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E9AE70A" w14:textId="77777777" w:rsidR="00C7312F" w:rsidRDefault="00C7312F" w:rsidP="00C7312F">
      <w:pPr>
        <w:spacing w:line="600" w:lineRule="auto"/>
        <w:jc w:val="center"/>
        <w:rPr>
          <w:rFonts w:ascii="Arial" w:hAnsi="Arial" w:cs="Arial"/>
          <w:b/>
          <w:sz w:val="24"/>
          <w:szCs w:val="24"/>
          <w:u w:val="single"/>
        </w:rPr>
      </w:pPr>
      <w:r>
        <w:rPr>
          <w:rFonts w:ascii="Arial" w:hAnsi="Arial" w:cs="Arial"/>
          <w:b/>
          <w:sz w:val="24"/>
          <w:szCs w:val="24"/>
          <w:u w:val="single"/>
        </w:rPr>
        <w:t xml:space="preserve">With reference to observation and practice, demonstrate an understanding of the effective application of three educational theories. </w:t>
      </w:r>
    </w:p>
    <w:p w14:paraId="679E1351" w14:textId="58B58C94" w:rsidR="001E059C" w:rsidRDefault="00C7312F" w:rsidP="00C7312F">
      <w:pPr>
        <w:spacing w:line="600" w:lineRule="auto"/>
        <w:jc w:val="both"/>
        <w:rPr>
          <w:rFonts w:ascii="Arial" w:hAnsi="Arial" w:cs="Arial"/>
          <w:sz w:val="24"/>
          <w:szCs w:val="24"/>
        </w:rPr>
      </w:pPr>
      <w:r>
        <w:rPr>
          <w:rFonts w:ascii="Arial" w:hAnsi="Arial" w:cs="Arial"/>
          <w:sz w:val="24"/>
          <w:szCs w:val="24"/>
        </w:rPr>
        <w:t xml:space="preserve">For this assignment, </w:t>
      </w:r>
      <w:r w:rsidR="00205F79">
        <w:rPr>
          <w:rFonts w:ascii="Arial" w:hAnsi="Arial" w:cs="Arial"/>
          <w:sz w:val="24"/>
          <w:szCs w:val="24"/>
        </w:rPr>
        <w:t xml:space="preserve">one will be discussing and telling of how three chosen theories are utilised and put into practice within the setting in which one is involved with. One works within the early </w:t>
      </w:r>
      <w:r w:rsidR="007A1CAE">
        <w:rPr>
          <w:rFonts w:ascii="Arial" w:hAnsi="Arial" w:cs="Arial"/>
          <w:sz w:val="24"/>
          <w:szCs w:val="24"/>
        </w:rPr>
        <w:t>year’s</w:t>
      </w:r>
      <w:r w:rsidR="00205F79">
        <w:rPr>
          <w:rFonts w:ascii="Arial" w:hAnsi="Arial" w:cs="Arial"/>
          <w:sz w:val="24"/>
          <w:szCs w:val="24"/>
        </w:rPr>
        <w:t xml:space="preserve"> foundation class providing learning support</w:t>
      </w:r>
      <w:r w:rsidR="00445856">
        <w:rPr>
          <w:rFonts w:ascii="Arial" w:hAnsi="Arial" w:cs="Arial"/>
          <w:sz w:val="24"/>
          <w:szCs w:val="24"/>
        </w:rPr>
        <w:t xml:space="preserve"> and guidance</w:t>
      </w:r>
      <w:r w:rsidR="00205F79">
        <w:rPr>
          <w:rFonts w:ascii="Arial" w:hAnsi="Arial" w:cs="Arial"/>
          <w:sz w:val="24"/>
          <w:szCs w:val="24"/>
        </w:rPr>
        <w:t xml:space="preserve"> to a mixed ability class of the four to </w:t>
      </w:r>
      <w:r w:rsidR="00532D72">
        <w:rPr>
          <w:rFonts w:ascii="Arial" w:hAnsi="Arial" w:cs="Arial"/>
          <w:sz w:val="24"/>
          <w:szCs w:val="24"/>
        </w:rPr>
        <w:t>five-year-old</w:t>
      </w:r>
      <w:r w:rsidR="00205F79">
        <w:rPr>
          <w:rFonts w:ascii="Arial" w:hAnsi="Arial" w:cs="Arial"/>
          <w:sz w:val="24"/>
          <w:szCs w:val="24"/>
        </w:rPr>
        <w:t xml:space="preserve"> age range </w:t>
      </w:r>
      <w:proofErr w:type="gramStart"/>
      <w:r w:rsidR="00205F79">
        <w:rPr>
          <w:rFonts w:ascii="Arial" w:hAnsi="Arial" w:cs="Arial"/>
          <w:sz w:val="24"/>
          <w:szCs w:val="24"/>
        </w:rPr>
        <w:t>and also</w:t>
      </w:r>
      <w:proofErr w:type="gramEnd"/>
      <w:r w:rsidR="00205F79">
        <w:rPr>
          <w:rFonts w:ascii="Arial" w:hAnsi="Arial" w:cs="Arial"/>
          <w:sz w:val="24"/>
          <w:szCs w:val="24"/>
        </w:rPr>
        <w:t xml:space="preserve"> support and assistance to the class teacher as well as to other members of educational </w:t>
      </w:r>
      <w:r w:rsidR="00A06A60">
        <w:rPr>
          <w:rFonts w:ascii="Arial" w:hAnsi="Arial" w:cs="Arial"/>
          <w:sz w:val="24"/>
          <w:szCs w:val="24"/>
        </w:rPr>
        <w:t xml:space="preserve">staff within the school setting </w:t>
      </w:r>
      <w:r w:rsidR="001E059C">
        <w:rPr>
          <w:rFonts w:ascii="Arial" w:hAnsi="Arial" w:cs="Arial"/>
          <w:sz w:val="24"/>
          <w:szCs w:val="24"/>
        </w:rPr>
        <w:t>on a day to day basis. One will be highlighting how these theories are implemented within the school setting but ultimately focusing on the early years foundation phase (EYFP). One of many day to day tasks involve the undertaking of observations with small groups of children, which is an extremely important factor within the e</w:t>
      </w:r>
      <w:r w:rsidR="00A54D54">
        <w:rPr>
          <w:rFonts w:ascii="Arial" w:hAnsi="Arial" w:cs="Arial"/>
          <w:sz w:val="24"/>
          <w:szCs w:val="24"/>
        </w:rPr>
        <w:t xml:space="preserve">arly </w:t>
      </w:r>
      <w:r w:rsidR="00532D72">
        <w:rPr>
          <w:rFonts w:ascii="Arial" w:hAnsi="Arial" w:cs="Arial"/>
          <w:sz w:val="24"/>
          <w:szCs w:val="24"/>
        </w:rPr>
        <w:t>year’s</w:t>
      </w:r>
      <w:r w:rsidR="00A54D54">
        <w:rPr>
          <w:rFonts w:ascii="Arial" w:hAnsi="Arial" w:cs="Arial"/>
          <w:sz w:val="24"/>
          <w:szCs w:val="24"/>
        </w:rPr>
        <w:t xml:space="preserve"> foundation phase as </w:t>
      </w:r>
      <w:r w:rsidR="001E059C">
        <w:rPr>
          <w:rFonts w:ascii="Arial" w:hAnsi="Arial" w:cs="Arial"/>
          <w:sz w:val="24"/>
          <w:szCs w:val="24"/>
        </w:rPr>
        <w:t>it is a form of monitoring the behaviour and learning development of the chil</w:t>
      </w:r>
      <w:r w:rsidR="00532D72">
        <w:rPr>
          <w:rFonts w:ascii="Arial" w:hAnsi="Arial" w:cs="Arial"/>
          <w:sz w:val="24"/>
          <w:szCs w:val="24"/>
        </w:rPr>
        <w:t xml:space="preserve">dren within the classroom (C. </w:t>
      </w:r>
      <w:proofErr w:type="spellStart"/>
      <w:r w:rsidR="00532D72">
        <w:rPr>
          <w:rFonts w:ascii="Arial" w:hAnsi="Arial" w:cs="Arial"/>
          <w:sz w:val="24"/>
          <w:szCs w:val="24"/>
        </w:rPr>
        <w:t>Gray</w:t>
      </w:r>
      <w:proofErr w:type="spellEnd"/>
      <w:r w:rsidR="00532D72">
        <w:rPr>
          <w:rFonts w:ascii="Arial" w:hAnsi="Arial" w:cs="Arial"/>
          <w:sz w:val="24"/>
          <w:szCs w:val="24"/>
        </w:rPr>
        <w:t xml:space="preserve"> &amp; S. </w:t>
      </w:r>
      <w:proofErr w:type="spellStart"/>
      <w:r w:rsidR="00532D72">
        <w:rPr>
          <w:rFonts w:ascii="Arial" w:hAnsi="Arial" w:cs="Arial"/>
          <w:sz w:val="24"/>
          <w:szCs w:val="24"/>
        </w:rPr>
        <w:t>MacBlain</w:t>
      </w:r>
      <w:proofErr w:type="spellEnd"/>
      <w:r w:rsidR="00532D72">
        <w:rPr>
          <w:rFonts w:ascii="Arial" w:hAnsi="Arial" w:cs="Arial"/>
          <w:sz w:val="24"/>
          <w:szCs w:val="24"/>
        </w:rPr>
        <w:t>).</w:t>
      </w:r>
    </w:p>
    <w:p w14:paraId="3657FC78" w14:textId="5285527A" w:rsidR="00293ECF" w:rsidRDefault="001E059C" w:rsidP="00C7312F">
      <w:pPr>
        <w:spacing w:line="600" w:lineRule="auto"/>
        <w:jc w:val="both"/>
        <w:rPr>
          <w:rFonts w:ascii="Arial" w:hAnsi="Arial" w:cs="Arial"/>
          <w:sz w:val="24"/>
          <w:szCs w:val="24"/>
        </w:rPr>
      </w:pPr>
      <w:r>
        <w:rPr>
          <w:rFonts w:ascii="Arial" w:hAnsi="Arial" w:cs="Arial"/>
          <w:sz w:val="24"/>
          <w:szCs w:val="24"/>
        </w:rPr>
        <w:t xml:space="preserve">Within this discussion, one will be telling of the ways in which the theories of Ivan Pavlov, B.F. Skinner and L. Vygotsky are incorporated within the early </w:t>
      </w:r>
      <w:r w:rsidR="006053F9">
        <w:rPr>
          <w:rFonts w:ascii="Arial" w:hAnsi="Arial" w:cs="Arial"/>
          <w:sz w:val="24"/>
          <w:szCs w:val="24"/>
        </w:rPr>
        <w:t>year’s</w:t>
      </w:r>
      <w:r>
        <w:rPr>
          <w:rFonts w:ascii="Arial" w:hAnsi="Arial" w:cs="Arial"/>
          <w:sz w:val="24"/>
          <w:szCs w:val="24"/>
        </w:rPr>
        <w:t xml:space="preserve"> classroom setting </w:t>
      </w:r>
      <w:proofErr w:type="gramStart"/>
      <w:r>
        <w:rPr>
          <w:rFonts w:ascii="Arial" w:hAnsi="Arial" w:cs="Arial"/>
          <w:sz w:val="24"/>
          <w:szCs w:val="24"/>
        </w:rPr>
        <w:t>on a daily basis</w:t>
      </w:r>
      <w:proofErr w:type="gramEnd"/>
      <w:r>
        <w:rPr>
          <w:rFonts w:ascii="Arial" w:hAnsi="Arial" w:cs="Arial"/>
          <w:sz w:val="24"/>
          <w:szCs w:val="24"/>
        </w:rPr>
        <w:t xml:space="preserve">. </w:t>
      </w:r>
      <w:r w:rsidR="00A54D54">
        <w:rPr>
          <w:rFonts w:ascii="Arial" w:hAnsi="Arial" w:cs="Arial"/>
          <w:sz w:val="24"/>
          <w:szCs w:val="24"/>
        </w:rPr>
        <w:t>The way in which the theories of the chosen theorists are incorporated and delivered in a positive and effective manner within lesson time and a variety of daily activities will be highlighted, as within all education settings, these theories</w:t>
      </w:r>
      <w:r w:rsidR="00BC0550">
        <w:rPr>
          <w:rFonts w:ascii="Arial" w:hAnsi="Arial" w:cs="Arial"/>
          <w:sz w:val="24"/>
          <w:szCs w:val="24"/>
        </w:rPr>
        <w:t xml:space="preserve"> among many other theories are used frequently</w:t>
      </w:r>
      <w:r w:rsidR="003707CA">
        <w:rPr>
          <w:rFonts w:ascii="Arial" w:hAnsi="Arial" w:cs="Arial"/>
          <w:sz w:val="24"/>
          <w:szCs w:val="24"/>
        </w:rPr>
        <w:t xml:space="preserve"> </w:t>
      </w:r>
      <w:r w:rsidR="00BC0550">
        <w:rPr>
          <w:rFonts w:ascii="Arial" w:hAnsi="Arial" w:cs="Arial"/>
          <w:sz w:val="24"/>
          <w:szCs w:val="24"/>
        </w:rPr>
        <w:t>and</w:t>
      </w:r>
      <w:r w:rsidR="00A54D54">
        <w:rPr>
          <w:rFonts w:ascii="Arial" w:hAnsi="Arial" w:cs="Arial"/>
          <w:sz w:val="24"/>
          <w:szCs w:val="24"/>
        </w:rPr>
        <w:t xml:space="preserve"> are </w:t>
      </w:r>
      <w:r w:rsidR="00BC0550">
        <w:rPr>
          <w:rFonts w:ascii="Arial" w:hAnsi="Arial" w:cs="Arial"/>
          <w:sz w:val="24"/>
          <w:szCs w:val="24"/>
        </w:rPr>
        <w:t xml:space="preserve">therefore </w:t>
      </w:r>
      <w:r w:rsidR="00A54D54">
        <w:rPr>
          <w:rFonts w:ascii="Arial" w:hAnsi="Arial" w:cs="Arial"/>
          <w:sz w:val="24"/>
          <w:szCs w:val="24"/>
        </w:rPr>
        <w:t xml:space="preserve">extremely beneficial to all education </w:t>
      </w:r>
      <w:r w:rsidR="00293ECF">
        <w:rPr>
          <w:rFonts w:ascii="Arial" w:hAnsi="Arial" w:cs="Arial"/>
          <w:sz w:val="24"/>
          <w:szCs w:val="24"/>
        </w:rPr>
        <w:t>professionals,</w:t>
      </w:r>
      <w:r w:rsidR="00A54D54">
        <w:rPr>
          <w:rFonts w:ascii="Arial" w:hAnsi="Arial" w:cs="Arial"/>
          <w:sz w:val="24"/>
          <w:szCs w:val="24"/>
        </w:rPr>
        <w:t xml:space="preserve"> especially </w:t>
      </w:r>
      <w:r w:rsidR="00BC0550">
        <w:rPr>
          <w:rFonts w:ascii="Arial" w:hAnsi="Arial" w:cs="Arial"/>
          <w:sz w:val="24"/>
          <w:szCs w:val="24"/>
        </w:rPr>
        <w:t xml:space="preserve">many </w:t>
      </w:r>
      <w:r w:rsidR="009A41B9">
        <w:rPr>
          <w:rFonts w:ascii="Arial" w:hAnsi="Arial" w:cs="Arial"/>
          <w:sz w:val="24"/>
          <w:szCs w:val="24"/>
        </w:rPr>
        <w:lastRenderedPageBreak/>
        <w:t>childhood</w:t>
      </w:r>
      <w:r w:rsidR="00A54D54">
        <w:rPr>
          <w:rFonts w:ascii="Arial" w:hAnsi="Arial" w:cs="Arial"/>
          <w:sz w:val="24"/>
          <w:szCs w:val="24"/>
        </w:rPr>
        <w:t xml:space="preserve"> practitioners </w:t>
      </w:r>
      <w:r w:rsidR="0019595F">
        <w:rPr>
          <w:rFonts w:ascii="Arial" w:hAnsi="Arial" w:cs="Arial"/>
          <w:sz w:val="24"/>
          <w:szCs w:val="24"/>
        </w:rPr>
        <w:t>working within th</w:t>
      </w:r>
      <w:r w:rsidR="00653740">
        <w:rPr>
          <w:rFonts w:ascii="Arial" w:hAnsi="Arial" w:cs="Arial"/>
          <w:sz w:val="24"/>
          <w:szCs w:val="24"/>
        </w:rPr>
        <w:t>e early years (S. Evans). These chosen theories have been highlighted a</w:t>
      </w:r>
      <w:r w:rsidR="006053F9">
        <w:rPr>
          <w:rFonts w:ascii="Arial" w:hAnsi="Arial" w:cs="Arial"/>
          <w:sz w:val="24"/>
          <w:szCs w:val="24"/>
        </w:rPr>
        <w:t>s some of the most commonly utilised</w:t>
      </w:r>
      <w:r w:rsidR="00653740">
        <w:rPr>
          <w:rFonts w:ascii="Arial" w:hAnsi="Arial" w:cs="Arial"/>
          <w:sz w:val="24"/>
          <w:szCs w:val="24"/>
        </w:rPr>
        <w:t>,</w:t>
      </w:r>
      <w:r w:rsidR="00293ECF">
        <w:rPr>
          <w:rFonts w:ascii="Arial" w:hAnsi="Arial" w:cs="Arial"/>
          <w:sz w:val="24"/>
          <w:szCs w:val="24"/>
        </w:rPr>
        <w:t xml:space="preserve"> </w:t>
      </w:r>
      <w:r w:rsidR="009575DF">
        <w:rPr>
          <w:rFonts w:ascii="Arial" w:hAnsi="Arial" w:cs="Arial"/>
          <w:sz w:val="24"/>
          <w:szCs w:val="24"/>
        </w:rPr>
        <w:t>as well as being the key</w:t>
      </w:r>
      <w:r w:rsidR="00293ECF">
        <w:rPr>
          <w:rFonts w:ascii="Arial" w:hAnsi="Arial" w:cs="Arial"/>
          <w:sz w:val="24"/>
          <w:szCs w:val="24"/>
        </w:rPr>
        <w:t xml:space="preserve"> intervention</w:t>
      </w:r>
      <w:r w:rsidR="009575DF">
        <w:rPr>
          <w:rFonts w:ascii="Arial" w:hAnsi="Arial" w:cs="Arial"/>
          <w:sz w:val="24"/>
          <w:szCs w:val="24"/>
        </w:rPr>
        <w:t xml:space="preserve"> to engaging and interacting with children from a young age of a r</w:t>
      </w:r>
      <w:r w:rsidR="00293ECF">
        <w:rPr>
          <w:rFonts w:ascii="Arial" w:hAnsi="Arial" w:cs="Arial"/>
          <w:sz w:val="24"/>
          <w:szCs w:val="24"/>
        </w:rPr>
        <w:t>ange of abilities (S. Evans).</w:t>
      </w:r>
    </w:p>
    <w:p w14:paraId="687D4C9A" w14:textId="77777777" w:rsidR="00A54D54" w:rsidRDefault="009575DF" w:rsidP="00C7312F">
      <w:pPr>
        <w:spacing w:line="600" w:lineRule="auto"/>
        <w:jc w:val="both"/>
        <w:rPr>
          <w:rFonts w:ascii="Arial" w:hAnsi="Arial" w:cs="Arial"/>
          <w:sz w:val="24"/>
          <w:szCs w:val="24"/>
        </w:rPr>
      </w:pPr>
      <w:r>
        <w:rPr>
          <w:rFonts w:ascii="Arial" w:hAnsi="Arial" w:cs="Arial"/>
          <w:sz w:val="24"/>
          <w:szCs w:val="24"/>
        </w:rPr>
        <w:t xml:space="preserve"> </w:t>
      </w:r>
      <w:r w:rsidR="009E0436">
        <w:rPr>
          <w:rFonts w:ascii="Arial" w:hAnsi="Arial" w:cs="Arial"/>
          <w:sz w:val="24"/>
          <w:szCs w:val="24"/>
        </w:rPr>
        <w:t xml:space="preserve">Within this discussion, one will be highlighting the way in which the early years foundation phase class responds to the use of these </w:t>
      </w:r>
      <w:r w:rsidR="00293ECF">
        <w:rPr>
          <w:rFonts w:ascii="Arial" w:hAnsi="Arial" w:cs="Arial"/>
          <w:sz w:val="24"/>
          <w:szCs w:val="24"/>
        </w:rPr>
        <w:t xml:space="preserve">three </w:t>
      </w:r>
      <w:r w:rsidR="009E0436">
        <w:rPr>
          <w:rFonts w:ascii="Arial" w:hAnsi="Arial" w:cs="Arial"/>
          <w:sz w:val="24"/>
          <w:szCs w:val="24"/>
        </w:rPr>
        <w:t>chosen theories, as it has been noted that these theories are a collective that are utilised frequently with</w:t>
      </w:r>
      <w:r w:rsidR="00293ECF">
        <w:rPr>
          <w:rFonts w:ascii="Arial" w:hAnsi="Arial" w:cs="Arial"/>
          <w:sz w:val="24"/>
          <w:szCs w:val="24"/>
        </w:rPr>
        <w:t>in the early years environment in which one</w:t>
      </w:r>
      <w:r w:rsidR="001C4CEC">
        <w:rPr>
          <w:rFonts w:ascii="Arial" w:hAnsi="Arial" w:cs="Arial"/>
          <w:sz w:val="24"/>
          <w:szCs w:val="24"/>
        </w:rPr>
        <w:t xml:space="preserve"> assists with on a daily basis. These theories have also been highlighted as the ones in which are most beneficial and relevant for this specific age range, as the way in which they work positively within the early years classroom environment has positive evidence to support this. </w:t>
      </w:r>
    </w:p>
    <w:p w14:paraId="29F094F3" w14:textId="77777777" w:rsidR="0004616A" w:rsidRDefault="0004616A" w:rsidP="00C7312F">
      <w:pPr>
        <w:spacing w:line="600" w:lineRule="auto"/>
        <w:jc w:val="both"/>
        <w:rPr>
          <w:rFonts w:ascii="Arial" w:hAnsi="Arial" w:cs="Arial"/>
          <w:sz w:val="24"/>
          <w:szCs w:val="24"/>
        </w:rPr>
      </w:pPr>
      <w:r>
        <w:rPr>
          <w:rFonts w:ascii="Arial" w:hAnsi="Arial" w:cs="Arial"/>
          <w:sz w:val="24"/>
          <w:szCs w:val="24"/>
        </w:rPr>
        <w:t xml:space="preserve">In many learning environments, from the ‘Flying Start’ age group to the age group of further education, there are permanently relevant numerous learning theories being utilised and occurring appropriately within </w:t>
      </w:r>
      <w:r w:rsidR="00334ED5">
        <w:rPr>
          <w:rFonts w:ascii="Arial" w:hAnsi="Arial" w:cs="Arial"/>
          <w:sz w:val="24"/>
          <w:szCs w:val="24"/>
        </w:rPr>
        <w:t xml:space="preserve">the settings, implemented </w:t>
      </w:r>
      <w:r>
        <w:rPr>
          <w:rFonts w:ascii="Arial" w:hAnsi="Arial" w:cs="Arial"/>
          <w:sz w:val="24"/>
          <w:szCs w:val="24"/>
        </w:rPr>
        <w:t xml:space="preserve">by education and childhood professionals (C. </w:t>
      </w:r>
      <w:proofErr w:type="spellStart"/>
      <w:r>
        <w:rPr>
          <w:rFonts w:ascii="Arial" w:hAnsi="Arial" w:cs="Arial"/>
          <w:sz w:val="24"/>
          <w:szCs w:val="24"/>
        </w:rPr>
        <w:t>Gray</w:t>
      </w:r>
      <w:proofErr w:type="spellEnd"/>
      <w:r>
        <w:rPr>
          <w:rFonts w:ascii="Arial" w:hAnsi="Arial" w:cs="Arial"/>
          <w:sz w:val="24"/>
          <w:szCs w:val="24"/>
        </w:rPr>
        <w:t>). All education professionals deliver the relevant and appr</w:t>
      </w:r>
      <w:r w:rsidR="00334ED5">
        <w:rPr>
          <w:rFonts w:ascii="Arial" w:hAnsi="Arial" w:cs="Arial"/>
          <w:sz w:val="24"/>
          <w:szCs w:val="24"/>
        </w:rPr>
        <w:t xml:space="preserve">opriate theories within lessons with regards to age and learning ability (C. </w:t>
      </w:r>
      <w:proofErr w:type="spellStart"/>
      <w:r w:rsidR="00334ED5">
        <w:rPr>
          <w:rFonts w:ascii="Arial" w:hAnsi="Arial" w:cs="Arial"/>
          <w:sz w:val="24"/>
          <w:szCs w:val="24"/>
        </w:rPr>
        <w:t>Gray</w:t>
      </w:r>
      <w:proofErr w:type="spellEnd"/>
      <w:r w:rsidR="00334ED5">
        <w:rPr>
          <w:rFonts w:ascii="Arial" w:hAnsi="Arial" w:cs="Arial"/>
          <w:sz w:val="24"/>
          <w:szCs w:val="24"/>
        </w:rPr>
        <w:t xml:space="preserve"> &amp; S. </w:t>
      </w:r>
      <w:proofErr w:type="spellStart"/>
      <w:r w:rsidR="00334ED5">
        <w:rPr>
          <w:rFonts w:ascii="Arial" w:hAnsi="Arial" w:cs="Arial"/>
          <w:sz w:val="24"/>
          <w:szCs w:val="24"/>
        </w:rPr>
        <w:t>MacBlain</w:t>
      </w:r>
      <w:proofErr w:type="spellEnd"/>
      <w:r w:rsidR="00334ED5">
        <w:rPr>
          <w:rFonts w:ascii="Arial" w:hAnsi="Arial" w:cs="Arial"/>
          <w:sz w:val="24"/>
          <w:szCs w:val="24"/>
        </w:rPr>
        <w:t xml:space="preserve">). </w:t>
      </w:r>
      <w:r w:rsidR="00CF2474">
        <w:rPr>
          <w:rFonts w:ascii="Arial" w:hAnsi="Arial" w:cs="Arial"/>
          <w:sz w:val="24"/>
          <w:szCs w:val="24"/>
        </w:rPr>
        <w:t xml:space="preserve">The correct delivery of the chosen learning theories by the class teacher and supported by learning support assistants within the early years foundation phase provides all children with equal opportunity to learn and develop in a positive, </w:t>
      </w:r>
      <w:r w:rsidR="00B25E55">
        <w:rPr>
          <w:rFonts w:ascii="Arial" w:hAnsi="Arial" w:cs="Arial"/>
          <w:sz w:val="24"/>
          <w:szCs w:val="24"/>
        </w:rPr>
        <w:t xml:space="preserve">inclusive way. These learning theories of Palov, Skinner and Vygotsky are often delivered </w:t>
      </w:r>
      <w:r w:rsidR="00B25E55">
        <w:rPr>
          <w:rFonts w:ascii="Arial" w:hAnsi="Arial" w:cs="Arial"/>
          <w:sz w:val="24"/>
          <w:szCs w:val="24"/>
        </w:rPr>
        <w:lastRenderedPageBreak/>
        <w:t xml:space="preserve">through many learning strategies and styles, allowing the main focus of the pupils of the class to be on </w:t>
      </w:r>
      <w:r w:rsidR="00F41C5B">
        <w:rPr>
          <w:rFonts w:ascii="Arial" w:hAnsi="Arial" w:cs="Arial"/>
          <w:sz w:val="24"/>
          <w:szCs w:val="24"/>
        </w:rPr>
        <w:t>the current lesson or activity within the early years class, as all children must benefit developmentally through the appropriate learning opportunities which have been derived f</w:t>
      </w:r>
      <w:r w:rsidR="00F5077A">
        <w:rPr>
          <w:rFonts w:ascii="Arial" w:hAnsi="Arial" w:cs="Arial"/>
          <w:sz w:val="24"/>
          <w:szCs w:val="24"/>
        </w:rPr>
        <w:t xml:space="preserve">rom the many learning theories (C. </w:t>
      </w:r>
      <w:proofErr w:type="spellStart"/>
      <w:r w:rsidR="00F5077A">
        <w:rPr>
          <w:rFonts w:ascii="Arial" w:hAnsi="Arial" w:cs="Arial"/>
          <w:sz w:val="24"/>
          <w:szCs w:val="24"/>
        </w:rPr>
        <w:t>Gray</w:t>
      </w:r>
      <w:proofErr w:type="spellEnd"/>
      <w:r w:rsidR="00F5077A">
        <w:rPr>
          <w:rFonts w:ascii="Arial" w:hAnsi="Arial" w:cs="Arial"/>
          <w:sz w:val="24"/>
          <w:szCs w:val="24"/>
        </w:rPr>
        <w:t xml:space="preserve"> &amp; S. </w:t>
      </w:r>
      <w:proofErr w:type="spellStart"/>
      <w:r w:rsidR="00F5077A">
        <w:rPr>
          <w:rFonts w:ascii="Arial" w:hAnsi="Arial" w:cs="Arial"/>
          <w:sz w:val="24"/>
          <w:szCs w:val="24"/>
        </w:rPr>
        <w:t>MacBlain</w:t>
      </w:r>
      <w:proofErr w:type="spellEnd"/>
      <w:r w:rsidR="00F5077A">
        <w:rPr>
          <w:rFonts w:ascii="Arial" w:hAnsi="Arial" w:cs="Arial"/>
          <w:sz w:val="24"/>
          <w:szCs w:val="24"/>
        </w:rPr>
        <w:t xml:space="preserve">). </w:t>
      </w:r>
    </w:p>
    <w:p w14:paraId="0D8F026D" w14:textId="77777777" w:rsidR="00414B5B" w:rsidRDefault="00414B5B" w:rsidP="00C7312F">
      <w:pPr>
        <w:spacing w:line="600" w:lineRule="auto"/>
        <w:jc w:val="both"/>
        <w:rPr>
          <w:rFonts w:ascii="Arial" w:hAnsi="Arial" w:cs="Arial"/>
          <w:sz w:val="24"/>
          <w:szCs w:val="24"/>
        </w:rPr>
      </w:pPr>
      <w:r>
        <w:rPr>
          <w:rFonts w:ascii="Arial" w:hAnsi="Arial" w:cs="Arial"/>
          <w:sz w:val="24"/>
          <w:szCs w:val="24"/>
        </w:rPr>
        <w:t xml:space="preserve">Ivan Pavlov has a great influence on the early years education as he triggered the start of behaviourism (C. Nesbitt). </w:t>
      </w:r>
      <w:r w:rsidR="00A458C4">
        <w:rPr>
          <w:rFonts w:ascii="Arial" w:hAnsi="Arial" w:cs="Arial"/>
          <w:sz w:val="24"/>
          <w:szCs w:val="24"/>
        </w:rPr>
        <w:t>Pavlov told of the way in which individuals associated a stimulus with a response. Within many early years settings, and the class in which one is associated with daily, reward and behaviour charts are key factors for the maintaining of appropriate behaviour from the pupils within the classroom. Within ones setting, an example of this is a large image of a sun and a stormy cloud are displayed clearly within the classroom</w:t>
      </w:r>
      <w:r w:rsidR="00E33C66">
        <w:rPr>
          <w:rFonts w:ascii="Arial" w:hAnsi="Arial" w:cs="Arial"/>
          <w:sz w:val="24"/>
          <w:szCs w:val="24"/>
        </w:rPr>
        <w:t xml:space="preserve">, if an individual child’s name is placed within the image of the sun, the pupil is aware of good work or the correct use of manners, knowing that praise will come from members of staff and a certificate given at the end of the week.  Furthermore, if an individual child’s name is placed within the image of the stormy cloud, the child is then aware of repercussions due to poor behaviour, often done by eliminating time from their individual free time at the end of the day. </w:t>
      </w:r>
      <w:r w:rsidR="00F3056A">
        <w:rPr>
          <w:rFonts w:ascii="Arial" w:hAnsi="Arial" w:cs="Arial"/>
          <w:sz w:val="24"/>
          <w:szCs w:val="24"/>
        </w:rPr>
        <w:t xml:space="preserve">The pupils are aware that the class teacher and the learning support assistants are in control of their environment (M. Montessori). </w:t>
      </w:r>
      <w:r w:rsidR="00B11D7F">
        <w:rPr>
          <w:rFonts w:ascii="Arial" w:hAnsi="Arial" w:cs="Arial"/>
          <w:sz w:val="24"/>
          <w:szCs w:val="24"/>
        </w:rPr>
        <w:t>Another example of Pavlov’s theory of association being utilised effectively</w:t>
      </w:r>
      <w:r w:rsidR="00572C70">
        <w:rPr>
          <w:rFonts w:ascii="Arial" w:hAnsi="Arial" w:cs="Arial"/>
          <w:sz w:val="24"/>
          <w:szCs w:val="24"/>
        </w:rPr>
        <w:t xml:space="preserve"> within the early years classroom</w:t>
      </w:r>
      <w:r w:rsidR="00B11D7F">
        <w:rPr>
          <w:rFonts w:ascii="Arial" w:hAnsi="Arial" w:cs="Arial"/>
          <w:sz w:val="24"/>
          <w:szCs w:val="24"/>
        </w:rPr>
        <w:t xml:space="preserve">, is the themed reading chart displayed clearly within the classroom. The children show a member of staff each day </w:t>
      </w:r>
      <w:r w:rsidR="00B11D7F">
        <w:rPr>
          <w:rFonts w:ascii="Arial" w:hAnsi="Arial" w:cs="Arial"/>
          <w:sz w:val="24"/>
          <w:szCs w:val="24"/>
        </w:rPr>
        <w:lastRenderedPageBreak/>
        <w:t>that they have read at home each</w:t>
      </w:r>
      <w:r w:rsidR="00572C70">
        <w:rPr>
          <w:rFonts w:ascii="Arial" w:hAnsi="Arial" w:cs="Arial"/>
          <w:sz w:val="24"/>
          <w:szCs w:val="24"/>
        </w:rPr>
        <w:t xml:space="preserve"> night and their name is </w:t>
      </w:r>
      <w:r w:rsidR="009905F3">
        <w:rPr>
          <w:rFonts w:ascii="Arial" w:hAnsi="Arial" w:cs="Arial"/>
          <w:sz w:val="24"/>
          <w:szCs w:val="24"/>
        </w:rPr>
        <w:t xml:space="preserve">then </w:t>
      </w:r>
      <w:r w:rsidR="00B11D7F">
        <w:rPr>
          <w:rFonts w:ascii="Arial" w:hAnsi="Arial" w:cs="Arial"/>
          <w:sz w:val="24"/>
          <w:szCs w:val="24"/>
        </w:rPr>
        <w:t>mov</w:t>
      </w:r>
      <w:r w:rsidR="00175DBE">
        <w:rPr>
          <w:rFonts w:ascii="Arial" w:hAnsi="Arial" w:cs="Arial"/>
          <w:sz w:val="24"/>
          <w:szCs w:val="24"/>
        </w:rPr>
        <w:t>ed higher up the chart daily,</w:t>
      </w:r>
      <w:r w:rsidR="00B11D7F">
        <w:rPr>
          <w:rFonts w:ascii="Arial" w:hAnsi="Arial" w:cs="Arial"/>
          <w:sz w:val="24"/>
          <w:szCs w:val="24"/>
        </w:rPr>
        <w:t xml:space="preserve"> at the end of the week the children at the top of the c</w:t>
      </w:r>
      <w:r w:rsidR="00304A27">
        <w:rPr>
          <w:rFonts w:ascii="Arial" w:hAnsi="Arial" w:cs="Arial"/>
          <w:sz w:val="24"/>
          <w:szCs w:val="24"/>
        </w:rPr>
        <w:t>hart are rewarded with a prize, therefore encouraging the pupils to read. The pupils are also aware th</w:t>
      </w:r>
      <w:r w:rsidR="003225D2">
        <w:rPr>
          <w:rFonts w:ascii="Arial" w:hAnsi="Arial" w:cs="Arial"/>
          <w:sz w:val="24"/>
          <w:szCs w:val="24"/>
        </w:rPr>
        <w:t xml:space="preserve">at when the class teacher raises her arm in the air, silence is required, the pupils have made a clear association with the arm and silence and importantly it is a </w:t>
      </w:r>
      <w:proofErr w:type="spellStart"/>
      <w:proofErr w:type="gramStart"/>
      <w:r w:rsidR="003225D2">
        <w:rPr>
          <w:rFonts w:ascii="Arial" w:hAnsi="Arial" w:cs="Arial"/>
          <w:sz w:val="24"/>
          <w:szCs w:val="24"/>
        </w:rPr>
        <w:t>non verbal</w:t>
      </w:r>
      <w:proofErr w:type="spellEnd"/>
      <w:proofErr w:type="gramEnd"/>
      <w:r w:rsidR="003225D2">
        <w:rPr>
          <w:rFonts w:ascii="Arial" w:hAnsi="Arial" w:cs="Arial"/>
          <w:sz w:val="24"/>
          <w:szCs w:val="24"/>
        </w:rPr>
        <w:t xml:space="preserve"> action.  </w:t>
      </w:r>
      <w:r w:rsidR="00E33C66">
        <w:rPr>
          <w:rFonts w:ascii="Arial" w:hAnsi="Arial" w:cs="Arial"/>
          <w:sz w:val="24"/>
          <w:szCs w:val="24"/>
        </w:rPr>
        <w:t xml:space="preserve"> </w:t>
      </w:r>
      <w:r w:rsidR="00A458C4">
        <w:rPr>
          <w:rFonts w:ascii="Arial" w:hAnsi="Arial" w:cs="Arial"/>
          <w:sz w:val="24"/>
          <w:szCs w:val="24"/>
        </w:rPr>
        <w:t xml:space="preserve"> </w:t>
      </w:r>
    </w:p>
    <w:p w14:paraId="425CC266" w14:textId="77777777" w:rsidR="003225D2" w:rsidRDefault="003225D2" w:rsidP="00C7312F">
      <w:pPr>
        <w:spacing w:line="600" w:lineRule="auto"/>
        <w:jc w:val="both"/>
        <w:rPr>
          <w:rFonts w:ascii="Arial" w:hAnsi="Arial" w:cs="Arial"/>
          <w:sz w:val="24"/>
          <w:szCs w:val="24"/>
        </w:rPr>
      </w:pPr>
      <w:r>
        <w:rPr>
          <w:rFonts w:ascii="Arial" w:hAnsi="Arial" w:cs="Arial"/>
          <w:sz w:val="24"/>
          <w:szCs w:val="24"/>
        </w:rPr>
        <w:t>Pavlov highlighted that once associations are learnt, specially from a young ag</w:t>
      </w:r>
      <w:r w:rsidR="001D0790">
        <w:rPr>
          <w:rFonts w:ascii="Arial" w:hAnsi="Arial" w:cs="Arial"/>
          <w:sz w:val="24"/>
          <w:szCs w:val="24"/>
        </w:rPr>
        <w:t>e, they are difficult to erase (C. Nesbitt).</w:t>
      </w:r>
    </w:p>
    <w:p w14:paraId="7B9AA2BC" w14:textId="77777777" w:rsidR="001D0790" w:rsidRDefault="001D0790" w:rsidP="00C7312F">
      <w:pPr>
        <w:spacing w:line="600" w:lineRule="auto"/>
        <w:jc w:val="both"/>
        <w:rPr>
          <w:rFonts w:ascii="Arial" w:hAnsi="Arial" w:cs="Arial"/>
          <w:sz w:val="24"/>
          <w:szCs w:val="24"/>
        </w:rPr>
      </w:pPr>
      <w:r>
        <w:rPr>
          <w:rFonts w:ascii="Arial" w:hAnsi="Arial" w:cs="Arial"/>
          <w:sz w:val="24"/>
          <w:szCs w:val="24"/>
        </w:rPr>
        <w:t xml:space="preserve">B. F. Skinner adapted the work of Pavlov an introduced operant conditioning, he highlighted that reinforcers modify behaviour (C. </w:t>
      </w:r>
      <w:proofErr w:type="spellStart"/>
      <w:r w:rsidR="002B11B5">
        <w:rPr>
          <w:rFonts w:ascii="Arial" w:hAnsi="Arial" w:cs="Arial"/>
          <w:sz w:val="24"/>
          <w:szCs w:val="24"/>
        </w:rPr>
        <w:t>G</w:t>
      </w:r>
      <w:r>
        <w:rPr>
          <w:rFonts w:ascii="Arial" w:hAnsi="Arial" w:cs="Arial"/>
          <w:sz w:val="24"/>
          <w:szCs w:val="24"/>
        </w:rPr>
        <w:t>ray</w:t>
      </w:r>
      <w:proofErr w:type="spellEnd"/>
      <w:r>
        <w:rPr>
          <w:rFonts w:ascii="Arial" w:hAnsi="Arial" w:cs="Arial"/>
          <w:sz w:val="24"/>
          <w:szCs w:val="24"/>
        </w:rPr>
        <w:t xml:space="preserve"> &amp; S. </w:t>
      </w:r>
      <w:proofErr w:type="spellStart"/>
      <w:r>
        <w:rPr>
          <w:rFonts w:ascii="Arial" w:hAnsi="Arial" w:cs="Arial"/>
          <w:sz w:val="24"/>
          <w:szCs w:val="24"/>
        </w:rPr>
        <w:t>MacBlain</w:t>
      </w:r>
      <w:proofErr w:type="spellEnd"/>
      <w:r>
        <w:rPr>
          <w:rFonts w:ascii="Arial" w:hAnsi="Arial" w:cs="Arial"/>
          <w:sz w:val="24"/>
          <w:szCs w:val="24"/>
        </w:rPr>
        <w:t xml:space="preserve">). Within the early years setting, reinforcers are often stickers and certificates. Within the early years foundation phase class, the teacher alongside support staff use ‘Class Dojo’ to reinforce positive behaviour and to ultimately eradicate any challenging behaviour that may arise. ‘Class Dojo’ include every pupil in class having a personal interactive avatar which is often displayed on the interactive whiteboard. The pupils of the class are rewarded with ‘Dojo Points’ for the correct displaying of behaviour and manners and efforts in class work. </w:t>
      </w:r>
      <w:r w:rsidR="002B11B5">
        <w:rPr>
          <w:rFonts w:ascii="Arial" w:hAnsi="Arial" w:cs="Arial"/>
          <w:sz w:val="24"/>
          <w:szCs w:val="24"/>
        </w:rPr>
        <w:t xml:space="preserve">Furthermore, the pupils can also have ‘Dojo Points’ deducted for negative and challenging behaviour, ultimately the pupil who has gained the most ‘Dojo Points’ in a week gains a prize. </w:t>
      </w:r>
      <w:r w:rsidR="00103099">
        <w:rPr>
          <w:rFonts w:ascii="Arial" w:hAnsi="Arial" w:cs="Arial"/>
          <w:sz w:val="24"/>
          <w:szCs w:val="24"/>
        </w:rPr>
        <w:t xml:space="preserve">‘Class Dojo’ helps to ensure the smooth running of all lessons on a daily basis within the early years classroom. </w:t>
      </w:r>
      <w:r w:rsidR="009452DE">
        <w:rPr>
          <w:rFonts w:ascii="Arial" w:hAnsi="Arial" w:cs="Arial"/>
          <w:sz w:val="24"/>
          <w:szCs w:val="24"/>
        </w:rPr>
        <w:t xml:space="preserve">Another example of </w:t>
      </w:r>
      <w:r w:rsidR="009452DE">
        <w:rPr>
          <w:rFonts w:ascii="Arial" w:hAnsi="Arial" w:cs="Arial"/>
          <w:sz w:val="24"/>
          <w:szCs w:val="24"/>
        </w:rPr>
        <w:lastRenderedPageBreak/>
        <w:t xml:space="preserve">Skinner’s learning theory or behaviour reinforcers being applied effectively within the whole school setting, is the introduction of ‘Value </w:t>
      </w:r>
      <w:proofErr w:type="gramStart"/>
      <w:r w:rsidR="009452DE">
        <w:rPr>
          <w:rFonts w:ascii="Arial" w:hAnsi="Arial" w:cs="Arial"/>
          <w:sz w:val="24"/>
          <w:szCs w:val="24"/>
        </w:rPr>
        <w:t>Of</w:t>
      </w:r>
      <w:proofErr w:type="gramEnd"/>
      <w:r w:rsidR="009452DE">
        <w:rPr>
          <w:rFonts w:ascii="Arial" w:hAnsi="Arial" w:cs="Arial"/>
          <w:sz w:val="24"/>
          <w:szCs w:val="24"/>
        </w:rPr>
        <w:t xml:space="preserve"> The Week’ in which all children are told of a value which is to be put into practice within their daily lives. The children are reminded by staff throughout the week of the ‘Value’, such as, responsibility or honesty and excellent displays of this is then rewarded with a c</w:t>
      </w:r>
      <w:r w:rsidR="00396C27">
        <w:rPr>
          <w:rFonts w:ascii="Arial" w:hAnsi="Arial" w:cs="Arial"/>
          <w:sz w:val="24"/>
          <w:szCs w:val="24"/>
        </w:rPr>
        <w:t xml:space="preserve">ertificate from the headmaster. Therefore, introducing </w:t>
      </w:r>
      <w:r w:rsidR="0025430A">
        <w:rPr>
          <w:rFonts w:ascii="Arial" w:hAnsi="Arial" w:cs="Arial"/>
          <w:sz w:val="24"/>
          <w:szCs w:val="24"/>
        </w:rPr>
        <w:t xml:space="preserve">a whole school approach to altering the attitudes and behaviours of the pupils. </w:t>
      </w:r>
      <w:r w:rsidR="00A027E8">
        <w:rPr>
          <w:rFonts w:ascii="Arial" w:hAnsi="Arial" w:cs="Arial"/>
          <w:sz w:val="24"/>
          <w:szCs w:val="24"/>
        </w:rPr>
        <w:t>Skinner highlighted within his work that positive reinforcers, strengthens behaviours whilst negative reinforcers, weaken and e</w:t>
      </w:r>
      <w:r w:rsidR="00C55202">
        <w:rPr>
          <w:rFonts w:ascii="Arial" w:hAnsi="Arial" w:cs="Arial"/>
          <w:sz w:val="24"/>
          <w:szCs w:val="24"/>
        </w:rPr>
        <w:t>radicate challenging behaviour</w:t>
      </w:r>
      <w:r w:rsidR="00167525">
        <w:rPr>
          <w:rFonts w:ascii="Arial" w:hAnsi="Arial" w:cs="Arial"/>
          <w:sz w:val="24"/>
          <w:szCs w:val="24"/>
        </w:rPr>
        <w:t xml:space="preserve"> and that the reactions of surrounding adult influence such behaviours</w:t>
      </w:r>
      <w:r w:rsidR="00C55202">
        <w:rPr>
          <w:rFonts w:ascii="Arial" w:hAnsi="Arial" w:cs="Arial"/>
          <w:sz w:val="24"/>
          <w:szCs w:val="24"/>
        </w:rPr>
        <w:t xml:space="preserve"> (C. Nesbitt). </w:t>
      </w:r>
      <w:r w:rsidR="009E09EF">
        <w:rPr>
          <w:rFonts w:ascii="Arial" w:hAnsi="Arial" w:cs="Arial"/>
          <w:sz w:val="24"/>
          <w:szCs w:val="24"/>
        </w:rPr>
        <w:t xml:space="preserve">Skinner’s theory has been underpinned by many intervention programmes allowing education professionals to intervene and look deeper into a </w:t>
      </w:r>
      <w:proofErr w:type="gramStart"/>
      <w:r w:rsidR="009E09EF">
        <w:rPr>
          <w:rFonts w:ascii="Arial" w:hAnsi="Arial" w:cs="Arial"/>
          <w:sz w:val="24"/>
          <w:szCs w:val="24"/>
        </w:rPr>
        <w:t>pupils</w:t>
      </w:r>
      <w:proofErr w:type="gramEnd"/>
      <w:r w:rsidR="009E09EF">
        <w:rPr>
          <w:rFonts w:ascii="Arial" w:hAnsi="Arial" w:cs="Arial"/>
          <w:sz w:val="24"/>
          <w:szCs w:val="24"/>
        </w:rPr>
        <w:t xml:space="preserve"> behaviour, which could possibly lead to a diagnosis of an additional learning need (C. Nesbitt). </w:t>
      </w:r>
    </w:p>
    <w:p w14:paraId="766204C6" w14:textId="77777777" w:rsidR="009D3B7C" w:rsidRDefault="00375D25" w:rsidP="00C7312F">
      <w:pPr>
        <w:spacing w:line="600" w:lineRule="auto"/>
        <w:jc w:val="both"/>
        <w:rPr>
          <w:rFonts w:ascii="Arial" w:hAnsi="Arial" w:cs="Arial"/>
          <w:sz w:val="24"/>
          <w:szCs w:val="24"/>
        </w:rPr>
      </w:pPr>
      <w:r>
        <w:rPr>
          <w:rFonts w:ascii="Arial" w:hAnsi="Arial" w:cs="Arial"/>
          <w:sz w:val="24"/>
          <w:szCs w:val="24"/>
        </w:rPr>
        <w:t>Throughout the early years setting, Vygotsky’s theory is use widely to create positive attitudes amongst all children.</w:t>
      </w:r>
      <w:r w:rsidR="003D18DC">
        <w:rPr>
          <w:rFonts w:ascii="Arial" w:hAnsi="Arial" w:cs="Arial"/>
          <w:sz w:val="24"/>
          <w:szCs w:val="24"/>
        </w:rPr>
        <w:t xml:space="preserve"> Vygotsky highlighted that he believed that all aspects of a child learning has a history</w:t>
      </w:r>
      <w:r w:rsidR="00D82EE4">
        <w:rPr>
          <w:rFonts w:ascii="Arial" w:hAnsi="Arial" w:cs="Arial"/>
          <w:sz w:val="24"/>
          <w:szCs w:val="24"/>
        </w:rPr>
        <w:t xml:space="preserve"> through real life experiences</w:t>
      </w:r>
      <w:r w:rsidR="00D74892">
        <w:rPr>
          <w:rFonts w:ascii="Arial" w:hAnsi="Arial" w:cs="Arial"/>
          <w:sz w:val="24"/>
          <w:szCs w:val="24"/>
        </w:rPr>
        <w:t xml:space="preserve"> and much of what an individual knows has been learned before starting education</w:t>
      </w:r>
      <w:r w:rsidR="00D82EE4">
        <w:rPr>
          <w:rFonts w:ascii="Arial" w:hAnsi="Arial" w:cs="Arial"/>
          <w:sz w:val="24"/>
          <w:szCs w:val="24"/>
        </w:rPr>
        <w:t xml:space="preserve"> (C. </w:t>
      </w:r>
      <w:proofErr w:type="spellStart"/>
      <w:r w:rsidR="00D82EE4">
        <w:rPr>
          <w:rFonts w:ascii="Arial" w:hAnsi="Arial" w:cs="Arial"/>
          <w:sz w:val="24"/>
          <w:szCs w:val="24"/>
        </w:rPr>
        <w:t>Gray</w:t>
      </w:r>
      <w:proofErr w:type="spellEnd"/>
      <w:r w:rsidR="00D82EE4">
        <w:rPr>
          <w:rFonts w:ascii="Arial" w:hAnsi="Arial" w:cs="Arial"/>
          <w:sz w:val="24"/>
          <w:szCs w:val="24"/>
        </w:rPr>
        <w:t xml:space="preserve"> &amp; S. </w:t>
      </w:r>
      <w:proofErr w:type="spellStart"/>
      <w:r w:rsidR="00D82EE4">
        <w:rPr>
          <w:rFonts w:ascii="Arial" w:hAnsi="Arial" w:cs="Arial"/>
          <w:sz w:val="24"/>
          <w:szCs w:val="24"/>
        </w:rPr>
        <w:t>Mac</w:t>
      </w:r>
      <w:r w:rsidR="00EA64CC">
        <w:rPr>
          <w:rFonts w:ascii="Arial" w:hAnsi="Arial" w:cs="Arial"/>
          <w:sz w:val="24"/>
          <w:szCs w:val="24"/>
        </w:rPr>
        <w:t>Blain</w:t>
      </w:r>
      <w:proofErr w:type="spellEnd"/>
      <w:r w:rsidR="00EA64CC">
        <w:rPr>
          <w:rFonts w:ascii="Arial" w:hAnsi="Arial" w:cs="Arial"/>
          <w:sz w:val="24"/>
          <w:szCs w:val="24"/>
        </w:rPr>
        <w:t xml:space="preserve">). </w:t>
      </w:r>
      <w:r w:rsidR="00A54B04">
        <w:rPr>
          <w:rFonts w:ascii="Arial" w:hAnsi="Arial" w:cs="Arial"/>
          <w:sz w:val="24"/>
          <w:szCs w:val="24"/>
        </w:rPr>
        <w:t>An example of this within the early years is that, the use of a pencil through the correct grip is often learnt prior to the introduction of education, through learning fine motor skills within their homes, therefore allowi</w:t>
      </w:r>
      <w:r w:rsidR="007E650B">
        <w:rPr>
          <w:rFonts w:ascii="Arial" w:hAnsi="Arial" w:cs="Arial"/>
          <w:sz w:val="24"/>
          <w:szCs w:val="24"/>
        </w:rPr>
        <w:t>ng teaching staff to</w:t>
      </w:r>
      <w:r w:rsidR="00612ADB">
        <w:rPr>
          <w:rFonts w:ascii="Arial" w:hAnsi="Arial" w:cs="Arial"/>
          <w:sz w:val="24"/>
          <w:szCs w:val="24"/>
        </w:rPr>
        <w:t xml:space="preserve"> complement and</w:t>
      </w:r>
      <w:r w:rsidR="007E650B">
        <w:rPr>
          <w:rFonts w:ascii="Arial" w:hAnsi="Arial" w:cs="Arial"/>
          <w:sz w:val="24"/>
          <w:szCs w:val="24"/>
        </w:rPr>
        <w:t xml:space="preserve"> build </w:t>
      </w:r>
      <w:r w:rsidR="007E650B">
        <w:rPr>
          <w:rFonts w:ascii="Arial" w:hAnsi="Arial" w:cs="Arial"/>
          <w:sz w:val="24"/>
          <w:szCs w:val="24"/>
        </w:rPr>
        <w:lastRenderedPageBreak/>
        <w:t xml:space="preserve">upon </w:t>
      </w:r>
      <w:r w:rsidR="00A54B04">
        <w:rPr>
          <w:rFonts w:ascii="Arial" w:hAnsi="Arial" w:cs="Arial"/>
          <w:sz w:val="24"/>
          <w:szCs w:val="24"/>
        </w:rPr>
        <w:t>their knowledge to further their learning and development, Vygotsky supported this as he highlighted that all children are born with “basic building blocks of cognition”</w:t>
      </w:r>
      <w:r w:rsidR="00612ADB">
        <w:rPr>
          <w:rFonts w:ascii="Arial" w:hAnsi="Arial" w:cs="Arial"/>
          <w:sz w:val="24"/>
          <w:szCs w:val="24"/>
        </w:rPr>
        <w:t xml:space="preserve"> (C. Nesbitt). Vygotsky is extremely important to the early years as he emphasises the importance of the instructional role played by teaching staff, pupils learn from instruction and the term “Lone Scientist” is often used to describe those children who are continuously seeking to explore. Vygotsky’s theory also </w:t>
      </w:r>
      <w:r w:rsidR="009D3B7C">
        <w:rPr>
          <w:rFonts w:ascii="Arial" w:hAnsi="Arial" w:cs="Arial"/>
          <w:sz w:val="24"/>
          <w:szCs w:val="24"/>
        </w:rPr>
        <w:t xml:space="preserve">tells us of three themes, social interaction, the more knowledgeable other and the zone of proximal development. These three themes are frequently used within the early years as they highlight what the young pupils can do individually, what and how they learn from other children as well as teaching staff and what ability they hold to undertake activities and challenges with or without guidance from teaching staff (C. </w:t>
      </w:r>
      <w:proofErr w:type="spellStart"/>
      <w:r w:rsidR="009D3B7C">
        <w:rPr>
          <w:rFonts w:ascii="Arial" w:hAnsi="Arial" w:cs="Arial"/>
          <w:sz w:val="24"/>
          <w:szCs w:val="24"/>
        </w:rPr>
        <w:t>Gray</w:t>
      </w:r>
      <w:proofErr w:type="spellEnd"/>
      <w:r w:rsidR="009D3B7C">
        <w:rPr>
          <w:rFonts w:ascii="Arial" w:hAnsi="Arial" w:cs="Arial"/>
          <w:sz w:val="24"/>
          <w:szCs w:val="24"/>
        </w:rPr>
        <w:t xml:space="preserve"> &amp; S. </w:t>
      </w:r>
      <w:proofErr w:type="spellStart"/>
      <w:r w:rsidR="009D3B7C">
        <w:rPr>
          <w:rFonts w:ascii="Arial" w:hAnsi="Arial" w:cs="Arial"/>
          <w:sz w:val="24"/>
          <w:szCs w:val="24"/>
        </w:rPr>
        <w:t>MacBlain</w:t>
      </w:r>
      <w:proofErr w:type="spellEnd"/>
      <w:r w:rsidR="009D3B7C">
        <w:rPr>
          <w:rFonts w:ascii="Arial" w:hAnsi="Arial" w:cs="Arial"/>
          <w:sz w:val="24"/>
          <w:szCs w:val="24"/>
        </w:rPr>
        <w:t xml:space="preserve">). </w:t>
      </w:r>
    </w:p>
    <w:p w14:paraId="295E1126" w14:textId="77777777" w:rsidR="003404E6" w:rsidRDefault="003404E6" w:rsidP="00C7312F">
      <w:pPr>
        <w:spacing w:line="600" w:lineRule="auto"/>
        <w:jc w:val="both"/>
        <w:rPr>
          <w:rFonts w:ascii="Arial" w:hAnsi="Arial" w:cs="Arial"/>
          <w:sz w:val="24"/>
          <w:szCs w:val="24"/>
        </w:rPr>
      </w:pPr>
      <w:r>
        <w:rPr>
          <w:rFonts w:ascii="Arial" w:hAnsi="Arial" w:cs="Arial"/>
          <w:sz w:val="24"/>
          <w:szCs w:val="24"/>
        </w:rPr>
        <w:t>The many themes and strategies highlighted within the three chosen theories of Pavlov, Skinner and Vygotsky, have been supported by evidence of the ways in which they are utilised and put into practice effectively within the early years foundation phase in which one offers learning support to. These theories are appropriate and relevant to the effective running of the early years class. The theories are supported by education professionals</w:t>
      </w:r>
      <w:r w:rsidR="00C00D44">
        <w:rPr>
          <w:rFonts w:ascii="Arial" w:hAnsi="Arial" w:cs="Arial"/>
          <w:sz w:val="24"/>
          <w:szCs w:val="24"/>
        </w:rPr>
        <w:t xml:space="preserve"> within the setting,</w:t>
      </w:r>
      <w:r>
        <w:rPr>
          <w:rFonts w:ascii="Arial" w:hAnsi="Arial" w:cs="Arial"/>
          <w:sz w:val="24"/>
          <w:szCs w:val="24"/>
        </w:rPr>
        <w:t xml:space="preserve"> as they are extremely beneficial to th</w:t>
      </w:r>
      <w:r w:rsidR="007B0C5E">
        <w:rPr>
          <w:rFonts w:ascii="Arial" w:hAnsi="Arial" w:cs="Arial"/>
          <w:sz w:val="24"/>
          <w:szCs w:val="24"/>
        </w:rPr>
        <w:t xml:space="preserve">e smooth running of the class on a daily basis. </w:t>
      </w:r>
      <w:r w:rsidR="00082F0C">
        <w:rPr>
          <w:rFonts w:ascii="Arial" w:hAnsi="Arial" w:cs="Arial"/>
          <w:sz w:val="24"/>
          <w:szCs w:val="24"/>
        </w:rPr>
        <w:t xml:space="preserve">The learning theories allow teachers to deliver lessons to the best of their ability whilst ensuring they are meeting the individual learning needs of each pupil, to ensure an equal, inclusive learning environment. </w:t>
      </w:r>
    </w:p>
    <w:p w14:paraId="18C4A3F7" w14:textId="1204F9F9" w:rsidR="00167525" w:rsidRDefault="001146AC" w:rsidP="00C7312F">
      <w:pPr>
        <w:spacing w:line="600" w:lineRule="auto"/>
        <w:jc w:val="both"/>
        <w:rPr>
          <w:rFonts w:ascii="Arial" w:hAnsi="Arial" w:cs="Arial"/>
          <w:sz w:val="24"/>
          <w:szCs w:val="24"/>
          <w:u w:val="single"/>
        </w:rPr>
      </w:pPr>
      <w:r>
        <w:rPr>
          <w:rFonts w:ascii="Arial" w:hAnsi="Arial" w:cs="Arial"/>
          <w:sz w:val="24"/>
          <w:szCs w:val="24"/>
          <w:u w:val="single"/>
        </w:rPr>
        <w:lastRenderedPageBreak/>
        <w:t>References</w:t>
      </w:r>
    </w:p>
    <w:p w14:paraId="27D53983" w14:textId="77777777" w:rsidR="001146AC" w:rsidRDefault="001146AC" w:rsidP="001146AC">
      <w:pPr>
        <w:spacing w:line="480" w:lineRule="auto"/>
        <w:jc w:val="both"/>
        <w:rPr>
          <w:rFonts w:ascii="Arial" w:hAnsi="Arial" w:cs="Arial"/>
          <w:sz w:val="24"/>
          <w:szCs w:val="24"/>
        </w:rPr>
      </w:pPr>
      <w:proofErr w:type="spellStart"/>
      <w:r>
        <w:rPr>
          <w:rFonts w:ascii="Arial" w:hAnsi="Arial" w:cs="Arial"/>
          <w:sz w:val="24"/>
          <w:szCs w:val="24"/>
        </w:rPr>
        <w:t>Gray</w:t>
      </w:r>
      <w:proofErr w:type="spellEnd"/>
      <w:r>
        <w:rPr>
          <w:rFonts w:ascii="Arial" w:hAnsi="Arial" w:cs="Arial"/>
          <w:sz w:val="24"/>
          <w:szCs w:val="24"/>
        </w:rPr>
        <w:t xml:space="preserve">, C &amp; </w:t>
      </w:r>
      <w:proofErr w:type="spellStart"/>
      <w:r>
        <w:rPr>
          <w:rFonts w:ascii="Arial" w:hAnsi="Arial" w:cs="Arial"/>
          <w:sz w:val="24"/>
          <w:szCs w:val="24"/>
        </w:rPr>
        <w:t>MacBlain</w:t>
      </w:r>
      <w:proofErr w:type="spellEnd"/>
      <w:r>
        <w:rPr>
          <w:rFonts w:ascii="Arial" w:hAnsi="Arial" w:cs="Arial"/>
          <w:sz w:val="24"/>
          <w:szCs w:val="24"/>
        </w:rPr>
        <w:t>, S. 2012; ‘</w:t>
      </w:r>
      <w:r>
        <w:rPr>
          <w:rFonts w:ascii="Arial" w:hAnsi="Arial" w:cs="Arial"/>
          <w:i/>
          <w:sz w:val="24"/>
          <w:szCs w:val="24"/>
        </w:rPr>
        <w:t xml:space="preserve">Learning Theories in Childhood’. </w:t>
      </w:r>
      <w:r>
        <w:rPr>
          <w:rFonts w:ascii="Arial" w:hAnsi="Arial" w:cs="Arial"/>
          <w:sz w:val="24"/>
          <w:szCs w:val="24"/>
        </w:rPr>
        <w:t xml:space="preserve">Sage Publications: London. </w:t>
      </w:r>
    </w:p>
    <w:p w14:paraId="3A0C22A5" w14:textId="77777777" w:rsidR="001146AC" w:rsidRDefault="001146AC" w:rsidP="001146AC">
      <w:pPr>
        <w:spacing w:line="480" w:lineRule="auto"/>
        <w:jc w:val="both"/>
        <w:rPr>
          <w:rFonts w:ascii="Arial" w:hAnsi="Arial" w:cs="Arial"/>
          <w:sz w:val="24"/>
          <w:szCs w:val="24"/>
        </w:rPr>
      </w:pPr>
      <w:r>
        <w:rPr>
          <w:rFonts w:ascii="Arial" w:hAnsi="Arial" w:cs="Arial"/>
          <w:sz w:val="24"/>
          <w:szCs w:val="24"/>
        </w:rPr>
        <w:t>Hunt, C. 2017: ‘</w:t>
      </w:r>
      <w:r>
        <w:rPr>
          <w:rFonts w:ascii="Arial" w:hAnsi="Arial" w:cs="Arial"/>
          <w:i/>
          <w:sz w:val="24"/>
          <w:szCs w:val="24"/>
        </w:rPr>
        <w:t xml:space="preserve">Lecture 1 Notes’. </w:t>
      </w:r>
      <w:r>
        <w:rPr>
          <w:rFonts w:ascii="Arial" w:hAnsi="Arial" w:cs="Arial"/>
          <w:sz w:val="24"/>
          <w:szCs w:val="24"/>
        </w:rPr>
        <w:t>University of Wales Trinity Saint David.</w:t>
      </w:r>
    </w:p>
    <w:p w14:paraId="6E9DAD5B" w14:textId="77777777" w:rsidR="001146AC" w:rsidRPr="00750EBD" w:rsidRDefault="001146AC" w:rsidP="001146AC">
      <w:pPr>
        <w:spacing w:line="480" w:lineRule="auto"/>
        <w:jc w:val="both"/>
        <w:rPr>
          <w:rFonts w:ascii="Arial" w:hAnsi="Arial" w:cs="Arial"/>
          <w:sz w:val="24"/>
          <w:szCs w:val="24"/>
        </w:rPr>
      </w:pPr>
      <w:r>
        <w:rPr>
          <w:rFonts w:ascii="Arial" w:hAnsi="Arial" w:cs="Arial"/>
          <w:sz w:val="24"/>
          <w:szCs w:val="24"/>
        </w:rPr>
        <w:t>Hunt, C. 2017: ‘</w:t>
      </w:r>
      <w:r>
        <w:rPr>
          <w:rFonts w:ascii="Arial" w:hAnsi="Arial" w:cs="Arial"/>
          <w:i/>
          <w:sz w:val="24"/>
          <w:szCs w:val="24"/>
        </w:rPr>
        <w:t xml:space="preserve">Lecture 3 Notes’. </w:t>
      </w:r>
      <w:r>
        <w:rPr>
          <w:rFonts w:ascii="Arial" w:hAnsi="Arial" w:cs="Arial"/>
          <w:sz w:val="24"/>
          <w:szCs w:val="24"/>
        </w:rPr>
        <w:t>University of Wales Trinity Saint David.</w:t>
      </w:r>
    </w:p>
    <w:p w14:paraId="32107884" w14:textId="77777777" w:rsidR="001146AC" w:rsidRDefault="001146AC" w:rsidP="001146AC">
      <w:pPr>
        <w:spacing w:line="480" w:lineRule="auto"/>
        <w:jc w:val="both"/>
        <w:rPr>
          <w:rFonts w:ascii="Arial" w:hAnsi="Arial" w:cs="Arial"/>
          <w:sz w:val="24"/>
          <w:szCs w:val="24"/>
        </w:rPr>
      </w:pPr>
      <w:r>
        <w:rPr>
          <w:rFonts w:ascii="Arial" w:hAnsi="Arial" w:cs="Arial"/>
          <w:sz w:val="24"/>
          <w:szCs w:val="24"/>
        </w:rPr>
        <w:t>Keenan, T &amp; Evans, S. 2009: ‘</w:t>
      </w:r>
      <w:r>
        <w:rPr>
          <w:rFonts w:ascii="Arial" w:hAnsi="Arial" w:cs="Arial"/>
          <w:i/>
          <w:sz w:val="24"/>
          <w:szCs w:val="24"/>
        </w:rPr>
        <w:t>An Introduction to Child Development’.</w:t>
      </w:r>
      <w:r>
        <w:rPr>
          <w:rFonts w:ascii="Arial" w:hAnsi="Arial" w:cs="Arial"/>
          <w:sz w:val="24"/>
          <w:szCs w:val="24"/>
        </w:rPr>
        <w:t xml:space="preserve"> Sage Publications: London.</w:t>
      </w:r>
    </w:p>
    <w:p w14:paraId="2881091E" w14:textId="10DE176D" w:rsidR="007763EC" w:rsidRPr="007763EC" w:rsidRDefault="007763EC" w:rsidP="001146AC">
      <w:pPr>
        <w:spacing w:line="480" w:lineRule="auto"/>
        <w:jc w:val="both"/>
        <w:rPr>
          <w:rFonts w:ascii="Arial" w:hAnsi="Arial" w:cs="Arial"/>
          <w:sz w:val="24"/>
          <w:szCs w:val="24"/>
        </w:rPr>
      </w:pPr>
      <w:r>
        <w:rPr>
          <w:rFonts w:ascii="Arial" w:hAnsi="Arial" w:cs="Arial"/>
          <w:sz w:val="24"/>
          <w:szCs w:val="24"/>
        </w:rPr>
        <w:t>Nesbitt, C. 2012: ‘</w:t>
      </w:r>
      <w:r>
        <w:rPr>
          <w:rFonts w:ascii="Arial" w:hAnsi="Arial" w:cs="Arial"/>
          <w:i/>
          <w:sz w:val="24"/>
          <w:szCs w:val="24"/>
        </w:rPr>
        <w:t xml:space="preserve">How The Work Of Pavlov Influenced Education’ </w:t>
      </w:r>
      <w:proofErr w:type="gramStart"/>
      <w:r>
        <w:rPr>
          <w:rFonts w:ascii="Arial" w:hAnsi="Arial" w:cs="Arial"/>
          <w:sz w:val="24"/>
          <w:szCs w:val="24"/>
        </w:rPr>
        <w:t>https://www.christophernesbitt.wordpress.com .</w:t>
      </w:r>
      <w:proofErr w:type="gramEnd"/>
      <w:r>
        <w:rPr>
          <w:rFonts w:ascii="Arial" w:hAnsi="Arial" w:cs="Arial"/>
          <w:sz w:val="24"/>
          <w:szCs w:val="24"/>
        </w:rPr>
        <w:t xml:space="preserve"> [Accessed October 2017]. </w:t>
      </w:r>
      <w:bookmarkStart w:id="0" w:name="_GoBack"/>
      <w:bookmarkEnd w:id="0"/>
    </w:p>
    <w:p w14:paraId="3CEC2E8E" w14:textId="77777777" w:rsidR="001146AC" w:rsidRDefault="001146AC" w:rsidP="001146AC">
      <w:pPr>
        <w:spacing w:line="480" w:lineRule="auto"/>
        <w:jc w:val="both"/>
        <w:rPr>
          <w:rFonts w:ascii="Arial" w:hAnsi="Arial" w:cs="Arial"/>
          <w:sz w:val="24"/>
          <w:szCs w:val="24"/>
        </w:rPr>
      </w:pPr>
      <w:r>
        <w:rPr>
          <w:rFonts w:ascii="Arial" w:hAnsi="Arial" w:cs="Arial"/>
          <w:sz w:val="24"/>
          <w:szCs w:val="24"/>
        </w:rPr>
        <w:t xml:space="preserve">University </w:t>
      </w:r>
      <w:proofErr w:type="gramStart"/>
      <w:r>
        <w:rPr>
          <w:rFonts w:ascii="Arial" w:hAnsi="Arial" w:cs="Arial"/>
          <w:sz w:val="24"/>
          <w:szCs w:val="24"/>
        </w:rPr>
        <w:t>Of</w:t>
      </w:r>
      <w:proofErr w:type="gramEnd"/>
      <w:r>
        <w:rPr>
          <w:rFonts w:ascii="Arial" w:hAnsi="Arial" w:cs="Arial"/>
          <w:sz w:val="24"/>
          <w:szCs w:val="24"/>
        </w:rPr>
        <w:t xml:space="preserve"> Leicester. </w:t>
      </w:r>
      <w:hyperlink r:id="rId6" w:history="1">
        <w:r w:rsidRPr="00AA7F44">
          <w:rPr>
            <w:rStyle w:val="Hyperlink"/>
            <w:rFonts w:ascii="Arial" w:hAnsi="Arial" w:cs="Arial"/>
            <w:sz w:val="24"/>
            <w:szCs w:val="24"/>
          </w:rPr>
          <w:t>Https://www.2.le.ac.uk</w:t>
        </w:r>
      </w:hyperlink>
      <w:r>
        <w:rPr>
          <w:rFonts w:ascii="Arial" w:hAnsi="Arial" w:cs="Arial"/>
          <w:sz w:val="24"/>
          <w:szCs w:val="24"/>
        </w:rPr>
        <w:t xml:space="preserve"> </w:t>
      </w:r>
      <w:r>
        <w:rPr>
          <w:rFonts w:ascii="Arial" w:hAnsi="Arial" w:cs="Arial"/>
          <w:i/>
          <w:sz w:val="24"/>
          <w:szCs w:val="24"/>
        </w:rPr>
        <w:t xml:space="preserve">‘Effective Teaching Strategies’ </w:t>
      </w:r>
      <w:r>
        <w:rPr>
          <w:rFonts w:ascii="Arial" w:hAnsi="Arial" w:cs="Arial"/>
          <w:sz w:val="24"/>
          <w:szCs w:val="24"/>
        </w:rPr>
        <w:t>[Accessed October 2017]</w:t>
      </w:r>
    </w:p>
    <w:p w14:paraId="4BC2C5D1" w14:textId="77777777" w:rsidR="001146AC" w:rsidRPr="007F0203" w:rsidRDefault="001146AC" w:rsidP="001146AC">
      <w:pPr>
        <w:spacing w:line="480" w:lineRule="auto"/>
        <w:jc w:val="both"/>
        <w:rPr>
          <w:rFonts w:ascii="Arial" w:hAnsi="Arial" w:cs="Arial"/>
          <w:sz w:val="24"/>
          <w:szCs w:val="24"/>
        </w:rPr>
      </w:pPr>
      <w:r>
        <w:rPr>
          <w:rFonts w:ascii="Arial" w:hAnsi="Arial" w:cs="Arial"/>
          <w:sz w:val="24"/>
          <w:szCs w:val="24"/>
        </w:rPr>
        <w:t xml:space="preserve">Watkins, C. 2000: </w:t>
      </w:r>
      <w:r>
        <w:rPr>
          <w:rFonts w:ascii="Arial" w:hAnsi="Arial" w:cs="Arial"/>
          <w:i/>
          <w:sz w:val="24"/>
          <w:szCs w:val="24"/>
        </w:rPr>
        <w:t xml:space="preserve">‘Learning About Learning – Resources </w:t>
      </w:r>
      <w:proofErr w:type="gramStart"/>
      <w:r>
        <w:rPr>
          <w:rFonts w:ascii="Arial" w:hAnsi="Arial" w:cs="Arial"/>
          <w:i/>
          <w:sz w:val="24"/>
          <w:szCs w:val="24"/>
        </w:rPr>
        <w:t>For</w:t>
      </w:r>
      <w:proofErr w:type="gramEnd"/>
      <w:r>
        <w:rPr>
          <w:rFonts w:ascii="Arial" w:hAnsi="Arial" w:cs="Arial"/>
          <w:i/>
          <w:sz w:val="24"/>
          <w:szCs w:val="24"/>
        </w:rPr>
        <w:t xml:space="preserve"> Effective Learning’. </w:t>
      </w:r>
      <w:r w:rsidRPr="007F0203">
        <w:rPr>
          <w:rFonts w:ascii="Arial" w:hAnsi="Arial" w:cs="Arial"/>
          <w:sz w:val="24"/>
          <w:szCs w:val="24"/>
        </w:rPr>
        <w:t>Routledge: London.</w:t>
      </w:r>
      <w:r w:rsidRPr="007F0203">
        <w:rPr>
          <w:rFonts w:ascii="Arial" w:hAnsi="Arial" w:cs="Arial"/>
          <w:sz w:val="24"/>
          <w:szCs w:val="24"/>
        </w:rPr>
        <w:tab/>
        <w:t xml:space="preserve"> </w:t>
      </w:r>
    </w:p>
    <w:p w14:paraId="0A2BC0AA" w14:textId="77777777" w:rsidR="001146AC" w:rsidRPr="00FE1B1B" w:rsidRDefault="001146AC" w:rsidP="001146AC">
      <w:pPr>
        <w:spacing w:line="480" w:lineRule="auto"/>
        <w:jc w:val="both"/>
        <w:rPr>
          <w:rFonts w:ascii="Arial" w:hAnsi="Arial" w:cs="Arial"/>
          <w:sz w:val="24"/>
          <w:szCs w:val="24"/>
        </w:rPr>
      </w:pPr>
    </w:p>
    <w:p w14:paraId="63F67961" w14:textId="77777777" w:rsidR="001146AC" w:rsidRPr="001146AC" w:rsidRDefault="001146AC" w:rsidP="00C7312F">
      <w:pPr>
        <w:spacing w:line="600" w:lineRule="auto"/>
        <w:jc w:val="both"/>
        <w:rPr>
          <w:rFonts w:ascii="Arial" w:hAnsi="Arial" w:cs="Arial"/>
          <w:sz w:val="24"/>
          <w:szCs w:val="24"/>
          <w:u w:val="single"/>
        </w:rPr>
      </w:pPr>
    </w:p>
    <w:sectPr w:rsidR="001146AC" w:rsidRPr="001146AC">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CB815C9" w14:textId="77777777" w:rsidR="00CD46B0" w:rsidRDefault="00CD46B0" w:rsidP="00C7312F">
      <w:pPr>
        <w:spacing w:after="0" w:line="240" w:lineRule="auto"/>
      </w:pPr>
      <w:r>
        <w:separator/>
      </w:r>
    </w:p>
  </w:endnote>
  <w:endnote w:type="continuationSeparator" w:id="0">
    <w:p w14:paraId="612F07C3" w14:textId="77777777" w:rsidR="00CD46B0" w:rsidRDefault="00CD46B0" w:rsidP="00C731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D8A1B4C" w14:textId="77777777" w:rsidR="00CD46B0" w:rsidRDefault="00CD46B0" w:rsidP="00C7312F">
      <w:pPr>
        <w:spacing w:after="0" w:line="240" w:lineRule="auto"/>
      </w:pPr>
      <w:r>
        <w:separator/>
      </w:r>
    </w:p>
  </w:footnote>
  <w:footnote w:type="continuationSeparator" w:id="0">
    <w:p w14:paraId="433F642A" w14:textId="77777777" w:rsidR="00CD46B0" w:rsidRDefault="00CD46B0" w:rsidP="00C7312F">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2AD0208" w14:textId="77777777" w:rsidR="00C7312F" w:rsidRDefault="00C7312F">
    <w:pPr>
      <w:pStyle w:val="Header"/>
    </w:pPr>
    <w:r>
      <w:t>SJIE4006</w:t>
    </w:r>
    <w:r>
      <w:ptab w:relativeTo="margin" w:alignment="center" w:leader="none"/>
    </w:r>
    <w:r>
      <w:ptab w:relativeTo="margin" w:alignment="right" w:leader="none"/>
    </w:r>
    <w:r>
      <w:t>1301324</w:t>
    </w:r>
  </w:p>
  <w:p w14:paraId="1233AFD2" w14:textId="77777777" w:rsidR="00C7312F" w:rsidRDefault="00C7312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7312F"/>
    <w:rsid w:val="0004616A"/>
    <w:rsid w:val="00082F0C"/>
    <w:rsid w:val="000C1DCE"/>
    <w:rsid w:val="00103099"/>
    <w:rsid w:val="001146AC"/>
    <w:rsid w:val="00167525"/>
    <w:rsid w:val="00175DBE"/>
    <w:rsid w:val="0019595F"/>
    <w:rsid w:val="001C4CEC"/>
    <w:rsid w:val="001D0790"/>
    <w:rsid w:val="001E059C"/>
    <w:rsid w:val="00205F79"/>
    <w:rsid w:val="0022460F"/>
    <w:rsid w:val="0025430A"/>
    <w:rsid w:val="00293ECF"/>
    <w:rsid w:val="002B11B5"/>
    <w:rsid w:val="00304A27"/>
    <w:rsid w:val="003225D2"/>
    <w:rsid w:val="00334ED5"/>
    <w:rsid w:val="003404E6"/>
    <w:rsid w:val="003707CA"/>
    <w:rsid w:val="00375D25"/>
    <w:rsid w:val="00396C27"/>
    <w:rsid w:val="003D18DC"/>
    <w:rsid w:val="00414B5B"/>
    <w:rsid w:val="00445856"/>
    <w:rsid w:val="00532D72"/>
    <w:rsid w:val="00572C70"/>
    <w:rsid w:val="006053F9"/>
    <w:rsid w:val="00612ADB"/>
    <w:rsid w:val="00653740"/>
    <w:rsid w:val="007763EC"/>
    <w:rsid w:val="007A1CAE"/>
    <w:rsid w:val="007B0C5E"/>
    <w:rsid w:val="007E650B"/>
    <w:rsid w:val="00887238"/>
    <w:rsid w:val="009452DE"/>
    <w:rsid w:val="009575DF"/>
    <w:rsid w:val="009905F3"/>
    <w:rsid w:val="009A41B9"/>
    <w:rsid w:val="009D3B7C"/>
    <w:rsid w:val="009E0436"/>
    <w:rsid w:val="009E09EF"/>
    <w:rsid w:val="00A027E8"/>
    <w:rsid w:val="00A06A60"/>
    <w:rsid w:val="00A458C4"/>
    <w:rsid w:val="00A54B04"/>
    <w:rsid w:val="00A54D54"/>
    <w:rsid w:val="00A57775"/>
    <w:rsid w:val="00B11D7F"/>
    <w:rsid w:val="00B25E55"/>
    <w:rsid w:val="00BC0550"/>
    <w:rsid w:val="00C00D44"/>
    <w:rsid w:val="00C55202"/>
    <w:rsid w:val="00C7312F"/>
    <w:rsid w:val="00CD46B0"/>
    <w:rsid w:val="00CF2474"/>
    <w:rsid w:val="00D74892"/>
    <w:rsid w:val="00D82EE4"/>
    <w:rsid w:val="00E33C66"/>
    <w:rsid w:val="00EA64CC"/>
    <w:rsid w:val="00F3056A"/>
    <w:rsid w:val="00F41C5B"/>
    <w:rsid w:val="00F5077A"/>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AEFAB9"/>
  <w15:chartTrackingRefBased/>
  <w15:docId w15:val="{3B062127-8829-4BE7-A252-6EC31E030F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731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312F"/>
  </w:style>
  <w:style w:type="paragraph" w:styleId="Footer">
    <w:name w:val="footer"/>
    <w:basedOn w:val="Normal"/>
    <w:link w:val="FooterChar"/>
    <w:uiPriority w:val="99"/>
    <w:unhideWhenUsed/>
    <w:rsid w:val="00C731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312F"/>
  </w:style>
  <w:style w:type="character" w:styleId="Hyperlink">
    <w:name w:val="Hyperlink"/>
    <w:basedOn w:val="DefaultParagraphFont"/>
    <w:uiPriority w:val="99"/>
    <w:unhideWhenUsed/>
    <w:rsid w:val="001146A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yperlink" Target="Https://www.2.le.ac.uk" TargetMode="External"/><Relationship Id="rId7" Type="http://schemas.openxmlformats.org/officeDocument/2006/relationships/header" Target="header1.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7</Pages>
  <Words>1590</Words>
  <Characters>9069</Characters>
  <Application>Microsoft Macintosh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Glenise Jones</dc:creator>
  <cp:keywords/>
  <dc:description/>
  <cp:lastModifiedBy>Microsoft Office User</cp:lastModifiedBy>
  <cp:revision>5</cp:revision>
  <dcterms:created xsi:type="dcterms:W3CDTF">2017-11-11T02:37:00Z</dcterms:created>
  <dcterms:modified xsi:type="dcterms:W3CDTF">2017-11-11T13:24:00Z</dcterms:modified>
</cp:coreProperties>
</file>