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1788624087"/>
        <w:docPartObj>
          <w:docPartGallery w:val="Cover Pages"/>
          <w:docPartUnique/>
        </w:docPartObj>
      </w:sdtPr>
      <w:sdtEndPr>
        <w:rPr>
          <w:rFonts w:cs="Arial"/>
        </w:rPr>
      </w:sdtEndPr>
      <w:sdtContent>
        <w:p w:rsidRPr="00350D91" w:rsidR="006F4553" w:rsidP="00350D91" w:rsidRDefault="006F4553" w14:paraId="72D84917" w14:textId="4DF11AC9">
          <w:pPr>
            <w:jc w:val="center"/>
            <w:rPr>
              <w:rFonts w:cs="Arial"/>
              <w:sz w:val="32"/>
              <w:szCs w:val="28"/>
            </w:rPr>
          </w:pPr>
          <w:r w:rsidRPr="00350D91">
            <w:rPr>
              <w:rFonts w:cs="Arial"/>
              <w:b/>
              <w:bCs/>
              <w:sz w:val="32"/>
              <w:szCs w:val="28"/>
            </w:rPr>
            <w:t>Programme:</w:t>
          </w:r>
          <w:r w:rsidRPr="00350D91">
            <w:rPr>
              <w:rFonts w:cs="Arial"/>
              <w:sz w:val="32"/>
              <w:szCs w:val="28"/>
            </w:rPr>
            <w:t xml:space="preserve"> MSc Public Health and Social Care in Practice</w:t>
          </w:r>
        </w:p>
        <w:p w:rsidRPr="00350D91" w:rsidR="006F4553" w:rsidP="00350D91" w:rsidRDefault="006F4553" w14:paraId="72A4CCC1" w14:textId="77777777">
          <w:pPr>
            <w:jc w:val="center"/>
            <w:rPr>
              <w:rFonts w:cs="Arial"/>
              <w:sz w:val="32"/>
              <w:szCs w:val="28"/>
            </w:rPr>
          </w:pPr>
          <w:r w:rsidRPr="00350D91">
            <w:rPr>
              <w:rFonts w:cs="Arial"/>
              <w:b/>
              <w:bCs/>
              <w:sz w:val="32"/>
              <w:szCs w:val="28"/>
            </w:rPr>
            <w:t>Module:</w:t>
          </w:r>
          <w:r w:rsidRPr="00350D91">
            <w:rPr>
              <w:rFonts w:cs="Arial"/>
              <w:sz w:val="32"/>
              <w:szCs w:val="28"/>
            </w:rPr>
            <w:t xml:space="preserve"> Social Epidemiology and Public Health Development</w:t>
          </w:r>
        </w:p>
        <w:p w:rsidRPr="00350D91" w:rsidR="006F4553" w:rsidP="00350D91" w:rsidRDefault="006F4553" w14:paraId="7EEEE09E" w14:textId="77777777">
          <w:pPr>
            <w:jc w:val="center"/>
            <w:rPr>
              <w:rFonts w:cs="Arial"/>
              <w:sz w:val="32"/>
              <w:szCs w:val="28"/>
            </w:rPr>
          </w:pPr>
          <w:r w:rsidRPr="00350D91">
            <w:rPr>
              <w:rFonts w:cs="Arial"/>
              <w:b/>
              <w:bCs/>
              <w:sz w:val="32"/>
              <w:szCs w:val="28"/>
            </w:rPr>
            <w:t>Module Code:</w:t>
          </w:r>
          <w:r w:rsidRPr="00350D91">
            <w:rPr>
              <w:rFonts w:cs="Arial"/>
              <w:sz w:val="32"/>
              <w:szCs w:val="28"/>
            </w:rPr>
            <w:t xml:space="preserve"> LCHS7000</w:t>
          </w:r>
        </w:p>
        <w:p w:rsidRPr="00350D91" w:rsidR="006F4553" w:rsidP="00350D91" w:rsidRDefault="006F4553" w14:paraId="360201C1" w14:textId="77777777">
          <w:pPr>
            <w:jc w:val="center"/>
            <w:rPr>
              <w:rFonts w:cs="Arial"/>
              <w:sz w:val="32"/>
              <w:szCs w:val="28"/>
            </w:rPr>
          </w:pPr>
          <w:r w:rsidRPr="00350D91">
            <w:rPr>
              <w:rFonts w:cs="Arial"/>
              <w:b/>
              <w:bCs/>
              <w:sz w:val="32"/>
              <w:szCs w:val="28"/>
            </w:rPr>
            <w:t>Assignment Title:</w:t>
          </w:r>
          <w:r w:rsidRPr="00350D91">
            <w:rPr>
              <w:rFonts w:cs="Arial"/>
              <w:sz w:val="32"/>
              <w:szCs w:val="28"/>
            </w:rPr>
            <w:t xml:space="preserve"> Component 2. Analytical Report</w:t>
          </w:r>
        </w:p>
        <w:p w:rsidRPr="00350D91" w:rsidR="006F4553" w:rsidP="00350D91" w:rsidRDefault="006F4553" w14:paraId="7605A820" w14:textId="7F41B488">
          <w:pPr>
            <w:jc w:val="center"/>
            <w:rPr>
              <w:rFonts w:cs="Arial"/>
              <w:b w:val="1"/>
              <w:bCs w:val="1"/>
              <w:sz w:val="32"/>
              <w:szCs w:val="32"/>
            </w:rPr>
          </w:pPr>
          <w:r w:rsidRPr="5F6F8DDA" w:rsidR="006F4553">
            <w:rPr>
              <w:rFonts w:cs="Arial"/>
              <w:b w:val="1"/>
              <w:bCs w:val="1"/>
              <w:sz w:val="32"/>
              <w:szCs w:val="32"/>
            </w:rPr>
            <w:t xml:space="preserve">Student </w:t>
          </w:r>
          <w:r w:rsidRPr="5F6F8DDA" w:rsidR="006F4553">
            <w:rPr>
              <w:rFonts w:cs="Arial"/>
              <w:b w:val="1"/>
              <w:bCs w:val="1"/>
              <w:sz w:val="32"/>
              <w:szCs w:val="32"/>
            </w:rPr>
            <w:t>Name:</w:t>
          </w:r>
          <w:r w:rsidRPr="5F6F8DDA" w:rsidR="675A6264">
            <w:rPr>
              <w:rFonts w:cs="Arial"/>
              <w:b w:val="1"/>
              <w:bCs w:val="1"/>
              <w:sz w:val="32"/>
              <w:szCs w:val="32"/>
            </w:rPr>
            <w:t>Afshan</w:t>
          </w:r>
          <w:r w:rsidRPr="5F6F8DDA" w:rsidR="675A6264">
            <w:rPr>
              <w:rFonts w:cs="Arial"/>
              <w:b w:val="1"/>
              <w:bCs w:val="1"/>
              <w:sz w:val="32"/>
              <w:szCs w:val="32"/>
            </w:rPr>
            <w:t xml:space="preserve"> Mirza</w:t>
          </w:r>
        </w:p>
        <w:p w:rsidRPr="00350D91" w:rsidR="006F4553" w:rsidP="5F6F8DDA" w:rsidRDefault="006F4553" w14:paraId="6BDC7074" w14:textId="20F12083">
          <w:pPr>
            <w:jc w:val="center"/>
            <w:rPr>
              <w:rFonts w:cs="Arial"/>
              <w:sz w:val="24"/>
              <w:szCs w:val="24"/>
            </w:rPr>
          </w:pPr>
          <w:r w:rsidRPr="5F6F8DDA" w:rsidR="006F4553">
            <w:rPr>
              <w:rFonts w:cs="Arial"/>
              <w:b w:val="1"/>
              <w:bCs w:val="1"/>
              <w:sz w:val="32"/>
              <w:szCs w:val="32"/>
            </w:rPr>
            <w:t>Student ID Number:</w:t>
          </w:r>
          <w:r w:rsidRPr="5F6F8DDA" w:rsidR="1A134C21">
            <w:rPr>
              <w:rFonts w:cs="Arial"/>
              <w:b w:val="1"/>
              <w:bCs w:val="1"/>
              <w:sz w:val="32"/>
              <w:szCs w:val="32"/>
            </w:rPr>
            <w:t>2214807</w:t>
          </w:r>
          <w:r w:rsidRPr="5F6F8DDA">
            <w:rPr>
              <w:rFonts w:cs="Arial"/>
            </w:rPr>
            <w:br w:type="page"/>
          </w:r>
        </w:p>
      </w:sdtContent>
    </w:sdt>
    <w:sdt>
      <w:sdtPr>
        <w:id w:val="965630520"/>
        <w:docPartObj>
          <w:docPartGallery w:val="Table of Contents"/>
          <w:docPartUnique/>
        </w:docPartObj>
        <w:rPr>
          <w:rFonts w:ascii="Arial" w:hAnsi="Arial" w:eastAsia="Calibri" w:cs="Arial" w:eastAsiaTheme="minorAscii"/>
          <w:color w:val="auto"/>
          <w:kern w:val="2"/>
          <w:sz w:val="22"/>
          <w:szCs w:val="22"/>
          <w14:ligatures w14:val="standardContextual"/>
        </w:rPr>
      </w:sdtPr>
      <w:sdtEndPr>
        <w:rPr>
          <w:rFonts w:ascii="Arial" w:hAnsi="Arial" w:eastAsia="Calibri" w:cs="Arial" w:eastAsiaTheme="minorAscii"/>
          <w:b w:val="1"/>
          <w:bCs w:val="1"/>
          <w:noProof/>
          <w:color w:val="auto"/>
          <w:sz w:val="22"/>
          <w:szCs w:val="22"/>
        </w:rPr>
      </w:sdtEndPr>
      <w:sdtContent>
        <w:p w:rsidRPr="00350D91" w:rsidR="005D09B6" w:rsidP="00350D91" w:rsidRDefault="005D09B6" w14:paraId="4B441DDC" w14:textId="49A22118">
          <w:pPr>
            <w:pStyle w:val="TOCHeading"/>
            <w:spacing w:line="360" w:lineRule="auto"/>
            <w:rPr>
              <w:rFonts w:ascii="Arial" w:hAnsi="Arial" w:cs="Arial"/>
            </w:rPr>
          </w:pPr>
          <w:r w:rsidRPr="00350D91">
            <w:rPr>
              <w:rFonts w:ascii="Arial" w:hAnsi="Arial" w:cs="Arial"/>
            </w:rPr>
            <w:t>Table of Contents</w:t>
          </w:r>
        </w:p>
        <w:p w:rsidR="00847EBD" w:rsidRDefault="005D09B6" w14:paraId="3B49D53E" w14:textId="4388928D">
          <w:pPr>
            <w:pStyle w:val="TOC1"/>
            <w:tabs>
              <w:tab w:val="right" w:leader="dot" w:pos="9019"/>
            </w:tabs>
            <w:rPr>
              <w:rFonts w:asciiTheme="minorHAnsi" w:hAnsiTheme="minorHAnsi" w:eastAsiaTheme="minorEastAsia"/>
              <w:noProof/>
              <w:sz w:val="24"/>
              <w:szCs w:val="24"/>
              <w:lang w:val="en-GB" w:eastAsia="en-GB"/>
            </w:rPr>
          </w:pPr>
          <w:r w:rsidRPr="00350D91">
            <w:rPr>
              <w:rFonts w:cs="Arial"/>
            </w:rPr>
            <w:fldChar w:fldCharType="begin"/>
          </w:r>
          <w:r w:rsidRPr="00350D91">
            <w:rPr>
              <w:rFonts w:cs="Arial"/>
            </w:rPr>
            <w:instrText xml:space="preserve"> TOC \o "1-3" \h \z \u </w:instrText>
          </w:r>
          <w:r w:rsidRPr="00350D91">
            <w:rPr>
              <w:rFonts w:cs="Arial"/>
            </w:rPr>
            <w:fldChar w:fldCharType="separate"/>
          </w:r>
          <w:hyperlink w:history="1" w:anchor="_Toc213778657">
            <w:r w:rsidRPr="000B4D9F" w:rsidR="00847EBD">
              <w:rPr>
                <w:rStyle w:val="Hyperlink"/>
                <w:rFonts w:cs="Arial"/>
                <w:noProof/>
              </w:rPr>
              <w:t>Task 1: Social Epidemiological Analysis</w:t>
            </w:r>
            <w:r w:rsidR="00847EBD">
              <w:rPr>
                <w:noProof/>
                <w:webHidden/>
              </w:rPr>
              <w:tab/>
            </w:r>
            <w:r w:rsidR="00847EBD">
              <w:rPr>
                <w:noProof/>
                <w:webHidden/>
              </w:rPr>
              <w:fldChar w:fldCharType="begin"/>
            </w:r>
            <w:r w:rsidR="00847EBD">
              <w:rPr>
                <w:noProof/>
                <w:webHidden/>
              </w:rPr>
              <w:instrText xml:space="preserve"> PAGEREF _Toc213778657 \h </w:instrText>
            </w:r>
            <w:r w:rsidR="00847EBD">
              <w:rPr>
                <w:noProof/>
                <w:webHidden/>
              </w:rPr>
            </w:r>
            <w:r w:rsidR="00847EBD">
              <w:rPr>
                <w:noProof/>
                <w:webHidden/>
              </w:rPr>
              <w:fldChar w:fldCharType="separate"/>
            </w:r>
            <w:r w:rsidR="00847EBD">
              <w:rPr>
                <w:noProof/>
                <w:webHidden/>
              </w:rPr>
              <w:t>1</w:t>
            </w:r>
            <w:r w:rsidR="00847EBD">
              <w:rPr>
                <w:noProof/>
                <w:webHidden/>
              </w:rPr>
              <w:fldChar w:fldCharType="end"/>
            </w:r>
          </w:hyperlink>
        </w:p>
        <w:p w:rsidR="00847EBD" w:rsidRDefault="00847EBD" w14:paraId="1A8676E7" w14:textId="47DC5D6F">
          <w:pPr>
            <w:pStyle w:val="TOC2"/>
            <w:tabs>
              <w:tab w:val="right" w:leader="dot" w:pos="9019"/>
            </w:tabs>
            <w:rPr>
              <w:rFonts w:asciiTheme="minorHAnsi" w:hAnsiTheme="minorHAnsi" w:eastAsiaTheme="minorEastAsia"/>
              <w:noProof/>
              <w:sz w:val="24"/>
              <w:szCs w:val="24"/>
              <w:lang w:val="en-GB" w:eastAsia="en-GB"/>
            </w:rPr>
          </w:pPr>
          <w:hyperlink w:history="1" w:anchor="_Toc213778658">
            <w:r w:rsidRPr="000B4D9F">
              <w:rPr>
                <w:rStyle w:val="Hyperlink"/>
                <w:rFonts w:cs="Arial"/>
                <w:noProof/>
              </w:rPr>
              <w:t>Introduction</w:t>
            </w:r>
            <w:r>
              <w:rPr>
                <w:noProof/>
                <w:webHidden/>
              </w:rPr>
              <w:tab/>
            </w:r>
            <w:r>
              <w:rPr>
                <w:noProof/>
                <w:webHidden/>
              </w:rPr>
              <w:fldChar w:fldCharType="begin"/>
            </w:r>
            <w:r>
              <w:rPr>
                <w:noProof/>
                <w:webHidden/>
              </w:rPr>
              <w:instrText xml:space="preserve"> PAGEREF _Toc213778658 \h </w:instrText>
            </w:r>
            <w:r>
              <w:rPr>
                <w:noProof/>
                <w:webHidden/>
              </w:rPr>
            </w:r>
            <w:r>
              <w:rPr>
                <w:noProof/>
                <w:webHidden/>
              </w:rPr>
              <w:fldChar w:fldCharType="separate"/>
            </w:r>
            <w:r>
              <w:rPr>
                <w:noProof/>
                <w:webHidden/>
              </w:rPr>
              <w:t>1</w:t>
            </w:r>
            <w:r>
              <w:rPr>
                <w:noProof/>
                <w:webHidden/>
              </w:rPr>
              <w:fldChar w:fldCharType="end"/>
            </w:r>
          </w:hyperlink>
        </w:p>
        <w:p w:rsidR="00847EBD" w:rsidRDefault="00847EBD" w14:paraId="338C4B6B" w14:textId="571E1410">
          <w:pPr>
            <w:pStyle w:val="TOC2"/>
            <w:tabs>
              <w:tab w:val="right" w:leader="dot" w:pos="9019"/>
            </w:tabs>
            <w:rPr>
              <w:rFonts w:asciiTheme="minorHAnsi" w:hAnsiTheme="minorHAnsi" w:eastAsiaTheme="minorEastAsia"/>
              <w:noProof/>
              <w:sz w:val="24"/>
              <w:szCs w:val="24"/>
              <w:lang w:val="en-GB" w:eastAsia="en-GB"/>
            </w:rPr>
          </w:pPr>
          <w:hyperlink w:history="1" w:anchor="_Toc213778659">
            <w:r w:rsidRPr="000B4D9F">
              <w:rPr>
                <w:rStyle w:val="Hyperlink"/>
                <w:rFonts w:cs="Arial"/>
                <w:noProof/>
              </w:rPr>
              <w:t>Contextual Background and Underlying Factors of Disability and Health Inequalities in the UK</w:t>
            </w:r>
            <w:r>
              <w:rPr>
                <w:noProof/>
                <w:webHidden/>
              </w:rPr>
              <w:tab/>
            </w:r>
            <w:r>
              <w:rPr>
                <w:noProof/>
                <w:webHidden/>
              </w:rPr>
              <w:fldChar w:fldCharType="begin"/>
            </w:r>
            <w:r>
              <w:rPr>
                <w:noProof/>
                <w:webHidden/>
              </w:rPr>
              <w:instrText xml:space="preserve"> PAGEREF _Toc213778659 \h </w:instrText>
            </w:r>
            <w:r>
              <w:rPr>
                <w:noProof/>
                <w:webHidden/>
              </w:rPr>
            </w:r>
            <w:r>
              <w:rPr>
                <w:noProof/>
                <w:webHidden/>
              </w:rPr>
              <w:fldChar w:fldCharType="separate"/>
            </w:r>
            <w:r>
              <w:rPr>
                <w:noProof/>
                <w:webHidden/>
              </w:rPr>
              <w:t>1</w:t>
            </w:r>
            <w:r>
              <w:rPr>
                <w:noProof/>
                <w:webHidden/>
              </w:rPr>
              <w:fldChar w:fldCharType="end"/>
            </w:r>
          </w:hyperlink>
        </w:p>
        <w:p w:rsidR="00847EBD" w:rsidRDefault="00847EBD" w14:paraId="283616FF" w14:textId="3D56CDB7">
          <w:pPr>
            <w:pStyle w:val="TOC3"/>
            <w:tabs>
              <w:tab w:val="right" w:leader="dot" w:pos="9019"/>
            </w:tabs>
            <w:rPr>
              <w:rFonts w:asciiTheme="minorHAnsi" w:hAnsiTheme="minorHAnsi" w:eastAsiaTheme="minorEastAsia"/>
              <w:noProof/>
              <w:sz w:val="24"/>
              <w:szCs w:val="24"/>
              <w:lang w:val="en-GB" w:eastAsia="en-GB"/>
            </w:rPr>
          </w:pPr>
          <w:hyperlink w:history="1" w:anchor="_Toc213778660">
            <w:r w:rsidRPr="000B4D9F">
              <w:rPr>
                <w:rStyle w:val="Hyperlink"/>
                <w:rFonts w:cs="Arial"/>
                <w:noProof/>
              </w:rPr>
              <w:t>Higher Rates of Mental Illness</w:t>
            </w:r>
            <w:r>
              <w:rPr>
                <w:noProof/>
                <w:webHidden/>
              </w:rPr>
              <w:tab/>
            </w:r>
            <w:r>
              <w:rPr>
                <w:noProof/>
                <w:webHidden/>
              </w:rPr>
              <w:fldChar w:fldCharType="begin"/>
            </w:r>
            <w:r>
              <w:rPr>
                <w:noProof/>
                <w:webHidden/>
              </w:rPr>
              <w:instrText xml:space="preserve"> PAGEREF _Toc213778660 \h </w:instrText>
            </w:r>
            <w:r>
              <w:rPr>
                <w:noProof/>
                <w:webHidden/>
              </w:rPr>
            </w:r>
            <w:r>
              <w:rPr>
                <w:noProof/>
                <w:webHidden/>
              </w:rPr>
              <w:fldChar w:fldCharType="separate"/>
            </w:r>
            <w:r>
              <w:rPr>
                <w:noProof/>
                <w:webHidden/>
              </w:rPr>
              <w:t>1</w:t>
            </w:r>
            <w:r>
              <w:rPr>
                <w:noProof/>
                <w:webHidden/>
              </w:rPr>
              <w:fldChar w:fldCharType="end"/>
            </w:r>
          </w:hyperlink>
        </w:p>
        <w:p w:rsidR="00847EBD" w:rsidRDefault="00847EBD" w14:paraId="3E1D0748" w14:textId="24F4BA95">
          <w:pPr>
            <w:pStyle w:val="TOC3"/>
            <w:tabs>
              <w:tab w:val="right" w:leader="dot" w:pos="9019"/>
            </w:tabs>
            <w:rPr>
              <w:rFonts w:asciiTheme="minorHAnsi" w:hAnsiTheme="minorHAnsi" w:eastAsiaTheme="minorEastAsia"/>
              <w:noProof/>
              <w:sz w:val="24"/>
              <w:szCs w:val="24"/>
              <w:lang w:val="en-GB" w:eastAsia="en-GB"/>
            </w:rPr>
          </w:pPr>
          <w:hyperlink w:history="1" w:anchor="_Toc213778661">
            <w:r w:rsidRPr="000B4D9F">
              <w:rPr>
                <w:rStyle w:val="Hyperlink"/>
                <w:rFonts w:cs="Arial"/>
                <w:noProof/>
              </w:rPr>
              <w:t>Lower Access to Preventive Healthcare Services</w:t>
            </w:r>
            <w:r>
              <w:rPr>
                <w:noProof/>
                <w:webHidden/>
              </w:rPr>
              <w:tab/>
            </w:r>
            <w:r>
              <w:rPr>
                <w:noProof/>
                <w:webHidden/>
              </w:rPr>
              <w:fldChar w:fldCharType="begin"/>
            </w:r>
            <w:r>
              <w:rPr>
                <w:noProof/>
                <w:webHidden/>
              </w:rPr>
              <w:instrText xml:space="preserve"> PAGEREF _Toc213778661 \h </w:instrText>
            </w:r>
            <w:r>
              <w:rPr>
                <w:noProof/>
                <w:webHidden/>
              </w:rPr>
            </w:r>
            <w:r>
              <w:rPr>
                <w:noProof/>
                <w:webHidden/>
              </w:rPr>
              <w:fldChar w:fldCharType="separate"/>
            </w:r>
            <w:r>
              <w:rPr>
                <w:noProof/>
                <w:webHidden/>
              </w:rPr>
              <w:t>1</w:t>
            </w:r>
            <w:r>
              <w:rPr>
                <w:noProof/>
                <w:webHidden/>
              </w:rPr>
              <w:fldChar w:fldCharType="end"/>
            </w:r>
          </w:hyperlink>
        </w:p>
        <w:p w:rsidR="00847EBD" w:rsidRDefault="00847EBD" w14:paraId="7AAD3C67" w14:textId="25C66E49">
          <w:pPr>
            <w:pStyle w:val="TOC3"/>
            <w:tabs>
              <w:tab w:val="right" w:leader="dot" w:pos="9019"/>
            </w:tabs>
            <w:rPr>
              <w:rFonts w:asciiTheme="minorHAnsi" w:hAnsiTheme="minorHAnsi" w:eastAsiaTheme="minorEastAsia"/>
              <w:noProof/>
              <w:sz w:val="24"/>
              <w:szCs w:val="24"/>
              <w:lang w:val="en-GB" w:eastAsia="en-GB"/>
            </w:rPr>
          </w:pPr>
          <w:hyperlink w:history="1" w:anchor="_Toc213778662">
            <w:r w:rsidRPr="000B4D9F">
              <w:rPr>
                <w:rStyle w:val="Hyperlink"/>
                <w:rFonts w:cs="Arial"/>
                <w:noProof/>
              </w:rPr>
              <w:t>Higher Prevalence of Chronic Diseases</w:t>
            </w:r>
            <w:r>
              <w:rPr>
                <w:noProof/>
                <w:webHidden/>
              </w:rPr>
              <w:tab/>
            </w:r>
            <w:r>
              <w:rPr>
                <w:noProof/>
                <w:webHidden/>
              </w:rPr>
              <w:fldChar w:fldCharType="begin"/>
            </w:r>
            <w:r>
              <w:rPr>
                <w:noProof/>
                <w:webHidden/>
              </w:rPr>
              <w:instrText xml:space="preserve"> PAGEREF _Toc213778662 \h </w:instrText>
            </w:r>
            <w:r>
              <w:rPr>
                <w:noProof/>
                <w:webHidden/>
              </w:rPr>
            </w:r>
            <w:r>
              <w:rPr>
                <w:noProof/>
                <w:webHidden/>
              </w:rPr>
              <w:fldChar w:fldCharType="separate"/>
            </w:r>
            <w:r>
              <w:rPr>
                <w:noProof/>
                <w:webHidden/>
              </w:rPr>
              <w:t>2</w:t>
            </w:r>
            <w:r>
              <w:rPr>
                <w:noProof/>
                <w:webHidden/>
              </w:rPr>
              <w:fldChar w:fldCharType="end"/>
            </w:r>
          </w:hyperlink>
        </w:p>
        <w:p w:rsidR="00847EBD" w:rsidRDefault="00847EBD" w14:paraId="62F34728" w14:textId="340B231D">
          <w:pPr>
            <w:pStyle w:val="TOC3"/>
            <w:tabs>
              <w:tab w:val="right" w:leader="dot" w:pos="9019"/>
            </w:tabs>
            <w:rPr>
              <w:rFonts w:asciiTheme="minorHAnsi" w:hAnsiTheme="minorHAnsi" w:eastAsiaTheme="minorEastAsia"/>
              <w:noProof/>
              <w:sz w:val="24"/>
              <w:szCs w:val="24"/>
              <w:lang w:val="en-GB" w:eastAsia="en-GB"/>
            </w:rPr>
          </w:pPr>
          <w:hyperlink w:history="1" w:anchor="_Toc213778663">
            <w:r w:rsidRPr="000B4D9F">
              <w:rPr>
                <w:rStyle w:val="Hyperlink"/>
                <w:rFonts w:eastAsia="Times New Roman" w:cs="Arial"/>
                <w:noProof/>
                <w:shd w:val="clear" w:color="auto" w:fill="FFFFFF"/>
                <w:lang w:val="en-GB"/>
              </w:rPr>
              <w:t>Loneliness and Social Isolation and</w:t>
            </w:r>
            <w:r>
              <w:rPr>
                <w:noProof/>
                <w:webHidden/>
              </w:rPr>
              <w:tab/>
            </w:r>
            <w:r>
              <w:rPr>
                <w:noProof/>
                <w:webHidden/>
              </w:rPr>
              <w:fldChar w:fldCharType="begin"/>
            </w:r>
            <w:r>
              <w:rPr>
                <w:noProof/>
                <w:webHidden/>
              </w:rPr>
              <w:instrText xml:space="preserve"> PAGEREF _Toc213778663 \h </w:instrText>
            </w:r>
            <w:r>
              <w:rPr>
                <w:noProof/>
                <w:webHidden/>
              </w:rPr>
            </w:r>
            <w:r>
              <w:rPr>
                <w:noProof/>
                <w:webHidden/>
              </w:rPr>
              <w:fldChar w:fldCharType="separate"/>
            </w:r>
            <w:r>
              <w:rPr>
                <w:noProof/>
                <w:webHidden/>
              </w:rPr>
              <w:t>2</w:t>
            </w:r>
            <w:r>
              <w:rPr>
                <w:noProof/>
                <w:webHidden/>
              </w:rPr>
              <w:fldChar w:fldCharType="end"/>
            </w:r>
          </w:hyperlink>
        </w:p>
        <w:p w:rsidR="00847EBD" w:rsidRDefault="00847EBD" w14:paraId="29FDC098" w14:textId="2E5670D4">
          <w:pPr>
            <w:pStyle w:val="TOC3"/>
            <w:tabs>
              <w:tab w:val="right" w:leader="dot" w:pos="9019"/>
            </w:tabs>
            <w:rPr>
              <w:rFonts w:asciiTheme="minorHAnsi" w:hAnsiTheme="minorHAnsi" w:eastAsiaTheme="minorEastAsia"/>
              <w:noProof/>
              <w:sz w:val="24"/>
              <w:szCs w:val="24"/>
              <w:lang w:val="en-GB" w:eastAsia="en-GB"/>
            </w:rPr>
          </w:pPr>
          <w:hyperlink w:history="1" w:anchor="_Toc213778664">
            <w:r w:rsidRPr="000B4D9F">
              <w:rPr>
                <w:rStyle w:val="Hyperlink"/>
                <w:rFonts w:cs="Arial"/>
                <w:noProof/>
              </w:rPr>
              <w:t>Poverty and Financial Insecurity</w:t>
            </w:r>
            <w:r>
              <w:rPr>
                <w:noProof/>
                <w:webHidden/>
              </w:rPr>
              <w:tab/>
            </w:r>
            <w:r>
              <w:rPr>
                <w:noProof/>
                <w:webHidden/>
              </w:rPr>
              <w:fldChar w:fldCharType="begin"/>
            </w:r>
            <w:r>
              <w:rPr>
                <w:noProof/>
                <w:webHidden/>
              </w:rPr>
              <w:instrText xml:space="preserve"> PAGEREF _Toc213778664 \h </w:instrText>
            </w:r>
            <w:r>
              <w:rPr>
                <w:noProof/>
                <w:webHidden/>
              </w:rPr>
            </w:r>
            <w:r>
              <w:rPr>
                <w:noProof/>
                <w:webHidden/>
              </w:rPr>
              <w:fldChar w:fldCharType="separate"/>
            </w:r>
            <w:r>
              <w:rPr>
                <w:noProof/>
                <w:webHidden/>
              </w:rPr>
              <w:t>2</w:t>
            </w:r>
            <w:r>
              <w:rPr>
                <w:noProof/>
                <w:webHidden/>
              </w:rPr>
              <w:fldChar w:fldCharType="end"/>
            </w:r>
          </w:hyperlink>
        </w:p>
        <w:p w:rsidR="00847EBD" w:rsidRDefault="00847EBD" w14:paraId="06D252C0" w14:textId="588265FA">
          <w:pPr>
            <w:pStyle w:val="TOC3"/>
            <w:tabs>
              <w:tab w:val="right" w:leader="dot" w:pos="9019"/>
            </w:tabs>
            <w:rPr>
              <w:rFonts w:asciiTheme="minorHAnsi" w:hAnsiTheme="minorHAnsi" w:eastAsiaTheme="minorEastAsia"/>
              <w:noProof/>
              <w:sz w:val="24"/>
              <w:szCs w:val="24"/>
              <w:lang w:val="en-GB" w:eastAsia="en-GB"/>
            </w:rPr>
          </w:pPr>
          <w:hyperlink w:history="1" w:anchor="_Toc213778665">
            <w:r w:rsidRPr="000B4D9F">
              <w:rPr>
                <w:rStyle w:val="Hyperlink"/>
                <w:rFonts w:cs="Arial"/>
                <w:noProof/>
              </w:rPr>
              <w:t>Discrimination and Barriers in Employment</w:t>
            </w:r>
            <w:r>
              <w:rPr>
                <w:noProof/>
                <w:webHidden/>
              </w:rPr>
              <w:tab/>
            </w:r>
            <w:r>
              <w:rPr>
                <w:noProof/>
                <w:webHidden/>
              </w:rPr>
              <w:fldChar w:fldCharType="begin"/>
            </w:r>
            <w:r>
              <w:rPr>
                <w:noProof/>
                <w:webHidden/>
              </w:rPr>
              <w:instrText xml:space="preserve"> PAGEREF _Toc213778665 \h </w:instrText>
            </w:r>
            <w:r>
              <w:rPr>
                <w:noProof/>
                <w:webHidden/>
              </w:rPr>
            </w:r>
            <w:r>
              <w:rPr>
                <w:noProof/>
                <w:webHidden/>
              </w:rPr>
              <w:fldChar w:fldCharType="separate"/>
            </w:r>
            <w:r>
              <w:rPr>
                <w:noProof/>
                <w:webHidden/>
              </w:rPr>
              <w:t>3</w:t>
            </w:r>
            <w:r>
              <w:rPr>
                <w:noProof/>
                <w:webHidden/>
              </w:rPr>
              <w:fldChar w:fldCharType="end"/>
            </w:r>
          </w:hyperlink>
        </w:p>
        <w:p w:rsidR="00847EBD" w:rsidRDefault="00847EBD" w14:paraId="4DBD46D2" w14:textId="132577B9">
          <w:pPr>
            <w:pStyle w:val="TOC2"/>
            <w:tabs>
              <w:tab w:val="right" w:leader="dot" w:pos="9019"/>
            </w:tabs>
            <w:rPr>
              <w:rFonts w:asciiTheme="minorHAnsi" w:hAnsiTheme="minorHAnsi" w:eastAsiaTheme="minorEastAsia"/>
              <w:noProof/>
              <w:sz w:val="24"/>
              <w:szCs w:val="24"/>
              <w:lang w:val="en-GB" w:eastAsia="en-GB"/>
            </w:rPr>
          </w:pPr>
          <w:hyperlink w:history="1" w:anchor="_Toc213778666">
            <w:r w:rsidRPr="000B4D9F">
              <w:rPr>
                <w:rStyle w:val="Hyperlink"/>
                <w:rFonts w:cs="Arial"/>
                <w:noProof/>
              </w:rPr>
              <w:t>National Response to Decreasing Health Inequalities among Disabled People</w:t>
            </w:r>
            <w:r>
              <w:rPr>
                <w:noProof/>
                <w:webHidden/>
              </w:rPr>
              <w:tab/>
            </w:r>
            <w:r>
              <w:rPr>
                <w:noProof/>
                <w:webHidden/>
              </w:rPr>
              <w:fldChar w:fldCharType="begin"/>
            </w:r>
            <w:r>
              <w:rPr>
                <w:noProof/>
                <w:webHidden/>
              </w:rPr>
              <w:instrText xml:space="preserve"> PAGEREF _Toc213778666 \h </w:instrText>
            </w:r>
            <w:r>
              <w:rPr>
                <w:noProof/>
                <w:webHidden/>
              </w:rPr>
            </w:r>
            <w:r>
              <w:rPr>
                <w:noProof/>
                <w:webHidden/>
              </w:rPr>
              <w:fldChar w:fldCharType="separate"/>
            </w:r>
            <w:r>
              <w:rPr>
                <w:noProof/>
                <w:webHidden/>
              </w:rPr>
              <w:t>3</w:t>
            </w:r>
            <w:r>
              <w:rPr>
                <w:noProof/>
                <w:webHidden/>
              </w:rPr>
              <w:fldChar w:fldCharType="end"/>
            </w:r>
          </w:hyperlink>
        </w:p>
        <w:p w:rsidR="00847EBD" w:rsidRDefault="00847EBD" w14:paraId="7152D388" w14:textId="75685C1F">
          <w:pPr>
            <w:pStyle w:val="TOC2"/>
            <w:tabs>
              <w:tab w:val="right" w:leader="dot" w:pos="9019"/>
            </w:tabs>
            <w:rPr>
              <w:rFonts w:asciiTheme="minorHAnsi" w:hAnsiTheme="minorHAnsi" w:eastAsiaTheme="minorEastAsia"/>
              <w:noProof/>
              <w:sz w:val="24"/>
              <w:szCs w:val="24"/>
              <w:lang w:val="en-GB" w:eastAsia="en-GB"/>
            </w:rPr>
          </w:pPr>
          <w:hyperlink w:history="1" w:anchor="_Toc213778667">
            <w:r w:rsidRPr="000B4D9F">
              <w:rPr>
                <w:rStyle w:val="Hyperlink"/>
                <w:rFonts w:cs="Arial"/>
                <w:noProof/>
              </w:rPr>
              <w:t>Organisations that Support Individuals with Disability</w:t>
            </w:r>
            <w:r>
              <w:rPr>
                <w:noProof/>
                <w:webHidden/>
              </w:rPr>
              <w:tab/>
            </w:r>
            <w:r>
              <w:rPr>
                <w:noProof/>
                <w:webHidden/>
              </w:rPr>
              <w:fldChar w:fldCharType="begin"/>
            </w:r>
            <w:r>
              <w:rPr>
                <w:noProof/>
                <w:webHidden/>
              </w:rPr>
              <w:instrText xml:space="preserve"> PAGEREF _Toc213778667 \h </w:instrText>
            </w:r>
            <w:r>
              <w:rPr>
                <w:noProof/>
                <w:webHidden/>
              </w:rPr>
            </w:r>
            <w:r>
              <w:rPr>
                <w:noProof/>
                <w:webHidden/>
              </w:rPr>
              <w:fldChar w:fldCharType="separate"/>
            </w:r>
            <w:r>
              <w:rPr>
                <w:noProof/>
                <w:webHidden/>
              </w:rPr>
              <w:t>3</w:t>
            </w:r>
            <w:r>
              <w:rPr>
                <w:noProof/>
                <w:webHidden/>
              </w:rPr>
              <w:fldChar w:fldCharType="end"/>
            </w:r>
          </w:hyperlink>
        </w:p>
        <w:p w:rsidR="00847EBD" w:rsidRDefault="00847EBD" w14:paraId="118A022B" w14:textId="69CB830D">
          <w:pPr>
            <w:pStyle w:val="TOC2"/>
            <w:tabs>
              <w:tab w:val="right" w:leader="dot" w:pos="9019"/>
            </w:tabs>
            <w:rPr>
              <w:rFonts w:asciiTheme="minorHAnsi" w:hAnsiTheme="minorHAnsi" w:eastAsiaTheme="minorEastAsia"/>
              <w:noProof/>
              <w:sz w:val="24"/>
              <w:szCs w:val="24"/>
              <w:lang w:val="en-GB" w:eastAsia="en-GB"/>
            </w:rPr>
          </w:pPr>
          <w:hyperlink w:history="1" w:anchor="_Toc213778668">
            <w:r w:rsidRPr="000B4D9F">
              <w:rPr>
                <w:rStyle w:val="Hyperlink"/>
                <w:rFonts w:cs="Arial"/>
                <w:noProof/>
              </w:rPr>
              <w:t>Conclusion</w:t>
            </w:r>
            <w:r>
              <w:rPr>
                <w:noProof/>
                <w:webHidden/>
              </w:rPr>
              <w:tab/>
            </w:r>
            <w:r>
              <w:rPr>
                <w:noProof/>
                <w:webHidden/>
              </w:rPr>
              <w:fldChar w:fldCharType="begin"/>
            </w:r>
            <w:r>
              <w:rPr>
                <w:noProof/>
                <w:webHidden/>
              </w:rPr>
              <w:instrText xml:space="preserve"> PAGEREF _Toc213778668 \h </w:instrText>
            </w:r>
            <w:r>
              <w:rPr>
                <w:noProof/>
                <w:webHidden/>
              </w:rPr>
            </w:r>
            <w:r>
              <w:rPr>
                <w:noProof/>
                <w:webHidden/>
              </w:rPr>
              <w:fldChar w:fldCharType="separate"/>
            </w:r>
            <w:r>
              <w:rPr>
                <w:noProof/>
                <w:webHidden/>
              </w:rPr>
              <w:t>4</w:t>
            </w:r>
            <w:r>
              <w:rPr>
                <w:noProof/>
                <w:webHidden/>
              </w:rPr>
              <w:fldChar w:fldCharType="end"/>
            </w:r>
          </w:hyperlink>
        </w:p>
        <w:p w:rsidR="00847EBD" w:rsidRDefault="00847EBD" w14:paraId="7681E58A" w14:textId="30DAEB02">
          <w:pPr>
            <w:pStyle w:val="TOC1"/>
            <w:tabs>
              <w:tab w:val="right" w:leader="dot" w:pos="9019"/>
            </w:tabs>
            <w:rPr>
              <w:rFonts w:asciiTheme="minorHAnsi" w:hAnsiTheme="minorHAnsi" w:eastAsiaTheme="minorEastAsia"/>
              <w:noProof/>
              <w:sz w:val="24"/>
              <w:szCs w:val="24"/>
              <w:lang w:val="en-GB" w:eastAsia="en-GB"/>
            </w:rPr>
          </w:pPr>
          <w:hyperlink w:history="1" w:anchor="_Toc213778669">
            <w:r w:rsidRPr="000B4D9F">
              <w:rPr>
                <w:rStyle w:val="Hyperlink"/>
                <w:rFonts w:cs="Arial"/>
                <w:noProof/>
              </w:rPr>
              <w:t>Task 2: Epidemiological Analysis</w:t>
            </w:r>
            <w:r>
              <w:rPr>
                <w:noProof/>
                <w:webHidden/>
              </w:rPr>
              <w:tab/>
            </w:r>
            <w:r>
              <w:rPr>
                <w:noProof/>
                <w:webHidden/>
              </w:rPr>
              <w:fldChar w:fldCharType="begin"/>
            </w:r>
            <w:r>
              <w:rPr>
                <w:noProof/>
                <w:webHidden/>
              </w:rPr>
              <w:instrText xml:space="preserve"> PAGEREF _Toc213778669 \h </w:instrText>
            </w:r>
            <w:r>
              <w:rPr>
                <w:noProof/>
                <w:webHidden/>
              </w:rPr>
            </w:r>
            <w:r>
              <w:rPr>
                <w:noProof/>
                <w:webHidden/>
              </w:rPr>
              <w:fldChar w:fldCharType="separate"/>
            </w:r>
            <w:r>
              <w:rPr>
                <w:noProof/>
                <w:webHidden/>
              </w:rPr>
              <w:t>5</w:t>
            </w:r>
            <w:r>
              <w:rPr>
                <w:noProof/>
                <w:webHidden/>
              </w:rPr>
              <w:fldChar w:fldCharType="end"/>
            </w:r>
          </w:hyperlink>
        </w:p>
        <w:p w:rsidR="00847EBD" w:rsidRDefault="00847EBD" w14:paraId="704FC8A1" w14:textId="33423999">
          <w:pPr>
            <w:pStyle w:val="TOC2"/>
            <w:tabs>
              <w:tab w:val="right" w:leader="dot" w:pos="9019"/>
            </w:tabs>
            <w:rPr>
              <w:rFonts w:asciiTheme="minorHAnsi" w:hAnsiTheme="minorHAnsi" w:eastAsiaTheme="minorEastAsia"/>
              <w:noProof/>
              <w:sz w:val="24"/>
              <w:szCs w:val="24"/>
              <w:lang w:val="en-GB" w:eastAsia="en-GB"/>
            </w:rPr>
          </w:pPr>
          <w:hyperlink w:history="1" w:anchor="_Toc213778670">
            <w:r w:rsidRPr="000B4D9F">
              <w:rPr>
                <w:rStyle w:val="Hyperlink"/>
                <w:rFonts w:cs="Arial"/>
                <w:noProof/>
              </w:rPr>
              <w:t>Introduction</w:t>
            </w:r>
            <w:r>
              <w:rPr>
                <w:noProof/>
                <w:webHidden/>
              </w:rPr>
              <w:tab/>
            </w:r>
            <w:r>
              <w:rPr>
                <w:noProof/>
                <w:webHidden/>
              </w:rPr>
              <w:fldChar w:fldCharType="begin"/>
            </w:r>
            <w:r>
              <w:rPr>
                <w:noProof/>
                <w:webHidden/>
              </w:rPr>
              <w:instrText xml:space="preserve"> PAGEREF _Toc213778670 \h </w:instrText>
            </w:r>
            <w:r>
              <w:rPr>
                <w:noProof/>
                <w:webHidden/>
              </w:rPr>
            </w:r>
            <w:r>
              <w:rPr>
                <w:noProof/>
                <w:webHidden/>
              </w:rPr>
              <w:fldChar w:fldCharType="separate"/>
            </w:r>
            <w:r>
              <w:rPr>
                <w:noProof/>
                <w:webHidden/>
              </w:rPr>
              <w:t>5</w:t>
            </w:r>
            <w:r>
              <w:rPr>
                <w:noProof/>
                <w:webHidden/>
              </w:rPr>
              <w:fldChar w:fldCharType="end"/>
            </w:r>
          </w:hyperlink>
        </w:p>
        <w:p w:rsidR="00847EBD" w:rsidRDefault="00847EBD" w14:paraId="3FD0BF1A" w14:textId="6FFF354F">
          <w:pPr>
            <w:pStyle w:val="TOC2"/>
            <w:tabs>
              <w:tab w:val="right" w:leader="dot" w:pos="9019"/>
            </w:tabs>
            <w:rPr>
              <w:rFonts w:asciiTheme="minorHAnsi" w:hAnsiTheme="minorHAnsi" w:eastAsiaTheme="minorEastAsia"/>
              <w:noProof/>
              <w:sz w:val="24"/>
              <w:szCs w:val="24"/>
              <w:lang w:val="en-GB" w:eastAsia="en-GB"/>
            </w:rPr>
          </w:pPr>
          <w:hyperlink w:history="1" w:anchor="_Toc213778671">
            <w:r w:rsidRPr="000B4D9F">
              <w:rPr>
                <w:rStyle w:val="Hyperlink"/>
                <w:rFonts w:cs="Arial"/>
                <w:noProof/>
              </w:rPr>
              <w:t>Public Health Measures Available for Tuberculosis (TB)</w:t>
            </w:r>
            <w:r>
              <w:rPr>
                <w:noProof/>
                <w:webHidden/>
              </w:rPr>
              <w:tab/>
            </w:r>
            <w:r>
              <w:rPr>
                <w:noProof/>
                <w:webHidden/>
              </w:rPr>
              <w:fldChar w:fldCharType="begin"/>
            </w:r>
            <w:r>
              <w:rPr>
                <w:noProof/>
                <w:webHidden/>
              </w:rPr>
              <w:instrText xml:space="preserve"> PAGEREF _Toc213778671 \h </w:instrText>
            </w:r>
            <w:r>
              <w:rPr>
                <w:noProof/>
                <w:webHidden/>
              </w:rPr>
            </w:r>
            <w:r>
              <w:rPr>
                <w:noProof/>
                <w:webHidden/>
              </w:rPr>
              <w:fldChar w:fldCharType="separate"/>
            </w:r>
            <w:r>
              <w:rPr>
                <w:noProof/>
                <w:webHidden/>
              </w:rPr>
              <w:t>5</w:t>
            </w:r>
            <w:r>
              <w:rPr>
                <w:noProof/>
                <w:webHidden/>
              </w:rPr>
              <w:fldChar w:fldCharType="end"/>
            </w:r>
          </w:hyperlink>
        </w:p>
        <w:p w:rsidR="00847EBD" w:rsidRDefault="00847EBD" w14:paraId="4640109A" w14:textId="074FAC89">
          <w:pPr>
            <w:pStyle w:val="TOC2"/>
            <w:tabs>
              <w:tab w:val="right" w:leader="dot" w:pos="9019"/>
            </w:tabs>
            <w:rPr>
              <w:rFonts w:asciiTheme="minorHAnsi" w:hAnsiTheme="minorHAnsi" w:eastAsiaTheme="minorEastAsia"/>
              <w:noProof/>
              <w:sz w:val="24"/>
              <w:szCs w:val="24"/>
              <w:lang w:val="en-GB" w:eastAsia="en-GB"/>
            </w:rPr>
          </w:pPr>
          <w:hyperlink w:history="1" w:anchor="_Toc213778672">
            <w:r w:rsidRPr="000B4D9F">
              <w:rPr>
                <w:rStyle w:val="Hyperlink"/>
                <w:rFonts w:cs="Arial"/>
                <w:noProof/>
              </w:rPr>
              <w:t>The Key Determinants or Risk Factors of Tuberculosis (TB)</w:t>
            </w:r>
            <w:r>
              <w:rPr>
                <w:noProof/>
                <w:webHidden/>
              </w:rPr>
              <w:tab/>
            </w:r>
            <w:r>
              <w:rPr>
                <w:noProof/>
                <w:webHidden/>
              </w:rPr>
              <w:fldChar w:fldCharType="begin"/>
            </w:r>
            <w:r>
              <w:rPr>
                <w:noProof/>
                <w:webHidden/>
              </w:rPr>
              <w:instrText xml:space="preserve"> PAGEREF _Toc213778672 \h </w:instrText>
            </w:r>
            <w:r>
              <w:rPr>
                <w:noProof/>
                <w:webHidden/>
              </w:rPr>
            </w:r>
            <w:r>
              <w:rPr>
                <w:noProof/>
                <w:webHidden/>
              </w:rPr>
              <w:fldChar w:fldCharType="separate"/>
            </w:r>
            <w:r>
              <w:rPr>
                <w:noProof/>
                <w:webHidden/>
              </w:rPr>
              <w:t>6</w:t>
            </w:r>
            <w:r>
              <w:rPr>
                <w:noProof/>
                <w:webHidden/>
              </w:rPr>
              <w:fldChar w:fldCharType="end"/>
            </w:r>
          </w:hyperlink>
        </w:p>
        <w:p w:rsidR="00847EBD" w:rsidRDefault="00847EBD" w14:paraId="22C9BAB7" w14:textId="46277812">
          <w:pPr>
            <w:pStyle w:val="TOC2"/>
            <w:tabs>
              <w:tab w:val="right" w:leader="dot" w:pos="9019"/>
            </w:tabs>
            <w:rPr>
              <w:rFonts w:asciiTheme="minorHAnsi" w:hAnsiTheme="minorHAnsi" w:eastAsiaTheme="minorEastAsia"/>
              <w:noProof/>
              <w:sz w:val="24"/>
              <w:szCs w:val="24"/>
              <w:lang w:val="en-GB" w:eastAsia="en-GB"/>
            </w:rPr>
          </w:pPr>
          <w:hyperlink w:history="1" w:anchor="_Toc213778673">
            <w:r w:rsidRPr="000B4D9F">
              <w:rPr>
                <w:rStyle w:val="Hyperlink"/>
                <w:rFonts w:cs="Arial"/>
                <w:noProof/>
              </w:rPr>
              <w:t>Epidemiological Studies to Identify Those Affected in a Precise and Defined Population</w:t>
            </w:r>
            <w:r>
              <w:rPr>
                <w:noProof/>
                <w:webHidden/>
              </w:rPr>
              <w:tab/>
            </w:r>
            <w:r>
              <w:rPr>
                <w:noProof/>
                <w:webHidden/>
              </w:rPr>
              <w:fldChar w:fldCharType="begin"/>
            </w:r>
            <w:r>
              <w:rPr>
                <w:noProof/>
                <w:webHidden/>
              </w:rPr>
              <w:instrText xml:space="preserve"> PAGEREF _Toc213778673 \h </w:instrText>
            </w:r>
            <w:r>
              <w:rPr>
                <w:noProof/>
                <w:webHidden/>
              </w:rPr>
            </w:r>
            <w:r>
              <w:rPr>
                <w:noProof/>
                <w:webHidden/>
              </w:rPr>
              <w:fldChar w:fldCharType="separate"/>
            </w:r>
            <w:r>
              <w:rPr>
                <w:noProof/>
                <w:webHidden/>
              </w:rPr>
              <w:t>6</w:t>
            </w:r>
            <w:r>
              <w:rPr>
                <w:noProof/>
                <w:webHidden/>
              </w:rPr>
              <w:fldChar w:fldCharType="end"/>
            </w:r>
          </w:hyperlink>
        </w:p>
        <w:p w:rsidR="00847EBD" w:rsidRDefault="00847EBD" w14:paraId="300CBEFF" w14:textId="7F2CCE43">
          <w:pPr>
            <w:pStyle w:val="TOC2"/>
            <w:tabs>
              <w:tab w:val="right" w:leader="dot" w:pos="9019"/>
            </w:tabs>
            <w:rPr>
              <w:rFonts w:asciiTheme="minorHAnsi" w:hAnsiTheme="minorHAnsi" w:eastAsiaTheme="minorEastAsia"/>
              <w:noProof/>
              <w:sz w:val="24"/>
              <w:szCs w:val="24"/>
              <w:lang w:val="en-GB" w:eastAsia="en-GB"/>
            </w:rPr>
          </w:pPr>
          <w:hyperlink w:history="1" w:anchor="_Toc213778674">
            <w:r w:rsidRPr="000B4D9F">
              <w:rPr>
                <w:rStyle w:val="Hyperlink"/>
                <w:rFonts w:cs="Arial"/>
                <w:noProof/>
              </w:rPr>
              <w:t>Main Public Health Approaches and Strategies Used to Monitor the Incidence of Tuberculosis (TB)</w:t>
            </w:r>
            <w:r>
              <w:rPr>
                <w:noProof/>
                <w:webHidden/>
              </w:rPr>
              <w:tab/>
            </w:r>
            <w:r>
              <w:rPr>
                <w:noProof/>
                <w:webHidden/>
              </w:rPr>
              <w:fldChar w:fldCharType="begin"/>
            </w:r>
            <w:r>
              <w:rPr>
                <w:noProof/>
                <w:webHidden/>
              </w:rPr>
              <w:instrText xml:space="preserve"> PAGEREF _Toc213778674 \h </w:instrText>
            </w:r>
            <w:r>
              <w:rPr>
                <w:noProof/>
                <w:webHidden/>
              </w:rPr>
            </w:r>
            <w:r>
              <w:rPr>
                <w:noProof/>
                <w:webHidden/>
              </w:rPr>
              <w:fldChar w:fldCharType="separate"/>
            </w:r>
            <w:r>
              <w:rPr>
                <w:noProof/>
                <w:webHidden/>
              </w:rPr>
              <w:t>7</w:t>
            </w:r>
            <w:r>
              <w:rPr>
                <w:noProof/>
                <w:webHidden/>
              </w:rPr>
              <w:fldChar w:fldCharType="end"/>
            </w:r>
          </w:hyperlink>
        </w:p>
        <w:p w:rsidR="00847EBD" w:rsidRDefault="00847EBD" w14:paraId="7407FF2C" w14:textId="7B1B2A73">
          <w:pPr>
            <w:pStyle w:val="TOC2"/>
            <w:tabs>
              <w:tab w:val="right" w:leader="dot" w:pos="9019"/>
            </w:tabs>
            <w:rPr>
              <w:rFonts w:asciiTheme="minorHAnsi" w:hAnsiTheme="minorHAnsi" w:eastAsiaTheme="minorEastAsia"/>
              <w:noProof/>
              <w:sz w:val="24"/>
              <w:szCs w:val="24"/>
              <w:lang w:val="en-GB" w:eastAsia="en-GB"/>
            </w:rPr>
          </w:pPr>
          <w:hyperlink w:history="1" w:anchor="_Toc213778675">
            <w:r w:rsidRPr="000B4D9F">
              <w:rPr>
                <w:rStyle w:val="Hyperlink"/>
                <w:rFonts w:cs="Arial"/>
                <w:noProof/>
              </w:rPr>
              <w:t>Public Health Impact: Both Short and Long-Term Consequences</w:t>
            </w:r>
            <w:r>
              <w:rPr>
                <w:noProof/>
                <w:webHidden/>
              </w:rPr>
              <w:tab/>
            </w:r>
            <w:r>
              <w:rPr>
                <w:noProof/>
                <w:webHidden/>
              </w:rPr>
              <w:fldChar w:fldCharType="begin"/>
            </w:r>
            <w:r>
              <w:rPr>
                <w:noProof/>
                <w:webHidden/>
              </w:rPr>
              <w:instrText xml:space="preserve"> PAGEREF _Toc213778675 \h </w:instrText>
            </w:r>
            <w:r>
              <w:rPr>
                <w:noProof/>
                <w:webHidden/>
              </w:rPr>
            </w:r>
            <w:r>
              <w:rPr>
                <w:noProof/>
                <w:webHidden/>
              </w:rPr>
              <w:fldChar w:fldCharType="separate"/>
            </w:r>
            <w:r>
              <w:rPr>
                <w:noProof/>
                <w:webHidden/>
              </w:rPr>
              <w:t>7</w:t>
            </w:r>
            <w:r>
              <w:rPr>
                <w:noProof/>
                <w:webHidden/>
              </w:rPr>
              <w:fldChar w:fldCharType="end"/>
            </w:r>
          </w:hyperlink>
        </w:p>
        <w:p w:rsidR="00847EBD" w:rsidRDefault="00847EBD" w14:paraId="71D52036" w14:textId="7FB5C760">
          <w:pPr>
            <w:pStyle w:val="TOC2"/>
            <w:tabs>
              <w:tab w:val="right" w:leader="dot" w:pos="9019"/>
            </w:tabs>
            <w:rPr>
              <w:rFonts w:asciiTheme="minorHAnsi" w:hAnsiTheme="minorHAnsi" w:eastAsiaTheme="minorEastAsia"/>
              <w:noProof/>
              <w:sz w:val="24"/>
              <w:szCs w:val="24"/>
              <w:lang w:val="en-GB" w:eastAsia="en-GB"/>
            </w:rPr>
          </w:pPr>
          <w:hyperlink w:history="1" w:anchor="_Toc213778676">
            <w:r w:rsidRPr="000B4D9F">
              <w:rPr>
                <w:rStyle w:val="Hyperlink"/>
                <w:rFonts w:cs="Arial"/>
                <w:noProof/>
              </w:rPr>
              <w:t>Proposed Health Intervention Programme and Its Evaluation</w:t>
            </w:r>
            <w:r>
              <w:rPr>
                <w:noProof/>
                <w:webHidden/>
              </w:rPr>
              <w:tab/>
            </w:r>
            <w:r>
              <w:rPr>
                <w:noProof/>
                <w:webHidden/>
              </w:rPr>
              <w:fldChar w:fldCharType="begin"/>
            </w:r>
            <w:r>
              <w:rPr>
                <w:noProof/>
                <w:webHidden/>
              </w:rPr>
              <w:instrText xml:space="preserve"> PAGEREF _Toc213778676 \h </w:instrText>
            </w:r>
            <w:r>
              <w:rPr>
                <w:noProof/>
                <w:webHidden/>
              </w:rPr>
            </w:r>
            <w:r>
              <w:rPr>
                <w:noProof/>
                <w:webHidden/>
              </w:rPr>
              <w:fldChar w:fldCharType="separate"/>
            </w:r>
            <w:r>
              <w:rPr>
                <w:noProof/>
                <w:webHidden/>
              </w:rPr>
              <w:t>7</w:t>
            </w:r>
            <w:r>
              <w:rPr>
                <w:noProof/>
                <w:webHidden/>
              </w:rPr>
              <w:fldChar w:fldCharType="end"/>
            </w:r>
          </w:hyperlink>
        </w:p>
        <w:p w:rsidR="00847EBD" w:rsidRDefault="00847EBD" w14:paraId="1841A0BF" w14:textId="74034D7F">
          <w:pPr>
            <w:pStyle w:val="TOC2"/>
            <w:tabs>
              <w:tab w:val="right" w:leader="dot" w:pos="9019"/>
            </w:tabs>
            <w:rPr>
              <w:rFonts w:asciiTheme="minorHAnsi" w:hAnsiTheme="minorHAnsi" w:eastAsiaTheme="minorEastAsia"/>
              <w:noProof/>
              <w:sz w:val="24"/>
              <w:szCs w:val="24"/>
              <w:lang w:val="en-GB" w:eastAsia="en-GB"/>
            </w:rPr>
          </w:pPr>
          <w:hyperlink w:history="1" w:anchor="_Toc213778677">
            <w:r w:rsidRPr="000B4D9F">
              <w:rPr>
                <w:rStyle w:val="Hyperlink"/>
                <w:rFonts w:cs="Arial"/>
                <w:noProof/>
              </w:rPr>
              <w:t>Strengths and Weaknesses of the Utilised Epidemiological Approach</w:t>
            </w:r>
            <w:r>
              <w:rPr>
                <w:noProof/>
                <w:webHidden/>
              </w:rPr>
              <w:tab/>
            </w:r>
            <w:r>
              <w:rPr>
                <w:noProof/>
                <w:webHidden/>
              </w:rPr>
              <w:fldChar w:fldCharType="begin"/>
            </w:r>
            <w:r>
              <w:rPr>
                <w:noProof/>
                <w:webHidden/>
              </w:rPr>
              <w:instrText xml:space="preserve"> PAGEREF _Toc213778677 \h </w:instrText>
            </w:r>
            <w:r>
              <w:rPr>
                <w:noProof/>
                <w:webHidden/>
              </w:rPr>
            </w:r>
            <w:r>
              <w:rPr>
                <w:noProof/>
                <w:webHidden/>
              </w:rPr>
              <w:fldChar w:fldCharType="separate"/>
            </w:r>
            <w:r>
              <w:rPr>
                <w:noProof/>
                <w:webHidden/>
              </w:rPr>
              <w:t>8</w:t>
            </w:r>
            <w:r>
              <w:rPr>
                <w:noProof/>
                <w:webHidden/>
              </w:rPr>
              <w:fldChar w:fldCharType="end"/>
            </w:r>
          </w:hyperlink>
        </w:p>
        <w:p w:rsidR="00847EBD" w:rsidRDefault="00847EBD" w14:paraId="28C06CDF" w14:textId="2C18E97F">
          <w:pPr>
            <w:pStyle w:val="TOC2"/>
            <w:tabs>
              <w:tab w:val="right" w:leader="dot" w:pos="9019"/>
            </w:tabs>
            <w:rPr>
              <w:rFonts w:asciiTheme="minorHAnsi" w:hAnsiTheme="minorHAnsi" w:eastAsiaTheme="minorEastAsia"/>
              <w:noProof/>
              <w:sz w:val="24"/>
              <w:szCs w:val="24"/>
              <w:lang w:val="en-GB" w:eastAsia="en-GB"/>
            </w:rPr>
          </w:pPr>
          <w:hyperlink w:history="1" w:anchor="_Toc213778678">
            <w:r w:rsidRPr="000B4D9F">
              <w:rPr>
                <w:rStyle w:val="Hyperlink"/>
                <w:rFonts w:cs="Arial"/>
                <w:noProof/>
              </w:rPr>
              <w:t>Conclusion and Recommendations</w:t>
            </w:r>
            <w:r>
              <w:rPr>
                <w:noProof/>
                <w:webHidden/>
              </w:rPr>
              <w:tab/>
            </w:r>
            <w:r>
              <w:rPr>
                <w:noProof/>
                <w:webHidden/>
              </w:rPr>
              <w:fldChar w:fldCharType="begin"/>
            </w:r>
            <w:r>
              <w:rPr>
                <w:noProof/>
                <w:webHidden/>
              </w:rPr>
              <w:instrText xml:space="preserve"> PAGEREF _Toc213778678 \h </w:instrText>
            </w:r>
            <w:r>
              <w:rPr>
                <w:noProof/>
                <w:webHidden/>
              </w:rPr>
            </w:r>
            <w:r>
              <w:rPr>
                <w:noProof/>
                <w:webHidden/>
              </w:rPr>
              <w:fldChar w:fldCharType="separate"/>
            </w:r>
            <w:r>
              <w:rPr>
                <w:noProof/>
                <w:webHidden/>
              </w:rPr>
              <w:t>8</w:t>
            </w:r>
            <w:r>
              <w:rPr>
                <w:noProof/>
                <w:webHidden/>
              </w:rPr>
              <w:fldChar w:fldCharType="end"/>
            </w:r>
          </w:hyperlink>
        </w:p>
        <w:p w:rsidR="00847EBD" w:rsidRDefault="00847EBD" w14:paraId="791D644D" w14:textId="0BB29724">
          <w:pPr>
            <w:pStyle w:val="TOC1"/>
            <w:tabs>
              <w:tab w:val="right" w:leader="dot" w:pos="9019"/>
            </w:tabs>
            <w:rPr>
              <w:rFonts w:asciiTheme="minorHAnsi" w:hAnsiTheme="minorHAnsi" w:eastAsiaTheme="minorEastAsia"/>
              <w:noProof/>
              <w:sz w:val="24"/>
              <w:szCs w:val="24"/>
              <w:lang w:val="en-GB" w:eastAsia="en-GB"/>
            </w:rPr>
          </w:pPr>
          <w:hyperlink w:history="1" w:anchor="_Toc213778679">
            <w:r w:rsidRPr="000B4D9F">
              <w:rPr>
                <w:rStyle w:val="Hyperlink"/>
                <w:rFonts w:cs="Arial"/>
                <w:noProof/>
              </w:rPr>
              <w:t>Reference list</w:t>
            </w:r>
            <w:r>
              <w:rPr>
                <w:noProof/>
                <w:webHidden/>
              </w:rPr>
              <w:tab/>
            </w:r>
            <w:r>
              <w:rPr>
                <w:noProof/>
                <w:webHidden/>
              </w:rPr>
              <w:fldChar w:fldCharType="begin"/>
            </w:r>
            <w:r>
              <w:rPr>
                <w:noProof/>
                <w:webHidden/>
              </w:rPr>
              <w:instrText xml:space="preserve"> PAGEREF _Toc213778679 \h </w:instrText>
            </w:r>
            <w:r>
              <w:rPr>
                <w:noProof/>
                <w:webHidden/>
              </w:rPr>
            </w:r>
            <w:r>
              <w:rPr>
                <w:noProof/>
                <w:webHidden/>
              </w:rPr>
              <w:fldChar w:fldCharType="separate"/>
            </w:r>
            <w:r>
              <w:rPr>
                <w:noProof/>
                <w:webHidden/>
              </w:rPr>
              <w:t>9</w:t>
            </w:r>
            <w:r>
              <w:rPr>
                <w:noProof/>
                <w:webHidden/>
              </w:rPr>
              <w:fldChar w:fldCharType="end"/>
            </w:r>
          </w:hyperlink>
        </w:p>
        <w:p w:rsidRPr="00350D91" w:rsidR="005D09B6" w:rsidP="00350D91" w:rsidRDefault="005D09B6" w14:paraId="0F3A5B97" w14:textId="779DCE23">
          <w:pPr>
            <w:rPr>
              <w:rFonts w:cs="Arial"/>
            </w:rPr>
          </w:pPr>
          <w:r w:rsidRPr="00350D91">
            <w:rPr>
              <w:rFonts w:cs="Arial"/>
              <w:b/>
              <w:bCs/>
              <w:noProof/>
            </w:rPr>
            <w:fldChar w:fldCharType="end"/>
          </w:r>
        </w:p>
      </w:sdtContent>
    </w:sdt>
    <w:p w:rsidRPr="00350D91" w:rsidR="005D09B6" w:rsidP="00350D91" w:rsidRDefault="005D09B6" w14:paraId="05AC0B8F" w14:textId="77777777">
      <w:pPr>
        <w:pStyle w:val="Heading1"/>
        <w:rPr>
          <w:rFonts w:cs="Arial"/>
        </w:rPr>
        <w:sectPr w:rsidRPr="00350D91" w:rsidR="005D09B6" w:rsidSect="006F4553">
          <w:footerReference w:type="default" r:id="rId7"/>
          <w:pgSz w:w="11909" w:h="16834" w:orient="portrait" w:code="9"/>
          <w:pgMar w:top="1440" w:right="1440" w:bottom="1440" w:left="1440" w:header="720" w:footer="720" w:gutter="0"/>
          <w:pgNumType w:start="0"/>
          <w:cols w:space="720"/>
          <w:titlePg/>
          <w:docGrid w:linePitch="360"/>
        </w:sectPr>
      </w:pPr>
    </w:p>
    <w:p w:rsidRPr="00350D91" w:rsidR="00AB76AD" w:rsidP="00350D91" w:rsidRDefault="00AB76AD" w14:paraId="48BFC68E" w14:textId="79AFDB9D">
      <w:pPr>
        <w:pStyle w:val="Heading1"/>
        <w:rPr>
          <w:rFonts w:cs="Arial"/>
        </w:rPr>
      </w:pPr>
      <w:bookmarkStart w:name="_Toc213778657" w:id="0"/>
      <w:r w:rsidRPr="00350D91">
        <w:rPr>
          <w:rFonts w:cs="Arial"/>
        </w:rPr>
        <w:t>Task 1: Social Epidemiological Analysis</w:t>
      </w:r>
      <w:bookmarkEnd w:id="0"/>
    </w:p>
    <w:p w:rsidRPr="00350D91" w:rsidR="00DC52FD" w:rsidP="00350D91" w:rsidRDefault="00DC52FD" w14:paraId="5FCBEC81" w14:textId="2BF41241">
      <w:pPr>
        <w:pStyle w:val="Heading2"/>
        <w:rPr>
          <w:rFonts w:cs="Arial"/>
        </w:rPr>
      </w:pPr>
      <w:bookmarkStart w:name="_Toc213778658" w:id="1"/>
      <w:r w:rsidRPr="00350D91">
        <w:rPr>
          <w:rFonts w:cs="Arial"/>
        </w:rPr>
        <w:t>Introduction</w:t>
      </w:r>
      <w:bookmarkEnd w:id="1"/>
    </w:p>
    <w:p w:rsidRPr="00350D91" w:rsidR="00DC52FD" w:rsidP="00350D91" w:rsidRDefault="00AB76AD" w14:paraId="22D57D4E" w14:textId="6B474406">
      <w:pPr>
        <w:rPr>
          <w:rFonts w:cs="Arial"/>
        </w:rPr>
      </w:pPr>
      <w:r w:rsidRPr="00350D91">
        <w:rPr>
          <w:rFonts w:cs="Arial"/>
        </w:rPr>
        <w:t xml:space="preserve">This report will be prepared focusing on the </w:t>
      </w:r>
      <w:r w:rsidRPr="00350D91" w:rsidR="00C53E4C">
        <w:rPr>
          <w:rFonts w:cs="Arial"/>
        </w:rPr>
        <w:t xml:space="preserve">disability and health inequalities </w:t>
      </w:r>
      <w:r w:rsidRPr="00350D91">
        <w:rPr>
          <w:rFonts w:cs="Arial"/>
        </w:rPr>
        <w:t xml:space="preserve">in the UK. </w:t>
      </w:r>
      <w:r w:rsidRPr="00350D91" w:rsidR="00DC52FD">
        <w:rPr>
          <w:rFonts w:cs="Arial"/>
        </w:rPr>
        <w:t xml:space="preserve">Health inequalities continue as the key concern regarding public health in the UK, whereas disabled people face significant and inconsistent disadvantage. Also, in the UK, individuals with disabilities indicate a significant percentage of the overall UK population, with nearly 16.1 million individuals, or around 24% of the overall population, having a disability or else having a continuing health condition, estimated by the UK </w:t>
      </w:r>
      <w:r w:rsidRPr="00350D91" w:rsidR="00D540A7">
        <w:rPr>
          <w:rFonts w:cs="Arial"/>
        </w:rPr>
        <w:t xml:space="preserve">Parliament </w:t>
      </w:r>
      <w:r w:rsidRPr="00350D91" w:rsidR="00DC52FD">
        <w:rPr>
          <w:rFonts w:cs="Arial"/>
        </w:rPr>
        <w:t xml:space="preserve">(Wade, Stiebahl and Wong, 2024). Disability are primarily defined as the physical, intellectual, sensory, or mental impairments, which restrict an individual's or termed as disabled people's daily activities </w:t>
      </w:r>
      <w:r w:rsidRPr="00350D91" w:rsidR="00C53E4C">
        <w:rPr>
          <w:rFonts w:cs="Arial"/>
        </w:rPr>
        <w:t>(Scotland, 2020)</w:t>
      </w:r>
      <w:r w:rsidRPr="00350D91" w:rsidR="00DC52FD">
        <w:rPr>
          <w:rFonts w:cs="Arial"/>
        </w:rPr>
        <w:t>. Disabled individuals or groups habitually experience health inequalities, including avoidable and unfair differences in health consequences, limited access to healthcare and economic and social exclusion in contr</w:t>
      </w:r>
      <w:r w:rsidRPr="00350D91" w:rsidR="00D540A7">
        <w:rPr>
          <w:rFonts w:cs="Arial"/>
        </w:rPr>
        <w:t>a</w:t>
      </w:r>
      <w:r w:rsidRPr="00350D91" w:rsidR="00DC52FD">
        <w:rPr>
          <w:rFonts w:cs="Arial"/>
        </w:rPr>
        <w:t xml:space="preserve">st </w:t>
      </w:r>
      <w:r w:rsidRPr="00350D91" w:rsidR="00D540A7">
        <w:rPr>
          <w:rFonts w:cs="Arial"/>
        </w:rPr>
        <w:t xml:space="preserve">to </w:t>
      </w:r>
      <w:r w:rsidRPr="00350D91" w:rsidR="00DC52FD">
        <w:rPr>
          <w:rFonts w:cs="Arial"/>
        </w:rPr>
        <w:t>non-disabled individuals.</w:t>
      </w:r>
      <w:r w:rsidRPr="00350D91" w:rsidR="00D540A7">
        <w:rPr>
          <w:rFonts w:cs="Arial"/>
        </w:rPr>
        <w:t xml:space="preserve"> Additionally, these inequalities mostly arise from environmental, social, and economic disadvantages instead of the disability itself</w:t>
      </w:r>
      <w:r w:rsidRPr="00350D91" w:rsidR="00592477">
        <w:rPr>
          <w:rFonts w:cs="Arial"/>
        </w:rPr>
        <w:t xml:space="preserve"> </w:t>
      </w:r>
      <w:r w:rsidRPr="00350D91" w:rsidR="00C53E4C">
        <w:rPr>
          <w:rFonts w:cs="Arial"/>
        </w:rPr>
        <w:t>(Brown, Maroto and Pettinicchio, 2022)</w:t>
      </w:r>
      <w:r w:rsidRPr="00350D91" w:rsidR="00D540A7">
        <w:rPr>
          <w:rFonts w:cs="Arial"/>
        </w:rPr>
        <w:t>.</w:t>
      </w:r>
      <w:r w:rsidRPr="00350D91" w:rsidR="0086500E">
        <w:rPr>
          <w:rFonts w:cs="Arial"/>
        </w:rPr>
        <w:t xml:space="preserve"> This </w:t>
      </w:r>
      <w:r w:rsidRPr="00350D91" w:rsidR="00DC52FD">
        <w:rPr>
          <w:rFonts w:cs="Arial"/>
        </w:rPr>
        <w:t xml:space="preserve">report aims to </w:t>
      </w:r>
      <w:r w:rsidRPr="00350D91" w:rsidR="00D540A7">
        <w:rPr>
          <w:rFonts w:cs="Arial"/>
        </w:rPr>
        <w:t>assess some of the key</w:t>
      </w:r>
      <w:r w:rsidRPr="00350D91" w:rsidR="00DC52FD">
        <w:rPr>
          <w:rFonts w:cs="Arial"/>
        </w:rPr>
        <w:t xml:space="preserve"> health inequalities </w:t>
      </w:r>
      <w:r w:rsidRPr="00350D91" w:rsidR="00D540A7">
        <w:rPr>
          <w:rFonts w:cs="Arial"/>
        </w:rPr>
        <w:t>affecting</w:t>
      </w:r>
      <w:r w:rsidRPr="00350D91" w:rsidR="00DC52FD">
        <w:rPr>
          <w:rFonts w:cs="Arial"/>
        </w:rPr>
        <w:t xml:space="preserve"> disabled people </w:t>
      </w:r>
      <w:r w:rsidRPr="00350D91" w:rsidR="00D540A7">
        <w:rPr>
          <w:rFonts w:cs="Arial"/>
        </w:rPr>
        <w:t>by applying</w:t>
      </w:r>
      <w:r w:rsidRPr="00350D91" w:rsidR="00DC52FD">
        <w:rPr>
          <w:rFonts w:cs="Arial"/>
        </w:rPr>
        <w:t xml:space="preserve"> a social epidemiological lens.</w:t>
      </w:r>
    </w:p>
    <w:p w:rsidRPr="00350D91" w:rsidR="00667506" w:rsidP="00350D91" w:rsidRDefault="00DC52FD" w14:paraId="71B2AA10" w14:textId="330B4763">
      <w:pPr>
        <w:pStyle w:val="Heading2"/>
        <w:rPr>
          <w:rFonts w:cs="Arial"/>
        </w:rPr>
      </w:pPr>
      <w:bookmarkStart w:name="_Toc213778659" w:id="2"/>
      <w:r w:rsidRPr="00350D91">
        <w:rPr>
          <w:rFonts w:cs="Arial"/>
        </w:rPr>
        <w:t>Contextual Background and Underlying Factors of Disability and Health Inequalities in the UK</w:t>
      </w:r>
      <w:bookmarkEnd w:id="2"/>
    </w:p>
    <w:p w:rsidRPr="00350D91" w:rsidR="00C132AA" w:rsidP="00350D91" w:rsidRDefault="00C132AA" w14:paraId="05F9AC56" w14:textId="7F4873CB">
      <w:pPr>
        <w:pStyle w:val="Heading3"/>
        <w:rPr>
          <w:rFonts w:cs="Arial"/>
        </w:rPr>
      </w:pPr>
      <w:bookmarkStart w:name="_Toc213778660" w:id="3"/>
      <w:r w:rsidRPr="00350D91">
        <w:rPr>
          <w:rFonts w:cs="Arial"/>
        </w:rPr>
        <w:t>Higher Rates of Mental Illness</w:t>
      </w:r>
      <w:bookmarkEnd w:id="3"/>
    </w:p>
    <w:p w:rsidRPr="00350D91" w:rsidR="00C132AA" w:rsidP="00350D91" w:rsidRDefault="00C132AA" w14:paraId="4C28761F" w14:textId="22DF914E">
      <w:pPr>
        <w:rPr>
          <w:rFonts w:cs="Arial"/>
        </w:rPr>
      </w:pPr>
      <w:r w:rsidRPr="00350D91">
        <w:rPr>
          <w:rFonts w:cs="Arial"/>
        </w:rPr>
        <w:t>People with disability are significantly more often experienc</w:t>
      </w:r>
      <w:r w:rsidRPr="00350D91" w:rsidR="00C53E4C">
        <w:rPr>
          <w:rFonts w:cs="Arial"/>
        </w:rPr>
        <w:t>ing</w:t>
      </w:r>
      <w:r w:rsidRPr="00350D91">
        <w:rPr>
          <w:rFonts w:cs="Arial"/>
        </w:rPr>
        <w:t xml:space="preserve"> different mental health issues, including anxiety, depression, and many other stress-related disorders. As per a report by ONS (2022), in 2021, 4.6 out of 10 individuals with disabilities experienced mental health issues, specifically anxiety, compared to 3.0 out of 10 non-disabled individuals. These mental health illness inequalities primarily stem from discrimination, social isolation, unemployment, as well as blockades to accessing proper mental health services </w:t>
      </w:r>
      <w:r w:rsidRPr="00350D91" w:rsidR="00C53E4C">
        <w:rPr>
          <w:rFonts w:cs="Arial"/>
        </w:rPr>
        <w:t>(Carey, 2022)</w:t>
      </w:r>
      <w:r w:rsidRPr="00350D91">
        <w:rPr>
          <w:rFonts w:cs="Arial"/>
        </w:rPr>
        <w:t>. Also, the stigma about disability can potentially aggravate psychological distress. As effective solutions, it is essential to improve their access to proper mental health services, increas</w:t>
      </w:r>
      <w:r w:rsidRPr="00350D91" w:rsidR="00EC4738">
        <w:rPr>
          <w:rFonts w:cs="Arial"/>
        </w:rPr>
        <w:t>e</w:t>
      </w:r>
      <w:r w:rsidRPr="00350D91">
        <w:rPr>
          <w:rFonts w:cs="Arial"/>
        </w:rPr>
        <w:t xml:space="preserve"> inclusive mental health services, offer</w:t>
      </w:r>
      <w:r w:rsidRPr="00350D91" w:rsidR="00EC4738">
        <w:rPr>
          <w:rFonts w:cs="Arial"/>
        </w:rPr>
        <w:t xml:space="preserve"> </w:t>
      </w:r>
      <w:r w:rsidRPr="00350D91">
        <w:rPr>
          <w:rFonts w:cs="Arial"/>
        </w:rPr>
        <w:t>community-based peer support, and conduct anti-stigma campaigns</w:t>
      </w:r>
      <w:r w:rsidRPr="00350D91" w:rsidR="00EC4738">
        <w:rPr>
          <w:rFonts w:cs="Arial"/>
        </w:rPr>
        <w:t>,</w:t>
      </w:r>
      <w:r w:rsidRPr="00350D91">
        <w:rPr>
          <w:rFonts w:cs="Arial"/>
        </w:rPr>
        <w:t xml:space="preserve"> which will support decreasing these disparities </w:t>
      </w:r>
      <w:r w:rsidRPr="00350D91" w:rsidR="00C53E4C">
        <w:rPr>
          <w:rFonts w:cs="Arial"/>
        </w:rPr>
        <w:t>(World Health Organisation, 2022)</w:t>
      </w:r>
      <w:r w:rsidRPr="00350D91">
        <w:rPr>
          <w:rFonts w:cs="Arial"/>
        </w:rPr>
        <w:t>.</w:t>
      </w:r>
    </w:p>
    <w:p w:rsidRPr="00350D91" w:rsidR="004C28E4" w:rsidP="00350D91" w:rsidRDefault="004C28E4" w14:paraId="2999C822" w14:textId="3266C2D0">
      <w:pPr>
        <w:pStyle w:val="Heading3"/>
        <w:rPr>
          <w:rFonts w:cs="Arial"/>
        </w:rPr>
      </w:pPr>
      <w:bookmarkStart w:name="_Toc213778661" w:id="4"/>
      <w:r w:rsidRPr="00350D91">
        <w:rPr>
          <w:rFonts w:cs="Arial"/>
        </w:rPr>
        <w:t>Lower Access to Preventive Healthcare Services</w:t>
      </w:r>
      <w:bookmarkEnd w:id="4"/>
    </w:p>
    <w:p w:rsidRPr="00350D91" w:rsidR="004C28E4" w:rsidP="00350D91" w:rsidRDefault="004C28E4" w14:paraId="657D8636" w14:textId="0C178D14">
      <w:pPr>
        <w:rPr>
          <w:rFonts w:cs="Arial"/>
        </w:rPr>
      </w:pPr>
      <w:r w:rsidRPr="00350D91">
        <w:rPr>
          <w:rFonts w:cs="Arial"/>
        </w:rPr>
        <w:t>Disabled people frequently face different physical or organisational difficulties in accessing healthcare, including inadequate transport, inaccessible buildings, lack of communication support and more.</w:t>
      </w:r>
      <w:r w:rsidRPr="00350D91" w:rsidR="0086500E">
        <w:rPr>
          <w:rFonts w:cs="Arial"/>
        </w:rPr>
        <w:t xml:space="preserve"> Also, according </w:t>
      </w:r>
      <w:r w:rsidRPr="00350D91">
        <w:rPr>
          <w:rFonts w:cs="Arial"/>
        </w:rPr>
        <w:t>to EHRC (2023), nearly 27% people WITH disability experienced difficulties in accessing GP surgeries, in contrast to just 6% of non-disabled people in the UK. Key barriers that lead to these health inequalities for disabled people mainly include inadequate communication support,</w:t>
      </w:r>
      <w:r w:rsidRPr="00350D91" w:rsidR="00A00CF0">
        <w:rPr>
          <w:rFonts w:cs="Arial"/>
        </w:rPr>
        <w:t xml:space="preserve"> </w:t>
      </w:r>
      <w:r w:rsidRPr="00350D91">
        <w:rPr>
          <w:rFonts w:cs="Arial"/>
        </w:rPr>
        <w:t>inaccessible transport, and limited disability training amongst healthcare employees</w:t>
      </w:r>
      <w:r w:rsidRPr="00350D91" w:rsidR="0086500E">
        <w:rPr>
          <w:rFonts w:cs="Arial"/>
        </w:rPr>
        <w:t xml:space="preserve"> </w:t>
      </w:r>
      <w:r w:rsidRPr="00350D91" w:rsidR="00C53E4C">
        <w:rPr>
          <w:rFonts w:cs="Arial"/>
        </w:rPr>
        <w:t>(Booth, 2022)</w:t>
      </w:r>
      <w:r w:rsidRPr="00350D91">
        <w:rPr>
          <w:rFonts w:cs="Arial"/>
        </w:rPr>
        <w:t xml:space="preserve">. Some effective solutions to overcome this issue will be properly following NHS England’s Accessible Information Standard, increasing training for healthcare professionals, and investing in assistive technology, which can promote equitable and inclusive healthcare access </w:t>
      </w:r>
      <w:r w:rsidRPr="00350D91" w:rsidR="00C53E4C">
        <w:rPr>
          <w:rFonts w:cs="Arial"/>
        </w:rPr>
        <w:t>(World Health Organisation, 2022)</w:t>
      </w:r>
      <w:r w:rsidRPr="00350D91">
        <w:rPr>
          <w:rFonts w:cs="Arial"/>
        </w:rPr>
        <w:t>.</w:t>
      </w:r>
    </w:p>
    <w:p w:rsidRPr="00350D91" w:rsidR="00AA3A77" w:rsidP="00350D91" w:rsidRDefault="00AA3A77" w14:paraId="580AD694" w14:textId="05B207BF">
      <w:pPr>
        <w:pStyle w:val="Heading3"/>
        <w:rPr>
          <w:rFonts w:cs="Arial"/>
        </w:rPr>
      </w:pPr>
      <w:bookmarkStart w:name="_Toc213778662" w:id="5"/>
      <w:r w:rsidRPr="00350D91">
        <w:rPr>
          <w:rFonts w:cs="Arial"/>
        </w:rPr>
        <w:t>Higher Prevalence of Chronic Diseases</w:t>
      </w:r>
      <w:bookmarkEnd w:id="5"/>
    </w:p>
    <w:p w:rsidRPr="00350D91" w:rsidR="00AA3A77" w:rsidP="00350D91" w:rsidRDefault="00A00CF0" w14:paraId="108B3975" w14:textId="59DC67AB">
      <w:pPr>
        <w:rPr>
          <w:rFonts w:cs="Arial"/>
        </w:rPr>
      </w:pPr>
      <w:r w:rsidRPr="00350D91">
        <w:rPr>
          <w:rFonts w:cs="Arial"/>
        </w:rPr>
        <w:t>Individuals</w:t>
      </w:r>
      <w:r w:rsidRPr="00350D91" w:rsidR="00AA3A77">
        <w:rPr>
          <w:rFonts w:cs="Arial"/>
        </w:rPr>
        <w:t xml:space="preserve"> with disabilities are </w:t>
      </w:r>
      <w:r w:rsidRPr="00350D91">
        <w:rPr>
          <w:rFonts w:cs="Arial"/>
        </w:rPr>
        <w:t xml:space="preserve">also </w:t>
      </w:r>
      <w:r w:rsidRPr="00350D91" w:rsidR="00AA3A77">
        <w:rPr>
          <w:rFonts w:cs="Arial"/>
        </w:rPr>
        <w:t xml:space="preserve">more </w:t>
      </w:r>
      <w:r w:rsidRPr="00350D91">
        <w:rPr>
          <w:rFonts w:cs="Arial"/>
        </w:rPr>
        <w:t>tending to</w:t>
      </w:r>
      <w:r w:rsidRPr="00350D91" w:rsidR="00AA3A77">
        <w:rPr>
          <w:rFonts w:cs="Arial"/>
        </w:rPr>
        <w:t xml:space="preserve"> suffer from </w:t>
      </w:r>
      <w:r w:rsidRPr="00350D91">
        <w:rPr>
          <w:rFonts w:cs="Arial"/>
        </w:rPr>
        <w:t xml:space="preserve">different </w:t>
      </w:r>
      <w:r w:rsidRPr="00350D91" w:rsidR="00AA3A77">
        <w:rPr>
          <w:rFonts w:cs="Arial"/>
        </w:rPr>
        <w:t xml:space="preserve">chronic illnesses </w:t>
      </w:r>
      <w:r w:rsidRPr="00350D91">
        <w:rPr>
          <w:rFonts w:cs="Arial"/>
        </w:rPr>
        <w:t>like</w:t>
      </w:r>
      <w:r w:rsidRPr="00350D91" w:rsidR="00AA3A77">
        <w:rPr>
          <w:rFonts w:cs="Arial"/>
        </w:rPr>
        <w:t xml:space="preserve"> cardiovascular disease, </w:t>
      </w:r>
      <w:r w:rsidRPr="00350D91">
        <w:rPr>
          <w:rFonts w:cs="Arial"/>
        </w:rPr>
        <w:t xml:space="preserve">diabetes, stroke, asthma, </w:t>
      </w:r>
      <w:r w:rsidRPr="00350D91" w:rsidR="00AA3A77">
        <w:rPr>
          <w:rFonts w:cs="Arial"/>
        </w:rPr>
        <w:t>and obesity</w:t>
      </w:r>
      <w:r w:rsidRPr="00350D91" w:rsidR="00C53E4C">
        <w:rPr>
          <w:rFonts w:cs="Arial"/>
        </w:rPr>
        <w:t xml:space="preserve">. </w:t>
      </w:r>
      <w:r w:rsidRPr="00350D91">
        <w:rPr>
          <w:rFonts w:cs="Arial"/>
        </w:rPr>
        <w:t>According to WHO (2023), adult individuals</w:t>
      </w:r>
      <w:r w:rsidRPr="00350D91" w:rsidR="00AA3A77">
        <w:rPr>
          <w:rFonts w:cs="Arial"/>
        </w:rPr>
        <w:t xml:space="preserve"> with </w:t>
      </w:r>
      <w:r w:rsidRPr="00350D91">
        <w:rPr>
          <w:rFonts w:cs="Arial"/>
        </w:rPr>
        <w:t xml:space="preserve">some </w:t>
      </w:r>
      <w:r w:rsidRPr="00350D91" w:rsidR="00AA3A77">
        <w:rPr>
          <w:rFonts w:cs="Arial"/>
        </w:rPr>
        <w:t xml:space="preserve">physical disabilities </w:t>
      </w:r>
      <w:r w:rsidRPr="00350D91">
        <w:rPr>
          <w:rFonts w:cs="Arial"/>
        </w:rPr>
        <w:t>have</w:t>
      </w:r>
      <w:r w:rsidRPr="00350D91" w:rsidR="00AA3A77">
        <w:rPr>
          <w:rFonts w:cs="Arial"/>
        </w:rPr>
        <w:t xml:space="preserve"> </w:t>
      </w:r>
      <w:r w:rsidRPr="00350D91">
        <w:rPr>
          <w:rFonts w:cs="Arial"/>
        </w:rPr>
        <w:t>about</w:t>
      </w:r>
      <w:r w:rsidRPr="00350D91" w:rsidR="00AA3A77">
        <w:rPr>
          <w:rFonts w:cs="Arial"/>
        </w:rPr>
        <w:t xml:space="preserve"> 60% </w:t>
      </w:r>
      <w:r w:rsidRPr="00350D91">
        <w:rPr>
          <w:rFonts w:cs="Arial"/>
        </w:rPr>
        <w:t>increased</w:t>
      </w:r>
      <w:r w:rsidRPr="00350D91" w:rsidR="00AA3A77">
        <w:rPr>
          <w:rFonts w:cs="Arial"/>
        </w:rPr>
        <w:t xml:space="preserve"> rate of obesity</w:t>
      </w:r>
      <w:r w:rsidRPr="00350D91">
        <w:rPr>
          <w:rFonts w:cs="Arial"/>
        </w:rPr>
        <w:t>, as well as</w:t>
      </w:r>
      <w:r w:rsidRPr="00350D91" w:rsidR="00AA3A77">
        <w:rPr>
          <w:rFonts w:cs="Arial"/>
        </w:rPr>
        <w:t xml:space="preserve"> double the </w:t>
      </w:r>
      <w:r w:rsidRPr="00350D91">
        <w:rPr>
          <w:rFonts w:cs="Arial"/>
        </w:rPr>
        <w:t>chances</w:t>
      </w:r>
      <w:r w:rsidRPr="00350D91" w:rsidR="00AA3A77">
        <w:rPr>
          <w:rFonts w:cs="Arial"/>
        </w:rPr>
        <w:t xml:space="preserve"> of developing diabetes</w:t>
      </w:r>
      <w:r w:rsidRPr="00350D91">
        <w:rPr>
          <w:rFonts w:cs="Arial"/>
        </w:rPr>
        <w:t>,</w:t>
      </w:r>
      <w:r w:rsidRPr="00350D91" w:rsidR="00AA3A77">
        <w:rPr>
          <w:rFonts w:cs="Arial"/>
        </w:rPr>
        <w:t xml:space="preserve"> </w:t>
      </w:r>
      <w:r w:rsidRPr="00350D91">
        <w:rPr>
          <w:rFonts w:cs="Arial"/>
        </w:rPr>
        <w:t>in contrast to</w:t>
      </w:r>
      <w:r w:rsidRPr="00350D91" w:rsidR="00AA3A77">
        <w:rPr>
          <w:rFonts w:cs="Arial"/>
        </w:rPr>
        <w:t xml:space="preserve"> non-disabled adults.</w:t>
      </w:r>
      <w:r w:rsidRPr="00350D91">
        <w:rPr>
          <w:rFonts w:cs="Arial"/>
        </w:rPr>
        <w:t xml:space="preserve"> The key barriers that lead to these health inequalities for disabled people mainly include </w:t>
      </w:r>
      <w:r w:rsidRPr="00350D91" w:rsidR="00AA3A77">
        <w:rPr>
          <w:rFonts w:cs="Arial"/>
        </w:rPr>
        <w:t xml:space="preserve">limited mobility, socio-economic </w:t>
      </w:r>
      <w:r w:rsidRPr="00350D91">
        <w:rPr>
          <w:rFonts w:cs="Arial"/>
        </w:rPr>
        <w:t>scarcity</w:t>
      </w:r>
      <w:r w:rsidRPr="00350D91" w:rsidR="00AA3A77">
        <w:rPr>
          <w:rFonts w:cs="Arial"/>
        </w:rPr>
        <w:t xml:space="preserve">, </w:t>
      </w:r>
      <w:r w:rsidRPr="00350D91">
        <w:rPr>
          <w:rFonts w:cs="Arial"/>
        </w:rPr>
        <w:t>limited opportunities for physical activity, as well as</w:t>
      </w:r>
      <w:r w:rsidRPr="00350D91" w:rsidR="00AA3A77">
        <w:rPr>
          <w:rFonts w:cs="Arial"/>
        </w:rPr>
        <w:t xml:space="preserve"> healthcare inaccessibility</w:t>
      </w:r>
      <w:r w:rsidRPr="00350D91">
        <w:rPr>
          <w:rFonts w:cs="Arial"/>
        </w:rPr>
        <w:t xml:space="preserve"> </w:t>
      </w:r>
      <w:r w:rsidRPr="00350D91" w:rsidR="00C53E4C">
        <w:rPr>
          <w:rFonts w:cs="Arial"/>
        </w:rPr>
        <w:t>(World Health Organisation, 2017)</w:t>
      </w:r>
      <w:r w:rsidRPr="00350D91" w:rsidR="00AA3A77">
        <w:rPr>
          <w:rFonts w:cs="Arial"/>
        </w:rPr>
        <w:t>.</w:t>
      </w:r>
      <w:r w:rsidRPr="00350D91">
        <w:rPr>
          <w:rFonts w:cs="Arial"/>
        </w:rPr>
        <w:t xml:space="preserve"> Some effective</w:t>
      </w:r>
      <w:r w:rsidRPr="00350D91" w:rsidR="000B0461">
        <w:rPr>
          <w:rFonts w:cs="Arial"/>
        </w:rPr>
        <w:t xml:space="preserve"> </w:t>
      </w:r>
      <w:r w:rsidRPr="00350D91">
        <w:rPr>
          <w:rFonts w:cs="Arial"/>
        </w:rPr>
        <w:t>solutions</w:t>
      </w:r>
      <w:r w:rsidRPr="00350D91" w:rsidR="00C53E4C">
        <w:rPr>
          <w:rFonts w:cs="Arial"/>
        </w:rPr>
        <w:t>,</w:t>
      </w:r>
      <w:r w:rsidRPr="00350D91" w:rsidR="000B0461">
        <w:rPr>
          <w:rFonts w:cs="Arial"/>
        </w:rPr>
        <w:t xml:space="preserve"> </w:t>
      </w:r>
      <w:r w:rsidRPr="00350D91">
        <w:rPr>
          <w:rFonts w:cs="Arial"/>
        </w:rPr>
        <w:t>like</w:t>
      </w:r>
      <w:r w:rsidRPr="00350D91" w:rsidR="000B0461">
        <w:rPr>
          <w:rFonts w:cs="Arial"/>
        </w:rPr>
        <w:t xml:space="preserve"> </w:t>
      </w:r>
      <w:r w:rsidRPr="00350D91">
        <w:rPr>
          <w:rFonts w:cs="Arial"/>
        </w:rPr>
        <w:t xml:space="preserve">increasing accessible fitness </w:t>
      </w:r>
      <w:r w:rsidRPr="00350D91" w:rsidR="00AA3A77">
        <w:rPr>
          <w:rFonts w:cs="Arial"/>
        </w:rPr>
        <w:t xml:space="preserve">programs, </w:t>
      </w:r>
      <w:r w:rsidRPr="00350D91">
        <w:rPr>
          <w:rFonts w:cs="Arial"/>
        </w:rPr>
        <w:t>improv</w:t>
      </w:r>
      <w:r w:rsidRPr="00350D91" w:rsidR="00C53E4C">
        <w:rPr>
          <w:rFonts w:cs="Arial"/>
        </w:rPr>
        <w:t>ing</w:t>
      </w:r>
      <w:r w:rsidRPr="00350D91" w:rsidR="00AA3A77">
        <w:rPr>
          <w:rFonts w:cs="Arial"/>
        </w:rPr>
        <w:t xml:space="preserve"> GP monitoring for </w:t>
      </w:r>
      <w:r w:rsidRPr="00350D91">
        <w:rPr>
          <w:rFonts w:cs="Arial"/>
        </w:rPr>
        <w:t>continuing</w:t>
      </w:r>
      <w:r w:rsidRPr="00350D91" w:rsidR="00AA3A77">
        <w:rPr>
          <w:rFonts w:cs="Arial"/>
        </w:rPr>
        <w:t xml:space="preserve"> </w:t>
      </w:r>
      <w:r w:rsidRPr="00350D91">
        <w:rPr>
          <w:rFonts w:cs="Arial"/>
        </w:rPr>
        <w:t xml:space="preserve">health </w:t>
      </w:r>
      <w:r w:rsidRPr="00350D91" w:rsidR="00AA3A77">
        <w:rPr>
          <w:rFonts w:cs="Arial"/>
        </w:rPr>
        <w:t>conditions</w:t>
      </w:r>
      <w:r w:rsidRPr="00350D91">
        <w:rPr>
          <w:rFonts w:cs="Arial"/>
        </w:rPr>
        <w:t>,</w:t>
      </w:r>
      <w:r w:rsidRPr="00350D91" w:rsidR="00AA3A77">
        <w:rPr>
          <w:rFonts w:cs="Arial"/>
        </w:rPr>
        <w:t xml:space="preserve"> </w:t>
      </w:r>
      <w:r w:rsidRPr="00350D91">
        <w:rPr>
          <w:rFonts w:cs="Arial"/>
        </w:rPr>
        <w:t>and personalised public health interventions</w:t>
      </w:r>
      <w:r w:rsidRPr="00350D91" w:rsidR="00C53E4C">
        <w:rPr>
          <w:rFonts w:cs="Arial"/>
        </w:rPr>
        <w:t>,</w:t>
      </w:r>
      <w:r w:rsidRPr="00350D91">
        <w:rPr>
          <w:rFonts w:cs="Arial"/>
        </w:rPr>
        <w:t xml:space="preserve"> </w:t>
      </w:r>
      <w:r w:rsidRPr="00350D91" w:rsidR="00AA3A77">
        <w:rPr>
          <w:rFonts w:cs="Arial"/>
        </w:rPr>
        <w:t xml:space="preserve">can </w:t>
      </w:r>
      <w:r w:rsidRPr="00350D91">
        <w:rPr>
          <w:rFonts w:cs="Arial"/>
        </w:rPr>
        <w:t xml:space="preserve">potentially decrease the </w:t>
      </w:r>
      <w:r w:rsidRPr="00350D91" w:rsidR="00AA3A77">
        <w:rPr>
          <w:rFonts w:cs="Arial"/>
        </w:rPr>
        <w:t xml:space="preserve">burden </w:t>
      </w:r>
      <w:r w:rsidRPr="00350D91">
        <w:rPr>
          <w:rFonts w:cs="Arial"/>
        </w:rPr>
        <w:t>of these disease</w:t>
      </w:r>
      <w:r w:rsidRPr="00350D91" w:rsidR="00885873">
        <w:rPr>
          <w:rFonts w:cs="Arial"/>
        </w:rPr>
        <w:t>s</w:t>
      </w:r>
      <w:r w:rsidRPr="00350D91">
        <w:rPr>
          <w:rFonts w:cs="Arial"/>
        </w:rPr>
        <w:t xml:space="preserve"> amongst</w:t>
      </w:r>
      <w:r w:rsidRPr="00350D91" w:rsidR="00AA3A77">
        <w:rPr>
          <w:rFonts w:cs="Arial"/>
        </w:rPr>
        <w:t xml:space="preserve"> disabled populations</w:t>
      </w:r>
      <w:r w:rsidRPr="00350D91">
        <w:rPr>
          <w:rFonts w:cs="Arial"/>
        </w:rPr>
        <w:t xml:space="preserve"> </w:t>
      </w:r>
      <w:r w:rsidRPr="00350D91" w:rsidR="00C53E4C">
        <w:rPr>
          <w:rFonts w:cs="Arial"/>
        </w:rPr>
        <w:t>(World Health Organisation, 2022)</w:t>
      </w:r>
      <w:r w:rsidRPr="00350D91" w:rsidR="00AA3A77">
        <w:rPr>
          <w:rFonts w:cs="Arial"/>
        </w:rPr>
        <w:t>.</w:t>
      </w:r>
    </w:p>
    <w:p w:rsidRPr="00350D91" w:rsidR="00652845" w:rsidP="00350D91" w:rsidRDefault="00AB432D" w14:paraId="7443DEDE" w14:textId="2188AC79">
      <w:pPr>
        <w:pStyle w:val="Heading3"/>
        <w:rPr>
          <w:rFonts w:eastAsia="Times New Roman" w:cs="Arial"/>
          <w:shd w:val="clear" w:color="auto" w:fill="FFFFFF"/>
          <w:lang w:val="en-GB"/>
        </w:rPr>
      </w:pPr>
      <w:bookmarkStart w:name="_Toc213778663" w:id="6"/>
      <w:r w:rsidRPr="00350D91">
        <w:rPr>
          <w:rFonts w:eastAsia="Times New Roman" w:cs="Arial"/>
          <w:shd w:val="clear" w:color="auto" w:fill="FFFFFF"/>
          <w:lang w:val="en-GB"/>
        </w:rPr>
        <w:t xml:space="preserve">Loneliness and </w:t>
      </w:r>
      <w:r w:rsidRPr="00350D91" w:rsidR="00652845">
        <w:rPr>
          <w:rFonts w:eastAsia="Times New Roman" w:cs="Arial"/>
          <w:shd w:val="clear" w:color="auto" w:fill="FFFFFF"/>
          <w:lang w:val="en-GB"/>
        </w:rPr>
        <w:t>Social Isolation</w:t>
      </w:r>
      <w:r w:rsidRPr="00350D91">
        <w:rPr>
          <w:rFonts w:eastAsia="Times New Roman" w:cs="Arial"/>
          <w:shd w:val="clear" w:color="auto" w:fill="FFFFFF"/>
          <w:lang w:val="en-GB"/>
        </w:rPr>
        <w:t xml:space="preserve"> and</w:t>
      </w:r>
      <w:bookmarkEnd w:id="6"/>
      <w:r w:rsidRPr="00350D91">
        <w:rPr>
          <w:rFonts w:eastAsia="Times New Roman" w:cs="Arial"/>
          <w:shd w:val="clear" w:color="auto" w:fill="FFFFFF"/>
          <w:lang w:val="en-GB"/>
        </w:rPr>
        <w:t xml:space="preserve"> </w:t>
      </w:r>
    </w:p>
    <w:p w:rsidRPr="00350D91" w:rsidR="00880A4E" w:rsidP="00350D91" w:rsidRDefault="00AB432D" w14:paraId="26A7877E" w14:textId="0AFB3859">
      <w:pPr>
        <w:rPr>
          <w:rFonts w:cs="Arial"/>
        </w:rPr>
      </w:pPr>
      <w:r w:rsidRPr="00350D91">
        <w:rPr>
          <w:rFonts w:cs="Arial"/>
        </w:rPr>
        <w:t xml:space="preserve">Loneliness </w:t>
      </w:r>
      <w:r w:rsidRPr="00350D91" w:rsidR="00652845">
        <w:rPr>
          <w:rFonts w:cs="Arial"/>
        </w:rPr>
        <w:t xml:space="preserve">and social isolation are the key </w:t>
      </w:r>
      <w:r w:rsidRPr="00350D91" w:rsidR="00021588">
        <w:rPr>
          <w:rFonts w:cs="Arial"/>
        </w:rPr>
        <w:t>social determinant</w:t>
      </w:r>
      <w:r w:rsidRPr="00350D91" w:rsidR="00652845">
        <w:rPr>
          <w:rFonts w:cs="Arial"/>
        </w:rPr>
        <w:t>s</w:t>
      </w:r>
      <w:r w:rsidRPr="00350D91" w:rsidR="00021588">
        <w:rPr>
          <w:rFonts w:cs="Arial"/>
        </w:rPr>
        <w:t xml:space="preserve"> of poor health </w:t>
      </w:r>
      <w:r w:rsidRPr="00350D91" w:rsidR="00652845">
        <w:rPr>
          <w:rFonts w:cs="Arial"/>
        </w:rPr>
        <w:t>amongst</w:t>
      </w:r>
      <w:r w:rsidRPr="00350D91" w:rsidR="00021588">
        <w:rPr>
          <w:rFonts w:cs="Arial"/>
        </w:rPr>
        <w:t xml:space="preserve"> disabled </w:t>
      </w:r>
      <w:r w:rsidRPr="00350D91" w:rsidR="00652845">
        <w:rPr>
          <w:rFonts w:cs="Arial"/>
        </w:rPr>
        <w:t>individuals</w:t>
      </w:r>
      <w:r w:rsidRPr="00350D91" w:rsidR="00021588">
        <w:rPr>
          <w:rFonts w:cs="Arial"/>
        </w:rPr>
        <w:t xml:space="preserve">. </w:t>
      </w:r>
      <w:r w:rsidRPr="00350D91" w:rsidR="00652845">
        <w:rPr>
          <w:rFonts w:cs="Arial"/>
        </w:rPr>
        <w:t xml:space="preserve">Research </w:t>
      </w:r>
      <w:r w:rsidRPr="00350D91" w:rsidR="00021588">
        <w:rPr>
          <w:rFonts w:cs="Arial"/>
        </w:rPr>
        <w:t xml:space="preserve">by </w:t>
      </w:r>
      <w:r w:rsidRPr="00350D91" w:rsidR="000B0461">
        <w:rPr>
          <w:rFonts w:cs="Arial"/>
        </w:rPr>
        <w:t>Sense (2021), (61% of disabled people are nowadays chronically lonely, increasing to 7 in 10, with 70% of young disabled people in contrast to</w:t>
      </w:r>
      <w:r w:rsidRPr="00350D91" w:rsidR="00021588">
        <w:rPr>
          <w:rFonts w:cs="Arial"/>
        </w:rPr>
        <w:t xml:space="preserve"> 18% of non-disabled adults.</w:t>
      </w:r>
      <w:r w:rsidRPr="00350D91" w:rsidR="000B0461">
        <w:rPr>
          <w:rFonts w:cs="Arial"/>
        </w:rPr>
        <w:t xml:space="preserve"> The key barriers that lead to these health inequalities mainly include </w:t>
      </w:r>
      <w:r w:rsidRPr="00350D91" w:rsidR="00021588">
        <w:rPr>
          <w:rFonts w:cs="Arial"/>
        </w:rPr>
        <w:t>stigma,</w:t>
      </w:r>
      <w:r w:rsidRPr="00350D91" w:rsidR="000B0461">
        <w:rPr>
          <w:rFonts w:cs="Arial"/>
        </w:rPr>
        <w:t xml:space="preserve"> physical barriers, </w:t>
      </w:r>
      <w:r w:rsidRPr="00350D91" w:rsidR="00021588">
        <w:rPr>
          <w:rFonts w:cs="Arial"/>
        </w:rPr>
        <w:t xml:space="preserve"> and inaccessible public spaces </w:t>
      </w:r>
      <w:r w:rsidRPr="00350D91" w:rsidR="000B0461">
        <w:rPr>
          <w:rFonts w:cs="Arial"/>
        </w:rPr>
        <w:t xml:space="preserve">that strongly </w:t>
      </w:r>
      <w:r w:rsidRPr="00350D91" w:rsidR="00021588">
        <w:rPr>
          <w:rFonts w:cs="Arial"/>
        </w:rPr>
        <w:t xml:space="preserve">contribute to </w:t>
      </w:r>
      <w:r w:rsidRPr="00350D91" w:rsidR="000B0461">
        <w:rPr>
          <w:rFonts w:cs="Arial"/>
        </w:rPr>
        <w:t xml:space="preserve">increasing </w:t>
      </w:r>
      <w:r w:rsidRPr="00350D91" w:rsidR="00021588">
        <w:rPr>
          <w:rFonts w:cs="Arial"/>
        </w:rPr>
        <w:t>exclusion</w:t>
      </w:r>
      <w:r w:rsidRPr="00350D91" w:rsidR="000B0461">
        <w:rPr>
          <w:rFonts w:cs="Arial"/>
        </w:rPr>
        <w:t xml:space="preserve"> for them </w:t>
      </w:r>
      <w:r w:rsidRPr="00350D91" w:rsidR="00C53E4C">
        <w:rPr>
          <w:rFonts w:cs="Arial"/>
        </w:rPr>
        <w:t>(Marmot, 2010)</w:t>
      </w:r>
      <w:r w:rsidRPr="00350D91" w:rsidR="000B0461">
        <w:rPr>
          <w:rFonts w:cs="Arial"/>
        </w:rPr>
        <w:t>.</w:t>
      </w:r>
      <w:r w:rsidRPr="00350D91" w:rsidR="00021588">
        <w:rPr>
          <w:rFonts w:cs="Arial"/>
        </w:rPr>
        <w:t xml:space="preserve"> </w:t>
      </w:r>
      <w:r w:rsidRPr="00350D91" w:rsidR="000B0461">
        <w:rPr>
          <w:rFonts w:cs="Arial"/>
        </w:rPr>
        <w:t>Some solutions</w:t>
      </w:r>
      <w:r w:rsidRPr="00350D91" w:rsidR="00C53E4C">
        <w:rPr>
          <w:rFonts w:cs="Arial"/>
        </w:rPr>
        <w:t>,</w:t>
      </w:r>
      <w:r w:rsidRPr="00350D91" w:rsidR="000B0461">
        <w:rPr>
          <w:rFonts w:cs="Arial"/>
        </w:rPr>
        <w:t xml:space="preserve"> like conducting c</w:t>
      </w:r>
      <w:r w:rsidRPr="00350D91" w:rsidR="00021588">
        <w:rPr>
          <w:rFonts w:cs="Arial"/>
        </w:rPr>
        <w:t xml:space="preserve">ommunity inclusion programs, </w:t>
      </w:r>
      <w:r w:rsidRPr="00350D91" w:rsidR="000B0461">
        <w:rPr>
          <w:rFonts w:cs="Arial"/>
        </w:rPr>
        <w:t xml:space="preserve">increasing </w:t>
      </w:r>
      <w:r w:rsidRPr="00350D91" w:rsidR="00021588">
        <w:rPr>
          <w:rFonts w:cs="Arial"/>
        </w:rPr>
        <w:t xml:space="preserve">accessible transport, and </w:t>
      </w:r>
      <w:r w:rsidRPr="00350D91" w:rsidR="000B0461">
        <w:rPr>
          <w:rFonts w:cs="Arial"/>
        </w:rPr>
        <w:t xml:space="preserve">ensuring </w:t>
      </w:r>
      <w:r w:rsidRPr="00350D91" w:rsidR="00021588">
        <w:rPr>
          <w:rFonts w:cs="Arial"/>
        </w:rPr>
        <w:t>digital inclusion</w:t>
      </w:r>
      <w:r w:rsidRPr="00350D91" w:rsidR="00C53E4C">
        <w:rPr>
          <w:rFonts w:cs="Arial"/>
        </w:rPr>
        <w:t>,</w:t>
      </w:r>
      <w:r w:rsidRPr="00350D91" w:rsidR="00021588">
        <w:rPr>
          <w:rFonts w:cs="Arial"/>
        </w:rPr>
        <w:t xml:space="preserve"> </w:t>
      </w:r>
      <w:r w:rsidRPr="00350D91" w:rsidR="000B0461">
        <w:rPr>
          <w:rFonts w:cs="Arial"/>
        </w:rPr>
        <w:t>can be effective initiatives that can support</w:t>
      </w:r>
      <w:r w:rsidRPr="00350D91" w:rsidR="00021588">
        <w:rPr>
          <w:rFonts w:cs="Arial"/>
        </w:rPr>
        <w:t xml:space="preserve"> </w:t>
      </w:r>
      <w:r w:rsidRPr="00350D91" w:rsidR="000B0461">
        <w:rPr>
          <w:rFonts w:cs="Arial"/>
        </w:rPr>
        <w:t>decreasing</w:t>
      </w:r>
      <w:r w:rsidRPr="00350D91" w:rsidR="00021588">
        <w:rPr>
          <w:rFonts w:cs="Arial"/>
        </w:rPr>
        <w:t xml:space="preserve"> </w:t>
      </w:r>
      <w:r w:rsidRPr="00350D91">
        <w:rPr>
          <w:rFonts w:cs="Arial"/>
        </w:rPr>
        <w:t xml:space="preserve">loneliness </w:t>
      </w:r>
      <w:r w:rsidRPr="00350D91" w:rsidR="000B0461">
        <w:rPr>
          <w:rFonts w:cs="Arial"/>
        </w:rPr>
        <w:t xml:space="preserve">and social isolation </w:t>
      </w:r>
      <w:r w:rsidRPr="00350D91" w:rsidR="00021588">
        <w:rPr>
          <w:rFonts w:cs="Arial"/>
        </w:rPr>
        <w:t xml:space="preserve">and </w:t>
      </w:r>
      <w:r w:rsidRPr="00350D91" w:rsidR="000B0461">
        <w:rPr>
          <w:rFonts w:cs="Arial"/>
        </w:rPr>
        <w:t>encourage</w:t>
      </w:r>
      <w:r w:rsidRPr="00350D91" w:rsidR="00021588">
        <w:rPr>
          <w:rFonts w:cs="Arial"/>
        </w:rPr>
        <w:t xml:space="preserve"> social participation</w:t>
      </w:r>
      <w:r w:rsidRPr="00350D91" w:rsidR="000B0461">
        <w:rPr>
          <w:rFonts w:cs="Arial"/>
        </w:rPr>
        <w:t xml:space="preserve"> for disabled people </w:t>
      </w:r>
      <w:r w:rsidRPr="00350D91" w:rsidR="00C53E4C">
        <w:rPr>
          <w:rFonts w:cs="Arial"/>
        </w:rPr>
        <w:t>(Dahlgren and Whitehead, 2007)</w:t>
      </w:r>
      <w:r w:rsidRPr="00350D91" w:rsidR="00021588">
        <w:rPr>
          <w:rFonts w:cs="Arial"/>
        </w:rPr>
        <w:t>.</w:t>
      </w:r>
    </w:p>
    <w:p w:rsidRPr="00350D91" w:rsidR="00021588" w:rsidP="00350D91" w:rsidRDefault="00021588" w14:paraId="644EA178" w14:textId="7F485DAC">
      <w:pPr>
        <w:pStyle w:val="Heading3"/>
        <w:rPr>
          <w:rFonts w:cs="Arial"/>
        </w:rPr>
      </w:pPr>
      <w:bookmarkStart w:name="_Toc213778664" w:id="7"/>
      <w:r w:rsidRPr="00350D91">
        <w:rPr>
          <w:rFonts w:cs="Arial"/>
        </w:rPr>
        <w:t xml:space="preserve">Poverty and </w:t>
      </w:r>
      <w:r w:rsidRPr="00350D91" w:rsidR="00AB432D">
        <w:rPr>
          <w:rFonts w:cs="Arial"/>
        </w:rPr>
        <w:t>Financial Insecurity</w:t>
      </w:r>
      <w:bookmarkEnd w:id="7"/>
    </w:p>
    <w:p w:rsidRPr="00350D91" w:rsidR="00447744" w:rsidP="00350D91" w:rsidRDefault="00AB432D" w14:paraId="0A81CBA9" w14:textId="1C03CC83">
      <w:pPr>
        <w:rPr>
          <w:rFonts w:cs="Arial"/>
        </w:rPr>
      </w:pPr>
      <w:r w:rsidRPr="00350D91">
        <w:rPr>
          <w:rFonts w:cs="Arial"/>
        </w:rPr>
        <w:t xml:space="preserve">Disabled individuals are at a higher risk of financial instability and poverty in the UK. According to a report by Joseph Rowntree Foundation (2025), nearly 43% of working-age adults with disability experience poverty afterward housing expenses, in contrast to 21% of non-disabled individuals. This is mostly driven by factors like lower employment rates, additional increased costs aligned with disability, such as specialist equipment and higher energy use, as well as difficulties navigating the proper welfare benefits system that impacts their capability to afford basics like appropriate housing and healthy food, which eventually </w:t>
      </w:r>
      <w:r w:rsidRPr="00350D91" w:rsidR="00447744">
        <w:rPr>
          <w:rFonts w:cs="Arial"/>
        </w:rPr>
        <w:t>impacts</w:t>
      </w:r>
      <w:r w:rsidRPr="00350D91">
        <w:rPr>
          <w:rFonts w:cs="Arial"/>
        </w:rPr>
        <w:t xml:space="preserve"> their health</w:t>
      </w:r>
      <w:r w:rsidRPr="00350D91" w:rsidR="004A08EA">
        <w:rPr>
          <w:rFonts w:cs="Arial"/>
        </w:rPr>
        <w:t xml:space="preserve"> </w:t>
      </w:r>
      <w:r w:rsidRPr="00350D91" w:rsidR="00C53E4C">
        <w:rPr>
          <w:rFonts w:cs="Arial"/>
        </w:rPr>
        <w:t>(Carey, 2022)</w:t>
      </w:r>
      <w:r w:rsidRPr="00350D91">
        <w:rPr>
          <w:rFonts w:cs="Arial"/>
        </w:rPr>
        <w:t xml:space="preserve">. </w:t>
      </w:r>
      <w:r w:rsidRPr="00350D91" w:rsidR="004A08EA">
        <w:rPr>
          <w:rFonts w:cs="Arial"/>
        </w:rPr>
        <w:t>In terms of decreasing these inequalities, solutions like policy modifications</w:t>
      </w:r>
      <w:r w:rsidRPr="00350D91" w:rsidR="00021588">
        <w:rPr>
          <w:rFonts w:cs="Arial"/>
        </w:rPr>
        <w:t xml:space="preserve"> to </w:t>
      </w:r>
      <w:r w:rsidRPr="00350D91" w:rsidR="004A08EA">
        <w:rPr>
          <w:rFonts w:cs="Arial"/>
        </w:rPr>
        <w:t>improve</w:t>
      </w:r>
      <w:r w:rsidRPr="00350D91" w:rsidR="00021588">
        <w:rPr>
          <w:rFonts w:cs="Arial"/>
        </w:rPr>
        <w:t xml:space="preserve"> disability benefits</w:t>
      </w:r>
      <w:r w:rsidRPr="00350D91" w:rsidR="004A08EA">
        <w:rPr>
          <w:rFonts w:cs="Arial"/>
        </w:rPr>
        <w:t>,</w:t>
      </w:r>
      <w:r w:rsidRPr="00350D91" w:rsidR="00C761E0">
        <w:rPr>
          <w:rFonts w:cs="Arial"/>
        </w:rPr>
        <w:t xml:space="preserve"> focusing on increasing community-</w:t>
      </w:r>
      <w:r w:rsidRPr="00350D91" w:rsidR="00DC37FF">
        <w:rPr>
          <w:rFonts w:cs="Arial"/>
        </w:rPr>
        <w:t xml:space="preserve">based </w:t>
      </w:r>
      <w:r w:rsidRPr="00350D91" w:rsidR="00C761E0">
        <w:rPr>
          <w:rFonts w:cs="Arial"/>
        </w:rPr>
        <w:t>support</w:t>
      </w:r>
      <w:r w:rsidRPr="00350D91" w:rsidR="00C53E4C">
        <w:rPr>
          <w:rFonts w:cs="Arial"/>
        </w:rPr>
        <w:t xml:space="preserve">, </w:t>
      </w:r>
      <w:r w:rsidRPr="00350D91" w:rsidR="004A08EA">
        <w:rPr>
          <w:rFonts w:cs="Arial"/>
        </w:rPr>
        <w:t>decreasing</w:t>
      </w:r>
      <w:r w:rsidRPr="00350D91" w:rsidR="00021588">
        <w:rPr>
          <w:rFonts w:cs="Arial"/>
        </w:rPr>
        <w:t xml:space="preserve"> workplace discrimination </w:t>
      </w:r>
      <w:r w:rsidRPr="00350D91" w:rsidR="004A08EA">
        <w:rPr>
          <w:rFonts w:cs="Arial"/>
        </w:rPr>
        <w:t xml:space="preserve">and ensuring inclusive employment initiatives will be effective </w:t>
      </w:r>
      <w:r w:rsidRPr="00350D91" w:rsidR="00C53E4C">
        <w:rPr>
          <w:rFonts w:cs="Arial"/>
        </w:rPr>
        <w:t>(Jones and Douglas, 2012)</w:t>
      </w:r>
      <w:r w:rsidRPr="00350D91" w:rsidR="00021588">
        <w:rPr>
          <w:rFonts w:cs="Arial"/>
        </w:rPr>
        <w:t>.</w:t>
      </w:r>
    </w:p>
    <w:p w:rsidRPr="00350D91" w:rsidR="00021588" w:rsidP="00350D91" w:rsidRDefault="00021588" w14:paraId="7A9AFD59" w14:textId="13817AE4">
      <w:pPr>
        <w:pStyle w:val="Heading3"/>
        <w:rPr>
          <w:rFonts w:cs="Arial"/>
        </w:rPr>
      </w:pPr>
      <w:bookmarkStart w:name="_Toc213778665" w:id="8"/>
      <w:r w:rsidRPr="00350D91">
        <w:rPr>
          <w:rFonts w:cs="Arial"/>
        </w:rPr>
        <w:t>Discrimination and Barriers in Employment</w:t>
      </w:r>
      <w:bookmarkEnd w:id="8"/>
    </w:p>
    <w:p w:rsidRPr="00350D91" w:rsidR="00021588" w:rsidP="00350D91" w:rsidRDefault="00021588" w14:paraId="1BA9E14E" w14:textId="19E02331">
      <w:pPr>
        <w:rPr>
          <w:rFonts w:cs="Arial"/>
        </w:rPr>
      </w:pPr>
      <w:r w:rsidRPr="00350D91">
        <w:rPr>
          <w:rFonts w:cs="Arial"/>
        </w:rPr>
        <w:t xml:space="preserve">Employment inequality is </w:t>
      </w:r>
      <w:r w:rsidRPr="00350D91" w:rsidR="00DC37FF">
        <w:rPr>
          <w:rFonts w:cs="Arial"/>
        </w:rPr>
        <w:t xml:space="preserve">the key and </w:t>
      </w:r>
      <w:r w:rsidRPr="00350D91">
        <w:rPr>
          <w:rFonts w:cs="Arial"/>
        </w:rPr>
        <w:t>a persistent issue</w:t>
      </w:r>
      <w:r w:rsidRPr="00350D91" w:rsidR="00DC37FF">
        <w:rPr>
          <w:rFonts w:cs="Arial"/>
        </w:rPr>
        <w:t xml:space="preserve"> in the UK for disabled people</w:t>
      </w:r>
      <w:r w:rsidRPr="00350D91">
        <w:rPr>
          <w:rFonts w:cs="Arial"/>
        </w:rPr>
        <w:t xml:space="preserve">. </w:t>
      </w:r>
      <w:r w:rsidRPr="00350D91" w:rsidR="00DC37FF">
        <w:rPr>
          <w:rFonts w:cs="Arial"/>
        </w:rPr>
        <w:t>According to Gov.UK (2025), t</w:t>
      </w:r>
      <w:r w:rsidRPr="00350D91">
        <w:rPr>
          <w:rFonts w:cs="Arial"/>
        </w:rPr>
        <w:t xml:space="preserve">he disability employment gap </w:t>
      </w:r>
      <w:r w:rsidRPr="00350D91" w:rsidR="00DC37FF">
        <w:rPr>
          <w:rFonts w:cs="Arial"/>
        </w:rPr>
        <w:t>with</w:t>
      </w:r>
      <w:r w:rsidRPr="00350D91">
        <w:rPr>
          <w:rFonts w:cs="Arial"/>
        </w:rPr>
        <w:t xml:space="preserve">in the UK </w:t>
      </w:r>
      <w:r w:rsidRPr="00350D91" w:rsidR="00DC37FF">
        <w:rPr>
          <w:rFonts w:cs="Arial"/>
        </w:rPr>
        <w:t>remains</w:t>
      </w:r>
      <w:r w:rsidRPr="00350D91">
        <w:rPr>
          <w:rFonts w:cs="Arial"/>
        </w:rPr>
        <w:t xml:space="preserve"> at </w:t>
      </w:r>
      <w:r w:rsidRPr="00350D91" w:rsidR="00DC37FF">
        <w:rPr>
          <w:rFonts w:cs="Arial"/>
        </w:rPr>
        <w:t>about</w:t>
      </w:r>
      <w:r w:rsidRPr="00350D91">
        <w:rPr>
          <w:rFonts w:cs="Arial"/>
        </w:rPr>
        <w:t xml:space="preserve"> </w:t>
      </w:r>
      <w:r w:rsidRPr="00350D91" w:rsidR="00DC37FF">
        <w:rPr>
          <w:rFonts w:cs="Arial"/>
        </w:rPr>
        <w:t xml:space="preserve">29.7 </w:t>
      </w:r>
      <w:r w:rsidRPr="00350D91">
        <w:rPr>
          <w:rFonts w:cs="Arial"/>
        </w:rPr>
        <w:t>percentage points</w:t>
      </w:r>
      <w:r w:rsidRPr="00350D91" w:rsidR="00DC37FF">
        <w:rPr>
          <w:rFonts w:cs="Arial"/>
        </w:rPr>
        <w:t xml:space="preserve">, </w:t>
      </w:r>
      <w:r w:rsidRPr="00350D91">
        <w:rPr>
          <w:rFonts w:cs="Arial"/>
        </w:rPr>
        <w:t>with</w:t>
      </w:r>
      <w:r w:rsidRPr="00350D91" w:rsidR="00DC37FF">
        <w:rPr>
          <w:rFonts w:cs="Arial"/>
        </w:rPr>
        <w:t xml:space="preserve"> nearly</w:t>
      </w:r>
      <w:r w:rsidRPr="00350D91">
        <w:rPr>
          <w:rFonts w:cs="Arial"/>
        </w:rPr>
        <w:t xml:space="preserve"> 5</w:t>
      </w:r>
      <w:r w:rsidRPr="00350D91" w:rsidR="00DC37FF">
        <w:rPr>
          <w:rFonts w:cs="Arial"/>
        </w:rPr>
        <w:t>4</w:t>
      </w:r>
      <w:r w:rsidRPr="00350D91">
        <w:rPr>
          <w:rFonts w:cs="Arial"/>
        </w:rPr>
        <w:t>% of</w:t>
      </w:r>
      <w:r w:rsidRPr="00350D91" w:rsidR="00DC37FF">
        <w:rPr>
          <w:rFonts w:cs="Arial"/>
        </w:rPr>
        <w:t xml:space="preserve"> adult</w:t>
      </w:r>
      <w:r w:rsidRPr="00350D91">
        <w:rPr>
          <w:rFonts w:cs="Arial"/>
        </w:rPr>
        <w:t xml:space="preserve"> disabled </w:t>
      </w:r>
      <w:r w:rsidRPr="00350D91" w:rsidR="00DC37FF">
        <w:rPr>
          <w:rFonts w:cs="Arial"/>
        </w:rPr>
        <w:t>individuals</w:t>
      </w:r>
      <w:r w:rsidRPr="00350D91">
        <w:rPr>
          <w:rFonts w:cs="Arial"/>
        </w:rPr>
        <w:t xml:space="preserve"> in employment</w:t>
      </w:r>
      <w:r w:rsidRPr="00350D91" w:rsidR="00DC37FF">
        <w:rPr>
          <w:rFonts w:cs="Arial"/>
        </w:rPr>
        <w:t>,</w:t>
      </w:r>
      <w:r w:rsidRPr="00350D91">
        <w:rPr>
          <w:rFonts w:cs="Arial"/>
        </w:rPr>
        <w:t xml:space="preserve"> </w:t>
      </w:r>
      <w:r w:rsidRPr="00350D91" w:rsidR="00DC37FF">
        <w:rPr>
          <w:rFonts w:cs="Arial"/>
        </w:rPr>
        <w:t>in contrast</w:t>
      </w:r>
      <w:r w:rsidRPr="00350D91">
        <w:rPr>
          <w:rFonts w:cs="Arial"/>
        </w:rPr>
        <w:t xml:space="preserve"> to </w:t>
      </w:r>
      <w:r w:rsidRPr="00350D91" w:rsidR="00DC37FF">
        <w:rPr>
          <w:rFonts w:cs="Arial"/>
        </w:rPr>
        <w:t xml:space="preserve">about </w:t>
      </w:r>
      <w:r w:rsidRPr="00350D91">
        <w:rPr>
          <w:rFonts w:cs="Arial"/>
        </w:rPr>
        <w:t>8</w:t>
      </w:r>
      <w:r w:rsidRPr="00350D91" w:rsidR="00DC37FF">
        <w:rPr>
          <w:rFonts w:cs="Arial"/>
        </w:rPr>
        <w:t>2</w:t>
      </w:r>
      <w:r w:rsidRPr="00350D91">
        <w:rPr>
          <w:rFonts w:cs="Arial"/>
        </w:rPr>
        <w:t xml:space="preserve">% of non-disabled </w:t>
      </w:r>
      <w:r w:rsidRPr="00350D91" w:rsidR="00DC37FF">
        <w:rPr>
          <w:rFonts w:cs="Arial"/>
        </w:rPr>
        <w:t>individuals. Key reasons behind these inequalities are w</w:t>
      </w:r>
      <w:r w:rsidRPr="00350D91">
        <w:rPr>
          <w:rFonts w:cs="Arial"/>
        </w:rPr>
        <w:t xml:space="preserve">orkplace discrimination, inaccessible environments </w:t>
      </w:r>
      <w:r w:rsidRPr="00350D91" w:rsidR="00DC37FF">
        <w:rPr>
          <w:rFonts w:cs="Arial"/>
        </w:rPr>
        <w:t xml:space="preserve">and limited reasonable adjustments that </w:t>
      </w:r>
      <w:r w:rsidRPr="00350D91">
        <w:rPr>
          <w:rFonts w:cs="Arial"/>
        </w:rPr>
        <w:t xml:space="preserve">hinder </w:t>
      </w:r>
      <w:r w:rsidRPr="00350D91" w:rsidR="00DC37FF">
        <w:rPr>
          <w:rFonts w:cs="Arial"/>
        </w:rPr>
        <w:t xml:space="preserve">their </w:t>
      </w:r>
      <w:r w:rsidRPr="00350D91">
        <w:rPr>
          <w:rFonts w:cs="Arial"/>
        </w:rPr>
        <w:t>participation</w:t>
      </w:r>
      <w:r w:rsidRPr="00350D91" w:rsidR="00DC37FF">
        <w:rPr>
          <w:rFonts w:cs="Arial"/>
        </w:rPr>
        <w:t xml:space="preserve"> </w:t>
      </w:r>
      <w:r w:rsidRPr="00350D91" w:rsidR="00C53E4C">
        <w:rPr>
          <w:rFonts w:cs="Arial"/>
        </w:rPr>
        <w:t>(Booth, 2022)</w:t>
      </w:r>
      <w:r w:rsidRPr="00350D91">
        <w:rPr>
          <w:rFonts w:cs="Arial"/>
        </w:rPr>
        <w:t>. This</w:t>
      </w:r>
      <w:r w:rsidRPr="00350D91" w:rsidR="00DC37FF">
        <w:rPr>
          <w:rFonts w:cs="Arial"/>
        </w:rPr>
        <w:t xml:space="preserve"> eventually</w:t>
      </w:r>
      <w:r w:rsidRPr="00350D91">
        <w:rPr>
          <w:rFonts w:cs="Arial"/>
        </w:rPr>
        <w:t xml:space="preserve"> leads to social exclusion, </w:t>
      </w:r>
      <w:r w:rsidRPr="00350D91" w:rsidR="00DC37FF">
        <w:rPr>
          <w:rFonts w:cs="Arial"/>
        </w:rPr>
        <w:t xml:space="preserve">decreased income, </w:t>
      </w:r>
      <w:r w:rsidRPr="00350D91">
        <w:rPr>
          <w:rFonts w:cs="Arial"/>
        </w:rPr>
        <w:t xml:space="preserve">and poorer health </w:t>
      </w:r>
      <w:r w:rsidRPr="00350D91" w:rsidR="00DC37FF">
        <w:rPr>
          <w:rFonts w:cs="Arial"/>
        </w:rPr>
        <w:t>consequences</w:t>
      </w:r>
      <w:r w:rsidRPr="00350D91">
        <w:rPr>
          <w:rFonts w:cs="Arial"/>
        </w:rPr>
        <w:t>.</w:t>
      </w:r>
      <w:r w:rsidRPr="00350D91" w:rsidR="00DC37FF">
        <w:rPr>
          <w:rFonts w:cs="Arial"/>
        </w:rPr>
        <w:t xml:space="preserve"> Some key solutions to decrease these issues will be enforcing </w:t>
      </w:r>
      <w:r w:rsidRPr="00350D91">
        <w:rPr>
          <w:rFonts w:cs="Arial"/>
        </w:rPr>
        <w:t>the Equality Act (2010)</w:t>
      </w:r>
      <w:r w:rsidRPr="00350D91" w:rsidR="00DC37FF">
        <w:rPr>
          <w:rFonts w:cs="Arial"/>
        </w:rPr>
        <w:t xml:space="preserve"> effectively</w:t>
      </w:r>
      <w:r w:rsidRPr="00350D91">
        <w:rPr>
          <w:rFonts w:cs="Arial"/>
        </w:rPr>
        <w:t xml:space="preserve">, </w:t>
      </w:r>
      <w:r w:rsidRPr="00350D91" w:rsidR="00DC37FF">
        <w:rPr>
          <w:rFonts w:cs="Arial"/>
        </w:rPr>
        <w:t>escalating</w:t>
      </w:r>
      <w:r w:rsidRPr="00350D91">
        <w:rPr>
          <w:rFonts w:cs="Arial"/>
        </w:rPr>
        <w:t xml:space="preserve"> the “Access to Work” scheme, and </w:t>
      </w:r>
      <w:r w:rsidRPr="00350D91" w:rsidR="00DC37FF">
        <w:rPr>
          <w:rFonts w:cs="Arial"/>
        </w:rPr>
        <w:t>encouraging</w:t>
      </w:r>
      <w:r w:rsidRPr="00350D91">
        <w:rPr>
          <w:rFonts w:cs="Arial"/>
        </w:rPr>
        <w:t xml:space="preserve"> inclusive recruitment for disabled workers</w:t>
      </w:r>
      <w:r w:rsidRPr="00350D91" w:rsidR="00DC37FF">
        <w:rPr>
          <w:rFonts w:cs="Arial"/>
        </w:rPr>
        <w:t xml:space="preserve"> </w:t>
      </w:r>
      <w:r w:rsidRPr="00350D91" w:rsidR="00C53E4C">
        <w:rPr>
          <w:rFonts w:cs="Arial"/>
        </w:rPr>
        <w:t>(Disability Rights UK, 2022)</w:t>
      </w:r>
      <w:r w:rsidRPr="00350D91">
        <w:rPr>
          <w:rFonts w:cs="Arial"/>
        </w:rPr>
        <w:t>.</w:t>
      </w:r>
    </w:p>
    <w:p w:rsidRPr="00350D91" w:rsidR="00DC52FD" w:rsidP="00350D91" w:rsidRDefault="00DC52FD" w14:paraId="36D80078" w14:textId="3F260AC6">
      <w:pPr>
        <w:pStyle w:val="Heading2"/>
        <w:rPr>
          <w:rFonts w:cs="Arial"/>
        </w:rPr>
      </w:pPr>
      <w:bookmarkStart w:name="_Toc213778666" w:id="9"/>
      <w:r w:rsidRPr="00350D91">
        <w:rPr>
          <w:rFonts w:cs="Arial"/>
        </w:rPr>
        <w:t>National Response to Decreas</w:t>
      </w:r>
      <w:r w:rsidRPr="00350D91" w:rsidR="00D540A7">
        <w:rPr>
          <w:rFonts w:cs="Arial"/>
        </w:rPr>
        <w:t>ing</w:t>
      </w:r>
      <w:r w:rsidRPr="00350D91">
        <w:rPr>
          <w:rFonts w:cs="Arial"/>
        </w:rPr>
        <w:t xml:space="preserve"> Health Inequalities </w:t>
      </w:r>
      <w:r w:rsidRPr="00350D91" w:rsidR="00D540A7">
        <w:rPr>
          <w:rFonts w:cs="Arial"/>
        </w:rPr>
        <w:t>among Disabled People</w:t>
      </w:r>
      <w:bookmarkEnd w:id="9"/>
    </w:p>
    <w:p w:rsidRPr="00350D91" w:rsidR="00B07C91" w:rsidP="00350D91" w:rsidRDefault="00B07C91" w14:paraId="5F3E840E" w14:textId="567E2602">
      <w:pPr>
        <w:rPr>
          <w:rFonts w:cs="Arial"/>
        </w:rPr>
      </w:pPr>
      <w:r w:rsidRPr="00350D91">
        <w:rPr>
          <w:rFonts w:cs="Arial"/>
        </w:rPr>
        <w:t>The UK has proactively undertaken several significant national initiatives to decrease health inequalities among disabled people. Among diverse, two key examples are,</w:t>
      </w:r>
    </w:p>
    <w:p w:rsidRPr="00350D91" w:rsidR="00B07C91" w:rsidP="00350D91" w:rsidRDefault="00B07C91" w14:paraId="5980FDB8" w14:textId="11BD2D85">
      <w:pPr>
        <w:rPr>
          <w:rFonts w:cs="Arial"/>
          <w:b/>
          <w:bCs/>
        </w:rPr>
      </w:pPr>
      <w:r w:rsidRPr="00350D91">
        <w:rPr>
          <w:rFonts w:cs="Arial"/>
          <w:b/>
          <w:bCs/>
        </w:rPr>
        <w:t>The Equality Act 2010</w:t>
      </w:r>
      <w:r w:rsidRPr="00350D91" w:rsidR="006D33BC">
        <w:rPr>
          <w:rFonts w:cs="Arial"/>
          <w:b/>
          <w:bCs/>
        </w:rPr>
        <w:t xml:space="preserve">: </w:t>
      </w:r>
      <w:r w:rsidRPr="00350D91" w:rsidR="006D33BC">
        <w:rPr>
          <w:rFonts w:cs="Arial"/>
        </w:rPr>
        <w:t xml:space="preserve">This is the </w:t>
      </w:r>
      <w:r w:rsidRPr="00350D91">
        <w:rPr>
          <w:rFonts w:cs="Arial"/>
        </w:rPr>
        <w:t xml:space="preserve">key legislation </w:t>
      </w:r>
      <w:r w:rsidRPr="00350D91" w:rsidR="006D33BC">
        <w:rPr>
          <w:rFonts w:cs="Arial"/>
        </w:rPr>
        <w:t>enforced by the UK government to protect</w:t>
      </w:r>
      <w:r w:rsidRPr="00350D91">
        <w:rPr>
          <w:rFonts w:cs="Arial"/>
        </w:rPr>
        <w:t xml:space="preserve"> disabled </w:t>
      </w:r>
      <w:r w:rsidRPr="00350D91" w:rsidR="006D33BC">
        <w:rPr>
          <w:rFonts w:cs="Arial"/>
        </w:rPr>
        <w:t>individuals</w:t>
      </w:r>
      <w:r w:rsidRPr="00350D91">
        <w:rPr>
          <w:rFonts w:cs="Arial"/>
        </w:rPr>
        <w:t xml:space="preserve"> from </w:t>
      </w:r>
      <w:r w:rsidRPr="00350D91" w:rsidR="006D33BC">
        <w:rPr>
          <w:rFonts w:cs="Arial"/>
        </w:rPr>
        <w:t xml:space="preserve">any </w:t>
      </w:r>
      <w:r w:rsidRPr="00350D91">
        <w:rPr>
          <w:rFonts w:cs="Arial"/>
        </w:rPr>
        <w:t xml:space="preserve">discrimination in education, </w:t>
      </w:r>
      <w:r w:rsidRPr="00350D91" w:rsidR="006D33BC">
        <w:rPr>
          <w:rFonts w:cs="Arial"/>
        </w:rPr>
        <w:t xml:space="preserve">employment, </w:t>
      </w:r>
      <w:r w:rsidRPr="00350D91">
        <w:rPr>
          <w:rFonts w:cs="Arial"/>
        </w:rPr>
        <w:t xml:space="preserve">and </w:t>
      </w:r>
      <w:r w:rsidRPr="00350D91" w:rsidR="006D33BC">
        <w:rPr>
          <w:rFonts w:cs="Arial"/>
        </w:rPr>
        <w:t xml:space="preserve">seamless </w:t>
      </w:r>
      <w:r w:rsidRPr="00350D91">
        <w:rPr>
          <w:rFonts w:cs="Arial"/>
        </w:rPr>
        <w:t xml:space="preserve">access to </w:t>
      </w:r>
      <w:r w:rsidRPr="00350D91" w:rsidR="006D33BC">
        <w:rPr>
          <w:rFonts w:cs="Arial"/>
        </w:rPr>
        <w:t xml:space="preserve">all basic </w:t>
      </w:r>
      <w:r w:rsidRPr="00350D91">
        <w:rPr>
          <w:rFonts w:cs="Arial"/>
        </w:rPr>
        <w:t>services.</w:t>
      </w:r>
      <w:r w:rsidRPr="00350D91" w:rsidR="006D33BC">
        <w:rPr>
          <w:rFonts w:cs="Arial"/>
        </w:rPr>
        <w:t xml:space="preserve"> Also, </w:t>
      </w:r>
      <w:r w:rsidRPr="00350D91">
        <w:rPr>
          <w:rFonts w:cs="Arial"/>
        </w:rPr>
        <w:t xml:space="preserve"> </w:t>
      </w:r>
      <w:r w:rsidRPr="00350D91" w:rsidR="006D33BC">
        <w:rPr>
          <w:rFonts w:cs="Arial"/>
        </w:rPr>
        <w:t>this</w:t>
      </w:r>
      <w:r w:rsidRPr="00350D91">
        <w:rPr>
          <w:rFonts w:cs="Arial"/>
        </w:rPr>
        <w:t xml:space="preserve"> Act holds</w:t>
      </w:r>
      <w:r w:rsidRPr="00350D91" w:rsidR="006D33BC">
        <w:rPr>
          <w:rFonts w:cs="Arial"/>
        </w:rPr>
        <w:t xml:space="preserve"> all</w:t>
      </w:r>
      <w:r w:rsidRPr="00350D91">
        <w:rPr>
          <w:rFonts w:cs="Arial"/>
        </w:rPr>
        <w:t xml:space="preserve"> public bodies </w:t>
      </w:r>
      <w:r w:rsidRPr="00350D91" w:rsidR="006D33BC">
        <w:rPr>
          <w:rFonts w:cs="Arial"/>
        </w:rPr>
        <w:t>legitimately</w:t>
      </w:r>
      <w:r w:rsidRPr="00350D91">
        <w:rPr>
          <w:rFonts w:cs="Arial"/>
        </w:rPr>
        <w:t xml:space="preserve"> responsible for </w:t>
      </w:r>
      <w:r w:rsidRPr="00350D91" w:rsidR="006D33BC">
        <w:rPr>
          <w:rFonts w:cs="Arial"/>
        </w:rPr>
        <w:t>encouraging</w:t>
      </w:r>
      <w:r w:rsidRPr="00350D91">
        <w:rPr>
          <w:rFonts w:cs="Arial"/>
        </w:rPr>
        <w:t xml:space="preserve"> equality and </w:t>
      </w:r>
      <w:r w:rsidRPr="00350D91" w:rsidR="006D33BC">
        <w:rPr>
          <w:rFonts w:cs="Arial"/>
        </w:rPr>
        <w:t>avoiding any</w:t>
      </w:r>
      <w:r w:rsidRPr="00350D91">
        <w:rPr>
          <w:rFonts w:cs="Arial"/>
        </w:rPr>
        <w:t xml:space="preserve"> disability-based discrimination</w:t>
      </w:r>
      <w:r w:rsidRPr="00350D91" w:rsidR="006D33BC">
        <w:rPr>
          <w:rFonts w:cs="Arial"/>
        </w:rPr>
        <w:t xml:space="preserve"> in all sectors </w:t>
      </w:r>
      <w:r w:rsidRPr="00350D91" w:rsidR="00C53E4C">
        <w:rPr>
          <w:rFonts w:cs="Arial"/>
        </w:rPr>
        <w:t>(Disability Rights UK, 2022)</w:t>
      </w:r>
      <w:r w:rsidRPr="00350D91">
        <w:rPr>
          <w:rFonts w:cs="Arial"/>
        </w:rPr>
        <w:t>.</w:t>
      </w:r>
    </w:p>
    <w:p w:rsidRPr="00350D91" w:rsidR="00B07C91" w:rsidP="00350D91" w:rsidRDefault="00B07C91" w14:paraId="0255FF97" w14:textId="171824E5">
      <w:pPr>
        <w:rPr>
          <w:rFonts w:cs="Arial"/>
          <w:b/>
          <w:bCs/>
        </w:rPr>
      </w:pPr>
      <w:r w:rsidRPr="00350D91">
        <w:rPr>
          <w:rFonts w:cs="Arial"/>
          <w:b/>
          <w:bCs/>
        </w:rPr>
        <w:t>Disability Confident Scheme</w:t>
      </w:r>
      <w:r w:rsidRPr="00350D91" w:rsidR="006D33BC">
        <w:rPr>
          <w:rFonts w:cs="Arial"/>
          <w:b/>
          <w:bCs/>
        </w:rPr>
        <w:t>:</w:t>
      </w:r>
      <w:r w:rsidRPr="00350D91" w:rsidR="00CB7533">
        <w:rPr>
          <w:rFonts w:cs="Arial"/>
          <w:b/>
          <w:bCs/>
        </w:rPr>
        <w:t xml:space="preserve"> </w:t>
      </w:r>
      <w:r w:rsidRPr="00350D91" w:rsidR="00CB7533">
        <w:rPr>
          <w:rFonts w:cs="Arial"/>
        </w:rPr>
        <w:t>This is also a significant</w:t>
      </w:r>
      <w:r w:rsidRPr="00350D91">
        <w:rPr>
          <w:rFonts w:cs="Arial"/>
        </w:rPr>
        <w:t xml:space="preserve"> government initiative</w:t>
      </w:r>
      <w:r w:rsidRPr="00350D91" w:rsidR="00CB7533">
        <w:rPr>
          <w:rFonts w:cs="Arial"/>
        </w:rPr>
        <w:t xml:space="preserve"> that</w:t>
      </w:r>
      <w:r w:rsidRPr="00350D91">
        <w:rPr>
          <w:rFonts w:cs="Arial"/>
        </w:rPr>
        <w:t xml:space="preserve"> aim</w:t>
      </w:r>
      <w:r w:rsidRPr="00350D91" w:rsidR="00CB7533">
        <w:rPr>
          <w:rFonts w:cs="Arial"/>
        </w:rPr>
        <w:t>s</w:t>
      </w:r>
      <w:r w:rsidRPr="00350D91">
        <w:rPr>
          <w:rFonts w:cs="Arial"/>
        </w:rPr>
        <w:t xml:space="preserve"> at </w:t>
      </w:r>
      <w:r w:rsidRPr="00350D91" w:rsidR="00CB7533">
        <w:rPr>
          <w:rFonts w:cs="Arial"/>
        </w:rPr>
        <w:t>supporting</w:t>
      </w:r>
      <w:r w:rsidRPr="00350D91">
        <w:rPr>
          <w:rFonts w:cs="Arial"/>
        </w:rPr>
        <w:t xml:space="preserve"> employers </w:t>
      </w:r>
      <w:r w:rsidRPr="00350D91" w:rsidR="00CB7533">
        <w:rPr>
          <w:rFonts w:cs="Arial"/>
        </w:rPr>
        <w:t>hiring</w:t>
      </w:r>
      <w:r w:rsidRPr="00350D91">
        <w:rPr>
          <w:rFonts w:cs="Arial"/>
        </w:rPr>
        <w:t xml:space="preserve"> and retain</w:t>
      </w:r>
      <w:r w:rsidRPr="00350D91" w:rsidR="00CB7533">
        <w:rPr>
          <w:rFonts w:cs="Arial"/>
        </w:rPr>
        <w:t>ing</w:t>
      </w:r>
      <w:r w:rsidRPr="00350D91">
        <w:rPr>
          <w:rFonts w:cs="Arial"/>
        </w:rPr>
        <w:t xml:space="preserve"> disabled people</w:t>
      </w:r>
      <w:r w:rsidRPr="00350D91" w:rsidR="00CB7533">
        <w:rPr>
          <w:rFonts w:cs="Arial"/>
        </w:rPr>
        <w:t xml:space="preserve"> </w:t>
      </w:r>
      <w:r w:rsidRPr="00350D91" w:rsidR="00C53E4C">
        <w:rPr>
          <w:rFonts w:cs="Arial"/>
        </w:rPr>
        <w:t>(Umucu et al., 2025)</w:t>
      </w:r>
      <w:r w:rsidRPr="00350D91">
        <w:rPr>
          <w:rFonts w:cs="Arial"/>
        </w:rPr>
        <w:t xml:space="preserve">. </w:t>
      </w:r>
      <w:r w:rsidRPr="00350D91" w:rsidR="00CB7533">
        <w:rPr>
          <w:rFonts w:cs="Arial"/>
        </w:rPr>
        <w:t xml:space="preserve">As per a report by the Department for Work and Pensions (2024), in 2024, more than 20,000 </w:t>
      </w:r>
      <w:r w:rsidRPr="00350D91">
        <w:rPr>
          <w:rFonts w:cs="Arial"/>
        </w:rPr>
        <w:t>employers</w:t>
      </w:r>
      <w:r w:rsidRPr="00350D91" w:rsidR="00CB7533">
        <w:rPr>
          <w:rFonts w:cs="Arial"/>
        </w:rPr>
        <w:t xml:space="preserve"> in the UK</w:t>
      </w:r>
      <w:r w:rsidRPr="00350D91">
        <w:rPr>
          <w:rFonts w:cs="Arial"/>
        </w:rPr>
        <w:t xml:space="preserve"> were </w:t>
      </w:r>
      <w:r w:rsidRPr="00350D91" w:rsidR="00CB7533">
        <w:rPr>
          <w:rFonts w:cs="Arial"/>
        </w:rPr>
        <w:t>listed</w:t>
      </w:r>
      <w:r w:rsidRPr="00350D91">
        <w:rPr>
          <w:rFonts w:cs="Arial"/>
        </w:rPr>
        <w:t xml:space="preserve"> as Disability Confident</w:t>
      </w:r>
      <w:r w:rsidRPr="00350D91" w:rsidR="00CB7533">
        <w:rPr>
          <w:rFonts w:cs="Arial"/>
        </w:rPr>
        <w:t xml:space="preserve"> as per this scheme</w:t>
      </w:r>
      <w:r w:rsidRPr="00350D91">
        <w:rPr>
          <w:rFonts w:cs="Arial"/>
        </w:rPr>
        <w:t xml:space="preserve">, </w:t>
      </w:r>
      <w:r w:rsidRPr="00350D91" w:rsidR="00CB7533">
        <w:rPr>
          <w:rFonts w:cs="Arial"/>
        </w:rPr>
        <w:t>encouraging</w:t>
      </w:r>
      <w:r w:rsidRPr="00350D91">
        <w:rPr>
          <w:rFonts w:cs="Arial"/>
        </w:rPr>
        <w:t xml:space="preserve"> inclusive workplaces and </w:t>
      </w:r>
      <w:r w:rsidRPr="00350D91" w:rsidR="00CB7533">
        <w:rPr>
          <w:rFonts w:cs="Arial"/>
        </w:rPr>
        <w:t>supporting</w:t>
      </w:r>
      <w:r w:rsidRPr="00350D91">
        <w:rPr>
          <w:rFonts w:cs="Arial"/>
        </w:rPr>
        <w:t xml:space="preserve"> </w:t>
      </w:r>
      <w:r w:rsidRPr="00350D91" w:rsidR="00CB7533">
        <w:rPr>
          <w:rFonts w:cs="Arial"/>
        </w:rPr>
        <w:t>decreasing</w:t>
      </w:r>
      <w:r w:rsidRPr="00350D91">
        <w:rPr>
          <w:rFonts w:cs="Arial"/>
        </w:rPr>
        <w:t xml:space="preserve"> the employment gap</w:t>
      </w:r>
      <w:r w:rsidRPr="00350D91" w:rsidR="00CB7533">
        <w:rPr>
          <w:rFonts w:cs="Arial"/>
        </w:rPr>
        <w:t xml:space="preserve"> for disabled people</w:t>
      </w:r>
      <w:r w:rsidRPr="00350D91">
        <w:rPr>
          <w:rFonts w:cs="Arial"/>
        </w:rPr>
        <w:t>.</w:t>
      </w:r>
    </w:p>
    <w:p w:rsidRPr="00350D91" w:rsidR="00D540A7" w:rsidP="00350D91" w:rsidRDefault="00D540A7" w14:paraId="0E4065E3" w14:textId="41D52FCC">
      <w:pPr>
        <w:pStyle w:val="Heading2"/>
        <w:rPr>
          <w:rFonts w:cs="Arial"/>
        </w:rPr>
      </w:pPr>
      <w:bookmarkStart w:name="_Toc213778667" w:id="10"/>
      <w:r w:rsidRPr="00350D91">
        <w:rPr>
          <w:rFonts w:cs="Arial"/>
        </w:rPr>
        <w:t xml:space="preserve">Organisations that </w:t>
      </w:r>
      <w:r w:rsidRPr="00350D91" w:rsidR="00AB76AD">
        <w:rPr>
          <w:rFonts w:cs="Arial"/>
        </w:rPr>
        <w:t xml:space="preserve">Support Individuals </w:t>
      </w:r>
      <w:r w:rsidRPr="00350D91">
        <w:rPr>
          <w:rFonts w:cs="Arial"/>
        </w:rPr>
        <w:t>with Disability</w:t>
      </w:r>
      <w:bookmarkEnd w:id="10"/>
      <w:r w:rsidRPr="00350D91">
        <w:rPr>
          <w:rFonts w:cs="Arial"/>
        </w:rPr>
        <w:t xml:space="preserve"> </w:t>
      </w:r>
    </w:p>
    <w:p w:rsidRPr="00350D91" w:rsidR="00AB76AD" w:rsidP="00350D91" w:rsidRDefault="00AB76AD" w14:paraId="6775C88E" w14:textId="7AE3DCE6">
      <w:pPr>
        <w:rPr>
          <w:rFonts w:cs="Arial"/>
        </w:rPr>
      </w:pPr>
      <w:r w:rsidRPr="00350D91">
        <w:rPr>
          <w:rFonts w:cs="Arial"/>
        </w:rPr>
        <w:t xml:space="preserve">One major UK-based organisations that support individuals with disability is Scope, which is disability charity company in the UK, established in 1952. This organisation mainly campaigns for ensuring equality, offers support services, and conducts deep research to highlight social injustices confronted by disabled people in the UK </w:t>
      </w:r>
      <w:r w:rsidRPr="00350D91" w:rsidR="00C53E4C">
        <w:rPr>
          <w:rFonts w:cs="Arial"/>
        </w:rPr>
        <w:t>(Scope, 2020)</w:t>
      </w:r>
      <w:r w:rsidRPr="00350D91">
        <w:rPr>
          <w:rFonts w:cs="Arial"/>
        </w:rPr>
        <w:t xml:space="preserve">. The key goals and Objectives of the Scope are to attain social equality for disabled individuals by 2035, to offer practical support via advocacy, helplines, and community programs and to stimulate government policy and endorse inclusive practices within healthcare, education, and employment. The Scope mainly supports individuals with disability through operating the Scope Helpline to provide information on disability welfare and rights, offering employment support schemes and campaigning for improved disability benefits, eventually raising national awareness regarding the inequalities and issues that disabled people face </w:t>
      </w:r>
      <w:r w:rsidRPr="00350D91" w:rsidR="00C53E4C">
        <w:rPr>
          <w:rFonts w:cs="Arial"/>
        </w:rPr>
        <w:t>(Brown, Maroto and Pettinicchio, 2022)</w:t>
      </w:r>
      <w:r w:rsidRPr="00350D91">
        <w:rPr>
          <w:rFonts w:cs="Arial"/>
        </w:rPr>
        <w:t>.</w:t>
      </w:r>
    </w:p>
    <w:p w:rsidRPr="00350D91" w:rsidR="00D540A7" w:rsidP="00350D91" w:rsidRDefault="00D540A7" w14:paraId="017FFCBB" w14:textId="6546C80F">
      <w:pPr>
        <w:pStyle w:val="Heading2"/>
        <w:rPr>
          <w:rFonts w:cs="Arial"/>
        </w:rPr>
      </w:pPr>
      <w:bookmarkStart w:name="_Toc213778668" w:id="11"/>
      <w:r w:rsidRPr="00350D91">
        <w:rPr>
          <w:rFonts w:cs="Arial"/>
        </w:rPr>
        <w:t>Conclusion</w:t>
      </w:r>
      <w:bookmarkEnd w:id="11"/>
    </w:p>
    <w:p w:rsidRPr="00350D91" w:rsidR="00AB76AD" w:rsidP="00350D91" w:rsidRDefault="00AB76AD" w14:paraId="1F6FAE02" w14:textId="392FB1FF">
      <w:pPr>
        <w:rPr>
          <w:rFonts w:cs="Arial"/>
        </w:rPr>
      </w:pPr>
      <w:r w:rsidRPr="00350D91">
        <w:rPr>
          <w:rFonts w:cs="Arial"/>
        </w:rPr>
        <w:t>This report highlighted that disabled individuals in the UK face constant social and health inequalities, driven by different barriers in economic hardship, healthcare access, and social exclusion. Besides, despite several national strategies and support efforts, like the Equality Act 2010 and Disability Confident Scheme, significant disparities remain. Hence, adopting an inclusive and holistic approach for addressing empowering disabled voices and social determinants is vital to attain sincere health equity.</w:t>
      </w:r>
    </w:p>
    <w:p w:rsidRPr="00350D91" w:rsidR="0086500E" w:rsidP="00350D91" w:rsidRDefault="0086500E" w14:paraId="05C2BAB7" w14:textId="7C559884">
      <w:pPr>
        <w:rPr>
          <w:rFonts w:cs="Arial"/>
        </w:rPr>
      </w:pPr>
      <w:r w:rsidRPr="00350D91">
        <w:rPr>
          <w:rFonts w:cs="Arial"/>
        </w:rPr>
        <w:br w:type="page"/>
      </w:r>
    </w:p>
    <w:p w:rsidRPr="00350D91" w:rsidR="0086500E" w:rsidP="00350D91" w:rsidRDefault="0086500E" w14:paraId="7AC90DA4" w14:textId="79FA21E7">
      <w:pPr>
        <w:pStyle w:val="Heading1"/>
        <w:rPr>
          <w:rFonts w:cs="Arial"/>
        </w:rPr>
      </w:pPr>
      <w:bookmarkStart w:name="_Toc213778669" w:id="12"/>
      <w:r w:rsidRPr="00350D91">
        <w:rPr>
          <w:rFonts w:cs="Arial"/>
        </w:rPr>
        <w:t>Task 2: Epidemiological Analysis</w:t>
      </w:r>
      <w:bookmarkEnd w:id="12"/>
    </w:p>
    <w:p w:rsidRPr="00350D91" w:rsidR="0086500E" w:rsidP="00350D91" w:rsidRDefault="0086500E" w14:paraId="73EDB3FA" w14:textId="5E2D73ED">
      <w:pPr>
        <w:pStyle w:val="Heading2"/>
        <w:rPr>
          <w:rFonts w:cs="Arial"/>
        </w:rPr>
      </w:pPr>
      <w:bookmarkStart w:name="_Toc213778670" w:id="13"/>
      <w:r w:rsidRPr="00350D91">
        <w:rPr>
          <w:rFonts w:cs="Arial"/>
        </w:rPr>
        <w:t>Introduction</w:t>
      </w:r>
      <w:bookmarkEnd w:id="13"/>
    </w:p>
    <w:p w:rsidRPr="00350D91" w:rsidR="004825F5" w:rsidP="00350D91" w:rsidRDefault="004825F5" w14:paraId="1E956563" w14:textId="32DEAD71">
      <w:pPr>
        <w:rPr>
          <w:rFonts w:cs="Arial"/>
        </w:rPr>
      </w:pPr>
      <w:r w:rsidRPr="00350D91">
        <w:rPr>
          <w:rFonts w:cs="Arial"/>
        </w:rPr>
        <w:t>This report will be prepared focusing on infectious</w:t>
      </w:r>
      <w:r w:rsidRPr="00350D91" w:rsidR="0086500E">
        <w:rPr>
          <w:rFonts w:cs="Arial"/>
        </w:rPr>
        <w:t xml:space="preserve"> diseases</w:t>
      </w:r>
      <w:r w:rsidRPr="00350D91">
        <w:rPr>
          <w:rFonts w:cs="Arial"/>
        </w:rPr>
        <w:t xml:space="preserve"> </w:t>
      </w:r>
      <w:r w:rsidRPr="00350D91" w:rsidR="0032697D">
        <w:rPr>
          <w:rFonts w:cs="Arial"/>
        </w:rPr>
        <w:t>that</w:t>
      </w:r>
      <w:r w:rsidRPr="00350D91">
        <w:rPr>
          <w:rFonts w:cs="Arial"/>
        </w:rPr>
        <w:t xml:space="preserve"> </w:t>
      </w:r>
      <w:r w:rsidRPr="00350D91" w:rsidR="008B5FD4">
        <w:rPr>
          <w:rFonts w:cs="Arial"/>
        </w:rPr>
        <w:t>continue</w:t>
      </w:r>
      <w:r w:rsidRPr="00350D91" w:rsidR="0086500E">
        <w:rPr>
          <w:rFonts w:cs="Arial"/>
        </w:rPr>
        <w:t xml:space="preserve"> to </w:t>
      </w:r>
      <w:r w:rsidRPr="00350D91">
        <w:rPr>
          <w:rFonts w:cs="Arial"/>
        </w:rPr>
        <w:t xml:space="preserve">be extremely </w:t>
      </w:r>
      <w:r w:rsidRPr="00350D91" w:rsidR="0086500E">
        <w:rPr>
          <w:rFonts w:cs="Arial"/>
        </w:rPr>
        <w:t>challeng</w:t>
      </w:r>
      <w:r w:rsidRPr="00350D91">
        <w:rPr>
          <w:rFonts w:cs="Arial"/>
        </w:rPr>
        <w:t>ing</w:t>
      </w:r>
      <w:r w:rsidRPr="00350D91" w:rsidR="0086500E">
        <w:rPr>
          <w:rFonts w:cs="Arial"/>
        </w:rPr>
        <w:t xml:space="preserve"> </w:t>
      </w:r>
      <w:r w:rsidRPr="00350D91">
        <w:rPr>
          <w:rFonts w:cs="Arial"/>
        </w:rPr>
        <w:t>for worldwide</w:t>
      </w:r>
      <w:r w:rsidRPr="00350D91" w:rsidR="0086500E">
        <w:rPr>
          <w:rFonts w:cs="Arial"/>
        </w:rPr>
        <w:t xml:space="preserve"> public health systems, </w:t>
      </w:r>
      <w:r w:rsidRPr="00350D91">
        <w:rPr>
          <w:rFonts w:cs="Arial"/>
        </w:rPr>
        <w:t xml:space="preserve">whereas </w:t>
      </w:r>
      <w:r w:rsidRPr="00350D91" w:rsidR="0086500E">
        <w:rPr>
          <w:rFonts w:cs="Arial"/>
        </w:rPr>
        <w:t xml:space="preserve">tuberculosis (TB) </w:t>
      </w:r>
      <w:r w:rsidRPr="00350D91">
        <w:rPr>
          <w:rFonts w:cs="Arial"/>
        </w:rPr>
        <w:t xml:space="preserve">is </w:t>
      </w:r>
      <w:r w:rsidRPr="00350D91" w:rsidR="0086500E">
        <w:rPr>
          <w:rFonts w:cs="Arial"/>
        </w:rPr>
        <w:t xml:space="preserve">one of the </w:t>
      </w:r>
      <w:r w:rsidRPr="00350D91">
        <w:rPr>
          <w:rFonts w:cs="Arial"/>
        </w:rPr>
        <w:t>significant and highly</w:t>
      </w:r>
      <w:r w:rsidRPr="00350D91" w:rsidR="0086500E">
        <w:rPr>
          <w:rFonts w:cs="Arial"/>
        </w:rPr>
        <w:t xml:space="preserve"> </w:t>
      </w:r>
      <w:r w:rsidRPr="00350D91">
        <w:rPr>
          <w:rFonts w:cs="Arial"/>
        </w:rPr>
        <w:t>insistent</w:t>
      </w:r>
      <w:r w:rsidRPr="00350D91" w:rsidR="0086500E">
        <w:rPr>
          <w:rFonts w:cs="Arial"/>
        </w:rPr>
        <w:t xml:space="preserve"> threats </w:t>
      </w:r>
      <w:r w:rsidRPr="00350D91">
        <w:rPr>
          <w:rFonts w:cs="Arial"/>
        </w:rPr>
        <w:t>contempt</w:t>
      </w:r>
      <w:r w:rsidRPr="00350D91" w:rsidR="0086500E">
        <w:rPr>
          <w:rFonts w:cs="Arial"/>
        </w:rPr>
        <w:t xml:space="preserve"> </w:t>
      </w:r>
      <w:r w:rsidRPr="00350D91">
        <w:rPr>
          <w:rFonts w:cs="Arial"/>
        </w:rPr>
        <w:t xml:space="preserve">to </w:t>
      </w:r>
      <w:r w:rsidRPr="00350D91" w:rsidR="0086500E">
        <w:rPr>
          <w:rFonts w:cs="Arial"/>
        </w:rPr>
        <w:t>being curable</w:t>
      </w:r>
      <w:r w:rsidRPr="00350D91">
        <w:rPr>
          <w:rFonts w:cs="Arial"/>
        </w:rPr>
        <w:t xml:space="preserve"> and preventable</w:t>
      </w:r>
      <w:r w:rsidRPr="00350D91" w:rsidR="0086500E">
        <w:rPr>
          <w:rFonts w:cs="Arial"/>
        </w:rPr>
        <w:t xml:space="preserve">. TB is </w:t>
      </w:r>
      <w:r w:rsidRPr="00350D91">
        <w:rPr>
          <w:rFonts w:cs="Arial"/>
        </w:rPr>
        <w:t xml:space="preserve">fundamentally </w:t>
      </w:r>
      <w:r w:rsidRPr="00350D91" w:rsidR="0086500E">
        <w:rPr>
          <w:rFonts w:cs="Arial"/>
        </w:rPr>
        <w:t xml:space="preserve">a contagious disease </w:t>
      </w:r>
      <w:r w:rsidRPr="00350D91">
        <w:rPr>
          <w:rFonts w:cs="Arial"/>
        </w:rPr>
        <w:t xml:space="preserve">that is primarily </w:t>
      </w:r>
      <w:r w:rsidRPr="00350D91" w:rsidR="0086500E">
        <w:rPr>
          <w:rFonts w:cs="Arial"/>
        </w:rPr>
        <w:t>caused by Mycobacterium tuberculosis</w:t>
      </w:r>
      <w:r w:rsidRPr="00350D91">
        <w:rPr>
          <w:rFonts w:cs="Arial"/>
        </w:rPr>
        <w:t xml:space="preserve"> bacteria</w:t>
      </w:r>
      <w:r w:rsidRPr="00350D91" w:rsidR="0086500E">
        <w:rPr>
          <w:rFonts w:cs="Arial"/>
        </w:rPr>
        <w:t xml:space="preserve">, </w:t>
      </w:r>
      <w:r w:rsidRPr="00350D91">
        <w:rPr>
          <w:rFonts w:cs="Arial"/>
        </w:rPr>
        <w:t>which characteristically</w:t>
      </w:r>
      <w:r w:rsidRPr="00350D91" w:rsidR="0086500E">
        <w:rPr>
          <w:rFonts w:cs="Arial"/>
        </w:rPr>
        <w:t xml:space="preserve"> affect</w:t>
      </w:r>
      <w:r w:rsidRPr="00350D91">
        <w:rPr>
          <w:rFonts w:cs="Arial"/>
        </w:rPr>
        <w:t>s</w:t>
      </w:r>
      <w:r w:rsidRPr="00350D91" w:rsidR="0086500E">
        <w:rPr>
          <w:rFonts w:cs="Arial"/>
        </w:rPr>
        <w:t xml:space="preserve"> the lungs </w:t>
      </w:r>
      <w:r w:rsidRPr="00350D91">
        <w:rPr>
          <w:rFonts w:cs="Arial"/>
        </w:rPr>
        <w:t>but also potentially</w:t>
      </w:r>
      <w:r w:rsidRPr="00350D91" w:rsidR="0086500E">
        <w:rPr>
          <w:rFonts w:cs="Arial"/>
        </w:rPr>
        <w:t xml:space="preserve"> spread</w:t>
      </w:r>
      <w:r w:rsidRPr="00350D91">
        <w:rPr>
          <w:rFonts w:cs="Arial"/>
        </w:rPr>
        <w:t>s</w:t>
      </w:r>
      <w:r w:rsidRPr="00350D91" w:rsidR="0086500E">
        <w:rPr>
          <w:rFonts w:cs="Arial"/>
        </w:rPr>
        <w:t xml:space="preserve"> to other organs </w:t>
      </w:r>
      <w:r w:rsidRPr="00350D91">
        <w:rPr>
          <w:rFonts w:cs="Arial"/>
        </w:rPr>
        <w:t>like</w:t>
      </w:r>
      <w:r w:rsidRPr="00350D91" w:rsidR="0086500E">
        <w:rPr>
          <w:rFonts w:cs="Arial"/>
        </w:rPr>
        <w:t xml:space="preserve"> the bones, </w:t>
      </w:r>
      <w:r w:rsidRPr="00350D91">
        <w:rPr>
          <w:rFonts w:cs="Arial"/>
        </w:rPr>
        <w:t xml:space="preserve">kidneys, </w:t>
      </w:r>
      <w:r w:rsidRPr="00350D91" w:rsidR="0086500E">
        <w:rPr>
          <w:rFonts w:cs="Arial"/>
        </w:rPr>
        <w:t xml:space="preserve">and brain </w:t>
      </w:r>
      <w:r w:rsidRPr="00350D91" w:rsidR="00F1574D">
        <w:rPr>
          <w:rFonts w:cs="Arial"/>
        </w:rPr>
        <w:t>(NHS, 2023)</w:t>
      </w:r>
      <w:r w:rsidRPr="00350D91" w:rsidR="0086500E">
        <w:rPr>
          <w:rFonts w:cs="Arial"/>
        </w:rPr>
        <w:t xml:space="preserve">. </w:t>
      </w:r>
      <w:r w:rsidRPr="00350D91">
        <w:rPr>
          <w:rFonts w:cs="Arial"/>
        </w:rPr>
        <w:t xml:space="preserve">Some of the common </w:t>
      </w:r>
      <w:r w:rsidRPr="00350D91" w:rsidR="0086500E">
        <w:rPr>
          <w:rFonts w:cs="Arial"/>
        </w:rPr>
        <w:t>symptoms</w:t>
      </w:r>
      <w:r w:rsidRPr="00350D91">
        <w:rPr>
          <w:rFonts w:cs="Arial"/>
        </w:rPr>
        <w:t xml:space="preserve"> of</w:t>
      </w:r>
      <w:r w:rsidRPr="00350D91" w:rsidR="0086500E">
        <w:rPr>
          <w:rFonts w:cs="Arial"/>
        </w:rPr>
        <w:t xml:space="preserve"> </w:t>
      </w:r>
      <w:r w:rsidRPr="00350D91">
        <w:rPr>
          <w:rFonts w:cs="Arial"/>
        </w:rPr>
        <w:t>TB include</w:t>
      </w:r>
      <w:r w:rsidRPr="00350D91" w:rsidR="0086500E">
        <w:rPr>
          <w:rFonts w:cs="Arial"/>
        </w:rPr>
        <w:t xml:space="preserve"> </w:t>
      </w:r>
      <w:r w:rsidRPr="00350D91" w:rsidR="00F1574D">
        <w:rPr>
          <w:rFonts w:cs="Arial"/>
        </w:rPr>
        <w:t xml:space="preserve">a </w:t>
      </w:r>
      <w:r w:rsidRPr="00350D91">
        <w:rPr>
          <w:rFonts w:cs="Arial"/>
        </w:rPr>
        <w:t>consistent</w:t>
      </w:r>
      <w:r w:rsidRPr="00350D91" w:rsidR="0086500E">
        <w:rPr>
          <w:rFonts w:cs="Arial"/>
        </w:rPr>
        <w:t xml:space="preserve"> cough lasting </w:t>
      </w:r>
      <w:r w:rsidRPr="00350D91">
        <w:rPr>
          <w:rFonts w:cs="Arial"/>
        </w:rPr>
        <w:t>more than</w:t>
      </w:r>
      <w:r w:rsidRPr="00350D91" w:rsidR="0086500E">
        <w:rPr>
          <w:rFonts w:cs="Arial"/>
        </w:rPr>
        <w:t xml:space="preserve"> three weeks, chest pain, </w:t>
      </w:r>
      <w:r w:rsidRPr="00350D91">
        <w:rPr>
          <w:rFonts w:cs="Arial"/>
        </w:rPr>
        <w:t xml:space="preserve">coughing up blood, </w:t>
      </w:r>
      <w:r w:rsidRPr="00350D91" w:rsidR="0086500E">
        <w:rPr>
          <w:rFonts w:cs="Arial"/>
        </w:rPr>
        <w:t xml:space="preserve">fever, </w:t>
      </w:r>
      <w:r w:rsidRPr="00350D91">
        <w:rPr>
          <w:rFonts w:cs="Arial"/>
        </w:rPr>
        <w:t xml:space="preserve">fatigue, </w:t>
      </w:r>
      <w:r w:rsidRPr="00350D91" w:rsidR="0086500E">
        <w:rPr>
          <w:rFonts w:cs="Arial"/>
        </w:rPr>
        <w:t xml:space="preserve">night sweats, and </w:t>
      </w:r>
      <w:r w:rsidRPr="00350D91">
        <w:rPr>
          <w:rFonts w:cs="Arial"/>
        </w:rPr>
        <w:t>unintentional</w:t>
      </w:r>
      <w:r w:rsidRPr="00350D91" w:rsidR="0086500E">
        <w:rPr>
          <w:rFonts w:cs="Arial"/>
        </w:rPr>
        <w:t xml:space="preserve"> weight loss</w:t>
      </w:r>
      <w:r w:rsidRPr="00350D91">
        <w:rPr>
          <w:rFonts w:cs="Arial"/>
        </w:rPr>
        <w:t xml:space="preserve"> </w:t>
      </w:r>
      <w:r w:rsidRPr="00350D91" w:rsidR="00F1574D">
        <w:rPr>
          <w:rFonts w:cs="Arial"/>
        </w:rPr>
        <w:t>(Kon, 2021)</w:t>
      </w:r>
      <w:r w:rsidRPr="00350D91" w:rsidR="0086500E">
        <w:rPr>
          <w:rFonts w:cs="Arial"/>
        </w:rPr>
        <w:t xml:space="preserve">. Beyond </w:t>
      </w:r>
      <w:r w:rsidRPr="00350D91">
        <w:rPr>
          <w:rFonts w:cs="Arial"/>
        </w:rPr>
        <w:t>these</w:t>
      </w:r>
      <w:r w:rsidRPr="00350D91" w:rsidR="0086500E">
        <w:rPr>
          <w:rFonts w:cs="Arial"/>
        </w:rPr>
        <w:t xml:space="preserve"> </w:t>
      </w:r>
      <w:r w:rsidRPr="00350D91">
        <w:rPr>
          <w:rFonts w:cs="Arial"/>
        </w:rPr>
        <w:t>severe health</w:t>
      </w:r>
      <w:r w:rsidRPr="00350D91" w:rsidR="0086500E">
        <w:rPr>
          <w:rFonts w:cs="Arial"/>
        </w:rPr>
        <w:t xml:space="preserve"> </w:t>
      </w:r>
      <w:r w:rsidRPr="00350D91">
        <w:rPr>
          <w:rFonts w:cs="Arial"/>
        </w:rPr>
        <w:t>impacts</w:t>
      </w:r>
      <w:r w:rsidRPr="00350D91" w:rsidR="0086500E">
        <w:rPr>
          <w:rFonts w:cs="Arial"/>
        </w:rPr>
        <w:t xml:space="preserve">, TB carries </w:t>
      </w:r>
      <w:r w:rsidRPr="00350D91">
        <w:rPr>
          <w:rFonts w:cs="Arial"/>
        </w:rPr>
        <w:t>severe</w:t>
      </w:r>
      <w:r w:rsidRPr="00350D91" w:rsidR="0086500E">
        <w:rPr>
          <w:rFonts w:cs="Arial"/>
        </w:rPr>
        <w:t xml:space="preserve"> cultural </w:t>
      </w:r>
      <w:r w:rsidRPr="00350D91">
        <w:rPr>
          <w:rFonts w:cs="Arial"/>
        </w:rPr>
        <w:t xml:space="preserve">and social </w:t>
      </w:r>
      <w:r w:rsidRPr="00350D91" w:rsidR="0086500E">
        <w:rPr>
          <w:rFonts w:cs="Arial"/>
        </w:rPr>
        <w:t xml:space="preserve">consequences, </w:t>
      </w:r>
      <w:r w:rsidRPr="00350D91">
        <w:rPr>
          <w:rFonts w:cs="Arial"/>
        </w:rPr>
        <w:t>including</w:t>
      </w:r>
      <w:r w:rsidRPr="00350D91" w:rsidR="0086500E">
        <w:rPr>
          <w:rFonts w:cs="Arial"/>
        </w:rPr>
        <w:t xml:space="preserve"> loss of income, </w:t>
      </w:r>
      <w:r w:rsidRPr="00350D91">
        <w:rPr>
          <w:rFonts w:cs="Arial"/>
        </w:rPr>
        <w:t xml:space="preserve">stigma, isolation, </w:t>
      </w:r>
      <w:r w:rsidRPr="00350D91" w:rsidR="00F1574D">
        <w:rPr>
          <w:rFonts w:cs="Arial"/>
        </w:rPr>
        <w:t xml:space="preserve">misconceptions </w:t>
      </w:r>
      <w:r w:rsidRPr="00350D91">
        <w:rPr>
          <w:rFonts w:cs="Arial"/>
        </w:rPr>
        <w:t xml:space="preserve">and fear, </w:t>
      </w:r>
      <w:r w:rsidRPr="00350D91" w:rsidR="0086500E">
        <w:rPr>
          <w:rFonts w:cs="Arial"/>
        </w:rPr>
        <w:t xml:space="preserve">which </w:t>
      </w:r>
      <w:r w:rsidRPr="00350D91">
        <w:rPr>
          <w:rFonts w:cs="Arial"/>
        </w:rPr>
        <w:t>supplementary</w:t>
      </w:r>
      <w:r w:rsidRPr="00350D91" w:rsidR="0086500E">
        <w:rPr>
          <w:rFonts w:cs="Arial"/>
        </w:rPr>
        <w:t xml:space="preserve"> hinder </w:t>
      </w:r>
      <w:r w:rsidRPr="00350D91">
        <w:rPr>
          <w:rFonts w:cs="Arial"/>
        </w:rPr>
        <w:t>appropriate</w:t>
      </w:r>
      <w:r w:rsidRPr="00350D91" w:rsidR="0086500E">
        <w:rPr>
          <w:rFonts w:cs="Arial"/>
        </w:rPr>
        <w:t xml:space="preserve"> diagnosis </w:t>
      </w:r>
      <w:r w:rsidRPr="00350D91">
        <w:rPr>
          <w:rFonts w:cs="Arial"/>
        </w:rPr>
        <w:t>as well as</w:t>
      </w:r>
      <w:r w:rsidRPr="00350D91" w:rsidR="0086500E">
        <w:rPr>
          <w:rFonts w:cs="Arial"/>
        </w:rPr>
        <w:t xml:space="preserve"> treatment</w:t>
      </w:r>
      <w:r w:rsidRPr="00350D91">
        <w:rPr>
          <w:rFonts w:cs="Arial"/>
        </w:rPr>
        <w:t xml:space="preserve"> </w:t>
      </w:r>
      <w:r w:rsidRPr="00350D91" w:rsidR="00F1574D">
        <w:rPr>
          <w:rFonts w:cs="Arial"/>
        </w:rPr>
        <w:t>(CDC.Gov, 2024)</w:t>
      </w:r>
      <w:r w:rsidRPr="00350D91" w:rsidR="0086500E">
        <w:rPr>
          <w:rFonts w:cs="Arial"/>
        </w:rPr>
        <w:t xml:space="preserve">. </w:t>
      </w:r>
      <w:r w:rsidRPr="00350D91">
        <w:rPr>
          <w:rFonts w:cs="Arial"/>
        </w:rPr>
        <w:t>The severity of TB is significant both globally and nationally. Globally</w:t>
      </w:r>
      <w:r w:rsidRPr="00350D91" w:rsidR="0086500E">
        <w:rPr>
          <w:rFonts w:cs="Arial"/>
        </w:rPr>
        <w:t xml:space="preserve">, </w:t>
      </w:r>
      <w:r w:rsidRPr="00350D91">
        <w:rPr>
          <w:rFonts w:cs="Arial"/>
        </w:rPr>
        <w:t xml:space="preserve">according to </w:t>
      </w:r>
      <w:r w:rsidRPr="00350D91" w:rsidR="0086500E">
        <w:rPr>
          <w:rFonts w:cs="Arial"/>
        </w:rPr>
        <w:t>the</w:t>
      </w:r>
      <w:r w:rsidRPr="00350D91">
        <w:rPr>
          <w:rFonts w:cs="Arial"/>
        </w:rPr>
        <w:t xml:space="preserve"> report by WHO (2024) highlighted nearly</w:t>
      </w:r>
      <w:r w:rsidRPr="00350D91" w:rsidR="0086500E">
        <w:rPr>
          <w:rFonts w:cs="Arial"/>
        </w:rPr>
        <w:t xml:space="preserve"> 10.</w:t>
      </w:r>
      <w:r w:rsidRPr="00350D91">
        <w:rPr>
          <w:rFonts w:cs="Arial"/>
        </w:rPr>
        <w:t>8</w:t>
      </w:r>
      <w:r w:rsidRPr="00350D91" w:rsidR="0086500E">
        <w:rPr>
          <w:rFonts w:cs="Arial"/>
        </w:rPr>
        <w:t xml:space="preserve"> million new TB cases </w:t>
      </w:r>
      <w:r w:rsidRPr="00350D91">
        <w:rPr>
          <w:rFonts w:cs="Arial"/>
        </w:rPr>
        <w:t>as well as</w:t>
      </w:r>
      <w:r w:rsidRPr="00350D91" w:rsidR="0086500E">
        <w:rPr>
          <w:rFonts w:cs="Arial"/>
        </w:rPr>
        <w:t xml:space="preserve"> </w:t>
      </w:r>
      <w:r w:rsidRPr="00350D91">
        <w:rPr>
          <w:rFonts w:cs="Arial"/>
        </w:rPr>
        <w:t xml:space="preserve">about </w:t>
      </w:r>
      <w:r w:rsidRPr="00350D91" w:rsidR="0086500E">
        <w:rPr>
          <w:rFonts w:cs="Arial"/>
        </w:rPr>
        <w:t>1.</w:t>
      </w:r>
      <w:r w:rsidRPr="00350D91">
        <w:rPr>
          <w:rFonts w:cs="Arial"/>
        </w:rPr>
        <w:t>25</w:t>
      </w:r>
      <w:r w:rsidRPr="00350D91" w:rsidR="0086500E">
        <w:rPr>
          <w:rFonts w:cs="Arial"/>
        </w:rPr>
        <w:t xml:space="preserve"> million deaths </w:t>
      </w:r>
      <w:r w:rsidRPr="00350D91">
        <w:rPr>
          <w:rFonts w:cs="Arial"/>
        </w:rPr>
        <w:t xml:space="preserve">occurred </w:t>
      </w:r>
      <w:r w:rsidRPr="00350D91" w:rsidR="0086500E">
        <w:rPr>
          <w:rFonts w:cs="Arial"/>
        </w:rPr>
        <w:t xml:space="preserve">in 2023, </w:t>
      </w:r>
      <w:r w:rsidRPr="00350D91">
        <w:rPr>
          <w:rFonts w:cs="Arial"/>
        </w:rPr>
        <w:t>eventually making</w:t>
      </w:r>
      <w:r w:rsidRPr="00350D91" w:rsidR="0086500E">
        <w:rPr>
          <w:rFonts w:cs="Arial"/>
        </w:rPr>
        <w:t xml:space="preserve"> it the </w:t>
      </w:r>
      <w:r w:rsidRPr="00350D91">
        <w:rPr>
          <w:rFonts w:cs="Arial"/>
        </w:rPr>
        <w:t>globe's</w:t>
      </w:r>
      <w:r w:rsidRPr="00350D91" w:rsidR="0086500E">
        <w:rPr>
          <w:rFonts w:cs="Arial"/>
        </w:rPr>
        <w:t xml:space="preserve"> second leading infectious killer</w:t>
      </w:r>
      <w:r w:rsidRPr="00350D91">
        <w:rPr>
          <w:rFonts w:cs="Arial"/>
        </w:rPr>
        <w:t xml:space="preserve"> disease</w:t>
      </w:r>
      <w:r w:rsidRPr="00350D91" w:rsidR="0086500E">
        <w:rPr>
          <w:rFonts w:cs="Arial"/>
        </w:rPr>
        <w:t xml:space="preserve"> after COVID-19.</w:t>
      </w:r>
      <w:r w:rsidRPr="00350D91">
        <w:rPr>
          <w:rFonts w:cs="Arial"/>
        </w:rPr>
        <w:t xml:space="preserve"> Also, i</w:t>
      </w:r>
      <w:r w:rsidRPr="00350D91" w:rsidR="0086500E">
        <w:rPr>
          <w:rFonts w:cs="Arial"/>
        </w:rPr>
        <w:t xml:space="preserve">n </w:t>
      </w:r>
      <w:r w:rsidRPr="00350D91">
        <w:rPr>
          <w:rFonts w:cs="Arial"/>
        </w:rPr>
        <w:t xml:space="preserve">the </w:t>
      </w:r>
      <w:r w:rsidRPr="00350D91" w:rsidR="0086500E">
        <w:rPr>
          <w:rFonts w:cs="Arial"/>
        </w:rPr>
        <w:t xml:space="preserve">UK, </w:t>
      </w:r>
      <w:r w:rsidRPr="00350D91">
        <w:rPr>
          <w:rFonts w:cs="Arial"/>
        </w:rPr>
        <w:t xml:space="preserve">the </w:t>
      </w:r>
      <w:r w:rsidRPr="00350D91" w:rsidR="0086500E">
        <w:rPr>
          <w:rFonts w:cs="Arial"/>
        </w:rPr>
        <w:t xml:space="preserve">TB </w:t>
      </w:r>
      <w:r w:rsidRPr="00350D91">
        <w:rPr>
          <w:rFonts w:cs="Arial"/>
        </w:rPr>
        <w:t xml:space="preserve">rate has significantly increased and reached </w:t>
      </w:r>
      <w:r w:rsidRPr="00350D91" w:rsidR="0086500E">
        <w:rPr>
          <w:rFonts w:cs="Arial"/>
        </w:rPr>
        <w:t xml:space="preserve">8.5 per 100,000 </w:t>
      </w:r>
      <w:r w:rsidRPr="00350D91">
        <w:rPr>
          <w:rFonts w:cs="Arial"/>
        </w:rPr>
        <w:t>people</w:t>
      </w:r>
      <w:r w:rsidRPr="00350D91" w:rsidR="0086500E">
        <w:rPr>
          <w:rFonts w:cs="Arial"/>
        </w:rPr>
        <w:t xml:space="preserve"> in 2023, </w:t>
      </w:r>
      <w:r w:rsidRPr="00350D91">
        <w:rPr>
          <w:rFonts w:cs="Arial"/>
        </w:rPr>
        <w:t>whereas</w:t>
      </w:r>
      <w:r w:rsidRPr="00350D91" w:rsidR="0086500E">
        <w:rPr>
          <w:rFonts w:cs="Arial"/>
        </w:rPr>
        <w:t xml:space="preserve"> London </w:t>
      </w:r>
      <w:r w:rsidRPr="00350D91">
        <w:rPr>
          <w:rFonts w:cs="Arial"/>
        </w:rPr>
        <w:t>is</w:t>
      </w:r>
      <w:r w:rsidRPr="00350D91" w:rsidR="0086500E">
        <w:rPr>
          <w:rFonts w:cs="Arial"/>
        </w:rPr>
        <w:t xml:space="preserve"> the </w:t>
      </w:r>
      <w:r w:rsidRPr="00350D91">
        <w:rPr>
          <w:rFonts w:cs="Arial"/>
        </w:rPr>
        <w:t>greatest</w:t>
      </w:r>
      <w:r w:rsidRPr="00350D91" w:rsidR="0086500E">
        <w:rPr>
          <w:rFonts w:cs="Arial"/>
        </w:rPr>
        <w:t xml:space="preserve"> affected region</w:t>
      </w:r>
      <w:r w:rsidRPr="00350D91">
        <w:rPr>
          <w:rFonts w:cs="Arial"/>
        </w:rPr>
        <w:t xml:space="preserve"> in the UK (UK Health Security Agency, 2024).</w:t>
      </w:r>
    </w:p>
    <w:p w:rsidRPr="00350D91" w:rsidR="004825F5" w:rsidP="00350D91" w:rsidRDefault="0086500E" w14:paraId="6063A930" w14:textId="640643B7">
      <w:pPr>
        <w:rPr>
          <w:rFonts w:cs="Arial"/>
        </w:rPr>
      </w:pPr>
      <w:r w:rsidRPr="00350D91">
        <w:rPr>
          <w:rFonts w:cs="Arial"/>
        </w:rPr>
        <w:t xml:space="preserve">The </w:t>
      </w:r>
      <w:r w:rsidRPr="00350D91" w:rsidR="004825F5">
        <w:rPr>
          <w:rFonts w:cs="Arial"/>
        </w:rPr>
        <w:t xml:space="preserve">analytical report </w:t>
      </w:r>
      <w:r w:rsidRPr="00350D91">
        <w:rPr>
          <w:rFonts w:cs="Arial"/>
        </w:rPr>
        <w:t>aim</w:t>
      </w:r>
      <w:r w:rsidRPr="00350D91" w:rsidR="004825F5">
        <w:rPr>
          <w:rFonts w:cs="Arial"/>
        </w:rPr>
        <w:t xml:space="preserve">s </w:t>
      </w:r>
      <w:r w:rsidRPr="00350D91">
        <w:rPr>
          <w:rFonts w:cs="Arial"/>
        </w:rPr>
        <w:t xml:space="preserve">to </w:t>
      </w:r>
      <w:r w:rsidRPr="00350D91" w:rsidR="004825F5">
        <w:rPr>
          <w:rFonts w:cs="Arial"/>
        </w:rPr>
        <w:t>discuss</w:t>
      </w:r>
      <w:r w:rsidRPr="00350D91">
        <w:rPr>
          <w:rFonts w:cs="Arial"/>
        </w:rPr>
        <w:t xml:space="preserve"> the epidemiological </w:t>
      </w:r>
      <w:r w:rsidRPr="00350D91" w:rsidR="004825F5">
        <w:rPr>
          <w:rFonts w:cs="Arial"/>
        </w:rPr>
        <w:t>procedures</w:t>
      </w:r>
      <w:r w:rsidRPr="00350D91">
        <w:rPr>
          <w:rFonts w:cs="Arial"/>
        </w:rPr>
        <w:t xml:space="preserve"> involved in </w:t>
      </w:r>
      <w:r w:rsidRPr="00350D91" w:rsidR="004825F5">
        <w:rPr>
          <w:rFonts w:cs="Arial"/>
        </w:rPr>
        <w:t>classifying</w:t>
      </w:r>
      <w:r w:rsidRPr="00350D91">
        <w:rPr>
          <w:rFonts w:cs="Arial"/>
        </w:rPr>
        <w:t xml:space="preserve">, </w:t>
      </w:r>
      <w:r w:rsidRPr="00350D91" w:rsidR="004825F5">
        <w:rPr>
          <w:rFonts w:cs="Arial"/>
        </w:rPr>
        <w:t>evaluating</w:t>
      </w:r>
      <w:r w:rsidRPr="00350D91">
        <w:rPr>
          <w:rFonts w:cs="Arial"/>
        </w:rPr>
        <w:t xml:space="preserve">, and managing </w:t>
      </w:r>
      <w:r w:rsidRPr="00350D91" w:rsidR="004825F5">
        <w:rPr>
          <w:rFonts w:cs="Arial"/>
        </w:rPr>
        <w:t xml:space="preserve">tuberculosis (TB) </w:t>
      </w:r>
      <w:r w:rsidRPr="00350D91">
        <w:rPr>
          <w:rFonts w:cs="Arial"/>
        </w:rPr>
        <w:t xml:space="preserve">within a </w:t>
      </w:r>
      <w:r w:rsidRPr="00350D91" w:rsidR="004825F5">
        <w:rPr>
          <w:rFonts w:cs="Arial"/>
        </w:rPr>
        <w:t>definite</w:t>
      </w:r>
      <w:r w:rsidRPr="00350D91">
        <w:rPr>
          <w:rFonts w:cs="Arial"/>
        </w:rPr>
        <w:t xml:space="preserve"> population</w:t>
      </w:r>
      <w:r w:rsidRPr="00350D91" w:rsidR="004825F5">
        <w:rPr>
          <w:rFonts w:cs="Arial"/>
        </w:rPr>
        <w:t xml:space="preserve"> in the UK</w:t>
      </w:r>
      <w:r w:rsidRPr="00350D91" w:rsidR="00BD16CD">
        <w:rPr>
          <w:rFonts w:cs="Arial"/>
        </w:rPr>
        <w:t>, like the London Borough</w:t>
      </w:r>
      <w:r w:rsidRPr="00350D91">
        <w:rPr>
          <w:rFonts w:cs="Arial"/>
        </w:rPr>
        <w:t xml:space="preserve">, </w:t>
      </w:r>
      <w:r w:rsidRPr="00350D91" w:rsidR="004825F5">
        <w:rPr>
          <w:rFonts w:cs="Arial"/>
        </w:rPr>
        <w:t xml:space="preserve">by </w:t>
      </w:r>
      <w:r w:rsidRPr="00350D91">
        <w:rPr>
          <w:rFonts w:cs="Arial"/>
        </w:rPr>
        <w:t xml:space="preserve">highlighting </w:t>
      </w:r>
      <w:r w:rsidRPr="00350D91" w:rsidR="004825F5">
        <w:rPr>
          <w:rFonts w:cs="Arial"/>
        </w:rPr>
        <w:t>the Public health measures available for TB, its determinants, epidemiological studies, monitoring and surveillance systems, and proactive public health interventions.</w:t>
      </w:r>
    </w:p>
    <w:p w:rsidRPr="00350D91" w:rsidR="0086500E" w:rsidP="00350D91" w:rsidRDefault="0086500E" w14:paraId="359817E1" w14:textId="1E965F72">
      <w:pPr>
        <w:pStyle w:val="Heading2"/>
        <w:rPr>
          <w:rFonts w:cs="Arial"/>
        </w:rPr>
      </w:pPr>
      <w:bookmarkStart w:name="_Toc213778671" w:id="14"/>
      <w:r w:rsidRPr="00350D91">
        <w:rPr>
          <w:rFonts w:cs="Arial"/>
        </w:rPr>
        <w:t xml:space="preserve">Public </w:t>
      </w:r>
      <w:r w:rsidRPr="00350D91" w:rsidR="00A831C3">
        <w:rPr>
          <w:rFonts w:cs="Arial"/>
        </w:rPr>
        <w:t xml:space="preserve">Health Measures Available </w:t>
      </w:r>
      <w:r w:rsidRPr="00350D91">
        <w:rPr>
          <w:rFonts w:cs="Arial"/>
        </w:rPr>
        <w:t>for Tuberculosis (TB)</w:t>
      </w:r>
      <w:bookmarkEnd w:id="14"/>
      <w:r w:rsidRPr="00350D91">
        <w:rPr>
          <w:rFonts w:cs="Arial"/>
        </w:rPr>
        <w:t xml:space="preserve"> </w:t>
      </w:r>
    </w:p>
    <w:p w:rsidRPr="00350D91" w:rsidR="00BD16CD" w:rsidP="00350D91" w:rsidRDefault="00BD16CD" w14:paraId="59E27099" w14:textId="1DA7F434">
      <w:pPr>
        <w:rPr>
          <w:rFonts w:cs="Arial"/>
        </w:rPr>
      </w:pPr>
      <w:r w:rsidRPr="00350D91">
        <w:rPr>
          <w:rFonts w:cs="Arial"/>
        </w:rPr>
        <w:t xml:space="preserve">To address the disease of TB, public health measures primarily fall into the traditional “3P’s” framework, presenting Prevention, Protection, as well as Promotion </w:t>
      </w:r>
      <w:r w:rsidRPr="00350D91" w:rsidR="00F1574D">
        <w:rPr>
          <w:rFonts w:cs="Arial"/>
        </w:rPr>
        <w:t>(CDC.Gov, 2024)</w:t>
      </w:r>
      <w:r w:rsidRPr="00350D91">
        <w:rPr>
          <w:rFonts w:cs="Arial"/>
        </w:rPr>
        <w:t xml:space="preserve">. Here, </w:t>
      </w:r>
      <w:r w:rsidRPr="00350D91">
        <w:rPr>
          <w:rFonts w:cs="Arial"/>
          <w:i/>
          <w:iCs/>
        </w:rPr>
        <w:t>Prevention</w:t>
      </w:r>
      <w:r w:rsidRPr="00350D91">
        <w:rPr>
          <w:rFonts w:cs="Arial"/>
        </w:rPr>
        <w:t xml:space="preserve"> mainly emphasises hindering </w:t>
      </w:r>
      <w:r w:rsidRPr="00350D91" w:rsidR="002E7B86">
        <w:rPr>
          <w:rFonts w:cs="Arial"/>
        </w:rPr>
        <w:t>the spread</w:t>
      </w:r>
      <w:r w:rsidRPr="00350D91">
        <w:rPr>
          <w:rFonts w:cs="Arial"/>
        </w:rPr>
        <w:t xml:space="preserve"> transmission via early detection</w:t>
      </w:r>
      <w:r w:rsidRPr="00350D91" w:rsidR="002E7B86">
        <w:rPr>
          <w:rFonts w:cs="Arial"/>
        </w:rPr>
        <w:t xml:space="preserve">, case finding, </w:t>
      </w:r>
      <w:r w:rsidRPr="00350D91">
        <w:rPr>
          <w:rFonts w:cs="Arial"/>
        </w:rPr>
        <w:t xml:space="preserve">screening, </w:t>
      </w:r>
      <w:r w:rsidRPr="00350D91" w:rsidR="002E7B86">
        <w:rPr>
          <w:rFonts w:cs="Arial"/>
        </w:rPr>
        <w:t xml:space="preserve">isolation </w:t>
      </w:r>
      <w:r w:rsidRPr="00350D91">
        <w:rPr>
          <w:rFonts w:cs="Arial"/>
        </w:rPr>
        <w:t xml:space="preserve">and vaccination. </w:t>
      </w:r>
      <w:r w:rsidRPr="00350D91" w:rsidR="002E7B86">
        <w:rPr>
          <w:rFonts w:cs="Arial"/>
        </w:rPr>
        <w:t xml:space="preserve">Also, the </w:t>
      </w:r>
      <w:r w:rsidRPr="00350D91">
        <w:rPr>
          <w:rFonts w:cs="Arial"/>
        </w:rPr>
        <w:t xml:space="preserve">Bacillus Calmette-Guérin vaccine is </w:t>
      </w:r>
      <w:r w:rsidRPr="00350D91" w:rsidR="002E7B86">
        <w:rPr>
          <w:rFonts w:cs="Arial"/>
        </w:rPr>
        <w:t>provided</w:t>
      </w:r>
      <w:r w:rsidRPr="00350D91">
        <w:rPr>
          <w:rFonts w:cs="Arial"/>
        </w:rPr>
        <w:t xml:space="preserve"> to </w:t>
      </w:r>
      <w:r w:rsidRPr="00350D91" w:rsidR="002E7B86">
        <w:rPr>
          <w:rFonts w:cs="Arial"/>
        </w:rPr>
        <w:t>newborns</w:t>
      </w:r>
      <w:r w:rsidRPr="00350D91">
        <w:rPr>
          <w:rFonts w:cs="Arial"/>
        </w:rPr>
        <w:t xml:space="preserve"> and high</w:t>
      </w:r>
      <w:r w:rsidRPr="00350D91" w:rsidR="002E7B86">
        <w:rPr>
          <w:rFonts w:cs="Arial"/>
        </w:rPr>
        <w:t>er</w:t>
      </w:r>
      <w:r w:rsidRPr="00350D91">
        <w:rPr>
          <w:rFonts w:cs="Arial"/>
        </w:rPr>
        <w:t xml:space="preserve">-risk groups, </w:t>
      </w:r>
      <w:r w:rsidRPr="00350D91" w:rsidR="002E7B86">
        <w:rPr>
          <w:rFonts w:cs="Arial"/>
        </w:rPr>
        <w:t>whereas</w:t>
      </w:r>
      <w:r w:rsidRPr="00350D91">
        <w:rPr>
          <w:rFonts w:cs="Arial"/>
        </w:rPr>
        <w:t xml:space="preserve"> </w:t>
      </w:r>
      <w:r w:rsidRPr="00350D91" w:rsidR="002E7B86">
        <w:rPr>
          <w:rFonts w:cs="Arial"/>
        </w:rPr>
        <w:t xml:space="preserve">the Latent </w:t>
      </w:r>
      <w:r w:rsidRPr="00350D91">
        <w:rPr>
          <w:rFonts w:cs="Arial"/>
        </w:rPr>
        <w:t xml:space="preserve">TB </w:t>
      </w:r>
      <w:r w:rsidRPr="00350D91" w:rsidR="002E7B86">
        <w:rPr>
          <w:rFonts w:cs="Arial"/>
        </w:rPr>
        <w:t xml:space="preserve">Infection </w:t>
      </w:r>
      <w:r w:rsidRPr="00350D91">
        <w:rPr>
          <w:rFonts w:cs="Arial"/>
        </w:rPr>
        <w:t xml:space="preserve">screening targets </w:t>
      </w:r>
      <w:r w:rsidRPr="00350D91" w:rsidR="002E7B86">
        <w:rPr>
          <w:rFonts w:cs="Arial"/>
        </w:rPr>
        <w:t>new</w:t>
      </w:r>
      <w:r w:rsidRPr="00350D91">
        <w:rPr>
          <w:rFonts w:cs="Arial"/>
        </w:rPr>
        <w:t xml:space="preserve"> migrants from high</w:t>
      </w:r>
      <w:r w:rsidRPr="00350D91" w:rsidR="002E7B86">
        <w:rPr>
          <w:rFonts w:cs="Arial"/>
        </w:rPr>
        <w:t>er</w:t>
      </w:r>
      <w:r w:rsidRPr="00350D91">
        <w:rPr>
          <w:rFonts w:cs="Arial"/>
        </w:rPr>
        <w:t>-incidence countries, prisoners</w:t>
      </w:r>
      <w:r w:rsidRPr="00350D91" w:rsidR="002E7B86">
        <w:rPr>
          <w:rFonts w:cs="Arial"/>
        </w:rPr>
        <w:t xml:space="preserve"> and homeless individuals </w:t>
      </w:r>
      <w:r w:rsidRPr="00350D91" w:rsidR="00F1574D">
        <w:rPr>
          <w:rFonts w:cs="Arial"/>
        </w:rPr>
        <w:t>(Gov.UK, 2025)</w:t>
      </w:r>
      <w:r w:rsidRPr="00350D91">
        <w:rPr>
          <w:rFonts w:cs="Arial"/>
        </w:rPr>
        <w:t xml:space="preserve">. </w:t>
      </w:r>
      <w:r w:rsidRPr="00350D91" w:rsidR="002E7B86">
        <w:rPr>
          <w:rFonts w:cs="Arial"/>
        </w:rPr>
        <w:t xml:space="preserve">Additionally, proper preventive </w:t>
      </w:r>
      <w:r w:rsidRPr="00350D91">
        <w:rPr>
          <w:rFonts w:cs="Arial"/>
        </w:rPr>
        <w:t xml:space="preserve">therapy </w:t>
      </w:r>
      <w:r w:rsidRPr="00350D91" w:rsidR="002E7B86">
        <w:rPr>
          <w:rFonts w:cs="Arial"/>
        </w:rPr>
        <w:t xml:space="preserve">offered </w:t>
      </w:r>
      <w:r w:rsidRPr="00350D91">
        <w:rPr>
          <w:rFonts w:cs="Arial"/>
        </w:rPr>
        <w:t xml:space="preserve">for LTBI </w:t>
      </w:r>
      <w:r w:rsidRPr="00350D91" w:rsidR="002E7B86">
        <w:rPr>
          <w:rFonts w:cs="Arial"/>
        </w:rPr>
        <w:t>supports</w:t>
      </w:r>
      <w:r w:rsidRPr="00350D91">
        <w:rPr>
          <w:rFonts w:cs="Arial"/>
        </w:rPr>
        <w:t xml:space="preserve"> </w:t>
      </w:r>
      <w:r w:rsidRPr="00350D91" w:rsidR="002E7B86">
        <w:rPr>
          <w:rFonts w:cs="Arial"/>
        </w:rPr>
        <w:t>decreasing the</w:t>
      </w:r>
      <w:r w:rsidRPr="00350D91">
        <w:rPr>
          <w:rFonts w:cs="Arial"/>
        </w:rPr>
        <w:t xml:space="preserve"> </w:t>
      </w:r>
      <w:r w:rsidRPr="00350D91" w:rsidR="002E7B86">
        <w:rPr>
          <w:rFonts w:cs="Arial"/>
        </w:rPr>
        <w:t>progression</w:t>
      </w:r>
      <w:r w:rsidRPr="00350D91">
        <w:rPr>
          <w:rFonts w:cs="Arial"/>
        </w:rPr>
        <w:t xml:space="preserve"> </w:t>
      </w:r>
      <w:r w:rsidRPr="00350D91" w:rsidR="002E7B86">
        <w:rPr>
          <w:rFonts w:cs="Arial"/>
        </w:rPr>
        <w:t>of</w:t>
      </w:r>
      <w:r w:rsidRPr="00350D91">
        <w:rPr>
          <w:rFonts w:cs="Arial"/>
        </w:rPr>
        <w:t xml:space="preserve"> active disease. </w:t>
      </w:r>
      <w:r w:rsidRPr="00350D91" w:rsidR="002E7B86">
        <w:rPr>
          <w:rFonts w:cs="Arial"/>
        </w:rPr>
        <w:t xml:space="preserve">Furthermore, the </w:t>
      </w:r>
      <w:r w:rsidRPr="00350D91">
        <w:rPr>
          <w:rFonts w:cs="Arial"/>
          <w:i/>
          <w:iCs/>
        </w:rPr>
        <w:t>Protection</w:t>
      </w:r>
      <w:r w:rsidRPr="00350D91">
        <w:rPr>
          <w:rFonts w:cs="Arial"/>
        </w:rPr>
        <w:t xml:space="preserve"> measures</w:t>
      </w:r>
      <w:r w:rsidRPr="00350D91" w:rsidR="002E7B86">
        <w:rPr>
          <w:rFonts w:cs="Arial"/>
        </w:rPr>
        <w:t xml:space="preserve"> mainly</w:t>
      </w:r>
      <w:r w:rsidRPr="00350D91">
        <w:rPr>
          <w:rFonts w:cs="Arial"/>
        </w:rPr>
        <w:t xml:space="preserve"> involve </w:t>
      </w:r>
      <w:r w:rsidRPr="00350D91" w:rsidR="002E7B86">
        <w:rPr>
          <w:rFonts w:cs="Arial"/>
        </w:rPr>
        <w:t>severe</w:t>
      </w:r>
      <w:r w:rsidRPr="00350D91">
        <w:rPr>
          <w:rFonts w:cs="Arial"/>
        </w:rPr>
        <w:t xml:space="preserve"> infection control </w:t>
      </w:r>
      <w:r w:rsidRPr="00350D91" w:rsidR="002E7B86">
        <w:rPr>
          <w:rFonts w:cs="Arial"/>
        </w:rPr>
        <w:t>with</w:t>
      </w:r>
      <w:r w:rsidRPr="00350D91">
        <w:rPr>
          <w:rFonts w:cs="Arial"/>
        </w:rPr>
        <w:t xml:space="preserve">in clinics, </w:t>
      </w:r>
      <w:r w:rsidRPr="00350D91" w:rsidR="002E7B86">
        <w:rPr>
          <w:rFonts w:cs="Arial"/>
        </w:rPr>
        <w:t xml:space="preserve">hospitals, </w:t>
      </w:r>
      <w:r w:rsidRPr="00350D91">
        <w:rPr>
          <w:rFonts w:cs="Arial"/>
        </w:rPr>
        <w:t xml:space="preserve">and community settings, </w:t>
      </w:r>
      <w:r w:rsidRPr="00350D91" w:rsidR="002E7B86">
        <w:rPr>
          <w:rFonts w:cs="Arial"/>
        </w:rPr>
        <w:t>encompassing</w:t>
      </w:r>
      <w:r w:rsidRPr="00350D91">
        <w:rPr>
          <w:rFonts w:cs="Arial"/>
        </w:rPr>
        <w:t xml:space="preserve"> </w:t>
      </w:r>
      <w:r w:rsidRPr="00350D91" w:rsidR="002E7B86">
        <w:rPr>
          <w:rFonts w:cs="Arial"/>
        </w:rPr>
        <w:t>quick</w:t>
      </w:r>
      <w:r w:rsidRPr="00350D91">
        <w:rPr>
          <w:rFonts w:cs="Arial"/>
        </w:rPr>
        <w:t xml:space="preserve"> isolation of </w:t>
      </w:r>
      <w:r w:rsidRPr="00350D91" w:rsidR="002E7B86">
        <w:rPr>
          <w:rFonts w:cs="Arial"/>
        </w:rPr>
        <w:t xml:space="preserve">all </w:t>
      </w:r>
      <w:r w:rsidRPr="00350D91">
        <w:rPr>
          <w:rFonts w:cs="Arial"/>
        </w:rPr>
        <w:t xml:space="preserve">infectious patients, </w:t>
      </w:r>
      <w:r w:rsidRPr="00350D91" w:rsidR="002E7B86">
        <w:rPr>
          <w:rFonts w:cs="Arial"/>
        </w:rPr>
        <w:t>enhanced</w:t>
      </w:r>
      <w:r w:rsidRPr="00350D91">
        <w:rPr>
          <w:rFonts w:cs="Arial"/>
        </w:rPr>
        <w:t xml:space="preserve"> ventilation, </w:t>
      </w:r>
      <w:r w:rsidRPr="00350D91" w:rsidR="002E7B86">
        <w:rPr>
          <w:rFonts w:cs="Arial"/>
        </w:rPr>
        <w:t xml:space="preserve">and the utilisation </w:t>
      </w:r>
      <w:r w:rsidRPr="00350D91">
        <w:rPr>
          <w:rFonts w:cs="Arial"/>
        </w:rPr>
        <w:t>of</w:t>
      </w:r>
      <w:r w:rsidRPr="00350D91" w:rsidR="002E7B86">
        <w:rPr>
          <w:rFonts w:cs="Arial"/>
        </w:rPr>
        <w:t xml:space="preserve"> proper</w:t>
      </w:r>
      <w:r w:rsidRPr="00350D91">
        <w:rPr>
          <w:rFonts w:cs="Arial"/>
        </w:rPr>
        <w:t xml:space="preserve"> respiratory protection</w:t>
      </w:r>
      <w:r w:rsidRPr="00350D91" w:rsidR="002E7B86">
        <w:rPr>
          <w:rFonts w:cs="Arial"/>
        </w:rPr>
        <w:t xml:space="preserve"> and PPE</w:t>
      </w:r>
      <w:r w:rsidRPr="00350D91">
        <w:rPr>
          <w:rFonts w:cs="Arial"/>
        </w:rPr>
        <w:t xml:space="preserve"> for </w:t>
      </w:r>
      <w:r w:rsidRPr="00350D91" w:rsidR="002E7B86">
        <w:rPr>
          <w:rFonts w:cs="Arial"/>
        </w:rPr>
        <w:t xml:space="preserve">all </w:t>
      </w:r>
      <w:r w:rsidRPr="00350D91">
        <w:rPr>
          <w:rFonts w:cs="Arial"/>
        </w:rPr>
        <w:t xml:space="preserve">healthcare workers. </w:t>
      </w:r>
      <w:r w:rsidRPr="00350D91" w:rsidR="002E7B86">
        <w:rPr>
          <w:rFonts w:cs="Arial"/>
        </w:rPr>
        <w:t xml:space="preserve">Beises, protection is </w:t>
      </w:r>
      <w:r w:rsidRPr="00350D91">
        <w:rPr>
          <w:rFonts w:cs="Arial"/>
        </w:rPr>
        <w:t xml:space="preserve">also </w:t>
      </w:r>
      <w:r w:rsidRPr="00350D91" w:rsidR="002E7B86">
        <w:rPr>
          <w:rFonts w:cs="Arial"/>
        </w:rPr>
        <w:t>confirmed through</w:t>
      </w:r>
      <w:r w:rsidRPr="00350D91">
        <w:rPr>
          <w:rFonts w:cs="Arial"/>
        </w:rPr>
        <w:t xml:space="preserve"> </w:t>
      </w:r>
      <w:r w:rsidRPr="00350D91" w:rsidR="002E7B86">
        <w:rPr>
          <w:rFonts w:cs="Arial"/>
        </w:rPr>
        <w:t>confirming</w:t>
      </w:r>
      <w:r w:rsidRPr="00350D91">
        <w:rPr>
          <w:rFonts w:cs="Arial"/>
        </w:rPr>
        <w:t xml:space="preserve"> adherence to </w:t>
      </w:r>
      <w:r w:rsidRPr="00350D91" w:rsidR="002E7B86">
        <w:rPr>
          <w:rFonts w:cs="Arial"/>
        </w:rPr>
        <w:t xml:space="preserve">proper </w:t>
      </w:r>
      <w:r w:rsidRPr="00350D91">
        <w:rPr>
          <w:rFonts w:cs="Arial"/>
        </w:rPr>
        <w:t xml:space="preserve">treatment </w:t>
      </w:r>
      <w:r w:rsidRPr="00350D91" w:rsidR="002E7B86">
        <w:rPr>
          <w:rFonts w:cs="Arial"/>
        </w:rPr>
        <w:t>via</w:t>
      </w:r>
      <w:r w:rsidRPr="00350D91">
        <w:rPr>
          <w:rFonts w:cs="Arial"/>
        </w:rPr>
        <w:t xml:space="preserve"> direct observ</w:t>
      </w:r>
      <w:r w:rsidRPr="00350D91" w:rsidR="002E7B86">
        <w:rPr>
          <w:rFonts w:cs="Arial"/>
        </w:rPr>
        <w:t>ation</w:t>
      </w:r>
      <w:r w:rsidRPr="00350D91">
        <w:rPr>
          <w:rFonts w:cs="Arial"/>
        </w:rPr>
        <w:t xml:space="preserve"> therapy and social </w:t>
      </w:r>
      <w:r w:rsidRPr="00350D91" w:rsidR="002E7B86">
        <w:rPr>
          <w:rFonts w:cs="Arial"/>
        </w:rPr>
        <w:t>provision</w:t>
      </w:r>
      <w:r w:rsidRPr="00350D91">
        <w:rPr>
          <w:rFonts w:cs="Arial"/>
        </w:rPr>
        <w:t xml:space="preserve"> to </w:t>
      </w:r>
      <w:r w:rsidRPr="00350D91" w:rsidR="002E7B86">
        <w:rPr>
          <w:rFonts w:cs="Arial"/>
        </w:rPr>
        <w:t>avoid</w:t>
      </w:r>
      <w:r w:rsidRPr="00350D91">
        <w:rPr>
          <w:rFonts w:cs="Arial"/>
        </w:rPr>
        <w:t xml:space="preserve"> drug resistance</w:t>
      </w:r>
      <w:r w:rsidRPr="00350D91" w:rsidR="002E7B86">
        <w:rPr>
          <w:rFonts w:cs="Arial"/>
        </w:rPr>
        <w:t xml:space="preserve"> </w:t>
      </w:r>
      <w:r w:rsidRPr="00350D91" w:rsidR="00F1574D">
        <w:rPr>
          <w:rFonts w:cs="Arial"/>
        </w:rPr>
        <w:t>(Kon, 2021)</w:t>
      </w:r>
      <w:r w:rsidRPr="00350D91">
        <w:rPr>
          <w:rFonts w:cs="Arial"/>
        </w:rPr>
        <w:t>.</w:t>
      </w:r>
      <w:r w:rsidRPr="00350D91" w:rsidR="002E7B86">
        <w:rPr>
          <w:rFonts w:cs="Arial"/>
        </w:rPr>
        <w:t xml:space="preserve"> Moreover, in terms of</w:t>
      </w:r>
      <w:r w:rsidRPr="00350D91">
        <w:rPr>
          <w:rFonts w:cs="Arial"/>
        </w:rPr>
        <w:t xml:space="preserve"> </w:t>
      </w:r>
      <w:r w:rsidRPr="00350D91">
        <w:rPr>
          <w:rFonts w:cs="Arial"/>
          <w:i/>
          <w:iCs/>
        </w:rPr>
        <w:t>Promotion</w:t>
      </w:r>
      <w:r w:rsidRPr="00350D91" w:rsidR="002E7B86">
        <w:rPr>
          <w:rFonts w:cs="Arial"/>
        </w:rPr>
        <w:t>, the measures revolve around increasing</w:t>
      </w:r>
      <w:r w:rsidRPr="00350D91">
        <w:rPr>
          <w:rFonts w:cs="Arial"/>
        </w:rPr>
        <w:t xml:space="preserve"> awareness </w:t>
      </w:r>
      <w:r w:rsidRPr="00350D91" w:rsidR="002E7B86">
        <w:rPr>
          <w:rFonts w:cs="Arial"/>
        </w:rPr>
        <w:t>regarding</w:t>
      </w:r>
      <w:r w:rsidRPr="00350D91">
        <w:rPr>
          <w:rFonts w:cs="Arial"/>
        </w:rPr>
        <w:t xml:space="preserve"> TB symptoms, </w:t>
      </w:r>
      <w:r w:rsidRPr="00350D91" w:rsidR="002E7B86">
        <w:rPr>
          <w:rFonts w:cs="Arial"/>
        </w:rPr>
        <w:t>inspiring</w:t>
      </w:r>
      <w:r w:rsidRPr="00350D91">
        <w:rPr>
          <w:rFonts w:cs="Arial"/>
        </w:rPr>
        <w:t xml:space="preserve"> health-seeking behaviour,</w:t>
      </w:r>
      <w:r w:rsidRPr="00350D91" w:rsidR="002E7B86">
        <w:rPr>
          <w:rFonts w:cs="Arial"/>
        </w:rPr>
        <w:t xml:space="preserve"> tackling stigma and more,</w:t>
      </w:r>
      <w:r w:rsidRPr="00350D91">
        <w:rPr>
          <w:rFonts w:cs="Arial"/>
        </w:rPr>
        <w:t xml:space="preserve"> </w:t>
      </w:r>
      <w:r w:rsidRPr="00350D91" w:rsidR="002E7B86">
        <w:rPr>
          <w:rFonts w:cs="Arial"/>
        </w:rPr>
        <w:t>predominantly</w:t>
      </w:r>
      <w:r w:rsidRPr="00350D91">
        <w:rPr>
          <w:rFonts w:cs="Arial"/>
        </w:rPr>
        <w:t xml:space="preserve"> among high</w:t>
      </w:r>
      <w:r w:rsidRPr="00350D91" w:rsidR="002E7B86">
        <w:rPr>
          <w:rFonts w:cs="Arial"/>
        </w:rPr>
        <w:t>er</w:t>
      </w:r>
      <w:r w:rsidRPr="00350D91">
        <w:rPr>
          <w:rFonts w:cs="Arial"/>
        </w:rPr>
        <w:t xml:space="preserve">-risk populations </w:t>
      </w:r>
      <w:r w:rsidRPr="00350D91" w:rsidR="002E7B86">
        <w:rPr>
          <w:rFonts w:cs="Arial"/>
        </w:rPr>
        <w:t>like</w:t>
      </w:r>
      <w:r w:rsidRPr="00350D91">
        <w:rPr>
          <w:rFonts w:cs="Arial"/>
        </w:rPr>
        <w:t xml:space="preserve"> migrants </w:t>
      </w:r>
      <w:r w:rsidRPr="00350D91" w:rsidR="002E7B86">
        <w:rPr>
          <w:rFonts w:cs="Arial"/>
        </w:rPr>
        <w:t>or</w:t>
      </w:r>
      <w:r w:rsidRPr="00350D91">
        <w:rPr>
          <w:rFonts w:cs="Arial"/>
        </w:rPr>
        <w:t xml:space="preserve"> </w:t>
      </w:r>
      <w:r w:rsidRPr="00350D91" w:rsidR="002E7B86">
        <w:rPr>
          <w:rFonts w:cs="Arial"/>
        </w:rPr>
        <w:t>individuals</w:t>
      </w:r>
      <w:r w:rsidRPr="00350D91">
        <w:rPr>
          <w:rFonts w:cs="Arial"/>
        </w:rPr>
        <w:t xml:space="preserve"> in </w:t>
      </w:r>
      <w:r w:rsidRPr="00350D91" w:rsidR="002E7B86">
        <w:rPr>
          <w:rFonts w:cs="Arial"/>
        </w:rPr>
        <w:t xml:space="preserve">some </w:t>
      </w:r>
      <w:r w:rsidRPr="00350D91">
        <w:rPr>
          <w:rFonts w:cs="Arial"/>
        </w:rPr>
        <w:t xml:space="preserve">deprived areas. </w:t>
      </w:r>
      <w:r w:rsidRPr="00350D91" w:rsidR="002E7B86">
        <w:rPr>
          <w:rFonts w:cs="Arial"/>
        </w:rPr>
        <w:t xml:space="preserve">Besides, ensuring </w:t>
      </w:r>
      <w:r w:rsidRPr="00350D91">
        <w:rPr>
          <w:rFonts w:cs="Arial"/>
        </w:rPr>
        <w:t xml:space="preserve">community outreach, </w:t>
      </w:r>
      <w:r w:rsidRPr="00350D91" w:rsidR="002E7B86">
        <w:rPr>
          <w:rFonts w:cs="Arial"/>
        </w:rPr>
        <w:t xml:space="preserve">educational campaigns, </w:t>
      </w:r>
      <w:r w:rsidRPr="00350D91">
        <w:rPr>
          <w:rFonts w:cs="Arial"/>
        </w:rPr>
        <w:t xml:space="preserve">and culturally sensitive communication </w:t>
      </w:r>
      <w:r w:rsidRPr="00350D91" w:rsidR="002E7B86">
        <w:rPr>
          <w:rFonts w:cs="Arial"/>
        </w:rPr>
        <w:t>supports improving</w:t>
      </w:r>
      <w:r w:rsidRPr="00350D91">
        <w:rPr>
          <w:rFonts w:cs="Arial"/>
        </w:rPr>
        <w:t xml:space="preserve"> </w:t>
      </w:r>
      <w:r w:rsidRPr="00350D91" w:rsidR="002E7B86">
        <w:rPr>
          <w:rFonts w:cs="Arial"/>
        </w:rPr>
        <w:t>initial</w:t>
      </w:r>
      <w:r w:rsidRPr="00350D91">
        <w:rPr>
          <w:rFonts w:cs="Arial"/>
        </w:rPr>
        <w:t xml:space="preserve"> diagnosis </w:t>
      </w:r>
      <w:r w:rsidRPr="00350D91" w:rsidR="002E7B86">
        <w:rPr>
          <w:rFonts w:cs="Arial"/>
        </w:rPr>
        <w:t>as well as</w:t>
      </w:r>
      <w:r w:rsidRPr="00350D91">
        <w:rPr>
          <w:rFonts w:cs="Arial"/>
        </w:rPr>
        <w:t xml:space="preserve"> treatment completion</w:t>
      </w:r>
      <w:r w:rsidRPr="00350D91" w:rsidR="002E7B86">
        <w:rPr>
          <w:rFonts w:cs="Arial"/>
        </w:rPr>
        <w:t xml:space="preserve"> </w:t>
      </w:r>
      <w:r w:rsidRPr="00350D91" w:rsidR="00F1574D">
        <w:rPr>
          <w:rFonts w:cs="Arial"/>
        </w:rPr>
        <w:t>(</w:t>
      </w:r>
      <w:r w:rsidRPr="00350D91" w:rsidR="006A4E19">
        <w:rPr>
          <w:rFonts w:cs="Arial"/>
        </w:rPr>
        <w:t>CDC.gov</w:t>
      </w:r>
      <w:r w:rsidRPr="00350D91" w:rsidR="00F1574D">
        <w:rPr>
          <w:rFonts w:cs="Arial"/>
        </w:rPr>
        <w:t>, 2024)</w:t>
      </w:r>
      <w:r w:rsidRPr="00350D91">
        <w:rPr>
          <w:rFonts w:cs="Arial"/>
        </w:rPr>
        <w:t xml:space="preserve">. </w:t>
      </w:r>
      <w:r w:rsidRPr="00350D91" w:rsidR="00F210EC">
        <w:rPr>
          <w:rFonts w:cs="Arial"/>
        </w:rPr>
        <w:t>Comprehensively, these measures around these three key</w:t>
      </w:r>
      <w:r w:rsidRPr="00350D91">
        <w:rPr>
          <w:rFonts w:cs="Arial"/>
        </w:rPr>
        <w:t xml:space="preserve"> pillars</w:t>
      </w:r>
      <w:r w:rsidRPr="00350D91" w:rsidR="00F210EC">
        <w:rPr>
          <w:rFonts w:cs="Arial"/>
        </w:rPr>
        <w:t xml:space="preserve">, </w:t>
      </w:r>
      <w:r w:rsidRPr="00350D91">
        <w:rPr>
          <w:rFonts w:cs="Arial"/>
        </w:rPr>
        <w:t>supported by regional public health teams</w:t>
      </w:r>
      <w:r w:rsidRPr="00350D91" w:rsidR="00F210EC">
        <w:rPr>
          <w:rFonts w:cs="Arial"/>
        </w:rPr>
        <w:t xml:space="preserve"> and local NHS</w:t>
      </w:r>
      <w:r w:rsidRPr="00350D91" w:rsidR="00F1574D">
        <w:rPr>
          <w:rFonts w:cs="Arial"/>
        </w:rPr>
        <w:t xml:space="preserve"> </w:t>
      </w:r>
      <w:r w:rsidRPr="00350D91" w:rsidR="00F210EC">
        <w:rPr>
          <w:rFonts w:cs="Arial"/>
        </w:rPr>
        <w:t xml:space="preserve">TB services, </w:t>
      </w:r>
      <w:r w:rsidRPr="00350D91">
        <w:rPr>
          <w:rFonts w:cs="Arial"/>
        </w:rPr>
        <w:t xml:space="preserve">create a </w:t>
      </w:r>
      <w:r w:rsidRPr="00350D91" w:rsidR="00F210EC">
        <w:rPr>
          <w:rFonts w:cs="Arial"/>
        </w:rPr>
        <w:t>cohesive</w:t>
      </w:r>
      <w:r w:rsidRPr="00350D91">
        <w:rPr>
          <w:rFonts w:cs="Arial"/>
        </w:rPr>
        <w:t xml:space="preserve"> approach </w:t>
      </w:r>
      <w:r w:rsidRPr="00350D91" w:rsidR="00F210EC">
        <w:rPr>
          <w:rFonts w:cs="Arial"/>
        </w:rPr>
        <w:t xml:space="preserve">for decreasing </w:t>
      </w:r>
      <w:r w:rsidRPr="00350D91">
        <w:rPr>
          <w:rFonts w:cs="Arial"/>
        </w:rPr>
        <w:t>TB incidence, prevent</w:t>
      </w:r>
      <w:r w:rsidRPr="00350D91" w:rsidR="00F210EC">
        <w:rPr>
          <w:rFonts w:cs="Arial"/>
        </w:rPr>
        <w:t>ing</w:t>
      </w:r>
      <w:r w:rsidRPr="00350D91">
        <w:rPr>
          <w:rFonts w:cs="Arial"/>
        </w:rPr>
        <w:t xml:space="preserve"> outbreaks, and address</w:t>
      </w:r>
      <w:r w:rsidRPr="00350D91" w:rsidR="00F210EC">
        <w:rPr>
          <w:rFonts w:cs="Arial"/>
        </w:rPr>
        <w:t>ing</w:t>
      </w:r>
      <w:r w:rsidRPr="00350D91">
        <w:rPr>
          <w:rFonts w:cs="Arial"/>
        </w:rPr>
        <w:t xml:space="preserve"> health inequalities across </w:t>
      </w:r>
      <w:r w:rsidRPr="00350D91" w:rsidR="00F210EC">
        <w:rPr>
          <w:rFonts w:cs="Arial"/>
        </w:rPr>
        <w:t>various</w:t>
      </w:r>
      <w:r w:rsidRPr="00350D91">
        <w:rPr>
          <w:rFonts w:cs="Arial"/>
        </w:rPr>
        <w:t xml:space="preserve"> UK populations</w:t>
      </w:r>
      <w:r w:rsidRPr="00350D91" w:rsidR="00F210EC">
        <w:rPr>
          <w:rFonts w:cs="Arial"/>
        </w:rPr>
        <w:t xml:space="preserve">, including people from the London Borough, as a highly infected population </w:t>
      </w:r>
      <w:r w:rsidRPr="00350D91" w:rsidR="00D74F37">
        <w:rPr>
          <w:rFonts w:cs="Arial"/>
        </w:rPr>
        <w:t>(UK Health Security Agency, 2024)</w:t>
      </w:r>
      <w:r w:rsidRPr="00350D91">
        <w:rPr>
          <w:rFonts w:cs="Arial"/>
        </w:rPr>
        <w:t>.</w:t>
      </w:r>
    </w:p>
    <w:p w:rsidRPr="00350D91" w:rsidR="0086500E" w:rsidP="00350D91" w:rsidRDefault="0086500E" w14:paraId="721406BF" w14:textId="764F003B">
      <w:pPr>
        <w:pStyle w:val="Heading2"/>
        <w:rPr>
          <w:rFonts w:cs="Arial"/>
        </w:rPr>
      </w:pPr>
      <w:bookmarkStart w:name="_Toc213778672" w:id="15"/>
      <w:r w:rsidRPr="00350D91">
        <w:rPr>
          <w:rFonts w:cs="Arial"/>
        </w:rPr>
        <w:t xml:space="preserve">The </w:t>
      </w:r>
      <w:r w:rsidRPr="00350D91" w:rsidR="00A831C3">
        <w:rPr>
          <w:rFonts w:cs="Arial"/>
        </w:rPr>
        <w:t>Key Determinants or Risk Factor</w:t>
      </w:r>
      <w:r w:rsidRPr="00350D91">
        <w:rPr>
          <w:rFonts w:cs="Arial"/>
        </w:rPr>
        <w:t>s of Tuberculosis (TB)</w:t>
      </w:r>
      <w:bookmarkEnd w:id="15"/>
      <w:r w:rsidRPr="00350D91">
        <w:rPr>
          <w:rFonts w:cs="Arial"/>
        </w:rPr>
        <w:t xml:space="preserve"> </w:t>
      </w:r>
    </w:p>
    <w:p w:rsidRPr="00350D91" w:rsidR="006136E3" w:rsidP="00350D91" w:rsidRDefault="00A22A2C" w14:paraId="6117A177" w14:textId="46A7E6CD">
      <w:pPr>
        <w:rPr>
          <w:rFonts w:cs="Arial"/>
        </w:rPr>
      </w:pPr>
      <w:r w:rsidRPr="00350D91">
        <w:rPr>
          <w:rFonts w:cs="Arial"/>
        </w:rPr>
        <w:t xml:space="preserve">The risk factors of Tuberculosis (TB) in the UK, especially in the targeted areas like </w:t>
      </w:r>
      <w:r w:rsidRPr="00350D91" w:rsidR="00186794">
        <w:rPr>
          <w:rFonts w:cs="Arial"/>
        </w:rPr>
        <w:t xml:space="preserve">London Boroughs, </w:t>
      </w:r>
      <w:r w:rsidRPr="00350D91">
        <w:rPr>
          <w:rFonts w:cs="Arial"/>
        </w:rPr>
        <w:t>are particularly</w:t>
      </w:r>
      <w:r w:rsidRPr="00350D91" w:rsidR="00A255B8">
        <w:rPr>
          <w:rFonts w:cs="Arial"/>
        </w:rPr>
        <w:t xml:space="preserve"> </w:t>
      </w:r>
      <w:r w:rsidRPr="00350D91" w:rsidR="006136E3">
        <w:rPr>
          <w:rFonts w:cs="Arial"/>
        </w:rPr>
        <w:t xml:space="preserve">shaped by a </w:t>
      </w:r>
      <w:r w:rsidRPr="00350D91">
        <w:rPr>
          <w:rFonts w:cs="Arial"/>
        </w:rPr>
        <w:t>blend</w:t>
      </w:r>
      <w:r w:rsidRPr="00350D91" w:rsidR="006136E3">
        <w:rPr>
          <w:rFonts w:cs="Arial"/>
        </w:rPr>
        <w:t xml:space="preserve"> of </w:t>
      </w:r>
      <w:r w:rsidRPr="00350D91">
        <w:rPr>
          <w:rFonts w:cs="Arial"/>
        </w:rPr>
        <w:t xml:space="preserve">biological, </w:t>
      </w:r>
      <w:r w:rsidRPr="00350D91" w:rsidR="006136E3">
        <w:rPr>
          <w:rFonts w:cs="Arial"/>
        </w:rPr>
        <w:t xml:space="preserve">social </w:t>
      </w:r>
      <w:r w:rsidRPr="00350D91" w:rsidR="00186794">
        <w:rPr>
          <w:rFonts w:cs="Arial"/>
        </w:rPr>
        <w:t xml:space="preserve">and environmental </w:t>
      </w:r>
      <w:r w:rsidRPr="00350D91" w:rsidR="006136E3">
        <w:rPr>
          <w:rFonts w:cs="Arial"/>
        </w:rPr>
        <w:t xml:space="preserve">determinants. Biologically, individuals with </w:t>
      </w:r>
      <w:r w:rsidRPr="00350D91" w:rsidR="00186794">
        <w:rPr>
          <w:rFonts w:cs="Arial"/>
        </w:rPr>
        <w:t>deteriorated</w:t>
      </w:r>
      <w:r w:rsidRPr="00350D91" w:rsidR="006136E3">
        <w:rPr>
          <w:rFonts w:cs="Arial"/>
        </w:rPr>
        <w:t xml:space="preserve"> immune systems</w:t>
      </w:r>
      <w:r w:rsidRPr="00350D91" w:rsidR="00186794">
        <w:rPr>
          <w:rFonts w:cs="Arial"/>
        </w:rPr>
        <w:t>, like</w:t>
      </w:r>
      <w:r w:rsidRPr="00350D91" w:rsidR="006136E3">
        <w:rPr>
          <w:rFonts w:cs="Arial"/>
        </w:rPr>
        <w:t xml:space="preserve"> those with diabetes, chronic kidney disease</w:t>
      </w:r>
      <w:r w:rsidRPr="00350D91" w:rsidR="00186794">
        <w:rPr>
          <w:rFonts w:cs="Arial"/>
        </w:rPr>
        <w:t xml:space="preserve"> or HIV infection, a</w:t>
      </w:r>
      <w:r w:rsidRPr="00350D91" w:rsidR="006136E3">
        <w:rPr>
          <w:rFonts w:cs="Arial"/>
        </w:rPr>
        <w:t xml:space="preserve">re </w:t>
      </w:r>
      <w:r w:rsidRPr="00350D91" w:rsidR="00186794">
        <w:rPr>
          <w:rFonts w:cs="Arial"/>
        </w:rPr>
        <w:t xml:space="preserve">highly susceptible </w:t>
      </w:r>
      <w:r w:rsidRPr="00350D91" w:rsidR="00F1574D">
        <w:rPr>
          <w:rFonts w:cs="Arial"/>
        </w:rPr>
        <w:t>(Kon, 2021)</w:t>
      </w:r>
      <w:r w:rsidRPr="00350D91" w:rsidR="006136E3">
        <w:rPr>
          <w:rFonts w:cs="Arial"/>
        </w:rPr>
        <w:t xml:space="preserve">. </w:t>
      </w:r>
      <w:r w:rsidRPr="00350D91" w:rsidR="00186794">
        <w:rPr>
          <w:rFonts w:cs="Arial"/>
        </w:rPr>
        <w:t>According to the Gov.UK (2025), about 11% of patients with TB in London had diabetes, as well as nearly 8% were mostly immunosuppressed. Besides, l</w:t>
      </w:r>
      <w:r w:rsidRPr="00350D91" w:rsidR="006136E3">
        <w:rPr>
          <w:rFonts w:cs="Arial"/>
        </w:rPr>
        <w:t xml:space="preserve">ifestyle factors </w:t>
      </w:r>
      <w:r w:rsidRPr="00350D91" w:rsidR="00186794">
        <w:rPr>
          <w:rFonts w:cs="Arial"/>
        </w:rPr>
        <w:t>such as</w:t>
      </w:r>
      <w:r w:rsidRPr="00350D91" w:rsidR="006136E3">
        <w:rPr>
          <w:rFonts w:cs="Arial"/>
        </w:rPr>
        <w:t xml:space="preserve"> excessive alcohol </w:t>
      </w:r>
      <w:r w:rsidRPr="00350D91" w:rsidR="00186794">
        <w:rPr>
          <w:rFonts w:cs="Arial"/>
        </w:rPr>
        <w:t>intake</w:t>
      </w:r>
      <w:r w:rsidRPr="00350D91" w:rsidR="006136E3">
        <w:rPr>
          <w:rFonts w:cs="Arial"/>
        </w:rPr>
        <w:t>,</w:t>
      </w:r>
      <w:r w:rsidRPr="00350D91" w:rsidR="00186794">
        <w:rPr>
          <w:rFonts w:cs="Arial"/>
        </w:rPr>
        <w:t xml:space="preserve"> smoking, </w:t>
      </w:r>
      <w:r w:rsidRPr="00350D91" w:rsidR="006136E3">
        <w:rPr>
          <w:rFonts w:cs="Arial"/>
        </w:rPr>
        <w:t xml:space="preserve">and poor nutrition </w:t>
      </w:r>
      <w:r w:rsidRPr="00350D91" w:rsidR="00186794">
        <w:rPr>
          <w:rFonts w:cs="Arial"/>
        </w:rPr>
        <w:t>additionally</w:t>
      </w:r>
      <w:r w:rsidRPr="00350D91" w:rsidR="006136E3">
        <w:rPr>
          <w:rFonts w:cs="Arial"/>
        </w:rPr>
        <w:t xml:space="preserve"> increase vulnerability</w:t>
      </w:r>
      <w:r w:rsidRPr="00350D91" w:rsidR="006A4E19">
        <w:rPr>
          <w:rFonts w:cs="Arial"/>
        </w:rPr>
        <w:t xml:space="preserve"> (Patwardhan, Mutalik, and Tillu,  2015). </w:t>
      </w:r>
      <w:r w:rsidRPr="00350D91" w:rsidR="00186794">
        <w:rPr>
          <w:rFonts w:cs="Arial"/>
        </w:rPr>
        <w:t xml:space="preserve">Additionally, social and environmental determinants </w:t>
      </w:r>
      <w:r w:rsidRPr="00350D91" w:rsidR="006A4E19">
        <w:rPr>
          <w:rFonts w:cs="Arial"/>
        </w:rPr>
        <w:t xml:space="preserve">like </w:t>
      </w:r>
      <w:r w:rsidRPr="00350D91" w:rsidR="006136E3">
        <w:rPr>
          <w:rFonts w:cs="Arial"/>
        </w:rPr>
        <w:t xml:space="preserve">homelessness, </w:t>
      </w:r>
      <w:r w:rsidRPr="00350D91" w:rsidR="00186794">
        <w:rPr>
          <w:rFonts w:cs="Arial"/>
        </w:rPr>
        <w:t xml:space="preserve">overcrowded housing </w:t>
      </w:r>
      <w:r w:rsidRPr="00350D91" w:rsidR="006136E3">
        <w:rPr>
          <w:rFonts w:cs="Arial"/>
        </w:rPr>
        <w:t xml:space="preserve">and poverty </w:t>
      </w:r>
      <w:r w:rsidRPr="00350D91" w:rsidR="00186794">
        <w:rPr>
          <w:rFonts w:cs="Arial"/>
        </w:rPr>
        <w:t xml:space="preserve">significantly </w:t>
      </w:r>
      <w:r w:rsidRPr="00350D91" w:rsidR="006136E3">
        <w:rPr>
          <w:rFonts w:cs="Arial"/>
        </w:rPr>
        <w:t xml:space="preserve">facilitate </w:t>
      </w:r>
      <w:r w:rsidRPr="00350D91" w:rsidR="00186794">
        <w:rPr>
          <w:rFonts w:cs="Arial"/>
        </w:rPr>
        <w:t>floating</w:t>
      </w:r>
      <w:r w:rsidRPr="00350D91" w:rsidR="006136E3">
        <w:rPr>
          <w:rFonts w:cs="Arial"/>
        </w:rPr>
        <w:t xml:space="preserve"> transmission, </w:t>
      </w:r>
      <w:r w:rsidRPr="00350D91" w:rsidR="00186794">
        <w:rPr>
          <w:rFonts w:cs="Arial"/>
        </w:rPr>
        <w:t>whereas</w:t>
      </w:r>
      <w:r w:rsidRPr="00350D91" w:rsidR="006136E3">
        <w:rPr>
          <w:rFonts w:cs="Arial"/>
        </w:rPr>
        <w:t xml:space="preserve"> </w:t>
      </w:r>
      <w:r w:rsidRPr="00350D91" w:rsidR="00186794">
        <w:rPr>
          <w:rFonts w:cs="Arial"/>
        </w:rPr>
        <w:t>late</w:t>
      </w:r>
      <w:r w:rsidRPr="00350D91" w:rsidR="006136E3">
        <w:rPr>
          <w:rFonts w:cs="Arial"/>
        </w:rPr>
        <w:t xml:space="preserve"> healthcare access </w:t>
      </w:r>
      <w:r w:rsidRPr="00350D91" w:rsidR="00186794">
        <w:rPr>
          <w:rFonts w:cs="Arial"/>
        </w:rPr>
        <w:t>extends</w:t>
      </w:r>
      <w:r w:rsidRPr="00350D91" w:rsidR="006136E3">
        <w:rPr>
          <w:rFonts w:cs="Arial"/>
        </w:rPr>
        <w:t xml:space="preserve"> infectious periods</w:t>
      </w:r>
      <w:r w:rsidRPr="00350D91" w:rsidR="006A4E19">
        <w:rPr>
          <w:rFonts w:cs="Arial"/>
        </w:rPr>
        <w:t>.</w:t>
      </w:r>
      <w:r w:rsidRPr="00350D91" w:rsidR="00186794">
        <w:rPr>
          <w:rFonts w:cs="Arial"/>
        </w:rPr>
        <w:t xml:space="preserve"> </w:t>
      </w:r>
      <w:r w:rsidRPr="00350D91" w:rsidR="000C26AB">
        <w:rPr>
          <w:rFonts w:cs="Arial"/>
        </w:rPr>
        <w:t xml:space="preserve">Also, migration is the other critical determinant of the occurrence of TB, especially among recent arrivals from sub-Saharan Africa and South Asia. </w:t>
      </w:r>
      <w:r w:rsidRPr="00350D91" w:rsidR="00186794">
        <w:rPr>
          <w:rFonts w:cs="Arial"/>
        </w:rPr>
        <w:t xml:space="preserve">Besides, factors like cultural </w:t>
      </w:r>
      <w:r w:rsidRPr="00350D91" w:rsidR="006136E3">
        <w:rPr>
          <w:rFonts w:cs="Arial"/>
        </w:rPr>
        <w:t xml:space="preserve">barriers, language differences </w:t>
      </w:r>
      <w:r w:rsidRPr="00350D91" w:rsidR="00186794">
        <w:rPr>
          <w:rFonts w:cs="Arial"/>
        </w:rPr>
        <w:t xml:space="preserve">and stigma </w:t>
      </w:r>
      <w:r w:rsidRPr="00350D91" w:rsidR="006136E3">
        <w:rPr>
          <w:rFonts w:cs="Arial"/>
        </w:rPr>
        <w:t xml:space="preserve">also delay </w:t>
      </w:r>
      <w:r w:rsidRPr="00350D91" w:rsidR="00186794">
        <w:rPr>
          <w:rFonts w:cs="Arial"/>
        </w:rPr>
        <w:t xml:space="preserve">TB </w:t>
      </w:r>
      <w:r w:rsidRPr="00350D91" w:rsidR="006136E3">
        <w:rPr>
          <w:rFonts w:cs="Arial"/>
        </w:rPr>
        <w:t>diagnosis</w:t>
      </w:r>
      <w:r w:rsidRPr="00350D91" w:rsidR="00186794">
        <w:rPr>
          <w:rFonts w:cs="Arial"/>
        </w:rPr>
        <w:t xml:space="preserve"> </w:t>
      </w:r>
      <w:r w:rsidRPr="00350D91" w:rsidR="00C53E4C">
        <w:rPr>
          <w:rFonts w:cs="Arial"/>
        </w:rPr>
        <w:t>(Feather, 2021)</w:t>
      </w:r>
      <w:r w:rsidRPr="00350D91" w:rsidR="006136E3">
        <w:rPr>
          <w:rFonts w:cs="Arial"/>
        </w:rPr>
        <w:t xml:space="preserve">. </w:t>
      </w:r>
      <w:r w:rsidRPr="00350D91" w:rsidR="00186794">
        <w:rPr>
          <w:rFonts w:cs="Arial"/>
        </w:rPr>
        <w:t>All t</w:t>
      </w:r>
      <w:r w:rsidRPr="00350D91" w:rsidR="006136E3">
        <w:rPr>
          <w:rFonts w:cs="Arial"/>
        </w:rPr>
        <w:t xml:space="preserve">hese </w:t>
      </w:r>
      <w:r w:rsidRPr="00350D91" w:rsidR="00186794">
        <w:rPr>
          <w:rFonts w:cs="Arial"/>
        </w:rPr>
        <w:t>interrelated</w:t>
      </w:r>
      <w:r w:rsidRPr="00350D91" w:rsidR="006136E3">
        <w:rPr>
          <w:rFonts w:cs="Arial"/>
        </w:rPr>
        <w:t xml:space="preserve"> determinants </w:t>
      </w:r>
      <w:r w:rsidRPr="00350D91" w:rsidR="00186794">
        <w:rPr>
          <w:rFonts w:cs="Arial"/>
        </w:rPr>
        <w:t>endure</w:t>
      </w:r>
      <w:r w:rsidRPr="00350D91" w:rsidR="006136E3">
        <w:rPr>
          <w:rFonts w:cs="Arial"/>
        </w:rPr>
        <w:t xml:space="preserve"> local transmission </w:t>
      </w:r>
      <w:r w:rsidRPr="00350D91" w:rsidR="00186794">
        <w:rPr>
          <w:rFonts w:cs="Arial"/>
        </w:rPr>
        <w:t>as well as</w:t>
      </w:r>
      <w:r w:rsidRPr="00350D91" w:rsidR="006136E3">
        <w:rPr>
          <w:rFonts w:cs="Arial"/>
        </w:rPr>
        <w:t xml:space="preserve"> highlight the </w:t>
      </w:r>
      <w:r w:rsidRPr="00350D91" w:rsidR="00186794">
        <w:rPr>
          <w:rFonts w:cs="Arial"/>
        </w:rPr>
        <w:t>significance</w:t>
      </w:r>
      <w:r w:rsidRPr="00350D91" w:rsidR="006136E3">
        <w:rPr>
          <w:rFonts w:cs="Arial"/>
        </w:rPr>
        <w:t xml:space="preserve"> of addressing biomedica</w:t>
      </w:r>
      <w:r w:rsidRPr="00350D91" w:rsidR="00186794">
        <w:rPr>
          <w:rFonts w:cs="Arial"/>
        </w:rPr>
        <w:t xml:space="preserve">l, </w:t>
      </w:r>
      <w:r w:rsidRPr="00350D91" w:rsidR="006136E3">
        <w:rPr>
          <w:rFonts w:cs="Arial"/>
        </w:rPr>
        <w:t xml:space="preserve">social </w:t>
      </w:r>
      <w:r w:rsidRPr="00350D91" w:rsidR="00186794">
        <w:rPr>
          <w:rFonts w:cs="Arial"/>
        </w:rPr>
        <w:t xml:space="preserve">and environmental </w:t>
      </w:r>
      <w:r w:rsidRPr="00350D91" w:rsidR="006136E3">
        <w:rPr>
          <w:rFonts w:cs="Arial"/>
        </w:rPr>
        <w:t>risk factors</w:t>
      </w:r>
      <w:r w:rsidRPr="00350D91" w:rsidR="00186794">
        <w:rPr>
          <w:rFonts w:cs="Arial"/>
        </w:rPr>
        <w:t xml:space="preserve"> that intensify TB.</w:t>
      </w:r>
    </w:p>
    <w:p w:rsidRPr="00350D91" w:rsidR="0086500E" w:rsidP="00350D91" w:rsidRDefault="0086500E" w14:paraId="7F0BB1AA" w14:textId="3DE3A401">
      <w:pPr>
        <w:pStyle w:val="Heading2"/>
        <w:rPr>
          <w:rFonts w:cs="Arial"/>
        </w:rPr>
      </w:pPr>
      <w:bookmarkStart w:name="_Toc213778673" w:id="16"/>
      <w:r w:rsidRPr="00350D91">
        <w:rPr>
          <w:rFonts w:cs="Arial"/>
        </w:rPr>
        <w:t>Epidemiological Studies to Identify Those Affected in a Precise and Defined Population</w:t>
      </w:r>
      <w:bookmarkEnd w:id="16"/>
      <w:r w:rsidRPr="00350D91">
        <w:rPr>
          <w:rFonts w:cs="Arial"/>
        </w:rPr>
        <w:t xml:space="preserve"> </w:t>
      </w:r>
    </w:p>
    <w:p w:rsidRPr="00350D91" w:rsidR="00BC70C9" w:rsidP="00350D91" w:rsidRDefault="000C26AB" w14:paraId="0B575928" w14:textId="4CB143B3">
      <w:pPr>
        <w:rPr>
          <w:rFonts w:cs="Arial"/>
        </w:rPr>
      </w:pPr>
      <w:r w:rsidRPr="00350D91">
        <w:rPr>
          <w:rFonts w:cs="Arial"/>
        </w:rPr>
        <w:t>Concentrating on a detailed target population like a London Borough, some epidemiological data show that in London, TB still en</w:t>
      </w:r>
      <w:r w:rsidRPr="00350D91" w:rsidR="005B2E60">
        <w:rPr>
          <w:rFonts w:cs="Arial"/>
        </w:rPr>
        <w:t>d</w:t>
      </w:r>
      <w:r w:rsidRPr="00350D91">
        <w:rPr>
          <w:rFonts w:cs="Arial"/>
        </w:rPr>
        <w:t>ures intense</w:t>
      </w:r>
      <w:r w:rsidRPr="00350D91" w:rsidR="005B2E60">
        <w:rPr>
          <w:rFonts w:cs="Arial"/>
        </w:rPr>
        <w:t>ly</w:t>
      </w:r>
      <w:r w:rsidRPr="00350D91">
        <w:rPr>
          <w:rFonts w:cs="Arial"/>
        </w:rPr>
        <w:t xml:space="preserve"> amongst deprived populations</w:t>
      </w:r>
      <w:r w:rsidRPr="00350D91" w:rsidR="005B2E60">
        <w:rPr>
          <w:rFonts w:cs="Arial"/>
        </w:rPr>
        <w:t xml:space="preserve"> and migrants</w:t>
      </w:r>
      <w:r w:rsidRPr="00350D91">
        <w:rPr>
          <w:rFonts w:cs="Arial"/>
        </w:rPr>
        <w:t xml:space="preserve">. </w:t>
      </w:r>
      <w:r w:rsidRPr="00350D91" w:rsidR="005B2E60">
        <w:rPr>
          <w:rFonts w:cs="Arial"/>
        </w:rPr>
        <w:t>A study by Drazdzewska (2025) highlighted that TB incidence in London increased 20.6 per 100,000, over double the national average, along with the maximum rates in underprivileged boroughs such as Brent and Newham. Also, according to Gov.UK (2025), Individuals born outside the UK, mainly from sub-Saharan Africa and South Asia, reported 81.9% nearly 4,490 out of 5,484, of TB warnings in 2024, compared to 80% in 2023</w:t>
      </w:r>
      <w:r w:rsidRPr="00350D91">
        <w:rPr>
          <w:rFonts w:cs="Arial"/>
        </w:rPr>
        <w:t xml:space="preserve">, highlighting </w:t>
      </w:r>
      <w:r w:rsidRPr="00350D91" w:rsidR="005B2E60">
        <w:rPr>
          <w:rFonts w:cs="Arial"/>
        </w:rPr>
        <w:t>determined</w:t>
      </w:r>
      <w:r w:rsidRPr="00350D91">
        <w:rPr>
          <w:rFonts w:cs="Arial"/>
        </w:rPr>
        <w:t xml:space="preserve"> inequalities</w:t>
      </w:r>
      <w:r w:rsidRPr="00350D91" w:rsidR="005B2E60">
        <w:rPr>
          <w:rFonts w:cs="Arial"/>
        </w:rPr>
        <w:t>.</w:t>
      </w:r>
    </w:p>
    <w:p w:rsidRPr="00350D91" w:rsidR="0086500E" w:rsidP="00350D91" w:rsidRDefault="0086500E" w14:paraId="420FDFFB" w14:textId="4A9E312D">
      <w:pPr>
        <w:pStyle w:val="Heading2"/>
        <w:rPr>
          <w:rFonts w:cs="Arial"/>
        </w:rPr>
      </w:pPr>
      <w:bookmarkStart w:name="_Toc213778674" w:id="17"/>
      <w:r w:rsidRPr="00350D91">
        <w:rPr>
          <w:rFonts w:cs="Arial"/>
        </w:rPr>
        <w:t>Main Public Health Approaches and Strategies Used to Monitor the Incidence of Tuberculosis (TB)</w:t>
      </w:r>
      <w:bookmarkEnd w:id="17"/>
    </w:p>
    <w:p w:rsidRPr="00350D91" w:rsidR="000764AE" w:rsidP="00350D91" w:rsidRDefault="000764AE" w14:paraId="1602E402" w14:textId="7CCF0B16">
      <w:pPr>
        <w:rPr>
          <w:rFonts w:cs="Arial"/>
        </w:rPr>
      </w:pPr>
      <w:r w:rsidRPr="00350D91">
        <w:rPr>
          <w:rFonts w:cs="Arial"/>
        </w:rPr>
        <w:t>Tuberculosis (TB) monitoring</w:t>
      </w:r>
      <w:r w:rsidRPr="00350D91" w:rsidR="002529BF">
        <w:rPr>
          <w:rFonts w:cs="Arial"/>
        </w:rPr>
        <w:t xml:space="preserve"> and surveillance</w:t>
      </w:r>
      <w:r w:rsidRPr="00350D91">
        <w:rPr>
          <w:rFonts w:cs="Arial"/>
        </w:rPr>
        <w:t xml:space="preserve"> in </w:t>
      </w:r>
      <w:r w:rsidRPr="00350D91" w:rsidR="002529BF">
        <w:rPr>
          <w:rFonts w:cs="Arial"/>
        </w:rPr>
        <w:t xml:space="preserve">the UK, specifically in </w:t>
      </w:r>
      <w:r w:rsidRPr="00350D91">
        <w:rPr>
          <w:rFonts w:cs="Arial"/>
        </w:rPr>
        <w:t>London Boroughs</w:t>
      </w:r>
      <w:r w:rsidRPr="00350D91" w:rsidR="002529BF">
        <w:rPr>
          <w:rFonts w:cs="Arial"/>
        </w:rPr>
        <w:t>,</w:t>
      </w:r>
      <w:r w:rsidRPr="00350D91">
        <w:rPr>
          <w:rFonts w:cs="Arial"/>
        </w:rPr>
        <w:t xml:space="preserve"> is coordinated </w:t>
      </w:r>
      <w:r w:rsidRPr="00350D91" w:rsidR="002529BF">
        <w:rPr>
          <w:rFonts w:cs="Arial"/>
        </w:rPr>
        <w:t>via</w:t>
      </w:r>
      <w:r w:rsidRPr="00350D91">
        <w:rPr>
          <w:rFonts w:cs="Arial"/>
        </w:rPr>
        <w:t xml:space="preserve"> </w:t>
      </w:r>
      <w:r w:rsidRPr="00350D91" w:rsidR="002529BF">
        <w:rPr>
          <w:rFonts w:cs="Arial"/>
        </w:rPr>
        <w:t xml:space="preserve">the </w:t>
      </w:r>
      <w:r w:rsidRPr="00350D91">
        <w:rPr>
          <w:rFonts w:cs="Arial"/>
        </w:rPr>
        <w:t>Health Security Agency</w:t>
      </w:r>
      <w:r w:rsidRPr="00350D91" w:rsidR="002529BF">
        <w:rPr>
          <w:rFonts w:cs="Arial"/>
        </w:rPr>
        <w:t xml:space="preserve"> in the UK and the</w:t>
      </w:r>
      <w:r w:rsidRPr="00350D91">
        <w:rPr>
          <w:rFonts w:cs="Arial"/>
        </w:rPr>
        <w:t xml:space="preserve"> National TB Surveillance System</w:t>
      </w:r>
      <w:r w:rsidRPr="00350D91" w:rsidR="002529BF">
        <w:rPr>
          <w:rFonts w:cs="Arial"/>
        </w:rPr>
        <w:t xml:space="preserve">. Both of them mainly </w:t>
      </w:r>
      <w:r w:rsidRPr="00350D91">
        <w:rPr>
          <w:rFonts w:cs="Arial"/>
        </w:rPr>
        <w:t xml:space="preserve">record all new TB </w:t>
      </w:r>
      <w:r w:rsidRPr="00350D91" w:rsidR="002529BF">
        <w:rPr>
          <w:rFonts w:cs="Arial"/>
        </w:rPr>
        <w:t>cases</w:t>
      </w:r>
      <w:r w:rsidRPr="00350D91">
        <w:rPr>
          <w:rFonts w:cs="Arial"/>
        </w:rPr>
        <w:t xml:space="preserve"> from laboratories</w:t>
      </w:r>
      <w:r w:rsidRPr="00350D91" w:rsidR="002529BF">
        <w:rPr>
          <w:rFonts w:cs="Arial"/>
        </w:rPr>
        <w:t xml:space="preserve"> and clinicians </w:t>
      </w:r>
      <w:r w:rsidRPr="00350D91" w:rsidR="003065E8">
        <w:rPr>
          <w:rFonts w:cs="Arial"/>
        </w:rPr>
        <w:t>(NHS England, 2024)</w:t>
      </w:r>
      <w:r w:rsidRPr="00350D91">
        <w:rPr>
          <w:rFonts w:cs="Arial"/>
        </w:rPr>
        <w:t xml:space="preserve">. This </w:t>
      </w:r>
      <w:r w:rsidRPr="00350D91" w:rsidR="002529BF">
        <w:rPr>
          <w:rFonts w:cs="Arial"/>
        </w:rPr>
        <w:t>submissive</w:t>
      </w:r>
      <w:r w:rsidRPr="00350D91">
        <w:rPr>
          <w:rFonts w:cs="Arial"/>
        </w:rPr>
        <w:t xml:space="preserve"> surveillance</w:t>
      </w:r>
      <w:r w:rsidRPr="00350D91" w:rsidR="002529BF">
        <w:rPr>
          <w:rFonts w:cs="Arial"/>
        </w:rPr>
        <w:t xml:space="preserve"> fundamentally</w:t>
      </w:r>
      <w:r w:rsidRPr="00350D91">
        <w:rPr>
          <w:rFonts w:cs="Arial"/>
        </w:rPr>
        <w:t xml:space="preserve"> captures clinical,</w:t>
      </w:r>
      <w:r w:rsidRPr="00350D91" w:rsidR="002529BF">
        <w:rPr>
          <w:rFonts w:cs="Arial"/>
        </w:rPr>
        <w:t xml:space="preserve"> </w:t>
      </w:r>
      <w:r w:rsidRPr="00350D91">
        <w:rPr>
          <w:rFonts w:cs="Arial"/>
        </w:rPr>
        <w:t xml:space="preserve">social </w:t>
      </w:r>
      <w:r w:rsidRPr="00350D91" w:rsidR="002529BF">
        <w:rPr>
          <w:rFonts w:cs="Arial"/>
        </w:rPr>
        <w:t xml:space="preserve">and demographic </w:t>
      </w:r>
      <w:r w:rsidRPr="00350D91">
        <w:rPr>
          <w:rFonts w:cs="Arial"/>
        </w:rPr>
        <w:t xml:space="preserve">risk data </w:t>
      </w:r>
      <w:r w:rsidRPr="00350D91" w:rsidR="002529BF">
        <w:rPr>
          <w:rFonts w:cs="Arial"/>
        </w:rPr>
        <w:t>for</w:t>
      </w:r>
      <w:r w:rsidRPr="00350D91">
        <w:rPr>
          <w:rFonts w:cs="Arial"/>
        </w:rPr>
        <w:t xml:space="preserve"> track</w:t>
      </w:r>
      <w:r w:rsidRPr="00350D91" w:rsidR="002529BF">
        <w:rPr>
          <w:rFonts w:cs="Arial"/>
        </w:rPr>
        <w:t>ing influencing</w:t>
      </w:r>
      <w:r w:rsidRPr="00350D91">
        <w:rPr>
          <w:rFonts w:cs="Arial"/>
        </w:rPr>
        <w:t xml:space="preserve"> trends and </w:t>
      </w:r>
      <w:r w:rsidRPr="00350D91" w:rsidR="002529BF">
        <w:rPr>
          <w:rFonts w:cs="Arial"/>
        </w:rPr>
        <w:t>consequences</w:t>
      </w:r>
      <w:r w:rsidRPr="00350D91">
        <w:rPr>
          <w:rFonts w:cs="Arial"/>
        </w:rPr>
        <w:t>. A</w:t>
      </w:r>
      <w:r w:rsidRPr="00350D91" w:rsidR="002529BF">
        <w:rPr>
          <w:rFonts w:cs="Arial"/>
        </w:rPr>
        <w:t xml:space="preserve">lso, proactive </w:t>
      </w:r>
      <w:r w:rsidRPr="00350D91">
        <w:rPr>
          <w:rFonts w:cs="Arial"/>
        </w:rPr>
        <w:t>surveillance complements th</w:t>
      </w:r>
      <w:r w:rsidRPr="00350D91" w:rsidR="002529BF">
        <w:rPr>
          <w:rFonts w:cs="Arial"/>
        </w:rPr>
        <w:t xml:space="preserve">ese actions </w:t>
      </w:r>
      <w:r w:rsidRPr="00350D91">
        <w:rPr>
          <w:rFonts w:cs="Arial"/>
        </w:rPr>
        <w:t xml:space="preserve">through </w:t>
      </w:r>
      <w:r w:rsidRPr="00350D91" w:rsidR="002529BF">
        <w:rPr>
          <w:rFonts w:cs="Arial"/>
        </w:rPr>
        <w:t xml:space="preserve">conducting </w:t>
      </w:r>
      <w:r w:rsidRPr="00350D91">
        <w:rPr>
          <w:rFonts w:cs="Arial"/>
        </w:rPr>
        <w:t>targeted screening of high</w:t>
      </w:r>
      <w:r w:rsidRPr="00350D91" w:rsidR="002529BF">
        <w:rPr>
          <w:rFonts w:cs="Arial"/>
        </w:rPr>
        <w:t>er</w:t>
      </w:r>
      <w:r w:rsidRPr="00350D91">
        <w:rPr>
          <w:rFonts w:cs="Arial"/>
        </w:rPr>
        <w:t>-risk groups</w:t>
      </w:r>
      <w:r w:rsidRPr="00350D91" w:rsidR="002529BF">
        <w:rPr>
          <w:rFonts w:cs="Arial"/>
        </w:rPr>
        <w:t xml:space="preserve"> like</w:t>
      </w:r>
      <w:r w:rsidRPr="00350D91">
        <w:rPr>
          <w:rFonts w:cs="Arial"/>
        </w:rPr>
        <w:t xml:space="preserve"> homeless individuals, </w:t>
      </w:r>
      <w:r w:rsidRPr="00350D91" w:rsidR="002529BF">
        <w:rPr>
          <w:rFonts w:cs="Arial"/>
        </w:rPr>
        <w:t xml:space="preserve">new migrants, </w:t>
      </w:r>
      <w:r w:rsidRPr="00350D91">
        <w:rPr>
          <w:rFonts w:cs="Arial"/>
        </w:rPr>
        <w:t xml:space="preserve">and prison </w:t>
      </w:r>
      <w:r w:rsidRPr="00350D91" w:rsidR="002529BF">
        <w:rPr>
          <w:rFonts w:cs="Arial"/>
        </w:rPr>
        <w:t xml:space="preserve">inmates for </w:t>
      </w:r>
      <w:r w:rsidRPr="00350D91">
        <w:rPr>
          <w:rFonts w:cs="Arial"/>
        </w:rPr>
        <w:t xml:space="preserve">identifying </w:t>
      </w:r>
      <w:r w:rsidRPr="00350D91" w:rsidR="002529BF">
        <w:rPr>
          <w:rFonts w:cs="Arial"/>
        </w:rPr>
        <w:t>hidden</w:t>
      </w:r>
      <w:r w:rsidRPr="00350D91">
        <w:rPr>
          <w:rFonts w:cs="Arial"/>
        </w:rPr>
        <w:t xml:space="preserve"> TB infection before </w:t>
      </w:r>
      <w:r w:rsidRPr="00350D91" w:rsidR="002529BF">
        <w:rPr>
          <w:rFonts w:cs="Arial"/>
        </w:rPr>
        <w:t xml:space="preserve">further </w:t>
      </w:r>
      <w:r w:rsidRPr="00350D91">
        <w:rPr>
          <w:rFonts w:cs="Arial"/>
        </w:rPr>
        <w:t>progression</w:t>
      </w:r>
      <w:r w:rsidRPr="00350D91" w:rsidR="002529BF">
        <w:rPr>
          <w:rFonts w:cs="Arial"/>
        </w:rPr>
        <w:t xml:space="preserve"> </w:t>
      </w:r>
      <w:r w:rsidRPr="00350D91" w:rsidR="003065E8">
        <w:rPr>
          <w:rFonts w:cs="Arial"/>
        </w:rPr>
        <w:t>(Gov.UK, 2025)</w:t>
      </w:r>
      <w:r w:rsidRPr="00350D91">
        <w:rPr>
          <w:rFonts w:cs="Arial"/>
        </w:rPr>
        <w:t xml:space="preserve">. </w:t>
      </w:r>
      <w:r w:rsidRPr="00350D91" w:rsidR="002529BF">
        <w:rPr>
          <w:rFonts w:cs="Arial"/>
        </w:rPr>
        <w:t xml:space="preserve">Additionally, heightened </w:t>
      </w:r>
      <w:r w:rsidRPr="00350D91">
        <w:rPr>
          <w:rFonts w:cs="Arial"/>
        </w:rPr>
        <w:t xml:space="preserve">surveillance </w:t>
      </w:r>
      <w:r w:rsidRPr="00350D91" w:rsidR="002529BF">
        <w:rPr>
          <w:rFonts w:cs="Arial"/>
        </w:rPr>
        <w:t>encompasses a complete</w:t>
      </w:r>
      <w:r w:rsidRPr="00350D91">
        <w:rPr>
          <w:rFonts w:cs="Arial"/>
        </w:rPr>
        <w:t xml:space="preserve"> </w:t>
      </w:r>
      <w:r w:rsidRPr="00350D91" w:rsidR="002529BF">
        <w:rPr>
          <w:rFonts w:cs="Arial"/>
        </w:rPr>
        <w:t xml:space="preserve">DNA scan, </w:t>
      </w:r>
      <w:r w:rsidRPr="00350D91">
        <w:rPr>
          <w:rFonts w:cs="Arial"/>
        </w:rPr>
        <w:t>monitor</w:t>
      </w:r>
      <w:r w:rsidRPr="00350D91" w:rsidR="002529BF">
        <w:rPr>
          <w:rFonts w:cs="Arial"/>
        </w:rPr>
        <w:t xml:space="preserve">ing </w:t>
      </w:r>
      <w:r w:rsidRPr="00350D91">
        <w:rPr>
          <w:rFonts w:cs="Arial"/>
        </w:rPr>
        <w:t xml:space="preserve">drug resistance </w:t>
      </w:r>
      <w:r w:rsidRPr="00350D91" w:rsidR="002529BF">
        <w:rPr>
          <w:rFonts w:cs="Arial"/>
        </w:rPr>
        <w:t>as well as</w:t>
      </w:r>
      <w:r w:rsidRPr="00350D91">
        <w:rPr>
          <w:rFonts w:cs="Arial"/>
        </w:rPr>
        <w:t xml:space="preserve"> transmission clusters, </w:t>
      </w:r>
      <w:r w:rsidRPr="00350D91" w:rsidR="002529BF">
        <w:rPr>
          <w:rFonts w:cs="Arial"/>
        </w:rPr>
        <w:t>empowering</w:t>
      </w:r>
      <w:r w:rsidRPr="00350D91">
        <w:rPr>
          <w:rFonts w:cs="Arial"/>
        </w:rPr>
        <w:t xml:space="preserve"> </w:t>
      </w:r>
      <w:r w:rsidRPr="00350D91" w:rsidR="002529BF">
        <w:rPr>
          <w:rFonts w:cs="Arial"/>
        </w:rPr>
        <w:t>quick</w:t>
      </w:r>
      <w:r w:rsidRPr="00350D91">
        <w:rPr>
          <w:rFonts w:cs="Arial"/>
        </w:rPr>
        <w:t xml:space="preserve"> </w:t>
      </w:r>
      <w:r w:rsidRPr="00350D91" w:rsidR="002529BF">
        <w:rPr>
          <w:rFonts w:cs="Arial"/>
        </w:rPr>
        <w:t>epidemic</w:t>
      </w:r>
      <w:r w:rsidRPr="00350D91">
        <w:rPr>
          <w:rFonts w:cs="Arial"/>
        </w:rPr>
        <w:t xml:space="preserve"> investigation. </w:t>
      </w:r>
      <w:r w:rsidRPr="00350D91" w:rsidR="002529BF">
        <w:rPr>
          <w:rFonts w:cs="Arial"/>
        </w:rPr>
        <w:t xml:space="preserve">Further, local </w:t>
      </w:r>
      <w:r w:rsidRPr="00350D91">
        <w:rPr>
          <w:rFonts w:cs="Arial"/>
        </w:rPr>
        <w:t>health protection teams</w:t>
      </w:r>
      <w:r w:rsidRPr="00350D91" w:rsidR="002529BF">
        <w:rPr>
          <w:rFonts w:cs="Arial"/>
        </w:rPr>
        <w:t xml:space="preserve"> in the UK</w:t>
      </w:r>
      <w:r w:rsidRPr="00350D91">
        <w:rPr>
          <w:rFonts w:cs="Arial"/>
        </w:rPr>
        <w:t xml:space="preserve"> </w:t>
      </w:r>
      <w:r w:rsidRPr="00350D91" w:rsidR="002529BF">
        <w:rPr>
          <w:rFonts w:cs="Arial"/>
        </w:rPr>
        <w:t>assess</w:t>
      </w:r>
      <w:r w:rsidRPr="00350D91">
        <w:rPr>
          <w:rFonts w:cs="Arial"/>
        </w:rPr>
        <w:t xml:space="preserve"> borough-level </w:t>
      </w:r>
      <w:r w:rsidRPr="00350D91" w:rsidR="002529BF">
        <w:rPr>
          <w:rFonts w:cs="Arial"/>
        </w:rPr>
        <w:t>data</w:t>
      </w:r>
      <w:r w:rsidRPr="00350D91">
        <w:rPr>
          <w:rFonts w:cs="Arial"/>
        </w:rPr>
        <w:t xml:space="preserve"> </w:t>
      </w:r>
      <w:r w:rsidRPr="00350D91" w:rsidR="002529BF">
        <w:rPr>
          <w:rFonts w:cs="Arial"/>
        </w:rPr>
        <w:t>FOR identifying</w:t>
      </w:r>
      <w:r w:rsidRPr="00350D91">
        <w:rPr>
          <w:rFonts w:cs="Arial"/>
        </w:rPr>
        <w:t xml:space="preserve"> </w:t>
      </w:r>
      <w:r w:rsidRPr="00350D91" w:rsidR="002529BF">
        <w:rPr>
          <w:rFonts w:cs="Arial"/>
        </w:rPr>
        <w:t xml:space="preserve">key </w:t>
      </w:r>
      <w:r w:rsidRPr="00350D91">
        <w:rPr>
          <w:rFonts w:cs="Arial"/>
        </w:rPr>
        <w:t>spots and evaluat</w:t>
      </w:r>
      <w:r w:rsidRPr="00350D91" w:rsidR="002529BF">
        <w:rPr>
          <w:rFonts w:cs="Arial"/>
        </w:rPr>
        <w:t>ing</w:t>
      </w:r>
      <w:r w:rsidRPr="00350D91">
        <w:rPr>
          <w:rFonts w:cs="Arial"/>
        </w:rPr>
        <w:t xml:space="preserve"> intervention </w:t>
      </w:r>
      <w:r w:rsidRPr="00350D91" w:rsidR="002529BF">
        <w:rPr>
          <w:rFonts w:cs="Arial"/>
        </w:rPr>
        <w:t>efficiency</w:t>
      </w:r>
      <w:r w:rsidRPr="00350D91">
        <w:rPr>
          <w:rFonts w:cs="Arial"/>
        </w:rPr>
        <w:t xml:space="preserve">. </w:t>
      </w:r>
      <w:r w:rsidRPr="00350D91" w:rsidR="002529BF">
        <w:rPr>
          <w:rFonts w:cs="Arial"/>
        </w:rPr>
        <w:t>Collectively</w:t>
      </w:r>
      <w:r w:rsidRPr="00350D91">
        <w:rPr>
          <w:rFonts w:cs="Arial"/>
        </w:rPr>
        <w:t xml:space="preserve">, these </w:t>
      </w:r>
      <w:r w:rsidRPr="00350D91" w:rsidR="002529BF">
        <w:rPr>
          <w:rFonts w:cs="Arial"/>
        </w:rPr>
        <w:t>combined</w:t>
      </w:r>
      <w:r w:rsidRPr="00350D91">
        <w:rPr>
          <w:rFonts w:cs="Arial"/>
        </w:rPr>
        <w:t xml:space="preserve"> systems </w:t>
      </w:r>
      <w:r w:rsidRPr="00350D91" w:rsidR="002529BF">
        <w:rPr>
          <w:rFonts w:cs="Arial"/>
        </w:rPr>
        <w:t>confirm</w:t>
      </w:r>
      <w:r w:rsidRPr="00350D91">
        <w:rPr>
          <w:rFonts w:cs="Arial"/>
        </w:rPr>
        <w:t xml:space="preserve"> </w:t>
      </w:r>
      <w:r w:rsidRPr="00350D91" w:rsidR="002529BF">
        <w:rPr>
          <w:rFonts w:cs="Arial"/>
        </w:rPr>
        <w:t>initial</w:t>
      </w:r>
      <w:r w:rsidRPr="00350D91">
        <w:rPr>
          <w:rFonts w:cs="Arial"/>
        </w:rPr>
        <w:t xml:space="preserve"> detection</w:t>
      </w:r>
      <w:r w:rsidRPr="00350D91" w:rsidR="002529BF">
        <w:rPr>
          <w:rFonts w:cs="Arial"/>
        </w:rPr>
        <w:t xml:space="preserve"> of TB</w:t>
      </w:r>
      <w:r w:rsidRPr="00350D91">
        <w:rPr>
          <w:rFonts w:cs="Arial"/>
        </w:rPr>
        <w:t xml:space="preserve">, monitor </w:t>
      </w:r>
      <w:r w:rsidRPr="00350D91" w:rsidR="002529BF">
        <w:rPr>
          <w:rFonts w:cs="Arial"/>
        </w:rPr>
        <w:t>occurrence</w:t>
      </w:r>
      <w:r w:rsidRPr="00350D91">
        <w:rPr>
          <w:rFonts w:cs="Arial"/>
        </w:rPr>
        <w:t xml:space="preserve">, and </w:t>
      </w:r>
      <w:r w:rsidRPr="00350D91" w:rsidR="002529BF">
        <w:rPr>
          <w:rFonts w:cs="Arial"/>
        </w:rPr>
        <w:t>direct</w:t>
      </w:r>
      <w:r w:rsidRPr="00350D91">
        <w:rPr>
          <w:rFonts w:cs="Arial"/>
        </w:rPr>
        <w:t xml:space="preserve"> evidence-</w:t>
      </w:r>
      <w:r w:rsidRPr="00350D91" w:rsidR="002529BF">
        <w:rPr>
          <w:rFonts w:cs="Arial"/>
        </w:rPr>
        <w:t xml:space="preserve">focused </w:t>
      </w:r>
      <w:r w:rsidRPr="00350D91">
        <w:rPr>
          <w:rFonts w:cs="Arial"/>
        </w:rPr>
        <w:t xml:space="preserve">public health </w:t>
      </w:r>
      <w:r w:rsidRPr="00350D91" w:rsidR="002529BF">
        <w:rPr>
          <w:rFonts w:cs="Arial"/>
        </w:rPr>
        <w:t xml:space="preserve">protection </w:t>
      </w:r>
      <w:r w:rsidRPr="00350D91">
        <w:rPr>
          <w:rFonts w:cs="Arial"/>
        </w:rPr>
        <w:t xml:space="preserve">action across </w:t>
      </w:r>
      <w:r w:rsidRPr="00350D91" w:rsidR="00351487">
        <w:rPr>
          <w:rFonts w:cs="Arial"/>
        </w:rPr>
        <w:t xml:space="preserve">the </w:t>
      </w:r>
      <w:r w:rsidRPr="00350D91">
        <w:rPr>
          <w:rFonts w:cs="Arial"/>
        </w:rPr>
        <w:t>London</w:t>
      </w:r>
      <w:r w:rsidRPr="00350D91" w:rsidR="002529BF">
        <w:rPr>
          <w:rFonts w:cs="Arial"/>
        </w:rPr>
        <w:t xml:space="preserve"> </w:t>
      </w:r>
      <w:r w:rsidRPr="00350D91" w:rsidR="00351487">
        <w:rPr>
          <w:rFonts w:cs="Arial"/>
        </w:rPr>
        <w:t xml:space="preserve">Borough </w:t>
      </w:r>
      <w:r w:rsidRPr="00350D91" w:rsidR="002529BF">
        <w:rPr>
          <w:rFonts w:cs="Arial"/>
        </w:rPr>
        <w:t>(UK Health Security Agency, 2021).</w:t>
      </w:r>
    </w:p>
    <w:p w:rsidRPr="00350D91" w:rsidR="0086500E" w:rsidP="00350D91" w:rsidRDefault="0086500E" w14:paraId="0FA0A4C0" w14:textId="1D6FDE31">
      <w:pPr>
        <w:pStyle w:val="Heading2"/>
        <w:rPr>
          <w:rFonts w:cs="Arial"/>
        </w:rPr>
      </w:pPr>
      <w:bookmarkStart w:name="_Toc213778675" w:id="18"/>
      <w:r w:rsidRPr="00350D91">
        <w:rPr>
          <w:rFonts w:cs="Arial"/>
        </w:rPr>
        <w:t>Public Health Impact: Both Short and Long-Term Consequences</w:t>
      </w:r>
      <w:bookmarkEnd w:id="18"/>
    </w:p>
    <w:p w:rsidRPr="00350D91" w:rsidR="00351487" w:rsidP="00350D91" w:rsidRDefault="00351487" w14:paraId="7FF8E384" w14:textId="07A083F5">
      <w:pPr>
        <w:rPr>
          <w:rFonts w:cs="Arial"/>
        </w:rPr>
      </w:pPr>
      <w:r w:rsidRPr="00350D91">
        <w:rPr>
          <w:rFonts w:cs="Arial"/>
        </w:rPr>
        <w:t xml:space="preserve">In the UK, especially in the London Borough, TB has imposed significant short-term as well as long-term impacts on impacted communities and individuals. Here, the key short-term impacts include hospitalisation, prolonged illness, social stigma, and loss of income, habitually leading to late diagnosis and constant transmission </w:t>
      </w:r>
      <w:r w:rsidRPr="00350D91" w:rsidR="00F1574D">
        <w:rPr>
          <w:rFonts w:cs="Arial"/>
        </w:rPr>
        <w:t>(WHO, 2024)</w:t>
      </w:r>
      <w:r w:rsidRPr="00350D91">
        <w:rPr>
          <w:rFonts w:cs="Arial"/>
        </w:rPr>
        <w:t xml:space="preserve">. A significant epidemiological study by the UK Health Security Agency (2024) shows that TB patients in London, predominantly those with higher social risk factors, encounter longer treatment periods and increased default rates. Also, the key long-term impacts include disability, chronic lung disease, and raised mortality, particularly within drug-resistant patients </w:t>
      </w:r>
      <w:r w:rsidRPr="00350D91" w:rsidR="00F1574D">
        <w:rPr>
          <w:rFonts w:cs="Arial"/>
        </w:rPr>
        <w:t>(NHS, 2023)</w:t>
      </w:r>
      <w:r w:rsidRPr="00350D91">
        <w:rPr>
          <w:rFonts w:cs="Arial"/>
        </w:rPr>
        <w:t>. Besides, TB significantly spreads health disproportionately and inequalities, affecting migrant and deprived populations. Furthermore, economically, the significant problem is extensive regarding treating antibiotic-resistant for whom TB costs more than ten times that of many drug-sensitive cases, eventually straining local healthcare resources (WHO, 2024).</w:t>
      </w:r>
    </w:p>
    <w:p w:rsidRPr="00350D91" w:rsidR="0086500E" w:rsidP="00350D91" w:rsidRDefault="0086500E" w14:paraId="4007AA9D" w14:textId="5485AB02">
      <w:pPr>
        <w:pStyle w:val="Heading2"/>
        <w:rPr>
          <w:rFonts w:cs="Arial"/>
        </w:rPr>
      </w:pPr>
      <w:bookmarkStart w:name="_Toc213778676" w:id="19"/>
      <w:r w:rsidRPr="00350D91">
        <w:rPr>
          <w:rFonts w:cs="Arial"/>
        </w:rPr>
        <w:t>Proposed Health Intervention Programme and Its Evaluation</w:t>
      </w:r>
      <w:bookmarkEnd w:id="19"/>
    </w:p>
    <w:p w:rsidRPr="00350D91" w:rsidR="00353545" w:rsidP="00350D91" w:rsidRDefault="00353545" w14:paraId="3E4C372C" w14:textId="37B8901D">
      <w:pPr>
        <w:rPr>
          <w:rFonts w:cs="Arial"/>
        </w:rPr>
      </w:pPr>
      <w:r w:rsidRPr="00350D91">
        <w:rPr>
          <w:rFonts w:cs="Arial"/>
        </w:rPr>
        <w:t xml:space="preserve">A proposed health intervention programme is the “London TB Action and Prohibition Programme”, which aims to decrease TB occurrence via conducting increased screening, initial diagnosis, as well as effective treatment adherence amongst higher-risk groups, including homeless individuals, migrants and individuals in deprived London boroughs. </w:t>
      </w:r>
      <w:r w:rsidRPr="00350D91" w:rsidR="00020A38">
        <w:rPr>
          <w:rFonts w:cs="Arial"/>
        </w:rPr>
        <w:t>This p</w:t>
      </w:r>
      <w:r w:rsidRPr="00350D91">
        <w:rPr>
          <w:rFonts w:cs="Arial"/>
        </w:rPr>
        <w:t xml:space="preserve">rocess </w:t>
      </w:r>
      <w:r w:rsidRPr="00350D91" w:rsidR="00020A38">
        <w:rPr>
          <w:rFonts w:cs="Arial"/>
        </w:rPr>
        <w:t xml:space="preserve">will be evaluated by </w:t>
      </w:r>
      <w:r w:rsidRPr="00350D91">
        <w:rPr>
          <w:rFonts w:cs="Arial"/>
        </w:rPr>
        <w:t>monito</w:t>
      </w:r>
      <w:r w:rsidRPr="00350D91" w:rsidR="00020A38">
        <w:rPr>
          <w:rFonts w:cs="Arial"/>
        </w:rPr>
        <w:t>ring</w:t>
      </w:r>
      <w:r w:rsidRPr="00350D91">
        <w:rPr>
          <w:rFonts w:cs="Arial"/>
        </w:rPr>
        <w:t xml:space="preserve"> implementation metrics, </w:t>
      </w:r>
      <w:r w:rsidRPr="00350D91" w:rsidR="00020A38">
        <w:rPr>
          <w:rFonts w:cs="Arial"/>
        </w:rPr>
        <w:t>like</w:t>
      </w:r>
      <w:r w:rsidRPr="00350D91">
        <w:rPr>
          <w:rFonts w:cs="Arial"/>
        </w:rPr>
        <w:t xml:space="preserve"> the </w:t>
      </w:r>
      <w:r w:rsidRPr="00350D91" w:rsidR="00020A38">
        <w:rPr>
          <w:rFonts w:cs="Arial"/>
        </w:rPr>
        <w:t>number of</w:t>
      </w:r>
      <w:r w:rsidRPr="00350D91">
        <w:rPr>
          <w:rFonts w:cs="Arial"/>
        </w:rPr>
        <w:t xml:space="preserve"> diagnosed</w:t>
      </w:r>
      <w:r w:rsidRPr="00350D91" w:rsidR="00020A38">
        <w:rPr>
          <w:rFonts w:cs="Arial"/>
        </w:rPr>
        <w:t xml:space="preserve"> patients</w:t>
      </w:r>
      <w:r w:rsidRPr="00350D91">
        <w:rPr>
          <w:rFonts w:cs="Arial"/>
        </w:rPr>
        <w:t xml:space="preserve">, </w:t>
      </w:r>
      <w:r w:rsidRPr="00350D91" w:rsidR="00020A38">
        <w:rPr>
          <w:rFonts w:cs="Arial"/>
        </w:rPr>
        <w:t>screened patients, as well as</w:t>
      </w:r>
      <w:r w:rsidRPr="00350D91">
        <w:rPr>
          <w:rFonts w:cs="Arial"/>
        </w:rPr>
        <w:t xml:space="preserve"> completing treatment</w:t>
      </w:r>
      <w:r w:rsidRPr="00350D91" w:rsidR="00020A38">
        <w:rPr>
          <w:rFonts w:cs="Arial"/>
        </w:rPr>
        <w:t xml:space="preserve">, presenting an overall view of TB case assessment </w:t>
      </w:r>
      <w:r w:rsidRPr="00350D91" w:rsidR="00F1574D">
        <w:rPr>
          <w:rFonts w:cs="Arial"/>
        </w:rPr>
        <w:t>(Kon, 2021)</w:t>
      </w:r>
      <w:r w:rsidRPr="00350D91" w:rsidR="00020A38">
        <w:rPr>
          <w:rFonts w:cs="Arial"/>
        </w:rPr>
        <w:t>.</w:t>
      </w:r>
      <w:r w:rsidRPr="00350D91">
        <w:rPr>
          <w:rFonts w:cs="Arial"/>
        </w:rPr>
        <w:t xml:space="preserve"> </w:t>
      </w:r>
      <w:r w:rsidRPr="00350D91" w:rsidR="00020A38">
        <w:rPr>
          <w:rFonts w:cs="Arial"/>
        </w:rPr>
        <w:t xml:space="preserve">Furthermore, the consequence </w:t>
      </w:r>
      <w:r w:rsidRPr="00350D91">
        <w:rPr>
          <w:rFonts w:cs="Arial"/>
        </w:rPr>
        <w:t xml:space="preserve">evaluation will </w:t>
      </w:r>
      <w:r w:rsidRPr="00350D91" w:rsidR="00020A38">
        <w:rPr>
          <w:rFonts w:cs="Arial"/>
        </w:rPr>
        <w:t xml:space="preserve">encompass </w:t>
      </w:r>
      <w:r w:rsidRPr="00350D91">
        <w:rPr>
          <w:rFonts w:cs="Arial"/>
        </w:rPr>
        <w:t>assess</w:t>
      </w:r>
      <w:r w:rsidRPr="00350D91" w:rsidR="00020A38">
        <w:rPr>
          <w:rFonts w:cs="Arial"/>
        </w:rPr>
        <w:t>ing</w:t>
      </w:r>
      <w:r w:rsidRPr="00350D91">
        <w:rPr>
          <w:rFonts w:cs="Arial"/>
        </w:rPr>
        <w:t xml:space="preserve"> </w:t>
      </w:r>
      <w:r w:rsidRPr="00350D91" w:rsidR="00020A38">
        <w:rPr>
          <w:rFonts w:cs="Arial"/>
        </w:rPr>
        <w:t>progress</w:t>
      </w:r>
      <w:r w:rsidRPr="00350D91">
        <w:rPr>
          <w:rFonts w:cs="Arial"/>
        </w:rPr>
        <w:t xml:space="preserve"> in latent TB </w:t>
      </w:r>
      <w:r w:rsidRPr="00350D91" w:rsidR="00020A38">
        <w:rPr>
          <w:rFonts w:cs="Arial"/>
        </w:rPr>
        <w:t>exposure</w:t>
      </w:r>
      <w:r w:rsidRPr="00350D91">
        <w:rPr>
          <w:rFonts w:cs="Arial"/>
        </w:rPr>
        <w:t xml:space="preserve">, treatment </w:t>
      </w:r>
      <w:r w:rsidRPr="00350D91" w:rsidR="00020A38">
        <w:rPr>
          <w:rFonts w:cs="Arial"/>
        </w:rPr>
        <w:t>end</w:t>
      </w:r>
      <w:r w:rsidRPr="00350D91">
        <w:rPr>
          <w:rFonts w:cs="Arial"/>
        </w:rPr>
        <w:t xml:space="preserve"> rates, and </w:t>
      </w:r>
      <w:r w:rsidRPr="00350D91" w:rsidR="00020A38">
        <w:rPr>
          <w:rFonts w:cs="Arial"/>
        </w:rPr>
        <w:t>the period</w:t>
      </w:r>
      <w:r w:rsidRPr="00350D91">
        <w:rPr>
          <w:rFonts w:cs="Arial"/>
        </w:rPr>
        <w:t xml:space="preserve"> from symptom </w:t>
      </w:r>
      <w:r w:rsidRPr="00350D91" w:rsidR="00020A38">
        <w:rPr>
          <w:rFonts w:cs="Arial"/>
        </w:rPr>
        <w:t>start</w:t>
      </w:r>
      <w:r w:rsidRPr="00350D91">
        <w:rPr>
          <w:rFonts w:cs="Arial"/>
        </w:rPr>
        <w:t xml:space="preserve"> to diagnosis</w:t>
      </w:r>
      <w:r w:rsidRPr="00350D91" w:rsidR="00020A38">
        <w:rPr>
          <w:rFonts w:cs="Arial"/>
        </w:rPr>
        <w:t xml:space="preserve"> and completion</w:t>
      </w:r>
      <w:r w:rsidRPr="00350D91">
        <w:rPr>
          <w:rFonts w:cs="Arial"/>
        </w:rPr>
        <w:t xml:space="preserve">. </w:t>
      </w:r>
      <w:r w:rsidRPr="00350D91" w:rsidR="00020A38">
        <w:rPr>
          <w:rFonts w:cs="Arial"/>
        </w:rPr>
        <w:t xml:space="preserve">Besides, impact </w:t>
      </w:r>
      <w:r w:rsidRPr="00350D91">
        <w:rPr>
          <w:rFonts w:cs="Arial"/>
        </w:rPr>
        <w:t xml:space="preserve">evaluation will </w:t>
      </w:r>
      <w:r w:rsidRPr="00350D91" w:rsidR="00020A38">
        <w:rPr>
          <w:rFonts w:cs="Arial"/>
        </w:rPr>
        <w:t>assess</w:t>
      </w:r>
      <w:r w:rsidRPr="00350D91">
        <w:rPr>
          <w:rFonts w:cs="Arial"/>
        </w:rPr>
        <w:t xml:space="preserve"> </w:t>
      </w:r>
      <w:r w:rsidRPr="00350D91" w:rsidR="00020A38">
        <w:rPr>
          <w:rFonts w:cs="Arial"/>
        </w:rPr>
        <w:t>enduring</w:t>
      </w:r>
      <w:r w:rsidRPr="00350D91">
        <w:rPr>
          <w:rFonts w:cs="Arial"/>
        </w:rPr>
        <w:t xml:space="preserve"> </w:t>
      </w:r>
      <w:r w:rsidRPr="00350D91" w:rsidR="00020A38">
        <w:rPr>
          <w:rFonts w:cs="Arial"/>
        </w:rPr>
        <w:t>decreases</w:t>
      </w:r>
      <w:r w:rsidRPr="00350D91">
        <w:rPr>
          <w:rFonts w:cs="Arial"/>
        </w:rPr>
        <w:t xml:space="preserve"> in TB </w:t>
      </w:r>
      <w:r w:rsidRPr="00350D91" w:rsidR="00020A38">
        <w:rPr>
          <w:rFonts w:cs="Arial"/>
        </w:rPr>
        <w:t>occurrence</w:t>
      </w:r>
      <w:r w:rsidRPr="00350D91">
        <w:rPr>
          <w:rFonts w:cs="Arial"/>
        </w:rPr>
        <w:t xml:space="preserve"> and </w:t>
      </w:r>
      <w:r w:rsidRPr="00350D91" w:rsidR="00020A38">
        <w:rPr>
          <w:rFonts w:cs="Arial"/>
        </w:rPr>
        <w:t>spread</w:t>
      </w:r>
      <w:r w:rsidRPr="00350D91">
        <w:rPr>
          <w:rFonts w:cs="Arial"/>
        </w:rPr>
        <w:t xml:space="preserve"> </w:t>
      </w:r>
      <w:r w:rsidRPr="00350D91" w:rsidR="00020A38">
        <w:rPr>
          <w:rFonts w:cs="Arial"/>
        </w:rPr>
        <w:t xml:space="preserve">by </w:t>
      </w:r>
      <w:r w:rsidRPr="00350D91">
        <w:rPr>
          <w:rFonts w:cs="Arial"/>
        </w:rPr>
        <w:t>using</w:t>
      </w:r>
      <w:r w:rsidRPr="00350D91" w:rsidR="00020A38">
        <w:rPr>
          <w:rFonts w:cs="Arial"/>
        </w:rPr>
        <w:t xml:space="preserve"> data from</w:t>
      </w:r>
      <w:r w:rsidRPr="00350D91">
        <w:rPr>
          <w:rFonts w:cs="Arial"/>
        </w:rPr>
        <w:t xml:space="preserve"> </w:t>
      </w:r>
      <w:r w:rsidRPr="00350D91" w:rsidR="00020A38">
        <w:rPr>
          <w:rFonts w:cs="Arial"/>
        </w:rPr>
        <w:t>the DNA test and surveillance</w:t>
      </w:r>
      <w:r w:rsidRPr="00350D91">
        <w:rPr>
          <w:rFonts w:cs="Arial"/>
        </w:rPr>
        <w:t xml:space="preserve">. </w:t>
      </w:r>
      <w:r w:rsidRPr="00350D91" w:rsidR="00020A38">
        <w:rPr>
          <w:rFonts w:cs="Arial"/>
        </w:rPr>
        <w:t>Moreover, collecting</w:t>
      </w:r>
      <w:r w:rsidRPr="00350D91">
        <w:rPr>
          <w:rFonts w:cs="Arial"/>
        </w:rPr>
        <w:t xml:space="preserve"> qualitative feedback from </w:t>
      </w:r>
      <w:r w:rsidRPr="00350D91" w:rsidR="00A6508F">
        <w:rPr>
          <w:rFonts w:cs="Arial"/>
        </w:rPr>
        <w:t>healthcare employees</w:t>
      </w:r>
      <w:r w:rsidRPr="00350D91">
        <w:rPr>
          <w:rFonts w:cs="Arial"/>
        </w:rPr>
        <w:t xml:space="preserve"> </w:t>
      </w:r>
      <w:r w:rsidRPr="00350D91" w:rsidR="00A6508F">
        <w:rPr>
          <w:rFonts w:cs="Arial"/>
        </w:rPr>
        <w:t xml:space="preserve">and patients </w:t>
      </w:r>
      <w:r w:rsidRPr="00350D91">
        <w:rPr>
          <w:rFonts w:cs="Arial"/>
        </w:rPr>
        <w:t xml:space="preserve">will further </w:t>
      </w:r>
      <w:r w:rsidRPr="00350D91" w:rsidR="00A6508F">
        <w:rPr>
          <w:rFonts w:cs="Arial"/>
        </w:rPr>
        <w:t xml:space="preserve">support </w:t>
      </w:r>
      <w:r w:rsidRPr="00350D91">
        <w:rPr>
          <w:rFonts w:cs="Arial"/>
        </w:rPr>
        <w:t>refin</w:t>
      </w:r>
      <w:r w:rsidRPr="00350D91" w:rsidR="00A6508F">
        <w:rPr>
          <w:rFonts w:cs="Arial"/>
        </w:rPr>
        <w:t xml:space="preserve">ing </w:t>
      </w:r>
      <w:r w:rsidRPr="00350D91">
        <w:rPr>
          <w:rFonts w:cs="Arial"/>
        </w:rPr>
        <w:t xml:space="preserve">intervention delivery </w:t>
      </w:r>
      <w:r w:rsidRPr="00350D91" w:rsidR="00C53E4C">
        <w:rPr>
          <w:rFonts w:cs="Arial"/>
        </w:rPr>
        <w:t>(Green and Tones 2010)</w:t>
      </w:r>
      <w:r w:rsidRPr="00350D91" w:rsidR="00A6508F">
        <w:rPr>
          <w:rFonts w:cs="Arial"/>
        </w:rPr>
        <w:t>.</w:t>
      </w:r>
    </w:p>
    <w:p w:rsidRPr="00350D91" w:rsidR="0076452F" w:rsidP="00350D91" w:rsidRDefault="0086500E" w14:paraId="27251D97" w14:textId="7D079F9F">
      <w:pPr>
        <w:pStyle w:val="Heading2"/>
        <w:rPr>
          <w:rFonts w:cs="Arial"/>
        </w:rPr>
      </w:pPr>
      <w:bookmarkStart w:name="_Toc213778677" w:id="20"/>
      <w:r w:rsidRPr="00350D91">
        <w:rPr>
          <w:rFonts w:cs="Arial"/>
        </w:rPr>
        <w:t>Strengths and Weaknesses of the Utilised Epidemiological Approach</w:t>
      </w:r>
      <w:bookmarkEnd w:id="20"/>
    </w:p>
    <w:p w:rsidRPr="00350D91" w:rsidR="0076452F" w:rsidP="00350D91" w:rsidRDefault="004C3BBB" w14:paraId="5BECEBEC" w14:textId="3E5A6E9A">
      <w:pPr>
        <w:rPr>
          <w:rFonts w:cs="Arial"/>
        </w:rPr>
      </w:pPr>
      <w:r w:rsidRPr="00350D91">
        <w:rPr>
          <w:rFonts w:cs="Arial"/>
        </w:rPr>
        <w:t xml:space="preserve">The epidemiological approach </w:t>
      </w:r>
      <w:r w:rsidRPr="00350D91" w:rsidR="003D35EE">
        <w:rPr>
          <w:rFonts w:cs="Arial"/>
        </w:rPr>
        <w:t>has offered strong evidence-based</w:t>
      </w:r>
      <w:r w:rsidRPr="00350D91">
        <w:rPr>
          <w:rFonts w:cs="Arial"/>
        </w:rPr>
        <w:t xml:space="preserve"> data </w:t>
      </w:r>
      <w:r w:rsidRPr="00350D91" w:rsidR="003D35EE">
        <w:rPr>
          <w:rFonts w:cs="Arial"/>
        </w:rPr>
        <w:t xml:space="preserve">for classifying </w:t>
      </w:r>
      <w:r w:rsidRPr="00350D91">
        <w:rPr>
          <w:rFonts w:cs="Arial"/>
        </w:rPr>
        <w:t xml:space="preserve">TB </w:t>
      </w:r>
      <w:r w:rsidRPr="00350D91" w:rsidR="003D35EE">
        <w:rPr>
          <w:rFonts w:cs="Arial"/>
        </w:rPr>
        <w:t>occurrences</w:t>
      </w:r>
      <w:r w:rsidRPr="00350D91">
        <w:rPr>
          <w:rFonts w:cs="Arial"/>
        </w:rPr>
        <w:t xml:space="preserve">, </w:t>
      </w:r>
      <w:r w:rsidRPr="00350D91" w:rsidR="003D35EE">
        <w:rPr>
          <w:rFonts w:cs="Arial"/>
        </w:rPr>
        <w:t xml:space="preserve">higher-risk populations, significant risk factors, </w:t>
      </w:r>
      <w:r w:rsidRPr="00350D91">
        <w:rPr>
          <w:rFonts w:cs="Arial"/>
        </w:rPr>
        <w:t xml:space="preserve">and intervention </w:t>
      </w:r>
      <w:r w:rsidRPr="00350D91" w:rsidR="003D35EE">
        <w:rPr>
          <w:rFonts w:cs="Arial"/>
        </w:rPr>
        <w:t>significances</w:t>
      </w:r>
      <w:r w:rsidRPr="00350D91">
        <w:rPr>
          <w:rFonts w:cs="Arial"/>
        </w:rPr>
        <w:t xml:space="preserve">. </w:t>
      </w:r>
      <w:r w:rsidRPr="00350D91" w:rsidR="003D35EE">
        <w:rPr>
          <w:rFonts w:cs="Arial"/>
        </w:rPr>
        <w:t>Also, it supported understanding</w:t>
      </w:r>
      <w:r w:rsidRPr="00350D91">
        <w:rPr>
          <w:rFonts w:cs="Arial"/>
        </w:rPr>
        <w:t xml:space="preserve"> evidence-based decisions</w:t>
      </w:r>
      <w:r w:rsidRPr="00350D91" w:rsidR="003D35EE">
        <w:rPr>
          <w:rFonts w:cs="Arial"/>
        </w:rPr>
        <w:t xml:space="preserve"> to prevent TB</w:t>
      </w:r>
      <w:r w:rsidRPr="00350D91">
        <w:rPr>
          <w:rFonts w:cs="Arial"/>
        </w:rPr>
        <w:t xml:space="preserve"> through surveillance and </w:t>
      </w:r>
      <w:r w:rsidRPr="00350D91" w:rsidR="003D35EE">
        <w:rPr>
          <w:rFonts w:cs="Arial"/>
        </w:rPr>
        <w:t xml:space="preserve">proper </w:t>
      </w:r>
      <w:r w:rsidRPr="00350D91">
        <w:rPr>
          <w:rFonts w:cs="Arial"/>
        </w:rPr>
        <w:t xml:space="preserve">evaluation. </w:t>
      </w:r>
      <w:r w:rsidRPr="00350D91" w:rsidR="003D35EE">
        <w:rPr>
          <w:rFonts w:cs="Arial"/>
        </w:rPr>
        <w:t>Nevertheless</w:t>
      </w:r>
      <w:r w:rsidRPr="00350D91">
        <w:rPr>
          <w:rFonts w:cs="Arial"/>
        </w:rPr>
        <w:t xml:space="preserve">, </w:t>
      </w:r>
      <w:r w:rsidRPr="00350D91" w:rsidR="003D35EE">
        <w:rPr>
          <w:rFonts w:cs="Arial"/>
        </w:rPr>
        <w:t xml:space="preserve">some </w:t>
      </w:r>
      <w:r w:rsidRPr="00350D91">
        <w:rPr>
          <w:rFonts w:cs="Arial"/>
        </w:rPr>
        <w:t xml:space="preserve">limitations </w:t>
      </w:r>
      <w:r w:rsidRPr="00350D91" w:rsidR="008237C6">
        <w:rPr>
          <w:rFonts w:cs="Arial"/>
        </w:rPr>
        <w:t xml:space="preserve">are </w:t>
      </w:r>
      <w:r w:rsidRPr="00350D91" w:rsidR="003D35EE">
        <w:rPr>
          <w:rFonts w:cs="Arial"/>
        </w:rPr>
        <w:t>present in</w:t>
      </w:r>
      <w:r w:rsidRPr="00350D91">
        <w:rPr>
          <w:rFonts w:cs="Arial"/>
        </w:rPr>
        <w:t xml:space="preserve"> incomplete social risk data, and difficulties </w:t>
      </w:r>
      <w:r w:rsidRPr="00350D91" w:rsidR="003D35EE">
        <w:rPr>
          <w:rFonts w:cs="Arial"/>
        </w:rPr>
        <w:t xml:space="preserve">in </w:t>
      </w:r>
      <w:r w:rsidRPr="00350D91">
        <w:rPr>
          <w:rFonts w:cs="Arial"/>
        </w:rPr>
        <w:t>detecting undiagnosed cases.</w:t>
      </w:r>
      <w:r w:rsidRPr="00350D91" w:rsidR="003D35EE">
        <w:rPr>
          <w:rFonts w:cs="Arial"/>
        </w:rPr>
        <w:t xml:space="preserve"> Also, inadequate</w:t>
      </w:r>
      <w:r w:rsidRPr="00350D91">
        <w:rPr>
          <w:rFonts w:cs="Arial"/>
        </w:rPr>
        <w:t xml:space="preserve"> </w:t>
      </w:r>
      <w:r w:rsidRPr="00350D91" w:rsidR="003D35EE">
        <w:rPr>
          <w:rFonts w:cs="Arial"/>
        </w:rPr>
        <w:t xml:space="preserve">observational </w:t>
      </w:r>
      <w:r w:rsidRPr="00350D91">
        <w:rPr>
          <w:rFonts w:cs="Arial"/>
        </w:rPr>
        <w:t xml:space="preserve">data </w:t>
      </w:r>
      <w:r w:rsidRPr="00350D91" w:rsidR="003D35EE">
        <w:rPr>
          <w:rFonts w:cs="Arial"/>
        </w:rPr>
        <w:t xml:space="preserve">might </w:t>
      </w:r>
      <w:r w:rsidRPr="00350D91">
        <w:rPr>
          <w:rFonts w:cs="Arial"/>
        </w:rPr>
        <w:t xml:space="preserve">limit causal </w:t>
      </w:r>
      <w:r w:rsidRPr="00350D91" w:rsidR="003D35EE">
        <w:rPr>
          <w:rFonts w:cs="Arial"/>
        </w:rPr>
        <w:t>implication</w:t>
      </w:r>
      <w:r w:rsidRPr="00350D91" w:rsidR="00F1574D">
        <w:rPr>
          <w:rFonts w:cs="Arial"/>
        </w:rPr>
        <w:t xml:space="preserve"> (Reeves, 2025)</w:t>
      </w:r>
      <w:r w:rsidRPr="00350D91">
        <w:rPr>
          <w:rFonts w:cs="Arial"/>
        </w:rPr>
        <w:t>.</w:t>
      </w:r>
    </w:p>
    <w:p w:rsidRPr="00350D91" w:rsidR="0086500E" w:rsidP="00350D91" w:rsidRDefault="0086500E" w14:paraId="044C7704" w14:textId="3963E4C8">
      <w:pPr>
        <w:pStyle w:val="Heading2"/>
        <w:rPr>
          <w:rFonts w:cs="Arial"/>
        </w:rPr>
      </w:pPr>
      <w:bookmarkStart w:name="_Toc213778678" w:id="21"/>
      <w:r w:rsidRPr="00350D91">
        <w:rPr>
          <w:rFonts w:cs="Arial"/>
        </w:rPr>
        <w:t>Conclusion</w:t>
      </w:r>
      <w:r w:rsidRPr="00350D91" w:rsidR="004C3BBB">
        <w:rPr>
          <w:rFonts w:cs="Arial"/>
        </w:rPr>
        <w:t xml:space="preserve"> and Recommendations</w:t>
      </w:r>
      <w:bookmarkEnd w:id="21"/>
      <w:r w:rsidRPr="00350D91" w:rsidR="004C3BBB">
        <w:rPr>
          <w:rFonts w:cs="Arial"/>
        </w:rPr>
        <w:t xml:space="preserve"> </w:t>
      </w:r>
    </w:p>
    <w:p w:rsidRPr="00350D91" w:rsidR="004C3BBB" w:rsidP="00350D91" w:rsidRDefault="004C3BBB" w14:paraId="1F9438F3" w14:textId="1591BD3C">
      <w:pPr>
        <w:rPr>
          <w:rFonts w:cs="Arial"/>
        </w:rPr>
      </w:pPr>
      <w:r w:rsidRPr="00350D91">
        <w:rPr>
          <w:rFonts w:cs="Arial"/>
        </w:rPr>
        <w:t xml:space="preserve">This report </w:t>
      </w:r>
      <w:r w:rsidRPr="00350D91" w:rsidR="007E6894">
        <w:rPr>
          <w:rFonts w:cs="Arial"/>
        </w:rPr>
        <w:t xml:space="preserve">has evaluated </w:t>
      </w:r>
      <w:r w:rsidRPr="00350D91" w:rsidR="00C53E4C">
        <w:rPr>
          <w:rFonts w:cs="Arial"/>
        </w:rPr>
        <w:t>an</w:t>
      </w:r>
      <w:r w:rsidRPr="00350D91" w:rsidR="007E6894">
        <w:rPr>
          <w:rFonts w:cs="Arial"/>
        </w:rPr>
        <w:t xml:space="preserve"> infectious diseases, named tuberculosis (TB) by </w:t>
      </w:r>
      <w:r w:rsidRPr="00350D91">
        <w:rPr>
          <w:rFonts w:cs="Arial"/>
        </w:rPr>
        <w:t xml:space="preserve">outlining </w:t>
      </w:r>
      <w:r w:rsidRPr="00350D91" w:rsidR="007E6894">
        <w:rPr>
          <w:rFonts w:cs="Arial"/>
        </w:rPr>
        <w:t xml:space="preserve">its </w:t>
      </w:r>
      <w:r w:rsidRPr="00350D91" w:rsidR="00C53E4C">
        <w:rPr>
          <w:rFonts w:cs="Arial"/>
        </w:rPr>
        <w:t>risk</w:t>
      </w:r>
      <w:r w:rsidRPr="00350D91" w:rsidR="007E6894">
        <w:rPr>
          <w:rFonts w:cs="Arial"/>
        </w:rPr>
        <w:t xml:space="preserve"> factors</w:t>
      </w:r>
      <w:r w:rsidRPr="00350D91">
        <w:rPr>
          <w:rFonts w:cs="Arial"/>
        </w:rPr>
        <w:t xml:space="preserve">, impacts, </w:t>
      </w:r>
      <w:r w:rsidRPr="00350D91" w:rsidR="007E6894">
        <w:rPr>
          <w:rFonts w:cs="Arial"/>
        </w:rPr>
        <w:t xml:space="preserve">monitoring and surveillance systems, </w:t>
      </w:r>
      <w:r w:rsidRPr="00350D91">
        <w:rPr>
          <w:rFonts w:cs="Arial"/>
        </w:rPr>
        <w:t>and interventions</w:t>
      </w:r>
      <w:r w:rsidRPr="00350D91" w:rsidR="007E6894">
        <w:rPr>
          <w:rFonts w:cs="Arial"/>
        </w:rPr>
        <w:t xml:space="preserve"> by which it highlighted that despite significant protection </w:t>
      </w:r>
      <w:r w:rsidRPr="00350D91">
        <w:rPr>
          <w:rFonts w:cs="Arial"/>
        </w:rPr>
        <w:t xml:space="preserve">progress, TB </w:t>
      </w:r>
      <w:r w:rsidRPr="00350D91" w:rsidR="007E6894">
        <w:rPr>
          <w:rFonts w:cs="Arial"/>
        </w:rPr>
        <w:t>still</w:t>
      </w:r>
      <w:r w:rsidRPr="00350D91">
        <w:rPr>
          <w:rFonts w:cs="Arial"/>
        </w:rPr>
        <w:t xml:space="preserve"> </w:t>
      </w:r>
      <w:r w:rsidRPr="00350D91" w:rsidR="007E6894">
        <w:rPr>
          <w:rFonts w:cs="Arial"/>
        </w:rPr>
        <w:t xml:space="preserve">occurs in several </w:t>
      </w:r>
      <w:r w:rsidRPr="00350D91">
        <w:rPr>
          <w:rFonts w:cs="Arial"/>
        </w:rPr>
        <w:t>deprived and migrant populations</w:t>
      </w:r>
      <w:r w:rsidRPr="00350D91" w:rsidR="007E6894">
        <w:rPr>
          <w:rFonts w:cs="Arial"/>
        </w:rPr>
        <w:t xml:space="preserve"> in the UK specially London Borough</w:t>
      </w:r>
      <w:r w:rsidRPr="00350D91">
        <w:rPr>
          <w:rFonts w:cs="Arial"/>
        </w:rPr>
        <w:t xml:space="preserve">. </w:t>
      </w:r>
      <w:r w:rsidRPr="00350D91" w:rsidR="007E6894">
        <w:rPr>
          <w:rFonts w:cs="Arial"/>
        </w:rPr>
        <w:t xml:space="preserve">in </w:t>
      </w:r>
      <w:r w:rsidRPr="00350D91" w:rsidR="00C53E4C">
        <w:rPr>
          <w:rFonts w:cs="Arial"/>
        </w:rPr>
        <w:t>terms</w:t>
      </w:r>
      <w:r w:rsidRPr="00350D91" w:rsidR="007E6894">
        <w:rPr>
          <w:rFonts w:cs="Arial"/>
        </w:rPr>
        <w:t xml:space="preserve"> of this, strengthening </w:t>
      </w:r>
      <w:r w:rsidRPr="00350D91">
        <w:rPr>
          <w:rFonts w:cs="Arial"/>
        </w:rPr>
        <w:t xml:space="preserve">early detection, </w:t>
      </w:r>
      <w:r w:rsidRPr="00350D91" w:rsidR="007E6894">
        <w:rPr>
          <w:rFonts w:cs="Arial"/>
        </w:rPr>
        <w:t xml:space="preserve">offering </w:t>
      </w:r>
      <w:r w:rsidRPr="00350D91">
        <w:rPr>
          <w:rFonts w:cs="Arial"/>
        </w:rPr>
        <w:t xml:space="preserve">social support </w:t>
      </w:r>
      <w:r w:rsidRPr="00350D91" w:rsidR="00C53E4C">
        <w:rPr>
          <w:rFonts w:cs="Arial"/>
        </w:rPr>
        <w:t>and</w:t>
      </w:r>
      <w:r w:rsidRPr="00350D91" w:rsidR="007E6894">
        <w:rPr>
          <w:rFonts w:cs="Arial"/>
        </w:rPr>
        <w:t xml:space="preserve"> treatment adherence are </w:t>
      </w:r>
      <w:r w:rsidRPr="00350D91" w:rsidR="00C53E4C">
        <w:rPr>
          <w:rFonts w:cs="Arial"/>
        </w:rPr>
        <w:t>crucial</w:t>
      </w:r>
      <w:r w:rsidRPr="00350D91">
        <w:rPr>
          <w:rFonts w:cs="Arial"/>
        </w:rPr>
        <w:t>.</w:t>
      </w:r>
      <w:r w:rsidRPr="00350D91" w:rsidR="007E6894">
        <w:rPr>
          <w:rFonts w:cs="Arial"/>
        </w:rPr>
        <w:t xml:space="preserve"> Moreover, some recommendations to prevent or decrease TB occurrence will be improving</w:t>
      </w:r>
      <w:r w:rsidRPr="00350D91">
        <w:rPr>
          <w:rFonts w:cs="Arial"/>
        </w:rPr>
        <w:t xml:space="preserve"> data </w:t>
      </w:r>
      <w:r w:rsidRPr="00350D91" w:rsidR="007E6894">
        <w:rPr>
          <w:rFonts w:cs="Arial"/>
        </w:rPr>
        <w:t xml:space="preserve">collection </w:t>
      </w:r>
      <w:r w:rsidRPr="00350D91">
        <w:rPr>
          <w:rFonts w:cs="Arial"/>
        </w:rPr>
        <w:t xml:space="preserve">quality, </w:t>
      </w:r>
      <w:r w:rsidRPr="00350D91" w:rsidR="007E6894">
        <w:rPr>
          <w:rFonts w:cs="Arial"/>
        </w:rPr>
        <w:t xml:space="preserve">expanding targeted screening, and </w:t>
      </w:r>
      <w:r w:rsidRPr="00350D91">
        <w:rPr>
          <w:rFonts w:cs="Arial"/>
        </w:rPr>
        <w:t>integrating social care</w:t>
      </w:r>
      <w:r w:rsidRPr="00350D91" w:rsidR="007E6894">
        <w:rPr>
          <w:rFonts w:cs="Arial"/>
        </w:rPr>
        <w:t xml:space="preserve"> will be highly effective.</w:t>
      </w:r>
    </w:p>
    <w:p w:rsidRPr="00350D91" w:rsidR="005D09B6" w:rsidP="00350D91" w:rsidRDefault="005D09B6" w14:paraId="505F8F62" w14:textId="66E020C0">
      <w:pPr>
        <w:rPr>
          <w:rFonts w:cs="Arial"/>
        </w:rPr>
      </w:pPr>
      <w:r w:rsidRPr="00350D91">
        <w:rPr>
          <w:rFonts w:cs="Arial"/>
        </w:rPr>
        <w:br w:type="page"/>
      </w:r>
    </w:p>
    <w:p w:rsidRPr="00350D91" w:rsidR="005D09B6" w:rsidP="00350D91" w:rsidRDefault="005D09B6" w14:paraId="2D23D0F2" w14:textId="2109B3B3">
      <w:pPr>
        <w:pStyle w:val="Heading1"/>
        <w:spacing w:after="240"/>
        <w:rPr>
          <w:rFonts w:cs="Arial"/>
          <w:sz w:val="36"/>
          <w:szCs w:val="36"/>
          <w:lang w:val="en-GB"/>
        </w:rPr>
      </w:pPr>
      <w:bookmarkStart w:name="_Toc213778679" w:id="22"/>
      <w:r w:rsidRPr="00350D91">
        <w:rPr>
          <w:rFonts w:cs="Arial"/>
          <w:sz w:val="36"/>
          <w:szCs w:val="36"/>
        </w:rPr>
        <w:t>Reference list</w:t>
      </w:r>
      <w:bookmarkEnd w:id="22"/>
    </w:p>
    <w:p w:rsidRPr="00350D91" w:rsidR="005D09B6" w:rsidP="00350D91" w:rsidRDefault="005D09B6" w14:paraId="1E6A6814" w14:textId="77777777">
      <w:pPr>
        <w:pStyle w:val="NormalWeb"/>
        <w:spacing w:before="0" w:beforeAutospacing="0" w:after="0" w:afterAutospacing="0" w:line="360" w:lineRule="auto"/>
        <w:ind w:left="720" w:hanging="720"/>
        <w:jc w:val="both"/>
        <w:rPr>
          <w:rFonts w:cs="Arial"/>
          <w:sz w:val="24"/>
        </w:rPr>
      </w:pPr>
      <w:r w:rsidRPr="00350D91">
        <w:rPr>
          <w:rFonts w:cs="Arial"/>
        </w:rPr>
        <w:t xml:space="preserve">Booth, L.W. (2022). </w:t>
      </w:r>
      <w:r w:rsidRPr="00350D91">
        <w:rPr>
          <w:rFonts w:cs="Arial"/>
          <w:i/>
          <w:iCs/>
        </w:rPr>
        <w:t>Social Inequality</w:t>
      </w:r>
      <w:r w:rsidRPr="00350D91">
        <w:rPr>
          <w:rFonts w:cs="Arial"/>
        </w:rPr>
        <w:t>. SAGE.</w:t>
      </w:r>
    </w:p>
    <w:p w:rsidRPr="00350D91" w:rsidR="005D09B6" w:rsidP="00350D91" w:rsidRDefault="005D09B6" w14:paraId="73278F92" w14:textId="77777777">
      <w:pPr>
        <w:pStyle w:val="NormalWeb"/>
        <w:spacing w:before="0" w:beforeAutospacing="0" w:after="0" w:afterAutospacing="0" w:line="360" w:lineRule="auto"/>
        <w:ind w:left="720" w:hanging="720"/>
        <w:jc w:val="both"/>
        <w:rPr>
          <w:rFonts w:cs="Arial"/>
        </w:rPr>
      </w:pPr>
      <w:r w:rsidRPr="00350D91">
        <w:rPr>
          <w:rFonts w:cs="Arial"/>
        </w:rPr>
        <w:t xml:space="preserve">Brown, R.L., Maroto, M.L. and Pettinicchio, D. (2022). </w:t>
      </w:r>
      <w:r w:rsidRPr="00350D91">
        <w:rPr>
          <w:rFonts w:cs="Arial"/>
          <w:i/>
          <w:iCs/>
        </w:rPr>
        <w:t>The Oxford Handbook of the Sociology of Disability</w:t>
      </w:r>
      <w:r w:rsidRPr="00350D91">
        <w:rPr>
          <w:rFonts w:cs="Arial"/>
        </w:rPr>
        <w:t>. Oxford University Press.</w:t>
      </w:r>
    </w:p>
    <w:p w:rsidRPr="00350D91" w:rsidR="005D09B6" w:rsidP="00350D91" w:rsidRDefault="005D09B6" w14:paraId="4FBBB8BE" w14:textId="77777777">
      <w:pPr>
        <w:pStyle w:val="NormalWeb"/>
        <w:spacing w:before="0" w:beforeAutospacing="0" w:after="0" w:afterAutospacing="0" w:line="360" w:lineRule="auto"/>
        <w:ind w:left="720" w:hanging="720"/>
        <w:jc w:val="both"/>
        <w:rPr>
          <w:rFonts w:cs="Arial"/>
        </w:rPr>
      </w:pPr>
      <w:r w:rsidRPr="00350D91">
        <w:rPr>
          <w:rFonts w:cs="Arial"/>
        </w:rPr>
        <w:t xml:space="preserve">Carey, A.C. (2022). </w:t>
      </w:r>
      <w:r w:rsidRPr="00350D91">
        <w:rPr>
          <w:rFonts w:cs="Arial"/>
          <w:i/>
          <w:iCs/>
        </w:rPr>
        <w:t>Disability and the Sociological Imagination</w:t>
      </w:r>
      <w:r w:rsidRPr="00350D91">
        <w:rPr>
          <w:rFonts w:cs="Arial"/>
        </w:rPr>
        <w:t>. SAGE Publications.</w:t>
      </w:r>
    </w:p>
    <w:p w:rsidRPr="00350D91" w:rsidR="005D09B6" w:rsidP="00350D91" w:rsidRDefault="005D09B6" w14:paraId="6FAB2FA8" w14:textId="77777777">
      <w:pPr>
        <w:pStyle w:val="NormalWeb"/>
        <w:spacing w:before="0" w:beforeAutospacing="0" w:after="0" w:afterAutospacing="0" w:line="360" w:lineRule="auto"/>
        <w:ind w:left="720" w:hanging="720"/>
        <w:jc w:val="both"/>
        <w:rPr>
          <w:rFonts w:cs="Arial"/>
        </w:rPr>
      </w:pPr>
      <w:r w:rsidRPr="00350D91">
        <w:rPr>
          <w:rFonts w:cs="Arial"/>
        </w:rPr>
        <w:t xml:space="preserve">CDC.gov (2024). </w:t>
      </w:r>
      <w:r w:rsidRPr="00350D91">
        <w:rPr>
          <w:rFonts w:cs="Arial"/>
          <w:i/>
          <w:iCs/>
        </w:rPr>
        <w:t>Tuberculosis (TB)</w:t>
      </w:r>
      <w:r w:rsidRPr="00350D91">
        <w:rPr>
          <w:rFonts w:cs="Arial"/>
        </w:rPr>
        <w:t>. [online] Tuberculosis (TB). Available at: https://www.cdc.gov/tb/index.html.</w:t>
      </w:r>
    </w:p>
    <w:p w:rsidRPr="00350D91" w:rsidR="005D09B6" w:rsidP="00350D91" w:rsidRDefault="005D09B6" w14:paraId="155029AF" w14:textId="77777777">
      <w:pPr>
        <w:ind w:left="720" w:hanging="720"/>
        <w:rPr>
          <w:rFonts w:cs="Arial"/>
        </w:rPr>
      </w:pPr>
      <w:r w:rsidRPr="00350D91">
        <w:rPr>
          <w:rFonts w:cs="Arial"/>
        </w:rPr>
        <w:t xml:space="preserve">Dahlgren, G. and Whitehead, M. (2007). </w:t>
      </w:r>
      <w:r w:rsidRPr="00350D91">
        <w:rPr>
          <w:rFonts w:cs="Arial"/>
          <w:i/>
          <w:iCs/>
        </w:rPr>
        <w:t>European Strategies for Tackling Social Inequality in Health: Levelling Up Part 2</w:t>
      </w:r>
      <w:r w:rsidRPr="00350D91">
        <w:rPr>
          <w:rFonts w:cs="Arial"/>
        </w:rPr>
        <w:t>, Copenhagen, World Health Organisation.</w:t>
      </w:r>
    </w:p>
    <w:p w:rsidRPr="00350D91" w:rsidR="005D09B6" w:rsidP="00350D91" w:rsidRDefault="005D09B6" w14:paraId="3F5BD68C" w14:textId="77777777">
      <w:pPr>
        <w:pStyle w:val="NormalWeb"/>
        <w:spacing w:before="0" w:beforeAutospacing="0" w:after="0" w:afterAutospacing="0" w:line="360" w:lineRule="auto"/>
        <w:ind w:left="720" w:hanging="720"/>
        <w:jc w:val="both"/>
        <w:rPr>
          <w:rFonts w:cs="Arial"/>
        </w:rPr>
      </w:pPr>
      <w:r w:rsidRPr="00350D91">
        <w:rPr>
          <w:rFonts w:cs="Arial"/>
        </w:rPr>
        <w:t xml:space="preserve">Department for Work and Pensions (2024). </w:t>
      </w:r>
      <w:r w:rsidRPr="00350D91">
        <w:rPr>
          <w:rFonts w:cs="Arial"/>
          <w:i/>
          <w:iCs/>
        </w:rPr>
        <w:t>The Employment of Disabled People 2024</w:t>
      </w:r>
      <w:r w:rsidRPr="00350D91">
        <w:rPr>
          <w:rFonts w:cs="Arial"/>
        </w:rPr>
        <w:t>. [online] Gov.uk. Available at: https://www.gov.uk/government/statistics/the-employment-of-disabled-people-2024/the-employment-of-disabled-people-2024.</w:t>
      </w:r>
    </w:p>
    <w:p w:rsidRPr="00350D91" w:rsidR="005D09B6" w:rsidP="00350D91" w:rsidRDefault="005D09B6" w14:paraId="414286A3" w14:textId="77777777">
      <w:pPr>
        <w:pStyle w:val="NormalWeb"/>
        <w:spacing w:before="0" w:beforeAutospacing="0" w:after="0" w:afterAutospacing="0" w:line="360" w:lineRule="auto"/>
        <w:ind w:left="720" w:hanging="720"/>
        <w:jc w:val="both"/>
        <w:rPr>
          <w:rFonts w:cs="Arial"/>
        </w:rPr>
      </w:pPr>
      <w:r w:rsidRPr="00350D91">
        <w:rPr>
          <w:rFonts w:cs="Arial"/>
        </w:rPr>
        <w:t xml:space="preserve">Disability Rights UK (2022). </w:t>
      </w:r>
      <w:r w:rsidRPr="00350D91">
        <w:rPr>
          <w:rFonts w:cs="Arial"/>
          <w:i/>
          <w:iCs/>
        </w:rPr>
        <w:t>The Equality Act and Disabled People | Disability Rights UK</w:t>
      </w:r>
      <w:r w:rsidRPr="00350D91">
        <w:rPr>
          <w:rFonts w:cs="Arial"/>
        </w:rPr>
        <w:t>. [online] www.disabilityrightsuk.org. Available at: https://www.disabilityrightsuk.org/resources/equality-act-and-disabled-people.</w:t>
      </w:r>
    </w:p>
    <w:p w:rsidRPr="00350D91" w:rsidR="005D09B6" w:rsidP="00350D91" w:rsidRDefault="005D09B6" w14:paraId="3033E386" w14:textId="77777777">
      <w:pPr>
        <w:pStyle w:val="NormalWeb"/>
        <w:spacing w:before="0" w:beforeAutospacing="0" w:after="0" w:afterAutospacing="0" w:line="360" w:lineRule="auto"/>
        <w:ind w:left="720" w:hanging="720"/>
        <w:jc w:val="both"/>
        <w:rPr>
          <w:rFonts w:cs="Arial"/>
        </w:rPr>
      </w:pPr>
      <w:r w:rsidRPr="00350D91">
        <w:rPr>
          <w:rFonts w:cs="Arial"/>
        </w:rPr>
        <w:t xml:space="preserve">Drazdzewska, J. (2025). </w:t>
      </w:r>
      <w:r w:rsidRPr="00350D91">
        <w:rPr>
          <w:rFonts w:cs="Arial"/>
          <w:i/>
          <w:iCs/>
        </w:rPr>
        <w:t>TB rates in England continue to increase in 2024 - ADPH London</w:t>
      </w:r>
      <w:r w:rsidRPr="00350D91">
        <w:rPr>
          <w:rFonts w:cs="Arial"/>
        </w:rPr>
        <w:t>. [online] ADPH London. Available at: https://www.adph.org.uk/networks/london/2025/10/09/tb-rates-in-england-continue-to-increase-in-2024/.</w:t>
      </w:r>
    </w:p>
    <w:p w:rsidRPr="00350D91" w:rsidR="005D09B6" w:rsidP="00350D91" w:rsidRDefault="005D09B6" w14:paraId="51AC4A05" w14:textId="77777777">
      <w:pPr>
        <w:pStyle w:val="NormalWeb"/>
        <w:spacing w:before="0" w:beforeAutospacing="0" w:after="0" w:afterAutospacing="0" w:line="360" w:lineRule="auto"/>
        <w:ind w:left="720" w:hanging="720"/>
        <w:jc w:val="both"/>
        <w:rPr>
          <w:rFonts w:cs="Arial"/>
        </w:rPr>
      </w:pPr>
      <w:r w:rsidRPr="00350D91">
        <w:rPr>
          <w:rFonts w:cs="Arial"/>
        </w:rPr>
        <w:t xml:space="preserve">EHRC (2023). </w:t>
      </w:r>
      <w:r w:rsidRPr="00350D91">
        <w:rPr>
          <w:rFonts w:cs="Arial"/>
          <w:i/>
          <w:iCs/>
        </w:rPr>
        <w:t>UK government failing to protect disabled people, warns equality watchdog report | EHRC</w:t>
      </w:r>
      <w:r w:rsidRPr="00350D91">
        <w:rPr>
          <w:rFonts w:cs="Arial"/>
        </w:rPr>
        <w:t>. [online] www.equalityhumanrights.com. Available at: https://www.equalityhumanrights.com/uk-government-failing-protect-disabled-people-warns-equality-watchdog-report.</w:t>
      </w:r>
    </w:p>
    <w:p w:rsidRPr="00350D91" w:rsidR="005D09B6" w:rsidP="00350D91" w:rsidRDefault="005D09B6" w14:paraId="59A08073" w14:textId="77777777">
      <w:pPr>
        <w:ind w:left="720" w:hanging="720"/>
        <w:rPr>
          <w:rFonts w:cs="Arial"/>
        </w:rPr>
      </w:pPr>
      <w:r w:rsidRPr="00350D91">
        <w:rPr>
          <w:rFonts w:cs="Arial"/>
        </w:rPr>
        <w:t xml:space="preserve">Feather, (2021). </w:t>
      </w:r>
      <w:r w:rsidRPr="00350D91">
        <w:rPr>
          <w:rFonts w:cs="Arial"/>
          <w:i/>
          <w:iCs/>
        </w:rPr>
        <w:t>Public Health: Determinant of Health-an overview in Kumar and Clark's Clinical Medicine</w:t>
      </w:r>
      <w:r w:rsidRPr="00350D91">
        <w:rPr>
          <w:rFonts w:cs="Arial"/>
        </w:rPr>
        <w:t>, Available at:https://www.sciencedirect.com/topics/medicine-and-dentistry/determinants-of- health (Accessed date 22nd August 2022)</w:t>
      </w:r>
    </w:p>
    <w:p w:rsidRPr="00350D91" w:rsidR="005D09B6" w:rsidP="00350D91" w:rsidRDefault="005D09B6" w14:paraId="7D6CA56C" w14:textId="77777777">
      <w:pPr>
        <w:pStyle w:val="NormalWeb"/>
        <w:spacing w:before="0" w:beforeAutospacing="0" w:after="0" w:afterAutospacing="0" w:line="360" w:lineRule="auto"/>
        <w:ind w:left="720" w:hanging="720"/>
        <w:jc w:val="both"/>
        <w:rPr>
          <w:rFonts w:cs="Arial"/>
        </w:rPr>
      </w:pPr>
      <w:r w:rsidRPr="00350D91">
        <w:rPr>
          <w:rFonts w:cs="Arial"/>
        </w:rPr>
        <w:t xml:space="preserve">Gov.UK (2025). </w:t>
      </w:r>
      <w:r w:rsidRPr="00350D91">
        <w:rPr>
          <w:rFonts w:cs="Arial"/>
          <w:i/>
          <w:iCs/>
        </w:rPr>
        <w:t>1. Tuberculosis incidence and epidemiology, England, 2024</w:t>
      </w:r>
      <w:r w:rsidRPr="00350D91">
        <w:rPr>
          <w:rFonts w:cs="Arial"/>
        </w:rPr>
        <w:t>. [online] GOV.UK. Available at: https://www.gov.uk/government/publications/tuberculosis-in-england-2025-report/1-tuberculosis-incidence-and-epidemiology-england-2024.</w:t>
      </w:r>
    </w:p>
    <w:p w:rsidRPr="00350D91" w:rsidR="005D09B6" w:rsidP="00350D91" w:rsidRDefault="005D09B6" w14:paraId="4C1324C8" w14:textId="77777777">
      <w:pPr>
        <w:pStyle w:val="NormalWeb"/>
        <w:spacing w:before="0" w:beforeAutospacing="0" w:after="0" w:afterAutospacing="0" w:line="360" w:lineRule="auto"/>
        <w:ind w:left="720" w:hanging="720"/>
        <w:jc w:val="both"/>
        <w:rPr>
          <w:rFonts w:cs="Arial"/>
        </w:rPr>
      </w:pPr>
      <w:r w:rsidRPr="00350D91">
        <w:rPr>
          <w:rFonts w:cs="Arial"/>
        </w:rPr>
        <w:t xml:space="preserve">Gov.UK (2025). </w:t>
      </w:r>
      <w:r w:rsidRPr="00350D91">
        <w:rPr>
          <w:rFonts w:cs="Arial"/>
          <w:i/>
          <w:iCs/>
        </w:rPr>
        <w:t>The employment of disabled people 2025</w:t>
      </w:r>
      <w:r w:rsidRPr="00350D91">
        <w:rPr>
          <w:rFonts w:cs="Arial"/>
        </w:rPr>
        <w:t>. [online] GOV.UK. Available at: https://www.gov.uk/government/statistics/the-employment-of-disabled-people-2025/the-employment-of-disabled-people-2025.</w:t>
      </w:r>
    </w:p>
    <w:p w:rsidRPr="00350D91" w:rsidR="005D09B6" w:rsidP="00350D91" w:rsidRDefault="005D09B6" w14:paraId="1576F2F0" w14:textId="77777777">
      <w:pPr>
        <w:ind w:left="720" w:hanging="720"/>
        <w:rPr>
          <w:rFonts w:cs="Arial"/>
        </w:rPr>
      </w:pPr>
      <w:r w:rsidRPr="00350D91">
        <w:rPr>
          <w:rFonts w:cs="Arial"/>
        </w:rPr>
        <w:t xml:space="preserve">Green, J. and Tones, K. (2010). </w:t>
      </w:r>
      <w:r w:rsidRPr="00350D91">
        <w:rPr>
          <w:rFonts w:cs="Arial"/>
          <w:i/>
          <w:iCs/>
        </w:rPr>
        <w:t>Health Promotion, Planning &amp; Strategies</w:t>
      </w:r>
      <w:r w:rsidRPr="00350D91">
        <w:rPr>
          <w:rFonts w:cs="Arial"/>
        </w:rPr>
        <w:t>, 2nd Ed, London, Sage.</w:t>
      </w:r>
    </w:p>
    <w:p w:rsidRPr="00350D91" w:rsidR="005D09B6" w:rsidP="00350D91" w:rsidRDefault="005D09B6" w14:paraId="0F529258" w14:textId="77777777">
      <w:pPr>
        <w:pStyle w:val="NormalWeb"/>
        <w:spacing w:before="0" w:beforeAutospacing="0" w:after="0" w:afterAutospacing="0" w:line="360" w:lineRule="auto"/>
        <w:ind w:left="720" w:hanging="720"/>
        <w:jc w:val="both"/>
        <w:rPr>
          <w:rFonts w:cs="Arial"/>
        </w:rPr>
      </w:pPr>
      <w:r w:rsidRPr="00350D91">
        <w:rPr>
          <w:rFonts w:cs="Arial"/>
        </w:rPr>
        <w:t xml:space="preserve">Hackett, R.A., Steptoe, A., Lang, R.P. and Jackson, S.E. (2020). Disability Discrimination and well-being in the United Kingdom: a Prospective Cohort Study. </w:t>
      </w:r>
      <w:r w:rsidRPr="00350D91">
        <w:rPr>
          <w:rFonts w:cs="Arial"/>
          <w:i/>
          <w:iCs/>
        </w:rPr>
        <w:t>BMJ Open</w:t>
      </w:r>
      <w:r w:rsidRPr="00350D91">
        <w:rPr>
          <w:rFonts w:cs="Arial"/>
        </w:rPr>
        <w:t xml:space="preserve">, 10(3). </w:t>
      </w:r>
    </w:p>
    <w:p w:rsidRPr="00350D91" w:rsidR="005D09B6" w:rsidP="00350D91" w:rsidRDefault="005D09B6" w14:paraId="6DC4F370" w14:textId="77777777">
      <w:pPr>
        <w:ind w:left="720" w:hanging="720"/>
        <w:rPr>
          <w:rFonts w:cs="Arial"/>
        </w:rPr>
      </w:pPr>
      <w:r w:rsidRPr="00350D91">
        <w:rPr>
          <w:rFonts w:cs="Arial"/>
        </w:rPr>
        <w:t xml:space="preserve">Jones, L. and Douglas J. (2012). </w:t>
      </w:r>
      <w:r w:rsidRPr="00350D91">
        <w:rPr>
          <w:rFonts w:cs="Arial"/>
          <w:i/>
          <w:iCs/>
        </w:rPr>
        <w:t>Public Health: Building innovative practice, Buckingham,</w:t>
      </w:r>
      <w:r w:rsidRPr="00350D91">
        <w:rPr>
          <w:rFonts w:cs="Arial"/>
        </w:rPr>
        <w:t xml:space="preserve"> Open University Press.</w:t>
      </w:r>
    </w:p>
    <w:p w:rsidRPr="00350D91" w:rsidR="005D09B6" w:rsidP="00350D91" w:rsidRDefault="005D09B6" w14:paraId="37BBF5BE" w14:textId="77777777">
      <w:pPr>
        <w:pStyle w:val="NormalWeb"/>
        <w:spacing w:before="0" w:beforeAutospacing="0" w:after="0" w:afterAutospacing="0" w:line="360" w:lineRule="auto"/>
        <w:ind w:left="720" w:hanging="720"/>
        <w:jc w:val="both"/>
        <w:rPr>
          <w:rFonts w:cs="Arial"/>
        </w:rPr>
      </w:pPr>
      <w:r w:rsidRPr="00350D91">
        <w:rPr>
          <w:rFonts w:cs="Arial"/>
        </w:rPr>
        <w:t xml:space="preserve">Joseph Rowntree Foundation (2025). </w:t>
      </w:r>
      <w:r w:rsidRPr="00350D91">
        <w:rPr>
          <w:rFonts w:cs="Arial"/>
          <w:i/>
          <w:iCs/>
        </w:rPr>
        <w:t>UK Poverty 2025: The essential guide to understanding poverty in the UK</w:t>
      </w:r>
      <w:r w:rsidRPr="00350D91">
        <w:rPr>
          <w:rFonts w:cs="Arial"/>
        </w:rPr>
        <w:t>. [online] Joseph Rowntree Foundation. Available at: https://www.jrf.org.uk/uk-poverty-2025-the-essential-guide-to-understanding-poverty-in-the-uk.</w:t>
      </w:r>
    </w:p>
    <w:p w:rsidRPr="00350D91" w:rsidR="005D09B6" w:rsidP="00350D91" w:rsidRDefault="005D09B6" w14:paraId="40CF3CC9" w14:textId="77777777">
      <w:pPr>
        <w:pStyle w:val="NormalWeb"/>
        <w:spacing w:before="0" w:beforeAutospacing="0" w:after="0" w:afterAutospacing="0" w:line="360" w:lineRule="auto"/>
        <w:ind w:left="720" w:hanging="720"/>
        <w:jc w:val="both"/>
        <w:rPr>
          <w:rFonts w:cs="Arial"/>
        </w:rPr>
      </w:pPr>
      <w:r w:rsidRPr="00350D91">
        <w:rPr>
          <w:rFonts w:cs="Arial"/>
        </w:rPr>
        <w:t xml:space="preserve">Kon, O.M. (2021). </w:t>
      </w:r>
      <w:r w:rsidRPr="00350D91">
        <w:rPr>
          <w:rFonts w:cs="Arial"/>
          <w:i/>
          <w:iCs/>
        </w:rPr>
        <w:t>Tuberculosis in Clinical Practice</w:t>
      </w:r>
      <w:r w:rsidRPr="00350D91">
        <w:rPr>
          <w:rFonts w:cs="Arial"/>
        </w:rPr>
        <w:t>. Springer Nature.</w:t>
      </w:r>
    </w:p>
    <w:p w:rsidRPr="00350D91" w:rsidR="005D09B6" w:rsidP="00350D91" w:rsidRDefault="005D09B6" w14:paraId="695BBECA" w14:textId="77777777">
      <w:pPr>
        <w:ind w:left="720" w:hanging="720"/>
        <w:rPr>
          <w:rFonts w:cs="Arial"/>
        </w:rPr>
      </w:pPr>
      <w:r w:rsidRPr="00350D91">
        <w:rPr>
          <w:rFonts w:cs="Arial"/>
        </w:rPr>
        <w:t xml:space="preserve">Marmot, M. (2010), </w:t>
      </w:r>
      <w:r w:rsidRPr="00350D91">
        <w:rPr>
          <w:rFonts w:cs="Arial"/>
          <w:i/>
          <w:iCs/>
        </w:rPr>
        <w:t>Fair Society, Healthy Lives: The Marmot Review – Strategic Review of Health Inequalities in England Post 2010</w:t>
      </w:r>
      <w:r w:rsidRPr="00350D91">
        <w:rPr>
          <w:rFonts w:cs="Arial"/>
        </w:rPr>
        <w:t xml:space="preserve">. Available at: </w:t>
      </w:r>
      <w:hyperlink w:history="1" r:id="rId8">
        <w:r w:rsidRPr="00350D91">
          <w:rPr>
            <w:rStyle w:val="Hyperlink"/>
            <w:rFonts w:cs="Arial"/>
          </w:rPr>
          <w:t>http://www.instituteofhealthequity.org/projects/fair-society-healthy-lives-the-marmot-re</w:t>
        </w:r>
      </w:hyperlink>
      <w:r w:rsidRPr="00350D91">
        <w:rPr>
          <w:rFonts w:cs="Arial"/>
        </w:rPr>
        <w:t xml:space="preserve"> view (Accessed date 21st October 2022).</w:t>
      </w:r>
    </w:p>
    <w:p w:rsidRPr="00350D91" w:rsidR="005D09B6" w:rsidP="00350D91" w:rsidRDefault="005D09B6" w14:paraId="7FB32811" w14:textId="77777777">
      <w:pPr>
        <w:pStyle w:val="NormalWeb"/>
        <w:spacing w:before="0" w:beforeAutospacing="0" w:after="0" w:afterAutospacing="0" w:line="360" w:lineRule="auto"/>
        <w:ind w:left="720" w:hanging="720"/>
        <w:jc w:val="both"/>
        <w:rPr>
          <w:rFonts w:cs="Arial"/>
        </w:rPr>
      </w:pPr>
      <w:r w:rsidRPr="00350D91">
        <w:rPr>
          <w:rFonts w:cs="Arial"/>
        </w:rPr>
        <w:t xml:space="preserve">NHS (2023). </w:t>
      </w:r>
      <w:r w:rsidRPr="00350D91">
        <w:rPr>
          <w:rFonts w:cs="Arial"/>
          <w:i/>
          <w:iCs/>
        </w:rPr>
        <w:t>Tuberculosis (TB)</w:t>
      </w:r>
      <w:r w:rsidRPr="00350D91">
        <w:rPr>
          <w:rFonts w:cs="Arial"/>
        </w:rPr>
        <w:t>. [online] NHS. Available at: https://www.nhs.uk/conditions/tuberculosis-tb/.</w:t>
      </w:r>
    </w:p>
    <w:p w:rsidRPr="00350D91" w:rsidR="005D09B6" w:rsidP="00350D91" w:rsidRDefault="005D09B6" w14:paraId="17150878" w14:textId="77777777">
      <w:pPr>
        <w:pStyle w:val="NormalWeb"/>
        <w:spacing w:before="0" w:beforeAutospacing="0" w:after="0" w:afterAutospacing="0" w:line="360" w:lineRule="auto"/>
        <w:ind w:left="720" w:hanging="720"/>
        <w:jc w:val="both"/>
        <w:rPr>
          <w:rFonts w:cs="Arial"/>
        </w:rPr>
      </w:pPr>
      <w:r w:rsidRPr="00350D91">
        <w:rPr>
          <w:rFonts w:cs="Arial"/>
        </w:rPr>
        <w:t xml:space="preserve">NHS England (2024). </w:t>
      </w:r>
      <w:r w:rsidRPr="00350D91">
        <w:rPr>
          <w:rFonts w:cs="Arial"/>
          <w:i/>
          <w:iCs/>
        </w:rPr>
        <w:t>NHS England» Tuberculosis Programme</w:t>
      </w:r>
      <w:r w:rsidRPr="00350D91">
        <w:rPr>
          <w:rFonts w:cs="Arial"/>
        </w:rPr>
        <w:t>. [online] www.england.nhs.uk. Available at: https://www.england.nhs.uk/ourwork/prevention/tuberculosis-programme/.</w:t>
      </w:r>
    </w:p>
    <w:p w:rsidRPr="00350D91" w:rsidR="005D09B6" w:rsidP="00350D91" w:rsidRDefault="005D09B6" w14:paraId="1CF2937A" w14:textId="77777777">
      <w:pPr>
        <w:pStyle w:val="NormalWeb"/>
        <w:spacing w:before="0" w:beforeAutospacing="0" w:after="0" w:afterAutospacing="0" w:line="360" w:lineRule="auto"/>
        <w:ind w:left="720" w:hanging="720"/>
        <w:jc w:val="both"/>
        <w:rPr>
          <w:rFonts w:cs="Arial"/>
        </w:rPr>
      </w:pPr>
      <w:r w:rsidRPr="00350D91">
        <w:rPr>
          <w:rFonts w:cs="Arial"/>
        </w:rPr>
        <w:t xml:space="preserve">ONS (2022). </w:t>
      </w:r>
      <w:r w:rsidRPr="00350D91">
        <w:rPr>
          <w:rFonts w:cs="Arial"/>
          <w:i/>
          <w:iCs/>
        </w:rPr>
        <w:t>Outcomes for disabled people in the UK - Office for National Statistics</w:t>
      </w:r>
      <w:r w:rsidRPr="00350D91">
        <w:rPr>
          <w:rFonts w:cs="Arial"/>
        </w:rPr>
        <w:t>. [online] www.ons.gov.uk. Available at: https://www.ons.gov.uk/peoplepopulationandcommunity/healthandsocialcare/disability/articles/outcomesfordisabledpeopleintheuk/2021.</w:t>
      </w:r>
    </w:p>
    <w:p w:rsidRPr="00350D91" w:rsidR="005D09B6" w:rsidP="00350D91" w:rsidRDefault="005D09B6" w14:paraId="2110656C" w14:textId="77777777">
      <w:pPr>
        <w:ind w:left="720" w:hanging="720"/>
        <w:rPr>
          <w:rFonts w:cs="Arial"/>
        </w:rPr>
      </w:pPr>
      <w:r w:rsidRPr="00350D91">
        <w:rPr>
          <w:rFonts w:cs="Arial"/>
        </w:rPr>
        <w:t xml:space="preserve">Patwardhan, Mutalik, and Tillu (2015). </w:t>
      </w:r>
      <w:r w:rsidRPr="00350D91">
        <w:rPr>
          <w:rFonts w:cs="Arial"/>
          <w:i/>
          <w:iCs/>
        </w:rPr>
        <w:t>Concepts of Health and Disease, Integrative Approaches for Health, Academic Press</w:t>
      </w:r>
      <w:r w:rsidRPr="00350D91">
        <w:rPr>
          <w:rFonts w:cs="Arial"/>
        </w:rPr>
        <w:t>, Available at: https://www.sciencedirect.com/topics/medicine-and-dentistry/determinants-of-health (Accessed date 10th October 2022)</w:t>
      </w:r>
    </w:p>
    <w:p w:rsidRPr="00350D91" w:rsidR="005D09B6" w:rsidP="00350D91" w:rsidRDefault="005D09B6" w14:paraId="0D0F9942" w14:textId="77777777">
      <w:pPr>
        <w:pStyle w:val="NormalWeb"/>
        <w:spacing w:before="0" w:beforeAutospacing="0" w:after="0" w:afterAutospacing="0" w:line="360" w:lineRule="auto"/>
        <w:ind w:left="720" w:hanging="720"/>
        <w:jc w:val="both"/>
        <w:rPr>
          <w:rFonts w:cs="Arial"/>
        </w:rPr>
      </w:pPr>
      <w:r w:rsidRPr="00350D91">
        <w:rPr>
          <w:rFonts w:cs="Arial"/>
        </w:rPr>
        <w:t xml:space="preserve">Reeves, K.W. (2025). </w:t>
      </w:r>
      <w:r w:rsidRPr="00350D91">
        <w:rPr>
          <w:rFonts w:cs="Arial"/>
          <w:i/>
          <w:iCs/>
        </w:rPr>
        <w:t>Making Sense of Epidemiological Research</w:t>
      </w:r>
      <w:r w:rsidRPr="00350D91">
        <w:rPr>
          <w:rFonts w:cs="Arial"/>
        </w:rPr>
        <w:t>. Taylor &amp; Francis.</w:t>
      </w:r>
    </w:p>
    <w:p w:rsidRPr="00350D91" w:rsidR="005D09B6" w:rsidP="00350D91" w:rsidRDefault="005D09B6" w14:paraId="2A773538" w14:textId="77777777">
      <w:pPr>
        <w:pStyle w:val="NormalWeb"/>
        <w:spacing w:before="0" w:beforeAutospacing="0" w:after="0" w:afterAutospacing="0" w:line="360" w:lineRule="auto"/>
        <w:ind w:left="720" w:hanging="720"/>
        <w:jc w:val="both"/>
        <w:rPr>
          <w:rFonts w:cs="Arial"/>
        </w:rPr>
      </w:pPr>
      <w:r w:rsidRPr="00350D91">
        <w:rPr>
          <w:rFonts w:cs="Arial"/>
        </w:rPr>
        <w:t xml:space="preserve">Scope (2020). </w:t>
      </w:r>
      <w:r w:rsidRPr="00350D91">
        <w:rPr>
          <w:rFonts w:cs="Arial"/>
          <w:i/>
          <w:iCs/>
        </w:rPr>
        <w:t>Home | Disability charity Scope UK</w:t>
      </w:r>
      <w:r w:rsidRPr="00350D91">
        <w:rPr>
          <w:rFonts w:cs="Arial"/>
        </w:rPr>
        <w:t>. [online] Scope. Available at: https://www.scope.org.uk/.</w:t>
      </w:r>
    </w:p>
    <w:p w:rsidRPr="00350D91" w:rsidR="005D09B6" w:rsidP="00350D91" w:rsidRDefault="005D09B6" w14:paraId="3A4180AF" w14:textId="77777777">
      <w:pPr>
        <w:ind w:left="720" w:hanging="720"/>
        <w:rPr>
          <w:rFonts w:cs="Arial"/>
        </w:rPr>
      </w:pPr>
      <w:r w:rsidRPr="00350D91">
        <w:rPr>
          <w:rFonts w:cs="Arial"/>
        </w:rPr>
        <w:t xml:space="preserve">Scotland, N. (2020). What are health inequalities?. [online] Healthscotland. Scot. Available at: </w:t>
      </w:r>
      <w:hyperlink w:history="1" r:id="rId9">
        <w:r w:rsidRPr="00350D91">
          <w:rPr>
            <w:rStyle w:val="Hyperlink"/>
            <w:rFonts w:cs="Arial"/>
          </w:rPr>
          <w:t>http://www.healthscotland.scot/health-inequalities/what-are-health-inequalities</w:t>
        </w:r>
      </w:hyperlink>
      <w:r w:rsidRPr="00350D91">
        <w:rPr>
          <w:rFonts w:cs="Arial"/>
        </w:rPr>
        <w:t xml:space="preserve"> (Accessed 7 Jan. 2020).</w:t>
      </w:r>
    </w:p>
    <w:p w:rsidRPr="00350D91" w:rsidR="005D09B6" w:rsidP="00350D91" w:rsidRDefault="005D09B6" w14:paraId="7DF27D28" w14:textId="77777777">
      <w:pPr>
        <w:pStyle w:val="NormalWeb"/>
        <w:spacing w:before="0" w:beforeAutospacing="0" w:after="0" w:afterAutospacing="0" w:line="360" w:lineRule="auto"/>
        <w:ind w:left="720" w:hanging="720"/>
        <w:jc w:val="both"/>
        <w:rPr>
          <w:rFonts w:cs="Arial"/>
        </w:rPr>
      </w:pPr>
      <w:r w:rsidRPr="00350D91">
        <w:rPr>
          <w:rFonts w:cs="Arial"/>
        </w:rPr>
        <w:t xml:space="preserve">Sense (2021). </w:t>
      </w:r>
      <w:r w:rsidRPr="00350D91">
        <w:rPr>
          <w:rFonts w:cs="Arial"/>
          <w:i/>
          <w:iCs/>
        </w:rPr>
        <w:t>Loneliness rises dramatically among disabled people</w:t>
      </w:r>
      <w:r w:rsidRPr="00350D91">
        <w:rPr>
          <w:rFonts w:cs="Arial"/>
        </w:rPr>
        <w:t>. [online] Sense. Available at: https://www.sense.org.uk/media/latest-press-releases/loneliness-rises-dramatically-among-disabled-people/.</w:t>
      </w:r>
    </w:p>
    <w:p w:rsidRPr="00350D91" w:rsidR="005D09B6" w:rsidP="00350D91" w:rsidRDefault="005D09B6" w14:paraId="5AB86197" w14:textId="77777777">
      <w:pPr>
        <w:pStyle w:val="NormalWeb"/>
        <w:spacing w:before="0" w:beforeAutospacing="0" w:after="0" w:afterAutospacing="0" w:line="360" w:lineRule="auto"/>
        <w:ind w:left="720" w:hanging="720"/>
        <w:jc w:val="both"/>
        <w:rPr>
          <w:rFonts w:cs="Arial"/>
        </w:rPr>
      </w:pPr>
      <w:r w:rsidRPr="00350D91">
        <w:rPr>
          <w:rFonts w:cs="Arial"/>
        </w:rPr>
        <w:t xml:space="preserve">UK Health Security Agency (2021). </w:t>
      </w:r>
      <w:r w:rsidRPr="00350D91">
        <w:rPr>
          <w:rFonts w:cs="Arial"/>
          <w:i/>
          <w:iCs/>
        </w:rPr>
        <w:t>UK Health Security Agency</w:t>
      </w:r>
      <w:r w:rsidRPr="00350D91">
        <w:rPr>
          <w:rFonts w:cs="Arial"/>
        </w:rPr>
        <w:t>. [online] GOV.UK. Available at: https://www.gov.uk/government/organisations/uk-health-security-agency.</w:t>
      </w:r>
    </w:p>
    <w:p w:rsidRPr="00350D91" w:rsidR="005D09B6" w:rsidP="00350D91" w:rsidRDefault="005D09B6" w14:paraId="6E84B3A5" w14:textId="77777777">
      <w:pPr>
        <w:pStyle w:val="NormalWeb"/>
        <w:spacing w:before="0" w:beforeAutospacing="0" w:after="0" w:afterAutospacing="0" w:line="360" w:lineRule="auto"/>
        <w:ind w:left="720" w:hanging="720"/>
        <w:jc w:val="both"/>
        <w:rPr>
          <w:rFonts w:cs="Arial"/>
        </w:rPr>
      </w:pPr>
      <w:r w:rsidRPr="00350D91">
        <w:rPr>
          <w:rFonts w:cs="Arial"/>
        </w:rPr>
        <w:t xml:space="preserve">UK Health Security Agency (2024). </w:t>
      </w:r>
      <w:r w:rsidRPr="00350D91">
        <w:rPr>
          <w:rFonts w:cs="Arial"/>
          <w:i/>
          <w:iCs/>
        </w:rPr>
        <w:t>Tuberculosis incidence and epidemiology, England, 2023</w:t>
      </w:r>
      <w:r w:rsidRPr="00350D91">
        <w:rPr>
          <w:rFonts w:cs="Arial"/>
        </w:rPr>
        <w:t>. [online] GOV.UK. Available at: https://www.gov.uk/government/publications/tuberculosis-in-england-2024-report/tuberculosis-incidence-and-epidemiology-england-2023.</w:t>
      </w:r>
    </w:p>
    <w:p w:rsidRPr="00350D91" w:rsidR="005D09B6" w:rsidP="00350D91" w:rsidRDefault="005D09B6" w14:paraId="73ECC051" w14:textId="77777777">
      <w:pPr>
        <w:pStyle w:val="NormalWeb"/>
        <w:spacing w:before="0" w:beforeAutospacing="0" w:after="0" w:afterAutospacing="0" w:line="360" w:lineRule="auto"/>
        <w:ind w:left="720" w:hanging="720"/>
        <w:jc w:val="both"/>
        <w:rPr>
          <w:rFonts w:cs="Arial"/>
        </w:rPr>
      </w:pPr>
      <w:r w:rsidRPr="00350D91">
        <w:rPr>
          <w:rFonts w:cs="Arial"/>
        </w:rPr>
        <w:t xml:space="preserve">Umucu, E., Vernon, A.A., Pan, D., Qin, S., Solis, G., Campa, R. and Lee, B. (2025). Health inequities among persons with disabilities: A global scoping review. </w:t>
      </w:r>
      <w:r w:rsidRPr="00350D91">
        <w:rPr>
          <w:rFonts w:cs="Arial"/>
          <w:i/>
          <w:iCs/>
        </w:rPr>
        <w:t>Frontiers in Public Health</w:t>
      </w:r>
      <w:r w:rsidRPr="00350D91">
        <w:rPr>
          <w:rFonts w:cs="Arial"/>
        </w:rPr>
        <w:t>, 13.</w:t>
      </w:r>
    </w:p>
    <w:p w:rsidRPr="00350D91" w:rsidR="005D09B6" w:rsidP="00350D91" w:rsidRDefault="005D09B6" w14:paraId="5C9ADB89" w14:textId="77777777">
      <w:pPr>
        <w:pStyle w:val="NormalWeb"/>
        <w:spacing w:before="0" w:beforeAutospacing="0" w:after="0" w:afterAutospacing="0" w:line="360" w:lineRule="auto"/>
        <w:ind w:left="720" w:hanging="720"/>
        <w:jc w:val="both"/>
        <w:rPr>
          <w:rFonts w:cs="Arial"/>
        </w:rPr>
      </w:pPr>
      <w:r w:rsidRPr="00350D91">
        <w:rPr>
          <w:rFonts w:cs="Arial"/>
        </w:rPr>
        <w:t xml:space="preserve">Wade, E.K., Stiebahl, S. and Wong, H. (2024). </w:t>
      </w:r>
      <w:r w:rsidRPr="00350D91">
        <w:rPr>
          <w:rFonts w:cs="Arial"/>
          <w:i/>
          <w:iCs/>
        </w:rPr>
        <w:t>UK disability statistics: Prevalence and life experiences</w:t>
      </w:r>
      <w:r w:rsidRPr="00350D91">
        <w:rPr>
          <w:rFonts w:cs="Arial"/>
        </w:rPr>
        <w:t>. [online] Available at: https://researchbriefings.files.parliament.uk/documents/CBP-9602/CBP-9602.pdf.</w:t>
      </w:r>
    </w:p>
    <w:p w:rsidRPr="00350D91" w:rsidR="005D09B6" w:rsidP="00350D91" w:rsidRDefault="005D09B6" w14:paraId="3BE4F734" w14:textId="77777777">
      <w:pPr>
        <w:pStyle w:val="NormalWeb"/>
        <w:spacing w:before="0" w:beforeAutospacing="0" w:after="0" w:afterAutospacing="0" w:line="360" w:lineRule="auto"/>
        <w:ind w:left="720" w:hanging="720"/>
        <w:jc w:val="both"/>
        <w:rPr>
          <w:rFonts w:cs="Arial"/>
        </w:rPr>
      </w:pPr>
      <w:r w:rsidRPr="00350D91">
        <w:rPr>
          <w:rFonts w:cs="Arial"/>
        </w:rPr>
        <w:t xml:space="preserve">WHO (2022). </w:t>
      </w:r>
      <w:r w:rsidRPr="00350D91">
        <w:rPr>
          <w:rFonts w:cs="Arial"/>
          <w:i/>
          <w:iCs/>
        </w:rPr>
        <w:t>WHO consolidated guidelines on tuberculosis. Module 4</w:t>
      </w:r>
      <w:r w:rsidRPr="00350D91">
        <w:rPr>
          <w:rFonts w:cs="Arial"/>
        </w:rPr>
        <w:t>. World Health Organisation.</w:t>
      </w:r>
    </w:p>
    <w:p w:rsidRPr="00350D91" w:rsidR="005D09B6" w:rsidP="00350D91" w:rsidRDefault="005D09B6" w14:paraId="59EC56F6" w14:textId="77777777">
      <w:pPr>
        <w:pStyle w:val="NormalWeb"/>
        <w:spacing w:before="0" w:beforeAutospacing="0" w:after="0" w:afterAutospacing="0" w:line="360" w:lineRule="auto"/>
        <w:ind w:left="720" w:hanging="720"/>
        <w:jc w:val="both"/>
        <w:rPr>
          <w:rFonts w:cs="Arial"/>
        </w:rPr>
      </w:pPr>
      <w:r w:rsidRPr="00350D91">
        <w:rPr>
          <w:rFonts w:cs="Arial"/>
        </w:rPr>
        <w:t xml:space="preserve">WHO (2023). </w:t>
      </w:r>
      <w:r w:rsidRPr="00350D91">
        <w:rPr>
          <w:rFonts w:cs="Arial"/>
          <w:i/>
          <w:iCs/>
        </w:rPr>
        <w:t>Disability</w:t>
      </w:r>
      <w:r w:rsidRPr="00350D91">
        <w:rPr>
          <w:rFonts w:cs="Arial"/>
        </w:rPr>
        <w:t>. [online] World Health Organisation. Available at: https://www.who.int/news-room/fact-sheets/detail/disability-and-health.</w:t>
      </w:r>
    </w:p>
    <w:p w:rsidRPr="00350D91" w:rsidR="005D09B6" w:rsidP="00350D91" w:rsidRDefault="005D09B6" w14:paraId="5AD109BC" w14:textId="77777777">
      <w:pPr>
        <w:pStyle w:val="NormalWeb"/>
        <w:spacing w:before="0" w:beforeAutospacing="0" w:after="0" w:afterAutospacing="0" w:line="360" w:lineRule="auto"/>
        <w:ind w:left="720" w:hanging="720"/>
        <w:jc w:val="both"/>
        <w:rPr>
          <w:rFonts w:cs="Arial"/>
        </w:rPr>
      </w:pPr>
      <w:r w:rsidRPr="00350D91">
        <w:rPr>
          <w:rFonts w:cs="Arial"/>
        </w:rPr>
        <w:t xml:space="preserve">WHO (2024). </w:t>
      </w:r>
      <w:r w:rsidRPr="00350D91">
        <w:rPr>
          <w:rFonts w:cs="Arial"/>
          <w:i/>
          <w:iCs/>
        </w:rPr>
        <w:t>Tuberculosis resurges as top infectious disease killer</w:t>
      </w:r>
      <w:r w:rsidRPr="00350D91">
        <w:rPr>
          <w:rFonts w:cs="Arial"/>
        </w:rPr>
        <w:t>. [online] Who.int. Available at: https://www.who.int/news/item/29-10-2024-tuberculosis-resurges-as-top-infectious-disease-killer.</w:t>
      </w:r>
    </w:p>
    <w:p w:rsidRPr="00350D91" w:rsidR="005D09B6" w:rsidP="00350D91" w:rsidRDefault="005D09B6" w14:paraId="206F607E" w14:textId="77777777">
      <w:pPr>
        <w:pStyle w:val="NormalWeb"/>
        <w:spacing w:before="0" w:beforeAutospacing="0" w:after="0" w:afterAutospacing="0" w:line="360" w:lineRule="auto"/>
        <w:ind w:left="720" w:hanging="720"/>
        <w:jc w:val="both"/>
        <w:rPr>
          <w:rFonts w:cs="Arial"/>
        </w:rPr>
      </w:pPr>
      <w:r w:rsidRPr="00350D91">
        <w:rPr>
          <w:rFonts w:cs="Arial"/>
        </w:rPr>
        <w:t xml:space="preserve">World Health Organisation (2022). </w:t>
      </w:r>
      <w:r w:rsidRPr="00350D91">
        <w:rPr>
          <w:rFonts w:cs="Arial"/>
          <w:i/>
          <w:iCs/>
        </w:rPr>
        <w:t>Global report on health equity for persons with disabilities</w:t>
      </w:r>
      <w:r w:rsidRPr="00350D91">
        <w:rPr>
          <w:rFonts w:cs="Arial"/>
        </w:rPr>
        <w:t>. [online] World Health Organisation. Available at: https://www.who.int/publications/i/item/9789240063600.</w:t>
      </w:r>
    </w:p>
    <w:p w:rsidRPr="00350D91" w:rsidR="005D09B6" w:rsidP="00350D91" w:rsidRDefault="005D09B6" w14:paraId="6BD58A87" w14:textId="77777777">
      <w:pPr>
        <w:ind w:left="720" w:hanging="720"/>
        <w:rPr>
          <w:rFonts w:cs="Arial"/>
        </w:rPr>
      </w:pPr>
      <w:r w:rsidRPr="00350D91">
        <w:rPr>
          <w:rFonts w:cs="Arial"/>
        </w:rPr>
        <w:t xml:space="preserve">World Health Organisation (2022). </w:t>
      </w:r>
      <w:r w:rsidRPr="00350D91">
        <w:rPr>
          <w:rFonts w:cs="Arial"/>
          <w:i/>
          <w:iCs/>
        </w:rPr>
        <w:t>Social determinants of health.</w:t>
      </w:r>
      <w:r w:rsidRPr="00350D91">
        <w:rPr>
          <w:rFonts w:cs="Arial"/>
        </w:rPr>
        <w:t xml:space="preserve"> Available at: https://www.who.int/health-topics/social-determinants-of-health#tab=tab_1. Accessed date 07th August 2022</w:t>
      </w:r>
    </w:p>
    <w:p w:rsidRPr="00350D91" w:rsidR="005D09B6" w:rsidP="00350D91" w:rsidRDefault="005D09B6" w14:paraId="7A304531" w14:textId="77777777">
      <w:pPr>
        <w:ind w:left="720" w:hanging="720"/>
        <w:rPr>
          <w:rFonts w:cs="Arial"/>
        </w:rPr>
      </w:pPr>
      <w:r w:rsidRPr="00350D91">
        <w:rPr>
          <w:rFonts w:cs="Arial"/>
        </w:rPr>
        <w:t xml:space="preserve">World Health Organisation. (2017). </w:t>
      </w:r>
      <w:r w:rsidRPr="00350D91">
        <w:rPr>
          <w:rFonts w:cs="Arial"/>
          <w:i/>
          <w:iCs/>
        </w:rPr>
        <w:t>Determinants of Health</w:t>
      </w:r>
      <w:r w:rsidRPr="00350D91">
        <w:rPr>
          <w:rFonts w:cs="Arial"/>
        </w:rPr>
        <w:t xml:space="preserve">. Available at: </w:t>
      </w:r>
      <w:hyperlink w:history="1" r:id="rId10">
        <w:r w:rsidRPr="00350D91">
          <w:rPr>
            <w:rStyle w:val="Hyperlink"/>
            <w:rFonts w:cs="Arial"/>
          </w:rPr>
          <w:t>https://www.who.int/news-room/questions-and-answers/item/determinants-of-hea</w:t>
        </w:r>
      </w:hyperlink>
      <w:r w:rsidRPr="00350D91">
        <w:rPr>
          <w:rFonts w:cs="Arial"/>
        </w:rPr>
        <w:t>lth#:~:text=The%20determinants%20of%20health%20include,person%27s%20individual%20characteristics%20and%20behaviours. (Accessed date 22nd August 2022).</w:t>
      </w:r>
    </w:p>
    <w:p w:rsidRPr="00350D91" w:rsidR="005D09B6" w:rsidP="00350D91" w:rsidRDefault="005D09B6" w14:paraId="3F555192" w14:textId="77777777">
      <w:pPr>
        <w:rPr>
          <w:rFonts w:cs="Arial"/>
        </w:rPr>
      </w:pPr>
    </w:p>
    <w:sectPr w:rsidRPr="00350D91" w:rsidR="005D09B6" w:rsidSect="00DB0499">
      <w:footerReference w:type="default" r:id="rId11"/>
      <w:pgSz w:w="11909" w:h="16834" w:orient="portrait"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7F0D" w:rsidP="0086500E" w:rsidRDefault="002D7F0D" w14:paraId="1E931E1D" w14:textId="77777777">
      <w:pPr>
        <w:spacing w:line="240" w:lineRule="auto"/>
      </w:pPr>
      <w:r>
        <w:separator/>
      </w:r>
    </w:p>
  </w:endnote>
  <w:endnote w:type="continuationSeparator" w:id="0">
    <w:p w:rsidR="002D7F0D" w:rsidP="0086500E" w:rsidRDefault="002D7F0D" w14:paraId="7B80AE4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500E" w:rsidP="00DB0499" w:rsidRDefault="0086500E" w14:paraId="66E8500D" w14:textId="7EB3E050">
    <w:pPr>
      <w:pStyle w:val="Footer"/>
      <w:jc w:val="center"/>
    </w:pPr>
  </w:p>
  <w:p w:rsidR="0086500E" w:rsidRDefault="0086500E" w14:paraId="4E57D73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847367"/>
      <w:docPartObj>
        <w:docPartGallery w:val="Page Numbers (Bottom of Page)"/>
        <w:docPartUnique/>
      </w:docPartObj>
    </w:sdtPr>
    <w:sdtEndPr>
      <w:rPr>
        <w:noProof/>
      </w:rPr>
    </w:sdtEndPr>
    <w:sdtContent>
      <w:p w:rsidR="00DB0499" w:rsidRDefault="00DB0499" w14:paraId="55BFF895"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B0499" w:rsidRDefault="00DB0499" w14:paraId="40B05D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7F0D" w:rsidP="0086500E" w:rsidRDefault="002D7F0D" w14:paraId="72421FF4" w14:textId="77777777">
      <w:pPr>
        <w:spacing w:line="240" w:lineRule="auto"/>
      </w:pPr>
      <w:r>
        <w:separator/>
      </w:r>
    </w:p>
  </w:footnote>
  <w:footnote w:type="continuationSeparator" w:id="0">
    <w:p w:rsidR="002D7F0D" w:rsidP="0086500E" w:rsidRDefault="002D7F0D" w14:paraId="7EC65DF0"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3"/>
  <w:hideSpellingErrors/>
  <w:hideGrammaticalErrors/>
  <w:revisionView w:inkAnnotations="0"/>
  <w:trackRevisions w:val="false"/>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2sDQxNTA3MjUzsLRQ0lEKTi0uzszPAykwqgUAmyJdLiwAAAA="/>
  </w:docVars>
  <w:rsids>
    <w:rsidRoot w:val="00323703"/>
    <w:rsid w:val="00012F47"/>
    <w:rsid w:val="00020A38"/>
    <w:rsid w:val="00021588"/>
    <w:rsid w:val="000424A2"/>
    <w:rsid w:val="000606BD"/>
    <w:rsid w:val="000764AE"/>
    <w:rsid w:val="00091E0B"/>
    <w:rsid w:val="000B0461"/>
    <w:rsid w:val="000C26AB"/>
    <w:rsid w:val="000D05F6"/>
    <w:rsid w:val="000D25DE"/>
    <w:rsid w:val="000D3730"/>
    <w:rsid w:val="00102E4C"/>
    <w:rsid w:val="00163B9F"/>
    <w:rsid w:val="00186794"/>
    <w:rsid w:val="001F4A5A"/>
    <w:rsid w:val="00233D94"/>
    <w:rsid w:val="002529BF"/>
    <w:rsid w:val="00267F01"/>
    <w:rsid w:val="002D7F0D"/>
    <w:rsid w:val="002E7B86"/>
    <w:rsid w:val="003065E8"/>
    <w:rsid w:val="00323635"/>
    <w:rsid w:val="003236A9"/>
    <w:rsid w:val="00323703"/>
    <w:rsid w:val="0032697D"/>
    <w:rsid w:val="00350D91"/>
    <w:rsid w:val="00351487"/>
    <w:rsid w:val="00353545"/>
    <w:rsid w:val="003B12A2"/>
    <w:rsid w:val="003B44B9"/>
    <w:rsid w:val="003D12B0"/>
    <w:rsid w:val="003D2843"/>
    <w:rsid w:val="003D35EE"/>
    <w:rsid w:val="003F0E4A"/>
    <w:rsid w:val="00447744"/>
    <w:rsid w:val="004709CD"/>
    <w:rsid w:val="004825F5"/>
    <w:rsid w:val="004A08EA"/>
    <w:rsid w:val="004B55A9"/>
    <w:rsid w:val="004B69BB"/>
    <w:rsid w:val="004C28E4"/>
    <w:rsid w:val="004C3BBB"/>
    <w:rsid w:val="00550B6F"/>
    <w:rsid w:val="0055460B"/>
    <w:rsid w:val="00556F3B"/>
    <w:rsid w:val="00561B43"/>
    <w:rsid w:val="00592477"/>
    <w:rsid w:val="005B2E60"/>
    <w:rsid w:val="005B7A5B"/>
    <w:rsid w:val="005D09B6"/>
    <w:rsid w:val="005E7EBB"/>
    <w:rsid w:val="006136E3"/>
    <w:rsid w:val="006317F3"/>
    <w:rsid w:val="00643E1B"/>
    <w:rsid w:val="00652845"/>
    <w:rsid w:val="00667506"/>
    <w:rsid w:val="00675F1E"/>
    <w:rsid w:val="0068093E"/>
    <w:rsid w:val="006A4A05"/>
    <w:rsid w:val="006A4E19"/>
    <w:rsid w:val="006C3973"/>
    <w:rsid w:val="006D33BC"/>
    <w:rsid w:val="006E7586"/>
    <w:rsid w:val="006F4553"/>
    <w:rsid w:val="00700C92"/>
    <w:rsid w:val="007211A9"/>
    <w:rsid w:val="00722935"/>
    <w:rsid w:val="007349ED"/>
    <w:rsid w:val="00753432"/>
    <w:rsid w:val="00754336"/>
    <w:rsid w:val="0076452F"/>
    <w:rsid w:val="00783940"/>
    <w:rsid w:val="007D5F16"/>
    <w:rsid w:val="007E6894"/>
    <w:rsid w:val="007F7255"/>
    <w:rsid w:val="00817A96"/>
    <w:rsid w:val="008237C6"/>
    <w:rsid w:val="00847EBD"/>
    <w:rsid w:val="00852927"/>
    <w:rsid w:val="0086500E"/>
    <w:rsid w:val="00880A4E"/>
    <w:rsid w:val="00885873"/>
    <w:rsid w:val="008B5FD4"/>
    <w:rsid w:val="00905923"/>
    <w:rsid w:val="009071D1"/>
    <w:rsid w:val="00910435"/>
    <w:rsid w:val="00931B45"/>
    <w:rsid w:val="00947C67"/>
    <w:rsid w:val="00966C86"/>
    <w:rsid w:val="00996908"/>
    <w:rsid w:val="009C5EA4"/>
    <w:rsid w:val="009D7BB4"/>
    <w:rsid w:val="00A00CF0"/>
    <w:rsid w:val="00A13A9A"/>
    <w:rsid w:val="00A22A2C"/>
    <w:rsid w:val="00A255B8"/>
    <w:rsid w:val="00A564F0"/>
    <w:rsid w:val="00A6508F"/>
    <w:rsid w:val="00A72407"/>
    <w:rsid w:val="00A74DB8"/>
    <w:rsid w:val="00A831C3"/>
    <w:rsid w:val="00A87C4D"/>
    <w:rsid w:val="00AA3A77"/>
    <w:rsid w:val="00AA541C"/>
    <w:rsid w:val="00AB432D"/>
    <w:rsid w:val="00AB76AD"/>
    <w:rsid w:val="00AC74AC"/>
    <w:rsid w:val="00B07C91"/>
    <w:rsid w:val="00B55AAA"/>
    <w:rsid w:val="00B577D2"/>
    <w:rsid w:val="00B93410"/>
    <w:rsid w:val="00BA64EC"/>
    <w:rsid w:val="00BC70C9"/>
    <w:rsid w:val="00BD16CD"/>
    <w:rsid w:val="00C132AA"/>
    <w:rsid w:val="00C17085"/>
    <w:rsid w:val="00C53E4C"/>
    <w:rsid w:val="00C761E0"/>
    <w:rsid w:val="00C93BE4"/>
    <w:rsid w:val="00CA332B"/>
    <w:rsid w:val="00CB7533"/>
    <w:rsid w:val="00D411D2"/>
    <w:rsid w:val="00D44588"/>
    <w:rsid w:val="00D540A7"/>
    <w:rsid w:val="00D60366"/>
    <w:rsid w:val="00D74F37"/>
    <w:rsid w:val="00DB0499"/>
    <w:rsid w:val="00DC37FF"/>
    <w:rsid w:val="00DC52FD"/>
    <w:rsid w:val="00E33C9E"/>
    <w:rsid w:val="00E347ED"/>
    <w:rsid w:val="00E43A9A"/>
    <w:rsid w:val="00E46162"/>
    <w:rsid w:val="00E606C5"/>
    <w:rsid w:val="00E85B28"/>
    <w:rsid w:val="00EC4738"/>
    <w:rsid w:val="00EF038F"/>
    <w:rsid w:val="00F046E7"/>
    <w:rsid w:val="00F1574D"/>
    <w:rsid w:val="00F210EC"/>
    <w:rsid w:val="00F21257"/>
    <w:rsid w:val="00F90084"/>
    <w:rsid w:val="00F90942"/>
    <w:rsid w:val="00FC7F00"/>
    <w:rsid w:val="16B8D602"/>
    <w:rsid w:val="1A134C21"/>
    <w:rsid w:val="5F6F8DDA"/>
    <w:rsid w:val="675A62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3899F"/>
  <w15:chartTrackingRefBased/>
  <w15:docId w15:val="{D15B2711-795E-4C52-B74B-DA73BD6A3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50D91"/>
    <w:rPr>
      <w:rFonts w:ascii="Arial" w:hAnsi="Arial"/>
      <w:lang w:val="en-US"/>
    </w:rPr>
  </w:style>
  <w:style w:type="paragraph" w:styleId="Heading1">
    <w:name w:val="heading 1"/>
    <w:basedOn w:val="Normal"/>
    <w:next w:val="Normal"/>
    <w:link w:val="Heading1Char"/>
    <w:autoRedefine/>
    <w:uiPriority w:val="9"/>
    <w:qFormat/>
    <w:rsid w:val="00091E0B"/>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qFormat/>
    <w:rsid w:val="00E46162"/>
    <w:pPr>
      <w:outlineLvl w:val="1"/>
    </w:pPr>
    <w:rPr>
      <w:rFonts w:eastAsia="Times New Roman" w:cs="Times New Roman"/>
      <w:bCs/>
      <w:color w:val="2F5496" w:themeColor="accent1" w:themeShade="BF"/>
      <w:sz w:val="28"/>
      <w:szCs w:val="24"/>
      <w:shd w:val="clear" w:color="auto" w:fill="FFFFFF"/>
      <w:lang w:val="en-GB"/>
    </w:rPr>
  </w:style>
  <w:style w:type="paragraph" w:styleId="Heading3">
    <w:name w:val="heading 3"/>
    <w:basedOn w:val="Normal"/>
    <w:next w:val="Normal"/>
    <w:link w:val="Heading3Char"/>
    <w:autoRedefine/>
    <w:uiPriority w:val="9"/>
    <w:unhideWhenUsed/>
    <w:qFormat/>
    <w:rsid w:val="00091E0B"/>
    <w:pPr>
      <w:keepNext/>
      <w:keepLines/>
      <w:spacing w:before="4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323703"/>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3703"/>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3703"/>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703"/>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703"/>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703"/>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yle1" w:customStyle="1">
    <w:name w:val="Style1"/>
    <w:basedOn w:val="Normal"/>
    <w:qFormat/>
    <w:rsid w:val="009071D1"/>
  </w:style>
  <w:style w:type="paragraph" w:styleId="Style2" w:customStyle="1">
    <w:name w:val="Style2"/>
    <w:basedOn w:val="Normal"/>
    <w:qFormat/>
    <w:rsid w:val="00267F01"/>
    <w:rPr>
      <w:szCs w:val="32"/>
    </w:rPr>
  </w:style>
  <w:style w:type="paragraph" w:styleId="Style3" w:customStyle="1">
    <w:name w:val="Style3"/>
    <w:basedOn w:val="Style2"/>
    <w:qFormat/>
    <w:rsid w:val="001F4A5A"/>
  </w:style>
  <w:style w:type="paragraph" w:styleId="Style4" w:customStyle="1">
    <w:name w:val="Style4"/>
    <w:basedOn w:val="Normal"/>
    <w:qFormat/>
    <w:rsid w:val="009D7BB4"/>
  </w:style>
  <w:style w:type="paragraph" w:styleId="Style5" w:customStyle="1">
    <w:name w:val="Style5"/>
    <w:basedOn w:val="Normal"/>
    <w:qFormat/>
    <w:rsid w:val="007D5F16"/>
  </w:style>
  <w:style w:type="paragraph" w:styleId="Style6" w:customStyle="1">
    <w:name w:val="Style6"/>
    <w:basedOn w:val="Normal"/>
    <w:qFormat/>
    <w:rsid w:val="00754336"/>
  </w:style>
  <w:style w:type="paragraph" w:styleId="Style7" w:customStyle="1">
    <w:name w:val="Style7"/>
    <w:basedOn w:val="Normal"/>
    <w:qFormat/>
    <w:rsid w:val="003F0E4A"/>
  </w:style>
  <w:style w:type="paragraph" w:styleId="Style8" w:customStyle="1">
    <w:name w:val="Style8"/>
    <w:basedOn w:val="Normal"/>
    <w:qFormat/>
    <w:rsid w:val="00E85B28"/>
  </w:style>
  <w:style w:type="paragraph" w:styleId="Style9" w:customStyle="1">
    <w:name w:val="Style9"/>
    <w:basedOn w:val="Normal"/>
    <w:qFormat/>
    <w:rsid w:val="007211A9"/>
  </w:style>
  <w:style w:type="paragraph" w:styleId="Style10" w:customStyle="1">
    <w:name w:val="Style10"/>
    <w:basedOn w:val="Normal"/>
    <w:qFormat/>
    <w:rsid w:val="00A13A9A"/>
  </w:style>
  <w:style w:type="paragraph" w:styleId="Style11" w:customStyle="1">
    <w:name w:val="Style11"/>
    <w:basedOn w:val="Normal"/>
    <w:qFormat/>
    <w:rsid w:val="00817A96"/>
  </w:style>
  <w:style w:type="paragraph" w:styleId="Style12" w:customStyle="1">
    <w:name w:val="Style12"/>
    <w:basedOn w:val="Normal"/>
    <w:qFormat/>
    <w:rsid w:val="00BA64EC"/>
  </w:style>
  <w:style w:type="paragraph" w:styleId="Style13" w:customStyle="1">
    <w:name w:val="Style13"/>
    <w:basedOn w:val="Normal"/>
    <w:qFormat/>
    <w:rsid w:val="003236A9"/>
  </w:style>
  <w:style w:type="paragraph" w:styleId="Style14" w:customStyle="1">
    <w:name w:val="Style14"/>
    <w:basedOn w:val="Normal"/>
    <w:qFormat/>
    <w:rsid w:val="00F90942"/>
  </w:style>
  <w:style w:type="paragraph" w:styleId="Style15" w:customStyle="1">
    <w:name w:val="Style15"/>
    <w:basedOn w:val="Normal"/>
    <w:qFormat/>
    <w:rsid w:val="007F7255"/>
  </w:style>
  <w:style w:type="paragraph" w:styleId="Style16" w:customStyle="1">
    <w:name w:val="Style16"/>
    <w:basedOn w:val="Normal"/>
    <w:qFormat/>
    <w:rsid w:val="00550B6F"/>
  </w:style>
  <w:style w:type="paragraph" w:styleId="Style17" w:customStyle="1">
    <w:name w:val="Style17"/>
    <w:basedOn w:val="Normal"/>
    <w:qFormat/>
    <w:rsid w:val="007349ED"/>
  </w:style>
  <w:style w:type="paragraph" w:styleId="Style18" w:customStyle="1">
    <w:name w:val="Style18"/>
    <w:basedOn w:val="Normal"/>
    <w:qFormat/>
    <w:rsid w:val="0055460B"/>
  </w:style>
  <w:style w:type="paragraph" w:styleId="Style19" w:customStyle="1">
    <w:name w:val="Style19"/>
    <w:basedOn w:val="Normal"/>
    <w:qFormat/>
    <w:rsid w:val="006E7586"/>
  </w:style>
  <w:style w:type="paragraph" w:styleId="Style20" w:customStyle="1">
    <w:name w:val="Style20"/>
    <w:basedOn w:val="Normal"/>
    <w:qFormat/>
    <w:rsid w:val="00931B45"/>
  </w:style>
  <w:style w:type="paragraph" w:styleId="Style21" w:customStyle="1">
    <w:name w:val="Style21"/>
    <w:basedOn w:val="Normal"/>
    <w:qFormat/>
    <w:rsid w:val="00931B45"/>
    <w:pPr>
      <w:shd w:val="clear" w:color="auto" w:fill="FFFFFF"/>
      <w:outlineLvl w:val="0"/>
    </w:pPr>
    <w:rPr>
      <w:rFonts w:ascii="Calibri Light" w:hAnsi="Calibri Light" w:eastAsia="Times New Roman" w:cs="Calibri Light"/>
      <w:color w:val="2F5496"/>
      <w:kern w:val="36"/>
      <w:sz w:val="32"/>
      <w:szCs w:val="32"/>
    </w:rPr>
  </w:style>
  <w:style w:type="paragraph" w:styleId="Style22" w:customStyle="1">
    <w:name w:val="Style22"/>
    <w:basedOn w:val="Normal"/>
    <w:qFormat/>
    <w:rsid w:val="00931B45"/>
    <w:rPr>
      <w:rFonts w:eastAsia="Times New Roman"/>
      <w:b/>
      <w:bCs/>
    </w:rPr>
  </w:style>
  <w:style w:type="paragraph" w:styleId="Style23" w:customStyle="1">
    <w:name w:val="Style23"/>
    <w:basedOn w:val="Normal"/>
    <w:qFormat/>
    <w:rsid w:val="003D2843"/>
  </w:style>
  <w:style w:type="paragraph" w:styleId="Style24" w:customStyle="1">
    <w:name w:val="Style24"/>
    <w:basedOn w:val="Normal"/>
    <w:qFormat/>
    <w:rsid w:val="004B55A9"/>
  </w:style>
  <w:style w:type="paragraph" w:styleId="Style25" w:customStyle="1">
    <w:name w:val="Style25"/>
    <w:basedOn w:val="Normal"/>
    <w:qFormat/>
    <w:rsid w:val="003B44B9"/>
  </w:style>
  <w:style w:type="paragraph" w:styleId="Style26" w:customStyle="1">
    <w:name w:val="Style26"/>
    <w:basedOn w:val="Normal"/>
    <w:qFormat/>
    <w:rsid w:val="004709CD"/>
  </w:style>
  <w:style w:type="paragraph" w:styleId="Style27" w:customStyle="1">
    <w:name w:val="Style27"/>
    <w:basedOn w:val="Normal"/>
    <w:qFormat/>
    <w:rsid w:val="003D12B0"/>
  </w:style>
  <w:style w:type="paragraph" w:styleId="Style28" w:customStyle="1">
    <w:name w:val="Style28"/>
    <w:basedOn w:val="Normal"/>
    <w:qFormat/>
    <w:rsid w:val="000D25DE"/>
  </w:style>
  <w:style w:type="paragraph" w:styleId="Style29" w:customStyle="1">
    <w:name w:val="Style29"/>
    <w:basedOn w:val="Normal"/>
    <w:qFormat/>
    <w:rsid w:val="00C17085"/>
  </w:style>
  <w:style w:type="paragraph" w:styleId="Style30" w:customStyle="1">
    <w:name w:val="Style30"/>
    <w:basedOn w:val="Normal"/>
    <w:qFormat/>
    <w:rsid w:val="00852927"/>
  </w:style>
  <w:style w:type="paragraph" w:styleId="Style31" w:customStyle="1">
    <w:name w:val="Style31"/>
    <w:basedOn w:val="Normal"/>
    <w:qFormat/>
    <w:rsid w:val="00D60366"/>
  </w:style>
  <w:style w:type="paragraph" w:styleId="Style32" w:customStyle="1">
    <w:name w:val="Style32"/>
    <w:basedOn w:val="Normal"/>
    <w:qFormat/>
    <w:rsid w:val="00B93410"/>
  </w:style>
  <w:style w:type="paragraph" w:styleId="Style33" w:customStyle="1">
    <w:name w:val="Style33"/>
    <w:basedOn w:val="Normal"/>
    <w:qFormat/>
    <w:rsid w:val="00910435"/>
  </w:style>
  <w:style w:type="paragraph" w:styleId="Style34" w:customStyle="1">
    <w:name w:val="Style34"/>
    <w:basedOn w:val="Normal"/>
    <w:qFormat/>
    <w:rsid w:val="006C3973"/>
  </w:style>
  <w:style w:type="paragraph" w:styleId="Style35" w:customStyle="1">
    <w:name w:val="Style35"/>
    <w:basedOn w:val="Normal"/>
    <w:qFormat/>
    <w:rsid w:val="005B7A5B"/>
    <w:rPr>
      <w:rFonts w:ascii="Verdana" w:hAnsi="Verdana"/>
    </w:rPr>
  </w:style>
  <w:style w:type="paragraph" w:styleId="Style36" w:customStyle="1">
    <w:name w:val="Style36"/>
    <w:basedOn w:val="Normal"/>
    <w:qFormat/>
    <w:rsid w:val="00AC74AC"/>
  </w:style>
  <w:style w:type="paragraph" w:styleId="Style37" w:customStyle="1">
    <w:name w:val="Style37"/>
    <w:basedOn w:val="Normal"/>
    <w:qFormat/>
    <w:rsid w:val="000D3730"/>
  </w:style>
  <w:style w:type="paragraph" w:styleId="Style38" w:customStyle="1">
    <w:name w:val="Style38"/>
    <w:basedOn w:val="Normal"/>
    <w:qFormat/>
    <w:rsid w:val="00F90084"/>
  </w:style>
  <w:style w:type="paragraph" w:styleId="Style39" w:customStyle="1">
    <w:name w:val="Style39"/>
    <w:basedOn w:val="Normal"/>
    <w:qFormat/>
    <w:rsid w:val="0068093E"/>
  </w:style>
  <w:style w:type="paragraph" w:styleId="Style40" w:customStyle="1">
    <w:name w:val="Style40"/>
    <w:basedOn w:val="Normal"/>
    <w:qFormat/>
    <w:rsid w:val="000424A2"/>
  </w:style>
  <w:style w:type="paragraph" w:styleId="Style41" w:customStyle="1">
    <w:name w:val="Style41"/>
    <w:basedOn w:val="Normal"/>
    <w:qFormat/>
    <w:rsid w:val="00B55AAA"/>
  </w:style>
  <w:style w:type="paragraph" w:styleId="Style42" w:customStyle="1">
    <w:name w:val="Style42"/>
    <w:basedOn w:val="Normal"/>
    <w:qFormat/>
    <w:rsid w:val="00700C92"/>
  </w:style>
  <w:style w:type="paragraph" w:styleId="Style43" w:customStyle="1">
    <w:name w:val="Style43"/>
    <w:basedOn w:val="Normal"/>
    <w:qFormat/>
    <w:rsid w:val="00A74DB8"/>
  </w:style>
  <w:style w:type="paragraph" w:styleId="Style44" w:customStyle="1">
    <w:name w:val="Style44"/>
    <w:basedOn w:val="Normal"/>
    <w:qFormat/>
    <w:rsid w:val="00E347ED"/>
  </w:style>
  <w:style w:type="paragraph" w:styleId="Style45" w:customStyle="1">
    <w:name w:val="Style45"/>
    <w:basedOn w:val="Normal"/>
    <w:qFormat/>
    <w:rsid w:val="004B69BB"/>
  </w:style>
  <w:style w:type="paragraph" w:styleId="Style46" w:customStyle="1">
    <w:name w:val="Style46"/>
    <w:basedOn w:val="Normal"/>
    <w:qFormat/>
    <w:rsid w:val="00CA332B"/>
    <w:rPr>
      <w:rFonts w:cs="Times New Roman"/>
      <w:color w:val="000000" w:themeColor="text1"/>
      <w:szCs w:val="24"/>
    </w:rPr>
  </w:style>
  <w:style w:type="character" w:styleId="Heading2Char" w:customStyle="1">
    <w:name w:val="Heading 2 Char"/>
    <w:basedOn w:val="DefaultParagraphFont"/>
    <w:link w:val="Heading2"/>
    <w:uiPriority w:val="9"/>
    <w:rsid w:val="00E46162"/>
    <w:rPr>
      <w:rFonts w:ascii="Times New Roman" w:hAnsi="Times New Roman" w:eastAsia="Times New Roman" w:cs="Times New Roman"/>
      <w:bCs/>
      <w:color w:val="2F5496" w:themeColor="accent1" w:themeShade="BF"/>
      <w:sz w:val="28"/>
      <w:szCs w:val="24"/>
    </w:rPr>
  </w:style>
  <w:style w:type="character" w:styleId="Heading1Char" w:customStyle="1">
    <w:name w:val="Heading 1 Char"/>
    <w:basedOn w:val="DefaultParagraphFont"/>
    <w:link w:val="Heading1"/>
    <w:uiPriority w:val="9"/>
    <w:rsid w:val="00091E0B"/>
    <w:rPr>
      <w:rFonts w:ascii="Times New Roman" w:hAnsi="Times New Roman" w:eastAsiaTheme="majorEastAsia" w:cstheme="majorBidi"/>
      <w:color w:val="2F5496" w:themeColor="accent1" w:themeShade="BF"/>
      <w:sz w:val="32"/>
      <w:szCs w:val="32"/>
      <w:lang w:val="en-US"/>
    </w:rPr>
  </w:style>
  <w:style w:type="character" w:styleId="Heading3Char" w:customStyle="1">
    <w:name w:val="Heading 3 Char"/>
    <w:basedOn w:val="DefaultParagraphFont"/>
    <w:link w:val="Heading3"/>
    <w:uiPriority w:val="9"/>
    <w:rsid w:val="00091E0B"/>
    <w:rPr>
      <w:rFonts w:ascii="Times New Roman" w:hAnsi="Times New Roman" w:eastAsiaTheme="majorEastAsia" w:cstheme="majorBidi"/>
      <w:color w:val="2F5496" w:themeColor="accent1" w:themeShade="BF"/>
      <w:sz w:val="26"/>
      <w:szCs w:val="24"/>
      <w:lang w:val="en-US"/>
    </w:rPr>
  </w:style>
  <w:style w:type="character" w:styleId="Heading4Char" w:customStyle="1">
    <w:name w:val="Heading 4 Char"/>
    <w:basedOn w:val="DefaultParagraphFont"/>
    <w:link w:val="Heading4"/>
    <w:uiPriority w:val="9"/>
    <w:semiHidden/>
    <w:rsid w:val="00323703"/>
    <w:rPr>
      <w:rFonts w:eastAsiaTheme="majorEastAsia" w:cstheme="majorBidi"/>
      <w:i/>
      <w:iCs/>
      <w:color w:val="2F5496" w:themeColor="accent1" w:themeShade="BF"/>
      <w:sz w:val="24"/>
      <w:lang w:val="en-US"/>
    </w:rPr>
  </w:style>
  <w:style w:type="character" w:styleId="Heading5Char" w:customStyle="1">
    <w:name w:val="Heading 5 Char"/>
    <w:basedOn w:val="DefaultParagraphFont"/>
    <w:link w:val="Heading5"/>
    <w:uiPriority w:val="9"/>
    <w:semiHidden/>
    <w:rsid w:val="00323703"/>
    <w:rPr>
      <w:rFonts w:eastAsiaTheme="majorEastAsia" w:cstheme="majorBidi"/>
      <w:color w:val="2F5496" w:themeColor="accent1" w:themeShade="BF"/>
      <w:sz w:val="24"/>
      <w:lang w:val="en-US"/>
    </w:rPr>
  </w:style>
  <w:style w:type="character" w:styleId="Heading6Char" w:customStyle="1">
    <w:name w:val="Heading 6 Char"/>
    <w:basedOn w:val="DefaultParagraphFont"/>
    <w:link w:val="Heading6"/>
    <w:uiPriority w:val="9"/>
    <w:semiHidden/>
    <w:rsid w:val="00323703"/>
    <w:rPr>
      <w:rFonts w:eastAsiaTheme="majorEastAsia" w:cstheme="majorBidi"/>
      <w:i/>
      <w:iCs/>
      <w:color w:val="595959" w:themeColor="text1" w:themeTint="A6"/>
      <w:sz w:val="24"/>
      <w:lang w:val="en-US"/>
    </w:rPr>
  </w:style>
  <w:style w:type="character" w:styleId="Heading7Char" w:customStyle="1">
    <w:name w:val="Heading 7 Char"/>
    <w:basedOn w:val="DefaultParagraphFont"/>
    <w:link w:val="Heading7"/>
    <w:uiPriority w:val="9"/>
    <w:semiHidden/>
    <w:rsid w:val="00323703"/>
    <w:rPr>
      <w:rFonts w:eastAsiaTheme="majorEastAsia" w:cstheme="majorBidi"/>
      <w:color w:val="595959" w:themeColor="text1" w:themeTint="A6"/>
      <w:sz w:val="24"/>
      <w:lang w:val="en-US"/>
    </w:rPr>
  </w:style>
  <w:style w:type="character" w:styleId="Heading8Char" w:customStyle="1">
    <w:name w:val="Heading 8 Char"/>
    <w:basedOn w:val="DefaultParagraphFont"/>
    <w:link w:val="Heading8"/>
    <w:uiPriority w:val="9"/>
    <w:semiHidden/>
    <w:rsid w:val="00323703"/>
    <w:rPr>
      <w:rFonts w:eastAsiaTheme="majorEastAsia" w:cstheme="majorBidi"/>
      <w:i/>
      <w:iCs/>
      <w:color w:val="272727" w:themeColor="text1" w:themeTint="D8"/>
      <w:sz w:val="24"/>
      <w:lang w:val="en-US"/>
    </w:rPr>
  </w:style>
  <w:style w:type="character" w:styleId="Heading9Char" w:customStyle="1">
    <w:name w:val="Heading 9 Char"/>
    <w:basedOn w:val="DefaultParagraphFont"/>
    <w:link w:val="Heading9"/>
    <w:uiPriority w:val="9"/>
    <w:semiHidden/>
    <w:rsid w:val="00323703"/>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32370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23703"/>
    <w:rPr>
      <w:rFonts w:asciiTheme="majorHAnsi" w:hAnsiTheme="majorHAnsi" w:eastAsiaTheme="majorEastAsia" w:cstheme="majorBidi"/>
      <w:spacing w:val="-10"/>
      <w:kern w:val="28"/>
      <w:sz w:val="56"/>
      <w:szCs w:val="56"/>
      <w:lang w:val="en-US"/>
    </w:rPr>
  </w:style>
  <w:style w:type="paragraph" w:styleId="Subtitle">
    <w:name w:val="Subtitle"/>
    <w:basedOn w:val="Normal"/>
    <w:next w:val="Normal"/>
    <w:link w:val="SubtitleChar"/>
    <w:uiPriority w:val="11"/>
    <w:qFormat/>
    <w:rsid w:val="00323703"/>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23703"/>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323703"/>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23703"/>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323703"/>
    <w:pPr>
      <w:ind w:left="720"/>
      <w:contextualSpacing/>
    </w:pPr>
  </w:style>
  <w:style w:type="character" w:styleId="IntenseEmphasis">
    <w:name w:val="Intense Emphasis"/>
    <w:basedOn w:val="DefaultParagraphFont"/>
    <w:uiPriority w:val="21"/>
    <w:qFormat/>
    <w:rsid w:val="00323703"/>
    <w:rPr>
      <w:i/>
      <w:iCs/>
      <w:color w:val="2F5496" w:themeColor="accent1" w:themeShade="BF"/>
    </w:rPr>
  </w:style>
  <w:style w:type="paragraph" w:styleId="IntenseQuote">
    <w:name w:val="Intense Quote"/>
    <w:basedOn w:val="Normal"/>
    <w:next w:val="Normal"/>
    <w:link w:val="IntenseQuoteChar"/>
    <w:uiPriority w:val="30"/>
    <w:qFormat/>
    <w:rsid w:val="0032370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23703"/>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323703"/>
    <w:rPr>
      <w:b/>
      <w:bCs/>
      <w:smallCaps/>
      <w:color w:val="2F5496" w:themeColor="accent1" w:themeShade="BF"/>
      <w:spacing w:val="5"/>
    </w:rPr>
  </w:style>
  <w:style w:type="character" w:styleId="Strong">
    <w:name w:val="Strong"/>
    <w:basedOn w:val="DefaultParagraphFont"/>
    <w:uiPriority w:val="22"/>
    <w:qFormat/>
    <w:rsid w:val="00AB432D"/>
    <w:rPr>
      <w:b/>
      <w:bCs/>
    </w:rPr>
  </w:style>
  <w:style w:type="paragraph" w:styleId="Header">
    <w:name w:val="header"/>
    <w:basedOn w:val="Normal"/>
    <w:link w:val="HeaderChar"/>
    <w:uiPriority w:val="99"/>
    <w:unhideWhenUsed/>
    <w:rsid w:val="0086500E"/>
    <w:pPr>
      <w:tabs>
        <w:tab w:val="center" w:pos="4513"/>
        <w:tab w:val="right" w:pos="9026"/>
      </w:tabs>
      <w:spacing w:line="240" w:lineRule="auto"/>
    </w:pPr>
  </w:style>
  <w:style w:type="character" w:styleId="HeaderChar" w:customStyle="1">
    <w:name w:val="Header Char"/>
    <w:basedOn w:val="DefaultParagraphFont"/>
    <w:link w:val="Header"/>
    <w:uiPriority w:val="99"/>
    <w:rsid w:val="0086500E"/>
    <w:rPr>
      <w:rFonts w:ascii="Times New Roman" w:hAnsi="Times New Roman"/>
      <w:sz w:val="24"/>
      <w:lang w:val="en-US"/>
    </w:rPr>
  </w:style>
  <w:style w:type="paragraph" w:styleId="Footer">
    <w:name w:val="footer"/>
    <w:basedOn w:val="Normal"/>
    <w:link w:val="FooterChar"/>
    <w:uiPriority w:val="99"/>
    <w:unhideWhenUsed/>
    <w:rsid w:val="0086500E"/>
    <w:pPr>
      <w:tabs>
        <w:tab w:val="center" w:pos="4513"/>
        <w:tab w:val="right" w:pos="9026"/>
      </w:tabs>
      <w:spacing w:line="240" w:lineRule="auto"/>
    </w:pPr>
  </w:style>
  <w:style w:type="character" w:styleId="FooterChar" w:customStyle="1">
    <w:name w:val="Footer Char"/>
    <w:basedOn w:val="DefaultParagraphFont"/>
    <w:link w:val="Footer"/>
    <w:uiPriority w:val="99"/>
    <w:rsid w:val="0086500E"/>
    <w:rPr>
      <w:rFonts w:ascii="Times New Roman" w:hAnsi="Times New Roman"/>
      <w:sz w:val="24"/>
      <w:lang w:val="en-US"/>
    </w:rPr>
  </w:style>
  <w:style w:type="paragraph" w:styleId="NormalWeb">
    <w:name w:val="Normal (Web)"/>
    <w:basedOn w:val="Normal"/>
    <w:uiPriority w:val="99"/>
    <w:semiHidden/>
    <w:unhideWhenUsed/>
    <w:rsid w:val="005D09B6"/>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Hyperlink">
    <w:name w:val="Hyperlink"/>
    <w:basedOn w:val="DefaultParagraphFont"/>
    <w:uiPriority w:val="99"/>
    <w:unhideWhenUsed/>
    <w:rsid w:val="005D09B6"/>
    <w:rPr>
      <w:color w:val="0563C1" w:themeColor="hyperlink"/>
      <w:u w:val="single"/>
    </w:rPr>
  </w:style>
  <w:style w:type="paragraph" w:styleId="TOCHeading">
    <w:name w:val="TOC Heading"/>
    <w:basedOn w:val="Heading1"/>
    <w:next w:val="Normal"/>
    <w:uiPriority w:val="39"/>
    <w:unhideWhenUsed/>
    <w:qFormat/>
    <w:rsid w:val="005D09B6"/>
    <w:pPr>
      <w:spacing w:before="24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5D09B6"/>
    <w:pPr>
      <w:spacing w:after="100"/>
    </w:pPr>
  </w:style>
  <w:style w:type="paragraph" w:styleId="TOC2">
    <w:name w:val="toc 2"/>
    <w:basedOn w:val="Normal"/>
    <w:next w:val="Normal"/>
    <w:autoRedefine/>
    <w:uiPriority w:val="39"/>
    <w:unhideWhenUsed/>
    <w:rsid w:val="005D09B6"/>
    <w:pPr>
      <w:spacing w:after="100"/>
      <w:ind w:left="240"/>
    </w:pPr>
  </w:style>
  <w:style w:type="paragraph" w:styleId="TOC3">
    <w:name w:val="toc 3"/>
    <w:basedOn w:val="Normal"/>
    <w:next w:val="Normal"/>
    <w:autoRedefine/>
    <w:uiPriority w:val="39"/>
    <w:unhideWhenUsed/>
    <w:rsid w:val="005D09B6"/>
    <w:pPr>
      <w:spacing w:after="100"/>
      <w:ind w:left="480"/>
    </w:pPr>
  </w:style>
  <w:style w:type="paragraph" w:styleId="NoSpacing">
    <w:name w:val="No Spacing"/>
    <w:link w:val="NoSpacingChar"/>
    <w:uiPriority w:val="1"/>
    <w:qFormat/>
    <w:rsid w:val="006F4553"/>
    <w:pPr>
      <w:spacing w:line="240" w:lineRule="auto"/>
      <w:jc w:val="left"/>
    </w:pPr>
    <w:rPr>
      <w:rFonts w:eastAsiaTheme="minorEastAsia"/>
      <w:kern w:val="0"/>
      <w:lang w:val="en-US"/>
      <w14:ligatures w14:val="none"/>
    </w:rPr>
  </w:style>
  <w:style w:type="character" w:styleId="NoSpacingChar" w:customStyle="1">
    <w:name w:val="No Spacing Char"/>
    <w:basedOn w:val="DefaultParagraphFont"/>
    <w:link w:val="NoSpacing"/>
    <w:uiPriority w:val="1"/>
    <w:rsid w:val="006F455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instituteofhealthequity.org/projects/fair-society-healthy-lives-the-marmot-re"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hyperlink" Target="https://www.who.int/news-room/questions-and-answers/item/determinants-of-hea" TargetMode="External" Id="rId10" /><Relationship Type="http://schemas.openxmlformats.org/officeDocument/2006/relationships/webSettings" Target="webSettings.xml" Id="rId4" /><Relationship Type="http://schemas.openxmlformats.org/officeDocument/2006/relationships/hyperlink" Target="http://www.healthscotland.scot/health-inequalities/what-are-health-inequalities"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909F6-9DF1-4A90-981D-CDA042D0C8F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Afshan Mirza (2214807)</lastModifiedBy>
  <revision>3</revision>
  <dcterms:created xsi:type="dcterms:W3CDTF">2025-11-16T20:43:00.0000000Z</dcterms:created>
  <dcterms:modified xsi:type="dcterms:W3CDTF">2025-11-16T20:56:57.8825505Z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a448b4a4-c9af-4048-93e3-a1f8d95fc009</vt:lpwstr>
  </property>
</Properties>
</file>