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6BAEC20B"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6865CA8B"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7303C7">
        <w:rPr>
          <w:rFonts w:asciiTheme="minorBidi" w:hAnsiTheme="minorBidi"/>
          <w:b/>
          <w:bCs/>
          <w:sz w:val="48"/>
          <w:szCs w:val="48"/>
        </w:rPr>
        <w:t>E-Portfolio</w:t>
      </w:r>
    </w:p>
    <w:p w14:paraId="14F1CDB2" w14:textId="272A2186"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7303C7">
        <w:rPr>
          <w:rFonts w:asciiTheme="minorBidi" w:hAnsiTheme="minorBidi"/>
          <w:b/>
          <w:sz w:val="48"/>
          <w:szCs w:val="48"/>
        </w:rPr>
        <w:t xml:space="preserve"> Gareth McDonagh</w:t>
      </w:r>
    </w:p>
    <w:p w14:paraId="1B6CEBE0" w14:textId="5C273752"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7303C7">
        <w:rPr>
          <w:rFonts w:asciiTheme="minorBidi" w:hAnsiTheme="minorBidi"/>
          <w:b/>
          <w:sz w:val="48"/>
          <w:szCs w:val="48"/>
        </w:rPr>
        <w:t xml:space="preserve"> 25</w:t>
      </w:r>
    </w:p>
    <w:p w14:paraId="3CA1AB6B" w14:textId="7CA90A38" w:rsidR="00E6780D" w:rsidRDefault="00E6780D" w:rsidP="00E6780D">
      <w:pPr>
        <w:rPr>
          <w:rFonts w:asciiTheme="minorBidi" w:hAnsiTheme="minorBidi"/>
          <w:bCs/>
          <w:sz w:val="48"/>
          <w:szCs w:val="48"/>
        </w:rPr>
      </w:pPr>
      <w:r w:rsidRPr="0040098D">
        <w:rPr>
          <w:rFonts w:asciiTheme="minorBidi" w:hAnsiTheme="minorBidi"/>
          <w:b/>
          <w:sz w:val="48"/>
          <w:szCs w:val="48"/>
        </w:rPr>
        <w:t>Lecturer:</w:t>
      </w:r>
      <w:r w:rsidR="00B40E60">
        <w:rPr>
          <w:rFonts w:asciiTheme="minorBidi" w:hAnsiTheme="minorBidi"/>
          <w:b/>
          <w:sz w:val="48"/>
          <w:szCs w:val="48"/>
        </w:rPr>
        <w:t xml:space="preserve"> Ffion </w:t>
      </w:r>
      <w:r w:rsidR="00763838">
        <w:rPr>
          <w:rFonts w:asciiTheme="minorBidi" w:hAnsiTheme="minorBidi"/>
          <w:b/>
          <w:sz w:val="48"/>
          <w:szCs w:val="48"/>
        </w:rPr>
        <w:t>Cumberpatch</w:t>
      </w:r>
      <w:r w:rsidRPr="0040098D">
        <w:rPr>
          <w:rFonts w:asciiTheme="minorBidi" w:hAnsiTheme="minorBidi"/>
          <w:b/>
          <w:sz w:val="48"/>
          <w:szCs w:val="48"/>
        </w:rPr>
        <w:br/>
        <w:t xml:space="preserve">Deadline: </w:t>
      </w:r>
      <w:r w:rsidR="007303C7">
        <w:rPr>
          <w:rFonts w:asciiTheme="minorBidi" w:hAnsiTheme="minorBidi"/>
          <w:b/>
          <w:sz w:val="48"/>
          <w:szCs w:val="48"/>
        </w:rPr>
        <w:t>Friday 27</w:t>
      </w:r>
      <w:r w:rsidR="007303C7" w:rsidRPr="007303C7">
        <w:rPr>
          <w:rFonts w:asciiTheme="minorBidi" w:hAnsiTheme="minorBidi"/>
          <w:b/>
          <w:sz w:val="48"/>
          <w:szCs w:val="48"/>
          <w:vertAlign w:val="superscript"/>
        </w:rPr>
        <w:t>th</w:t>
      </w:r>
      <w:r w:rsidR="007303C7">
        <w:rPr>
          <w:rFonts w:asciiTheme="minorBidi" w:hAnsiTheme="minorBidi"/>
          <w:b/>
          <w:sz w:val="48"/>
          <w:szCs w:val="48"/>
        </w:rPr>
        <w:t xml:space="preserve"> February 2026 23:59</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71B8EB4E" w14:textId="5689EA81" w:rsidR="00E6780D" w:rsidRDefault="00C963C3" w:rsidP="00E6780D">
      <w:pPr>
        <w:rPr>
          <w:rFonts w:ascii="Aptos" w:hAnsi="Aptos"/>
          <w:b/>
          <w:bCs/>
          <w:sz w:val="32"/>
          <w:szCs w:val="32"/>
        </w:rPr>
      </w:pPr>
      <w:r>
        <w:rPr>
          <w:rFonts w:ascii="Aptos" w:hAnsi="Aptos"/>
          <w:b/>
          <w:bCs/>
          <w:sz w:val="32"/>
          <w:szCs w:val="32"/>
        </w:rPr>
        <w:t>Wordcount:</w:t>
      </w:r>
      <w:r>
        <w:rPr>
          <w:rFonts w:ascii="Aptos" w:hAnsi="Aptos"/>
          <w:b/>
          <w:bCs/>
          <w:sz w:val="32"/>
          <w:szCs w:val="32"/>
        </w:rPr>
        <w:br/>
      </w:r>
      <w:r w:rsidR="00763838">
        <w:rPr>
          <w:rFonts w:ascii="Aptos" w:hAnsi="Aptos"/>
          <w:b/>
          <w:bCs/>
          <w:sz w:val="32"/>
          <w:szCs w:val="32"/>
        </w:rPr>
        <w:t>1998 words</w:t>
      </w:r>
    </w:p>
    <w:p w14:paraId="3D58DD7A" w14:textId="3B8F679A" w:rsidR="00C963C3" w:rsidRPr="009F24C9" w:rsidRDefault="00C963C3" w:rsidP="00C963C3">
      <w:pPr>
        <w:rPr>
          <w:rFonts w:ascii="Arial" w:hAnsi="Arial" w:cs="Arial"/>
          <w:b/>
          <w:bCs/>
        </w:rPr>
      </w:pPr>
      <w:r w:rsidRPr="009F24C9">
        <w:rPr>
          <w:rFonts w:ascii="Arial" w:hAnsi="Arial" w:cs="Arial"/>
          <w:b/>
          <w:bCs/>
        </w:rPr>
        <w:lastRenderedPageBreak/>
        <w:t>AI Acknowledgement</w:t>
      </w:r>
    </w:p>
    <w:p w14:paraId="15356910" w14:textId="77777777" w:rsidR="00C963C3" w:rsidRPr="009F24C9" w:rsidRDefault="00C963C3" w:rsidP="00C963C3">
      <w:pPr>
        <w:rPr>
          <w:rFonts w:ascii="Arial" w:hAnsi="Arial" w:cs="Arial"/>
        </w:rPr>
      </w:pPr>
      <w:r w:rsidRPr="009F24C9">
        <w:rPr>
          <w:rFonts w:ascii="Arial" w:hAnsi="Arial" w:cs="Arial"/>
          <w:i/>
          <w:iCs/>
        </w:rPr>
        <w:t>(This section is compulsory for all students.)</w:t>
      </w:r>
    </w:p>
    <w:p w14:paraId="5E6295B9" w14:textId="52F79964" w:rsidR="00C963C3" w:rsidRPr="009F24C9" w:rsidRDefault="00C963C3" w:rsidP="00D46A6E">
      <w:pPr>
        <w:rPr>
          <w:rFonts w:ascii="Arial" w:hAnsi="Arial" w:cs="Arial"/>
        </w:rPr>
      </w:pPr>
      <w:r w:rsidRPr="009F24C9">
        <w:rPr>
          <w:rFonts w:ascii="Arial" w:hAnsi="Arial" w:cs="Arial"/>
        </w:rPr>
        <w:t>I acknowledge the use of</w:t>
      </w:r>
      <w:r w:rsidR="00D46A6E">
        <w:rPr>
          <w:rFonts w:ascii="Arial" w:hAnsi="Arial" w:cs="Arial"/>
        </w:rPr>
        <w:t xml:space="preserve"> ChatGPT </w:t>
      </w:r>
      <w:r w:rsidRPr="009F24C9">
        <w:rPr>
          <w:rFonts w:ascii="Arial" w:hAnsi="Arial" w:cs="Arial"/>
        </w:rPr>
        <w:t xml:space="preserve">on </w:t>
      </w:r>
      <w:r w:rsidR="00D46A6E">
        <w:rPr>
          <w:rFonts w:ascii="Arial" w:hAnsi="Arial" w:cs="Arial"/>
          <w:b/>
          <w:bCs/>
        </w:rPr>
        <w:t>20</w:t>
      </w:r>
      <w:r w:rsidR="00D46A6E" w:rsidRPr="00D46A6E">
        <w:rPr>
          <w:rFonts w:ascii="Arial" w:hAnsi="Arial" w:cs="Arial"/>
          <w:b/>
          <w:bCs/>
          <w:vertAlign w:val="superscript"/>
        </w:rPr>
        <w:t>th</w:t>
      </w:r>
      <w:r w:rsidR="00D46A6E">
        <w:rPr>
          <w:rFonts w:ascii="Arial" w:hAnsi="Arial" w:cs="Arial"/>
          <w:b/>
          <w:bCs/>
        </w:rPr>
        <w:t xml:space="preserve"> February</w:t>
      </w:r>
      <w:r w:rsidRPr="009F24C9">
        <w:rPr>
          <w:rFonts w:ascii="Arial" w:hAnsi="Arial" w:cs="Arial"/>
        </w:rPr>
        <w:t xml:space="preserve"> to </w:t>
      </w:r>
      <w:r w:rsidR="00D46A6E">
        <w:rPr>
          <w:rFonts w:ascii="Arial" w:hAnsi="Arial" w:cs="Arial"/>
        </w:rPr>
        <w:t>help plan and structure my assignment.</w:t>
      </w:r>
    </w:p>
    <w:p w14:paraId="078665C0"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5D601D0A"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14:paraId="2AE1D1FE" w14:textId="3C53DA40"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14:paraId="03EBA343" w14:textId="3441B792" w:rsidR="00C963C3" w:rsidRPr="00B40E60" w:rsidRDefault="00C963C3" w:rsidP="00431EDB">
          <w:pPr>
            <w:jc w:val="both"/>
            <w:rPr>
              <w:rFonts w:ascii="Arial" w:hAnsi="Arial" w:cs="Arial"/>
            </w:rPr>
          </w:pPr>
          <w:r w:rsidRPr="009F24C9">
            <w:rPr>
              <w:rFonts w:ascii="Arial" w:hAnsi="Arial" w:cs="Arial"/>
              <w:b/>
              <w:bCs/>
              <w:noProof/>
            </w:rPr>
            <w:fldChar w:fldCharType="end"/>
          </w:r>
        </w:p>
      </w:sdtContent>
    </w:sdt>
    <w:p w14:paraId="1AF98FE6" w14:textId="77777777" w:rsidR="00C963C3" w:rsidRPr="00B40E60" w:rsidRDefault="00C963C3" w:rsidP="00431EDB">
      <w:pPr>
        <w:jc w:val="both"/>
        <w:rPr>
          <w:rFonts w:ascii="Arial" w:hAnsi="Arial" w:cs="Arial"/>
        </w:rPr>
        <w:sectPr w:rsidR="00C963C3" w:rsidRPr="00B40E60">
          <w:pgSz w:w="11906" w:h="16838"/>
          <w:pgMar w:top="1440" w:right="1440" w:bottom="1440" w:left="1440" w:header="708" w:footer="708" w:gutter="0"/>
          <w:cols w:space="708"/>
          <w:docGrid w:linePitch="360"/>
        </w:sectPr>
      </w:pPr>
    </w:p>
    <w:p w14:paraId="28EF788A" w14:textId="77777777" w:rsidR="007303C7" w:rsidRPr="00F328B4" w:rsidRDefault="007303C7" w:rsidP="00431EDB">
      <w:pPr>
        <w:spacing w:before="100" w:after="100" w:line="240" w:lineRule="auto"/>
        <w:jc w:val="both"/>
        <w:rPr>
          <w:rFonts w:ascii="Arial" w:hAnsi="Arial" w:cs="Arial"/>
        </w:rPr>
      </w:pPr>
      <w:bookmarkStart w:id="0" w:name="_Toc218876933"/>
      <w:r w:rsidRPr="00F328B4">
        <w:rPr>
          <w:rFonts w:ascii="Arial" w:eastAsia="Times New Roman" w:hAnsi="Arial" w:cs="Arial"/>
          <w:lang w:eastAsia="en-GB"/>
        </w:rPr>
        <w:lastRenderedPageBreak/>
        <w:t>Component 1: Development of Academic Skills</w:t>
      </w:r>
    </w:p>
    <w:p w14:paraId="05F02106" w14:textId="475A1CF6" w:rsidR="007303C7" w:rsidRPr="00F328B4" w:rsidRDefault="007303C7" w:rsidP="00431EDB">
      <w:pPr>
        <w:spacing w:before="100" w:after="100" w:line="240" w:lineRule="auto"/>
        <w:jc w:val="both"/>
        <w:outlineLvl w:val="1"/>
        <w:rPr>
          <w:rFonts w:ascii="Arial" w:hAnsi="Arial" w:cs="Arial"/>
        </w:rPr>
      </w:pPr>
      <w:r w:rsidRPr="00F328B4">
        <w:rPr>
          <w:rFonts w:ascii="Arial" w:hAnsi="Arial" w:cs="Arial"/>
        </w:rPr>
        <w:t>Evaluating academic sources using the CRAAP test</w:t>
      </w:r>
      <w:r w:rsidRPr="00F328B4">
        <w:rPr>
          <w:rFonts w:ascii="Arial" w:eastAsia="Times New Roman" w:hAnsi="Arial" w:cs="Arial"/>
          <w:b/>
          <w:bCs/>
          <w:kern w:val="0"/>
          <w:lang w:eastAsia="en-GB"/>
        </w:rPr>
        <w:br/>
      </w:r>
      <w:r w:rsidRPr="00F328B4">
        <w:rPr>
          <w:rFonts w:ascii="Arial" w:eastAsia="Times New Roman" w:hAnsi="Arial" w:cs="Arial"/>
          <w:b/>
          <w:bCs/>
          <w:kern w:val="0"/>
          <w:lang w:eastAsia="en-GB"/>
        </w:rPr>
        <w:br/>
      </w:r>
      <w:r w:rsidRPr="00F328B4">
        <w:rPr>
          <w:rFonts w:ascii="Arial" w:eastAsia="Times New Roman" w:hAnsi="Arial" w:cs="Arial"/>
          <w:kern w:val="0"/>
          <w:lang w:eastAsia="en-GB"/>
        </w:rPr>
        <w:t>Source 1:</w:t>
      </w:r>
      <w:r w:rsidRPr="00F328B4">
        <w:rPr>
          <w:rFonts w:ascii="Arial" w:eastAsia="Times New Roman" w:hAnsi="Arial" w:cs="Arial"/>
          <w:b/>
          <w:bCs/>
          <w:kern w:val="0"/>
          <w:lang w:eastAsia="en-GB"/>
        </w:rPr>
        <w:t xml:space="preserve"> </w:t>
      </w:r>
      <w:r w:rsidRPr="00F328B4">
        <w:rPr>
          <w:rFonts w:ascii="Arial" w:eastAsia="Times New Roman" w:hAnsi="Arial" w:cs="Arial"/>
          <w:kern w:val="0"/>
          <w:lang w:eastAsia="en-GB"/>
        </w:rPr>
        <w:br/>
      </w:r>
      <w:proofErr w:type="spellStart"/>
      <w:r w:rsidRPr="00F328B4">
        <w:rPr>
          <w:rFonts w:ascii="Arial" w:eastAsia="Times New Roman" w:hAnsi="Arial" w:cs="Arial"/>
          <w:kern w:val="0"/>
          <w:lang w:eastAsia="en-GB"/>
        </w:rPr>
        <w:t>Kok,X.K</w:t>
      </w:r>
      <w:proofErr w:type="spellEnd"/>
      <w:r w:rsidRPr="00F328B4">
        <w:rPr>
          <w:rFonts w:ascii="Arial" w:eastAsia="Times New Roman" w:hAnsi="Arial" w:cs="Arial"/>
          <w:kern w:val="0"/>
          <w:lang w:eastAsia="en-GB"/>
        </w:rPr>
        <w:t xml:space="preserve">., Kernan, </w:t>
      </w:r>
      <w:proofErr w:type="spellStart"/>
      <w:r w:rsidRPr="00F328B4">
        <w:rPr>
          <w:rFonts w:ascii="Arial" w:eastAsia="Times New Roman" w:hAnsi="Arial" w:cs="Arial"/>
          <w:kern w:val="0"/>
          <w:lang w:eastAsia="en-GB"/>
        </w:rPr>
        <w:t>J,Ye</w:t>
      </w:r>
      <w:proofErr w:type="spellEnd"/>
      <w:r w:rsidRPr="00F328B4">
        <w:rPr>
          <w:rFonts w:ascii="Arial" w:eastAsia="Times New Roman" w:hAnsi="Arial" w:cs="Arial"/>
          <w:kern w:val="0"/>
          <w:lang w:eastAsia="en-GB"/>
        </w:rPr>
        <w:t xml:space="preserve">, </w:t>
      </w:r>
      <w:proofErr w:type="spellStart"/>
      <w:r w:rsidRPr="00F328B4">
        <w:rPr>
          <w:rFonts w:ascii="Arial" w:eastAsia="Times New Roman" w:hAnsi="Arial" w:cs="Arial"/>
          <w:kern w:val="0"/>
          <w:lang w:eastAsia="en-GB"/>
        </w:rPr>
        <w:t>P.,Shermain</w:t>
      </w:r>
      <w:proofErr w:type="spellEnd"/>
      <w:r w:rsidRPr="00F328B4">
        <w:rPr>
          <w:rFonts w:ascii="Arial" w:eastAsia="Times New Roman" w:hAnsi="Arial" w:cs="Arial"/>
          <w:kern w:val="0"/>
          <w:lang w:eastAsia="en-GB"/>
        </w:rPr>
        <w:t>, J Devilly, O.Z, Wang, P.C and Chua E.C.P. (2025)</w:t>
      </w:r>
      <w:r w:rsidRPr="00F328B4">
        <w:rPr>
          <w:rFonts w:ascii="Arial" w:eastAsia="Times New Roman" w:hAnsi="Arial" w:cs="Arial"/>
          <w:kern w:val="0"/>
          <w:lang w:eastAsia="en-GB"/>
        </w:rPr>
        <w:br/>
      </w:r>
      <w:r w:rsidRPr="00F328B4">
        <w:rPr>
          <w:rFonts w:ascii="Arial" w:eastAsia="Times New Roman" w:hAnsi="Arial" w:cs="Arial"/>
          <w:kern w:val="0"/>
          <w:lang w:eastAsia="en-GB"/>
        </w:rPr>
        <w:br/>
        <w:t>This source was found on the university library database.</w:t>
      </w:r>
      <w:r w:rsidRPr="00F328B4">
        <w:rPr>
          <w:rFonts w:ascii="Arial" w:eastAsia="Times New Roman" w:hAnsi="Arial" w:cs="Arial"/>
          <w:kern w:val="0"/>
          <w:lang w:eastAsia="en-GB"/>
        </w:rPr>
        <w:br/>
      </w:r>
      <w:r w:rsidRPr="00F328B4">
        <w:rPr>
          <w:rFonts w:ascii="Arial" w:eastAsia="Times New Roman" w:hAnsi="Arial" w:cs="Arial"/>
          <w:kern w:val="0"/>
          <w:lang w:eastAsia="en-GB"/>
        </w:rPr>
        <w:br/>
        <w:t xml:space="preserve">This source was published in 2025 meaning it is very current only being published last year. The source explores the relationships between digital support and students’ engagement and interaction it also explores learner satisfaction in blended learning environments; this relates to the opportunities presented by digital technologies in higher education. The source is published in the </w:t>
      </w:r>
      <w:r w:rsidRPr="00F328B4">
        <w:rPr>
          <w:rFonts w:ascii="Arial" w:eastAsia="Times New Roman" w:hAnsi="Arial" w:cs="Arial"/>
          <w:i/>
          <w:iCs/>
          <w:kern w:val="0"/>
          <w:lang w:eastAsia="en-GB"/>
        </w:rPr>
        <w:t>British Educational Research Journal which</w:t>
      </w:r>
      <w:r w:rsidRPr="00F328B4">
        <w:rPr>
          <w:rFonts w:ascii="Arial" w:eastAsia="Times New Roman" w:hAnsi="Arial" w:cs="Arial"/>
          <w:kern w:val="0"/>
          <w:lang w:eastAsia="en-GB"/>
        </w:rPr>
        <w:t xml:space="preserve"> is a well-established academic journal. This source uses a combination of research methods and data driven reviews to examine interactions and satisfactions of digital support systems. The findings are supported by structured data and evidence. The purpose of this source is academic and analytical. It aims to investigate how digital support systems boost engagement and satisfaction in higher education settings.</w:t>
      </w:r>
      <w:r w:rsidRPr="00F328B4">
        <w:rPr>
          <w:rFonts w:ascii="Arial" w:hAnsi="Arial" w:cs="Arial"/>
        </w:rPr>
        <w:br/>
      </w:r>
      <w:r w:rsidRPr="00F328B4">
        <w:rPr>
          <w:rFonts w:ascii="Arial" w:hAnsi="Arial" w:cs="Arial"/>
        </w:rPr>
        <w:br/>
      </w:r>
      <w:r w:rsidRPr="00F328B4">
        <w:rPr>
          <w:rFonts w:ascii="Arial" w:eastAsia="Times New Roman" w:hAnsi="Arial" w:cs="Arial"/>
          <w:kern w:val="0"/>
          <w:lang w:eastAsia="en-GB"/>
        </w:rPr>
        <w:t>Source 2:</w:t>
      </w:r>
      <w:r w:rsidRPr="00F328B4">
        <w:rPr>
          <w:rFonts w:ascii="Arial" w:eastAsia="Times New Roman" w:hAnsi="Arial" w:cs="Arial"/>
          <w:kern w:val="0"/>
          <w:lang w:eastAsia="en-GB"/>
        </w:rPr>
        <w:br/>
        <w:t>Pérez-Juárez, M.Á., González-Ortega, D. and Aguiar-Pérez, J.M. (2023)</w:t>
      </w:r>
      <w:r w:rsidRPr="00F328B4">
        <w:rPr>
          <w:rFonts w:ascii="Arial" w:eastAsia="Times New Roman" w:hAnsi="Arial" w:cs="Arial"/>
          <w:b/>
          <w:bCs/>
          <w:kern w:val="0"/>
          <w:lang w:eastAsia="en-GB"/>
        </w:rPr>
        <w:br/>
      </w:r>
      <w:r w:rsidRPr="00F328B4">
        <w:rPr>
          <w:rFonts w:ascii="Arial" w:eastAsia="Times New Roman" w:hAnsi="Arial" w:cs="Arial"/>
          <w:kern w:val="0"/>
          <w:lang w:eastAsia="en-GB"/>
        </w:rPr>
        <w:br/>
        <w:t>this source was found on the university library database</w:t>
      </w:r>
      <w:r w:rsidRPr="00F328B4">
        <w:rPr>
          <w:rFonts w:ascii="Arial" w:hAnsi="Arial" w:cs="Arial"/>
        </w:rPr>
        <w:br/>
      </w:r>
      <w:r w:rsidRPr="00F328B4">
        <w:rPr>
          <w:rFonts w:ascii="Arial" w:eastAsia="Times New Roman" w:hAnsi="Arial" w:cs="Arial"/>
          <w:kern w:val="0"/>
          <w:lang w:eastAsia="en-GB"/>
        </w:rPr>
        <w:br/>
        <w:t xml:space="preserve">This source was published in 2023, showing recent research into digital behaviour in higher education. It examines digital distraction and multitasking with students in higher education this source also states some of the challenges of digital learning environments. The source was published in </w:t>
      </w:r>
      <w:r w:rsidRPr="00F328B4">
        <w:rPr>
          <w:rFonts w:ascii="Arial" w:eastAsia="Times New Roman" w:hAnsi="Arial" w:cs="Arial"/>
          <w:i/>
          <w:iCs/>
          <w:kern w:val="0"/>
          <w:lang w:eastAsia="en-GB"/>
        </w:rPr>
        <w:t>Sustainability</w:t>
      </w:r>
      <w:r w:rsidRPr="00F328B4">
        <w:rPr>
          <w:rFonts w:ascii="Arial" w:eastAsia="Times New Roman" w:hAnsi="Arial" w:cs="Arial"/>
          <w:kern w:val="0"/>
          <w:lang w:eastAsia="en-GB"/>
        </w:rPr>
        <w:t>, an academic journal which supports its authority</w:t>
      </w:r>
      <w:r w:rsidRPr="00F328B4">
        <w:rPr>
          <w:rFonts w:ascii="Arial" w:eastAsia="Times New Roman" w:hAnsi="Arial" w:cs="Arial"/>
          <w:kern w:val="0"/>
          <w:lang w:eastAsia="en-GB"/>
        </w:rPr>
        <w:br/>
        <w:t>The researchers use structured data collection and analysis to examine digital behaviour patterns. The conclusions are supported by structured evidence.</w:t>
      </w:r>
      <w:r w:rsidRPr="00F328B4">
        <w:rPr>
          <w:rFonts w:ascii="Arial" w:hAnsi="Arial" w:cs="Arial"/>
        </w:rPr>
        <w:t xml:space="preserve"> The purpose of the study is academic analysing how digital distraction impacts academic performance.</w:t>
      </w:r>
      <w:r w:rsidRPr="00F328B4">
        <w:rPr>
          <w:rFonts w:ascii="Arial" w:eastAsia="Times New Roman" w:hAnsi="Arial" w:cs="Arial"/>
          <w:b/>
          <w:bCs/>
          <w:kern w:val="0"/>
          <w:lang w:eastAsia="en-GB"/>
        </w:rPr>
        <w:br/>
      </w:r>
      <w:r w:rsidRPr="00F328B4">
        <w:rPr>
          <w:rFonts w:ascii="Arial" w:eastAsia="Times New Roman" w:hAnsi="Arial" w:cs="Arial"/>
          <w:b/>
          <w:bCs/>
          <w:kern w:val="0"/>
          <w:lang w:eastAsia="en-GB"/>
        </w:rPr>
        <w:br/>
      </w:r>
      <w:r w:rsidRPr="00F328B4">
        <w:rPr>
          <w:rFonts w:ascii="Arial" w:eastAsia="Times New Roman" w:hAnsi="Arial" w:cs="Arial"/>
          <w:kern w:val="0"/>
          <w:lang w:eastAsia="en-GB"/>
        </w:rPr>
        <w:t>2. Synthesis of Academic Sources</w:t>
      </w:r>
      <w:r w:rsidRPr="00F328B4">
        <w:rPr>
          <w:rFonts w:ascii="Arial" w:eastAsia="Times New Roman" w:hAnsi="Arial" w:cs="Arial"/>
          <w:b/>
          <w:bCs/>
          <w:kern w:val="0"/>
          <w:lang w:eastAsia="en-GB"/>
        </w:rPr>
        <w:br/>
      </w:r>
      <w:r w:rsidRPr="00F328B4">
        <w:rPr>
          <w:rFonts w:ascii="Arial" w:eastAsia="Times New Roman" w:hAnsi="Arial" w:cs="Arial"/>
          <w:kern w:val="0"/>
          <w:lang w:eastAsia="en-GB"/>
        </w:rPr>
        <w:br/>
        <w:t>Both sources investigate how digital learning affects higher education but from different angles. Kok et al. (2025) highlight the positive relationship between digital support, engagement and learner satisfaction in blended learning environments. On the other hand, Pérez-Juárez et al. (2023) highlight the downsides of digital distractions like multitasking and loss of focus. While one source presents digital technology as an opportunity to enhance engagement and satisfaction, the other warns of its potential to disrupt academic focus. Together, these studies provide a balanced understanding of digital learning, demonstrating that academic success depends on how digital tools are managed rather than their mere presence.</w:t>
      </w:r>
      <w:r w:rsidRPr="00F328B4">
        <w:rPr>
          <w:rFonts w:ascii="Arial" w:eastAsia="Times New Roman" w:hAnsi="Arial" w:cs="Arial"/>
          <w:kern w:val="0"/>
          <w:lang w:eastAsia="en-GB"/>
        </w:rPr>
        <w:br/>
      </w:r>
      <w:r w:rsidRPr="00F328B4">
        <w:rPr>
          <w:rFonts w:ascii="Arial" w:eastAsia="Times New Roman" w:hAnsi="Arial" w:cs="Arial"/>
          <w:b/>
          <w:bCs/>
          <w:kern w:val="0"/>
          <w:lang w:eastAsia="en-GB"/>
        </w:rPr>
        <w:br/>
      </w:r>
      <w:r w:rsidRPr="00F328B4">
        <w:rPr>
          <w:rFonts w:ascii="Arial" w:eastAsia="Times New Roman" w:hAnsi="Arial" w:cs="Arial"/>
          <w:b/>
          <w:bCs/>
          <w:kern w:val="0"/>
          <w:lang w:eastAsia="en-GB"/>
        </w:rPr>
        <w:br/>
      </w:r>
      <w:r w:rsidRPr="00F328B4">
        <w:rPr>
          <w:rFonts w:ascii="Arial" w:eastAsia="Times New Roman" w:hAnsi="Arial" w:cs="Arial"/>
          <w:kern w:val="0"/>
          <w:lang w:eastAsia="en-GB"/>
        </w:rPr>
        <w:br/>
      </w:r>
      <w:r w:rsidRPr="00F328B4">
        <w:rPr>
          <w:rFonts w:ascii="Arial" w:eastAsia="Times New Roman" w:hAnsi="Arial" w:cs="Arial"/>
          <w:kern w:val="0"/>
          <w:lang w:eastAsia="en-GB"/>
        </w:rPr>
        <w:lastRenderedPageBreak/>
        <w:t>3.Identifying a Key Challenge and Opportunity</w:t>
      </w:r>
      <w:r w:rsidRPr="00F328B4">
        <w:rPr>
          <w:rFonts w:ascii="Arial" w:eastAsia="Times New Roman" w:hAnsi="Arial" w:cs="Arial"/>
          <w:kern w:val="0"/>
          <w:lang w:eastAsia="en-GB"/>
        </w:rPr>
        <w:br/>
      </w:r>
      <w:r w:rsidRPr="00F328B4">
        <w:rPr>
          <w:rFonts w:ascii="Arial" w:eastAsia="Times New Roman" w:hAnsi="Arial" w:cs="Arial"/>
          <w:kern w:val="0"/>
          <w:lang w:eastAsia="en-GB"/>
        </w:rPr>
        <w:br/>
      </w:r>
      <w:r w:rsidRPr="00F328B4">
        <w:rPr>
          <w:rFonts w:ascii="Arial" w:hAnsi="Arial" w:cs="Arial"/>
        </w:rPr>
        <w:t>A key challenge identified by Pérez-Juárez et al. (2023) is digital distraction among students in higher education. The study highlights how constant connectivity and multitasking can reduce concentration and productivity leading to lower academic performance; however, Kok et al (2025) identifies a key opportunity in structured digital support systems. Their research shows that when digital tools are used correctly and effectively within blended learning environments, they can enhance student engagement and satisfaction, supporting academic success. Together these sources imply both the risks and benefits of digital technologies for students in the digital era.</w:t>
      </w:r>
      <w:r w:rsidRPr="00F328B4">
        <w:rPr>
          <w:rFonts w:ascii="Arial" w:eastAsia="Times New Roman" w:hAnsi="Arial" w:cs="Arial"/>
          <w:kern w:val="0"/>
          <w:lang w:eastAsia="en-GB"/>
        </w:rPr>
        <w:br/>
      </w:r>
    </w:p>
    <w:p w14:paraId="682FA351" w14:textId="77777777" w:rsidR="007303C7" w:rsidRPr="00F328B4" w:rsidRDefault="007303C7" w:rsidP="00431EDB">
      <w:pPr>
        <w:spacing w:before="100" w:after="100" w:line="240" w:lineRule="auto"/>
        <w:jc w:val="both"/>
        <w:outlineLvl w:val="1"/>
        <w:rPr>
          <w:rFonts w:ascii="Arial" w:eastAsia="Times New Roman" w:hAnsi="Arial" w:cs="Arial"/>
          <w:kern w:val="0"/>
          <w:lang w:eastAsia="en-GB"/>
        </w:rPr>
      </w:pPr>
      <w:r w:rsidRPr="00F328B4">
        <w:rPr>
          <w:rFonts w:ascii="Arial" w:eastAsia="Times New Roman" w:hAnsi="Arial" w:cs="Arial"/>
          <w:kern w:val="0"/>
          <w:lang w:eastAsia="en-GB"/>
        </w:rPr>
        <w:t>Academic Planning for Component 2</w:t>
      </w:r>
    </w:p>
    <w:p w14:paraId="37E6F692" w14:textId="77777777" w:rsidR="00793F1E" w:rsidRPr="00F328B4" w:rsidRDefault="007303C7" w:rsidP="00431EDB">
      <w:pPr>
        <w:spacing w:before="100" w:after="100" w:line="240" w:lineRule="auto"/>
        <w:jc w:val="both"/>
        <w:rPr>
          <w:rFonts w:ascii="Arial" w:eastAsia="Times New Roman" w:hAnsi="Arial" w:cs="Arial"/>
          <w:kern w:val="0"/>
          <w:lang w:eastAsia="en-GB"/>
        </w:rPr>
      </w:pPr>
      <w:r w:rsidRPr="00F328B4">
        <w:rPr>
          <w:rFonts w:ascii="Arial" w:eastAsia="Times New Roman" w:hAnsi="Arial" w:cs="Arial"/>
          <w:kern w:val="0"/>
          <w:lang w:eastAsia="en-GB"/>
        </w:rPr>
        <w:t>For Component 2, the challenges and opportunities section will be prioritised first as they form the focus of the report. Key academic concepts such as digital engagement, distraction and self-regulated learning will be developed further using additional sources that I have found via the university library. The report will follow a structured format including introduction, analysis of challenges, discussion of opportunities, strategies for adaptation and conclusion. Research was completed during the half-term period (16th–23rd February), with drafting and editing finalised before the deadline on 27th February.</w:t>
      </w:r>
      <w:r w:rsidR="00793F1E" w:rsidRPr="00F328B4">
        <w:rPr>
          <w:rFonts w:ascii="Arial" w:eastAsia="Times New Roman" w:hAnsi="Arial" w:cs="Arial"/>
          <w:kern w:val="0"/>
          <w:lang w:eastAsia="en-GB"/>
        </w:rPr>
        <w:br/>
      </w:r>
      <w:r w:rsidR="00793F1E" w:rsidRPr="00F328B4">
        <w:rPr>
          <w:rFonts w:ascii="Arial" w:eastAsia="Times New Roman" w:hAnsi="Arial" w:cs="Arial"/>
          <w:kern w:val="0"/>
          <w:lang w:eastAsia="en-GB"/>
        </w:rPr>
        <w:br/>
      </w:r>
    </w:p>
    <w:tbl>
      <w:tblPr>
        <w:tblStyle w:val="TableGrid"/>
        <w:tblW w:w="0" w:type="auto"/>
        <w:tblLook w:val="04A0" w:firstRow="1" w:lastRow="0" w:firstColumn="1" w:lastColumn="0" w:noHBand="0" w:noVBand="1"/>
      </w:tblPr>
      <w:tblGrid>
        <w:gridCol w:w="4511"/>
        <w:gridCol w:w="4505"/>
      </w:tblGrid>
      <w:tr w:rsidR="00793F1E" w:rsidRPr="00F328B4" w14:paraId="321802EA" w14:textId="77777777" w:rsidTr="00F82EC1">
        <w:tc>
          <w:tcPr>
            <w:tcW w:w="5552" w:type="dxa"/>
          </w:tcPr>
          <w:p w14:paraId="328DFE94" w14:textId="77777777" w:rsidR="00793F1E" w:rsidRPr="00F328B4" w:rsidRDefault="00793F1E" w:rsidP="00431EDB">
            <w:pPr>
              <w:spacing w:after="160" w:line="278" w:lineRule="auto"/>
              <w:jc w:val="both"/>
              <w:rPr>
                <w:rFonts w:ascii="Arial" w:hAnsi="Arial" w:cs="Arial"/>
                <w:b/>
                <w:bCs/>
              </w:rPr>
            </w:pPr>
            <w:r w:rsidRPr="00F328B4">
              <w:rPr>
                <w:rFonts w:ascii="Arial" w:hAnsi="Arial" w:cs="Arial"/>
                <w:b/>
                <w:bCs/>
              </w:rPr>
              <w:t>Task</w:t>
            </w:r>
          </w:p>
        </w:tc>
        <w:tc>
          <w:tcPr>
            <w:tcW w:w="5552" w:type="dxa"/>
          </w:tcPr>
          <w:p w14:paraId="0C6C4ECF" w14:textId="77777777" w:rsidR="00793F1E" w:rsidRPr="00F328B4" w:rsidRDefault="00793F1E" w:rsidP="00431EDB">
            <w:pPr>
              <w:spacing w:after="160" w:line="278" w:lineRule="auto"/>
              <w:jc w:val="both"/>
              <w:rPr>
                <w:rFonts w:ascii="Arial" w:hAnsi="Arial" w:cs="Arial"/>
                <w:b/>
                <w:bCs/>
              </w:rPr>
            </w:pPr>
            <w:r w:rsidRPr="00F328B4">
              <w:rPr>
                <w:rFonts w:ascii="Arial" w:hAnsi="Arial" w:cs="Arial"/>
                <w:b/>
                <w:bCs/>
              </w:rPr>
              <w:t>Date/ Deadline</w:t>
            </w:r>
          </w:p>
        </w:tc>
      </w:tr>
      <w:tr w:rsidR="00793F1E" w:rsidRPr="00F328B4" w14:paraId="4AE67D25" w14:textId="77777777" w:rsidTr="00F82EC1">
        <w:tc>
          <w:tcPr>
            <w:tcW w:w="5552" w:type="dxa"/>
          </w:tcPr>
          <w:p w14:paraId="5E3488D2" w14:textId="77777777" w:rsidR="00793F1E" w:rsidRPr="00F328B4" w:rsidRDefault="00793F1E" w:rsidP="00431EDB">
            <w:pPr>
              <w:spacing w:after="160" w:line="278" w:lineRule="auto"/>
              <w:jc w:val="both"/>
              <w:rPr>
                <w:rFonts w:ascii="Arial" w:hAnsi="Arial" w:cs="Arial"/>
              </w:rPr>
            </w:pPr>
            <w:r w:rsidRPr="00F328B4">
              <w:rPr>
                <w:rFonts w:ascii="Arial" w:hAnsi="Arial" w:cs="Arial"/>
              </w:rPr>
              <w:t>Finish research</w:t>
            </w:r>
          </w:p>
        </w:tc>
        <w:tc>
          <w:tcPr>
            <w:tcW w:w="5552" w:type="dxa"/>
          </w:tcPr>
          <w:p w14:paraId="2071DAE0" w14:textId="2DB4C975" w:rsidR="00793F1E" w:rsidRPr="00F328B4" w:rsidRDefault="00CB2F65" w:rsidP="00431EDB">
            <w:pPr>
              <w:spacing w:after="160" w:line="278" w:lineRule="auto"/>
              <w:jc w:val="both"/>
              <w:rPr>
                <w:rFonts w:ascii="Arial" w:hAnsi="Arial" w:cs="Arial"/>
              </w:rPr>
            </w:pPr>
            <w:r w:rsidRPr="00F328B4">
              <w:rPr>
                <w:rFonts w:ascii="Arial" w:hAnsi="Arial" w:cs="Arial"/>
              </w:rPr>
              <w:t>18</w:t>
            </w:r>
            <w:r w:rsidRPr="00F328B4">
              <w:rPr>
                <w:rFonts w:ascii="Arial" w:hAnsi="Arial" w:cs="Arial"/>
                <w:vertAlign w:val="superscript"/>
              </w:rPr>
              <w:t>th</w:t>
            </w:r>
            <w:r w:rsidRPr="00F328B4">
              <w:rPr>
                <w:rFonts w:ascii="Arial" w:hAnsi="Arial" w:cs="Arial"/>
              </w:rPr>
              <w:t xml:space="preserve"> </w:t>
            </w:r>
            <w:r w:rsidR="00D46A6E" w:rsidRPr="00F328B4">
              <w:rPr>
                <w:rFonts w:ascii="Arial" w:hAnsi="Arial" w:cs="Arial"/>
              </w:rPr>
              <w:t>February 2026</w:t>
            </w:r>
          </w:p>
        </w:tc>
      </w:tr>
      <w:tr w:rsidR="00793F1E" w:rsidRPr="00F328B4" w14:paraId="1C402EE5" w14:textId="77777777" w:rsidTr="00F82EC1">
        <w:tc>
          <w:tcPr>
            <w:tcW w:w="5552" w:type="dxa"/>
          </w:tcPr>
          <w:p w14:paraId="075BD002" w14:textId="77777777" w:rsidR="00793F1E" w:rsidRPr="00F328B4" w:rsidRDefault="00793F1E" w:rsidP="00431EDB">
            <w:pPr>
              <w:spacing w:after="160" w:line="278" w:lineRule="auto"/>
              <w:jc w:val="both"/>
              <w:rPr>
                <w:rFonts w:ascii="Arial" w:hAnsi="Arial" w:cs="Arial"/>
              </w:rPr>
            </w:pPr>
            <w:r w:rsidRPr="00F328B4">
              <w:rPr>
                <w:rFonts w:ascii="Arial" w:hAnsi="Arial" w:cs="Arial"/>
              </w:rPr>
              <w:t>Draft first section</w:t>
            </w:r>
          </w:p>
        </w:tc>
        <w:tc>
          <w:tcPr>
            <w:tcW w:w="5552" w:type="dxa"/>
          </w:tcPr>
          <w:p w14:paraId="68478EDA" w14:textId="219857FD" w:rsidR="00793F1E" w:rsidRPr="00F328B4" w:rsidRDefault="00CB2F65" w:rsidP="00431EDB">
            <w:pPr>
              <w:spacing w:after="160" w:line="278" w:lineRule="auto"/>
              <w:jc w:val="both"/>
              <w:rPr>
                <w:rFonts w:ascii="Arial" w:hAnsi="Arial" w:cs="Arial"/>
              </w:rPr>
            </w:pPr>
            <w:r w:rsidRPr="00F328B4">
              <w:rPr>
                <w:rFonts w:ascii="Arial" w:hAnsi="Arial" w:cs="Arial"/>
              </w:rPr>
              <w:t>20</w:t>
            </w:r>
            <w:r w:rsidRPr="00F328B4">
              <w:rPr>
                <w:rFonts w:ascii="Arial" w:hAnsi="Arial" w:cs="Arial"/>
                <w:vertAlign w:val="superscript"/>
              </w:rPr>
              <w:t>th</w:t>
            </w:r>
            <w:r w:rsidRPr="00F328B4">
              <w:rPr>
                <w:rFonts w:ascii="Arial" w:hAnsi="Arial" w:cs="Arial"/>
              </w:rPr>
              <w:t xml:space="preserve"> </w:t>
            </w:r>
            <w:r w:rsidR="00D46A6E" w:rsidRPr="00F328B4">
              <w:rPr>
                <w:rFonts w:ascii="Arial" w:hAnsi="Arial" w:cs="Arial"/>
              </w:rPr>
              <w:t>February</w:t>
            </w:r>
            <w:r w:rsidRPr="00F328B4">
              <w:rPr>
                <w:rFonts w:ascii="Arial" w:hAnsi="Arial" w:cs="Arial"/>
              </w:rPr>
              <w:t xml:space="preserve"> 2026</w:t>
            </w:r>
          </w:p>
        </w:tc>
      </w:tr>
      <w:tr w:rsidR="00793F1E" w:rsidRPr="00F328B4" w14:paraId="16F6D083" w14:textId="77777777" w:rsidTr="00F82EC1">
        <w:tc>
          <w:tcPr>
            <w:tcW w:w="5552" w:type="dxa"/>
          </w:tcPr>
          <w:p w14:paraId="6553B7AB" w14:textId="77777777" w:rsidR="00793F1E" w:rsidRPr="00F328B4" w:rsidRDefault="00793F1E" w:rsidP="00431EDB">
            <w:pPr>
              <w:spacing w:after="160" w:line="278" w:lineRule="auto"/>
              <w:jc w:val="both"/>
              <w:rPr>
                <w:rFonts w:ascii="Arial" w:hAnsi="Arial" w:cs="Arial"/>
              </w:rPr>
            </w:pPr>
            <w:r w:rsidRPr="00F328B4">
              <w:rPr>
                <w:rFonts w:ascii="Arial" w:hAnsi="Arial" w:cs="Arial"/>
              </w:rPr>
              <w:t>Complete first draft</w:t>
            </w:r>
          </w:p>
        </w:tc>
        <w:tc>
          <w:tcPr>
            <w:tcW w:w="5552" w:type="dxa"/>
          </w:tcPr>
          <w:p w14:paraId="57BA08F7" w14:textId="08D4D4F3" w:rsidR="00793F1E" w:rsidRPr="00F328B4" w:rsidRDefault="00D46A6E" w:rsidP="00431EDB">
            <w:pPr>
              <w:spacing w:after="160" w:line="278" w:lineRule="auto"/>
              <w:jc w:val="both"/>
              <w:rPr>
                <w:rFonts w:ascii="Arial" w:hAnsi="Arial" w:cs="Arial"/>
              </w:rPr>
            </w:pPr>
            <w:r w:rsidRPr="00F328B4">
              <w:rPr>
                <w:rFonts w:ascii="Arial" w:hAnsi="Arial" w:cs="Arial"/>
              </w:rPr>
              <w:t>23</w:t>
            </w:r>
            <w:r w:rsidRPr="00F328B4">
              <w:rPr>
                <w:rFonts w:ascii="Arial" w:hAnsi="Arial" w:cs="Arial"/>
                <w:vertAlign w:val="superscript"/>
              </w:rPr>
              <w:t>rd</w:t>
            </w:r>
            <w:r w:rsidRPr="00F328B4">
              <w:rPr>
                <w:rFonts w:ascii="Arial" w:hAnsi="Arial" w:cs="Arial"/>
              </w:rPr>
              <w:t xml:space="preserve"> February 2026</w:t>
            </w:r>
          </w:p>
        </w:tc>
      </w:tr>
      <w:tr w:rsidR="00793F1E" w:rsidRPr="00F328B4" w14:paraId="2434E50F" w14:textId="77777777" w:rsidTr="00F82EC1">
        <w:tc>
          <w:tcPr>
            <w:tcW w:w="5552" w:type="dxa"/>
          </w:tcPr>
          <w:p w14:paraId="15A9F0D5" w14:textId="77777777" w:rsidR="00793F1E" w:rsidRPr="00F328B4" w:rsidRDefault="00793F1E" w:rsidP="00431EDB">
            <w:pPr>
              <w:spacing w:after="160" w:line="278" w:lineRule="auto"/>
              <w:jc w:val="both"/>
              <w:rPr>
                <w:rFonts w:ascii="Arial" w:hAnsi="Arial" w:cs="Arial"/>
              </w:rPr>
            </w:pPr>
            <w:r w:rsidRPr="00F328B4">
              <w:rPr>
                <w:rFonts w:ascii="Arial" w:hAnsi="Arial" w:cs="Arial"/>
              </w:rPr>
              <w:t>Final editing</w:t>
            </w:r>
          </w:p>
        </w:tc>
        <w:tc>
          <w:tcPr>
            <w:tcW w:w="5552" w:type="dxa"/>
          </w:tcPr>
          <w:p w14:paraId="3388DA8B" w14:textId="0A5A9034" w:rsidR="00793F1E" w:rsidRPr="00F328B4" w:rsidRDefault="00D46A6E" w:rsidP="00431EDB">
            <w:pPr>
              <w:spacing w:after="160" w:line="278" w:lineRule="auto"/>
              <w:jc w:val="both"/>
              <w:rPr>
                <w:rFonts w:ascii="Arial" w:hAnsi="Arial" w:cs="Arial"/>
              </w:rPr>
            </w:pPr>
            <w:r w:rsidRPr="00F328B4">
              <w:rPr>
                <w:rFonts w:ascii="Arial" w:hAnsi="Arial" w:cs="Arial"/>
              </w:rPr>
              <w:t>27</w:t>
            </w:r>
            <w:r w:rsidRPr="00F328B4">
              <w:rPr>
                <w:rFonts w:ascii="Arial" w:hAnsi="Arial" w:cs="Arial"/>
                <w:vertAlign w:val="superscript"/>
              </w:rPr>
              <w:t>th</w:t>
            </w:r>
            <w:r w:rsidRPr="00F328B4">
              <w:rPr>
                <w:rFonts w:ascii="Arial" w:hAnsi="Arial" w:cs="Arial"/>
              </w:rPr>
              <w:t xml:space="preserve"> February</w:t>
            </w:r>
          </w:p>
        </w:tc>
      </w:tr>
    </w:tbl>
    <w:p w14:paraId="069946DA" w14:textId="0B402C0F" w:rsidR="007303C7" w:rsidRPr="00F328B4" w:rsidRDefault="00793F1E" w:rsidP="00431EDB">
      <w:pPr>
        <w:spacing w:before="100" w:after="100" w:line="240" w:lineRule="auto"/>
        <w:jc w:val="both"/>
        <w:rPr>
          <w:rFonts w:ascii="Arial" w:eastAsia="Times New Roman" w:hAnsi="Arial" w:cs="Arial"/>
          <w:kern w:val="0"/>
          <w:lang w:eastAsia="en-GB"/>
        </w:rPr>
      </w:pPr>
      <w:r w:rsidRPr="00F328B4">
        <w:rPr>
          <w:rFonts w:ascii="Arial" w:eastAsia="Times New Roman" w:hAnsi="Arial" w:cs="Arial"/>
          <w:kern w:val="0"/>
          <w:lang w:eastAsia="en-GB"/>
        </w:rPr>
        <w:br/>
      </w:r>
      <w:r w:rsidRPr="00F328B4">
        <w:rPr>
          <w:rFonts w:ascii="Arial" w:eastAsia="Times New Roman" w:hAnsi="Arial" w:cs="Arial"/>
          <w:kern w:val="0"/>
          <w:lang w:eastAsia="en-GB"/>
        </w:rPr>
        <w:br/>
      </w:r>
    </w:p>
    <w:p w14:paraId="413FC64D" w14:textId="77777777" w:rsidR="007303C7" w:rsidRPr="00F328B4" w:rsidRDefault="007303C7" w:rsidP="00431EDB">
      <w:pPr>
        <w:spacing w:after="0" w:line="240" w:lineRule="auto"/>
        <w:jc w:val="both"/>
        <w:rPr>
          <w:rFonts w:ascii="Arial" w:hAnsi="Arial" w:cs="Arial"/>
        </w:rPr>
      </w:pPr>
    </w:p>
    <w:p w14:paraId="46A75F26" w14:textId="77777777" w:rsidR="007303C7" w:rsidRPr="00F328B4" w:rsidRDefault="007303C7" w:rsidP="00431EDB">
      <w:pPr>
        <w:spacing w:before="100" w:after="100" w:line="240" w:lineRule="auto"/>
        <w:jc w:val="both"/>
        <w:outlineLvl w:val="0"/>
        <w:rPr>
          <w:rFonts w:ascii="Arial" w:eastAsia="Times New Roman" w:hAnsi="Arial" w:cs="Arial"/>
          <w:lang w:eastAsia="en-GB"/>
        </w:rPr>
      </w:pPr>
      <w:r w:rsidRPr="00F328B4">
        <w:rPr>
          <w:rFonts w:ascii="Arial" w:eastAsia="Times New Roman" w:hAnsi="Arial" w:cs="Arial"/>
          <w:lang w:eastAsia="en-GB"/>
        </w:rPr>
        <w:t>Reference List – Component 1</w:t>
      </w:r>
    </w:p>
    <w:p w14:paraId="1DFA1337" w14:textId="1BFA9062" w:rsidR="007303C7" w:rsidRPr="00F328B4" w:rsidRDefault="007303C7" w:rsidP="00431EDB">
      <w:pPr>
        <w:spacing w:before="100" w:after="100" w:line="240" w:lineRule="auto"/>
        <w:jc w:val="both"/>
        <w:rPr>
          <w:rFonts w:ascii="Arial" w:hAnsi="Arial" w:cs="Arial"/>
        </w:rPr>
      </w:pPr>
      <w:r w:rsidRPr="00F328B4">
        <w:rPr>
          <w:rFonts w:ascii="Arial" w:eastAsia="Times New Roman" w:hAnsi="Arial" w:cs="Arial"/>
          <w:kern w:val="0"/>
          <w:lang w:eastAsia="en-GB"/>
        </w:rPr>
        <w:t>Kok</w:t>
      </w:r>
      <w:r w:rsidR="0071071E" w:rsidRPr="00F328B4">
        <w:rPr>
          <w:rFonts w:ascii="Arial" w:eastAsia="Times New Roman" w:hAnsi="Arial" w:cs="Arial"/>
          <w:kern w:val="0"/>
          <w:lang w:eastAsia="en-GB"/>
        </w:rPr>
        <w:t xml:space="preserve"> </w:t>
      </w:r>
      <w:r w:rsidRPr="00F328B4">
        <w:rPr>
          <w:rFonts w:ascii="Arial" w:eastAsia="Times New Roman" w:hAnsi="Arial" w:cs="Arial"/>
          <w:kern w:val="0"/>
          <w:lang w:eastAsia="en-GB"/>
        </w:rPr>
        <w:t>X.K</w:t>
      </w:r>
      <w:r w:rsidR="0071071E" w:rsidRPr="00F328B4">
        <w:rPr>
          <w:rFonts w:ascii="Arial" w:eastAsia="Times New Roman" w:hAnsi="Arial" w:cs="Arial"/>
          <w:kern w:val="0"/>
          <w:lang w:eastAsia="en-GB"/>
        </w:rPr>
        <w:t xml:space="preserve">, </w:t>
      </w:r>
      <w:r w:rsidRPr="00F328B4">
        <w:rPr>
          <w:rFonts w:ascii="Arial" w:eastAsia="Times New Roman" w:hAnsi="Arial" w:cs="Arial"/>
          <w:kern w:val="0"/>
          <w:lang w:eastAsia="en-GB"/>
        </w:rPr>
        <w:t>Kernan, J, Ye, P Shermain, J, Devilly, OZ, Wang</w:t>
      </w:r>
      <w:r w:rsidR="00CC2DF9" w:rsidRPr="00F328B4">
        <w:rPr>
          <w:rFonts w:ascii="Arial" w:eastAsia="Times New Roman" w:hAnsi="Arial" w:cs="Arial"/>
          <w:kern w:val="0"/>
          <w:lang w:eastAsia="en-GB"/>
        </w:rPr>
        <w:t xml:space="preserve">, </w:t>
      </w:r>
      <w:r w:rsidRPr="00F328B4">
        <w:rPr>
          <w:rFonts w:ascii="Arial" w:eastAsia="Times New Roman" w:hAnsi="Arial" w:cs="Arial"/>
          <w:kern w:val="0"/>
          <w:lang w:eastAsia="en-GB"/>
        </w:rPr>
        <w:t xml:space="preserve">P.C. and Chua E.C.P. (2025) ‘The mediating role of student engagement in the relationship between teacher and digital support and learner satisfaction in blended learning environments at higher education’, </w:t>
      </w:r>
      <w:r w:rsidRPr="00F328B4">
        <w:rPr>
          <w:rFonts w:ascii="Arial" w:eastAsia="Times New Roman" w:hAnsi="Arial" w:cs="Arial"/>
          <w:i/>
          <w:iCs/>
          <w:kern w:val="0"/>
          <w:lang w:eastAsia="en-GB"/>
        </w:rPr>
        <w:t>British Educational Research Journal</w:t>
      </w:r>
      <w:r w:rsidRPr="00F328B4">
        <w:rPr>
          <w:rFonts w:ascii="Arial" w:eastAsia="Times New Roman" w:hAnsi="Arial" w:cs="Arial"/>
          <w:kern w:val="0"/>
          <w:lang w:eastAsia="en-GB"/>
        </w:rPr>
        <w:t>,</w:t>
      </w:r>
      <w:r w:rsidR="00CC2DF9" w:rsidRPr="00F328B4">
        <w:rPr>
          <w:rFonts w:ascii="Arial" w:eastAsia="Times New Roman" w:hAnsi="Arial" w:cs="Arial"/>
          <w:kern w:val="0"/>
          <w:lang w:eastAsia="en-GB"/>
        </w:rPr>
        <w:t xml:space="preserve"> </w:t>
      </w:r>
    </w:p>
    <w:p w14:paraId="514A2EA0" w14:textId="169C16D0" w:rsidR="00793F1E" w:rsidRPr="00F328B4" w:rsidRDefault="007303C7" w:rsidP="00431EDB">
      <w:pPr>
        <w:spacing w:before="100" w:after="100" w:line="240" w:lineRule="auto"/>
        <w:jc w:val="both"/>
        <w:rPr>
          <w:rFonts w:ascii="Arial" w:hAnsi="Arial" w:cs="Arial"/>
        </w:rPr>
      </w:pPr>
      <w:r w:rsidRPr="00F328B4">
        <w:rPr>
          <w:rFonts w:ascii="Arial" w:eastAsia="Times New Roman" w:hAnsi="Arial" w:cs="Arial"/>
          <w:kern w:val="0"/>
          <w:lang w:eastAsia="en-GB"/>
        </w:rPr>
        <w:t>Pérez</w:t>
      </w:r>
      <w:r w:rsidR="00CB2F65" w:rsidRPr="00F328B4">
        <w:rPr>
          <w:rFonts w:ascii="Arial" w:eastAsia="Times New Roman" w:hAnsi="Arial" w:cs="Arial"/>
          <w:kern w:val="0"/>
          <w:lang w:eastAsia="en-GB"/>
        </w:rPr>
        <w:t xml:space="preserve"> </w:t>
      </w:r>
      <w:r w:rsidRPr="00F328B4">
        <w:rPr>
          <w:rFonts w:ascii="Arial" w:eastAsia="Times New Roman" w:hAnsi="Arial" w:cs="Arial"/>
          <w:kern w:val="0"/>
          <w:lang w:eastAsia="en-GB"/>
        </w:rPr>
        <w:t>Juárez, M.Á, González-Ortega, D</w:t>
      </w:r>
      <w:r w:rsidR="00B40E60" w:rsidRPr="00F328B4">
        <w:rPr>
          <w:rFonts w:ascii="Arial" w:eastAsia="Times New Roman" w:hAnsi="Arial" w:cs="Arial"/>
          <w:kern w:val="0"/>
          <w:lang w:eastAsia="en-GB"/>
        </w:rPr>
        <w:t>,</w:t>
      </w:r>
      <w:r w:rsidRPr="00F328B4">
        <w:rPr>
          <w:rFonts w:ascii="Arial" w:eastAsia="Times New Roman" w:hAnsi="Arial" w:cs="Arial"/>
          <w:kern w:val="0"/>
          <w:lang w:eastAsia="en-GB"/>
        </w:rPr>
        <w:t xml:space="preserve"> Aguiar-Pérez, J.M. (2023) ‘Digital distractions from the point of view of higher education students’</w:t>
      </w:r>
      <w:r w:rsidR="00CC2DF9" w:rsidRPr="00F328B4">
        <w:rPr>
          <w:rFonts w:ascii="Arial" w:hAnsi="Arial" w:cs="Arial"/>
        </w:rPr>
        <w:br/>
      </w:r>
      <w:r w:rsidR="0071071E" w:rsidRPr="00F328B4">
        <w:rPr>
          <w:rFonts w:ascii="Arial" w:hAnsi="Arial" w:cs="Arial"/>
        </w:rPr>
        <w:br/>
      </w:r>
      <w:r w:rsidR="00CC2DF9" w:rsidRPr="00F328B4">
        <w:rPr>
          <w:rFonts w:ascii="Arial" w:hAnsi="Arial" w:cs="Arial"/>
        </w:rPr>
        <w:br/>
      </w:r>
      <w:r w:rsidR="00B40E60" w:rsidRPr="00F328B4">
        <w:rPr>
          <w:rFonts w:ascii="Arial" w:hAnsi="Arial" w:cs="Arial"/>
        </w:rPr>
        <w:br/>
      </w:r>
      <w:r w:rsidR="00CC2DF9" w:rsidRPr="00F328B4">
        <w:rPr>
          <w:rFonts w:ascii="Arial" w:hAnsi="Arial" w:cs="Arial"/>
        </w:rPr>
        <w:br/>
      </w:r>
      <w:r w:rsidR="00793F1E" w:rsidRPr="00F328B4">
        <w:rPr>
          <w:rFonts w:ascii="Arial" w:hAnsi="Arial" w:cs="Arial"/>
        </w:rPr>
        <w:t xml:space="preserve">Component 2 </w:t>
      </w:r>
      <w:r w:rsidR="00793F1E" w:rsidRPr="00F328B4">
        <w:rPr>
          <w:rFonts w:ascii="Arial" w:hAnsi="Arial" w:cs="Arial"/>
        </w:rPr>
        <w:br/>
      </w:r>
      <w:r w:rsidR="00793F1E" w:rsidRPr="00F328B4">
        <w:rPr>
          <w:rFonts w:ascii="Arial" w:hAnsi="Arial" w:cs="Arial"/>
        </w:rPr>
        <w:lastRenderedPageBreak/>
        <w:br/>
      </w:r>
      <w:r w:rsidR="00793F1E" w:rsidRPr="00F328B4">
        <w:rPr>
          <w:rFonts w:ascii="Arial" w:eastAsia="Times New Roman" w:hAnsi="Arial" w:cs="Arial"/>
          <w:kern w:val="0"/>
          <w:lang w:eastAsia="en-GB"/>
        </w:rPr>
        <w:t xml:space="preserve">Universities are increasingly relying on online databases, digital communication </w:t>
      </w:r>
      <w:r w:rsidR="00CC2DF9" w:rsidRPr="00F328B4">
        <w:rPr>
          <w:rFonts w:ascii="Arial" w:eastAsia="Times New Roman" w:hAnsi="Arial" w:cs="Arial"/>
          <w:kern w:val="0"/>
          <w:lang w:eastAsia="en-GB"/>
        </w:rPr>
        <w:t>tools and</w:t>
      </w:r>
      <w:r w:rsidR="00793F1E" w:rsidRPr="00F328B4">
        <w:rPr>
          <w:rFonts w:ascii="Arial" w:eastAsia="Times New Roman" w:hAnsi="Arial" w:cs="Arial"/>
          <w:kern w:val="0"/>
          <w:lang w:eastAsia="en-GB"/>
        </w:rPr>
        <w:t xml:space="preserve"> virtual learning environments, enabling digital learning a vital part of higher education. Students' methods for gaining and utilising knowledge, completing tests, and managing independent study have all transformed as an outcome of this transition. Digital technologies offer more access to resources and flexibility; however, they also present difficulties that may affect focus and performance in school. Identifying how pupils can become successful in the digital age involves an understanding of both the opportunities and challenges. In addition to examining engagement and organised digital settings as potential, this paper will look at digital distraction and decreased self-regulation as major obstacles and offer tactics that students can employ to improve their academic success.</w:t>
      </w:r>
      <w:r w:rsidR="00CC2DF9" w:rsidRPr="00F328B4">
        <w:rPr>
          <w:rFonts w:ascii="Arial" w:hAnsi="Arial" w:cs="Arial"/>
        </w:rPr>
        <w:br/>
      </w:r>
    </w:p>
    <w:p w14:paraId="585D974C" w14:textId="4B70910B" w:rsidR="00793F1E" w:rsidRPr="00F328B4" w:rsidRDefault="00CC2DF9" w:rsidP="00431EDB">
      <w:pPr>
        <w:spacing w:after="0" w:line="240" w:lineRule="auto"/>
        <w:jc w:val="both"/>
        <w:rPr>
          <w:rFonts w:ascii="Arial" w:hAnsi="Arial" w:cs="Arial"/>
        </w:rPr>
      </w:pPr>
      <w:r w:rsidRPr="00F328B4">
        <w:rPr>
          <w:rFonts w:ascii="Arial" w:hAnsi="Arial" w:cs="Arial"/>
        </w:rPr>
        <w:t>Digital Distraction is a major problem in digital learning environments. Pérez-Juárez et al. (2023) point out that because of multitasking and continual distractions pupils usually experience divided attention.</w:t>
      </w:r>
    </w:p>
    <w:p w14:paraId="19822830" w14:textId="1DF38888" w:rsidR="00793F1E" w:rsidRPr="00F328B4" w:rsidRDefault="00793F1E" w:rsidP="00431EDB">
      <w:pPr>
        <w:spacing w:after="0" w:line="240" w:lineRule="auto"/>
        <w:jc w:val="both"/>
        <w:rPr>
          <w:rFonts w:ascii="Arial" w:hAnsi="Arial" w:cs="Arial"/>
        </w:rPr>
      </w:pPr>
      <w:r w:rsidRPr="00F328B4">
        <w:rPr>
          <w:rFonts w:ascii="Arial" w:hAnsi="Arial" w:cs="Arial"/>
        </w:rPr>
        <w:t>The presence of social media</w:t>
      </w:r>
      <w:r w:rsidR="00CC2DF9" w:rsidRPr="00F328B4">
        <w:rPr>
          <w:rFonts w:ascii="Arial" w:hAnsi="Arial" w:cs="Arial"/>
        </w:rPr>
        <w:t xml:space="preserve"> </w:t>
      </w:r>
      <w:r w:rsidRPr="00F328B4">
        <w:rPr>
          <w:rFonts w:ascii="Arial" w:hAnsi="Arial" w:cs="Arial"/>
        </w:rPr>
        <w:t xml:space="preserve">and non-academic content on academic devices </w:t>
      </w:r>
      <w:r w:rsidR="00CC2DF9" w:rsidRPr="00F328B4">
        <w:rPr>
          <w:rFonts w:ascii="Arial" w:hAnsi="Arial" w:cs="Arial"/>
        </w:rPr>
        <w:t>tend to reduce focus</w:t>
      </w:r>
      <w:r w:rsidRPr="00F328B4">
        <w:rPr>
          <w:rFonts w:ascii="Arial" w:hAnsi="Arial" w:cs="Arial"/>
        </w:rPr>
        <w:t xml:space="preserve"> and can negatively impact performance.</w:t>
      </w:r>
      <w:r w:rsidR="00CC2DF9" w:rsidRPr="00F328B4">
        <w:rPr>
          <w:rFonts w:ascii="Arial" w:hAnsi="Arial" w:cs="Arial"/>
        </w:rPr>
        <w:t xml:space="preserve"> T</w:t>
      </w:r>
      <w:r w:rsidRPr="00F328B4">
        <w:rPr>
          <w:rFonts w:ascii="Arial" w:hAnsi="Arial" w:cs="Arial"/>
        </w:rPr>
        <w:t xml:space="preserve">hapa et al. (2025) identify digital distraction as </w:t>
      </w:r>
      <w:r w:rsidR="00216C37" w:rsidRPr="00F328B4">
        <w:rPr>
          <w:rFonts w:ascii="Arial" w:hAnsi="Arial" w:cs="Arial"/>
        </w:rPr>
        <w:t>an</w:t>
      </w:r>
      <w:r w:rsidRPr="00F328B4">
        <w:rPr>
          <w:rFonts w:ascii="Arial" w:hAnsi="Arial" w:cs="Arial"/>
        </w:rPr>
        <w:t xml:space="preserve"> </w:t>
      </w:r>
      <w:r w:rsidR="00CC2DF9" w:rsidRPr="00F328B4">
        <w:rPr>
          <w:rFonts w:ascii="Arial" w:hAnsi="Arial" w:cs="Arial"/>
        </w:rPr>
        <w:t xml:space="preserve">ongoing </w:t>
      </w:r>
      <w:r w:rsidRPr="00F328B4">
        <w:rPr>
          <w:rFonts w:ascii="Arial" w:hAnsi="Arial" w:cs="Arial"/>
        </w:rPr>
        <w:t>issue in classroom settings, suggesting that unrestricted device use can reduce concentration and academic productivity.</w:t>
      </w:r>
    </w:p>
    <w:p w14:paraId="314C6A4B" w14:textId="77777777" w:rsidR="00793F1E" w:rsidRPr="00F328B4" w:rsidRDefault="00793F1E" w:rsidP="00431EDB">
      <w:pPr>
        <w:spacing w:after="0" w:line="240" w:lineRule="auto"/>
        <w:jc w:val="both"/>
        <w:rPr>
          <w:rFonts w:ascii="Arial" w:hAnsi="Arial" w:cs="Arial"/>
        </w:rPr>
      </w:pPr>
    </w:p>
    <w:p w14:paraId="58E96956" w14:textId="77777777" w:rsidR="00CD39D5" w:rsidRPr="00F328B4" w:rsidRDefault="00793F1E" w:rsidP="00431EDB">
      <w:pPr>
        <w:spacing w:after="0" w:line="240" w:lineRule="auto"/>
        <w:jc w:val="both"/>
        <w:rPr>
          <w:rFonts w:ascii="Arial" w:hAnsi="Arial" w:cs="Arial"/>
        </w:rPr>
      </w:pPr>
      <w:r w:rsidRPr="00F328B4">
        <w:rPr>
          <w:rFonts w:ascii="Arial" w:hAnsi="Arial" w:cs="Arial"/>
        </w:rPr>
        <w:t xml:space="preserve">Another challenge relates to self-regulation. </w:t>
      </w:r>
      <w:r w:rsidR="00CD39D5" w:rsidRPr="00F328B4">
        <w:rPr>
          <w:rFonts w:ascii="Arial" w:hAnsi="Arial" w:cs="Arial"/>
        </w:rPr>
        <w:t xml:space="preserve">Tutors </w:t>
      </w:r>
      <w:r w:rsidRPr="00F328B4">
        <w:rPr>
          <w:rFonts w:ascii="Arial" w:hAnsi="Arial" w:cs="Arial"/>
        </w:rPr>
        <w:t>often require students to manage their time independently without the structure of traditional environments. Urbina, Villatoro and Salinas (2021) argue that technology</w:t>
      </w:r>
      <w:r w:rsidR="00CD39D5" w:rsidRPr="00F328B4">
        <w:rPr>
          <w:rFonts w:ascii="Arial" w:hAnsi="Arial" w:cs="Arial"/>
        </w:rPr>
        <w:t xml:space="preserve"> </w:t>
      </w:r>
      <w:r w:rsidRPr="00F328B4">
        <w:rPr>
          <w:rFonts w:ascii="Arial" w:hAnsi="Arial" w:cs="Arial"/>
        </w:rPr>
        <w:t>enhanced learning demands strong self-regulated learning skills</w:t>
      </w:r>
      <w:r w:rsidR="00CD39D5" w:rsidRPr="00F328B4">
        <w:rPr>
          <w:rFonts w:ascii="Arial" w:hAnsi="Arial" w:cs="Arial"/>
        </w:rPr>
        <w:t xml:space="preserve"> </w:t>
      </w:r>
      <w:r w:rsidRPr="00F328B4">
        <w:rPr>
          <w:rFonts w:ascii="Arial" w:hAnsi="Arial" w:cs="Arial"/>
        </w:rPr>
        <w:t>including planning</w:t>
      </w:r>
      <w:r w:rsidR="00CD39D5" w:rsidRPr="00F328B4">
        <w:rPr>
          <w:rFonts w:ascii="Arial" w:hAnsi="Arial" w:cs="Arial"/>
        </w:rPr>
        <w:t xml:space="preserve"> </w:t>
      </w:r>
      <w:r w:rsidRPr="00F328B4">
        <w:rPr>
          <w:rFonts w:ascii="Arial" w:hAnsi="Arial" w:cs="Arial"/>
        </w:rPr>
        <w:t xml:space="preserve">monitoring and reflecting on academic progress. Without these skills, students may struggle to manage online tasks effectively. </w:t>
      </w:r>
      <w:r w:rsidR="00CD39D5" w:rsidRPr="00F328B4">
        <w:rPr>
          <w:rFonts w:ascii="Arial" w:hAnsi="Arial" w:cs="Arial"/>
        </w:rPr>
        <w:br/>
        <w:t>Additionally, Broadbent and Poon (2015) discovered an important connection between academic success in online higher education and self-regulated learning methods. This suggests that when pupils lack structured methods for learning, digital environments might become difficult.</w:t>
      </w:r>
    </w:p>
    <w:p w14:paraId="412B9E39" w14:textId="2DAEFECD" w:rsidR="00CD39D5" w:rsidRPr="00F328B4" w:rsidRDefault="00CD39D5" w:rsidP="00431EDB">
      <w:pPr>
        <w:spacing w:after="0" w:line="240" w:lineRule="auto"/>
        <w:jc w:val="both"/>
        <w:rPr>
          <w:rFonts w:ascii="Arial" w:hAnsi="Arial" w:cs="Arial"/>
        </w:rPr>
      </w:pPr>
      <w:r w:rsidRPr="00F328B4">
        <w:rPr>
          <w:rFonts w:ascii="Arial" w:hAnsi="Arial" w:cs="Arial"/>
        </w:rPr>
        <w:t>Long-term screen use may also be a factor for lack of motivation and tiredness and low motivation. Students who are constantly using digital devices may find it challenging to focus, especially if they are using the same devices for both academic and social use. These difficulties show that successful digital learning requires more than just having access to technology; it also calls for strong academic abilities.</w:t>
      </w:r>
    </w:p>
    <w:p w14:paraId="3548E999" w14:textId="1DA9E2D9" w:rsidR="00793F1E" w:rsidRPr="00F328B4" w:rsidRDefault="00793F1E" w:rsidP="00431EDB">
      <w:pPr>
        <w:spacing w:after="0" w:line="240" w:lineRule="auto"/>
        <w:jc w:val="both"/>
        <w:rPr>
          <w:rFonts w:ascii="Arial" w:hAnsi="Arial" w:cs="Arial"/>
        </w:rPr>
      </w:pPr>
    </w:p>
    <w:p w14:paraId="537DE2F4" w14:textId="6D0679C9" w:rsidR="00596F3D" w:rsidRPr="00F328B4" w:rsidRDefault="00793F1E" w:rsidP="00431EDB">
      <w:pPr>
        <w:spacing w:after="0" w:line="240" w:lineRule="auto"/>
        <w:jc w:val="both"/>
        <w:rPr>
          <w:rFonts w:ascii="Arial" w:hAnsi="Arial" w:cs="Arial"/>
        </w:rPr>
      </w:pPr>
      <w:r w:rsidRPr="00F328B4">
        <w:rPr>
          <w:rFonts w:ascii="Arial" w:hAnsi="Arial" w:cs="Arial"/>
        </w:rPr>
        <w:t xml:space="preserve">Despite these challenges, digital learning also offers </w:t>
      </w:r>
      <w:r w:rsidR="00CD39D5" w:rsidRPr="00F328B4">
        <w:rPr>
          <w:rFonts w:ascii="Arial" w:hAnsi="Arial" w:cs="Arial"/>
        </w:rPr>
        <w:t xml:space="preserve">many </w:t>
      </w:r>
      <w:r w:rsidRPr="00F328B4">
        <w:rPr>
          <w:rFonts w:ascii="Arial" w:hAnsi="Arial" w:cs="Arial"/>
        </w:rPr>
        <w:t xml:space="preserve">opportunities. One </w:t>
      </w:r>
      <w:r w:rsidR="00596F3D" w:rsidRPr="00F328B4">
        <w:rPr>
          <w:rFonts w:ascii="Arial" w:hAnsi="Arial" w:cs="Arial"/>
        </w:rPr>
        <w:t>good</w:t>
      </w:r>
      <w:r w:rsidRPr="00F328B4">
        <w:rPr>
          <w:rFonts w:ascii="Arial" w:hAnsi="Arial" w:cs="Arial"/>
        </w:rPr>
        <w:t xml:space="preserve"> benefit is increased accessibility</w:t>
      </w:r>
      <w:r w:rsidR="00596F3D" w:rsidRPr="00F328B4">
        <w:rPr>
          <w:rFonts w:ascii="Arial" w:hAnsi="Arial" w:cs="Arial"/>
        </w:rPr>
        <w:t xml:space="preserve"> to help sources.</w:t>
      </w:r>
      <w:r w:rsidRPr="00F328B4">
        <w:rPr>
          <w:rFonts w:ascii="Arial" w:hAnsi="Arial" w:cs="Arial"/>
        </w:rPr>
        <w:t xml:space="preserve"> Students can access lecture recordings</w:t>
      </w:r>
      <w:r w:rsidR="00596F3D" w:rsidRPr="00F328B4">
        <w:rPr>
          <w:rFonts w:ascii="Arial" w:hAnsi="Arial" w:cs="Arial"/>
        </w:rPr>
        <w:t xml:space="preserve"> </w:t>
      </w:r>
      <w:r w:rsidRPr="00F328B4">
        <w:rPr>
          <w:rFonts w:ascii="Arial" w:hAnsi="Arial" w:cs="Arial"/>
        </w:rPr>
        <w:t xml:space="preserve">digital libraries and academic materials at any time, allowing for </w:t>
      </w:r>
      <w:r w:rsidR="00596F3D" w:rsidRPr="00F328B4">
        <w:rPr>
          <w:rFonts w:ascii="Arial" w:hAnsi="Arial" w:cs="Arial"/>
        </w:rPr>
        <w:t>flexibility for</w:t>
      </w:r>
      <w:r w:rsidRPr="00F328B4">
        <w:rPr>
          <w:rFonts w:ascii="Arial" w:hAnsi="Arial" w:cs="Arial"/>
        </w:rPr>
        <w:t xml:space="preserve"> personalised study patterns. Alé-Ruiz, Martínez-Abad and del Moral-Marcos (2024) argue that well-designed digital ecosystems in higher education can enhance academic engagement when students actively interact with personalised learning environments.</w:t>
      </w:r>
      <w:r w:rsidR="00596F3D" w:rsidRPr="00F328B4">
        <w:rPr>
          <w:rFonts w:ascii="Arial" w:eastAsia="Times New Roman" w:hAnsi="Arial" w:cs="Arial"/>
          <w:kern w:val="0"/>
          <w:lang w:eastAsia="en-GB"/>
          <w14:ligatures w14:val="none"/>
        </w:rPr>
        <w:t xml:space="preserve"> </w:t>
      </w:r>
      <w:r w:rsidR="00596F3D" w:rsidRPr="00F328B4">
        <w:rPr>
          <w:rFonts w:ascii="Arial" w:hAnsi="Arial" w:cs="Arial"/>
        </w:rPr>
        <w:t>Similarly, Kok et al. (2025) stress that in blended learning environments, learner satisfaction and digital support are achieved by student involvement. According to their findings, students' academic experiences can be positively impacted by digital technologies when they are organised well. This suggests that technology is neither intrinsically good nor bad; rather, its effects rely on how it is applied and integrated.</w:t>
      </w:r>
    </w:p>
    <w:p w14:paraId="2ABC78A4" w14:textId="235C95A1" w:rsidR="00793F1E" w:rsidRPr="00F328B4" w:rsidRDefault="00596F3D" w:rsidP="00431EDB">
      <w:pPr>
        <w:jc w:val="both"/>
        <w:rPr>
          <w:rFonts w:ascii="Arial" w:eastAsia="Times New Roman" w:hAnsi="Arial" w:cs="Arial"/>
          <w:kern w:val="0"/>
          <w:lang w:eastAsia="en-GB"/>
          <w14:ligatures w14:val="none"/>
        </w:rPr>
      </w:pPr>
      <w:r w:rsidRPr="00F328B4">
        <w:rPr>
          <w:rFonts w:ascii="Arial" w:hAnsi="Arial" w:cs="Arial"/>
        </w:rPr>
        <w:lastRenderedPageBreak/>
        <w:br/>
      </w:r>
      <w:r w:rsidRPr="00F328B4">
        <w:rPr>
          <w:rFonts w:ascii="Arial" w:eastAsia="Times New Roman" w:hAnsi="Arial" w:cs="Arial"/>
          <w:kern w:val="0"/>
          <w:lang w:eastAsia="en-GB"/>
          <w14:ligatures w14:val="none"/>
        </w:rPr>
        <w:t>Furthermore, digital learning settings can increase independence and accountability. According to Urbina et al. (2021), students in settings with increased technology use need to show more control over their learning behaviours. Digital tools can help rather than hinder students' academic achievement when they learn how to set goals, manage their time, and keep track of their progress.</w:t>
      </w:r>
      <w:r w:rsidR="00216C37" w:rsidRPr="00F328B4">
        <w:rPr>
          <w:rFonts w:ascii="Arial" w:eastAsia="Times New Roman" w:hAnsi="Arial" w:cs="Arial"/>
          <w:kern w:val="0"/>
          <w:lang w:eastAsia="en-GB"/>
          <w14:ligatures w14:val="none"/>
        </w:rPr>
        <w:br/>
      </w:r>
      <w:r w:rsidR="00216C37" w:rsidRPr="00F328B4">
        <w:rPr>
          <w:rFonts w:ascii="Arial" w:hAnsi="Arial" w:cs="Arial"/>
        </w:rPr>
        <w:t>However, students that demonstrate stronger self-regulated learning behaviours do better in online situations, according to research by Klimova et al. (2022). This reinforces the idea that digital learning can promote academic growth when appropriate skills are developed.</w:t>
      </w:r>
      <w:r w:rsidR="00216C37" w:rsidRPr="00F328B4">
        <w:rPr>
          <w:rFonts w:ascii="Arial" w:hAnsi="Arial" w:cs="Arial"/>
        </w:rPr>
        <w:br/>
        <w:t xml:space="preserve"> To succeed in the digital era students must actively build academic skills that enable them to properly manage digital environments if they are going to succeed in the digital age. Improving self-regulated learning is the first tactic. According to Urbina et al. (2021) and Broadbent and Poon (2015), students who set goals, plan their study time, and track their progress are more likely to succeed academically. Digital distraction can be lessened with organised study habits.</w:t>
      </w:r>
    </w:p>
    <w:p w14:paraId="3E39A547" w14:textId="5DC58CA8" w:rsidR="00793F1E" w:rsidRPr="00F328B4" w:rsidRDefault="00793F1E" w:rsidP="00431EDB">
      <w:pPr>
        <w:spacing w:after="0" w:line="240" w:lineRule="auto"/>
        <w:jc w:val="both"/>
        <w:rPr>
          <w:rFonts w:ascii="Arial" w:hAnsi="Arial" w:cs="Arial"/>
        </w:rPr>
      </w:pPr>
      <w:r w:rsidRPr="00F328B4">
        <w:rPr>
          <w:rFonts w:ascii="Arial" w:hAnsi="Arial" w:cs="Arial"/>
        </w:rPr>
        <w:t>The second strategy is improving digital literacy. Pérez-Juárez et al. (2023) suggest that digital competence influences academic outcomes. Students should therefore critically evaluate online information, prioritise academic platforms and limit non-academic device use during study time.</w:t>
      </w:r>
    </w:p>
    <w:p w14:paraId="76689656" w14:textId="7EB1F706" w:rsidR="00793F1E" w:rsidRPr="00F328B4" w:rsidRDefault="00793F1E" w:rsidP="00431EDB">
      <w:pPr>
        <w:spacing w:after="0" w:line="240" w:lineRule="auto"/>
        <w:jc w:val="both"/>
        <w:rPr>
          <w:rFonts w:ascii="Arial" w:hAnsi="Arial" w:cs="Arial"/>
        </w:rPr>
      </w:pPr>
      <w:r w:rsidRPr="00F328B4">
        <w:rPr>
          <w:rFonts w:ascii="Arial" w:hAnsi="Arial" w:cs="Arial"/>
        </w:rPr>
        <w:t>The third strategy is engaging actively within digital ecosystems. Kok et al. (2025) demonstrate that engagement enhances learner satisfaction in digital contexts. By participating in online discussions, reviewing feedback and interacting consistently with learning platforms, students can strengthen understanding and academic performance.</w:t>
      </w:r>
    </w:p>
    <w:p w14:paraId="7376E6AD" w14:textId="1EAA8514" w:rsidR="00793F1E" w:rsidRPr="00F328B4" w:rsidRDefault="00793F1E" w:rsidP="00431EDB">
      <w:pPr>
        <w:spacing w:after="0" w:line="240" w:lineRule="auto"/>
        <w:jc w:val="both"/>
        <w:rPr>
          <w:rFonts w:ascii="Arial" w:hAnsi="Arial" w:cs="Arial"/>
        </w:rPr>
      </w:pPr>
      <w:r w:rsidRPr="00F328B4">
        <w:rPr>
          <w:rFonts w:ascii="Arial" w:hAnsi="Arial" w:cs="Arial"/>
        </w:rPr>
        <w:t>These strategies address both the challenges and opportunities of digital learning. Rather than avoiding technology, students must learn to use it intentionally and strategically.</w:t>
      </w:r>
    </w:p>
    <w:p w14:paraId="337C756E" w14:textId="41E5874A" w:rsidR="00793F1E" w:rsidRPr="00F328B4" w:rsidRDefault="00793F1E" w:rsidP="00431EDB">
      <w:pPr>
        <w:spacing w:after="0" w:line="240" w:lineRule="auto"/>
        <w:jc w:val="both"/>
        <w:rPr>
          <w:rFonts w:ascii="Arial" w:hAnsi="Arial" w:cs="Arial"/>
        </w:rPr>
      </w:pPr>
      <w:r w:rsidRPr="00F328B4">
        <w:rPr>
          <w:rFonts w:ascii="Arial" w:hAnsi="Arial" w:cs="Arial"/>
        </w:rPr>
        <w:t>The digital era presents both significant challenges and valuable opportunities for students in higher education. Research highlights concerns related to distraction, reduced concentration and limited self-regulation (Pérez-Juárez et al</w:t>
      </w:r>
      <w:r w:rsidR="00B40E60" w:rsidRPr="00F328B4">
        <w:rPr>
          <w:rFonts w:ascii="Arial" w:hAnsi="Arial" w:cs="Arial"/>
        </w:rPr>
        <w:t>,</w:t>
      </w:r>
      <w:r w:rsidRPr="00F328B4">
        <w:rPr>
          <w:rFonts w:ascii="Arial" w:hAnsi="Arial" w:cs="Arial"/>
        </w:rPr>
        <w:t>2023; Thapa et al</w:t>
      </w:r>
      <w:r w:rsidR="00B40E60" w:rsidRPr="00F328B4">
        <w:rPr>
          <w:rFonts w:ascii="Arial" w:hAnsi="Arial" w:cs="Arial"/>
        </w:rPr>
        <w:t xml:space="preserve"> </w:t>
      </w:r>
      <w:r w:rsidRPr="00F328B4">
        <w:rPr>
          <w:rFonts w:ascii="Arial" w:hAnsi="Arial" w:cs="Arial"/>
        </w:rPr>
        <w:t>2025</w:t>
      </w:r>
      <w:r w:rsidR="00B40E60" w:rsidRPr="00F328B4">
        <w:rPr>
          <w:rFonts w:ascii="Arial" w:hAnsi="Arial" w:cs="Arial"/>
        </w:rPr>
        <w:t>). However</w:t>
      </w:r>
      <w:r w:rsidRPr="00F328B4">
        <w:rPr>
          <w:rFonts w:ascii="Arial" w:hAnsi="Arial" w:cs="Arial"/>
        </w:rPr>
        <w:t>, digital learning also provides opportunities for engagement, flexibility and independent study when supported by effective digital ecosystems (Alé-Ruiz et al., 2024; Kok et al., 2025). Ultimately, success in technology-only learning environments depends on the development of strong self-regulated learning and digital literacy skills. By actively managing their engagement with technology, students can transform potential challenges into academic advantages.</w:t>
      </w:r>
    </w:p>
    <w:p w14:paraId="3D8BDBCF" w14:textId="18EBFFD4" w:rsidR="00793F1E" w:rsidRPr="00F328B4" w:rsidRDefault="00793F1E" w:rsidP="00431EDB">
      <w:pPr>
        <w:suppressAutoHyphens/>
        <w:autoSpaceDN w:val="0"/>
        <w:spacing w:after="0" w:line="240" w:lineRule="auto"/>
        <w:jc w:val="both"/>
        <w:rPr>
          <w:rFonts w:ascii="Arial" w:hAnsi="Arial" w:cs="Arial"/>
        </w:rPr>
      </w:pPr>
    </w:p>
    <w:p w14:paraId="397C6CB1" w14:textId="1FDBDF60" w:rsidR="00793F1E" w:rsidRPr="00F328B4" w:rsidRDefault="00B40E60" w:rsidP="00431EDB">
      <w:pPr>
        <w:spacing w:after="0" w:line="240" w:lineRule="auto"/>
        <w:jc w:val="both"/>
        <w:rPr>
          <w:rFonts w:ascii="Arial" w:hAnsi="Arial" w:cs="Arial"/>
        </w:rPr>
      </w:pPr>
      <w:r w:rsidRPr="00F328B4">
        <w:rPr>
          <w:rFonts w:ascii="Arial" w:hAnsi="Arial" w:cs="Arial"/>
          <w:b/>
          <w:bCs/>
        </w:rPr>
        <w:br/>
      </w:r>
      <w:r w:rsidR="00ED7CAD" w:rsidRPr="00F328B4">
        <w:rPr>
          <w:rFonts w:ascii="Arial" w:hAnsi="Arial" w:cs="Arial"/>
          <w:b/>
          <w:bCs/>
        </w:rPr>
        <w:br/>
      </w:r>
      <w:r w:rsidR="00ED7CAD" w:rsidRPr="00F328B4">
        <w:rPr>
          <w:rFonts w:ascii="Arial" w:hAnsi="Arial" w:cs="Arial"/>
          <w:b/>
          <w:bCs/>
        </w:rPr>
        <w:br/>
      </w:r>
      <w:r w:rsidR="00ED7CAD" w:rsidRPr="00F328B4">
        <w:rPr>
          <w:rFonts w:ascii="Arial" w:hAnsi="Arial" w:cs="Arial"/>
          <w:b/>
          <w:bCs/>
        </w:rPr>
        <w:br/>
      </w:r>
      <w:r w:rsidR="00ED7CAD" w:rsidRPr="00F328B4">
        <w:rPr>
          <w:rFonts w:ascii="Arial" w:hAnsi="Arial" w:cs="Arial"/>
          <w:b/>
          <w:bCs/>
        </w:rPr>
        <w:br/>
      </w:r>
      <w:r w:rsidR="00ED7CAD" w:rsidRPr="00F328B4">
        <w:rPr>
          <w:rFonts w:ascii="Arial" w:hAnsi="Arial" w:cs="Arial"/>
          <w:b/>
          <w:bCs/>
        </w:rPr>
        <w:br/>
      </w:r>
      <w:r w:rsidR="00ED7CAD" w:rsidRPr="00F328B4">
        <w:rPr>
          <w:rFonts w:ascii="Arial" w:hAnsi="Arial" w:cs="Arial"/>
          <w:b/>
          <w:bCs/>
        </w:rPr>
        <w:br/>
      </w:r>
      <w:r w:rsidR="00ED7CAD" w:rsidRPr="00F328B4">
        <w:rPr>
          <w:rFonts w:ascii="Arial" w:hAnsi="Arial" w:cs="Arial"/>
          <w:b/>
          <w:bCs/>
        </w:rPr>
        <w:br/>
      </w:r>
      <w:r w:rsidRPr="00F328B4">
        <w:rPr>
          <w:rFonts w:ascii="Arial" w:hAnsi="Arial" w:cs="Arial"/>
          <w:b/>
          <w:bCs/>
        </w:rPr>
        <w:lastRenderedPageBreak/>
        <w:br/>
      </w:r>
      <w:r w:rsidR="00793F1E" w:rsidRPr="00F328B4">
        <w:rPr>
          <w:rFonts w:ascii="Arial" w:hAnsi="Arial" w:cs="Arial"/>
          <w:b/>
          <w:bCs/>
        </w:rPr>
        <w:t>Reference List – Component 2</w:t>
      </w:r>
    </w:p>
    <w:p w14:paraId="756289A1" w14:textId="77777777" w:rsidR="00793F1E" w:rsidRPr="00F328B4" w:rsidRDefault="00793F1E" w:rsidP="00431EDB">
      <w:pPr>
        <w:spacing w:after="0" w:line="240" w:lineRule="auto"/>
        <w:jc w:val="both"/>
        <w:rPr>
          <w:rFonts w:ascii="Arial" w:hAnsi="Arial" w:cs="Arial"/>
        </w:rPr>
      </w:pPr>
    </w:p>
    <w:p w14:paraId="6046E2B1" w14:textId="77777777" w:rsidR="00793F1E" w:rsidRPr="00F328B4" w:rsidRDefault="00793F1E" w:rsidP="00431EDB">
      <w:pPr>
        <w:spacing w:after="0" w:line="240" w:lineRule="auto"/>
        <w:jc w:val="both"/>
        <w:rPr>
          <w:rFonts w:ascii="Arial" w:hAnsi="Arial" w:cs="Arial"/>
        </w:rPr>
      </w:pPr>
    </w:p>
    <w:p w14:paraId="1A738E39" w14:textId="53BA9A4D" w:rsidR="00793F1E" w:rsidRPr="00F328B4" w:rsidRDefault="00793F1E" w:rsidP="00431EDB">
      <w:pPr>
        <w:spacing w:after="0" w:line="240" w:lineRule="auto"/>
        <w:jc w:val="both"/>
        <w:rPr>
          <w:rFonts w:ascii="Arial" w:hAnsi="Arial" w:cs="Arial"/>
        </w:rPr>
      </w:pPr>
      <w:r w:rsidRPr="00F328B4">
        <w:rPr>
          <w:rFonts w:ascii="Arial" w:hAnsi="Arial" w:cs="Arial"/>
        </w:rPr>
        <w:t>Alé-Ruiz</w:t>
      </w:r>
      <w:r w:rsidR="00CB2F65" w:rsidRPr="00F328B4">
        <w:rPr>
          <w:rFonts w:ascii="Arial" w:hAnsi="Arial" w:cs="Arial"/>
        </w:rPr>
        <w:t xml:space="preserve"> </w:t>
      </w:r>
      <w:r w:rsidRPr="00F328B4">
        <w:rPr>
          <w:rFonts w:ascii="Arial" w:hAnsi="Arial" w:cs="Arial"/>
        </w:rPr>
        <w:t>R, Martínez-Abad, F</w:t>
      </w:r>
      <w:r w:rsidR="00CB2F65" w:rsidRPr="00F328B4">
        <w:rPr>
          <w:rFonts w:ascii="Arial" w:hAnsi="Arial" w:cs="Arial"/>
        </w:rPr>
        <w:t>,</w:t>
      </w:r>
      <w:r w:rsidRPr="00F328B4">
        <w:rPr>
          <w:rFonts w:ascii="Arial" w:hAnsi="Arial" w:cs="Arial"/>
        </w:rPr>
        <w:t xml:space="preserve"> Moral-Marcos, M.T. (2024) ‘Academic engagement and management of personalised active learning in higher education digital ecosystems’, Education and Information Technologies</w:t>
      </w:r>
      <w:r w:rsidR="0071071E" w:rsidRPr="00F328B4">
        <w:rPr>
          <w:rFonts w:ascii="Arial" w:hAnsi="Arial" w:cs="Arial"/>
        </w:rPr>
        <w:t>.</w:t>
      </w:r>
    </w:p>
    <w:p w14:paraId="5E23E617" w14:textId="77777777" w:rsidR="00793F1E" w:rsidRPr="00F328B4" w:rsidRDefault="00793F1E" w:rsidP="00431EDB">
      <w:pPr>
        <w:spacing w:after="0" w:line="240" w:lineRule="auto"/>
        <w:jc w:val="both"/>
        <w:rPr>
          <w:rFonts w:ascii="Arial" w:hAnsi="Arial" w:cs="Arial"/>
        </w:rPr>
      </w:pPr>
    </w:p>
    <w:p w14:paraId="223EE1D7" w14:textId="387EC735" w:rsidR="00793F1E" w:rsidRPr="00F328B4" w:rsidRDefault="00793F1E" w:rsidP="00431EDB">
      <w:pPr>
        <w:spacing w:after="0" w:line="240" w:lineRule="auto"/>
        <w:jc w:val="both"/>
        <w:rPr>
          <w:rFonts w:ascii="Arial" w:hAnsi="Arial" w:cs="Arial"/>
        </w:rPr>
      </w:pPr>
      <w:r w:rsidRPr="00F328B4">
        <w:rPr>
          <w:rFonts w:ascii="Arial" w:hAnsi="Arial" w:cs="Arial"/>
        </w:rPr>
        <w:t>Broadbent, J. and Poon, W.L. (2015) Self-regulated learning strategies and academic achievement in online higher education learning environments: A systematic review</w:t>
      </w:r>
      <w:r w:rsidR="00CB2F65" w:rsidRPr="00F328B4">
        <w:rPr>
          <w:rFonts w:ascii="Arial" w:hAnsi="Arial" w:cs="Arial"/>
        </w:rPr>
        <w:t xml:space="preserve"> T</w:t>
      </w:r>
      <w:r w:rsidRPr="00F328B4">
        <w:rPr>
          <w:rFonts w:ascii="Arial" w:hAnsi="Arial" w:cs="Arial"/>
        </w:rPr>
        <w:t>he Internet and Higher Education</w:t>
      </w:r>
    </w:p>
    <w:p w14:paraId="616AB4A5" w14:textId="77777777" w:rsidR="00793F1E" w:rsidRPr="00F328B4" w:rsidRDefault="00793F1E" w:rsidP="00431EDB">
      <w:pPr>
        <w:spacing w:after="0" w:line="240" w:lineRule="auto"/>
        <w:jc w:val="both"/>
        <w:rPr>
          <w:rFonts w:ascii="Arial" w:hAnsi="Arial" w:cs="Arial"/>
        </w:rPr>
      </w:pPr>
    </w:p>
    <w:p w14:paraId="55A0F8FA" w14:textId="655CA4F1" w:rsidR="00793F1E" w:rsidRPr="00F328B4" w:rsidRDefault="00793F1E" w:rsidP="00431EDB">
      <w:pPr>
        <w:spacing w:after="0" w:line="240" w:lineRule="auto"/>
        <w:jc w:val="both"/>
        <w:rPr>
          <w:rFonts w:ascii="Arial" w:hAnsi="Arial" w:cs="Arial"/>
        </w:rPr>
      </w:pPr>
      <w:r w:rsidRPr="00F328B4">
        <w:rPr>
          <w:rFonts w:ascii="Arial" w:hAnsi="Arial" w:cs="Arial"/>
        </w:rPr>
        <w:t xml:space="preserve">Klimova, B, </w:t>
      </w:r>
      <w:proofErr w:type="spellStart"/>
      <w:r w:rsidRPr="00F328B4">
        <w:rPr>
          <w:rFonts w:ascii="Arial" w:hAnsi="Arial" w:cs="Arial"/>
        </w:rPr>
        <w:t>Zamborova</w:t>
      </w:r>
      <w:proofErr w:type="spellEnd"/>
      <w:r w:rsidRPr="00F328B4">
        <w:rPr>
          <w:rFonts w:ascii="Arial" w:hAnsi="Arial" w:cs="Arial"/>
        </w:rPr>
        <w:t>, K, Cierniak-</w:t>
      </w:r>
      <w:proofErr w:type="spellStart"/>
      <w:r w:rsidRPr="00F328B4">
        <w:rPr>
          <w:rFonts w:ascii="Arial" w:hAnsi="Arial" w:cs="Arial"/>
        </w:rPr>
        <w:t>Emerych</w:t>
      </w:r>
      <w:proofErr w:type="spellEnd"/>
      <w:r w:rsidRPr="00F328B4">
        <w:rPr>
          <w:rFonts w:ascii="Arial" w:hAnsi="Arial" w:cs="Arial"/>
        </w:rPr>
        <w:t xml:space="preserve">, </w:t>
      </w:r>
      <w:proofErr w:type="spellStart"/>
      <w:proofErr w:type="gramStart"/>
      <w:r w:rsidRPr="00F328B4">
        <w:rPr>
          <w:rFonts w:ascii="Arial" w:hAnsi="Arial" w:cs="Arial"/>
        </w:rPr>
        <w:t>A</w:t>
      </w:r>
      <w:r w:rsidR="00CB2F65" w:rsidRPr="00F328B4">
        <w:rPr>
          <w:rFonts w:ascii="Arial" w:hAnsi="Arial" w:cs="Arial"/>
        </w:rPr>
        <w:t>,</w:t>
      </w:r>
      <w:r w:rsidRPr="00F328B4">
        <w:rPr>
          <w:rFonts w:ascii="Arial" w:hAnsi="Arial" w:cs="Arial"/>
        </w:rPr>
        <w:t>Dziuba</w:t>
      </w:r>
      <w:proofErr w:type="spellEnd"/>
      <w:proofErr w:type="gramEnd"/>
      <w:r w:rsidRPr="00F328B4">
        <w:rPr>
          <w:rFonts w:ascii="Arial" w:hAnsi="Arial" w:cs="Arial"/>
        </w:rPr>
        <w:t>, S. (2022) ‘University students and their ability to perform self-regulated online learning under the COVID-19 pandemic’</w:t>
      </w:r>
      <w:r w:rsidR="00CB2F65" w:rsidRPr="00F328B4">
        <w:rPr>
          <w:rFonts w:ascii="Arial" w:hAnsi="Arial" w:cs="Arial"/>
        </w:rPr>
        <w:t xml:space="preserve"> </w:t>
      </w:r>
    </w:p>
    <w:p w14:paraId="1B7C8343" w14:textId="77777777" w:rsidR="00793F1E" w:rsidRPr="00F328B4" w:rsidRDefault="00793F1E" w:rsidP="00431EDB">
      <w:pPr>
        <w:spacing w:after="0" w:line="240" w:lineRule="auto"/>
        <w:jc w:val="both"/>
        <w:rPr>
          <w:rFonts w:ascii="Arial" w:hAnsi="Arial" w:cs="Arial"/>
        </w:rPr>
      </w:pPr>
    </w:p>
    <w:p w14:paraId="12C45F29" w14:textId="7B6D2A45" w:rsidR="00793F1E" w:rsidRPr="00F328B4" w:rsidRDefault="00793F1E" w:rsidP="00431EDB">
      <w:pPr>
        <w:spacing w:after="0" w:line="240" w:lineRule="auto"/>
        <w:jc w:val="both"/>
        <w:rPr>
          <w:rFonts w:ascii="Arial" w:hAnsi="Arial" w:cs="Arial"/>
        </w:rPr>
      </w:pPr>
      <w:r w:rsidRPr="00F328B4">
        <w:rPr>
          <w:rFonts w:ascii="Arial" w:hAnsi="Arial" w:cs="Arial"/>
        </w:rPr>
        <w:t>Kok</w:t>
      </w:r>
      <w:r w:rsidR="0071071E" w:rsidRPr="00F328B4">
        <w:rPr>
          <w:rFonts w:ascii="Arial" w:hAnsi="Arial" w:cs="Arial"/>
        </w:rPr>
        <w:t xml:space="preserve"> </w:t>
      </w:r>
      <w:r w:rsidRPr="00F328B4">
        <w:rPr>
          <w:rFonts w:ascii="Arial" w:hAnsi="Arial" w:cs="Arial"/>
        </w:rPr>
        <w:t>X.K, Kerman, J., Ye, P., Shermain, J, Devilly, O.Z., Wang, P.C</w:t>
      </w:r>
      <w:r w:rsidR="00CB2F65" w:rsidRPr="00F328B4">
        <w:rPr>
          <w:rFonts w:ascii="Arial" w:hAnsi="Arial" w:cs="Arial"/>
        </w:rPr>
        <w:t xml:space="preserve">, </w:t>
      </w:r>
      <w:r w:rsidRPr="00F328B4">
        <w:rPr>
          <w:rFonts w:ascii="Arial" w:hAnsi="Arial" w:cs="Arial"/>
        </w:rPr>
        <w:t>Chua, E.C.P. (2025) ‘The mediating role of student engagement in the relationship between teacher and digital support and learner satisfaction in blended learning environments at higher education’</w:t>
      </w:r>
      <w:r w:rsidR="0071071E" w:rsidRPr="00F328B4">
        <w:rPr>
          <w:rFonts w:ascii="Arial" w:hAnsi="Arial" w:cs="Arial"/>
        </w:rPr>
        <w:t xml:space="preserve"> </w:t>
      </w:r>
    </w:p>
    <w:p w14:paraId="128355C1" w14:textId="77777777" w:rsidR="00793F1E" w:rsidRPr="00F328B4" w:rsidRDefault="00793F1E" w:rsidP="00431EDB">
      <w:pPr>
        <w:spacing w:after="0" w:line="240" w:lineRule="auto"/>
        <w:jc w:val="both"/>
        <w:rPr>
          <w:rFonts w:ascii="Arial" w:hAnsi="Arial" w:cs="Arial"/>
        </w:rPr>
      </w:pPr>
    </w:p>
    <w:p w14:paraId="537D86E2" w14:textId="7D6BD005" w:rsidR="00793F1E" w:rsidRPr="00F328B4" w:rsidRDefault="00793F1E" w:rsidP="00431EDB">
      <w:pPr>
        <w:spacing w:after="0" w:line="240" w:lineRule="auto"/>
        <w:jc w:val="both"/>
        <w:rPr>
          <w:rFonts w:ascii="Arial" w:hAnsi="Arial" w:cs="Arial"/>
        </w:rPr>
      </w:pPr>
      <w:r w:rsidRPr="00F328B4">
        <w:rPr>
          <w:rFonts w:ascii="Arial" w:hAnsi="Arial" w:cs="Arial"/>
        </w:rPr>
        <w:t>Pérez-Juárez, M.Á, González-Ortega, D. and Aguiar-Pérez, J.M. (2023) ‘Digital distractions from the point of view of higher education students’</w:t>
      </w:r>
      <w:r w:rsidR="00FE1D9A" w:rsidRPr="00F328B4">
        <w:rPr>
          <w:rFonts w:ascii="Arial" w:hAnsi="Arial" w:cs="Arial"/>
        </w:rPr>
        <w:t xml:space="preserve"> </w:t>
      </w:r>
      <w:r w:rsidR="0071071E" w:rsidRPr="00F328B4">
        <w:rPr>
          <w:rFonts w:ascii="Arial" w:hAnsi="Arial" w:cs="Arial"/>
        </w:rPr>
        <w:t xml:space="preserve"> </w:t>
      </w:r>
    </w:p>
    <w:p w14:paraId="11AC67AB" w14:textId="77777777" w:rsidR="00793F1E" w:rsidRPr="00F328B4" w:rsidRDefault="00793F1E" w:rsidP="00431EDB">
      <w:pPr>
        <w:spacing w:after="0" w:line="240" w:lineRule="auto"/>
        <w:jc w:val="both"/>
        <w:rPr>
          <w:rFonts w:ascii="Arial" w:hAnsi="Arial" w:cs="Arial"/>
        </w:rPr>
      </w:pPr>
    </w:p>
    <w:p w14:paraId="1E11BD40" w14:textId="23C6F70C" w:rsidR="00793F1E" w:rsidRPr="00F328B4" w:rsidRDefault="00793F1E" w:rsidP="00431EDB">
      <w:pPr>
        <w:spacing w:after="0" w:line="240" w:lineRule="auto"/>
        <w:jc w:val="both"/>
        <w:rPr>
          <w:rFonts w:ascii="Arial" w:hAnsi="Arial" w:cs="Arial"/>
        </w:rPr>
      </w:pPr>
      <w:r w:rsidRPr="00F328B4">
        <w:rPr>
          <w:rFonts w:ascii="Arial" w:hAnsi="Arial" w:cs="Arial"/>
        </w:rPr>
        <w:t xml:space="preserve">Thapa, P., Sharma, P., Goundar, S., </w:t>
      </w:r>
      <w:proofErr w:type="spellStart"/>
      <w:r w:rsidRPr="00F328B4">
        <w:rPr>
          <w:rFonts w:ascii="Arial" w:hAnsi="Arial" w:cs="Arial"/>
        </w:rPr>
        <w:t>Tsirkas</w:t>
      </w:r>
      <w:proofErr w:type="spellEnd"/>
      <w:r w:rsidRPr="00F328B4">
        <w:rPr>
          <w:rFonts w:ascii="Arial" w:hAnsi="Arial" w:cs="Arial"/>
        </w:rPr>
        <w:t xml:space="preserve">, P, </w:t>
      </w:r>
      <w:proofErr w:type="spellStart"/>
      <w:r w:rsidRPr="00F328B4">
        <w:rPr>
          <w:rFonts w:ascii="Arial" w:hAnsi="Arial" w:cs="Arial"/>
        </w:rPr>
        <w:t>Valamontes</w:t>
      </w:r>
      <w:proofErr w:type="spellEnd"/>
      <w:r w:rsidRPr="00F328B4">
        <w:rPr>
          <w:rFonts w:ascii="Arial" w:hAnsi="Arial" w:cs="Arial"/>
        </w:rPr>
        <w:t xml:space="preserve">, A. and Adamopoulos, I. (2025) ‘Digital distractions in the classroom among students: A </w:t>
      </w:r>
      <w:proofErr w:type="gramStart"/>
      <w:r w:rsidRPr="00F328B4">
        <w:rPr>
          <w:rFonts w:ascii="Arial" w:hAnsi="Arial" w:cs="Arial"/>
        </w:rPr>
        <w:t>cross</w:t>
      </w:r>
      <w:r w:rsidR="00B40E60" w:rsidRPr="00F328B4">
        <w:rPr>
          <w:rFonts w:ascii="Arial" w:hAnsi="Arial" w:cs="Arial"/>
        </w:rPr>
        <w:t xml:space="preserve"> </w:t>
      </w:r>
      <w:r w:rsidRPr="00F328B4">
        <w:rPr>
          <w:rFonts w:ascii="Arial" w:hAnsi="Arial" w:cs="Arial"/>
        </w:rPr>
        <w:t>sectional</w:t>
      </w:r>
      <w:proofErr w:type="gramEnd"/>
      <w:r w:rsidRPr="00F328B4">
        <w:rPr>
          <w:rFonts w:ascii="Arial" w:hAnsi="Arial" w:cs="Arial"/>
        </w:rPr>
        <w:t xml:space="preserve"> study</w:t>
      </w:r>
      <w:r w:rsidR="00B40E60" w:rsidRPr="00F328B4">
        <w:rPr>
          <w:rFonts w:ascii="Arial" w:hAnsi="Arial" w:cs="Arial"/>
        </w:rPr>
        <w:t>’</w:t>
      </w:r>
    </w:p>
    <w:p w14:paraId="29960795" w14:textId="77777777" w:rsidR="00793F1E" w:rsidRPr="00F328B4" w:rsidRDefault="00793F1E" w:rsidP="00431EDB">
      <w:pPr>
        <w:spacing w:after="0" w:line="240" w:lineRule="auto"/>
        <w:jc w:val="both"/>
        <w:rPr>
          <w:rFonts w:ascii="Arial" w:hAnsi="Arial" w:cs="Arial"/>
        </w:rPr>
      </w:pPr>
    </w:p>
    <w:p w14:paraId="7BADB5F8" w14:textId="28234086" w:rsidR="00793F1E" w:rsidRPr="00F328B4" w:rsidRDefault="00793F1E" w:rsidP="00431EDB">
      <w:pPr>
        <w:spacing w:after="0" w:line="240" w:lineRule="auto"/>
        <w:jc w:val="both"/>
        <w:rPr>
          <w:rFonts w:ascii="Arial" w:hAnsi="Arial" w:cs="Arial"/>
        </w:rPr>
      </w:pPr>
      <w:r w:rsidRPr="00F328B4">
        <w:rPr>
          <w:rFonts w:ascii="Arial" w:hAnsi="Arial" w:cs="Arial"/>
        </w:rPr>
        <w:t xml:space="preserve">Urbina </w:t>
      </w:r>
      <w:proofErr w:type="gramStart"/>
      <w:r w:rsidRPr="00F328B4">
        <w:rPr>
          <w:rFonts w:ascii="Arial" w:hAnsi="Arial" w:cs="Arial"/>
        </w:rPr>
        <w:t>S</w:t>
      </w:r>
      <w:r w:rsidR="00FE1D9A" w:rsidRPr="00F328B4">
        <w:rPr>
          <w:rFonts w:ascii="Arial" w:hAnsi="Arial" w:cs="Arial"/>
        </w:rPr>
        <w:t xml:space="preserve"> ,</w:t>
      </w:r>
      <w:r w:rsidRPr="00F328B4">
        <w:rPr>
          <w:rFonts w:ascii="Arial" w:hAnsi="Arial" w:cs="Arial"/>
        </w:rPr>
        <w:t>Villatoro</w:t>
      </w:r>
      <w:proofErr w:type="gramEnd"/>
      <w:r w:rsidR="00FE1D9A" w:rsidRPr="00F328B4">
        <w:rPr>
          <w:rFonts w:ascii="Arial" w:hAnsi="Arial" w:cs="Arial"/>
        </w:rPr>
        <w:t xml:space="preserve"> </w:t>
      </w:r>
      <w:r w:rsidRPr="00F328B4">
        <w:rPr>
          <w:rFonts w:ascii="Arial" w:hAnsi="Arial" w:cs="Arial"/>
        </w:rPr>
        <w:t>S</w:t>
      </w:r>
      <w:r w:rsidR="00FE1D9A" w:rsidRPr="00F328B4">
        <w:rPr>
          <w:rFonts w:ascii="Arial" w:hAnsi="Arial" w:cs="Arial"/>
        </w:rPr>
        <w:t>,</w:t>
      </w:r>
      <w:r w:rsidRPr="00F328B4">
        <w:rPr>
          <w:rFonts w:ascii="Arial" w:hAnsi="Arial" w:cs="Arial"/>
        </w:rPr>
        <w:t xml:space="preserve"> Salinas, J. (2021) ‘Self-regulated learning and technology-enhanced learning environments in higher education: A scoping review’</w:t>
      </w:r>
    </w:p>
    <w:p w14:paraId="0FDC0505" w14:textId="29953C32" w:rsidR="00CB2F65" w:rsidRPr="00CB2F65" w:rsidRDefault="007303C7" w:rsidP="00CB2F65">
      <w:pPr>
        <w:pStyle w:val="Title"/>
        <w:rPr>
          <w:rFonts w:ascii="Arial Black" w:eastAsia="MS Gothic" w:hAnsi="Arial Black" w:cs="Times New Roman (Headings CS)"/>
          <w:b/>
          <w:color w:val="000000"/>
          <w:spacing w:val="-20"/>
          <w:kern w:val="3"/>
          <w:sz w:val="72"/>
          <w:szCs w:val="22"/>
          <w:lang w:val="en-US" w:eastAsia="ja-JP"/>
          <w14:ligatures w14:val="none"/>
        </w:rPr>
      </w:pP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00CB2F65">
        <w:rPr>
          <w:rFonts w:ascii="Arial" w:hAnsi="Arial" w:cs="Arial"/>
          <w:sz w:val="24"/>
          <w:szCs w:val="24"/>
        </w:rPr>
        <w:br/>
      </w:r>
      <w:r w:rsidR="00CB2F65">
        <w:rPr>
          <w:rFonts w:ascii="Arial" w:hAnsi="Arial" w:cs="Arial"/>
          <w:sz w:val="24"/>
          <w:szCs w:val="24"/>
        </w:rPr>
        <w:br/>
      </w:r>
      <w:r w:rsidR="00CB2F65">
        <w:rPr>
          <w:rFonts w:ascii="Arial" w:hAnsi="Arial" w:cs="Arial"/>
          <w:sz w:val="24"/>
          <w:szCs w:val="24"/>
        </w:rPr>
        <w:br/>
      </w:r>
      <w:r w:rsidR="00CB2F65">
        <w:rPr>
          <w:rFonts w:ascii="Arial" w:hAnsi="Arial" w:cs="Arial"/>
          <w:sz w:val="24"/>
          <w:szCs w:val="24"/>
        </w:rPr>
        <w:br/>
      </w:r>
      <w:r w:rsidR="00CB2F65">
        <w:rPr>
          <w:rFonts w:ascii="Arial" w:hAnsi="Arial" w:cs="Arial"/>
          <w:sz w:val="24"/>
          <w:szCs w:val="24"/>
        </w:rPr>
        <w:br/>
      </w:r>
      <w:r w:rsidR="00CB2F65">
        <w:rPr>
          <w:rFonts w:ascii="Arial" w:hAnsi="Arial" w:cs="Arial"/>
          <w:sz w:val="24"/>
          <w:szCs w:val="24"/>
        </w:rPr>
        <w:br/>
      </w:r>
      <w:r w:rsidR="00431EDB">
        <w:rPr>
          <w:rFonts w:ascii="Arial" w:hAnsi="Arial" w:cs="Arial"/>
          <w:sz w:val="24"/>
          <w:szCs w:val="24"/>
        </w:rPr>
        <w:br/>
      </w:r>
      <w:r w:rsidR="00431EDB">
        <w:rPr>
          <w:rFonts w:ascii="Arial" w:hAnsi="Arial" w:cs="Arial"/>
          <w:sz w:val="24"/>
          <w:szCs w:val="24"/>
        </w:rPr>
        <w:br/>
      </w:r>
      <w:r w:rsidR="00CB2F65">
        <w:rPr>
          <w:rFonts w:ascii="Arial" w:hAnsi="Arial" w:cs="Arial"/>
          <w:sz w:val="24"/>
          <w:szCs w:val="24"/>
        </w:rPr>
        <w:br/>
      </w:r>
      <w:r w:rsidR="00CB2F65">
        <w:rPr>
          <w:rFonts w:ascii="Arial" w:hAnsi="Arial" w:cs="Arial"/>
          <w:sz w:val="24"/>
          <w:szCs w:val="24"/>
        </w:rPr>
        <w:br/>
      </w:r>
      <w:r w:rsidRPr="00793F1E">
        <w:rPr>
          <w:rFonts w:ascii="Arial" w:hAnsi="Arial" w:cs="Arial"/>
          <w:sz w:val="24"/>
          <w:szCs w:val="24"/>
        </w:rPr>
        <w:br/>
      </w:r>
      <w:r w:rsidR="00CB2F65" w:rsidRPr="00CB2F65">
        <w:rPr>
          <w:rFonts w:ascii="Arial Black" w:eastAsia="MS Gothic" w:hAnsi="Arial Black" w:cs="Times New Roman (Headings CS)"/>
          <w:b/>
          <w:color w:val="002060"/>
          <w:spacing w:val="-20"/>
          <w:kern w:val="3"/>
          <w:sz w:val="40"/>
          <w:szCs w:val="40"/>
          <w:lang w:val="en-US" w:eastAsia="ja-JP"/>
          <w14:ligatures w14:val="none"/>
        </w:rPr>
        <w:lastRenderedPageBreak/>
        <w:t>KEY ACADEMIC SKILLS FOR THRIVING IN HIGHER EDUCATION</w:t>
      </w:r>
      <w:r w:rsidR="00CB2F65" w:rsidRPr="00CB2F65">
        <w:rPr>
          <w:rFonts w:ascii="Arial Black" w:eastAsia="MS Gothic" w:hAnsi="Arial Black" w:cs="Times New Roman (Headings CS)"/>
          <w:b/>
          <w:color w:val="002060"/>
          <w:spacing w:val="-20"/>
          <w:kern w:val="3"/>
          <w:sz w:val="20"/>
          <w:szCs w:val="20"/>
          <w:lang w:val="en-US" w:eastAsia="ja-JP"/>
          <w14:ligatures w14:val="none"/>
        </w:rPr>
        <w:br/>
      </w:r>
      <w:r w:rsidR="00CB2F65" w:rsidRPr="00CB2F65">
        <w:rPr>
          <w:rFonts w:ascii="Arial Black" w:eastAsia="MS Gothic" w:hAnsi="Arial Black" w:cs="Times New Roman (Headings CS)"/>
          <w:b/>
          <w:color w:val="002060"/>
          <w:spacing w:val="-20"/>
          <w:kern w:val="3"/>
          <w:sz w:val="20"/>
          <w:szCs w:val="20"/>
          <w:lang w:val="en-US" w:eastAsia="ja-JP"/>
          <w14:ligatures w14:val="none"/>
        </w:rPr>
        <w:br/>
        <w:t>WHY DOES ACADMEIC SKILLS MATTER</w:t>
      </w:r>
      <w:r w:rsidR="00CB2F65" w:rsidRPr="00CB2F65">
        <w:rPr>
          <w:rFonts w:ascii="Arial Black" w:eastAsia="MS Gothic" w:hAnsi="Arial Black" w:cs="Times New Roman (Headings CS)"/>
          <w:b/>
          <w:color w:val="002060"/>
          <w:spacing w:val="-20"/>
          <w:kern w:val="3"/>
          <w:sz w:val="20"/>
          <w:szCs w:val="20"/>
          <w:lang w:val="en-US" w:eastAsia="ja-JP"/>
          <w14:ligatures w14:val="none"/>
        </w:rPr>
        <w:br/>
      </w:r>
      <w:r w:rsidR="00CB2F65" w:rsidRPr="00CB2F65">
        <w:rPr>
          <w:rFonts w:ascii="Arial" w:eastAsia="MS Gothic" w:hAnsi="Arial" w:cs="Arial"/>
          <w:bCs/>
          <w:color w:val="002060"/>
          <w:spacing w:val="-20"/>
          <w:kern w:val="3"/>
          <w:sz w:val="28"/>
          <w:szCs w:val="28"/>
          <w:lang w:val="en-US" w:eastAsia="ja-JP"/>
          <w14:ligatures w14:val="none"/>
        </w:rPr>
        <w:t xml:space="preserve">digital learning provides flexibility and access to information however students success depend on the development of key academic skills rather than technology on its own. </w:t>
      </w:r>
      <w:r w:rsidR="00CB2F65" w:rsidRPr="00CB2F65">
        <w:rPr>
          <w:rFonts w:ascii="Arial" w:eastAsia="MS Gothic" w:hAnsi="Arial" w:cs="Arial"/>
          <w:bCs/>
          <w:color w:val="002060"/>
          <w:spacing w:val="-20"/>
          <w:kern w:val="3"/>
          <w:sz w:val="28"/>
          <w:szCs w:val="28"/>
          <w:lang w:val="en-US" w:eastAsia="ja-JP"/>
          <w14:ligatures w14:val="none"/>
        </w:rPr>
        <w:br/>
        <w:t>The following three skills are essential for thriving in higher education within the digital era</w:t>
      </w:r>
      <w:r w:rsidR="00CB2F65" w:rsidRPr="00CB2F65">
        <w:rPr>
          <w:rFonts w:ascii="Arial Black" w:eastAsia="MS Gothic" w:hAnsi="Arial Black" w:cs="Times New Roman (Headings CS)"/>
          <w:b/>
          <w:color w:val="002060"/>
          <w:spacing w:val="-20"/>
          <w:kern w:val="3"/>
          <w:sz w:val="20"/>
          <w:szCs w:val="20"/>
          <w:lang w:val="en-US" w:eastAsia="ja-JP"/>
          <w14:ligatures w14:val="none"/>
        </w:rPr>
        <w:t xml:space="preserve"> </w:t>
      </w:r>
    </w:p>
    <w:p w14:paraId="06B94BDD" w14:textId="77777777" w:rsidR="00CB2F65" w:rsidRPr="00CB2F65" w:rsidRDefault="00CB2F65" w:rsidP="00CB2F65">
      <w:pPr>
        <w:suppressAutoHyphens/>
        <w:autoSpaceDN w:val="0"/>
        <w:spacing w:after="120" w:line="168" w:lineRule="auto"/>
        <w:rPr>
          <w:rFonts w:ascii="Arial" w:eastAsia="Arial" w:hAnsi="Arial" w:cs="Times New Roman"/>
          <w:color w:val="000000"/>
          <w:kern w:val="0"/>
          <w:sz w:val="20"/>
          <w:szCs w:val="22"/>
          <w:lang w:val="en-US" w:eastAsia="ja-JP"/>
          <w14:ligatures w14:val="none"/>
        </w:rPr>
      </w:pPr>
      <w:r w:rsidRPr="00CB2F65">
        <w:rPr>
          <w:rFonts w:ascii="Arial" w:eastAsia="Arial" w:hAnsi="Arial" w:cs="Times New Roman"/>
          <w:noProof/>
          <w:color w:val="002060"/>
          <w:kern w:val="0"/>
          <w:sz w:val="20"/>
          <w:szCs w:val="20"/>
          <w:lang w:val="en-US" w:eastAsia="ja-JP"/>
          <w14:ligatures w14:val="none"/>
        </w:rPr>
        <mc:AlternateContent>
          <mc:Choice Requires="wps">
            <w:drawing>
              <wp:inline distT="0" distB="0" distL="0" distR="0" wp14:anchorId="5CF57A7A" wp14:editId="506893A1">
                <wp:extent cx="5943600" cy="0"/>
                <wp:effectExtent l="0" t="0" r="0" b="0"/>
                <wp:docPr id="556149436"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straightConnector1">
                          <a:avLst/>
                        </a:prstGeom>
                        <a:noFill/>
                        <a:ln w="12701" cap="flat">
                          <a:solidFill>
                            <a:srgbClr val="000000"/>
                          </a:solidFill>
                          <a:prstDash val="solid"/>
                          <a:miter/>
                        </a:ln>
                      </wps:spPr>
                      <wps:bodyPr/>
                    </wps:wsp>
                  </a:graphicData>
                </a:graphic>
              </wp:inline>
            </w:drawing>
          </mc:Choice>
          <mc:Fallback>
            <w:pict>
              <v:shapetype w14:anchorId="477C24C5" id="_x0000_t32" coordsize="21600,21600" o:spt="32" o:oned="t" path="m,l21600,21600e" filled="f">
                <v:path arrowok="t" fillok="f" o:connecttype="none"/>
                <o:lock v:ext="edit" shapetype="t"/>
              </v:shapetype>
              <v:shape id="Straight Connector 1" o:spid="_x0000_s1026" type="#_x0000_t32" alt="&quot;&quot;" style="width:468pt;height:0;visibility:visible;mso-wrap-style:square;mso-left-percent:-10001;mso-top-percent:-10001;mso-position-horizontal:absolute;mso-position-horizontal-relative:char;mso-position-vertical:absolute;mso-position-vertical-relative:line;mso-left-percent:-10001;mso-top-percent:-1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" strokeweight=".35281mm">
                <v:stroke joinstyle="miter"/>
                <w10:anchorlock/>
              </v:shape>
            </w:pict>
          </mc:Fallback>
        </mc:AlternateContent>
      </w:r>
    </w:p>
    <w:p w14:paraId="0DA015DC" w14:textId="77777777" w:rsidR="00CB2F65" w:rsidRPr="00CB2F65" w:rsidRDefault="00CB2F65" w:rsidP="00CB2F65">
      <w:pPr>
        <w:numPr>
          <w:ilvl w:val="0"/>
          <w:numId w:val="30"/>
        </w:numPr>
        <w:suppressAutoHyphens/>
        <w:autoSpaceDN w:val="0"/>
        <w:spacing w:after="120" w:line="256" w:lineRule="auto"/>
        <w:contextualSpacing/>
        <w:rPr>
          <w:rFonts w:ascii="Arial" w:eastAsia="Arial" w:hAnsi="Arial" w:cs="Times New Roman"/>
          <w:color w:val="000000"/>
          <w:kern w:val="0"/>
          <w:sz w:val="20"/>
          <w:szCs w:val="22"/>
          <w:lang w:val="en-US" w:eastAsia="ja-JP"/>
          <w14:ligatures w14:val="none"/>
        </w:rPr>
      </w:pPr>
      <w:r w:rsidRPr="00CB2F65">
        <w:rPr>
          <w:rFonts w:ascii="Arial" w:eastAsia="Arial" w:hAnsi="Arial" w:cs="Times New Roman"/>
          <w:color w:val="002060"/>
          <w:kern w:val="0"/>
          <w:sz w:val="20"/>
          <w:szCs w:val="20"/>
          <w:lang w:val="en-US" w:eastAsia="ja-JP"/>
          <w14:ligatures w14:val="none"/>
        </w:rPr>
        <w:t xml:space="preserve">Self-regulated learning </w:t>
      </w:r>
      <w:r w:rsidRPr="00CB2F65">
        <w:rPr>
          <w:rFonts w:ascii="Arial" w:eastAsia="Arial" w:hAnsi="Arial" w:cs="Times New Roman"/>
          <w:color w:val="002060"/>
          <w:kern w:val="0"/>
          <w:sz w:val="20"/>
          <w:szCs w:val="20"/>
          <w:lang w:val="en-US" w:eastAsia="ja-JP"/>
          <w14:ligatures w14:val="none"/>
        </w:rPr>
        <w:br/>
      </w:r>
      <w:r w:rsidRPr="00CB2F65">
        <w:rPr>
          <w:rFonts w:ascii="Arial" w:eastAsia="Arial" w:hAnsi="Arial" w:cs="Times New Roman"/>
          <w:color w:val="002060"/>
          <w:kern w:val="0"/>
          <w:sz w:val="20"/>
          <w:szCs w:val="20"/>
          <w:lang w:val="en-US" w:eastAsia="ja-JP"/>
          <w14:ligatures w14:val="none"/>
        </w:rPr>
        <w:br/>
      </w:r>
      <w:r w:rsidRPr="00CB2F65">
        <w:rPr>
          <w:rFonts w:ascii="Arial" w:eastAsia="Arial" w:hAnsi="Arial" w:cs="Times New Roman"/>
          <w:color w:val="002060"/>
          <w:kern w:val="0"/>
          <w:sz w:val="20"/>
          <w:szCs w:val="20"/>
          <w:lang w:eastAsia="ja-JP"/>
          <w14:ligatures w14:val="none"/>
        </w:rPr>
        <w:t xml:space="preserve">Students can individually manage their </w:t>
      </w:r>
      <w:r w:rsidRPr="00CB2F65">
        <w:rPr>
          <w:rFonts w:ascii="Arial" w:eastAsia="Arial" w:hAnsi="Arial" w:cs="Times New Roman"/>
          <w:b/>
          <w:bCs/>
          <w:color w:val="002060"/>
          <w:kern w:val="0"/>
          <w:sz w:val="20"/>
          <w:szCs w:val="20"/>
          <w:lang w:eastAsia="ja-JP"/>
          <w14:ligatures w14:val="none"/>
        </w:rPr>
        <w:t xml:space="preserve">TIME, MOTIVATION &amp; SUCCESS </w:t>
      </w:r>
      <w:r w:rsidRPr="00CB2F65">
        <w:rPr>
          <w:rFonts w:ascii="Arial" w:eastAsia="Arial" w:hAnsi="Arial" w:cs="Times New Roman"/>
          <w:color w:val="002060"/>
          <w:kern w:val="0"/>
          <w:sz w:val="20"/>
          <w:szCs w:val="20"/>
          <w:lang w:eastAsia="ja-JP"/>
          <w14:ligatures w14:val="none"/>
        </w:rPr>
        <w:t>when learning digitally. Distraction and procrastination rise due to the absence of structure.</w:t>
      </w:r>
      <w:r w:rsidRPr="00CB2F65">
        <w:rPr>
          <w:rFonts w:ascii="Arial" w:eastAsia="Arial" w:hAnsi="Arial" w:cs="Times New Roman"/>
          <w:color w:val="002060"/>
          <w:kern w:val="0"/>
          <w:sz w:val="20"/>
          <w:szCs w:val="20"/>
          <w:lang w:val="en-US" w:eastAsia="ja-JP"/>
          <w14:ligatures w14:val="none"/>
        </w:rPr>
        <w:br/>
        <w:t>• Set weekly study goals</w:t>
      </w:r>
      <w:r w:rsidRPr="00CB2F65">
        <w:rPr>
          <w:rFonts w:ascii="Arial" w:eastAsia="Arial" w:hAnsi="Arial" w:cs="Times New Roman"/>
          <w:color w:val="002060"/>
          <w:kern w:val="0"/>
          <w:sz w:val="20"/>
          <w:szCs w:val="20"/>
          <w:lang w:val="en-US" w:eastAsia="ja-JP"/>
          <w14:ligatures w14:val="none"/>
        </w:rPr>
        <w:br/>
        <w:t>• Use planners or digital calendars</w:t>
      </w:r>
      <w:r w:rsidRPr="00CB2F65">
        <w:rPr>
          <w:rFonts w:ascii="Arial" w:eastAsia="Arial" w:hAnsi="Arial" w:cs="Times New Roman"/>
          <w:color w:val="002060"/>
          <w:kern w:val="0"/>
          <w:sz w:val="20"/>
          <w:szCs w:val="20"/>
          <w:lang w:val="en-US" w:eastAsia="ja-JP"/>
          <w14:ligatures w14:val="none"/>
        </w:rPr>
        <w:br/>
        <w:t xml:space="preserve">• Monitor academic progress </w:t>
      </w:r>
    </w:p>
    <w:p w14:paraId="517351B7" w14:textId="77777777" w:rsidR="00CB2F65" w:rsidRPr="00CB2F65" w:rsidRDefault="00CB2F65" w:rsidP="00CB2F65">
      <w:pPr>
        <w:suppressAutoHyphens/>
        <w:autoSpaceDN w:val="0"/>
        <w:spacing w:after="120" w:line="168" w:lineRule="auto"/>
        <w:rPr>
          <w:rFonts w:ascii="Arial" w:eastAsia="Arial" w:hAnsi="Arial" w:cs="Times New Roman"/>
          <w:color w:val="000000"/>
          <w:kern w:val="0"/>
          <w:sz w:val="20"/>
          <w:szCs w:val="22"/>
          <w:lang w:val="en-US" w:eastAsia="ja-JP"/>
          <w14:ligatures w14:val="none"/>
        </w:rPr>
      </w:pPr>
      <w:r w:rsidRPr="00CB2F65">
        <w:rPr>
          <w:rFonts w:ascii="Arial" w:eastAsia="Arial" w:hAnsi="Arial" w:cs="Times New Roman"/>
          <w:noProof/>
          <w:color w:val="002060"/>
          <w:kern w:val="0"/>
          <w:sz w:val="20"/>
          <w:szCs w:val="20"/>
          <w:lang w:val="en-US" w:eastAsia="ja-JP"/>
          <w14:ligatures w14:val="none"/>
        </w:rPr>
        <mc:AlternateContent>
          <mc:Choice Requires="wps">
            <w:drawing>
              <wp:inline distT="0" distB="0" distL="0" distR="0" wp14:anchorId="56F46440" wp14:editId="78B6C024">
                <wp:extent cx="5943600" cy="0"/>
                <wp:effectExtent l="0" t="0" r="0" b="0"/>
                <wp:docPr id="909716505"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straightConnector1">
                          <a:avLst/>
                        </a:prstGeom>
                        <a:noFill/>
                        <a:ln w="12701" cap="flat">
                          <a:solidFill>
                            <a:srgbClr val="000000"/>
                          </a:solidFill>
                          <a:prstDash val="solid"/>
                          <a:miter/>
                        </a:ln>
                      </wps:spPr>
                      <wps:bodyPr/>
                    </wps:wsp>
                  </a:graphicData>
                </a:graphic>
              </wp:inline>
            </w:drawing>
          </mc:Choice>
          <mc:Fallback>
            <w:pict>
              <v:shape w14:anchorId="5858ECAE" id="Straight Connector 1" o:spid="_x0000_s1026" type="#_x0000_t32" alt="&quot;&quot;" style="width:468pt;height:0;visibility:visible;mso-wrap-style:square;mso-left-percent:-10001;mso-top-percent:-10001;mso-position-horizontal:absolute;mso-position-horizontal-relative:char;mso-position-vertical:absolute;mso-position-vertical-relative:line;mso-left-percent:-10001;mso-top-percent:-1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" strokeweight=".35281mm">
                <v:stroke joinstyle="miter"/>
                <w10:anchorlock/>
              </v:shape>
            </w:pict>
          </mc:Fallback>
        </mc:AlternateContent>
      </w:r>
    </w:p>
    <w:p w14:paraId="5012CD8B" w14:textId="77777777" w:rsidR="00CB2F65" w:rsidRPr="00CB2F65" w:rsidRDefault="00CB2F65" w:rsidP="00CB2F65">
      <w:pPr>
        <w:numPr>
          <w:ilvl w:val="0"/>
          <w:numId w:val="30"/>
        </w:numPr>
        <w:suppressAutoHyphens/>
        <w:autoSpaceDN w:val="0"/>
        <w:spacing w:after="120" w:line="256" w:lineRule="auto"/>
        <w:contextualSpacing/>
        <w:rPr>
          <w:rFonts w:ascii="Arial" w:eastAsia="Arial" w:hAnsi="Arial" w:cs="Times New Roman"/>
          <w:color w:val="000000"/>
          <w:kern w:val="0"/>
          <w:sz w:val="20"/>
          <w:szCs w:val="22"/>
          <w:lang w:val="en-US" w:eastAsia="ja-JP"/>
          <w14:ligatures w14:val="none"/>
        </w:rPr>
      </w:pPr>
      <w:r w:rsidRPr="00CB2F65">
        <w:rPr>
          <w:rFonts w:ascii="Arial" w:eastAsia="Arial" w:hAnsi="Arial" w:cs="Times New Roman"/>
          <w:noProof/>
          <w:color w:val="000000"/>
          <w:kern w:val="0"/>
          <w:sz w:val="20"/>
          <w:szCs w:val="22"/>
          <w:lang w:val="en-US" w:eastAsia="ja-JP"/>
          <w14:ligatures w14:val="none"/>
        </w:rPr>
        <w:drawing>
          <wp:anchor distT="0" distB="0" distL="114300" distR="114300" simplePos="0" relativeHeight="251659264" behindDoc="0" locked="0" layoutInCell="1" allowOverlap="1" wp14:anchorId="15F61D91" wp14:editId="1DD8FA27">
            <wp:simplePos x="0" y="0"/>
            <wp:positionH relativeFrom="margin">
              <wp:posOffset>4543425</wp:posOffset>
            </wp:positionH>
            <wp:positionV relativeFrom="paragraph">
              <wp:posOffset>603247</wp:posOffset>
            </wp:positionV>
            <wp:extent cx="1328806" cy="922657"/>
            <wp:effectExtent l="0" t="0" r="4694" b="0"/>
            <wp:wrapNone/>
            <wp:docPr id="175405827" name="Picture 1" descr="240+ High School Graduation Cartoon Stock Illustrations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328806" cy="922657"/>
                    </a:xfrm>
                    <a:prstGeom prst="rect">
                      <a:avLst/>
                    </a:prstGeom>
                    <a:noFill/>
                    <a:ln>
                      <a:noFill/>
                      <a:prstDash/>
                    </a:ln>
                  </pic:spPr>
                </pic:pic>
              </a:graphicData>
            </a:graphic>
          </wp:anchor>
        </w:drawing>
      </w:r>
      <w:r w:rsidRPr="00CB2F65">
        <w:rPr>
          <w:rFonts w:ascii="Arial" w:eastAsia="Arial" w:hAnsi="Arial" w:cs="Times New Roman"/>
          <w:b/>
          <w:bCs/>
          <w:color w:val="002060"/>
          <w:kern w:val="0"/>
          <w:sz w:val="20"/>
          <w:szCs w:val="20"/>
          <w:lang w:val="en-US" w:eastAsia="ja-JP"/>
          <w14:ligatures w14:val="none"/>
        </w:rPr>
        <w:t>Digital Literacy</w:t>
      </w:r>
      <w:r w:rsidRPr="00CB2F65">
        <w:rPr>
          <w:rFonts w:ascii="Arial" w:eastAsia="Arial" w:hAnsi="Arial" w:cs="Times New Roman"/>
          <w:b/>
          <w:bCs/>
          <w:color w:val="002060"/>
          <w:kern w:val="0"/>
          <w:sz w:val="20"/>
          <w:szCs w:val="20"/>
          <w:lang w:val="en-US" w:eastAsia="ja-JP"/>
          <w14:ligatures w14:val="none"/>
        </w:rPr>
        <w:br/>
      </w:r>
      <w:r w:rsidRPr="00CB2F65">
        <w:rPr>
          <w:rFonts w:ascii="Arial" w:eastAsia="Arial" w:hAnsi="Arial" w:cs="Times New Roman"/>
          <w:b/>
          <w:bCs/>
          <w:color w:val="002060"/>
          <w:kern w:val="0"/>
          <w:sz w:val="20"/>
          <w:szCs w:val="20"/>
          <w:lang w:val="en-US" w:eastAsia="ja-JP"/>
          <w14:ligatures w14:val="none"/>
        </w:rPr>
        <w:br/>
      </w:r>
      <w:r w:rsidRPr="00CB2F65">
        <w:rPr>
          <w:rFonts w:ascii="Arial" w:eastAsia="Arial" w:hAnsi="Arial" w:cs="Times New Roman"/>
          <w:color w:val="002060"/>
          <w:kern w:val="0"/>
          <w:sz w:val="20"/>
          <w:szCs w:val="20"/>
          <w:lang w:val="en-US" w:eastAsia="ja-JP"/>
          <w14:ligatures w14:val="none"/>
        </w:rPr>
        <w:t>Students are exposed to a vast amount of online information and digital distractions, which can negatively affect focus and performance.</w:t>
      </w:r>
    </w:p>
    <w:p w14:paraId="7C643532" w14:textId="77777777" w:rsidR="00CB2F65" w:rsidRPr="00CB2F65" w:rsidRDefault="00CB2F65" w:rsidP="00CB2F65">
      <w:pPr>
        <w:suppressAutoHyphens/>
        <w:autoSpaceDN w:val="0"/>
        <w:spacing w:line="256" w:lineRule="auto"/>
        <w:rPr>
          <w:rFonts w:ascii="Arial" w:eastAsia="Arial" w:hAnsi="Arial" w:cs="Times New Roman"/>
          <w:color w:val="002060"/>
          <w:kern w:val="0"/>
          <w:sz w:val="20"/>
          <w:szCs w:val="20"/>
          <w:lang w:val="en-US" w:eastAsia="ja-JP"/>
          <w14:ligatures w14:val="none"/>
        </w:rPr>
      </w:pPr>
      <w:r w:rsidRPr="00CB2F65">
        <w:rPr>
          <w:rFonts w:ascii="Arial" w:eastAsia="Arial" w:hAnsi="Arial" w:cs="Times New Roman"/>
          <w:color w:val="002060"/>
          <w:kern w:val="0"/>
          <w:sz w:val="20"/>
          <w:szCs w:val="20"/>
          <w:lang w:val="en-US" w:eastAsia="ja-JP"/>
          <w14:ligatures w14:val="none"/>
        </w:rPr>
        <w:t xml:space="preserve">            • Limit social media during study</w:t>
      </w:r>
    </w:p>
    <w:p w14:paraId="2B59A7FE" w14:textId="77777777" w:rsidR="00CB2F65" w:rsidRPr="00CB2F65" w:rsidRDefault="00CB2F65" w:rsidP="00CB2F65">
      <w:pPr>
        <w:suppressAutoHyphens/>
        <w:autoSpaceDN w:val="0"/>
        <w:spacing w:line="256" w:lineRule="auto"/>
        <w:rPr>
          <w:rFonts w:ascii="Arial" w:eastAsia="Arial" w:hAnsi="Arial" w:cs="Times New Roman"/>
          <w:color w:val="000000"/>
          <w:kern w:val="0"/>
          <w:sz w:val="20"/>
          <w:szCs w:val="22"/>
          <w:lang w:val="en-US" w:eastAsia="ja-JP"/>
          <w14:ligatures w14:val="none"/>
        </w:rPr>
      </w:pPr>
      <w:r w:rsidRPr="00CB2F65">
        <w:rPr>
          <w:rFonts w:ascii="Arial" w:eastAsia="Arial" w:hAnsi="Arial" w:cs="Times New Roman"/>
          <w:color w:val="002060"/>
          <w:kern w:val="0"/>
          <w:sz w:val="20"/>
          <w:szCs w:val="20"/>
          <w:lang w:val="en-US" w:eastAsia="ja-JP"/>
          <w14:ligatures w14:val="none"/>
        </w:rPr>
        <w:t xml:space="preserve">             • Prioritize academic platforms</w:t>
      </w:r>
      <w:r w:rsidRPr="00CB2F65">
        <w:rPr>
          <w:rFonts w:ascii="Arial" w:eastAsia="Arial" w:hAnsi="Arial" w:cs="Times New Roman"/>
          <w:color w:val="000000"/>
          <w:kern w:val="0"/>
          <w:sz w:val="20"/>
          <w:szCs w:val="22"/>
          <w:lang w:val="en-US" w:eastAsia="ja-JP"/>
          <w14:ligatures w14:val="none"/>
        </w:rPr>
        <w:t xml:space="preserve"> </w:t>
      </w:r>
    </w:p>
    <w:p w14:paraId="298E733F" w14:textId="77777777" w:rsidR="00CB2F65" w:rsidRPr="00CB2F65" w:rsidRDefault="00CB2F65" w:rsidP="00CB2F65">
      <w:pPr>
        <w:suppressAutoHyphens/>
        <w:autoSpaceDN w:val="0"/>
        <w:spacing w:line="256" w:lineRule="auto"/>
        <w:rPr>
          <w:rFonts w:ascii="Arial" w:eastAsia="Arial" w:hAnsi="Arial" w:cs="Times New Roman"/>
          <w:color w:val="002060"/>
          <w:kern w:val="0"/>
          <w:sz w:val="20"/>
          <w:szCs w:val="20"/>
          <w:lang w:val="en-US" w:eastAsia="ja-JP"/>
          <w14:ligatures w14:val="none"/>
        </w:rPr>
      </w:pPr>
      <w:r w:rsidRPr="00CB2F65">
        <w:rPr>
          <w:rFonts w:ascii="Arial" w:eastAsia="Arial" w:hAnsi="Arial" w:cs="Times New Roman"/>
          <w:color w:val="002060"/>
          <w:kern w:val="0"/>
          <w:sz w:val="20"/>
          <w:szCs w:val="20"/>
          <w:lang w:val="en-US" w:eastAsia="ja-JP"/>
          <w14:ligatures w14:val="none"/>
        </w:rPr>
        <w:t xml:space="preserve">             • Critically evaluate online sources</w:t>
      </w:r>
    </w:p>
    <w:p w14:paraId="58E805A9" w14:textId="77777777" w:rsidR="00CB2F65" w:rsidRPr="00CB2F65" w:rsidRDefault="00CB2F65" w:rsidP="00CB2F65">
      <w:pPr>
        <w:suppressAutoHyphens/>
        <w:autoSpaceDN w:val="0"/>
        <w:spacing w:after="120" w:line="168" w:lineRule="auto"/>
        <w:rPr>
          <w:rFonts w:ascii="Arial" w:eastAsia="Arial" w:hAnsi="Arial" w:cs="Times New Roman"/>
          <w:color w:val="000000"/>
          <w:kern w:val="0"/>
          <w:sz w:val="20"/>
          <w:szCs w:val="22"/>
          <w:lang w:val="en-US" w:eastAsia="ja-JP"/>
          <w14:ligatures w14:val="none"/>
        </w:rPr>
      </w:pPr>
      <w:r w:rsidRPr="00CB2F65">
        <w:rPr>
          <w:rFonts w:ascii="Arial" w:eastAsia="Arial" w:hAnsi="Arial" w:cs="Times New Roman"/>
          <w:noProof/>
          <w:color w:val="002060"/>
          <w:kern w:val="0"/>
          <w:sz w:val="20"/>
          <w:szCs w:val="20"/>
          <w:lang w:val="en-US" w:eastAsia="ja-JP"/>
          <w14:ligatures w14:val="none"/>
        </w:rPr>
        <mc:AlternateContent>
          <mc:Choice Requires="wps">
            <w:drawing>
              <wp:inline distT="0" distB="0" distL="0" distR="0" wp14:anchorId="28015FAB" wp14:editId="57BFF11F">
                <wp:extent cx="5943600" cy="0"/>
                <wp:effectExtent l="0" t="0" r="0" b="0"/>
                <wp:docPr id="151619793"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straightConnector1">
                          <a:avLst/>
                        </a:prstGeom>
                        <a:noFill/>
                        <a:ln w="12701" cap="flat">
                          <a:solidFill>
                            <a:srgbClr val="000000"/>
                          </a:solidFill>
                          <a:prstDash val="solid"/>
                          <a:miter/>
                        </a:ln>
                      </wps:spPr>
                      <wps:bodyPr/>
                    </wps:wsp>
                  </a:graphicData>
                </a:graphic>
              </wp:inline>
            </w:drawing>
          </mc:Choice>
          <mc:Fallback>
            <w:pict>
              <v:shape w14:anchorId="491932B2" id="Straight Connector 1" o:spid="_x0000_s1026" type="#_x0000_t32" alt="&quot;&quot;" style="width:468pt;height:0;visibility:visible;mso-wrap-style:square;mso-left-percent:-10001;mso-top-percent:-10001;mso-position-horizontal:absolute;mso-position-horizontal-relative:char;mso-position-vertical:absolute;mso-position-vertical-relative:line;mso-left-percent:-10001;mso-top-percent:-1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" strokeweight=".35281mm">
                <v:stroke joinstyle="miter"/>
                <w10:anchorlock/>
              </v:shape>
            </w:pict>
          </mc:Fallback>
        </mc:AlternateContent>
      </w:r>
    </w:p>
    <w:p w14:paraId="582E1310" w14:textId="77777777" w:rsidR="00CB2F65" w:rsidRPr="00CB2F65" w:rsidRDefault="00CB2F65" w:rsidP="00CB2F65">
      <w:pPr>
        <w:numPr>
          <w:ilvl w:val="0"/>
          <w:numId w:val="30"/>
        </w:numPr>
        <w:suppressAutoHyphens/>
        <w:autoSpaceDN w:val="0"/>
        <w:spacing w:after="120" w:line="256" w:lineRule="auto"/>
        <w:contextualSpacing/>
        <w:rPr>
          <w:rFonts w:ascii="Arial" w:eastAsia="Arial" w:hAnsi="Arial" w:cs="Times New Roman"/>
          <w:color w:val="000000"/>
          <w:kern w:val="0"/>
          <w:sz w:val="20"/>
          <w:szCs w:val="22"/>
          <w:lang w:val="en-US" w:eastAsia="ja-JP"/>
          <w14:ligatures w14:val="none"/>
        </w:rPr>
      </w:pPr>
      <w:r w:rsidRPr="00CB2F65">
        <w:rPr>
          <w:rFonts w:ascii="Arial" w:eastAsia="Arial" w:hAnsi="Arial" w:cs="Times New Roman"/>
          <w:b/>
          <w:bCs/>
          <w:color w:val="002060"/>
          <w:kern w:val="0"/>
          <w:sz w:val="20"/>
          <w:szCs w:val="20"/>
          <w:lang w:val="en-US" w:eastAsia="ja-JP"/>
          <w14:ligatures w14:val="none"/>
        </w:rPr>
        <w:t>Academic Engagement</w:t>
      </w:r>
      <w:r w:rsidRPr="00CB2F65">
        <w:rPr>
          <w:rFonts w:ascii="Arial" w:eastAsia="Arial" w:hAnsi="Arial" w:cs="Times New Roman"/>
          <w:b/>
          <w:bCs/>
          <w:color w:val="002060"/>
          <w:kern w:val="0"/>
          <w:sz w:val="20"/>
          <w:szCs w:val="20"/>
          <w:lang w:val="en-US" w:eastAsia="ja-JP"/>
          <w14:ligatures w14:val="none"/>
        </w:rPr>
        <w:br/>
      </w:r>
      <w:r w:rsidRPr="00CB2F65">
        <w:rPr>
          <w:rFonts w:ascii="Arial" w:eastAsia="Arial" w:hAnsi="Arial" w:cs="Times New Roman"/>
          <w:color w:val="002060"/>
          <w:kern w:val="0"/>
          <w:sz w:val="20"/>
          <w:szCs w:val="20"/>
          <w:lang w:eastAsia="ja-JP"/>
          <w14:ligatures w14:val="none"/>
        </w:rPr>
        <w:br/>
        <w:t>Participating in digital environments significantly improves academic performance and enjoyment.</w:t>
      </w:r>
    </w:p>
    <w:p w14:paraId="7A9E3183" w14:textId="77777777" w:rsidR="00CB2F65" w:rsidRPr="00CB2F65" w:rsidRDefault="00CB2F65" w:rsidP="00CB2F65">
      <w:pPr>
        <w:suppressAutoHyphens/>
        <w:autoSpaceDN w:val="0"/>
        <w:spacing w:line="256" w:lineRule="auto"/>
        <w:rPr>
          <w:rFonts w:ascii="Arial" w:eastAsia="Arial" w:hAnsi="Arial" w:cs="Times New Roman"/>
          <w:color w:val="002060"/>
          <w:kern w:val="0"/>
          <w:sz w:val="20"/>
          <w:szCs w:val="20"/>
          <w:lang w:val="en-US" w:eastAsia="ja-JP"/>
          <w14:ligatures w14:val="none"/>
        </w:rPr>
      </w:pPr>
      <w:r w:rsidRPr="00CB2F65">
        <w:rPr>
          <w:rFonts w:ascii="Arial" w:eastAsia="Arial" w:hAnsi="Arial" w:cs="Times New Roman"/>
          <w:color w:val="002060"/>
          <w:kern w:val="0"/>
          <w:sz w:val="20"/>
          <w:szCs w:val="20"/>
          <w:lang w:val="en-US" w:eastAsia="ja-JP"/>
          <w14:ligatures w14:val="none"/>
        </w:rPr>
        <w:t xml:space="preserve">            • Participate in online discussions</w:t>
      </w:r>
    </w:p>
    <w:p w14:paraId="21DE7397" w14:textId="77777777" w:rsidR="00CB2F65" w:rsidRPr="00CB2F65" w:rsidRDefault="00CB2F65" w:rsidP="00CB2F65">
      <w:pPr>
        <w:suppressAutoHyphens/>
        <w:autoSpaceDN w:val="0"/>
        <w:spacing w:line="256" w:lineRule="auto"/>
        <w:rPr>
          <w:rFonts w:ascii="Arial" w:eastAsia="Arial" w:hAnsi="Arial" w:cs="Times New Roman"/>
          <w:color w:val="002060"/>
          <w:kern w:val="0"/>
          <w:sz w:val="20"/>
          <w:szCs w:val="20"/>
          <w:lang w:val="en-US" w:eastAsia="ja-JP"/>
          <w14:ligatures w14:val="none"/>
        </w:rPr>
      </w:pPr>
      <w:r w:rsidRPr="00CB2F65">
        <w:rPr>
          <w:rFonts w:ascii="Arial" w:eastAsia="Arial" w:hAnsi="Arial" w:cs="Times New Roman"/>
          <w:color w:val="002060"/>
          <w:kern w:val="0"/>
          <w:sz w:val="20"/>
          <w:szCs w:val="20"/>
          <w:lang w:val="en-US" w:eastAsia="ja-JP"/>
          <w14:ligatures w14:val="none"/>
        </w:rPr>
        <w:t xml:space="preserve">            • Use feedback constructively</w:t>
      </w:r>
    </w:p>
    <w:p w14:paraId="6E052B37" w14:textId="77777777" w:rsidR="00CB2F65" w:rsidRPr="00CB2F65" w:rsidRDefault="00CB2F65" w:rsidP="00CB2F65">
      <w:pPr>
        <w:suppressAutoHyphens/>
        <w:autoSpaceDN w:val="0"/>
        <w:spacing w:line="256" w:lineRule="auto"/>
        <w:rPr>
          <w:rFonts w:ascii="Arial" w:eastAsia="Arial" w:hAnsi="Arial" w:cs="Times New Roman"/>
          <w:color w:val="000000"/>
          <w:kern w:val="0"/>
          <w:sz w:val="20"/>
          <w:szCs w:val="22"/>
          <w:lang w:val="en-US" w:eastAsia="ja-JP"/>
          <w14:ligatures w14:val="none"/>
        </w:rPr>
      </w:pPr>
      <w:r w:rsidRPr="00CB2F65">
        <w:rPr>
          <w:rFonts w:ascii="Arial" w:eastAsia="Arial" w:hAnsi="Arial" w:cs="Times New Roman"/>
          <w:color w:val="002060"/>
          <w:kern w:val="0"/>
          <w:sz w:val="20"/>
          <w:szCs w:val="20"/>
          <w:lang w:val="en-US" w:eastAsia="ja-JP"/>
          <w14:ligatures w14:val="none"/>
        </w:rPr>
        <w:t xml:space="preserve">            • Engage consistently with learning platforms</w:t>
      </w:r>
      <w:r w:rsidRPr="00CB2F65">
        <w:rPr>
          <w:rFonts w:ascii="Arial" w:eastAsia="Arial" w:hAnsi="Arial" w:cs="Times New Roman"/>
          <w:color w:val="000000"/>
          <w:kern w:val="0"/>
          <w:sz w:val="20"/>
          <w:szCs w:val="22"/>
          <w:lang w:val="en-US" w:eastAsia="ja-JP"/>
          <w14:ligatures w14:val="none"/>
        </w:rPr>
        <w:t xml:space="preserve"> </w:t>
      </w:r>
    </w:p>
    <w:p w14:paraId="5757C222" w14:textId="77777777" w:rsidR="00CB2F65" w:rsidRPr="00CB2F65" w:rsidRDefault="00CB2F65" w:rsidP="00CB2F65">
      <w:pPr>
        <w:suppressAutoHyphens/>
        <w:autoSpaceDN w:val="0"/>
        <w:spacing w:line="256" w:lineRule="auto"/>
        <w:rPr>
          <w:rFonts w:ascii="Arial" w:eastAsia="Arial" w:hAnsi="Arial" w:cs="Times New Roman"/>
          <w:color w:val="000000"/>
          <w:kern w:val="0"/>
          <w:sz w:val="20"/>
          <w:szCs w:val="22"/>
          <w:lang w:val="en-US" w:eastAsia="ja-JP"/>
          <w14:ligatures w14:val="none"/>
        </w:rPr>
      </w:pPr>
      <w:r w:rsidRPr="00CB2F65">
        <w:rPr>
          <w:rFonts w:ascii="Arial" w:eastAsia="Arial" w:hAnsi="Arial" w:cs="Times New Roman"/>
          <w:noProof/>
          <w:color w:val="002060"/>
          <w:kern w:val="0"/>
          <w:sz w:val="20"/>
          <w:szCs w:val="20"/>
          <w:lang w:val="en-US" w:eastAsia="ja-JP"/>
          <w14:ligatures w14:val="none"/>
        </w:rPr>
        <mc:AlternateContent>
          <mc:Choice Requires="wps">
            <w:drawing>
              <wp:inline distT="0" distB="0" distL="0" distR="0" wp14:anchorId="79920F78" wp14:editId="73686D4B">
                <wp:extent cx="5943600" cy="0"/>
                <wp:effectExtent l="0" t="0" r="0" b="0"/>
                <wp:docPr id="550109561"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straightConnector1">
                          <a:avLst/>
                        </a:prstGeom>
                        <a:noFill/>
                        <a:ln w="12701" cap="flat">
                          <a:solidFill>
                            <a:srgbClr val="000000"/>
                          </a:solidFill>
                          <a:prstDash val="solid"/>
                          <a:miter/>
                        </a:ln>
                      </wps:spPr>
                      <wps:bodyPr/>
                    </wps:wsp>
                  </a:graphicData>
                </a:graphic>
              </wp:inline>
            </w:drawing>
          </mc:Choice>
          <mc:Fallback>
            <w:pict>
              <v:shape w14:anchorId="685CF0B1" id="Straight Connector 1" o:spid="_x0000_s1026" type="#_x0000_t32" alt="&quot;&quot;" style="width:468pt;height:0;visibility:visible;mso-wrap-style:square;mso-left-percent:-10001;mso-top-percent:-10001;mso-position-horizontal:absolute;mso-position-horizontal-relative:char;mso-position-vertical:absolute;mso-position-vertical-relative:line;mso-left-percent:-10001;mso-top-percent:-1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" strokeweight=".35281mm">
                <v:stroke joinstyle="miter"/>
                <w10:anchorlock/>
              </v:shape>
            </w:pict>
          </mc:Fallback>
        </mc:AlternateContent>
      </w:r>
      <w:r w:rsidRPr="00CB2F65">
        <w:rPr>
          <w:rFonts w:ascii="Arial" w:eastAsia="Arial" w:hAnsi="Arial" w:cs="Times New Roman"/>
          <w:color w:val="002060"/>
          <w:kern w:val="0"/>
          <w:sz w:val="20"/>
          <w:szCs w:val="20"/>
          <w:lang w:val="en-US" w:eastAsia="ja-JP"/>
          <w14:ligatures w14:val="none"/>
        </w:rPr>
        <w:br/>
      </w:r>
      <w:r w:rsidRPr="00CB2F65">
        <w:rPr>
          <w:rFonts w:ascii="Arial" w:eastAsia="Arial" w:hAnsi="Arial" w:cs="Times New Roman"/>
          <w:color w:val="002060"/>
          <w:kern w:val="0"/>
          <w:sz w:val="20"/>
          <w:szCs w:val="20"/>
          <w:lang w:val="en-US" w:eastAsia="ja-JP"/>
          <w14:ligatures w14:val="none"/>
        </w:rPr>
        <w:br/>
      </w:r>
      <w:r w:rsidRPr="00CB2F65">
        <w:rPr>
          <w:rFonts w:ascii="Arial" w:eastAsia="Arial" w:hAnsi="Arial" w:cs="Times New Roman"/>
          <w:b/>
          <w:bCs/>
          <w:color w:val="002060"/>
          <w:kern w:val="0"/>
          <w:sz w:val="20"/>
          <w:szCs w:val="20"/>
          <w:u w:val="single"/>
          <w:lang w:val="en-US" w:eastAsia="ja-JP"/>
          <w14:ligatures w14:val="none"/>
        </w:rPr>
        <w:t xml:space="preserve">CONCLUSION </w:t>
      </w:r>
    </w:p>
    <w:p w14:paraId="37E856FD" w14:textId="3B1439EE" w:rsidR="00CB2F65" w:rsidRPr="00CB2F65" w:rsidRDefault="00CB2F65" w:rsidP="00CB2F65">
      <w:pPr>
        <w:suppressAutoHyphens/>
        <w:autoSpaceDN w:val="0"/>
        <w:spacing w:line="256" w:lineRule="auto"/>
        <w:rPr>
          <w:rFonts w:ascii="Arial" w:eastAsia="Arial" w:hAnsi="Arial" w:cs="Times New Roman"/>
          <w:b/>
          <w:bCs/>
          <w:color w:val="002060"/>
          <w:kern w:val="0"/>
          <w:sz w:val="20"/>
          <w:szCs w:val="20"/>
          <w:lang w:eastAsia="ja-JP"/>
          <w14:ligatures w14:val="none"/>
        </w:rPr>
      </w:pPr>
      <w:r w:rsidRPr="00CB2F65">
        <w:rPr>
          <w:rFonts w:ascii="Arial" w:eastAsia="Arial" w:hAnsi="Arial" w:cs="Times New Roman"/>
          <w:b/>
          <w:bCs/>
          <w:color w:val="002060"/>
          <w:kern w:val="0"/>
          <w:sz w:val="20"/>
          <w:szCs w:val="20"/>
          <w:lang w:eastAsia="ja-JP"/>
          <w14:ligatures w14:val="none"/>
        </w:rPr>
        <w:t xml:space="preserve">Students should be able to self-regulate, engage thoughtfully with digital surroundings, and actively participate in their educational experience </w:t>
      </w:r>
      <w:r w:rsidRPr="00CB2F65">
        <w:rPr>
          <w:rFonts w:ascii="Arial" w:eastAsia="Arial" w:hAnsi="Arial" w:cs="Times New Roman"/>
          <w:b/>
          <w:bCs/>
          <w:color w:val="002060"/>
          <w:kern w:val="0"/>
          <w:sz w:val="20"/>
          <w:szCs w:val="20"/>
          <w:lang w:eastAsia="ja-JP"/>
          <w14:ligatures w14:val="none"/>
        </w:rPr>
        <w:t>to</w:t>
      </w:r>
      <w:r w:rsidRPr="00CB2F65">
        <w:rPr>
          <w:rFonts w:ascii="Arial" w:eastAsia="Arial" w:hAnsi="Arial" w:cs="Times New Roman"/>
          <w:b/>
          <w:bCs/>
          <w:color w:val="002060"/>
          <w:kern w:val="0"/>
          <w:sz w:val="20"/>
          <w:szCs w:val="20"/>
          <w:lang w:eastAsia="ja-JP"/>
          <w14:ligatures w14:val="none"/>
        </w:rPr>
        <w:t xml:space="preserve"> succeed in the digital era students can turn digital issues into learning opportunities by developing these skills.</w:t>
      </w:r>
      <w:r>
        <w:rPr>
          <w:rFonts w:ascii="Arial" w:eastAsia="Arial" w:hAnsi="Arial" w:cs="Times New Roman"/>
          <w:b/>
          <w:bCs/>
          <w:color w:val="002060"/>
          <w:kern w:val="0"/>
          <w:sz w:val="20"/>
          <w:szCs w:val="20"/>
          <w:lang w:eastAsia="ja-JP"/>
          <w14:ligatures w14:val="none"/>
        </w:rPr>
        <w:t xml:space="preserve">                                    </w:t>
      </w:r>
      <w:r w:rsidRPr="00CB2F65">
        <w:rPr>
          <w:rFonts w:ascii="Arial" w:eastAsia="Arial" w:hAnsi="Arial" w:cs="Times New Roman"/>
          <w:b/>
          <w:bCs/>
          <w:color w:val="002060"/>
          <w:kern w:val="0"/>
          <w:sz w:val="20"/>
          <w:szCs w:val="20"/>
          <w:lang w:eastAsia="ja-JP"/>
          <w14:ligatures w14:val="none"/>
        </w:rPr>
        <w:t xml:space="preserve"> </w:t>
      </w:r>
      <w:r w:rsidRPr="00CB2F65">
        <w:rPr>
          <w:rFonts w:ascii="Arial" w:eastAsia="Arial" w:hAnsi="Arial" w:cs="Times New Roman"/>
          <w:noProof/>
          <w:color w:val="000000"/>
          <w:kern w:val="0"/>
          <w:sz w:val="18"/>
          <w:szCs w:val="18"/>
          <w:lang w:val="en-US" w:eastAsia="ja-JP"/>
          <w14:ligatures w14:val="none"/>
        </w:rPr>
        <w:drawing>
          <wp:anchor distT="0" distB="0" distL="114300" distR="114300" simplePos="0" relativeHeight="251660288" behindDoc="0" locked="0" layoutInCell="1" allowOverlap="1" wp14:anchorId="0835DC72" wp14:editId="1556C12E">
            <wp:simplePos x="0" y="0"/>
            <wp:positionH relativeFrom="column">
              <wp:posOffset>4664711</wp:posOffset>
            </wp:positionH>
            <wp:positionV relativeFrom="paragraph">
              <wp:posOffset>-149861</wp:posOffset>
            </wp:positionV>
            <wp:extent cx="1724028" cy="1724028"/>
            <wp:effectExtent l="0" t="0" r="9522" b="9522"/>
            <wp:wrapTight wrapText="bothSides">
              <wp:wrapPolygon edited="0">
                <wp:start x="0" y="0"/>
                <wp:lineTo x="0" y="21481"/>
                <wp:lineTo x="21481" y="21481"/>
                <wp:lineTo x="21481" y="0"/>
                <wp:lineTo x="0" y="0"/>
              </wp:wrapPolygon>
            </wp:wrapTight>
            <wp:docPr id="1823124301" name="Picture 1" descr="Academic cartoon Images - Free Download on Freepik"/>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1724028" cy="1724028"/>
                    </a:xfrm>
                    <a:prstGeom prst="rect">
                      <a:avLst/>
                    </a:prstGeom>
                    <a:noFill/>
                    <a:ln>
                      <a:noFill/>
                      <a:prstDash/>
                    </a:ln>
                  </pic:spPr>
                </pic:pic>
              </a:graphicData>
            </a:graphic>
          </wp:anchor>
        </w:drawing>
      </w:r>
      <w:r w:rsidRPr="00CB2F65">
        <w:rPr>
          <w:rFonts w:ascii="Arial" w:eastAsia="Arial" w:hAnsi="Arial" w:cs="Times New Roman"/>
          <w:b/>
          <w:bCs/>
          <w:color w:val="002060"/>
          <w:kern w:val="0"/>
          <w:sz w:val="18"/>
          <w:szCs w:val="18"/>
          <w:u w:val="single"/>
          <w:lang w:val="en-US" w:eastAsia="ja-JP"/>
          <w14:ligatures w14:val="none"/>
        </w:rPr>
        <w:t xml:space="preserve">Reference </w:t>
      </w:r>
    </w:p>
    <w:p w14:paraId="675E0019" w14:textId="77777777" w:rsidR="00CB2F65" w:rsidRPr="00CB2F65" w:rsidRDefault="00CB2F65" w:rsidP="00CB2F65">
      <w:pPr>
        <w:suppressAutoHyphens/>
        <w:autoSpaceDN w:val="0"/>
        <w:spacing w:line="256" w:lineRule="auto"/>
        <w:rPr>
          <w:rFonts w:ascii="Arial" w:eastAsia="Arial" w:hAnsi="Arial" w:cs="Times New Roman"/>
          <w:color w:val="002060"/>
          <w:kern w:val="0"/>
          <w:sz w:val="18"/>
          <w:szCs w:val="18"/>
          <w:lang w:val="en-US" w:eastAsia="ja-JP"/>
          <w14:ligatures w14:val="none"/>
        </w:rPr>
      </w:pPr>
      <w:r w:rsidRPr="00CB2F65">
        <w:rPr>
          <w:rFonts w:ascii="Arial" w:eastAsia="Arial" w:hAnsi="Arial" w:cs="Times New Roman"/>
          <w:color w:val="002060"/>
          <w:kern w:val="0"/>
          <w:sz w:val="18"/>
          <w:szCs w:val="18"/>
          <w:lang w:val="en-US" w:eastAsia="ja-JP"/>
          <w14:ligatures w14:val="none"/>
        </w:rPr>
        <w:t>Broadbent J and Poon W.L. (2015) The Internet and Higher Education.</w:t>
      </w:r>
    </w:p>
    <w:p w14:paraId="1C36B745" w14:textId="77777777" w:rsidR="00CB2F65" w:rsidRPr="00CB2F65" w:rsidRDefault="00CB2F65" w:rsidP="00CB2F65">
      <w:pPr>
        <w:suppressAutoHyphens/>
        <w:autoSpaceDN w:val="0"/>
        <w:spacing w:line="256" w:lineRule="auto"/>
        <w:rPr>
          <w:rFonts w:ascii="Arial" w:eastAsia="Arial" w:hAnsi="Arial" w:cs="Times New Roman"/>
          <w:color w:val="002060"/>
          <w:kern w:val="0"/>
          <w:sz w:val="18"/>
          <w:szCs w:val="18"/>
          <w:lang w:val="en-US" w:eastAsia="ja-JP"/>
          <w14:ligatures w14:val="none"/>
        </w:rPr>
      </w:pPr>
      <w:r w:rsidRPr="00CB2F65">
        <w:rPr>
          <w:rFonts w:ascii="Arial" w:eastAsia="Arial" w:hAnsi="Arial" w:cs="Times New Roman"/>
          <w:color w:val="002060"/>
          <w:kern w:val="0"/>
          <w:sz w:val="18"/>
          <w:szCs w:val="18"/>
          <w:lang w:val="en-US" w:eastAsia="ja-JP"/>
          <w14:ligatures w14:val="none"/>
        </w:rPr>
        <w:t>Kok X.K et al (2025) British Educational Research Journal.</w:t>
      </w:r>
    </w:p>
    <w:p w14:paraId="7A219307" w14:textId="77777777" w:rsidR="00CB2F65" w:rsidRPr="00CB2F65" w:rsidRDefault="00CB2F65" w:rsidP="00CB2F65">
      <w:pPr>
        <w:suppressAutoHyphens/>
        <w:autoSpaceDN w:val="0"/>
        <w:spacing w:line="256" w:lineRule="auto"/>
        <w:rPr>
          <w:rFonts w:ascii="Arial" w:eastAsia="Arial" w:hAnsi="Arial" w:cs="Times New Roman"/>
          <w:color w:val="002060"/>
          <w:kern w:val="0"/>
          <w:sz w:val="18"/>
          <w:szCs w:val="18"/>
          <w:lang w:val="en-US" w:eastAsia="ja-JP"/>
          <w14:ligatures w14:val="none"/>
        </w:rPr>
      </w:pPr>
      <w:r w:rsidRPr="00CB2F65">
        <w:rPr>
          <w:rFonts w:ascii="Arial" w:eastAsia="Arial" w:hAnsi="Arial" w:cs="Times New Roman"/>
          <w:color w:val="002060"/>
          <w:kern w:val="0"/>
          <w:sz w:val="18"/>
          <w:szCs w:val="18"/>
          <w:lang w:val="en-US" w:eastAsia="ja-JP"/>
          <w14:ligatures w14:val="none"/>
        </w:rPr>
        <w:t xml:space="preserve">Pérez Juárez M.Á. et al (2023) Sustainability. </w:t>
      </w:r>
    </w:p>
    <w:p w14:paraId="7B1AEA4C" w14:textId="75125FE3" w:rsidR="00B668ED" w:rsidRPr="00B40E60" w:rsidRDefault="007303C7" w:rsidP="00C963C3">
      <w:pPr>
        <w:pStyle w:val="Heading1"/>
        <w:rPr>
          <w:rFonts w:ascii="Arial" w:hAnsi="Arial" w:cs="Arial"/>
          <w:sz w:val="24"/>
          <w:szCs w:val="24"/>
        </w:rPr>
        <w:sectPr w:rsidR="00B668ED" w:rsidRPr="00B40E60">
          <w:pgSz w:w="11906" w:h="16838"/>
          <w:pgMar w:top="1440" w:right="1440" w:bottom="1440" w:left="1440" w:header="708" w:footer="708" w:gutter="0"/>
          <w:cols w:space="708"/>
          <w:docGrid w:linePitch="360"/>
        </w:sectPr>
      </w:pPr>
      <w:r w:rsidRPr="00793F1E">
        <w:rPr>
          <w:rFonts w:ascii="Arial" w:hAnsi="Arial" w:cs="Arial"/>
          <w:sz w:val="24"/>
          <w:szCs w:val="24"/>
        </w:rPr>
        <w:lastRenderedPageBreak/>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r w:rsidRPr="00793F1E">
        <w:rPr>
          <w:rFonts w:ascii="Arial" w:hAnsi="Arial" w:cs="Arial"/>
          <w:sz w:val="24"/>
          <w:szCs w:val="24"/>
        </w:rPr>
        <w:br/>
      </w:r>
      <w:bookmarkEnd w:id="0"/>
    </w:p>
    <w:p w14:paraId="0716BBD8" w14:textId="77777777" w:rsidR="00C963C3" w:rsidRPr="00C963C3" w:rsidRDefault="00C963C3" w:rsidP="00C963C3"/>
    <w:p w14:paraId="177D6731" w14:textId="3BA718A1" w:rsidR="00C963C3" w:rsidRPr="00E6780D" w:rsidRDefault="00C963C3" w:rsidP="00C963C3">
      <w:pPr>
        <w:ind w:left="720"/>
      </w:pP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D803D" w14:textId="77777777" w:rsidR="00E74C2A" w:rsidRDefault="00E74C2A" w:rsidP="006D4055">
      <w:pPr>
        <w:spacing w:after="0" w:line="240" w:lineRule="auto"/>
      </w:pPr>
      <w:r>
        <w:separator/>
      </w:r>
    </w:p>
  </w:endnote>
  <w:endnote w:type="continuationSeparator" w:id="0">
    <w:p w14:paraId="49F40BA9" w14:textId="77777777" w:rsidR="00E74C2A" w:rsidRDefault="00E74C2A"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Headings CS)">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F3D81" w14:textId="77777777" w:rsidR="00E74C2A" w:rsidRDefault="00E74C2A" w:rsidP="006D4055">
      <w:pPr>
        <w:spacing w:after="0" w:line="240" w:lineRule="auto"/>
      </w:pPr>
      <w:r>
        <w:separator/>
      </w:r>
    </w:p>
  </w:footnote>
  <w:footnote w:type="continuationSeparator" w:id="0">
    <w:p w14:paraId="644945E0" w14:textId="77777777" w:rsidR="00E74C2A" w:rsidRDefault="00E74C2A"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0C3DEF"/>
    <w:multiLevelType w:val="multilevel"/>
    <w:tmpl w:val="7B18BA82"/>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3"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F37509"/>
    <w:multiLevelType w:val="multilevel"/>
    <w:tmpl w:val="6CA20A8C"/>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5"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4"/>
  </w:num>
  <w:num w:numId="2" w16cid:durableId="93602246">
    <w:abstractNumId w:val="26"/>
  </w:num>
  <w:num w:numId="3" w16cid:durableId="1344435272">
    <w:abstractNumId w:val="5"/>
  </w:num>
  <w:num w:numId="4" w16cid:durableId="1712344868">
    <w:abstractNumId w:val="10"/>
  </w:num>
  <w:num w:numId="5" w16cid:durableId="1352295286">
    <w:abstractNumId w:val="18"/>
  </w:num>
  <w:num w:numId="6" w16cid:durableId="2115124356">
    <w:abstractNumId w:val="29"/>
  </w:num>
  <w:num w:numId="7" w16cid:durableId="2086759185">
    <w:abstractNumId w:val="17"/>
  </w:num>
  <w:num w:numId="8" w16cid:durableId="872960361">
    <w:abstractNumId w:val="16"/>
  </w:num>
  <w:num w:numId="9" w16cid:durableId="634411233">
    <w:abstractNumId w:val="27"/>
  </w:num>
  <w:num w:numId="10" w16cid:durableId="238636803">
    <w:abstractNumId w:val="6"/>
  </w:num>
  <w:num w:numId="11" w16cid:durableId="843322808">
    <w:abstractNumId w:val="20"/>
  </w:num>
  <w:num w:numId="12" w16cid:durableId="2017271467">
    <w:abstractNumId w:val="22"/>
  </w:num>
  <w:num w:numId="13" w16cid:durableId="367410237">
    <w:abstractNumId w:val="15"/>
  </w:num>
  <w:num w:numId="14" w16cid:durableId="967859512">
    <w:abstractNumId w:val="13"/>
  </w:num>
  <w:num w:numId="15" w16cid:durableId="1302073288">
    <w:abstractNumId w:val="23"/>
  </w:num>
  <w:num w:numId="16" w16cid:durableId="1710840803">
    <w:abstractNumId w:val="9"/>
  </w:num>
  <w:num w:numId="17" w16cid:durableId="1389962408">
    <w:abstractNumId w:val="19"/>
  </w:num>
  <w:num w:numId="18" w16cid:durableId="1867601031">
    <w:abstractNumId w:val="28"/>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1"/>
  </w:num>
  <w:num w:numId="25" w16cid:durableId="1110588447">
    <w:abstractNumId w:val="11"/>
  </w:num>
  <w:num w:numId="26" w16cid:durableId="721754015">
    <w:abstractNumId w:val="8"/>
  </w:num>
  <w:num w:numId="27" w16cid:durableId="1039814628">
    <w:abstractNumId w:val="25"/>
  </w:num>
  <w:num w:numId="28" w16cid:durableId="1120413274">
    <w:abstractNumId w:val="7"/>
  </w:num>
  <w:num w:numId="29" w16cid:durableId="1407414174">
    <w:abstractNumId w:val="12"/>
  </w:num>
  <w:num w:numId="30" w16cid:durableId="205377004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9149B"/>
    <w:rsid w:val="001F1DDE"/>
    <w:rsid w:val="00216C37"/>
    <w:rsid w:val="002572DE"/>
    <w:rsid w:val="002D1900"/>
    <w:rsid w:val="00307CD3"/>
    <w:rsid w:val="003B1399"/>
    <w:rsid w:val="003C3B5F"/>
    <w:rsid w:val="004100F2"/>
    <w:rsid w:val="00431EDB"/>
    <w:rsid w:val="00434A22"/>
    <w:rsid w:val="004766CC"/>
    <w:rsid w:val="004B3716"/>
    <w:rsid w:val="00596F3D"/>
    <w:rsid w:val="00692819"/>
    <w:rsid w:val="006B3C7C"/>
    <w:rsid w:val="006D4055"/>
    <w:rsid w:val="006F18EA"/>
    <w:rsid w:val="0071071E"/>
    <w:rsid w:val="007303C7"/>
    <w:rsid w:val="007421E0"/>
    <w:rsid w:val="00742574"/>
    <w:rsid w:val="007533FC"/>
    <w:rsid w:val="00753E19"/>
    <w:rsid w:val="00763838"/>
    <w:rsid w:val="00793F1E"/>
    <w:rsid w:val="007946CC"/>
    <w:rsid w:val="00813EB3"/>
    <w:rsid w:val="00842AC9"/>
    <w:rsid w:val="00895E11"/>
    <w:rsid w:val="0097469F"/>
    <w:rsid w:val="009A41CE"/>
    <w:rsid w:val="009F24C9"/>
    <w:rsid w:val="00A478A4"/>
    <w:rsid w:val="00A85354"/>
    <w:rsid w:val="00B40E60"/>
    <w:rsid w:val="00B668ED"/>
    <w:rsid w:val="00BA34E0"/>
    <w:rsid w:val="00C963C3"/>
    <w:rsid w:val="00CB2F65"/>
    <w:rsid w:val="00CC2DF9"/>
    <w:rsid w:val="00CD39D5"/>
    <w:rsid w:val="00D04C91"/>
    <w:rsid w:val="00D14056"/>
    <w:rsid w:val="00D266ED"/>
    <w:rsid w:val="00D41D6A"/>
    <w:rsid w:val="00D46A6E"/>
    <w:rsid w:val="00D8134F"/>
    <w:rsid w:val="00D95C9F"/>
    <w:rsid w:val="00DB3AE7"/>
    <w:rsid w:val="00DC168E"/>
    <w:rsid w:val="00DE22B3"/>
    <w:rsid w:val="00E6780D"/>
    <w:rsid w:val="00E74C2A"/>
    <w:rsid w:val="00EC2CD8"/>
    <w:rsid w:val="00ED7CAD"/>
    <w:rsid w:val="00EF669D"/>
    <w:rsid w:val="00F328B4"/>
    <w:rsid w:val="00F80DBD"/>
    <w:rsid w:val="00FC378D"/>
    <w:rsid w:val="00FE1D9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11</Pages>
  <Words>2221</Words>
  <Characters>12666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Gareth Mcdonagh</cp:lastModifiedBy>
  <cp:revision>9</cp:revision>
  <dcterms:created xsi:type="dcterms:W3CDTF">2026-02-27T22:59:00Z</dcterms:created>
  <dcterms:modified xsi:type="dcterms:W3CDTF">2026-02-28T01:10:00Z</dcterms:modified>
</cp:coreProperties>
</file>