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F70F" w14:textId="77777777" w:rsidR="00300444" w:rsidRPr="002F4962" w:rsidRDefault="00300444" w:rsidP="00300444">
      <w:pPr>
        <w:tabs>
          <w:tab w:val="left" w:pos="2385"/>
        </w:tabs>
        <w:spacing w:line="276" w:lineRule="auto"/>
        <w:jc w:val="center"/>
        <w:rPr>
          <w:i/>
          <w:iCs/>
          <w:sz w:val="44"/>
          <w:szCs w:val="44"/>
        </w:rPr>
      </w:pPr>
      <w:bookmarkStart w:id="0" w:name="_Hlk72333622"/>
      <w:r w:rsidRPr="002F4962">
        <w:rPr>
          <w:i/>
          <w:iCs/>
          <w:sz w:val="44"/>
          <w:szCs w:val="44"/>
        </w:rPr>
        <w:t>Can online, remote learning be the way forward for Higher Educational institutions</w:t>
      </w:r>
      <w:bookmarkEnd w:id="0"/>
      <w:r w:rsidRPr="002F4962">
        <w:rPr>
          <w:i/>
          <w:iCs/>
          <w:sz w:val="44"/>
          <w:szCs w:val="44"/>
        </w:rPr>
        <w:t>? A Phenomenological examination of higher education learners’ and teachers’ experiences of online, remote learning during a pandemic.</w:t>
      </w:r>
    </w:p>
    <w:p w14:paraId="4B1EE7B2" w14:textId="77777777" w:rsidR="00300444" w:rsidRDefault="00300444" w:rsidP="00300444">
      <w:pPr>
        <w:jc w:val="center"/>
        <w:rPr>
          <w:b/>
          <w:iCs/>
          <w:sz w:val="56"/>
          <w:szCs w:val="48"/>
        </w:rPr>
      </w:pPr>
    </w:p>
    <w:p w14:paraId="7BAB6B35" w14:textId="77777777" w:rsidR="00300444" w:rsidRPr="00C82C1C" w:rsidRDefault="00300444" w:rsidP="00300444">
      <w:pPr>
        <w:spacing w:line="480" w:lineRule="auto"/>
        <w:jc w:val="center"/>
        <w:rPr>
          <w:i/>
          <w:sz w:val="52"/>
          <w:szCs w:val="52"/>
        </w:rPr>
      </w:pPr>
      <w:r>
        <w:rPr>
          <w:i/>
          <w:sz w:val="52"/>
          <w:szCs w:val="52"/>
        </w:rPr>
        <w:t>Name: Jonathan Wyatt</w:t>
      </w:r>
    </w:p>
    <w:p w14:paraId="7A3CBE65" w14:textId="77777777" w:rsidR="00300444" w:rsidRPr="00C82C1C" w:rsidRDefault="00300444" w:rsidP="00300444">
      <w:pPr>
        <w:spacing w:line="480" w:lineRule="auto"/>
        <w:jc w:val="right"/>
        <w:rPr>
          <w:i/>
        </w:rPr>
      </w:pPr>
    </w:p>
    <w:p w14:paraId="0761297F" w14:textId="77777777" w:rsidR="00300444" w:rsidRPr="00C82C1C" w:rsidRDefault="00300444" w:rsidP="00300444">
      <w:pPr>
        <w:spacing w:line="480" w:lineRule="auto"/>
        <w:jc w:val="right"/>
        <w:rPr>
          <w:b/>
          <w:i/>
          <w:sz w:val="48"/>
          <w:szCs w:val="48"/>
        </w:rPr>
      </w:pPr>
      <w:r>
        <w:rPr>
          <w:b/>
          <w:i/>
          <w:sz w:val="48"/>
          <w:szCs w:val="48"/>
        </w:rPr>
        <w:t>ECEG7002Q</w:t>
      </w:r>
    </w:p>
    <w:p w14:paraId="3581A9E8" w14:textId="77777777" w:rsidR="00300444" w:rsidRPr="00C82C1C" w:rsidRDefault="00300444" w:rsidP="00300444">
      <w:pPr>
        <w:spacing w:line="360" w:lineRule="auto"/>
        <w:jc w:val="right"/>
        <w:rPr>
          <w:i/>
        </w:rPr>
      </w:pPr>
    </w:p>
    <w:p w14:paraId="4A5FE8AC" w14:textId="77777777" w:rsidR="00300444" w:rsidRPr="00C82C1C" w:rsidRDefault="00300444" w:rsidP="00300444">
      <w:pPr>
        <w:spacing w:line="360" w:lineRule="auto"/>
        <w:jc w:val="right"/>
        <w:rPr>
          <w:i/>
          <w:sz w:val="40"/>
          <w:szCs w:val="40"/>
        </w:rPr>
      </w:pPr>
      <w:r>
        <w:rPr>
          <w:i/>
          <w:sz w:val="40"/>
          <w:szCs w:val="40"/>
        </w:rPr>
        <w:t>25th April 2022</w:t>
      </w:r>
    </w:p>
    <w:p w14:paraId="5C6DDB96" w14:textId="77777777" w:rsidR="00300444" w:rsidRDefault="00300444" w:rsidP="00300444">
      <w:pPr>
        <w:spacing w:line="360" w:lineRule="auto"/>
        <w:jc w:val="right"/>
        <w:rPr>
          <w:i/>
          <w:sz w:val="40"/>
          <w:szCs w:val="40"/>
        </w:rPr>
      </w:pPr>
      <w:proofErr w:type="spellStart"/>
      <w:r>
        <w:rPr>
          <w:i/>
          <w:sz w:val="40"/>
          <w:szCs w:val="40"/>
        </w:rPr>
        <w:t>Yr</w:t>
      </w:r>
      <w:proofErr w:type="spellEnd"/>
      <w:r>
        <w:rPr>
          <w:i/>
          <w:sz w:val="40"/>
          <w:szCs w:val="40"/>
        </w:rPr>
        <w:t xml:space="preserve"> </w:t>
      </w:r>
      <w:proofErr w:type="spellStart"/>
      <w:r>
        <w:rPr>
          <w:i/>
          <w:sz w:val="40"/>
          <w:szCs w:val="40"/>
        </w:rPr>
        <w:t>Athrofa</w:t>
      </w:r>
      <w:proofErr w:type="spellEnd"/>
      <w:r>
        <w:rPr>
          <w:i/>
          <w:sz w:val="40"/>
          <w:szCs w:val="40"/>
        </w:rPr>
        <w:t xml:space="preserve">: Education and Humanities </w:t>
      </w:r>
    </w:p>
    <w:p w14:paraId="7D8DDFCE" w14:textId="77777777" w:rsidR="00300444" w:rsidRDefault="00300444" w:rsidP="00300444">
      <w:pPr>
        <w:ind w:left="720"/>
        <w:rPr>
          <w:b/>
        </w:rPr>
      </w:pPr>
      <w:r>
        <w:rPr>
          <w:i/>
          <w:sz w:val="40"/>
          <w:szCs w:val="40"/>
        </w:rPr>
        <w:br w:type="page"/>
      </w:r>
    </w:p>
    <w:p w14:paraId="46CFEBA1" w14:textId="77777777" w:rsidR="00300444" w:rsidRPr="003366DD" w:rsidRDefault="00300444" w:rsidP="00300444">
      <w:pPr>
        <w:spacing w:line="480" w:lineRule="auto"/>
        <w:outlineLvl w:val="0"/>
        <w:rPr>
          <w:b/>
        </w:rPr>
      </w:pPr>
      <w:bookmarkStart w:id="1" w:name="_Toc45110155"/>
      <w:bookmarkStart w:id="2" w:name="_Toc98802768"/>
      <w:r w:rsidRPr="003366DD">
        <w:rPr>
          <w:b/>
        </w:rPr>
        <w:lastRenderedPageBreak/>
        <w:t>DECLARATION FORM</w:t>
      </w:r>
      <w:bookmarkEnd w:id="1"/>
      <w:bookmarkEnd w:id="2"/>
    </w:p>
    <w:p w14:paraId="318F5AD4" w14:textId="77777777" w:rsidR="00300444" w:rsidRDefault="00300444" w:rsidP="00300444">
      <w:r>
        <w:rPr>
          <w:noProof/>
        </w:rPr>
        <w:drawing>
          <wp:inline distT="0" distB="0" distL="0" distR="0" wp14:anchorId="392FA759" wp14:editId="7433C870">
            <wp:extent cx="2860040" cy="1180465"/>
            <wp:effectExtent l="0" t="0" r="0" b="0"/>
            <wp:docPr id="1" name="Picture 2"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60040" cy="1180465"/>
                    </a:xfrm>
                    <a:prstGeom prst="rect">
                      <a:avLst/>
                    </a:prstGeom>
                    <a:noFill/>
                    <a:ln>
                      <a:noFill/>
                    </a:ln>
                  </pic:spPr>
                </pic:pic>
              </a:graphicData>
            </a:graphic>
          </wp:inline>
        </w:drawing>
      </w:r>
    </w:p>
    <w:p w14:paraId="639C3A99" w14:textId="77777777" w:rsidR="00300444" w:rsidRDefault="00300444" w:rsidP="00300444">
      <w:pPr>
        <w:jc w:val="center"/>
      </w:pPr>
    </w:p>
    <w:p w14:paraId="7B80F9A3" w14:textId="77777777" w:rsidR="00300444" w:rsidRDefault="00300444" w:rsidP="00300444">
      <w:pPr>
        <w:jc w:val="center"/>
      </w:pPr>
    </w:p>
    <w:p w14:paraId="1DF5DE4C" w14:textId="77777777" w:rsidR="00300444" w:rsidRDefault="00300444" w:rsidP="00300444">
      <w:pPr>
        <w:rPr>
          <w:b/>
          <w:bCs/>
        </w:rPr>
      </w:pPr>
    </w:p>
    <w:p w14:paraId="7C5DDBA7" w14:textId="77777777" w:rsidR="00300444" w:rsidRDefault="00300444" w:rsidP="00300444">
      <w:pPr>
        <w:rPr>
          <w:b/>
          <w:bCs/>
        </w:rPr>
      </w:pPr>
    </w:p>
    <w:p w14:paraId="37C091E6" w14:textId="77777777" w:rsidR="00300444" w:rsidRDefault="00300444" w:rsidP="00300444">
      <w:pPr>
        <w:rPr>
          <w:b/>
          <w:bCs/>
        </w:rPr>
      </w:pPr>
    </w:p>
    <w:p w14:paraId="71AA04AF" w14:textId="77777777" w:rsidR="00300444" w:rsidRDefault="00300444" w:rsidP="00300444">
      <w:pPr>
        <w:rPr>
          <w:b/>
          <w:bCs/>
        </w:rPr>
      </w:pPr>
      <w:r>
        <w:rPr>
          <w:b/>
          <w:bCs/>
        </w:rPr>
        <w:t xml:space="preserve">Name of the Programme of Study: MA Wellbeing, Learning and Professional Development </w:t>
      </w:r>
    </w:p>
    <w:p w14:paraId="2282AF81" w14:textId="77777777" w:rsidR="00300444" w:rsidRDefault="00300444" w:rsidP="00300444">
      <w:pPr>
        <w:rPr>
          <w:b/>
          <w:bCs/>
        </w:rPr>
      </w:pPr>
    </w:p>
    <w:p w14:paraId="0A939A25" w14:textId="77777777" w:rsidR="00300444" w:rsidRDefault="00300444" w:rsidP="00300444">
      <w:pPr>
        <w:rPr>
          <w:b/>
          <w:bCs/>
        </w:rPr>
      </w:pPr>
      <w:r>
        <w:rPr>
          <w:b/>
          <w:bCs/>
        </w:rPr>
        <w:t>Name of Student (Capital Letters): JONATHAN WYATT</w:t>
      </w:r>
    </w:p>
    <w:p w14:paraId="5B8D2C58" w14:textId="77777777" w:rsidR="00300444" w:rsidRDefault="00300444" w:rsidP="00300444">
      <w:pPr>
        <w:rPr>
          <w:b/>
          <w:bCs/>
        </w:rPr>
      </w:pPr>
    </w:p>
    <w:p w14:paraId="51EB20EE" w14:textId="77777777" w:rsidR="00300444" w:rsidRDefault="00300444" w:rsidP="00300444">
      <w:pPr>
        <w:rPr>
          <w:b/>
          <w:bCs/>
        </w:rPr>
      </w:pPr>
    </w:p>
    <w:p w14:paraId="445B390E" w14:textId="77777777" w:rsidR="00300444" w:rsidRDefault="00300444" w:rsidP="00300444">
      <w:pPr>
        <w:rPr>
          <w:b/>
          <w:bCs/>
        </w:rPr>
      </w:pPr>
    </w:p>
    <w:p w14:paraId="7AA8ABD1" w14:textId="77777777" w:rsidR="00300444" w:rsidRDefault="00300444" w:rsidP="00300444">
      <w:pPr>
        <w:rPr>
          <w:b/>
          <w:bCs/>
        </w:rPr>
      </w:pPr>
      <w:r>
        <w:rPr>
          <w:b/>
          <w:bCs/>
        </w:rPr>
        <w:t>DECLARATION</w:t>
      </w:r>
    </w:p>
    <w:p w14:paraId="33D47A0C" w14:textId="77777777" w:rsidR="00300444" w:rsidRDefault="00300444" w:rsidP="00300444">
      <w:pPr>
        <w:rPr>
          <w:b/>
          <w:bCs/>
        </w:rPr>
      </w:pPr>
    </w:p>
    <w:p w14:paraId="795AE16B" w14:textId="77777777" w:rsidR="00300444" w:rsidRDefault="00300444" w:rsidP="00300444">
      <w:pPr>
        <w:rPr>
          <w:b/>
          <w:bCs/>
        </w:rPr>
      </w:pPr>
      <w:r>
        <w:rPr>
          <w:b/>
          <w:bCs/>
        </w:rPr>
        <w:t>I certify that the whole of this work is the result of my individual effort, and that all sources have been acknowledged.</w:t>
      </w:r>
    </w:p>
    <w:p w14:paraId="2E86B584" w14:textId="77777777" w:rsidR="00300444" w:rsidRDefault="00300444" w:rsidP="00300444">
      <w:pPr>
        <w:rPr>
          <w:b/>
          <w:bCs/>
        </w:rPr>
      </w:pPr>
    </w:p>
    <w:p w14:paraId="00EE554F" w14:textId="77777777" w:rsidR="00300444" w:rsidRDefault="00300444" w:rsidP="00300444">
      <w:pPr>
        <w:rPr>
          <w:b/>
          <w:bCs/>
        </w:rPr>
      </w:pPr>
      <w:r>
        <w:rPr>
          <w:b/>
          <w:bCs/>
        </w:rPr>
        <w:t>Signed ............................................................... (Student)</w:t>
      </w:r>
    </w:p>
    <w:p w14:paraId="524B6EB2" w14:textId="77777777" w:rsidR="00300444" w:rsidRDefault="00300444" w:rsidP="00300444">
      <w:pPr>
        <w:rPr>
          <w:b/>
          <w:bCs/>
        </w:rPr>
      </w:pPr>
    </w:p>
    <w:p w14:paraId="32E288F2" w14:textId="77777777" w:rsidR="00300444" w:rsidRDefault="00300444" w:rsidP="00300444">
      <w:pPr>
        <w:rPr>
          <w:b/>
          <w:bCs/>
        </w:rPr>
      </w:pPr>
      <w:r>
        <w:rPr>
          <w:b/>
          <w:bCs/>
        </w:rPr>
        <w:t>Date     ...............................................................</w:t>
      </w:r>
    </w:p>
    <w:p w14:paraId="37AC6888" w14:textId="77777777" w:rsidR="00300444" w:rsidRDefault="00300444" w:rsidP="00300444">
      <w:pPr>
        <w:rPr>
          <w:b/>
          <w:bCs/>
        </w:rPr>
      </w:pPr>
    </w:p>
    <w:p w14:paraId="6C330138" w14:textId="77777777" w:rsidR="00300444" w:rsidRDefault="00300444" w:rsidP="00300444">
      <w:pPr>
        <w:rPr>
          <w:b/>
          <w:bCs/>
        </w:rPr>
      </w:pPr>
    </w:p>
    <w:p w14:paraId="7BC2BD0C" w14:textId="77777777" w:rsidR="00300444" w:rsidRDefault="00300444" w:rsidP="00300444">
      <w:pPr>
        <w:rPr>
          <w:b/>
          <w:bCs/>
        </w:rPr>
      </w:pPr>
    </w:p>
    <w:p w14:paraId="78DB715D" w14:textId="77777777" w:rsidR="00300444" w:rsidRDefault="00300444" w:rsidP="00300444">
      <w:pPr>
        <w:rPr>
          <w:b/>
          <w:bCs/>
        </w:rPr>
      </w:pPr>
    </w:p>
    <w:p w14:paraId="1598EE4E" w14:textId="77777777" w:rsidR="00300444" w:rsidRDefault="00300444" w:rsidP="00300444">
      <w:pPr>
        <w:rPr>
          <w:b/>
          <w:bCs/>
        </w:rPr>
      </w:pPr>
      <w:r>
        <w:rPr>
          <w:b/>
          <w:bCs/>
        </w:rPr>
        <w:t>DECLARATION</w:t>
      </w:r>
    </w:p>
    <w:p w14:paraId="26FAE102" w14:textId="77777777" w:rsidR="00300444" w:rsidRDefault="00300444" w:rsidP="00300444">
      <w:pPr>
        <w:rPr>
          <w:b/>
          <w:bCs/>
        </w:rPr>
      </w:pPr>
    </w:p>
    <w:p w14:paraId="0196C5D3" w14:textId="77777777" w:rsidR="00300444" w:rsidRDefault="00300444" w:rsidP="00300444">
      <w:pPr>
        <w:rPr>
          <w:b/>
          <w:bCs/>
        </w:rPr>
      </w:pPr>
      <w:r>
        <w:rPr>
          <w:b/>
          <w:bCs/>
        </w:rPr>
        <w:t>I am satisfied that this work is the result of the student’s effort.</w:t>
      </w:r>
    </w:p>
    <w:p w14:paraId="102FD6B1" w14:textId="77777777" w:rsidR="00300444" w:rsidRDefault="00300444" w:rsidP="00300444">
      <w:pPr>
        <w:rPr>
          <w:b/>
          <w:bCs/>
        </w:rPr>
      </w:pPr>
    </w:p>
    <w:p w14:paraId="164C1022" w14:textId="77777777" w:rsidR="00300444" w:rsidRDefault="00300444" w:rsidP="00300444">
      <w:pPr>
        <w:rPr>
          <w:b/>
          <w:bCs/>
        </w:rPr>
      </w:pPr>
      <w:r>
        <w:rPr>
          <w:b/>
          <w:bCs/>
        </w:rPr>
        <w:t>Signed .............................................................. (Lecturer)</w:t>
      </w:r>
    </w:p>
    <w:p w14:paraId="7F13A06F" w14:textId="77777777" w:rsidR="00300444" w:rsidRDefault="00300444" w:rsidP="00300444">
      <w:pPr>
        <w:rPr>
          <w:b/>
          <w:bCs/>
        </w:rPr>
      </w:pPr>
    </w:p>
    <w:p w14:paraId="2EFEADBC" w14:textId="77777777" w:rsidR="00300444" w:rsidRDefault="00300444" w:rsidP="00300444">
      <w:pPr>
        <w:rPr>
          <w:b/>
          <w:bCs/>
        </w:rPr>
      </w:pPr>
      <w:r>
        <w:rPr>
          <w:b/>
          <w:bCs/>
        </w:rPr>
        <w:t>Date     ..............................................................</w:t>
      </w:r>
    </w:p>
    <w:p w14:paraId="7B5BDAA3" w14:textId="77777777" w:rsidR="00300444" w:rsidRDefault="00300444" w:rsidP="00300444">
      <w:pPr>
        <w:rPr>
          <w:b/>
          <w:bCs/>
        </w:rPr>
      </w:pPr>
    </w:p>
    <w:p w14:paraId="0DDF9B26" w14:textId="77777777" w:rsidR="00300444" w:rsidRDefault="00300444" w:rsidP="00300444">
      <w:pPr>
        <w:rPr>
          <w:b/>
          <w:bCs/>
        </w:rPr>
      </w:pPr>
    </w:p>
    <w:p w14:paraId="564FC510" w14:textId="77777777" w:rsidR="00300444" w:rsidRDefault="00300444" w:rsidP="00300444">
      <w:pPr>
        <w:rPr>
          <w:b/>
          <w:bCs/>
        </w:rPr>
      </w:pPr>
    </w:p>
    <w:p w14:paraId="4D47E2DC" w14:textId="77777777" w:rsidR="00300444" w:rsidRDefault="00300444" w:rsidP="00300444">
      <w:pPr>
        <w:rPr>
          <w:b/>
          <w:bCs/>
        </w:rPr>
      </w:pPr>
    </w:p>
    <w:p w14:paraId="59D6E8EA" w14:textId="77777777" w:rsidR="00300444" w:rsidRDefault="00300444" w:rsidP="00300444">
      <w:pPr>
        <w:rPr>
          <w:b/>
          <w:bCs/>
        </w:rPr>
      </w:pPr>
    </w:p>
    <w:p w14:paraId="24B22E6E" w14:textId="77777777" w:rsidR="00300444" w:rsidRDefault="00300444" w:rsidP="00300444">
      <w:pPr>
        <w:rPr>
          <w:b/>
          <w:bCs/>
        </w:rPr>
      </w:pPr>
    </w:p>
    <w:p w14:paraId="62ABE822" w14:textId="77777777" w:rsidR="00300444" w:rsidRDefault="00300444" w:rsidP="00300444">
      <w:pPr>
        <w:rPr>
          <w:b/>
          <w:bCs/>
        </w:rPr>
      </w:pPr>
    </w:p>
    <w:p w14:paraId="77F546B3" w14:textId="77777777" w:rsidR="00300444" w:rsidRDefault="00300444" w:rsidP="00300444">
      <w:pPr>
        <w:rPr>
          <w:b/>
          <w:bCs/>
        </w:rPr>
      </w:pPr>
    </w:p>
    <w:p w14:paraId="17A645E1" w14:textId="77777777" w:rsidR="00300444" w:rsidRDefault="00300444" w:rsidP="00300444"/>
    <w:p w14:paraId="60D37E29" w14:textId="77777777" w:rsidR="00300444" w:rsidRPr="00C82C1C" w:rsidRDefault="00300444" w:rsidP="00300444">
      <w:pPr>
        <w:spacing w:line="360" w:lineRule="auto"/>
        <w:jc w:val="right"/>
        <w:rPr>
          <w:i/>
          <w:sz w:val="40"/>
          <w:szCs w:val="40"/>
        </w:rPr>
      </w:pPr>
    </w:p>
    <w:p w14:paraId="2C9BD84B" w14:textId="77777777" w:rsidR="00300444" w:rsidRPr="00C82C1C" w:rsidRDefault="00300444" w:rsidP="00300444">
      <w:pPr>
        <w:spacing w:line="360" w:lineRule="auto"/>
        <w:outlineLvl w:val="0"/>
        <w:rPr>
          <w:sz w:val="40"/>
          <w:szCs w:val="40"/>
        </w:rPr>
        <w:sectPr w:rsidR="00300444" w:rsidRPr="00C82C1C" w:rsidSect="00484755">
          <w:footerReference w:type="even" r:id="rId9"/>
          <w:footerReference w:type="default" r:id="rId10"/>
          <w:pgSz w:w="11906" w:h="16838"/>
          <w:pgMar w:top="1440" w:right="1134" w:bottom="1440" w:left="1701" w:header="709" w:footer="709" w:gutter="0"/>
          <w:cols w:space="708"/>
          <w:docGrid w:linePitch="360"/>
        </w:sectPr>
      </w:pPr>
    </w:p>
    <w:p w14:paraId="0A6FC60D" w14:textId="77777777" w:rsidR="007F3A8E" w:rsidRDefault="007F3A8E" w:rsidP="00300444">
      <w:pPr>
        <w:spacing w:line="480" w:lineRule="auto"/>
        <w:outlineLvl w:val="0"/>
        <w:rPr>
          <w:b/>
        </w:rPr>
      </w:pPr>
      <w:bookmarkStart w:id="3" w:name="_Toc45110156"/>
    </w:p>
    <w:p w14:paraId="0D45F6D7" w14:textId="77777777" w:rsidR="007F3A8E" w:rsidRDefault="007F3A8E" w:rsidP="00300444">
      <w:pPr>
        <w:spacing w:line="480" w:lineRule="auto"/>
        <w:outlineLvl w:val="0"/>
        <w:rPr>
          <w:b/>
        </w:rPr>
      </w:pPr>
    </w:p>
    <w:p w14:paraId="43021DDE" w14:textId="77777777" w:rsidR="007F3A8E" w:rsidRDefault="007F3A8E" w:rsidP="00300444">
      <w:pPr>
        <w:spacing w:line="480" w:lineRule="auto"/>
        <w:outlineLvl w:val="0"/>
        <w:rPr>
          <w:b/>
        </w:rPr>
      </w:pPr>
    </w:p>
    <w:p w14:paraId="23D067CA" w14:textId="77777777" w:rsidR="007F3A8E" w:rsidRDefault="007F3A8E" w:rsidP="00300444">
      <w:pPr>
        <w:spacing w:line="480" w:lineRule="auto"/>
        <w:outlineLvl w:val="0"/>
        <w:rPr>
          <w:b/>
        </w:rPr>
      </w:pPr>
    </w:p>
    <w:bookmarkEnd w:id="3"/>
    <w:p w14:paraId="09684F08" w14:textId="3C39161D" w:rsidR="00300444" w:rsidRDefault="00300444" w:rsidP="00300444">
      <w:pPr>
        <w:spacing w:line="480" w:lineRule="auto"/>
        <w:rPr>
          <w:b/>
        </w:rPr>
      </w:pPr>
    </w:p>
    <w:p w14:paraId="01AC8DB3" w14:textId="77777777" w:rsidR="00300444" w:rsidRPr="00873523" w:rsidRDefault="00300444" w:rsidP="00300444">
      <w:pPr>
        <w:spacing w:line="480" w:lineRule="auto"/>
        <w:rPr>
          <w:b/>
        </w:rPr>
      </w:pPr>
      <w:r>
        <w:rPr>
          <w:b/>
        </w:rPr>
        <w:br w:type="page"/>
      </w:r>
    </w:p>
    <w:p w14:paraId="53C4AA73" w14:textId="3ABFBA4E" w:rsidR="00300444" w:rsidRDefault="00155E41" w:rsidP="00300444">
      <w:pPr>
        <w:spacing w:line="480" w:lineRule="auto"/>
        <w:outlineLvl w:val="0"/>
        <w:rPr>
          <w:b/>
          <w:i/>
          <w:iCs/>
        </w:rPr>
      </w:pPr>
      <w:r>
        <w:rPr>
          <w:b/>
          <w:i/>
          <w:iCs/>
        </w:rPr>
        <w:lastRenderedPageBreak/>
        <w:t xml:space="preserve">Content Page (will be completed after final edit) </w:t>
      </w:r>
    </w:p>
    <w:p w14:paraId="3435C643" w14:textId="0E03BFC0" w:rsidR="007F3A8E" w:rsidRDefault="007F3A8E" w:rsidP="00300444">
      <w:pPr>
        <w:spacing w:line="480" w:lineRule="auto"/>
        <w:outlineLvl w:val="0"/>
        <w:rPr>
          <w:b/>
          <w:i/>
          <w:iCs/>
        </w:rPr>
      </w:pPr>
    </w:p>
    <w:p w14:paraId="40DFE032" w14:textId="67A8C7E3" w:rsidR="007F3A8E" w:rsidRDefault="007F3A8E" w:rsidP="00300444">
      <w:pPr>
        <w:spacing w:line="480" w:lineRule="auto"/>
        <w:outlineLvl w:val="0"/>
        <w:rPr>
          <w:b/>
          <w:i/>
          <w:iCs/>
        </w:rPr>
      </w:pPr>
    </w:p>
    <w:p w14:paraId="5109349E" w14:textId="6934737A" w:rsidR="007F3A8E" w:rsidRDefault="007F3A8E" w:rsidP="00300444">
      <w:pPr>
        <w:spacing w:line="480" w:lineRule="auto"/>
        <w:outlineLvl w:val="0"/>
        <w:rPr>
          <w:b/>
          <w:i/>
          <w:iCs/>
        </w:rPr>
      </w:pPr>
    </w:p>
    <w:p w14:paraId="1C3F069C" w14:textId="38ED48BE" w:rsidR="007F3A8E" w:rsidRDefault="007F3A8E" w:rsidP="00300444">
      <w:pPr>
        <w:spacing w:line="480" w:lineRule="auto"/>
        <w:outlineLvl w:val="0"/>
        <w:rPr>
          <w:b/>
          <w:i/>
          <w:iCs/>
        </w:rPr>
      </w:pPr>
    </w:p>
    <w:p w14:paraId="020C721A" w14:textId="3281F117" w:rsidR="007F3A8E" w:rsidRDefault="007F3A8E" w:rsidP="00300444">
      <w:pPr>
        <w:spacing w:line="480" w:lineRule="auto"/>
        <w:outlineLvl w:val="0"/>
        <w:rPr>
          <w:b/>
          <w:i/>
          <w:iCs/>
        </w:rPr>
      </w:pPr>
    </w:p>
    <w:p w14:paraId="3E0AC830" w14:textId="3EAEB932" w:rsidR="007F3A8E" w:rsidRDefault="007F3A8E" w:rsidP="00300444">
      <w:pPr>
        <w:spacing w:line="480" w:lineRule="auto"/>
        <w:outlineLvl w:val="0"/>
        <w:rPr>
          <w:b/>
          <w:i/>
          <w:iCs/>
        </w:rPr>
      </w:pPr>
    </w:p>
    <w:p w14:paraId="5003923F" w14:textId="340E67FC" w:rsidR="007F3A8E" w:rsidRDefault="007F3A8E" w:rsidP="00300444">
      <w:pPr>
        <w:spacing w:line="480" w:lineRule="auto"/>
        <w:outlineLvl w:val="0"/>
        <w:rPr>
          <w:b/>
          <w:i/>
          <w:iCs/>
        </w:rPr>
      </w:pPr>
    </w:p>
    <w:p w14:paraId="27B7F402" w14:textId="5718B2D0" w:rsidR="007F3A8E" w:rsidRDefault="007F3A8E" w:rsidP="00300444">
      <w:pPr>
        <w:spacing w:line="480" w:lineRule="auto"/>
        <w:outlineLvl w:val="0"/>
        <w:rPr>
          <w:b/>
          <w:i/>
          <w:iCs/>
        </w:rPr>
      </w:pPr>
    </w:p>
    <w:p w14:paraId="6990B757" w14:textId="6FD68661" w:rsidR="007F3A8E" w:rsidRDefault="007F3A8E" w:rsidP="00300444">
      <w:pPr>
        <w:spacing w:line="480" w:lineRule="auto"/>
        <w:outlineLvl w:val="0"/>
        <w:rPr>
          <w:b/>
          <w:i/>
          <w:iCs/>
        </w:rPr>
      </w:pPr>
    </w:p>
    <w:p w14:paraId="13EE2829" w14:textId="3287562E" w:rsidR="007F3A8E" w:rsidRDefault="007F3A8E" w:rsidP="00300444">
      <w:pPr>
        <w:spacing w:line="480" w:lineRule="auto"/>
        <w:outlineLvl w:val="0"/>
        <w:rPr>
          <w:b/>
          <w:i/>
          <w:iCs/>
        </w:rPr>
      </w:pPr>
    </w:p>
    <w:p w14:paraId="0D01FFC6" w14:textId="20BE1956" w:rsidR="007F3A8E" w:rsidRDefault="007F3A8E" w:rsidP="00300444">
      <w:pPr>
        <w:spacing w:line="480" w:lineRule="auto"/>
        <w:outlineLvl w:val="0"/>
        <w:rPr>
          <w:b/>
          <w:i/>
          <w:iCs/>
        </w:rPr>
      </w:pPr>
    </w:p>
    <w:p w14:paraId="37DEB9E1" w14:textId="768DCB12" w:rsidR="007F3A8E" w:rsidRDefault="007F3A8E" w:rsidP="00300444">
      <w:pPr>
        <w:spacing w:line="480" w:lineRule="auto"/>
        <w:outlineLvl w:val="0"/>
        <w:rPr>
          <w:b/>
          <w:i/>
          <w:iCs/>
        </w:rPr>
      </w:pPr>
    </w:p>
    <w:p w14:paraId="38B465AE" w14:textId="7BAD8CAA" w:rsidR="007F3A8E" w:rsidRDefault="007F3A8E" w:rsidP="00300444">
      <w:pPr>
        <w:spacing w:line="480" w:lineRule="auto"/>
        <w:outlineLvl w:val="0"/>
        <w:rPr>
          <w:b/>
          <w:i/>
          <w:iCs/>
        </w:rPr>
      </w:pPr>
    </w:p>
    <w:p w14:paraId="4BFA4866" w14:textId="5BB84798" w:rsidR="007F3A8E" w:rsidRDefault="007F3A8E" w:rsidP="00300444">
      <w:pPr>
        <w:spacing w:line="480" w:lineRule="auto"/>
        <w:outlineLvl w:val="0"/>
        <w:rPr>
          <w:b/>
          <w:i/>
          <w:iCs/>
        </w:rPr>
      </w:pPr>
    </w:p>
    <w:p w14:paraId="479F8A8E" w14:textId="4E93387C" w:rsidR="007F3A8E" w:rsidRDefault="007F3A8E" w:rsidP="00300444">
      <w:pPr>
        <w:spacing w:line="480" w:lineRule="auto"/>
        <w:outlineLvl w:val="0"/>
        <w:rPr>
          <w:b/>
          <w:i/>
          <w:iCs/>
        </w:rPr>
      </w:pPr>
    </w:p>
    <w:p w14:paraId="00EAD128" w14:textId="4B66926B" w:rsidR="007F3A8E" w:rsidRDefault="007F3A8E" w:rsidP="00300444">
      <w:pPr>
        <w:spacing w:line="480" w:lineRule="auto"/>
        <w:outlineLvl w:val="0"/>
        <w:rPr>
          <w:b/>
          <w:i/>
          <w:iCs/>
        </w:rPr>
      </w:pPr>
    </w:p>
    <w:p w14:paraId="390BF721" w14:textId="1B146D48" w:rsidR="007F3A8E" w:rsidRDefault="007F3A8E" w:rsidP="00300444">
      <w:pPr>
        <w:spacing w:line="480" w:lineRule="auto"/>
        <w:outlineLvl w:val="0"/>
        <w:rPr>
          <w:b/>
          <w:i/>
          <w:iCs/>
        </w:rPr>
      </w:pPr>
    </w:p>
    <w:p w14:paraId="79B110C9" w14:textId="18DDE09D" w:rsidR="007F3A8E" w:rsidRDefault="007F3A8E" w:rsidP="00300444">
      <w:pPr>
        <w:spacing w:line="480" w:lineRule="auto"/>
        <w:outlineLvl w:val="0"/>
        <w:rPr>
          <w:b/>
          <w:i/>
          <w:iCs/>
        </w:rPr>
      </w:pPr>
    </w:p>
    <w:p w14:paraId="12FEA89A" w14:textId="4E96CCF3" w:rsidR="007F3A8E" w:rsidRDefault="007F3A8E" w:rsidP="00300444">
      <w:pPr>
        <w:spacing w:line="480" w:lineRule="auto"/>
        <w:outlineLvl w:val="0"/>
        <w:rPr>
          <w:b/>
          <w:i/>
          <w:iCs/>
        </w:rPr>
      </w:pPr>
    </w:p>
    <w:p w14:paraId="0A41582D" w14:textId="07E07E48" w:rsidR="007F3A8E" w:rsidRDefault="007F3A8E" w:rsidP="00300444">
      <w:pPr>
        <w:spacing w:line="480" w:lineRule="auto"/>
        <w:outlineLvl w:val="0"/>
        <w:rPr>
          <w:b/>
          <w:i/>
          <w:iCs/>
        </w:rPr>
      </w:pPr>
    </w:p>
    <w:p w14:paraId="4A595205" w14:textId="5FAC56B1" w:rsidR="007F3A8E" w:rsidRDefault="007F3A8E" w:rsidP="00300444">
      <w:pPr>
        <w:spacing w:line="480" w:lineRule="auto"/>
        <w:outlineLvl w:val="0"/>
        <w:rPr>
          <w:b/>
          <w:i/>
          <w:iCs/>
        </w:rPr>
      </w:pPr>
    </w:p>
    <w:p w14:paraId="7186AC13" w14:textId="568444B2" w:rsidR="007F3A8E" w:rsidRDefault="007F3A8E" w:rsidP="00300444">
      <w:pPr>
        <w:spacing w:line="480" w:lineRule="auto"/>
        <w:outlineLvl w:val="0"/>
        <w:rPr>
          <w:b/>
          <w:i/>
          <w:iCs/>
        </w:rPr>
      </w:pPr>
    </w:p>
    <w:p w14:paraId="2B4C3ACE" w14:textId="2678B805" w:rsidR="007F3A8E" w:rsidRDefault="007F3A8E" w:rsidP="00300444">
      <w:pPr>
        <w:spacing w:line="480" w:lineRule="auto"/>
        <w:outlineLvl w:val="0"/>
        <w:rPr>
          <w:b/>
          <w:i/>
          <w:iCs/>
        </w:rPr>
      </w:pPr>
    </w:p>
    <w:p w14:paraId="15D7BFAA" w14:textId="77777777" w:rsidR="007F3A8E" w:rsidRDefault="007F3A8E" w:rsidP="00300444">
      <w:pPr>
        <w:spacing w:line="480" w:lineRule="auto"/>
        <w:outlineLvl w:val="0"/>
        <w:rPr>
          <w:b/>
          <w:i/>
          <w:iCs/>
        </w:rPr>
      </w:pPr>
    </w:p>
    <w:p w14:paraId="7812A3DF" w14:textId="77777777" w:rsidR="007F3A8E" w:rsidRDefault="007F3A8E" w:rsidP="00300444">
      <w:pPr>
        <w:spacing w:line="480" w:lineRule="auto"/>
        <w:outlineLvl w:val="0"/>
        <w:rPr>
          <w:b/>
          <w:i/>
          <w:iCs/>
        </w:rPr>
      </w:pPr>
    </w:p>
    <w:p w14:paraId="754CBEAE" w14:textId="1C3C052F" w:rsidR="007F3A8E" w:rsidRDefault="007F3A8E" w:rsidP="00300444">
      <w:pPr>
        <w:spacing w:line="480" w:lineRule="auto"/>
        <w:outlineLvl w:val="0"/>
        <w:rPr>
          <w:b/>
          <w:i/>
          <w:iCs/>
        </w:rPr>
      </w:pPr>
    </w:p>
    <w:p w14:paraId="58C5C6AB" w14:textId="5C557613" w:rsidR="00300444" w:rsidRPr="001206A9" w:rsidRDefault="00300444" w:rsidP="007F3A8E">
      <w:bookmarkStart w:id="4" w:name="_Toc45110158"/>
      <w:r w:rsidRPr="001206A9">
        <w:t>ABSTRACT</w:t>
      </w:r>
      <w:bookmarkEnd w:id="4"/>
    </w:p>
    <w:p w14:paraId="702A9877" w14:textId="6237EF9F" w:rsidR="00E25203" w:rsidRPr="001206A9" w:rsidRDefault="00E25203" w:rsidP="00E25203">
      <w:pPr>
        <w:spacing w:line="480" w:lineRule="auto"/>
        <w:outlineLvl w:val="0"/>
        <w:rPr>
          <w:bCs/>
          <w:iCs/>
        </w:rPr>
      </w:pPr>
      <w:bookmarkStart w:id="5" w:name="_Toc98802770"/>
      <w:bookmarkStart w:id="6" w:name="_Toc45110160"/>
      <w:r w:rsidRPr="001206A9">
        <w:rPr>
          <w:bCs/>
          <w:iCs/>
        </w:rPr>
        <w:t xml:space="preserve">The expansive nature of digital technology has generated an increased implementation within higher education sector; however, due to the emergent of the Covid-19 outbreak, education institutions world-wide transitioned from traditional face-to-face delivery to online remote learning environments. To provide an insight to higher education (HE) teachers and learners’ experiences, this phenomenology paper explored their </w:t>
      </w:r>
      <w:r w:rsidR="001206A9" w:rsidRPr="001206A9">
        <w:rPr>
          <w:bCs/>
          <w:iCs/>
        </w:rPr>
        <w:t>experiences of</w:t>
      </w:r>
      <w:r w:rsidR="007F3A8E" w:rsidRPr="001206A9">
        <w:rPr>
          <w:bCs/>
          <w:iCs/>
        </w:rPr>
        <w:t xml:space="preserve"> two HE teachers and learners </w:t>
      </w:r>
      <w:r w:rsidRPr="001206A9">
        <w:rPr>
          <w:bCs/>
          <w:iCs/>
        </w:rPr>
        <w:t>to ascertain whether online remote learning can be the way forward for higher education institutions. This paper identified advantages and disadvantages for HE teachers and learners’ alike, which in turn, lead to the conclusion of how to improve current practices and provisions to ensure quality and meaningful learning experiences.</w:t>
      </w:r>
      <w:bookmarkEnd w:id="5"/>
      <w:r w:rsidRPr="001206A9">
        <w:rPr>
          <w:bCs/>
          <w:iCs/>
        </w:rPr>
        <w:t xml:space="preserve"> </w:t>
      </w:r>
    </w:p>
    <w:p w14:paraId="739E183F" w14:textId="77777777" w:rsidR="00E25203" w:rsidRPr="001206A9" w:rsidRDefault="00E25203" w:rsidP="00E25203">
      <w:pPr>
        <w:spacing w:line="480" w:lineRule="auto"/>
        <w:outlineLvl w:val="0"/>
        <w:rPr>
          <w:bCs/>
          <w:iCs/>
        </w:rPr>
      </w:pPr>
    </w:p>
    <w:p w14:paraId="73CC72F0" w14:textId="77777777" w:rsidR="00E25203" w:rsidRPr="001206A9" w:rsidRDefault="00E25203" w:rsidP="00E25203">
      <w:pPr>
        <w:spacing w:line="480" w:lineRule="auto"/>
        <w:outlineLvl w:val="0"/>
        <w:rPr>
          <w:b/>
          <w:i/>
        </w:rPr>
      </w:pPr>
    </w:p>
    <w:p w14:paraId="2722CEFA" w14:textId="77777777" w:rsidR="00E25203" w:rsidRPr="001206A9" w:rsidRDefault="00E25203" w:rsidP="00E25203">
      <w:pPr>
        <w:spacing w:line="480" w:lineRule="auto"/>
        <w:outlineLvl w:val="0"/>
        <w:rPr>
          <w:b/>
          <w:i/>
        </w:rPr>
      </w:pPr>
    </w:p>
    <w:p w14:paraId="0D954E2C" w14:textId="77777777" w:rsidR="00E25203" w:rsidRPr="001206A9" w:rsidRDefault="00E25203" w:rsidP="00E25203">
      <w:pPr>
        <w:spacing w:line="480" w:lineRule="auto"/>
        <w:outlineLvl w:val="0"/>
        <w:rPr>
          <w:b/>
          <w:i/>
        </w:rPr>
      </w:pPr>
    </w:p>
    <w:p w14:paraId="658BB81B" w14:textId="77777777" w:rsidR="00E25203" w:rsidRPr="001206A9" w:rsidRDefault="00E25203" w:rsidP="00E25203">
      <w:pPr>
        <w:spacing w:line="480" w:lineRule="auto"/>
        <w:outlineLvl w:val="0"/>
        <w:rPr>
          <w:b/>
          <w:i/>
        </w:rPr>
      </w:pPr>
    </w:p>
    <w:p w14:paraId="1E8FBB6C" w14:textId="77777777" w:rsidR="00E25203" w:rsidRPr="001206A9" w:rsidRDefault="00E25203" w:rsidP="00E25203">
      <w:pPr>
        <w:spacing w:line="480" w:lineRule="auto"/>
        <w:outlineLvl w:val="0"/>
        <w:rPr>
          <w:b/>
          <w:i/>
        </w:rPr>
      </w:pPr>
    </w:p>
    <w:p w14:paraId="63931151" w14:textId="77777777" w:rsidR="00E25203" w:rsidRPr="001206A9" w:rsidRDefault="00E25203" w:rsidP="00E25203">
      <w:pPr>
        <w:spacing w:line="480" w:lineRule="auto"/>
        <w:outlineLvl w:val="0"/>
        <w:rPr>
          <w:b/>
          <w:i/>
        </w:rPr>
      </w:pPr>
    </w:p>
    <w:p w14:paraId="1B1734DC" w14:textId="77777777" w:rsidR="00E25203" w:rsidRPr="001206A9" w:rsidRDefault="00E25203" w:rsidP="00E25203">
      <w:pPr>
        <w:spacing w:line="480" w:lineRule="auto"/>
        <w:outlineLvl w:val="0"/>
        <w:rPr>
          <w:b/>
          <w:i/>
        </w:rPr>
      </w:pPr>
    </w:p>
    <w:p w14:paraId="7540C742" w14:textId="77777777" w:rsidR="00E25203" w:rsidRPr="001206A9" w:rsidRDefault="00E25203" w:rsidP="00E25203">
      <w:pPr>
        <w:spacing w:line="480" w:lineRule="auto"/>
        <w:outlineLvl w:val="0"/>
        <w:rPr>
          <w:b/>
          <w:i/>
        </w:rPr>
      </w:pPr>
    </w:p>
    <w:p w14:paraId="31D062CF" w14:textId="77777777" w:rsidR="00E25203" w:rsidRPr="001206A9" w:rsidRDefault="00E25203" w:rsidP="00E25203">
      <w:pPr>
        <w:spacing w:line="480" w:lineRule="auto"/>
        <w:outlineLvl w:val="0"/>
        <w:rPr>
          <w:b/>
          <w:i/>
        </w:rPr>
      </w:pPr>
    </w:p>
    <w:p w14:paraId="0B9A19A7" w14:textId="77777777" w:rsidR="00E25203" w:rsidRPr="001206A9" w:rsidRDefault="00E25203" w:rsidP="00E25203">
      <w:pPr>
        <w:spacing w:line="480" w:lineRule="auto"/>
        <w:outlineLvl w:val="0"/>
        <w:rPr>
          <w:b/>
          <w:i/>
        </w:rPr>
      </w:pPr>
    </w:p>
    <w:p w14:paraId="16BC084D" w14:textId="77777777" w:rsidR="00E25203" w:rsidRPr="001206A9" w:rsidRDefault="00E25203" w:rsidP="00E25203">
      <w:pPr>
        <w:spacing w:line="480" w:lineRule="auto"/>
        <w:outlineLvl w:val="0"/>
        <w:rPr>
          <w:b/>
          <w:i/>
        </w:rPr>
      </w:pPr>
    </w:p>
    <w:p w14:paraId="4BB7BADB" w14:textId="5BF14149" w:rsidR="00300444" w:rsidRPr="001206A9" w:rsidRDefault="007F3A8E" w:rsidP="007F3A8E">
      <w:pPr>
        <w:pStyle w:val="Heading1"/>
        <w:rPr>
          <w:rFonts w:ascii="Times New Roman" w:hAnsi="Times New Roman"/>
          <w:sz w:val="24"/>
          <w:szCs w:val="24"/>
        </w:rPr>
      </w:pPr>
      <w:bookmarkStart w:id="7" w:name="_Toc98802771"/>
      <w:r w:rsidRPr="001206A9">
        <w:rPr>
          <w:rFonts w:ascii="Times New Roman" w:hAnsi="Times New Roman"/>
          <w:sz w:val="24"/>
          <w:szCs w:val="24"/>
        </w:rPr>
        <w:lastRenderedPageBreak/>
        <w:t xml:space="preserve">Chapter One: </w:t>
      </w:r>
      <w:r w:rsidR="00300444" w:rsidRPr="001206A9">
        <w:rPr>
          <w:rFonts w:ascii="Times New Roman" w:hAnsi="Times New Roman"/>
          <w:sz w:val="24"/>
          <w:szCs w:val="24"/>
        </w:rPr>
        <w:t>I</w:t>
      </w:r>
      <w:bookmarkEnd w:id="6"/>
      <w:r w:rsidRPr="001206A9">
        <w:rPr>
          <w:rFonts w:ascii="Times New Roman" w:hAnsi="Times New Roman"/>
          <w:sz w:val="24"/>
          <w:szCs w:val="24"/>
        </w:rPr>
        <w:t>ntroduction</w:t>
      </w:r>
      <w:bookmarkEnd w:id="7"/>
      <w:r w:rsidRPr="001206A9">
        <w:rPr>
          <w:rFonts w:ascii="Times New Roman" w:hAnsi="Times New Roman"/>
          <w:sz w:val="24"/>
          <w:szCs w:val="24"/>
        </w:rPr>
        <w:t xml:space="preserve"> </w:t>
      </w:r>
    </w:p>
    <w:p w14:paraId="27D24AF6" w14:textId="77777777" w:rsidR="001206A9" w:rsidRDefault="001206A9" w:rsidP="00300444">
      <w:pPr>
        <w:spacing w:line="480" w:lineRule="auto"/>
        <w:rPr>
          <w:bCs/>
        </w:rPr>
      </w:pPr>
    </w:p>
    <w:p w14:paraId="628835E7" w14:textId="16F09D61" w:rsidR="00300444" w:rsidRPr="001206A9" w:rsidRDefault="00300444" w:rsidP="00300444">
      <w:pPr>
        <w:spacing w:line="480" w:lineRule="auto"/>
      </w:pPr>
      <w:r w:rsidRPr="001206A9">
        <w:rPr>
          <w:bCs/>
        </w:rPr>
        <w:t>The year 2020 began like no other year in recent history. The Novel Coronavirus, or commonly known as Covid-19, outbreak was declared as a “</w:t>
      </w:r>
      <w:r w:rsidRPr="001206A9">
        <w:t>… public health emergency of international concern” (World Health Organisation [WHO], 2020), due to its indiscriminatory transmission capabilities (Watermeyer et al., 2021), which at its time of conception immediately prompted national and international governments to implement public health strategies including enforcing non-mass gatherings and quarantine to mitigate the infection and mortality curve and the pressures exerted on their respected healthcare systems (</w:t>
      </w:r>
      <w:proofErr w:type="spellStart"/>
      <w:r w:rsidRPr="001206A9">
        <w:t>Sintema</w:t>
      </w:r>
      <w:proofErr w:type="spellEnd"/>
      <w:r w:rsidRPr="001206A9">
        <w:t xml:space="preserve">, 2020; </w:t>
      </w:r>
      <w:proofErr w:type="spellStart"/>
      <w:r w:rsidRPr="001206A9">
        <w:t>Cucinotta</w:t>
      </w:r>
      <w:proofErr w:type="spellEnd"/>
      <w:r w:rsidRPr="001206A9">
        <w:t xml:space="preserve"> and </w:t>
      </w:r>
      <w:proofErr w:type="spellStart"/>
      <w:r w:rsidRPr="001206A9">
        <w:t>Vanelli</w:t>
      </w:r>
      <w:proofErr w:type="spellEnd"/>
      <w:r w:rsidRPr="001206A9">
        <w:t xml:space="preserve">, 2020; Plummer et al., 2021; </w:t>
      </w:r>
      <w:proofErr w:type="spellStart"/>
      <w:r w:rsidRPr="001206A9">
        <w:t>Ayouni</w:t>
      </w:r>
      <w:proofErr w:type="spellEnd"/>
      <w:r w:rsidRPr="001206A9">
        <w:t xml:space="preserve"> et al., 2021). </w:t>
      </w:r>
    </w:p>
    <w:p w14:paraId="1E88D0A9" w14:textId="77777777" w:rsidR="00300444" w:rsidRPr="001206A9" w:rsidRDefault="00300444" w:rsidP="00300444">
      <w:pPr>
        <w:spacing w:line="480" w:lineRule="auto"/>
        <w:outlineLvl w:val="0"/>
        <w:rPr>
          <w:noProof/>
        </w:rPr>
      </w:pPr>
      <w:bookmarkStart w:id="8" w:name="_Toc98802772"/>
      <w:r w:rsidRPr="001206A9">
        <w:t>Despite the necessity of enforcing measures to protect populations, the unprecedented degree of disruptions attached brought a tide of ‘new normality’, which consequently paralyzed numerous facets of human life (Xiang, 2020), including the accessibility of conventional provision of education (</w:t>
      </w:r>
      <w:proofErr w:type="spellStart"/>
      <w:r w:rsidRPr="001206A9">
        <w:rPr>
          <w:noProof/>
        </w:rPr>
        <w:t>Schleicher</w:t>
      </w:r>
      <w:proofErr w:type="spellEnd"/>
      <w:r w:rsidRPr="001206A9">
        <w:rPr>
          <w:noProof/>
        </w:rPr>
        <w:t xml:space="preserve">, 2021; </w:t>
      </w:r>
      <w:r w:rsidRPr="001206A9">
        <w:t xml:space="preserve">Islam, Nur and </w:t>
      </w:r>
      <w:proofErr w:type="spellStart"/>
      <w:r w:rsidRPr="001206A9">
        <w:t>Taluukder</w:t>
      </w:r>
      <w:proofErr w:type="spellEnd"/>
      <w:r w:rsidRPr="001206A9">
        <w:t xml:space="preserve">, 2021), which according to Islam, Nur, Islam and </w:t>
      </w:r>
      <w:proofErr w:type="spellStart"/>
      <w:r w:rsidRPr="001206A9">
        <w:t>Taluuker</w:t>
      </w:r>
      <w:proofErr w:type="spellEnd"/>
      <w:r w:rsidRPr="001206A9">
        <w:t xml:space="preserve"> (2021, p.1) “… crippled the whole education system”. The crippling of education system(s) as described unprecedently prevented approximately 74% of global learners enrolled within compulsory and non-compulsory educational settings to access education </w:t>
      </w:r>
      <w:r w:rsidRPr="001206A9">
        <w:rPr>
          <w:noProof/>
        </w:rPr>
        <w:t>(Di Pietro, et al., 2020), which subequently highlighted an array of concerns and anxieties of long-term  educational inequity and inequality (The World Bank, 2020; UNESCO, 2020).</w:t>
      </w:r>
      <w:bookmarkEnd w:id="8"/>
      <w:r w:rsidRPr="001206A9">
        <w:rPr>
          <w:noProof/>
        </w:rPr>
        <w:t xml:space="preserve"> </w:t>
      </w:r>
    </w:p>
    <w:p w14:paraId="152F58E8" w14:textId="77777777" w:rsidR="001206A9" w:rsidRDefault="001206A9" w:rsidP="007F3A8E">
      <w:pPr>
        <w:pStyle w:val="Subtitle"/>
        <w:rPr>
          <w:rFonts w:ascii="Times New Roman" w:hAnsi="Times New Roman" w:cs="Times New Roman"/>
          <w:noProof/>
          <w:color w:val="000000" w:themeColor="text1"/>
          <w:sz w:val="28"/>
          <w:szCs w:val="28"/>
        </w:rPr>
      </w:pPr>
    </w:p>
    <w:p w14:paraId="4766BDEE" w14:textId="77777777" w:rsidR="001206A9" w:rsidRDefault="001206A9" w:rsidP="007F3A8E">
      <w:pPr>
        <w:pStyle w:val="Subtitle"/>
        <w:rPr>
          <w:rFonts w:ascii="Times New Roman" w:hAnsi="Times New Roman" w:cs="Times New Roman"/>
          <w:noProof/>
          <w:color w:val="000000" w:themeColor="text1"/>
          <w:sz w:val="28"/>
          <w:szCs w:val="28"/>
        </w:rPr>
      </w:pPr>
    </w:p>
    <w:p w14:paraId="1BC011EE" w14:textId="77777777" w:rsidR="001206A9" w:rsidRDefault="001206A9" w:rsidP="007F3A8E">
      <w:pPr>
        <w:pStyle w:val="Subtitle"/>
        <w:rPr>
          <w:rFonts w:ascii="Times New Roman" w:hAnsi="Times New Roman" w:cs="Times New Roman"/>
          <w:noProof/>
          <w:color w:val="000000" w:themeColor="text1"/>
          <w:sz w:val="28"/>
          <w:szCs w:val="28"/>
        </w:rPr>
      </w:pPr>
    </w:p>
    <w:p w14:paraId="7320DA5C" w14:textId="77777777" w:rsidR="001206A9" w:rsidRDefault="001206A9" w:rsidP="007F3A8E">
      <w:pPr>
        <w:pStyle w:val="Subtitle"/>
        <w:rPr>
          <w:rFonts w:ascii="Times New Roman" w:hAnsi="Times New Roman" w:cs="Times New Roman"/>
          <w:noProof/>
          <w:color w:val="000000" w:themeColor="text1"/>
          <w:sz w:val="28"/>
          <w:szCs w:val="28"/>
        </w:rPr>
      </w:pPr>
    </w:p>
    <w:p w14:paraId="01B9B2E6" w14:textId="327CA709" w:rsidR="00300444" w:rsidRPr="001206A9" w:rsidRDefault="00300444" w:rsidP="007F3A8E">
      <w:pPr>
        <w:pStyle w:val="Subtitle"/>
        <w:rPr>
          <w:rFonts w:ascii="Times New Roman" w:hAnsi="Times New Roman" w:cs="Times New Roman"/>
          <w:noProof/>
          <w:color w:val="000000" w:themeColor="text1"/>
          <w:sz w:val="28"/>
          <w:szCs w:val="28"/>
        </w:rPr>
      </w:pPr>
      <w:r w:rsidRPr="001206A9">
        <w:rPr>
          <w:rFonts w:ascii="Times New Roman" w:hAnsi="Times New Roman" w:cs="Times New Roman"/>
          <w:noProof/>
          <w:color w:val="000000" w:themeColor="text1"/>
          <w:sz w:val="28"/>
          <w:szCs w:val="28"/>
        </w:rPr>
        <w:lastRenderedPageBreak/>
        <w:t>Covid-19 Pandemic and Education Compensation Measures</w:t>
      </w:r>
    </w:p>
    <w:p w14:paraId="4C10CA51" w14:textId="4900D134" w:rsidR="00300444" w:rsidRPr="001206A9" w:rsidRDefault="00300444" w:rsidP="00300444">
      <w:pPr>
        <w:spacing w:line="480" w:lineRule="auto"/>
      </w:pPr>
      <w:r w:rsidRPr="001206A9">
        <w:rPr>
          <w:noProof/>
        </w:rPr>
        <w:t xml:space="preserve">To compenstate the inability to provide conventional education and ease anxieties surrounding educational inequity, inequality and disengagment, digital technologies were adopted as a means to eliviate anxieties (The World Bank, 2021; Dhawan, 2020; OCED, 2020) and were considered to be the panacea for the pandemic (Pokhrel and Chhetri, 2021). Although the rapid advancements in Information and Communication Technology (ICT), defined as a “diverse set of technological instruments to communicate, disseminate and manage information” (Yildiz, 2021, p.220) and as means to foster social interactions through the utilisation of technological systems (Geoghegan et al., 2004), </w:t>
      </w:r>
      <w:r w:rsidRPr="001206A9">
        <w:t xml:space="preserve">has been significantly influential and revolutionary within the provision of education </w:t>
      </w:r>
      <w:r w:rsidRPr="001206A9">
        <w:rPr>
          <w:noProof/>
        </w:rPr>
        <w:t xml:space="preserve">(Information Resources </w:t>
      </w:r>
      <w:r w:rsidR="001206A9">
        <w:rPr>
          <w:noProof/>
        </w:rPr>
        <w:t>Management</w:t>
      </w:r>
      <w:r w:rsidRPr="001206A9">
        <w:rPr>
          <w:noProof/>
        </w:rPr>
        <w:t xml:space="preserve"> Association , 2021; Wang, 2011; Ntuli et al., 2021), and has increasingly been, </w:t>
      </w:r>
      <w:r w:rsidRPr="001206A9">
        <w:t xml:space="preserve">and continues to be, a prominent instrument within education </w:t>
      </w:r>
      <w:r w:rsidRPr="001206A9">
        <w:rPr>
          <w:noProof/>
        </w:rPr>
        <w:t>(Narad et al, 2020; Coman et al., 2020</w:t>
      </w:r>
      <w:r w:rsidRPr="001206A9">
        <w:t xml:space="preserve">; </w:t>
      </w:r>
      <w:proofErr w:type="spellStart"/>
      <w:r w:rsidRPr="001206A9">
        <w:t>Junus</w:t>
      </w:r>
      <w:proofErr w:type="spellEnd"/>
      <w:r w:rsidRPr="001206A9">
        <w:t xml:space="preserve">, et al., 2021; Bull, 2016; Chen et al., 2021) </w:t>
      </w:r>
      <w:r w:rsidRPr="001206A9">
        <w:rPr>
          <w:noProof/>
        </w:rPr>
        <w:t>due to its capabilities of enhancing the quality of teaching and learning (</w:t>
      </w:r>
      <w:proofErr w:type="spellStart"/>
      <w:r w:rsidRPr="001206A9">
        <w:t>Voogt</w:t>
      </w:r>
      <w:proofErr w:type="spellEnd"/>
      <w:r w:rsidRPr="001206A9">
        <w:t xml:space="preserve"> and </w:t>
      </w:r>
      <w:proofErr w:type="spellStart"/>
      <w:r w:rsidRPr="001206A9">
        <w:t>Pelgrum</w:t>
      </w:r>
      <w:proofErr w:type="spellEnd"/>
      <w:r w:rsidRPr="001206A9">
        <w:t xml:space="preserve">, 2005; Watson, 2001; </w:t>
      </w:r>
      <w:r w:rsidRPr="001206A9">
        <w:rPr>
          <w:noProof/>
        </w:rPr>
        <w:t>Wislet and Vinila, 2019); thus, resulting in traditional pedagogies being gradually subsitued for digital pedagogies (</w:t>
      </w:r>
      <w:r w:rsidRPr="001206A9">
        <w:t xml:space="preserve">United Nations Educational, Scientific and Cultural Organization, 2021). To demonstrate the utilisation and inclusion of ICT within education, it would perhaps be pertinent to provide clarity of existing terminology regarding digital pedagogies before continuing the exploration of the implications surrounding pandemic. </w:t>
      </w:r>
    </w:p>
    <w:p w14:paraId="5C47EC3C" w14:textId="77777777" w:rsidR="001206A9" w:rsidRDefault="001206A9" w:rsidP="007F3A8E">
      <w:pPr>
        <w:pStyle w:val="Subtitle"/>
        <w:rPr>
          <w:rFonts w:ascii="Times New Roman" w:hAnsi="Times New Roman" w:cs="Times New Roman"/>
          <w:noProof/>
          <w:color w:val="000000" w:themeColor="text1"/>
          <w:sz w:val="28"/>
          <w:szCs w:val="28"/>
        </w:rPr>
      </w:pPr>
    </w:p>
    <w:p w14:paraId="5392B04A" w14:textId="77777777" w:rsidR="001206A9" w:rsidRDefault="001206A9" w:rsidP="007F3A8E">
      <w:pPr>
        <w:pStyle w:val="Subtitle"/>
        <w:rPr>
          <w:rFonts w:ascii="Times New Roman" w:hAnsi="Times New Roman" w:cs="Times New Roman"/>
          <w:noProof/>
          <w:color w:val="000000" w:themeColor="text1"/>
          <w:sz w:val="28"/>
          <w:szCs w:val="28"/>
        </w:rPr>
      </w:pPr>
    </w:p>
    <w:p w14:paraId="3ADEC7A5" w14:textId="77777777" w:rsidR="001206A9" w:rsidRDefault="001206A9" w:rsidP="007F3A8E">
      <w:pPr>
        <w:pStyle w:val="Subtitle"/>
        <w:rPr>
          <w:rFonts w:ascii="Times New Roman" w:hAnsi="Times New Roman" w:cs="Times New Roman"/>
          <w:noProof/>
          <w:color w:val="000000" w:themeColor="text1"/>
          <w:sz w:val="28"/>
          <w:szCs w:val="28"/>
        </w:rPr>
      </w:pPr>
    </w:p>
    <w:p w14:paraId="3835FC49" w14:textId="77777777" w:rsidR="001206A9" w:rsidRDefault="001206A9" w:rsidP="007F3A8E">
      <w:pPr>
        <w:pStyle w:val="Subtitle"/>
        <w:rPr>
          <w:rFonts w:ascii="Times New Roman" w:hAnsi="Times New Roman" w:cs="Times New Roman"/>
          <w:noProof/>
          <w:color w:val="000000" w:themeColor="text1"/>
          <w:sz w:val="28"/>
          <w:szCs w:val="28"/>
        </w:rPr>
      </w:pPr>
    </w:p>
    <w:p w14:paraId="785B64EF" w14:textId="77777777" w:rsidR="001206A9" w:rsidRDefault="001206A9" w:rsidP="007F3A8E">
      <w:pPr>
        <w:pStyle w:val="Subtitle"/>
        <w:rPr>
          <w:rFonts w:ascii="Times New Roman" w:hAnsi="Times New Roman" w:cs="Times New Roman"/>
          <w:noProof/>
          <w:color w:val="000000" w:themeColor="text1"/>
          <w:sz w:val="28"/>
          <w:szCs w:val="28"/>
        </w:rPr>
      </w:pPr>
    </w:p>
    <w:p w14:paraId="3B2E5813" w14:textId="0A1C3CF6" w:rsidR="00300444" w:rsidRPr="001206A9" w:rsidRDefault="00300444" w:rsidP="007F3A8E">
      <w:pPr>
        <w:pStyle w:val="Subtitle"/>
        <w:rPr>
          <w:rFonts w:ascii="Times New Roman" w:hAnsi="Times New Roman" w:cs="Times New Roman"/>
          <w:noProof/>
          <w:color w:val="000000" w:themeColor="text1"/>
          <w:sz w:val="28"/>
          <w:szCs w:val="28"/>
        </w:rPr>
      </w:pPr>
      <w:r w:rsidRPr="001206A9">
        <w:rPr>
          <w:rFonts w:ascii="Times New Roman" w:hAnsi="Times New Roman" w:cs="Times New Roman"/>
          <w:noProof/>
          <w:color w:val="000000" w:themeColor="text1"/>
          <w:sz w:val="28"/>
          <w:szCs w:val="28"/>
        </w:rPr>
        <w:lastRenderedPageBreak/>
        <w:t>Information Communication Technology (ICT) and Education</w:t>
      </w:r>
    </w:p>
    <w:p w14:paraId="4BF896CF" w14:textId="77777777" w:rsidR="001206A9" w:rsidRDefault="001206A9" w:rsidP="00300444">
      <w:pPr>
        <w:spacing w:line="480" w:lineRule="auto"/>
        <w:rPr>
          <w:noProof/>
        </w:rPr>
      </w:pPr>
    </w:p>
    <w:p w14:paraId="7BF5A8CA" w14:textId="653C0E2C" w:rsidR="00300444" w:rsidRPr="001206A9" w:rsidRDefault="00300444" w:rsidP="00300444">
      <w:pPr>
        <w:spacing w:line="480" w:lineRule="auto"/>
      </w:pPr>
      <w:r w:rsidRPr="001206A9">
        <w:rPr>
          <w:noProof/>
        </w:rPr>
        <w:t xml:space="preserve">Despite ICT being overly simpflied as a means to disseminate information through interactions using technogical systems, the rapid development and implementaon of ICT has given birth to several teaching and learning concepts and synonyms, which are requently used interchangably but often encompass various meanings. They are: </w:t>
      </w:r>
      <w:r w:rsidRPr="001206A9">
        <w:rPr>
          <w:i/>
          <w:iCs/>
          <w:noProof/>
        </w:rPr>
        <w:t xml:space="preserve">E-learning, Blended Learning, Digital Learning and Online Learning. </w:t>
      </w:r>
      <w:r w:rsidRPr="001206A9">
        <w:rPr>
          <w:noProof/>
        </w:rPr>
        <w:t>Whilst it is not within the scope of this paper to provide a detailed analysis of all the exisiting concepts, it would perhaps be appropriate to provide clarity of the exisiting termonologies (</w:t>
      </w:r>
      <w:r w:rsidRPr="001206A9">
        <w:rPr>
          <w:i/>
          <w:iCs/>
          <w:noProof/>
        </w:rPr>
        <w:t>E-learning and Blended Learning</w:t>
      </w:r>
      <w:r w:rsidRPr="001206A9">
        <w:rPr>
          <w:noProof/>
        </w:rPr>
        <w:t>).</w:t>
      </w:r>
    </w:p>
    <w:p w14:paraId="14ADB2AD" w14:textId="77777777" w:rsidR="001206A9" w:rsidRDefault="001206A9" w:rsidP="007F3A8E">
      <w:pPr>
        <w:pStyle w:val="Subtitle"/>
        <w:rPr>
          <w:rFonts w:ascii="Times New Roman" w:hAnsi="Times New Roman" w:cs="Times New Roman"/>
          <w:noProof/>
          <w:color w:val="000000" w:themeColor="text1"/>
          <w:sz w:val="24"/>
          <w:szCs w:val="24"/>
        </w:rPr>
      </w:pPr>
    </w:p>
    <w:p w14:paraId="1A59500F" w14:textId="1ABE6176" w:rsidR="00300444" w:rsidRPr="001206A9" w:rsidRDefault="00300444" w:rsidP="007F3A8E">
      <w:pPr>
        <w:pStyle w:val="Subtitle"/>
        <w:rPr>
          <w:rFonts w:ascii="Times New Roman" w:hAnsi="Times New Roman" w:cs="Times New Roman"/>
          <w:noProof/>
          <w:color w:val="000000" w:themeColor="text1"/>
          <w:sz w:val="24"/>
          <w:szCs w:val="24"/>
        </w:rPr>
      </w:pPr>
      <w:r w:rsidRPr="001206A9">
        <w:rPr>
          <w:rFonts w:ascii="Times New Roman" w:hAnsi="Times New Roman" w:cs="Times New Roman"/>
          <w:noProof/>
          <w:color w:val="000000" w:themeColor="text1"/>
          <w:sz w:val="24"/>
          <w:szCs w:val="24"/>
        </w:rPr>
        <w:t>E-Learning</w:t>
      </w:r>
    </w:p>
    <w:p w14:paraId="6F6120E5" w14:textId="77777777" w:rsidR="00300444" w:rsidRPr="001206A9" w:rsidRDefault="00300444" w:rsidP="00300444">
      <w:pPr>
        <w:spacing w:line="480" w:lineRule="auto"/>
        <w:rPr>
          <w:noProof/>
        </w:rPr>
      </w:pPr>
      <w:r w:rsidRPr="001206A9">
        <w:rPr>
          <w:noProof/>
        </w:rPr>
        <w:t xml:space="preserve">Electronic Learning or </w:t>
      </w:r>
      <w:r w:rsidRPr="001206A9">
        <w:rPr>
          <w:i/>
          <w:iCs/>
          <w:noProof/>
        </w:rPr>
        <w:t>E-learning</w:t>
      </w:r>
      <w:r w:rsidRPr="001206A9">
        <w:rPr>
          <w:noProof/>
        </w:rPr>
        <w:t xml:space="preserve">, commonly refered to the intentional use of information technologies  (Chitra and Raj, 2018; Pelet, 2013; Keengwe, 2015), is defined by Bowles (2004, p.19) as “… a learning experience involving the acquisition or transfer of knowledge through electronic means”. Supplement to Bowles’ (2004) definition, Chitra and Raj (2018) articulate that e-learning is an interactive program which rlies on the utilisation of the internet and digital devices (computer, laptops and smart phones) to faciliate interaction and teaching and learning processes; therefore implying that e-learning is a utensil which assists in the cognitive process of acquring knowledge. </w:t>
      </w:r>
    </w:p>
    <w:p w14:paraId="7E6958C1" w14:textId="77777777" w:rsidR="001206A9" w:rsidRDefault="001206A9" w:rsidP="007F3A8E">
      <w:pPr>
        <w:pStyle w:val="Subtitle"/>
        <w:rPr>
          <w:rFonts w:ascii="Times New Roman" w:hAnsi="Times New Roman" w:cs="Times New Roman"/>
          <w:noProof/>
          <w:color w:val="000000" w:themeColor="text1"/>
          <w:sz w:val="24"/>
          <w:szCs w:val="24"/>
        </w:rPr>
      </w:pPr>
    </w:p>
    <w:p w14:paraId="7C37DC09" w14:textId="66AC6346" w:rsidR="00300444" w:rsidRPr="001206A9" w:rsidRDefault="00300444" w:rsidP="007F3A8E">
      <w:pPr>
        <w:pStyle w:val="Subtitle"/>
        <w:rPr>
          <w:rFonts w:ascii="Times New Roman" w:hAnsi="Times New Roman" w:cs="Times New Roman"/>
          <w:noProof/>
          <w:color w:val="000000" w:themeColor="text1"/>
          <w:sz w:val="24"/>
          <w:szCs w:val="24"/>
        </w:rPr>
      </w:pPr>
      <w:r w:rsidRPr="001206A9">
        <w:rPr>
          <w:rFonts w:ascii="Times New Roman" w:hAnsi="Times New Roman" w:cs="Times New Roman"/>
          <w:noProof/>
          <w:color w:val="000000" w:themeColor="text1"/>
          <w:sz w:val="24"/>
          <w:szCs w:val="24"/>
        </w:rPr>
        <w:t>Blended- Learning</w:t>
      </w:r>
    </w:p>
    <w:p w14:paraId="06014660" w14:textId="77777777" w:rsidR="00300444" w:rsidRPr="001206A9" w:rsidRDefault="00300444" w:rsidP="00300444">
      <w:pPr>
        <w:spacing w:line="480" w:lineRule="auto"/>
        <w:rPr>
          <w:noProof/>
          <w:color w:val="000000"/>
        </w:rPr>
      </w:pPr>
      <w:r w:rsidRPr="001206A9">
        <w:rPr>
          <w:color w:val="000000"/>
        </w:rPr>
        <w:t>Blended-learning, a model of learning that combines traditional pedagogies, including face-to-face delivery, with e-learning practices to facilitate learning in physical and electronic environments</w:t>
      </w:r>
      <w:r w:rsidRPr="001206A9">
        <w:rPr>
          <w:noProof/>
          <w:color w:val="000000"/>
        </w:rPr>
        <w:t xml:space="preserve"> (Ratheeswari, 2018). Another definition provided by </w:t>
      </w:r>
      <w:r w:rsidRPr="001206A9">
        <w:rPr>
          <w:noProof/>
          <w:color w:val="000000"/>
        </w:rPr>
        <w:lastRenderedPageBreak/>
        <w:t xml:space="preserve">Khosrow-Pour (2019) describes blended-learning as a thoughtful integration of the combination of digital technologies and face-to-face approaches to optimise learning outcomes. </w:t>
      </w:r>
    </w:p>
    <w:p w14:paraId="45FED372" w14:textId="77777777" w:rsidR="00300444" w:rsidRPr="001206A9" w:rsidRDefault="00300444" w:rsidP="00300444">
      <w:pPr>
        <w:spacing w:line="480" w:lineRule="auto"/>
        <w:rPr>
          <w:i/>
          <w:iCs/>
          <w:noProof/>
          <w:color w:val="000000"/>
        </w:rPr>
      </w:pPr>
    </w:p>
    <w:p w14:paraId="79F58326" w14:textId="5162791E" w:rsidR="00300444" w:rsidRPr="001206A9" w:rsidRDefault="00300444" w:rsidP="007F3A8E">
      <w:pPr>
        <w:pStyle w:val="Subtitle"/>
        <w:rPr>
          <w:rFonts w:ascii="Times New Roman" w:hAnsi="Times New Roman" w:cs="Times New Roman"/>
          <w:color w:val="000000" w:themeColor="text1"/>
          <w:sz w:val="24"/>
          <w:szCs w:val="24"/>
        </w:rPr>
      </w:pPr>
      <w:r w:rsidRPr="001206A9">
        <w:rPr>
          <w:rFonts w:ascii="Times New Roman" w:hAnsi="Times New Roman" w:cs="Times New Roman"/>
          <w:color w:val="000000" w:themeColor="text1"/>
          <w:sz w:val="24"/>
          <w:szCs w:val="24"/>
        </w:rPr>
        <w:t>Online Learning</w:t>
      </w:r>
    </w:p>
    <w:p w14:paraId="5AB5446F" w14:textId="77777777" w:rsidR="00300444" w:rsidRPr="001206A9" w:rsidRDefault="00300444" w:rsidP="00300444">
      <w:pPr>
        <w:spacing w:line="480" w:lineRule="auto"/>
        <w:rPr>
          <w:color w:val="333333"/>
          <w:shd w:val="clear" w:color="auto" w:fill="FFFFFF"/>
        </w:rPr>
      </w:pPr>
      <w:r w:rsidRPr="001206A9">
        <w:t xml:space="preserve">In a similar vein to the previous concepts above, existing literature concerning </w:t>
      </w:r>
      <w:r w:rsidRPr="001206A9">
        <w:rPr>
          <w:i/>
          <w:iCs/>
        </w:rPr>
        <w:t xml:space="preserve">online teaching and learning </w:t>
      </w:r>
      <w:r w:rsidRPr="001206A9">
        <w:t xml:space="preserve">contains an array of correlating terminology which are used interchangeably by commentators throughout. These are: </w:t>
      </w:r>
      <w:r w:rsidRPr="001206A9">
        <w:rPr>
          <w:i/>
          <w:iCs/>
        </w:rPr>
        <w:t>distance education</w:t>
      </w:r>
      <w:r w:rsidRPr="001206A9">
        <w:t xml:space="preserve">, </w:t>
      </w:r>
      <w:r w:rsidRPr="001206A9">
        <w:rPr>
          <w:i/>
          <w:iCs/>
        </w:rPr>
        <w:t>distance learning</w:t>
      </w:r>
      <w:r w:rsidRPr="001206A9">
        <w:t xml:space="preserve">, </w:t>
      </w:r>
      <w:r w:rsidRPr="001206A9">
        <w:rPr>
          <w:i/>
          <w:iCs/>
        </w:rPr>
        <w:t>remote learning</w:t>
      </w:r>
      <w:r w:rsidRPr="001206A9">
        <w:t xml:space="preserve"> </w:t>
      </w:r>
      <w:r w:rsidRPr="001206A9">
        <w:rPr>
          <w:i/>
          <w:iCs/>
        </w:rPr>
        <w:t>online, distance learning</w:t>
      </w:r>
      <w:r w:rsidRPr="001206A9">
        <w:t xml:space="preserve">, which are </w:t>
      </w:r>
      <w:r w:rsidRPr="001206A9">
        <w:rPr>
          <w:i/>
          <w:iCs/>
        </w:rPr>
        <w:t>(</w:t>
      </w:r>
      <w:proofErr w:type="spellStart"/>
      <w:r w:rsidRPr="001206A9">
        <w:t>Junus</w:t>
      </w:r>
      <w:proofErr w:type="spellEnd"/>
      <w:r w:rsidRPr="001206A9">
        <w:t xml:space="preserve"> et al., 2021; Flynn and Noonan, 2020; Chitra and Raj, 2018; Zang and Kenny, 2020). Firstly, </w:t>
      </w:r>
      <w:r w:rsidRPr="001206A9">
        <w:rPr>
          <w:i/>
          <w:iCs/>
        </w:rPr>
        <w:t xml:space="preserve">online learning </w:t>
      </w:r>
      <w:r w:rsidRPr="001206A9">
        <w:t xml:space="preserve">is defined as “…learning experiences in synchronous </w:t>
      </w:r>
      <w:r w:rsidRPr="001206A9">
        <w:rPr>
          <w:rStyle w:val="FootnoteReference"/>
        </w:rPr>
        <w:footnoteReference w:id="1"/>
      </w:r>
      <w:r w:rsidRPr="001206A9">
        <w:t xml:space="preserve">and asynchronous </w:t>
      </w:r>
      <w:r w:rsidRPr="001206A9">
        <w:rPr>
          <w:rStyle w:val="FootnoteReference"/>
        </w:rPr>
        <w:footnoteReference w:id="2"/>
      </w:r>
      <w:r w:rsidRPr="001206A9">
        <w:t>environments” (</w:t>
      </w:r>
      <w:r w:rsidRPr="001206A9">
        <w:rPr>
          <w:color w:val="333333"/>
          <w:shd w:val="clear" w:color="auto" w:fill="FFFFFF"/>
        </w:rPr>
        <w:t xml:space="preserve">Dhawan,2020, p.7). Based on that premise, </w:t>
      </w:r>
      <w:r w:rsidRPr="001206A9">
        <w:rPr>
          <w:i/>
          <w:iCs/>
          <w:color w:val="333333"/>
          <w:shd w:val="clear" w:color="auto" w:fill="FFFFFF"/>
        </w:rPr>
        <w:t>distance education</w:t>
      </w:r>
      <w:r w:rsidRPr="001206A9">
        <w:rPr>
          <w:color w:val="333333"/>
          <w:shd w:val="clear" w:color="auto" w:fill="FFFFFF"/>
        </w:rPr>
        <w:t xml:space="preserve">, </w:t>
      </w:r>
      <w:r w:rsidRPr="001206A9">
        <w:rPr>
          <w:i/>
          <w:iCs/>
          <w:color w:val="333333"/>
          <w:shd w:val="clear" w:color="auto" w:fill="FFFFFF"/>
        </w:rPr>
        <w:t xml:space="preserve">distance learning </w:t>
      </w:r>
      <w:r w:rsidRPr="001206A9">
        <w:rPr>
          <w:color w:val="333333"/>
          <w:shd w:val="clear" w:color="auto" w:fill="FFFFFF"/>
        </w:rPr>
        <w:t xml:space="preserve">and </w:t>
      </w:r>
      <w:r w:rsidRPr="001206A9">
        <w:rPr>
          <w:i/>
          <w:iCs/>
          <w:color w:val="333333"/>
          <w:shd w:val="clear" w:color="auto" w:fill="FFFFFF"/>
        </w:rPr>
        <w:t xml:space="preserve">remote learning </w:t>
      </w:r>
      <w:proofErr w:type="gramStart"/>
      <w:r w:rsidRPr="001206A9">
        <w:rPr>
          <w:color w:val="333333"/>
          <w:shd w:val="clear" w:color="auto" w:fill="FFFFFF"/>
        </w:rPr>
        <w:t>are considered to be</w:t>
      </w:r>
      <w:proofErr w:type="gramEnd"/>
      <w:r w:rsidRPr="001206A9">
        <w:rPr>
          <w:color w:val="333333"/>
          <w:shd w:val="clear" w:color="auto" w:fill="FFFFFF"/>
        </w:rPr>
        <w:t xml:space="preserve"> one and the same, as these terms allude to physical separation from a learning environment whereby ICT systems are relied upon to engage within the learning process (Simonson, 2016; </w:t>
      </w:r>
      <w:r w:rsidRPr="001206A9">
        <w:t>Owens et al., 2009). Although the semantics surrounding online learning vary, it appears that they are frequently utilised due to their meanings meeting the same end; however, as the author has chosen ‘</w:t>
      </w:r>
      <w:r w:rsidRPr="001206A9">
        <w:rPr>
          <w:i/>
          <w:iCs/>
        </w:rPr>
        <w:t>online, remote learning’</w:t>
      </w:r>
      <w:r w:rsidRPr="001206A9">
        <w:t xml:space="preserve"> as the predominate classification, it is therefore important to note that the author refers to </w:t>
      </w:r>
      <w:r w:rsidRPr="001206A9">
        <w:rPr>
          <w:i/>
          <w:iCs/>
        </w:rPr>
        <w:t>online, remote learning</w:t>
      </w:r>
      <w:r w:rsidRPr="001206A9">
        <w:t xml:space="preserve"> as the process of engaging in education both synchronously and asynchronously.</w:t>
      </w:r>
    </w:p>
    <w:p w14:paraId="6248DAE4" w14:textId="77777777" w:rsidR="001206A9" w:rsidRDefault="001206A9" w:rsidP="007F3A8E">
      <w:pPr>
        <w:pStyle w:val="Subtitle"/>
        <w:rPr>
          <w:rFonts w:ascii="Times New Roman" w:hAnsi="Times New Roman" w:cs="Times New Roman"/>
          <w:noProof/>
          <w:color w:val="000000" w:themeColor="text1"/>
          <w:sz w:val="24"/>
          <w:szCs w:val="24"/>
        </w:rPr>
      </w:pPr>
    </w:p>
    <w:p w14:paraId="126D9379" w14:textId="77777777" w:rsidR="001206A9" w:rsidRDefault="001206A9" w:rsidP="007F3A8E">
      <w:pPr>
        <w:pStyle w:val="Subtitle"/>
        <w:rPr>
          <w:rFonts w:ascii="Times New Roman" w:hAnsi="Times New Roman" w:cs="Times New Roman"/>
          <w:noProof/>
          <w:color w:val="000000" w:themeColor="text1"/>
          <w:sz w:val="24"/>
          <w:szCs w:val="24"/>
        </w:rPr>
      </w:pPr>
    </w:p>
    <w:p w14:paraId="770F4B6F" w14:textId="20024714" w:rsidR="00300444" w:rsidRPr="001206A9" w:rsidRDefault="00300444" w:rsidP="007F3A8E">
      <w:pPr>
        <w:pStyle w:val="Subtitle"/>
        <w:rPr>
          <w:rFonts w:ascii="Times New Roman" w:hAnsi="Times New Roman" w:cs="Times New Roman"/>
          <w:noProof/>
          <w:color w:val="000000" w:themeColor="text1"/>
          <w:sz w:val="24"/>
          <w:szCs w:val="24"/>
        </w:rPr>
      </w:pPr>
      <w:r w:rsidRPr="001206A9">
        <w:rPr>
          <w:rFonts w:ascii="Times New Roman" w:hAnsi="Times New Roman" w:cs="Times New Roman"/>
          <w:noProof/>
          <w:color w:val="000000" w:themeColor="text1"/>
          <w:sz w:val="24"/>
          <w:szCs w:val="24"/>
        </w:rPr>
        <w:lastRenderedPageBreak/>
        <w:t>Higher Education and Covid-19</w:t>
      </w:r>
    </w:p>
    <w:p w14:paraId="20CDDDDB" w14:textId="77777777" w:rsidR="00300444" w:rsidRPr="001206A9" w:rsidRDefault="00300444" w:rsidP="00300444">
      <w:pPr>
        <w:spacing w:line="480" w:lineRule="auto"/>
        <w:outlineLvl w:val="0"/>
        <w:rPr>
          <w:noProof/>
        </w:rPr>
      </w:pPr>
      <w:bookmarkStart w:id="9" w:name="_Toc98802773"/>
      <w:r w:rsidRPr="001206A9">
        <w:rPr>
          <w:noProof/>
        </w:rPr>
        <w:t>The paradigm shift from traditional pedagogies, including face-to-face delivery, to</w:t>
      </w:r>
      <w:bookmarkEnd w:id="9"/>
      <w:r w:rsidRPr="001206A9">
        <w:rPr>
          <w:noProof/>
        </w:rPr>
        <w:t xml:space="preserve"> </w:t>
      </w:r>
    </w:p>
    <w:p w14:paraId="14C4F034" w14:textId="77777777" w:rsidR="00300444" w:rsidRPr="001206A9" w:rsidRDefault="00300444" w:rsidP="00300444">
      <w:pPr>
        <w:spacing w:line="480" w:lineRule="auto"/>
        <w:outlineLvl w:val="0"/>
        <w:rPr>
          <w:noProof/>
        </w:rPr>
      </w:pPr>
      <w:bookmarkStart w:id="10" w:name="_Toc98802774"/>
      <w:r w:rsidRPr="001206A9">
        <w:rPr>
          <w:noProof/>
        </w:rPr>
        <w:t>to online pedagogies (online, remote learning) termed “emergency remote teaching” (Bozkurt and Sharma, 2020, cited in Carrillo and Flores, 2020, p.466) changed learning and teaching experiences overnight. Within the context of higher education, the sudden emergence of Covid-19 placed an emphasise on intitutions to immediatley revise their previous practices and curriculums to suit online, remote learning format (Murphy, 2020), which according to surveys produced by the National Union of Students (NUS) (2020) and Office of National Statistics (ONS) (2020) has contributed towards considerable rates of dissatisfaction (53%) and sufficent access to technology (27%). Although universities are not inexperienced or unfamiliar with change or adopting approaches to meet learners needs (Coman et al., 2020), the unforseen and unexpected transition, due to the pandemic, has evidently highlighted several pre-exisiting flaws and vulunterabilities with several commentators indicating that the digitilization of education has created an arena where resistance, inequity and inequality has thrived</w:t>
      </w:r>
      <w:r w:rsidRPr="001206A9">
        <w:t xml:space="preserve"> </w:t>
      </w:r>
      <w:r w:rsidRPr="001206A9">
        <w:rPr>
          <w:noProof/>
        </w:rPr>
        <w:t>(Rashid and Yadav, 2020;  Dhawan, 2020; Coleman, 2021).</w:t>
      </w:r>
      <w:bookmarkEnd w:id="10"/>
      <w:r w:rsidRPr="001206A9">
        <w:rPr>
          <w:noProof/>
        </w:rPr>
        <w:t xml:space="preserve"> </w:t>
      </w:r>
    </w:p>
    <w:p w14:paraId="623FC5F8" w14:textId="77777777" w:rsidR="00300444" w:rsidRPr="001206A9" w:rsidRDefault="00300444" w:rsidP="00300444">
      <w:pPr>
        <w:spacing w:line="480" w:lineRule="auto"/>
        <w:outlineLvl w:val="0"/>
        <w:rPr>
          <w:noProof/>
        </w:rPr>
      </w:pPr>
    </w:p>
    <w:p w14:paraId="439A9515" w14:textId="0EF2CC2B" w:rsidR="00300444" w:rsidRPr="001206A9" w:rsidRDefault="00300444" w:rsidP="00300444">
      <w:pPr>
        <w:spacing w:line="480" w:lineRule="auto"/>
        <w:outlineLvl w:val="0"/>
        <w:rPr>
          <w:noProof/>
        </w:rPr>
      </w:pPr>
      <w:bookmarkStart w:id="11" w:name="_Toc98802775"/>
      <w:r w:rsidRPr="001206A9">
        <w:rPr>
          <w:noProof/>
        </w:rPr>
        <w:t xml:space="preserve">Within these recent times, the normalization of </w:t>
      </w:r>
      <w:r w:rsidRPr="001206A9">
        <w:rPr>
          <w:i/>
          <w:iCs/>
          <w:noProof/>
        </w:rPr>
        <w:t>online remote learning</w:t>
      </w:r>
      <w:r w:rsidRPr="001206A9">
        <w:rPr>
          <w:noProof/>
        </w:rPr>
        <w:t xml:space="preserve"> has generated debates over whether the paradigm shift in learning will be postive or negative (Chattaraj and Vijayaraghavan, 2021), despite </w:t>
      </w:r>
      <w:r w:rsidRPr="001206A9">
        <w:rPr>
          <w:i/>
          <w:iCs/>
          <w:noProof/>
        </w:rPr>
        <w:t>online remote learning</w:t>
      </w:r>
      <w:r w:rsidRPr="001206A9">
        <w:rPr>
          <w:noProof/>
        </w:rPr>
        <w:t xml:space="preserve"> being predicted to be the new normal (Kaufman et al., 2021). The predicition of </w:t>
      </w:r>
      <w:r w:rsidRPr="001206A9">
        <w:rPr>
          <w:i/>
          <w:iCs/>
          <w:noProof/>
        </w:rPr>
        <w:t>online remote learning</w:t>
      </w:r>
      <w:r w:rsidRPr="001206A9">
        <w:rPr>
          <w:noProof/>
        </w:rPr>
        <w:t xml:space="preserve"> being the new normal has stemmed from several arguments implying that </w:t>
      </w:r>
      <w:r w:rsidRPr="001206A9">
        <w:rPr>
          <w:i/>
          <w:iCs/>
          <w:noProof/>
        </w:rPr>
        <w:t>online remote learning</w:t>
      </w:r>
      <w:r w:rsidRPr="001206A9">
        <w:rPr>
          <w:noProof/>
        </w:rPr>
        <w:t xml:space="preserve"> provides: accessibility, flexability and opportunities for lifelong learning (Seale 2014; Weiss et al., 2006; Beaudoin, 2013; Dahwan, 2020); however, during the pandemic, these arguments have been rigoursly tested, with a </w:t>
      </w:r>
      <w:r w:rsidRPr="001206A9">
        <w:rPr>
          <w:noProof/>
        </w:rPr>
        <w:lastRenderedPageBreak/>
        <w:t xml:space="preserve">breadth of new literature evidencing the lived experience of the  phenonema of </w:t>
      </w:r>
      <w:r w:rsidRPr="001206A9">
        <w:rPr>
          <w:i/>
          <w:iCs/>
          <w:noProof/>
        </w:rPr>
        <w:t>online, remote learning,</w:t>
      </w:r>
      <w:r w:rsidRPr="001206A9">
        <w:rPr>
          <w:noProof/>
        </w:rPr>
        <w:t xml:space="preserve"> in line with the arguments for its benefits, has been considerably challenging (Dhaw</w:t>
      </w:r>
      <w:sdt>
        <w:sdtPr>
          <w:rPr>
            <w:noProof/>
          </w:rPr>
          <w:id w:val="-919711592"/>
          <w:citation/>
        </w:sdtPr>
        <w:sdtEndPr/>
        <w:sdtContent>
          <w:r w:rsidR="003775D2" w:rsidRPr="001206A9">
            <w:rPr>
              <w:noProof/>
            </w:rPr>
            <w:fldChar w:fldCharType="begin"/>
          </w:r>
          <w:r w:rsidR="003775D2" w:rsidRPr="001206A9">
            <w:rPr>
              <w:noProof/>
            </w:rPr>
            <w:instrText xml:space="preserve"> CITATION Hab18 \l 2057 </w:instrText>
          </w:r>
          <w:r w:rsidR="003775D2" w:rsidRPr="001206A9">
            <w:rPr>
              <w:noProof/>
            </w:rPr>
            <w:fldChar w:fldCharType="separate"/>
          </w:r>
          <w:r w:rsidR="003775D2" w:rsidRPr="001206A9">
            <w:rPr>
              <w:noProof/>
            </w:rPr>
            <w:t xml:space="preserve"> (Habib, 2018)</w:t>
          </w:r>
          <w:r w:rsidR="003775D2" w:rsidRPr="001206A9">
            <w:rPr>
              <w:noProof/>
            </w:rPr>
            <w:fldChar w:fldCharType="end"/>
          </w:r>
        </w:sdtContent>
      </w:sdt>
      <w:r w:rsidRPr="001206A9">
        <w:rPr>
          <w:noProof/>
        </w:rPr>
        <w:t xml:space="preserve">an, 2020; Flynn and Noonan, 2021; Zalati, et al., 2021). Yet, in the midst of highlighting the lived experiences of </w:t>
      </w:r>
      <w:r w:rsidRPr="001206A9">
        <w:rPr>
          <w:i/>
          <w:iCs/>
          <w:noProof/>
        </w:rPr>
        <w:t>online remote learning</w:t>
      </w:r>
      <w:r w:rsidRPr="001206A9">
        <w:rPr>
          <w:noProof/>
        </w:rPr>
        <w:t xml:space="preserve">, it appears that there is an unequal repersentation (Flynn and Noonan, 2021), with learner’s experiences outweighing higher education teachers experiences; therefore warrenting further exploration to provide an hollistic view of experiencing of </w:t>
      </w:r>
      <w:r w:rsidRPr="001206A9">
        <w:rPr>
          <w:i/>
          <w:iCs/>
          <w:noProof/>
        </w:rPr>
        <w:t>online, remote learning.</w:t>
      </w:r>
      <w:r w:rsidRPr="001206A9">
        <w:rPr>
          <w:noProof/>
        </w:rPr>
        <w:t xml:space="preserve"> During this portion of the introduction, it was evidenced that despite </w:t>
      </w:r>
      <w:r w:rsidRPr="001206A9">
        <w:rPr>
          <w:i/>
          <w:iCs/>
          <w:noProof/>
        </w:rPr>
        <w:t xml:space="preserve">online, remote learning </w:t>
      </w:r>
      <w:r w:rsidRPr="001206A9">
        <w:rPr>
          <w:noProof/>
        </w:rPr>
        <w:t>being advocated, learners expereinces were sub-optimal and that teachers expereinces were unequally repersented within the literature.</w:t>
      </w:r>
      <w:bookmarkEnd w:id="11"/>
      <w:r w:rsidRPr="001206A9">
        <w:rPr>
          <w:noProof/>
        </w:rPr>
        <w:t xml:space="preserve"> </w:t>
      </w:r>
    </w:p>
    <w:p w14:paraId="5C189ABB" w14:textId="77777777" w:rsidR="00300444" w:rsidRPr="001206A9" w:rsidRDefault="00300444" w:rsidP="00300444">
      <w:pPr>
        <w:spacing w:line="480" w:lineRule="auto"/>
        <w:outlineLvl w:val="0"/>
        <w:rPr>
          <w:i/>
          <w:iCs/>
          <w:noProof/>
        </w:rPr>
      </w:pPr>
    </w:p>
    <w:p w14:paraId="1C56263D" w14:textId="44907DB8" w:rsidR="00300444" w:rsidRPr="001206A9" w:rsidRDefault="00300444" w:rsidP="007F3A8E">
      <w:pPr>
        <w:pStyle w:val="Subtitle"/>
        <w:rPr>
          <w:rFonts w:ascii="Times New Roman" w:hAnsi="Times New Roman" w:cs="Times New Roman"/>
          <w:noProof/>
          <w:color w:val="000000" w:themeColor="text1"/>
          <w:sz w:val="24"/>
          <w:szCs w:val="24"/>
        </w:rPr>
      </w:pPr>
      <w:r w:rsidRPr="001206A9">
        <w:rPr>
          <w:rFonts w:ascii="Times New Roman" w:hAnsi="Times New Roman" w:cs="Times New Roman"/>
          <w:noProof/>
          <w:color w:val="000000" w:themeColor="text1"/>
          <w:sz w:val="24"/>
          <w:szCs w:val="24"/>
        </w:rPr>
        <w:t xml:space="preserve">Aims and Objectives </w:t>
      </w:r>
    </w:p>
    <w:p w14:paraId="3005C34F" w14:textId="2E949468" w:rsidR="00300444" w:rsidRPr="001206A9" w:rsidRDefault="00300444" w:rsidP="00300444">
      <w:pPr>
        <w:spacing w:line="480" w:lineRule="auto"/>
        <w:outlineLvl w:val="0"/>
        <w:rPr>
          <w:noProof/>
        </w:rPr>
      </w:pPr>
      <w:bookmarkStart w:id="12" w:name="_Toc98802776"/>
      <w:r w:rsidRPr="001206A9">
        <w:rPr>
          <w:noProof/>
        </w:rPr>
        <w:t xml:space="preserve">Among the various phenonema associated with online remote learning, this phenemonological examaniation places an emphasis on illuminating  </w:t>
      </w:r>
      <w:r w:rsidRPr="001206A9">
        <w:rPr>
          <w:i/>
          <w:iCs/>
          <w:noProof/>
        </w:rPr>
        <w:t>online remote learning</w:t>
      </w:r>
      <w:r w:rsidRPr="001206A9">
        <w:rPr>
          <w:noProof/>
        </w:rPr>
        <w:t xml:space="preserve">  experience</w:t>
      </w:r>
      <w:r w:rsidR="00CF54B1" w:rsidRPr="001206A9">
        <w:rPr>
          <w:noProof/>
        </w:rPr>
        <w:t>s</w:t>
      </w:r>
      <w:r w:rsidRPr="001206A9">
        <w:rPr>
          <w:noProof/>
        </w:rPr>
        <w:t xml:space="preserve"> during Covid-19 by both HE learners and teachers alike. To address the gap literature (please see Noonan and Flynn, 2021), this study will utilise phenonemology and thematic analysis to explore whether the lived experiences of HE learners and teachers share commonalities or divergences, which in turn, can be highlighted within the study’s following aims and objectives:</w:t>
      </w:r>
      <w:bookmarkEnd w:id="12"/>
      <w:r w:rsidRPr="001206A9">
        <w:rPr>
          <w:noProof/>
        </w:rPr>
        <w:t xml:space="preserve"> </w:t>
      </w:r>
    </w:p>
    <w:p w14:paraId="68227CAC" w14:textId="77777777" w:rsidR="00300444" w:rsidRPr="001206A9" w:rsidRDefault="00300444" w:rsidP="00300444">
      <w:pPr>
        <w:autoSpaceDE w:val="0"/>
        <w:autoSpaceDN w:val="0"/>
        <w:adjustRightInd w:val="0"/>
        <w:spacing w:line="480" w:lineRule="auto"/>
      </w:pPr>
      <w:r w:rsidRPr="001206A9">
        <w:t xml:space="preserve">The aim of this study is as follows: </w:t>
      </w:r>
    </w:p>
    <w:p w14:paraId="0E15BD8F" w14:textId="77777777" w:rsidR="00300444" w:rsidRPr="001206A9" w:rsidRDefault="00300444" w:rsidP="00300444">
      <w:pPr>
        <w:autoSpaceDE w:val="0"/>
        <w:autoSpaceDN w:val="0"/>
        <w:adjustRightInd w:val="0"/>
        <w:spacing w:line="480" w:lineRule="auto"/>
      </w:pPr>
    </w:p>
    <w:p w14:paraId="7315E014" w14:textId="77777777" w:rsidR="00300444" w:rsidRPr="001206A9" w:rsidRDefault="00300444" w:rsidP="00D24C46">
      <w:pPr>
        <w:numPr>
          <w:ilvl w:val="0"/>
          <w:numId w:val="2"/>
        </w:numPr>
        <w:autoSpaceDE w:val="0"/>
        <w:autoSpaceDN w:val="0"/>
        <w:adjustRightInd w:val="0"/>
        <w:spacing w:line="480" w:lineRule="auto"/>
      </w:pPr>
      <w:r w:rsidRPr="001206A9">
        <w:t xml:space="preserve">To explore HE learners and teachers experiences of online remote learning to determine </w:t>
      </w:r>
      <w:proofErr w:type="gramStart"/>
      <w:r w:rsidRPr="001206A9">
        <w:t>whether or not</w:t>
      </w:r>
      <w:proofErr w:type="gramEnd"/>
      <w:r w:rsidRPr="001206A9">
        <w:t xml:space="preserve"> online remote learning can be a suitable alternative for future teaching ang learning within HE. </w:t>
      </w:r>
    </w:p>
    <w:p w14:paraId="294243E5" w14:textId="77777777" w:rsidR="00300444" w:rsidRPr="001206A9" w:rsidRDefault="00300444" w:rsidP="00300444">
      <w:pPr>
        <w:autoSpaceDE w:val="0"/>
        <w:autoSpaceDN w:val="0"/>
        <w:adjustRightInd w:val="0"/>
        <w:spacing w:line="480" w:lineRule="auto"/>
      </w:pPr>
    </w:p>
    <w:p w14:paraId="6E337FEE" w14:textId="77777777" w:rsidR="00300444" w:rsidRPr="001206A9" w:rsidRDefault="00300444" w:rsidP="007F3A8E">
      <w:pPr>
        <w:autoSpaceDE w:val="0"/>
        <w:autoSpaceDN w:val="0"/>
        <w:adjustRightInd w:val="0"/>
        <w:spacing w:line="480" w:lineRule="auto"/>
      </w:pPr>
      <w:r w:rsidRPr="001206A9">
        <w:t>To meet the research aim, the study will abide by the following objectives:</w:t>
      </w:r>
    </w:p>
    <w:p w14:paraId="48BFC233" w14:textId="77777777" w:rsidR="00300444" w:rsidRPr="001206A9" w:rsidRDefault="00300444" w:rsidP="00300444">
      <w:pPr>
        <w:autoSpaceDE w:val="0"/>
        <w:autoSpaceDN w:val="0"/>
        <w:adjustRightInd w:val="0"/>
        <w:spacing w:line="480" w:lineRule="auto"/>
      </w:pPr>
    </w:p>
    <w:p w14:paraId="7F89F85D" w14:textId="77777777" w:rsidR="00300444" w:rsidRPr="001206A9" w:rsidRDefault="00300444" w:rsidP="00D24C46">
      <w:pPr>
        <w:numPr>
          <w:ilvl w:val="0"/>
          <w:numId w:val="2"/>
        </w:numPr>
        <w:autoSpaceDE w:val="0"/>
        <w:autoSpaceDN w:val="0"/>
        <w:adjustRightInd w:val="0"/>
        <w:spacing w:line="480" w:lineRule="auto"/>
      </w:pPr>
      <w:r w:rsidRPr="001206A9">
        <w:t xml:space="preserve">Explore HE learners and teachers’ experiences of online remote learning through semi-structured interviews. </w:t>
      </w:r>
    </w:p>
    <w:p w14:paraId="6B09FFD1" w14:textId="77777777" w:rsidR="00300444" w:rsidRPr="001206A9" w:rsidRDefault="00300444" w:rsidP="00D24C46">
      <w:pPr>
        <w:numPr>
          <w:ilvl w:val="0"/>
          <w:numId w:val="2"/>
        </w:numPr>
        <w:autoSpaceDE w:val="0"/>
        <w:autoSpaceDN w:val="0"/>
        <w:adjustRightInd w:val="0"/>
        <w:spacing w:line="480" w:lineRule="auto"/>
      </w:pPr>
      <w:r w:rsidRPr="001206A9">
        <w:t xml:space="preserve">Through a literature review, explore and report the role of online remote learning within HE and the positives and negatives it has upon learning and teaching. </w:t>
      </w:r>
    </w:p>
    <w:p w14:paraId="79A7F4D3" w14:textId="77777777" w:rsidR="00300444" w:rsidRPr="001206A9" w:rsidRDefault="00300444" w:rsidP="00D24C46">
      <w:pPr>
        <w:numPr>
          <w:ilvl w:val="0"/>
          <w:numId w:val="2"/>
        </w:numPr>
        <w:autoSpaceDE w:val="0"/>
        <w:autoSpaceDN w:val="0"/>
        <w:adjustRightInd w:val="0"/>
        <w:spacing w:line="480" w:lineRule="auto"/>
      </w:pPr>
      <w:r w:rsidRPr="001206A9">
        <w:t xml:space="preserve">Identify and explore key themes derived from HE learners’ and teachers’ experiences. </w:t>
      </w:r>
    </w:p>
    <w:p w14:paraId="3B684541" w14:textId="77777777" w:rsidR="00300444" w:rsidRPr="001206A9" w:rsidRDefault="00300444" w:rsidP="00300444">
      <w:pPr>
        <w:spacing w:line="480" w:lineRule="auto"/>
        <w:outlineLvl w:val="0"/>
        <w:rPr>
          <w:i/>
          <w:iCs/>
          <w:noProof/>
        </w:rPr>
      </w:pPr>
    </w:p>
    <w:p w14:paraId="6541D631" w14:textId="77777777" w:rsidR="00300444" w:rsidRPr="001206A9" w:rsidRDefault="00300444" w:rsidP="007F3A8E">
      <w:pPr>
        <w:pStyle w:val="Subtitle"/>
        <w:rPr>
          <w:rFonts w:ascii="Times New Roman" w:hAnsi="Times New Roman" w:cs="Times New Roman"/>
          <w:noProof/>
          <w:color w:val="000000" w:themeColor="text1"/>
          <w:sz w:val="24"/>
          <w:szCs w:val="24"/>
        </w:rPr>
      </w:pPr>
      <w:r w:rsidRPr="001206A9">
        <w:rPr>
          <w:rFonts w:ascii="Times New Roman" w:hAnsi="Times New Roman" w:cs="Times New Roman"/>
          <w:noProof/>
          <w:color w:val="000000" w:themeColor="text1"/>
          <w:sz w:val="24"/>
          <w:szCs w:val="24"/>
        </w:rPr>
        <w:t>Chapter Summary</w:t>
      </w:r>
    </w:p>
    <w:p w14:paraId="29C31242" w14:textId="2DE939B4" w:rsidR="00300444" w:rsidRPr="001206A9" w:rsidRDefault="00300444" w:rsidP="00300444">
      <w:pPr>
        <w:spacing w:line="480" w:lineRule="auto"/>
        <w:outlineLvl w:val="0"/>
        <w:rPr>
          <w:color w:val="333333"/>
          <w:shd w:val="clear" w:color="auto" w:fill="FFFFFF"/>
        </w:rPr>
      </w:pPr>
      <w:bookmarkStart w:id="13" w:name="_Toc98802777"/>
      <w:r w:rsidRPr="001206A9">
        <w:rPr>
          <w:color w:val="333333"/>
          <w:shd w:val="clear" w:color="auto" w:fill="FFFFFF"/>
        </w:rPr>
        <w:t xml:space="preserve">In this introductory chapter, I firstly began by discussing the emergence and prevalence of the </w:t>
      </w:r>
      <w:r w:rsidRPr="001206A9">
        <w:rPr>
          <w:i/>
          <w:iCs/>
          <w:color w:val="333333"/>
          <w:shd w:val="clear" w:color="auto" w:fill="FFFFFF"/>
        </w:rPr>
        <w:t>Covid-19 Pandemic</w:t>
      </w:r>
      <w:r w:rsidRPr="001206A9">
        <w:rPr>
          <w:color w:val="333333"/>
          <w:shd w:val="clear" w:color="auto" w:fill="FFFFFF"/>
        </w:rPr>
        <w:t xml:space="preserve"> and the implications which it has had upon facets of human life and the education sector. Secondly, the introduction swiftly transitioned to how the education sector adapted to the pandemic by adopting ICT to mitigate the fears and anxieties presented by the pandemic. Expanding on panacea of the pandemic, the exploration of how education previously implemented ICT was visited through the provision of definitions of the most prominent pedagogies utilised to provide clarity of existing terms. Thirdly, the pandemic and its panacea were discussed within the context of higher education (Universities), which highlighted the problems and challenges of the transition to online remote learning. And, Fourthly, the chapter concluded by outlining the intent of this study by demonstrating its aims and objectives. </w:t>
      </w:r>
      <w:r w:rsidRPr="001206A9">
        <w:rPr>
          <w:b/>
        </w:rPr>
        <w:br w:type="page"/>
      </w:r>
      <w:r w:rsidR="007F3A8E" w:rsidRPr="001206A9">
        <w:rPr>
          <w:rStyle w:val="Heading2Char"/>
          <w:rFonts w:ascii="Times New Roman" w:hAnsi="Times New Roman" w:cs="Times New Roman"/>
          <w:color w:val="000000" w:themeColor="text1"/>
          <w:sz w:val="28"/>
          <w:szCs w:val="28"/>
        </w:rPr>
        <w:lastRenderedPageBreak/>
        <w:t>Chapter Two: Literature Review</w:t>
      </w:r>
      <w:bookmarkEnd w:id="13"/>
      <w:r w:rsidR="007F3A8E" w:rsidRPr="001206A9">
        <w:rPr>
          <w:b/>
          <w:color w:val="000000" w:themeColor="text1"/>
          <w:sz w:val="28"/>
          <w:szCs w:val="28"/>
        </w:rPr>
        <w:t xml:space="preserve"> </w:t>
      </w:r>
    </w:p>
    <w:p w14:paraId="3BA03C81" w14:textId="77777777" w:rsidR="00300444" w:rsidRPr="001206A9" w:rsidRDefault="00300444" w:rsidP="00300444">
      <w:pPr>
        <w:spacing w:line="480" w:lineRule="auto"/>
        <w:outlineLvl w:val="1"/>
        <w:rPr>
          <w:b/>
        </w:rPr>
      </w:pPr>
      <w:bookmarkStart w:id="14" w:name="_Toc45110162"/>
    </w:p>
    <w:p w14:paraId="0D3DE221" w14:textId="77777777" w:rsidR="00300444" w:rsidRPr="001206A9" w:rsidRDefault="00300444" w:rsidP="007F3A8E">
      <w:pPr>
        <w:pStyle w:val="Subtitle"/>
        <w:rPr>
          <w:rFonts w:ascii="Times New Roman" w:hAnsi="Times New Roman" w:cs="Times New Roman"/>
          <w:sz w:val="24"/>
          <w:szCs w:val="24"/>
        </w:rPr>
      </w:pPr>
      <w:r w:rsidRPr="001206A9">
        <w:rPr>
          <w:rFonts w:ascii="Times New Roman" w:hAnsi="Times New Roman" w:cs="Times New Roman"/>
          <w:sz w:val="24"/>
          <w:szCs w:val="24"/>
        </w:rPr>
        <w:t>Introduction</w:t>
      </w:r>
      <w:bookmarkEnd w:id="14"/>
      <w:r w:rsidRPr="001206A9">
        <w:rPr>
          <w:rFonts w:ascii="Times New Roman" w:hAnsi="Times New Roman" w:cs="Times New Roman"/>
          <w:sz w:val="24"/>
          <w:szCs w:val="24"/>
        </w:rPr>
        <w:t xml:space="preserve"> </w:t>
      </w:r>
    </w:p>
    <w:p w14:paraId="1A18C77C" w14:textId="77777777" w:rsidR="00300444" w:rsidRPr="001206A9" w:rsidRDefault="00300444" w:rsidP="00300444">
      <w:pPr>
        <w:spacing w:line="480" w:lineRule="auto"/>
        <w:ind w:left="360"/>
        <w:outlineLvl w:val="1"/>
        <w:rPr>
          <w:bCs/>
        </w:rPr>
      </w:pPr>
      <w:bookmarkStart w:id="15" w:name="_Toc98802778"/>
      <w:r w:rsidRPr="001206A9">
        <w:rPr>
          <w:bCs/>
        </w:rPr>
        <w:t xml:space="preserve">Having described the development of Covid-19, compensation measures, the implementation of ICT within education and how the pandemic has impacted higher education and its learners and teachers in Chapter One, this chapter will examine literature concerning </w:t>
      </w:r>
      <w:r w:rsidRPr="001206A9">
        <w:rPr>
          <w:bCs/>
          <w:i/>
          <w:iCs/>
        </w:rPr>
        <w:t xml:space="preserve">online remote learning </w:t>
      </w:r>
      <w:r w:rsidRPr="001206A9">
        <w:rPr>
          <w:bCs/>
        </w:rPr>
        <w:t xml:space="preserve">by writers and researchers to date. Before the examination of literature, this chapter will firstly pay attention to the literature search strategy, which comprises of data sources relevance, </w:t>
      </w:r>
      <w:proofErr w:type="gramStart"/>
      <w:r w:rsidRPr="001206A9">
        <w:rPr>
          <w:bCs/>
        </w:rPr>
        <w:t>terminology</w:t>
      </w:r>
      <w:proofErr w:type="gramEnd"/>
      <w:r w:rsidRPr="001206A9">
        <w:rPr>
          <w:bCs/>
        </w:rPr>
        <w:t xml:space="preserve"> and date parameters. Subsequently, this chapter will transition to the examination of pertinent, identified themes associated to online learning before concluding with a summarisation of the literature.</w:t>
      </w:r>
      <w:bookmarkEnd w:id="15"/>
      <w:r w:rsidRPr="001206A9">
        <w:rPr>
          <w:bCs/>
        </w:rPr>
        <w:t xml:space="preserve"> </w:t>
      </w:r>
    </w:p>
    <w:p w14:paraId="17E65C98" w14:textId="77777777" w:rsidR="001206A9" w:rsidRDefault="001206A9" w:rsidP="007F3A8E">
      <w:pPr>
        <w:pStyle w:val="Subtitle"/>
        <w:rPr>
          <w:rFonts w:ascii="Times New Roman" w:hAnsi="Times New Roman" w:cs="Times New Roman"/>
          <w:color w:val="000000" w:themeColor="text1"/>
          <w:sz w:val="24"/>
          <w:szCs w:val="24"/>
        </w:rPr>
      </w:pPr>
    </w:p>
    <w:p w14:paraId="5CD4FE9B" w14:textId="7B7B03B0" w:rsidR="00300444" w:rsidRPr="001206A9" w:rsidRDefault="00300444" w:rsidP="007F3A8E">
      <w:pPr>
        <w:pStyle w:val="Subtitle"/>
        <w:rPr>
          <w:rFonts w:ascii="Times New Roman" w:hAnsi="Times New Roman" w:cs="Times New Roman"/>
          <w:color w:val="000000" w:themeColor="text1"/>
          <w:sz w:val="24"/>
          <w:szCs w:val="24"/>
        </w:rPr>
      </w:pPr>
      <w:r w:rsidRPr="001206A9">
        <w:rPr>
          <w:rFonts w:ascii="Times New Roman" w:hAnsi="Times New Roman" w:cs="Times New Roman"/>
          <w:color w:val="000000" w:themeColor="text1"/>
          <w:sz w:val="24"/>
          <w:szCs w:val="24"/>
        </w:rPr>
        <w:t xml:space="preserve">Literature Search Strategy </w:t>
      </w:r>
    </w:p>
    <w:p w14:paraId="7238769E" w14:textId="3CE4EB6B" w:rsidR="00300444" w:rsidRPr="001206A9" w:rsidRDefault="00300444" w:rsidP="001206A9">
      <w:pPr>
        <w:spacing w:line="480" w:lineRule="auto"/>
        <w:outlineLvl w:val="1"/>
        <w:rPr>
          <w:noProof/>
        </w:rPr>
      </w:pPr>
      <w:bookmarkStart w:id="16" w:name="_Toc98802779"/>
      <w:r w:rsidRPr="001206A9">
        <w:rPr>
          <w:bCs/>
        </w:rPr>
        <w:t xml:space="preserve">According to </w:t>
      </w:r>
      <w:r w:rsidRPr="001206A9">
        <w:rPr>
          <w:noProof/>
        </w:rPr>
        <w:t xml:space="preserve">Booth, Sutton and Papaioannou (2016) </w:t>
      </w:r>
      <w:r w:rsidRPr="001206A9">
        <w:rPr>
          <w:bCs/>
        </w:rPr>
        <w:t xml:space="preserve">a literature search is designed to support the identification of relevant information concerning a research topic. Whilst the initial process of conducting research may appear overwhelming due to the proliferation of accessible information, a literature search strategy allows one to filter information by setting parameters and inclusion and exclusion criteria to retrieve the most relevant and up to date information </w:t>
      </w:r>
      <w:r w:rsidRPr="001206A9">
        <w:rPr>
          <w:noProof/>
        </w:rPr>
        <w:t xml:space="preserve">(Phelps, Fisher and Ellis, 2007); therefore, in an effort to be inclusive as possible, the range of literture concerning this research will pay particular attention to a wide array of persepctives inherent in </w:t>
      </w:r>
      <w:r w:rsidRPr="001206A9">
        <w:rPr>
          <w:i/>
          <w:iCs/>
          <w:noProof/>
        </w:rPr>
        <w:t>online remote learning</w:t>
      </w:r>
      <w:r w:rsidRPr="001206A9">
        <w:rPr>
          <w:noProof/>
        </w:rPr>
        <w:t xml:space="preserve"> and experinences. In doing so, this paper adopted a systematic appraoch to generate an understanding of the field through the presentation of themes which have been identifed based on relevance (Aveyard, 2014).</w:t>
      </w:r>
      <w:bookmarkEnd w:id="16"/>
      <w:r w:rsidRPr="001206A9">
        <w:rPr>
          <w:noProof/>
        </w:rPr>
        <w:t xml:space="preserve"> </w:t>
      </w:r>
    </w:p>
    <w:p w14:paraId="7B2B8454" w14:textId="77777777" w:rsidR="00300444" w:rsidRPr="001206A9" w:rsidRDefault="00300444" w:rsidP="001206A9">
      <w:pPr>
        <w:spacing w:line="480" w:lineRule="auto"/>
        <w:outlineLvl w:val="1"/>
        <w:rPr>
          <w:noProof/>
        </w:rPr>
      </w:pPr>
      <w:bookmarkStart w:id="17" w:name="_Toc98802780"/>
      <w:r w:rsidRPr="001206A9">
        <w:rPr>
          <w:noProof/>
        </w:rPr>
        <w:lastRenderedPageBreak/>
        <w:t xml:space="preserve">Supplement to this, publications considerd for this study came from a variety of sources which can be categorized as: emperical research containing collection of new data;  and non-emperical research, which consisted of newspapers, magazine articles and governmental reports. Furthermore, as indicated in Chapter One, the intial searches resulted in the identification of an array of termononology associated with </w:t>
      </w:r>
      <w:r w:rsidRPr="001206A9">
        <w:rPr>
          <w:i/>
          <w:iCs/>
          <w:noProof/>
        </w:rPr>
        <w:t>online remote learning</w:t>
      </w:r>
      <w:r w:rsidRPr="001206A9">
        <w:rPr>
          <w:noProof/>
        </w:rPr>
        <w:t xml:space="preserve">; thus, to demonstrate reflexivity of the diversity of termonology, the searchers incorporated a variety of keywords and a combination of the following terms: </w:t>
      </w:r>
      <w:r w:rsidRPr="001206A9">
        <w:rPr>
          <w:i/>
          <w:iCs/>
          <w:noProof/>
        </w:rPr>
        <w:t xml:space="preserve">online distance learning, online  remote learning, online remote teaching, distnace teaching, experineces, phenemonology </w:t>
      </w:r>
      <w:r w:rsidRPr="001206A9">
        <w:rPr>
          <w:noProof/>
        </w:rPr>
        <w:t>and</w:t>
      </w:r>
      <w:r w:rsidRPr="001206A9">
        <w:rPr>
          <w:i/>
          <w:iCs/>
          <w:noProof/>
        </w:rPr>
        <w:t xml:space="preserve"> pandemic. </w:t>
      </w:r>
      <w:r w:rsidRPr="001206A9">
        <w:rPr>
          <w:noProof/>
        </w:rPr>
        <w:t>Upon the identification of literature, the author employed and consulted the Critical Appraisal Skills Programme (2006) to assess the literature’s validity and appropriatness.</w:t>
      </w:r>
      <w:bookmarkEnd w:id="17"/>
    </w:p>
    <w:p w14:paraId="4F809150" w14:textId="77777777" w:rsidR="00300444" w:rsidRPr="001206A9" w:rsidRDefault="00300444" w:rsidP="00300444">
      <w:pPr>
        <w:spacing w:line="480" w:lineRule="auto"/>
      </w:pPr>
    </w:p>
    <w:p w14:paraId="12537B37" w14:textId="4291222E" w:rsidR="00300444" w:rsidRPr="001206A9" w:rsidRDefault="00300444" w:rsidP="007F3A8E">
      <w:pPr>
        <w:pStyle w:val="Subtitle"/>
        <w:rPr>
          <w:rFonts w:ascii="Times New Roman" w:hAnsi="Times New Roman" w:cs="Times New Roman"/>
          <w:color w:val="000000" w:themeColor="text1"/>
          <w:sz w:val="24"/>
          <w:szCs w:val="24"/>
        </w:rPr>
      </w:pPr>
      <w:r w:rsidRPr="001206A9">
        <w:rPr>
          <w:rFonts w:ascii="Times New Roman" w:hAnsi="Times New Roman" w:cs="Times New Roman"/>
          <w:color w:val="000000" w:themeColor="text1"/>
          <w:sz w:val="24"/>
          <w:szCs w:val="24"/>
        </w:rPr>
        <w:t xml:space="preserve">Online Learning Engagement </w:t>
      </w:r>
    </w:p>
    <w:p w14:paraId="27AA9598" w14:textId="57B9F26F" w:rsidR="00300444" w:rsidRPr="001206A9" w:rsidRDefault="00300444" w:rsidP="00300444">
      <w:pPr>
        <w:spacing w:line="480" w:lineRule="auto"/>
        <w:outlineLvl w:val="1"/>
        <w:rPr>
          <w:bCs/>
        </w:rPr>
      </w:pPr>
      <w:bookmarkStart w:id="18" w:name="_Toc98802781"/>
      <w:r w:rsidRPr="001206A9">
        <w:rPr>
          <w:bCs/>
        </w:rPr>
        <w:t xml:space="preserve">Learner engagement continues to be a prevalent buzzword within higher education, thus generating continued debates evidencing engagement as a considerable component within the learning process, with research indicating that learner engagement is intrinsically associated with greater learning outcomes (Krause and Coates, 2008). Whilst authors such as </w:t>
      </w:r>
      <w:proofErr w:type="spellStart"/>
      <w:r w:rsidRPr="001206A9">
        <w:rPr>
          <w:bCs/>
        </w:rPr>
        <w:t>Trowler</w:t>
      </w:r>
      <w:proofErr w:type="spellEnd"/>
      <w:r w:rsidRPr="001206A9">
        <w:rPr>
          <w:bCs/>
        </w:rPr>
        <w:t xml:space="preserve"> and </w:t>
      </w:r>
      <w:proofErr w:type="spellStart"/>
      <w:r w:rsidRPr="001206A9">
        <w:rPr>
          <w:bCs/>
        </w:rPr>
        <w:t>Trowler</w:t>
      </w:r>
      <w:proofErr w:type="spellEnd"/>
      <w:r w:rsidRPr="001206A9">
        <w:rPr>
          <w:bCs/>
        </w:rPr>
        <w:t xml:space="preserve"> (2010) assert that the value of engagement should not be challenged, the sudden transition to digital pedagogies (online remote learning) has warranted further examination due to recent studies indicating that </w:t>
      </w:r>
      <w:r w:rsidRPr="001206A9">
        <w:rPr>
          <w:bCs/>
          <w:i/>
          <w:iCs/>
        </w:rPr>
        <w:t>online remote learning</w:t>
      </w:r>
      <w:r w:rsidRPr="001206A9">
        <w:rPr>
          <w:bCs/>
        </w:rPr>
        <w:t xml:space="preserve"> has contributed towards learner dissatisfaction and disengagement </w:t>
      </w:r>
      <w:r w:rsidRPr="001206A9">
        <w:rPr>
          <w:noProof/>
        </w:rPr>
        <w:t xml:space="preserve">(Heo et al., 2021). </w:t>
      </w:r>
      <w:r w:rsidRPr="001206A9">
        <w:rPr>
          <w:bCs/>
        </w:rPr>
        <w:t xml:space="preserve">This disengagement can be argued to be a result of a lack of interest of motivation to utilise digital technology, as both factors have been noted to be interrelated issues with learning engagement (Reeve, 2012). Furthermore, with numerous commentators including Lederman </w:t>
      </w:r>
      <w:r w:rsidRPr="001206A9">
        <w:rPr>
          <w:bCs/>
        </w:rPr>
        <w:lastRenderedPageBreak/>
        <w:t>(2020) articulating the correlation between low attainment in online remote learning environments, these concerns have not been considerably recognised nor acknowledge as a prevalent issue prior the pandemic.</w:t>
      </w:r>
      <w:bookmarkEnd w:id="18"/>
      <w:r w:rsidRPr="001206A9">
        <w:rPr>
          <w:bCs/>
        </w:rPr>
        <w:t xml:space="preserve"> </w:t>
      </w:r>
    </w:p>
    <w:p w14:paraId="016FBD6B" w14:textId="77777777" w:rsidR="001206A9" w:rsidRDefault="001206A9" w:rsidP="00300444">
      <w:pPr>
        <w:spacing w:line="480" w:lineRule="auto"/>
        <w:outlineLvl w:val="1"/>
        <w:rPr>
          <w:bCs/>
        </w:rPr>
      </w:pPr>
      <w:bookmarkStart w:id="19" w:name="_Toc98802782"/>
    </w:p>
    <w:p w14:paraId="5639ACED" w14:textId="5DE6FC73" w:rsidR="00300444" w:rsidRPr="001206A9" w:rsidRDefault="00300444" w:rsidP="00300444">
      <w:pPr>
        <w:spacing w:line="480" w:lineRule="auto"/>
        <w:outlineLvl w:val="1"/>
        <w:rPr>
          <w:bCs/>
          <w:i/>
          <w:iCs/>
        </w:rPr>
      </w:pPr>
      <w:r w:rsidRPr="001206A9">
        <w:rPr>
          <w:bCs/>
        </w:rPr>
        <w:t xml:space="preserve">Yet, this perceived ignorance to learning engagement and outcomes in online environments may perhaps have repercussions as effective online learning is intrinsically dependant on learners’ engagement </w:t>
      </w:r>
      <w:r w:rsidRPr="001206A9">
        <w:t xml:space="preserve">(Conrad and Donaldson, 2004). Furthermore, when attempting to consider the context of how teachers can promote and maintain engagement within </w:t>
      </w:r>
      <w:r w:rsidRPr="001206A9">
        <w:rPr>
          <w:i/>
          <w:iCs/>
        </w:rPr>
        <w:t>online remote learning</w:t>
      </w:r>
      <w:r w:rsidRPr="001206A9">
        <w:t xml:space="preserve"> environments, literature concerning online environments, prior the pandemic, has appears to be minimal, in addition to the inconsistencies of conceptualizations of learner engagement. To illustrate this, the following paragraph with highlight these points before exploring the literature concerning engagement with </w:t>
      </w:r>
      <w:r w:rsidRPr="001206A9">
        <w:rPr>
          <w:i/>
          <w:iCs/>
        </w:rPr>
        <w:t>online remote learning.</w:t>
      </w:r>
      <w:bookmarkEnd w:id="19"/>
      <w:r w:rsidRPr="001206A9">
        <w:rPr>
          <w:bCs/>
          <w:i/>
          <w:iCs/>
        </w:rPr>
        <w:t xml:space="preserve"> </w:t>
      </w:r>
    </w:p>
    <w:p w14:paraId="38638B62" w14:textId="77777777" w:rsidR="001206A9" w:rsidRDefault="001206A9" w:rsidP="00300444">
      <w:pPr>
        <w:spacing w:line="480" w:lineRule="auto"/>
        <w:outlineLvl w:val="1"/>
        <w:rPr>
          <w:bCs/>
        </w:rPr>
      </w:pPr>
      <w:bookmarkStart w:id="20" w:name="_Toc98802783"/>
    </w:p>
    <w:p w14:paraId="7DABEF96" w14:textId="060CE96C" w:rsidR="00300444" w:rsidRPr="001206A9" w:rsidRDefault="00300444" w:rsidP="00300444">
      <w:pPr>
        <w:spacing w:line="480" w:lineRule="auto"/>
        <w:outlineLvl w:val="1"/>
      </w:pPr>
      <w:r w:rsidRPr="001206A9">
        <w:rPr>
          <w:bCs/>
        </w:rPr>
        <w:t xml:space="preserve">Prior the pandemic era, commentators concerned with learner engagement have put forth numerous definitions (Skinner and Belmont, 1993; Robinson and </w:t>
      </w:r>
      <w:proofErr w:type="spellStart"/>
      <w:r w:rsidRPr="001206A9">
        <w:rPr>
          <w:bCs/>
        </w:rPr>
        <w:t>Hullinger</w:t>
      </w:r>
      <w:proofErr w:type="spellEnd"/>
      <w:r w:rsidRPr="001206A9">
        <w:rPr>
          <w:bCs/>
        </w:rPr>
        <w:t>, 2008; Dixson, 2010). Whilst the premise of learner engagement refers to learners using their cognitive capacity to actively interact with their learning</w:t>
      </w:r>
      <w:r w:rsidRPr="001206A9">
        <w:rPr>
          <w:bCs/>
          <w:noProof/>
        </w:rPr>
        <w:t xml:space="preserve"> (</w:t>
      </w:r>
      <w:r w:rsidRPr="001206A9">
        <w:rPr>
          <w:noProof/>
        </w:rPr>
        <w:t xml:space="preserve">Reschly et al., 2020), Robinson and Hullinger (2008) provides a blanket cover example by positing that learner engagment repersents a longevity degree of involvement. Supplement to this, Russell, Ainsley and Fryndenberg (2005) exploration concluded that learner engagment invloves a combination of involvment and connection with activities. These defintions contribute towards describing the characteristics of the process, but fail to </w:t>
      </w:r>
      <w:r w:rsidRPr="001206A9">
        <w:t>capture and reflect the complexity and multidimensionality of the living experiences of engagement.</w:t>
      </w:r>
      <w:bookmarkEnd w:id="20"/>
      <w:r w:rsidRPr="001206A9">
        <w:t xml:space="preserve"> </w:t>
      </w:r>
    </w:p>
    <w:p w14:paraId="55786022" w14:textId="77777777" w:rsidR="001206A9" w:rsidRDefault="001206A9" w:rsidP="00300444">
      <w:pPr>
        <w:spacing w:line="480" w:lineRule="auto"/>
        <w:outlineLvl w:val="1"/>
      </w:pPr>
      <w:bookmarkStart w:id="21" w:name="_Toc98802784"/>
    </w:p>
    <w:p w14:paraId="4813587C" w14:textId="22669BEC" w:rsidR="00300444" w:rsidRPr="001206A9" w:rsidRDefault="00300444" w:rsidP="00300444">
      <w:pPr>
        <w:spacing w:line="480" w:lineRule="auto"/>
        <w:outlineLvl w:val="1"/>
        <w:rPr>
          <w:noProof/>
        </w:rPr>
      </w:pPr>
      <w:r w:rsidRPr="001206A9">
        <w:t xml:space="preserve">As previously noted, online learning engagement prior the Covid-19 pandemic can be argued to not have received its fair share of attention, particularly in the context of higher education. From which, it is evident that the limited published research on learner engagement of </w:t>
      </w:r>
      <w:r w:rsidRPr="001206A9">
        <w:rPr>
          <w:i/>
          <w:iCs/>
        </w:rPr>
        <w:t>online remote learning</w:t>
      </w:r>
      <w:r w:rsidRPr="001206A9">
        <w:t xml:space="preserve"> has considerably selected a quantitative approach to present the dimensions through statistical measures </w:t>
      </w:r>
      <w:r w:rsidRPr="001206A9">
        <w:rPr>
          <w:noProof/>
        </w:rPr>
        <w:t xml:space="preserve">(Dahalan, et al., 2012; Boston, Ice and Gibson, 2011; Chen, Lambert and Guidry, 2010; Robinson and Hullinger, 2008). For example, Boston, Ice and Gibson’s (2011) quantitative study examined the factors which contributed to the rentention rate of their sample who engaged in online remote learning (university students </w:t>
      </w:r>
      <w:r w:rsidRPr="001206A9">
        <w:rPr>
          <w:i/>
          <w:iCs/>
          <w:noProof/>
        </w:rPr>
        <w:t xml:space="preserve">n=20,569). </w:t>
      </w:r>
      <w:r w:rsidRPr="001206A9">
        <w:rPr>
          <w:noProof/>
        </w:rPr>
        <w:t>The study evaluated participants learning outcomes and progression onto subsequent course to quantify whether experiences of online remote learning contributed to their rentation rate. From their findings, 74% of students dissenrolled; yet, due to their satistical presentation, it was unclear why students disengaged.</w:t>
      </w:r>
      <w:bookmarkEnd w:id="21"/>
      <w:r w:rsidRPr="001206A9">
        <w:rPr>
          <w:noProof/>
        </w:rPr>
        <w:t xml:space="preserve"> </w:t>
      </w:r>
    </w:p>
    <w:p w14:paraId="5BB98D5D" w14:textId="77777777" w:rsidR="001206A9" w:rsidRDefault="001206A9" w:rsidP="00300444">
      <w:pPr>
        <w:spacing w:line="480" w:lineRule="auto"/>
        <w:outlineLvl w:val="1"/>
        <w:rPr>
          <w:noProof/>
        </w:rPr>
      </w:pPr>
      <w:bookmarkStart w:id="22" w:name="_Toc98802785"/>
    </w:p>
    <w:p w14:paraId="293664CA" w14:textId="36C26C17" w:rsidR="00300444" w:rsidRPr="001206A9" w:rsidRDefault="00300444" w:rsidP="00300444">
      <w:pPr>
        <w:spacing w:line="480" w:lineRule="auto"/>
        <w:outlineLvl w:val="1"/>
        <w:rPr>
          <w:noProof/>
        </w:rPr>
      </w:pPr>
      <w:r w:rsidRPr="001206A9">
        <w:rPr>
          <w:noProof/>
        </w:rPr>
        <w:t>In additon to the above study, another quantitative study conducted by Dahalan, et al (2012) explored student engagment in online remote learning environments within a Malaysian University. Whilst their sample size was considered smaller (</w:t>
      </w:r>
      <w:r w:rsidRPr="001206A9">
        <w:rPr>
          <w:i/>
          <w:iCs/>
          <w:noProof/>
        </w:rPr>
        <w:t xml:space="preserve">n=500), </w:t>
      </w:r>
      <w:r w:rsidRPr="001206A9">
        <w:rPr>
          <w:noProof/>
        </w:rPr>
        <w:t>the authors provided all participants with a questionaires, the authors receievd 205 completed verisons (</w:t>
      </w:r>
      <w:r w:rsidRPr="001206A9">
        <w:rPr>
          <w:i/>
          <w:iCs/>
          <w:noProof/>
        </w:rPr>
        <w:t xml:space="preserve">n= 205 (41%)), </w:t>
      </w:r>
      <w:r w:rsidRPr="001206A9">
        <w:rPr>
          <w:noProof/>
        </w:rPr>
        <w:t>thus reducing it generalizability  (Kluge et al., 2018). With that said, through factor analysis, it was argued that learning is a social process which is underpinned by one’s attitudes (Dahalan et al, 2012).</w:t>
      </w:r>
      <w:bookmarkEnd w:id="22"/>
      <w:r w:rsidRPr="001206A9">
        <w:rPr>
          <w:noProof/>
        </w:rPr>
        <w:t xml:space="preserve"> </w:t>
      </w:r>
    </w:p>
    <w:p w14:paraId="05332A3F" w14:textId="77777777" w:rsidR="001206A9" w:rsidRDefault="001206A9" w:rsidP="00300444">
      <w:pPr>
        <w:spacing w:line="480" w:lineRule="auto"/>
        <w:outlineLvl w:val="1"/>
        <w:rPr>
          <w:noProof/>
        </w:rPr>
      </w:pPr>
      <w:bookmarkStart w:id="23" w:name="_Toc98802786"/>
    </w:p>
    <w:p w14:paraId="26C567C2" w14:textId="4BF4B0E5" w:rsidR="00300444" w:rsidRPr="001206A9" w:rsidRDefault="00300444" w:rsidP="00300444">
      <w:pPr>
        <w:spacing w:line="480" w:lineRule="auto"/>
        <w:outlineLvl w:val="1"/>
        <w:rPr>
          <w:noProof/>
        </w:rPr>
      </w:pPr>
      <w:r w:rsidRPr="001206A9">
        <w:rPr>
          <w:noProof/>
        </w:rPr>
        <w:t xml:space="preserve">From the above mentioned studies, one would question and argue the appropriateness of their methodological postion. For example, by design, quantitative methodology </w:t>
      </w:r>
      <w:r w:rsidRPr="001206A9">
        <w:rPr>
          <w:noProof/>
        </w:rPr>
        <w:lastRenderedPageBreak/>
        <w:t>provides a narrow focus point with the sole aim to measure an outcome. As previous research concerns itself with identifying factors concerning engagement, quantitaive methods do not repersent experiences (Shah et al., 2021); thus, the studies do not address the experience element of engagement. But, despite their being a quantitaive tendancy, Clanidinin and Connelly (2000) asserts that when one attempts to quantify experience, one loses richness and appreciation of the process.</w:t>
      </w:r>
      <w:bookmarkEnd w:id="23"/>
      <w:r w:rsidRPr="001206A9">
        <w:rPr>
          <w:noProof/>
        </w:rPr>
        <w:t xml:space="preserve"> </w:t>
      </w:r>
    </w:p>
    <w:p w14:paraId="5AF389A7" w14:textId="77777777" w:rsidR="001206A9" w:rsidRDefault="001206A9" w:rsidP="00300444">
      <w:pPr>
        <w:spacing w:line="480" w:lineRule="auto"/>
        <w:outlineLvl w:val="1"/>
        <w:rPr>
          <w:noProof/>
        </w:rPr>
      </w:pPr>
      <w:bookmarkStart w:id="24" w:name="_Toc98802787"/>
    </w:p>
    <w:p w14:paraId="7E2A572A" w14:textId="1D1F75B6" w:rsidR="00300444" w:rsidRPr="001206A9" w:rsidRDefault="00300444" w:rsidP="00300444">
      <w:pPr>
        <w:spacing w:line="480" w:lineRule="auto"/>
        <w:outlineLvl w:val="1"/>
        <w:rPr>
          <w:noProof/>
        </w:rPr>
      </w:pPr>
      <w:r w:rsidRPr="001206A9">
        <w:rPr>
          <w:noProof/>
        </w:rPr>
        <w:t xml:space="preserve">Despite previous quantitative tendancies, there is a apparent paradigm shift towards qualitative methodologies (phenomonology) to examine the phenomena of the experiences of  enagement within </w:t>
      </w:r>
      <w:r w:rsidRPr="001206A9">
        <w:rPr>
          <w:i/>
          <w:iCs/>
          <w:noProof/>
        </w:rPr>
        <w:t>online remote learning</w:t>
      </w:r>
      <w:r w:rsidRPr="001206A9">
        <w:rPr>
          <w:noProof/>
        </w:rPr>
        <w:t xml:space="preserve"> environments during the pandemic. One of the strengths of quanitative methodology or phenemonology is that directly hones on ascertaining an subjective insight to an experience through the eyes of the individual (Merriam and Grenier, 2019). Although one of the main draw backs of qualitative methodology is its subjectiveness and personalistic design, thus no experience or answer can be the same  (Flick, 2009; Stake, 2010; Patten and Newhart, 2018); therefore studies investigating the nuance of </w:t>
      </w:r>
      <w:r w:rsidRPr="001206A9">
        <w:rPr>
          <w:i/>
          <w:iCs/>
          <w:noProof/>
        </w:rPr>
        <w:t>online remote learning</w:t>
      </w:r>
      <w:r w:rsidRPr="001206A9">
        <w:rPr>
          <w:noProof/>
        </w:rPr>
        <w:t xml:space="preserve"> engagment have employed this approach to present accounts of what it is like to live the experience (Symeonides and Childs, 2015; Selvanathan et al., 2020; Ferri, et al., 2020; Alwahaishi and Al-Mohair, 2020; Domina et al., 2021; Purwadi, et al., 2021).</w:t>
      </w:r>
      <w:bookmarkEnd w:id="24"/>
      <w:r w:rsidRPr="001206A9">
        <w:rPr>
          <w:noProof/>
        </w:rPr>
        <w:t xml:space="preserve"> </w:t>
      </w:r>
    </w:p>
    <w:p w14:paraId="395ED05B" w14:textId="77777777" w:rsidR="00300444" w:rsidRPr="001206A9" w:rsidRDefault="00300444" w:rsidP="00300444">
      <w:pPr>
        <w:spacing w:line="480" w:lineRule="auto"/>
        <w:rPr>
          <w:noProof/>
        </w:rPr>
      </w:pPr>
      <w:r w:rsidRPr="001206A9">
        <w:rPr>
          <w:noProof/>
        </w:rPr>
        <w:t xml:space="preserve">Prior research suggests that learner engagement comprises of three dimensions: behaviour, emotion and cogntivie engagment (Fredricks et al., 2016), which agruably provides context in the living experience. A interpretive phenomenlogical study conducted by Symeonides and Childs (2015) utilsied semi-structured interviews and to investigate six learners expeirences of </w:t>
      </w:r>
      <w:r w:rsidRPr="001206A9">
        <w:rPr>
          <w:i/>
          <w:iCs/>
          <w:noProof/>
        </w:rPr>
        <w:t xml:space="preserve">online remote learning. </w:t>
      </w:r>
      <w:r w:rsidRPr="001206A9">
        <w:rPr>
          <w:noProof/>
        </w:rPr>
        <w:t xml:space="preserve">In line with Fredricks et al (2016) conceptualization of engagement, Symenonides and Childs </w:t>
      </w:r>
      <w:r w:rsidRPr="001206A9">
        <w:rPr>
          <w:noProof/>
        </w:rPr>
        <w:lastRenderedPageBreak/>
        <w:t xml:space="preserve">(2015) reavled that all three components are interconnected as their participants described feelings of anxiety, which consequently hinder their ability to communiate, thus hindering them to engage within process of learning in the online learning environemnt. Another study by Rana (2021) also employed a interpretivtative Phenomenlogical methodology (IPM) on a focus group (n=23 paricipants) due to IPM being suitable analysing upto 25 participants (Trede and Higgs, 2009). Within their study, similar experiences were reported as mental health, inability to communicate or behaviour because of tecnological diffiuclties and the inability to cognitivley engage made the experiences undproductive. Drawing upon the similar experiences within these studies, it is evident that if one dimension of engagement within online leanring environemnts faulters, then the other two follow suit, resulting in learners disengaging, poor learning outcomes and the development of ill-health. </w:t>
      </w:r>
    </w:p>
    <w:p w14:paraId="056C14B2" w14:textId="77777777" w:rsidR="00300444" w:rsidRPr="001206A9" w:rsidRDefault="00300444" w:rsidP="00300444">
      <w:pPr>
        <w:spacing w:line="480" w:lineRule="auto"/>
        <w:rPr>
          <w:noProof/>
        </w:rPr>
      </w:pPr>
    </w:p>
    <w:p w14:paraId="4FBBFC34" w14:textId="4C6B22BA" w:rsidR="00300444" w:rsidRPr="001206A9" w:rsidRDefault="00300444" w:rsidP="007F3A8E">
      <w:pPr>
        <w:pStyle w:val="Subtitle"/>
        <w:rPr>
          <w:rFonts w:ascii="Times New Roman" w:hAnsi="Times New Roman" w:cs="Times New Roman"/>
          <w:color w:val="000000" w:themeColor="text1"/>
          <w:sz w:val="24"/>
          <w:szCs w:val="24"/>
        </w:rPr>
      </w:pPr>
      <w:r w:rsidRPr="001206A9">
        <w:rPr>
          <w:rFonts w:ascii="Times New Roman" w:hAnsi="Times New Roman" w:cs="Times New Roman"/>
          <w:color w:val="000000" w:themeColor="text1"/>
          <w:sz w:val="24"/>
          <w:szCs w:val="24"/>
        </w:rPr>
        <w:t xml:space="preserve">Digital Divide Competencies and Literacy </w:t>
      </w:r>
    </w:p>
    <w:p w14:paraId="79C73AC4" w14:textId="77777777" w:rsidR="00300444" w:rsidRPr="001206A9" w:rsidRDefault="00300444" w:rsidP="00300444">
      <w:pPr>
        <w:spacing w:line="480" w:lineRule="auto"/>
        <w:outlineLvl w:val="1"/>
        <w:rPr>
          <w:bCs/>
        </w:rPr>
      </w:pPr>
    </w:p>
    <w:p w14:paraId="6B267646" w14:textId="77777777" w:rsidR="00300444" w:rsidRPr="001206A9" w:rsidRDefault="00300444" w:rsidP="00300444">
      <w:pPr>
        <w:spacing w:line="480" w:lineRule="auto"/>
        <w:outlineLvl w:val="1"/>
      </w:pPr>
      <w:bookmarkStart w:id="25" w:name="_Toc98802788"/>
      <w:r w:rsidRPr="001206A9">
        <w:rPr>
          <w:bCs/>
        </w:rPr>
        <w:t xml:space="preserve">Nowadays, or commonly referred to as the ‘digital era or age’ (Selwyn and Facer, 2014; Redshaw, 2019), people are immersed within a vast array of digital technologies ranging from the internet to laptops and mobile phones. Whilst the advancement and diffusion of digital technologies show no sign of slowing down, the </w:t>
      </w:r>
      <w:r w:rsidRPr="001206A9">
        <w:rPr>
          <w:noProof/>
        </w:rPr>
        <w:t xml:space="preserve">Covid-19 pandemic has accelerated the growth of digitalisation (José et al., 2021). The accelarated growth and dependancy of digital technology during the pandemic has further emphasised that there is a </w:t>
      </w:r>
      <w:r w:rsidRPr="001206A9">
        <w:rPr>
          <w:i/>
          <w:iCs/>
          <w:noProof/>
        </w:rPr>
        <w:t>digital divide</w:t>
      </w:r>
      <w:r w:rsidRPr="001206A9">
        <w:rPr>
          <w:noProof/>
        </w:rPr>
        <w:t xml:space="preserve"> based upon one’s socioeconomic postion. According to Santos et al (2021) the pandemic has illustrated that those from a low-socioeconomical position are more likely to be excluded from accessing cruical services, including education, due to the lackof technological infrastructures (Internet </w:t>
      </w:r>
      <w:r w:rsidRPr="001206A9">
        <w:rPr>
          <w:noProof/>
        </w:rPr>
        <w:lastRenderedPageBreak/>
        <w:t xml:space="preserve">and devices). As numerous countries around the globe, including the United Kingdom (UK), implemented social distancing measures, educational insitutions were required to transition to remote provision; however, there were resservations and concerns that this transition would disadvanatge individuals from low socioeconomical positions </w:t>
      </w:r>
      <w:r w:rsidRPr="001206A9">
        <w:t xml:space="preserve">(van de </w:t>
      </w:r>
      <w:proofErr w:type="spellStart"/>
      <w:r w:rsidRPr="001206A9">
        <w:t>Werforst</w:t>
      </w:r>
      <w:proofErr w:type="spellEnd"/>
      <w:r w:rsidRPr="001206A9">
        <w:t>, 2020).</w:t>
      </w:r>
      <w:bookmarkEnd w:id="25"/>
      <w:r w:rsidRPr="001206A9">
        <w:t xml:space="preserve"> </w:t>
      </w:r>
    </w:p>
    <w:p w14:paraId="3D944C0C" w14:textId="77777777" w:rsidR="00300444" w:rsidRPr="001206A9" w:rsidRDefault="00300444" w:rsidP="00300444">
      <w:pPr>
        <w:spacing w:line="480" w:lineRule="auto"/>
        <w:outlineLvl w:val="1"/>
        <w:rPr>
          <w:noProof/>
        </w:rPr>
      </w:pPr>
    </w:p>
    <w:p w14:paraId="3ACF5F00" w14:textId="77777777" w:rsidR="00300444" w:rsidRPr="001206A9" w:rsidRDefault="00300444" w:rsidP="00300444">
      <w:pPr>
        <w:spacing w:line="480" w:lineRule="auto"/>
        <w:outlineLvl w:val="1"/>
        <w:rPr>
          <w:noProof/>
        </w:rPr>
      </w:pPr>
      <w:bookmarkStart w:id="26" w:name="_Toc98802789"/>
      <w:r w:rsidRPr="001206A9">
        <w:rPr>
          <w:noProof/>
        </w:rPr>
        <w:t>The term ‘</w:t>
      </w:r>
      <w:r w:rsidRPr="001206A9">
        <w:rPr>
          <w:i/>
          <w:iCs/>
          <w:noProof/>
        </w:rPr>
        <w:t>digital divide’</w:t>
      </w:r>
      <w:r w:rsidRPr="001206A9">
        <w:rPr>
          <w:noProof/>
        </w:rPr>
        <w:t>, first coined in the mid-1990s, was firstly introduced to loosely express the disparity of access to digital technology (namely, the internet); however, post-1990’s, the coined termed has received increased interest whereby academic and organizational commentators have alluded that the term should refer and reflect the the disparites between both access and competencies (Van Dijk, 2006; OCED, 2001; Norris, 2001). In addition to this, Hilbert (2011) further expresses that digital divide should also refer to the gap between those who benefit from the digital age and those who do not. Whilst the concept of digital divide is often applied within the field of education and social science to demonstrate access or lack of access,  other terms have been conflated with digital divide to illustrate the issue of having insufficent access to digital technology, including: (i) digital exclusion; and (ii) digital inequality; however, these terms including digital divide, according to Sanders (2020) are poorly defined. Despite the lack of consenus of terms and definitions,  this paper will adpot Van Dijk’s (2002) conceptualisation of digital divide, which comprises or presents four-levels: (i) physical access; (ii) digital skills; (iii) outcomes of access and digital skills; and (iiii) external parties and environments influence, to express the complexities of the digital divide.</w:t>
      </w:r>
      <w:bookmarkEnd w:id="26"/>
      <w:r w:rsidRPr="001206A9">
        <w:rPr>
          <w:noProof/>
        </w:rPr>
        <w:t xml:space="preserve"> </w:t>
      </w:r>
    </w:p>
    <w:p w14:paraId="260DBCCD" w14:textId="77777777" w:rsidR="001206A9" w:rsidRDefault="001206A9" w:rsidP="007F3A8E">
      <w:pPr>
        <w:pStyle w:val="Subtitle"/>
        <w:rPr>
          <w:rFonts w:ascii="Times New Roman" w:hAnsi="Times New Roman" w:cs="Times New Roman"/>
          <w:sz w:val="24"/>
          <w:szCs w:val="24"/>
        </w:rPr>
      </w:pPr>
    </w:p>
    <w:p w14:paraId="39D178E0" w14:textId="77777777" w:rsidR="001206A9" w:rsidRDefault="001206A9" w:rsidP="007F3A8E">
      <w:pPr>
        <w:pStyle w:val="Subtitle"/>
        <w:rPr>
          <w:rFonts w:ascii="Times New Roman" w:hAnsi="Times New Roman" w:cs="Times New Roman"/>
          <w:sz w:val="24"/>
          <w:szCs w:val="24"/>
        </w:rPr>
      </w:pPr>
    </w:p>
    <w:p w14:paraId="6E9BCC6A" w14:textId="77777777" w:rsidR="001206A9" w:rsidRDefault="001206A9" w:rsidP="007F3A8E">
      <w:pPr>
        <w:pStyle w:val="Subtitle"/>
        <w:rPr>
          <w:rFonts w:ascii="Times New Roman" w:hAnsi="Times New Roman" w:cs="Times New Roman"/>
          <w:sz w:val="24"/>
          <w:szCs w:val="24"/>
        </w:rPr>
      </w:pPr>
    </w:p>
    <w:p w14:paraId="25A1EFAF" w14:textId="69FDE5FB" w:rsidR="00300444" w:rsidRDefault="00300444" w:rsidP="007F3A8E">
      <w:pPr>
        <w:pStyle w:val="Subtitle"/>
        <w:rPr>
          <w:rFonts w:ascii="Times New Roman" w:hAnsi="Times New Roman" w:cs="Times New Roman"/>
          <w:color w:val="000000" w:themeColor="text1"/>
          <w:sz w:val="24"/>
          <w:szCs w:val="24"/>
        </w:rPr>
      </w:pPr>
      <w:r w:rsidRPr="001206A9">
        <w:rPr>
          <w:rFonts w:ascii="Times New Roman" w:hAnsi="Times New Roman" w:cs="Times New Roman"/>
          <w:color w:val="000000" w:themeColor="text1"/>
          <w:sz w:val="24"/>
          <w:szCs w:val="24"/>
        </w:rPr>
        <w:lastRenderedPageBreak/>
        <w:t xml:space="preserve">Physical Access </w:t>
      </w:r>
    </w:p>
    <w:p w14:paraId="4C6CC88B" w14:textId="77777777" w:rsidR="001206A9" w:rsidRPr="001206A9" w:rsidRDefault="001206A9" w:rsidP="001206A9"/>
    <w:p w14:paraId="5074D5A1" w14:textId="77777777" w:rsidR="00300444" w:rsidRPr="001206A9" w:rsidRDefault="00300444" w:rsidP="00300444">
      <w:pPr>
        <w:spacing w:line="480" w:lineRule="auto"/>
        <w:outlineLvl w:val="1"/>
      </w:pPr>
      <w:bookmarkStart w:id="27" w:name="_Toc98802790"/>
      <w:r w:rsidRPr="001206A9">
        <w:t xml:space="preserve">As previously discussed, the concept of digital divide intrinsically refers to two groups of people: those who have and those who do not; thus, indicating a spectrum of inequality </w:t>
      </w:r>
      <w:r w:rsidRPr="001206A9">
        <w:rPr>
          <w:noProof/>
        </w:rPr>
        <w:t>(Ragnedda, 2017)</w:t>
      </w:r>
      <w:r w:rsidRPr="001206A9">
        <w:t>. Although the World Bank indicate that since</w:t>
      </w:r>
      <w:r w:rsidRPr="001206A9">
        <w:rPr>
          <w:noProof/>
        </w:rPr>
        <w:t xml:space="preserve"> (Acılar, 2011) (Cambridge University , 2020) (Statista , 2021) (UK Parliment , 2021)</w:t>
      </w:r>
      <w:r w:rsidRPr="001206A9">
        <w:t xml:space="preserve"> 2018 the diffusion of the internet has reached heights of ninety-five percent within several countries (cited in van </w:t>
      </w:r>
      <w:proofErr w:type="spellStart"/>
      <w:r w:rsidRPr="001206A9">
        <w:t>Deursen</w:t>
      </w:r>
      <w:proofErr w:type="spellEnd"/>
      <w:r w:rsidRPr="001206A9">
        <w:t xml:space="preserve"> and van Dijk, 2019), the inequality of access to digital technology has been rigorously explored with research indicating that a number of demographic differences ( gender, age, ethnicity, education and socioeconomic position) play a significant role in accessing digital technology (</w:t>
      </w:r>
      <w:proofErr w:type="spellStart"/>
      <w:r w:rsidRPr="001206A9">
        <w:t>Scheerder</w:t>
      </w:r>
      <w:proofErr w:type="spellEnd"/>
      <w:r w:rsidRPr="001206A9">
        <w:t xml:space="preserve"> et al., 2017; van </w:t>
      </w:r>
      <w:proofErr w:type="spellStart"/>
      <w:r w:rsidRPr="001206A9">
        <w:t>Deursen</w:t>
      </w:r>
      <w:proofErr w:type="spellEnd"/>
      <w:r w:rsidRPr="001206A9">
        <w:t xml:space="preserve"> and Van Dijk, 2019; Gomez, 2019; </w:t>
      </w:r>
      <w:proofErr w:type="spellStart"/>
      <w:r w:rsidRPr="001206A9">
        <w:t>Erickan</w:t>
      </w:r>
      <w:proofErr w:type="spellEnd"/>
      <w:r w:rsidRPr="001206A9">
        <w:t xml:space="preserve"> and Grover, 2018; Adhikari, </w:t>
      </w:r>
      <w:proofErr w:type="spellStart"/>
      <w:r w:rsidRPr="001206A9">
        <w:t>Mathrani</w:t>
      </w:r>
      <w:proofErr w:type="spellEnd"/>
      <w:r w:rsidRPr="001206A9">
        <w:t xml:space="preserve"> and </w:t>
      </w:r>
      <w:proofErr w:type="spellStart"/>
      <w:r w:rsidRPr="001206A9">
        <w:t>Scogings</w:t>
      </w:r>
      <w:proofErr w:type="spellEnd"/>
      <w:r w:rsidRPr="001206A9">
        <w:t>, 2016).</w:t>
      </w:r>
      <w:bookmarkEnd w:id="27"/>
      <w:r w:rsidRPr="001206A9">
        <w:t xml:space="preserve"> </w:t>
      </w:r>
    </w:p>
    <w:p w14:paraId="7D0A6C21" w14:textId="77777777" w:rsidR="001206A9" w:rsidRDefault="001206A9" w:rsidP="00300444">
      <w:pPr>
        <w:spacing w:line="480" w:lineRule="auto"/>
        <w:outlineLvl w:val="1"/>
      </w:pPr>
      <w:bookmarkStart w:id="28" w:name="_Toc98802791"/>
    </w:p>
    <w:p w14:paraId="2D345F26" w14:textId="045647BA" w:rsidR="00300444" w:rsidRPr="001206A9" w:rsidRDefault="00300444" w:rsidP="00300444">
      <w:pPr>
        <w:spacing w:line="480" w:lineRule="auto"/>
        <w:outlineLvl w:val="1"/>
        <w:rPr>
          <w:color w:val="333333"/>
        </w:rPr>
      </w:pPr>
      <w:r w:rsidRPr="001206A9">
        <w:t xml:space="preserve">On a global scale, 45% of women engage with the internet and digital platforms compared to 51% of their male counterparts, which equates to 250 million difference </w:t>
      </w:r>
      <w:r w:rsidRPr="001206A9">
        <w:rPr>
          <w:noProof/>
        </w:rPr>
        <w:t>(OCED, 2018)</w:t>
      </w:r>
      <w:r w:rsidRPr="001206A9">
        <w:t xml:space="preserve">. </w:t>
      </w:r>
      <w:proofErr w:type="spellStart"/>
      <w:r w:rsidRPr="001206A9">
        <w:t>Erichan</w:t>
      </w:r>
      <w:proofErr w:type="spellEnd"/>
      <w:r w:rsidRPr="001206A9">
        <w:t xml:space="preserve"> and Grover (2018) quantitative study examined gender and digital divide within twenty-one countries (within five different continents: Europe, Asia, North and South America, Oceania) further reports that females across all countries are greater exposed to the digital divide compared to males; yet their assertations appear to focus on competencies through enjoyment instead of accessibility. Their findings can be reflected within Cooper (2006, p.331) statement: </w:t>
      </w:r>
      <w:r w:rsidRPr="001206A9">
        <w:rPr>
          <w:i/>
          <w:iCs/>
          <w:color w:val="333333"/>
        </w:rPr>
        <w:t xml:space="preserve">“computers are toys for boys not for girls”. </w:t>
      </w:r>
      <w:r w:rsidRPr="001206A9">
        <w:rPr>
          <w:color w:val="333333"/>
        </w:rPr>
        <w:t xml:space="preserve">However, this statement, whilst playing on stereotypical assertations, holds superficial value as the association between gender and digital divide is deeper-rooted. For example, </w:t>
      </w:r>
      <w:proofErr w:type="spellStart"/>
      <w:r w:rsidRPr="001206A9">
        <w:rPr>
          <w:color w:val="333333"/>
        </w:rPr>
        <w:t>Mumporeze</w:t>
      </w:r>
      <w:proofErr w:type="spellEnd"/>
      <w:r w:rsidRPr="001206A9">
        <w:rPr>
          <w:color w:val="333333"/>
        </w:rPr>
        <w:t xml:space="preserve"> and </w:t>
      </w:r>
      <w:proofErr w:type="spellStart"/>
      <w:r w:rsidRPr="001206A9">
        <w:rPr>
          <w:color w:val="333333"/>
        </w:rPr>
        <w:t>Preiler</w:t>
      </w:r>
      <w:proofErr w:type="spellEnd"/>
      <w:r w:rsidRPr="001206A9">
        <w:rPr>
          <w:color w:val="333333"/>
        </w:rPr>
        <w:t xml:space="preserve"> (2017) conducted in-depth interviews to examine male and female’s utilization and </w:t>
      </w:r>
      <w:r w:rsidRPr="001206A9">
        <w:rPr>
          <w:color w:val="333333"/>
        </w:rPr>
        <w:lastRenderedPageBreak/>
        <w:t xml:space="preserve">accessibility of computers and discovered that women experience greater difficulty in accessing computers due to their household and childcare commitments. Whilst the study was conducted within a developing country (Rwanda), the subjective nature of the findings highlights a level of commonality but cannot </w:t>
      </w:r>
      <w:proofErr w:type="gramStart"/>
      <w:r w:rsidRPr="001206A9">
        <w:rPr>
          <w:color w:val="333333"/>
        </w:rPr>
        <w:t>be considered to be</w:t>
      </w:r>
      <w:proofErr w:type="gramEnd"/>
      <w:r w:rsidRPr="001206A9">
        <w:rPr>
          <w:color w:val="333333"/>
        </w:rPr>
        <w:t xml:space="preserve"> a true reflection as socio-economic position is a factor which is variable across countries, and indeed, the world. With that said, (Gray et al., 2017) investigation of digital divide within Latin-America present similar findings, indicating women are at a considerable disadvantage.</w:t>
      </w:r>
      <w:bookmarkEnd w:id="28"/>
      <w:r w:rsidRPr="001206A9">
        <w:rPr>
          <w:color w:val="333333"/>
        </w:rPr>
        <w:t xml:space="preserve">  </w:t>
      </w:r>
    </w:p>
    <w:p w14:paraId="0D1103E5" w14:textId="77777777" w:rsidR="001206A9" w:rsidRDefault="001206A9" w:rsidP="00300444">
      <w:pPr>
        <w:spacing w:line="480" w:lineRule="auto"/>
        <w:rPr>
          <w:bCs/>
        </w:rPr>
      </w:pPr>
    </w:p>
    <w:p w14:paraId="4D331097" w14:textId="13E32BB9" w:rsidR="00300444" w:rsidRPr="001206A9" w:rsidRDefault="00300444" w:rsidP="00300444">
      <w:pPr>
        <w:spacing w:line="480" w:lineRule="auto"/>
        <w:rPr>
          <w:bCs/>
        </w:rPr>
      </w:pPr>
      <w:r w:rsidRPr="001206A9">
        <w:rPr>
          <w:bCs/>
        </w:rPr>
        <w:t xml:space="preserve">Research has demonstrated that those from disadvantaged, impoverished or low socio-economic positions (LSP) are presented with limited or no opportunities to access digital technology (Clayton and Macdonald, 2013; Rogers, 1995). Whilst there is a universal consensus that SEP is a significant demographic factor, regardless of geography, studies appear to highlight the connection by predominantly focusing on developing countries (Antonio and Tuffley, 2014; </w:t>
      </w:r>
      <w:proofErr w:type="spellStart"/>
      <w:r w:rsidRPr="001206A9">
        <w:rPr>
          <w:bCs/>
        </w:rPr>
        <w:t>Acliar</w:t>
      </w:r>
      <w:proofErr w:type="spellEnd"/>
      <w:r w:rsidRPr="001206A9">
        <w:rPr>
          <w:bCs/>
        </w:rPr>
        <w:t xml:space="preserve">, 2011); however, because of the pandemic and people’s dependence on digital technology, literature has directed its attention towards developed countries. For example, a report published in 2021 found that fifty-one percent of British individuals from a household earning between six to ten thousand pounds had insufficient access to digital technology compared to ninety-nine percent of those from households with earnings of forty thousand pounds (Local Government Association, 2021). Whilst the report does not specify the demographics (age, gender, ethnicity) of those within a household, the overarching theme indicates that income is the barrier to accessibility. Another report, produced by University of Cambridge (2020) titled </w:t>
      </w:r>
      <w:proofErr w:type="gramStart"/>
      <w:r w:rsidRPr="001206A9">
        <w:rPr>
          <w:bCs/>
        </w:rPr>
        <w:t>“ Pay</w:t>
      </w:r>
      <w:proofErr w:type="gramEnd"/>
      <w:r w:rsidRPr="001206A9">
        <w:rPr>
          <w:bCs/>
        </w:rPr>
        <w:t xml:space="preserve"> the Wi-Fi or feed the children: Coronavirus has  intensified the UKs digital divide”, expresses that poverty translates </w:t>
      </w:r>
      <w:r w:rsidRPr="001206A9">
        <w:rPr>
          <w:bCs/>
        </w:rPr>
        <w:lastRenderedPageBreak/>
        <w:t xml:space="preserve">into “less chance(s) of being online”. Yet, </w:t>
      </w:r>
      <w:proofErr w:type="spellStart"/>
      <w:r w:rsidRPr="001206A9">
        <w:rPr>
          <w:bCs/>
        </w:rPr>
        <w:t>Goedhart</w:t>
      </w:r>
      <w:proofErr w:type="spellEnd"/>
      <w:r w:rsidRPr="001206A9">
        <w:rPr>
          <w:bCs/>
        </w:rPr>
        <w:t xml:space="preserve"> et al (2019) reported that the level of divide is decreasing, particularly in countries with welfare states, thus suggesting the pandemic has re-amplified the division.</w:t>
      </w:r>
    </w:p>
    <w:p w14:paraId="03CCE7A7" w14:textId="77777777" w:rsidR="001206A9" w:rsidRDefault="001206A9" w:rsidP="00300444">
      <w:pPr>
        <w:spacing w:line="480" w:lineRule="auto"/>
        <w:rPr>
          <w:bCs/>
        </w:rPr>
      </w:pPr>
    </w:p>
    <w:p w14:paraId="3B105E40" w14:textId="60CF17B2" w:rsidR="00300444" w:rsidRPr="001206A9" w:rsidRDefault="00300444" w:rsidP="00300444">
      <w:pPr>
        <w:spacing w:line="480" w:lineRule="auto"/>
        <w:rPr>
          <w:bCs/>
        </w:rPr>
      </w:pPr>
      <w:r w:rsidRPr="001206A9">
        <w:rPr>
          <w:bCs/>
        </w:rPr>
        <w:t xml:space="preserve">One may wonder how does SEP and access to digital technology concern learners? The latter end of 2020 saw forty-one percent of the world’s adult population engaged in forms of tertiary education (Statista, 2021). Within the context of the UK, mature students [those above the age of 21 years old] made up thirty-seven percent [254,000] of the entire undergraduate entrants for the 2019-2020 academic year (UK Parliament). Whilst UK applicants, regardless of age, are provided governmental funds and loans which can equate up to nine thousand pounds per year; however, this is based upon household income, with those from financially deprived backgrounds typically receive the maximum provision. Whilst the available financial aid supported students to maintain their maintenance needs, students tend to work alongside to increase their income </w:t>
      </w:r>
      <w:r w:rsidRPr="001206A9">
        <w:rPr>
          <w:noProof/>
        </w:rPr>
        <w:t>(Department for Business Innovation and Skills. , 2013)</w:t>
      </w:r>
      <w:r w:rsidRPr="001206A9">
        <w:rPr>
          <w:bCs/>
        </w:rPr>
        <w:t xml:space="preserve">. As a result of the pandemic, like many, those who were not able to work from home were left financially vulnerable. On top of this, students were required to isolate and continue with their studies. Whilst the more affluent were able to transition, a survey conducted by the Office for Students (2020) found that from their sample (1,416) fifty-six percent of students had insufficient to appropriate technology to continue with their studies. This deprivation of digital technology may cause students to regress. Taylor et al (2007) quantitative research measured the impact of learning with and without digital technology and concluded that the usage of digital technology improved learning engagement and outcome. Other similar studies also report similar findings, suggesting that access to digital technology within the digital era is vital </w:t>
      </w:r>
      <w:r w:rsidRPr="001206A9">
        <w:rPr>
          <w:bCs/>
        </w:rPr>
        <w:lastRenderedPageBreak/>
        <w:t xml:space="preserve">within the learning process (Chandra and Lloyd, 2008). Despite both studies indicating the significance of access, the studies, however, appear to focus upon children demographic, which may appear to have no association, but it could be argued that education during covid, despite level and age, requires students to have access to progress to remove the likelihood of regression. </w:t>
      </w:r>
    </w:p>
    <w:p w14:paraId="2AFAC332" w14:textId="77777777" w:rsidR="001206A9" w:rsidRDefault="001206A9" w:rsidP="007F3A8E">
      <w:pPr>
        <w:pStyle w:val="Subtitle"/>
        <w:rPr>
          <w:rFonts w:ascii="Times New Roman" w:hAnsi="Times New Roman" w:cs="Times New Roman"/>
          <w:sz w:val="24"/>
          <w:szCs w:val="24"/>
        </w:rPr>
      </w:pPr>
    </w:p>
    <w:p w14:paraId="7DFC9E94" w14:textId="66DF98EE" w:rsidR="00300444" w:rsidRPr="001206A9" w:rsidRDefault="00300444"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t>Digital Competencies and Educational Attainment</w:t>
      </w:r>
    </w:p>
    <w:p w14:paraId="51784C45" w14:textId="77777777" w:rsidR="001206A9" w:rsidRDefault="001206A9" w:rsidP="00300444">
      <w:pPr>
        <w:spacing w:line="480" w:lineRule="auto"/>
        <w:rPr>
          <w:bCs/>
        </w:rPr>
      </w:pPr>
    </w:p>
    <w:p w14:paraId="5F5C9218" w14:textId="711F1BBE" w:rsidR="00300444" w:rsidRPr="001206A9" w:rsidRDefault="00300444" w:rsidP="00300444">
      <w:pPr>
        <w:spacing w:line="480" w:lineRule="auto"/>
        <w:rPr>
          <w:bCs/>
        </w:rPr>
      </w:pPr>
      <w:r w:rsidRPr="001206A9">
        <w:rPr>
          <w:bCs/>
        </w:rPr>
        <w:t xml:space="preserve">Digital competence or literacy, which are terms used interchangeably, can be broadly defined as the skills, knowledge, </w:t>
      </w:r>
      <w:proofErr w:type="gramStart"/>
      <w:r w:rsidRPr="001206A9">
        <w:rPr>
          <w:bCs/>
        </w:rPr>
        <w:t>creativity</w:t>
      </w:r>
      <w:proofErr w:type="gramEnd"/>
      <w:r w:rsidRPr="001206A9">
        <w:rPr>
          <w:bCs/>
        </w:rPr>
        <w:t xml:space="preserve"> and attitudes which people need to engage with using digital devices and platforms (Kobayashi, 2008). According to </w:t>
      </w:r>
      <w:proofErr w:type="spellStart"/>
      <w:r w:rsidRPr="001206A9">
        <w:rPr>
          <w:bCs/>
        </w:rPr>
        <w:t>Røkenes</w:t>
      </w:r>
      <w:proofErr w:type="spellEnd"/>
      <w:r w:rsidRPr="001206A9">
        <w:rPr>
          <w:bCs/>
        </w:rPr>
        <w:t xml:space="preserve"> and </w:t>
      </w:r>
      <w:proofErr w:type="spellStart"/>
      <w:r w:rsidRPr="001206A9">
        <w:rPr>
          <w:bCs/>
        </w:rPr>
        <w:t>Krumsvik</w:t>
      </w:r>
      <w:proofErr w:type="spellEnd"/>
      <w:r w:rsidRPr="001206A9">
        <w:rPr>
          <w:bCs/>
        </w:rPr>
        <w:t xml:space="preserve"> (2014) digital competence can be typically understood as the ability to operate digital devices and software. In a similar vein, van Dijk’s (2006) categories digital competence as three broad categories: (</w:t>
      </w:r>
      <w:proofErr w:type="spellStart"/>
      <w:r w:rsidRPr="001206A9">
        <w:rPr>
          <w:bCs/>
        </w:rPr>
        <w:t>i</w:t>
      </w:r>
      <w:proofErr w:type="spellEnd"/>
      <w:r w:rsidRPr="001206A9">
        <w:rPr>
          <w:bCs/>
        </w:rPr>
        <w:t>) operational skills, which refers to the action of using hardware (devices) and software (programs); (ii) information skills, which refers to the ability of demonstrating operational skills in the capacity of conducting searches; and (iii) strategic skills, which refers to the demonstration of both operational and information skills to meet desired outcomes. Nowadays, digital competence is at the forefront of policy makers and educators alike because of the nature of developing a sustainable future (</w:t>
      </w:r>
      <w:proofErr w:type="spellStart"/>
      <w:r w:rsidRPr="001206A9">
        <w:rPr>
          <w:bCs/>
        </w:rPr>
        <w:t>Sà</w:t>
      </w:r>
      <w:proofErr w:type="spellEnd"/>
      <w:r w:rsidRPr="001206A9">
        <w:rPr>
          <w:bCs/>
        </w:rPr>
        <w:t xml:space="preserve"> and </w:t>
      </w:r>
      <w:proofErr w:type="spellStart"/>
      <w:r w:rsidRPr="001206A9">
        <w:rPr>
          <w:bCs/>
        </w:rPr>
        <w:t>Serpa</w:t>
      </w:r>
      <w:proofErr w:type="spellEnd"/>
      <w:r w:rsidRPr="001206A9">
        <w:rPr>
          <w:bCs/>
        </w:rPr>
        <w:t>, 2018); and therefore, has been asserted that digital competencies should be developed at all levels of education (</w:t>
      </w:r>
      <w:proofErr w:type="spellStart"/>
      <w:r w:rsidRPr="001206A9">
        <w:rPr>
          <w:bCs/>
        </w:rPr>
        <w:t>Sà</w:t>
      </w:r>
      <w:proofErr w:type="spellEnd"/>
      <w:r w:rsidRPr="001206A9">
        <w:rPr>
          <w:bCs/>
        </w:rPr>
        <w:t xml:space="preserve"> and </w:t>
      </w:r>
      <w:proofErr w:type="spellStart"/>
      <w:r w:rsidRPr="001206A9">
        <w:rPr>
          <w:bCs/>
        </w:rPr>
        <w:t>Serpa</w:t>
      </w:r>
      <w:proofErr w:type="spellEnd"/>
      <w:r w:rsidRPr="001206A9">
        <w:rPr>
          <w:bCs/>
        </w:rPr>
        <w:t xml:space="preserve">, 2020).  </w:t>
      </w:r>
    </w:p>
    <w:p w14:paraId="7D5D8625" w14:textId="77777777" w:rsidR="00300444" w:rsidRPr="001206A9" w:rsidRDefault="00300444" w:rsidP="00300444">
      <w:pPr>
        <w:pStyle w:val="NormalWeb"/>
        <w:spacing w:line="480" w:lineRule="auto"/>
      </w:pPr>
      <w:r w:rsidRPr="001206A9">
        <w:t xml:space="preserve">Digital competence has become a critical requirement for teaching and learning, particularly during the pandemic </w:t>
      </w:r>
      <w:r w:rsidRPr="001206A9">
        <w:rPr>
          <w:noProof/>
        </w:rPr>
        <w:t>(UNESCO, 2021)</w:t>
      </w:r>
      <w:r w:rsidRPr="001206A9">
        <w:t xml:space="preserve">. Even before the pandemic and its challenges, studies have demonstrated a correlation between student digital </w:t>
      </w:r>
      <w:r w:rsidRPr="001206A9">
        <w:lastRenderedPageBreak/>
        <w:t xml:space="preserve">competence and education attainment (Pagani et al., 2016), which has been further associated with digital usage and ownership (Junco, 2012; Schmitt and Wadsworth, 2006; </w:t>
      </w:r>
      <w:proofErr w:type="spellStart"/>
      <w:r w:rsidRPr="001206A9">
        <w:t>Fairlie</w:t>
      </w:r>
      <w:proofErr w:type="spellEnd"/>
      <w:r w:rsidRPr="001206A9">
        <w:t xml:space="preserve">, 2005; Jackson et al., 2011). Whilst these group of studies report that digital instrument ownership and usage increases the development of competencies and positive education attainment, </w:t>
      </w:r>
      <w:proofErr w:type="spellStart"/>
      <w:r w:rsidRPr="001206A9">
        <w:t>Kubey</w:t>
      </w:r>
      <w:proofErr w:type="spellEnd"/>
      <w:r w:rsidRPr="001206A9">
        <w:t xml:space="preserve"> et al (2001) examined higher education learner’s exposure to digital technology and found that increased usage of digital technology, despite their competencies, have a negative effect on education attainment. </w:t>
      </w:r>
    </w:p>
    <w:p w14:paraId="07F03B12" w14:textId="77777777" w:rsidR="00300444" w:rsidRPr="001206A9" w:rsidRDefault="00300444" w:rsidP="00300444">
      <w:pPr>
        <w:pStyle w:val="NormalWeb"/>
        <w:spacing w:line="480" w:lineRule="auto"/>
      </w:pPr>
      <w:r w:rsidRPr="001206A9">
        <w:t xml:space="preserve">Although learner’s digital competence is a considerable attribute of educational attainment, teachers’ digital competence has also been noted to further influence education outcomes. Previous studies have reported that digital competence within the teaching profession falls short and recommends that teachers require additional training and support in applying them within the teaching-learning process (OCED, 2014). Whilst there is an increased </w:t>
      </w:r>
      <w:proofErr w:type="gramStart"/>
      <w:r w:rsidRPr="001206A9">
        <w:t>amount</w:t>
      </w:r>
      <w:proofErr w:type="gramEnd"/>
      <w:r w:rsidRPr="001206A9">
        <w:t xml:space="preserve"> of expectations for teachers to incorporate digital technology within the teaching and learning process, literature examining teacher digital competence has predominately focused on compulsory school settings (primary and secondary). However, a growing amount of literature has been directed towards HE teachers, but competencies have taken a backseat as perceptions of digital technology usage has been at the forefront (Mercader and Carin, 2020; Espinosa and </w:t>
      </w:r>
      <w:proofErr w:type="spellStart"/>
      <w:r w:rsidRPr="001206A9">
        <w:t>Porlán</w:t>
      </w:r>
      <w:proofErr w:type="spellEnd"/>
      <w:r w:rsidRPr="001206A9">
        <w:t xml:space="preserve">, 2013; Ruiz, 2016 cited in </w:t>
      </w:r>
      <w:proofErr w:type="spellStart"/>
      <w:r w:rsidRPr="001206A9">
        <w:t>Fernández-Batanero</w:t>
      </w:r>
      <w:proofErr w:type="spellEnd"/>
      <w:r w:rsidRPr="001206A9">
        <w:t xml:space="preserve"> et al., 2021). The studies cited shared similar findings of positive attitudes and perceptions towards utilising digital technology, a recent quantitative study by </w:t>
      </w:r>
      <w:proofErr w:type="spellStart"/>
      <w:r w:rsidRPr="001206A9">
        <w:t>Meisher</w:t>
      </w:r>
      <w:proofErr w:type="spellEnd"/>
      <w:r w:rsidRPr="001206A9">
        <w:t xml:space="preserve">-Tai and Levenberg (2021) measured higher educational teacher’s emotions of the transition of online teaching by using a digital questionnaire. The study was conducted during the first three weeks because the authors wanted to gain a true representation of initially emotions and </w:t>
      </w:r>
      <w:r w:rsidRPr="001206A9">
        <w:lastRenderedPageBreak/>
        <w:t>feelings of the transitions. The findings reported initial experiences of anxiety amongst their sample, but further report that positive emotions towards the transition were greater.</w:t>
      </w:r>
    </w:p>
    <w:p w14:paraId="2616DE4F" w14:textId="77777777" w:rsidR="00300444" w:rsidRPr="001206A9" w:rsidRDefault="00300444" w:rsidP="00300444">
      <w:pPr>
        <w:pStyle w:val="NormalWeb"/>
        <w:spacing w:line="480" w:lineRule="auto"/>
      </w:pPr>
      <w:r w:rsidRPr="001206A9">
        <w:t xml:space="preserve"> It is apparent that teaching within the digital age requires digital competencies. Whilst literature report a consensus that access, and usage improves learner’s education attainment, exploration of HE teacher’s digital competencies and effect on education outcomes can be argued to be limited, but a growing amount of literature present that HE teachers’ attitudes and perceptions are overall positive; therefore, research needs to concentrate on examining HE teachers’ digital competencies during covid and the potential impact it may have upon learner’s educational attainment. </w:t>
      </w:r>
    </w:p>
    <w:p w14:paraId="565B3C16" w14:textId="286A5197" w:rsidR="00300444" w:rsidRPr="001206A9" w:rsidRDefault="00300444"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noProof/>
          <w:color w:val="000000" w:themeColor="text1"/>
          <w:sz w:val="24"/>
          <w:szCs w:val="24"/>
        </w:rPr>
        <w:t>External parties and environments influence</w:t>
      </w:r>
    </w:p>
    <w:p w14:paraId="62BB4A61" w14:textId="77777777" w:rsidR="001206A9" w:rsidRDefault="001206A9" w:rsidP="00300444">
      <w:pPr>
        <w:spacing w:line="480" w:lineRule="auto"/>
      </w:pPr>
    </w:p>
    <w:p w14:paraId="051D0B76" w14:textId="0F12E3D6" w:rsidR="00300444" w:rsidRPr="001206A9" w:rsidRDefault="00300444" w:rsidP="00300444">
      <w:pPr>
        <w:spacing w:line="480" w:lineRule="auto"/>
        <w:rPr>
          <w:noProof/>
        </w:rPr>
      </w:pPr>
      <w:r w:rsidRPr="001206A9">
        <w:t>Concerns over the digital divide have often been directed towards the division between developing and developed countries (</w:t>
      </w:r>
      <w:r w:rsidRPr="001206A9">
        <w:rPr>
          <w:noProof/>
        </w:rPr>
        <w:t xml:space="preserve">Kreps, et al., 2018). Yet, reccomendations provided by the OCED  (2022, p. 9) state that governments strategies need “… to sustainabily develop and support digital transformation”, indicating that all governments, despite of socio-economic status, have a resonsibility to bridge the digital divide. In support of this, previous commentators have argued that without interventions from governments, the digital divide will remain prevalent (Roycroft and Anantho, 2003; Chowdary, 2002, Mariscal, 2005). Although literature recognises and has established four components of digital divide (access, digital competencies, outcomes and external parties) (Van Dijk, </w:t>
      </w:r>
      <w:r w:rsidRPr="001206A9">
        <w:rPr>
          <w:bCs/>
        </w:rPr>
        <w:t>2006</w:t>
      </w:r>
      <w:r w:rsidRPr="001206A9">
        <w:rPr>
          <w:noProof/>
        </w:rPr>
        <w:t xml:space="preserve">), governments previous persepctives of digital digital consisted of physical access, with previous policies intending to address the divide have often concentrated on physical access </w:t>
      </w:r>
      <w:r w:rsidRPr="001206A9">
        <w:rPr>
          <w:noProof/>
        </w:rPr>
        <w:lastRenderedPageBreak/>
        <w:t xml:space="preserve">(Van Dijk, 2020); however, the landscape of the digital divide presents considerable inequalities beyound access but how digital competencies can influence outcomes in respect to benefiting within a digital world (Atkinson, Black and Curtis, 2008; Casado-Munoz, Lezcano and Rodriguez-Condo, 2015). </w:t>
      </w:r>
    </w:p>
    <w:p w14:paraId="464D5DD2" w14:textId="77777777" w:rsidR="00300444" w:rsidRPr="001206A9" w:rsidRDefault="00300444" w:rsidP="00300444">
      <w:pPr>
        <w:pStyle w:val="NormalWeb"/>
        <w:spacing w:line="480" w:lineRule="auto"/>
      </w:pPr>
      <w:r w:rsidRPr="001206A9">
        <w:t xml:space="preserve">At the 70th session of the Untitled Nations General Assembly, world leaders adopted the UNESCO Sustainable Development Goals (SDGs) to promote sustainable and universal development for populations in twelve areas concerning quality of education, </w:t>
      </w:r>
      <w:proofErr w:type="gramStart"/>
      <w:r w:rsidRPr="001206A9">
        <w:t>poverty</w:t>
      </w:r>
      <w:proofErr w:type="gramEnd"/>
      <w:r w:rsidRPr="001206A9">
        <w:t xml:space="preserve"> and inequalities (UNESCO, 2021). As the digital divide has evidenced inequalities concerning demographics such as socioeconomic position, gender and age, policymakers have received increased responsibility in addressing these inequalities. To meet the agreed development goals, governments across the world have recognised that digital technology can be utilised to meet the SDGs and have created digital strategies. For example, in 2017 the UK government created the UK digital strategy aimed to improve several areas including digital access and competencies (Department for Digital, Culture, Media and Sport, 2017). The document pledges to ensure that digital exclusion or divide remains in the past by tackling the root causes of the divide including: (</w:t>
      </w:r>
      <w:proofErr w:type="spellStart"/>
      <w:r w:rsidRPr="001206A9">
        <w:t>i</w:t>
      </w:r>
      <w:proofErr w:type="spellEnd"/>
      <w:r w:rsidRPr="001206A9">
        <w:t>) access; (ii) skills; (iii) confidence; and (</w:t>
      </w:r>
      <w:proofErr w:type="spellStart"/>
      <w:r w:rsidRPr="001206A9">
        <w:t>iiii</w:t>
      </w:r>
      <w:proofErr w:type="spellEnd"/>
      <w:r w:rsidRPr="001206A9">
        <w:t xml:space="preserve">) motivation. Within the education sector, the strategy has influenced national curriculum changes by being the first country to introduce the teachings of coding at primary and secondary schools (Department for Digital, Culture, </w:t>
      </w:r>
      <w:proofErr w:type="gramStart"/>
      <w:r w:rsidRPr="001206A9">
        <w:t>Media</w:t>
      </w:r>
      <w:proofErr w:type="gramEnd"/>
      <w:r w:rsidRPr="001206A9">
        <w:t xml:space="preserve"> and Sport, 2017). Whilst the strategy undertakes a ‘from the ground-up’ approach, the UK government have also recognised that lifelong learning and HE education needs to be included in this process by securing funds of twenty-million pounds to improve digital skills provisions (Department for Digital, Culture, </w:t>
      </w:r>
      <w:proofErr w:type="gramStart"/>
      <w:r w:rsidRPr="001206A9">
        <w:t>Media</w:t>
      </w:r>
      <w:proofErr w:type="gramEnd"/>
      <w:r w:rsidRPr="001206A9">
        <w:t xml:space="preserve"> and Sport, 2017); however, the policy skims over the concerns of digital device accessibility. Although providing </w:t>
      </w:r>
      <w:r w:rsidRPr="001206A9">
        <w:lastRenderedPageBreak/>
        <w:t xml:space="preserve">access within public places such as education settings exposes children to technology, a growing number of empirical studies highlight that the home learning environment is a predictor of academic and development outcomes (Rose et al., 2018; </w:t>
      </w:r>
      <w:r w:rsidRPr="001206A9">
        <w:rPr>
          <w:rStyle w:val="hlfld-contribauthor"/>
          <w:color w:val="333333"/>
        </w:rPr>
        <w:t>Tamis-</w:t>
      </w:r>
      <w:proofErr w:type="spellStart"/>
      <w:r w:rsidRPr="001206A9">
        <w:rPr>
          <w:rStyle w:val="hlfld-contribauthor"/>
          <w:color w:val="333333"/>
        </w:rPr>
        <w:t>LeMonda</w:t>
      </w:r>
      <w:proofErr w:type="spellEnd"/>
      <w:r w:rsidRPr="001206A9">
        <w:rPr>
          <w:rStyle w:val="hlfld-contribauthor"/>
          <w:color w:val="333333"/>
        </w:rPr>
        <w:t xml:space="preserve"> et al., 2019). </w:t>
      </w:r>
    </w:p>
    <w:p w14:paraId="211524B9" w14:textId="5CF293EF" w:rsidR="00300444" w:rsidRPr="001206A9" w:rsidRDefault="00300444" w:rsidP="00300444">
      <w:pPr>
        <w:pStyle w:val="NormalWeb"/>
        <w:spacing w:line="480" w:lineRule="auto"/>
      </w:pPr>
      <w:r w:rsidRPr="001206A9">
        <w:t xml:space="preserve">Due to the impact of Covid-19, many countries had to revisit their current provisions and strategies to meet the address the increasing digital divide and associated inequalities. For example, the Welsh Government (2021) have introduced their digital strategy for Wales </w:t>
      </w:r>
      <w:proofErr w:type="gramStart"/>
      <w:r w:rsidRPr="001206A9">
        <w:t>in light of</w:t>
      </w:r>
      <w:proofErr w:type="gramEnd"/>
      <w:r w:rsidRPr="001206A9">
        <w:t xml:space="preserve"> the inequalities experienced by certain demographics, which supports their ‘Prosperous for All Wales’ action plan, to improve the quality of life of their citizens. Despite governments introducing new strategies and policies to address the divide, research examining the digital divide has been unequal. For example, research examining inequalities during the pandemic has been unequal. For instance, an integrative literature review by </w:t>
      </w:r>
      <w:proofErr w:type="spellStart"/>
      <w:r w:rsidRPr="001206A9">
        <w:t>Aissaoui</w:t>
      </w:r>
      <w:proofErr w:type="spellEnd"/>
      <w:r w:rsidRPr="001206A9">
        <w:t xml:space="preserve"> (2021) report that a significant proportion of research have concentrated on digital competencies and fail to explore other dimensions of digital divide, including governmental interventions, and calls for digital divide research to be holistic and all-encompassing; therefore, the limited or lack of research concerning the macro interventions requires to be further explored to question or ascertain whether current strategies or provisions are having a positive or negative impact. </w:t>
      </w:r>
    </w:p>
    <w:p w14:paraId="06105A2F" w14:textId="77777777" w:rsidR="001206A9" w:rsidRDefault="001206A9" w:rsidP="007F3A8E">
      <w:pPr>
        <w:pStyle w:val="Subtitle"/>
        <w:rPr>
          <w:rFonts w:ascii="Times New Roman" w:hAnsi="Times New Roman" w:cs="Times New Roman"/>
          <w:b/>
          <w:bCs/>
          <w:color w:val="000000" w:themeColor="text1"/>
          <w:sz w:val="24"/>
          <w:szCs w:val="24"/>
        </w:rPr>
      </w:pPr>
    </w:p>
    <w:p w14:paraId="582A0128" w14:textId="77777777" w:rsidR="001206A9" w:rsidRDefault="001206A9" w:rsidP="007F3A8E">
      <w:pPr>
        <w:pStyle w:val="Subtitle"/>
        <w:rPr>
          <w:rFonts w:ascii="Times New Roman" w:hAnsi="Times New Roman" w:cs="Times New Roman"/>
          <w:b/>
          <w:bCs/>
          <w:color w:val="000000" w:themeColor="text1"/>
          <w:sz w:val="24"/>
          <w:szCs w:val="24"/>
        </w:rPr>
      </w:pPr>
    </w:p>
    <w:p w14:paraId="387346E8" w14:textId="77777777" w:rsidR="001206A9" w:rsidRDefault="001206A9" w:rsidP="007F3A8E">
      <w:pPr>
        <w:pStyle w:val="Subtitle"/>
        <w:rPr>
          <w:rFonts w:ascii="Times New Roman" w:hAnsi="Times New Roman" w:cs="Times New Roman"/>
          <w:b/>
          <w:bCs/>
          <w:color w:val="000000" w:themeColor="text1"/>
          <w:sz w:val="24"/>
          <w:szCs w:val="24"/>
        </w:rPr>
      </w:pPr>
    </w:p>
    <w:p w14:paraId="34A88B6F" w14:textId="77777777" w:rsidR="001206A9" w:rsidRDefault="001206A9" w:rsidP="007F3A8E">
      <w:pPr>
        <w:pStyle w:val="Subtitle"/>
        <w:rPr>
          <w:rFonts w:ascii="Times New Roman" w:hAnsi="Times New Roman" w:cs="Times New Roman"/>
          <w:b/>
          <w:bCs/>
          <w:color w:val="000000" w:themeColor="text1"/>
          <w:sz w:val="24"/>
          <w:szCs w:val="24"/>
        </w:rPr>
      </w:pPr>
    </w:p>
    <w:p w14:paraId="4FC0DBF7" w14:textId="77777777" w:rsidR="001206A9" w:rsidRDefault="001206A9" w:rsidP="007F3A8E">
      <w:pPr>
        <w:pStyle w:val="Subtitle"/>
        <w:rPr>
          <w:rFonts w:ascii="Times New Roman" w:hAnsi="Times New Roman" w:cs="Times New Roman"/>
          <w:b/>
          <w:bCs/>
          <w:color w:val="000000" w:themeColor="text1"/>
          <w:sz w:val="24"/>
          <w:szCs w:val="24"/>
        </w:rPr>
      </w:pPr>
    </w:p>
    <w:p w14:paraId="49EF1A47" w14:textId="77777777" w:rsidR="001206A9" w:rsidRDefault="001206A9" w:rsidP="007F3A8E">
      <w:pPr>
        <w:pStyle w:val="Subtitle"/>
        <w:rPr>
          <w:rFonts w:ascii="Times New Roman" w:hAnsi="Times New Roman" w:cs="Times New Roman"/>
          <w:b/>
          <w:bCs/>
          <w:color w:val="000000" w:themeColor="text1"/>
          <w:sz w:val="24"/>
          <w:szCs w:val="24"/>
        </w:rPr>
      </w:pPr>
    </w:p>
    <w:p w14:paraId="683FEA7D" w14:textId="77777777" w:rsidR="001206A9" w:rsidRDefault="001206A9" w:rsidP="007F3A8E">
      <w:pPr>
        <w:pStyle w:val="Subtitle"/>
        <w:rPr>
          <w:rFonts w:ascii="Times New Roman" w:hAnsi="Times New Roman" w:cs="Times New Roman"/>
          <w:b/>
          <w:bCs/>
          <w:color w:val="000000" w:themeColor="text1"/>
          <w:sz w:val="24"/>
          <w:szCs w:val="24"/>
        </w:rPr>
      </w:pPr>
    </w:p>
    <w:p w14:paraId="432E821B" w14:textId="74CFF03B" w:rsidR="00300444" w:rsidRPr="001206A9" w:rsidRDefault="00300444"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lastRenderedPageBreak/>
        <w:t xml:space="preserve">Teachers and Workload and Wellbeing </w:t>
      </w:r>
    </w:p>
    <w:p w14:paraId="6A4228C9" w14:textId="77777777" w:rsidR="00300444" w:rsidRPr="001206A9" w:rsidRDefault="00300444" w:rsidP="00300444">
      <w:pPr>
        <w:spacing w:line="480" w:lineRule="auto"/>
        <w:outlineLvl w:val="1"/>
        <w:rPr>
          <w:bCs/>
        </w:rPr>
      </w:pPr>
      <w:bookmarkStart w:id="29" w:name="_Toc98802792"/>
      <w:r w:rsidRPr="001206A9">
        <w:rPr>
          <w:bCs/>
        </w:rPr>
        <w:t>The term wellbeing is a complex phenomenon which has several accepted definitions. However, in exploring teacher’s wellbeing, this paper will adopt the World Health Organization’s (1948) definition of wellbeing:</w:t>
      </w:r>
      <w:bookmarkEnd w:id="29"/>
      <w:r w:rsidRPr="001206A9">
        <w:rPr>
          <w:bCs/>
        </w:rPr>
        <w:t xml:space="preserve"> </w:t>
      </w:r>
    </w:p>
    <w:p w14:paraId="0723A534" w14:textId="77777777" w:rsidR="00300444" w:rsidRPr="001206A9" w:rsidRDefault="00300444" w:rsidP="00300444">
      <w:pPr>
        <w:jc w:val="center"/>
        <w:outlineLvl w:val="1"/>
        <w:rPr>
          <w:bCs/>
        </w:rPr>
      </w:pPr>
      <w:bookmarkStart w:id="30" w:name="_Toc98802793"/>
      <w:r w:rsidRPr="001206A9">
        <w:rPr>
          <w:bCs/>
        </w:rPr>
        <w:t>“…</w:t>
      </w:r>
      <w:r w:rsidRPr="001206A9">
        <w:rPr>
          <w:color w:val="3E3D40"/>
          <w:shd w:val="clear" w:color="auto" w:fill="FFFFFF"/>
        </w:rPr>
        <w:t xml:space="preserve">a state of complete physical, </w:t>
      </w:r>
      <w:proofErr w:type="gramStart"/>
      <w:r w:rsidRPr="001206A9">
        <w:rPr>
          <w:color w:val="3E3D40"/>
          <w:shd w:val="clear" w:color="auto" w:fill="FFFFFF"/>
        </w:rPr>
        <w:t>mental</w:t>
      </w:r>
      <w:proofErr w:type="gramEnd"/>
      <w:r w:rsidRPr="001206A9">
        <w:rPr>
          <w:color w:val="3E3D40"/>
          <w:shd w:val="clear" w:color="auto" w:fill="FFFFFF"/>
        </w:rPr>
        <w:t xml:space="preserve"> and social well-being and not merely the absence of disease or infirmity”</w:t>
      </w:r>
      <w:bookmarkEnd w:id="30"/>
    </w:p>
    <w:p w14:paraId="7D856ADE" w14:textId="77777777" w:rsidR="00300444" w:rsidRPr="001206A9" w:rsidRDefault="00300444" w:rsidP="00300444">
      <w:pPr>
        <w:spacing w:line="480" w:lineRule="auto"/>
        <w:outlineLvl w:val="1"/>
        <w:rPr>
          <w:bCs/>
        </w:rPr>
      </w:pPr>
    </w:p>
    <w:p w14:paraId="0261C295" w14:textId="77777777" w:rsidR="00300444" w:rsidRPr="001206A9" w:rsidRDefault="00300444" w:rsidP="00300444">
      <w:pPr>
        <w:spacing w:line="480" w:lineRule="auto"/>
        <w:outlineLvl w:val="1"/>
        <w:rPr>
          <w:noProof/>
          <w:color w:val="000000"/>
          <w:shd w:val="clear" w:color="auto" w:fill="FFFFFF"/>
        </w:rPr>
      </w:pPr>
      <w:bookmarkStart w:id="31" w:name="_Toc98802794"/>
      <w:r w:rsidRPr="001206A9">
        <w:rPr>
          <w:bCs/>
        </w:rPr>
        <w:t>From WHO’s definition, it appears that wellbeing encompasses a range of components that are influenced by a range of factors in an individual’s life, which can either contribute towards the fulfilment of a positive or negative state of being (</w:t>
      </w:r>
      <w:r w:rsidRPr="001206A9">
        <w:rPr>
          <w:noProof/>
        </w:rPr>
        <w:t>Burns, et al., 2020). For many adults, work commitments and responsibilties are signficant factors within their lives and can often imapct wellbeing (Siegrist and Wahrendorf, 2016); for example, research has previously established that teachers are more succeptible and at increased risk of experiencing ill-wellbeing in comparions to other professions (Hariding et al., 2019; Kidger et al., 2016), resulting in the teaching profession being synomunous with ‘</w:t>
      </w:r>
      <w:r w:rsidRPr="001206A9">
        <w:rPr>
          <w:i/>
          <w:iCs/>
          <w:noProof/>
        </w:rPr>
        <w:t>high stress’</w:t>
      </w:r>
      <w:r w:rsidRPr="001206A9">
        <w:rPr>
          <w:noProof/>
        </w:rPr>
        <w:t xml:space="preserve"> (Benade, 2017;</w:t>
      </w:r>
      <w:r w:rsidRPr="001206A9">
        <w:rPr>
          <w:color w:val="000000"/>
          <w:shd w:val="clear" w:color="auto" w:fill="FFFFFF"/>
        </w:rPr>
        <w:t>Chirico et al.,</w:t>
      </w:r>
      <w:r w:rsidRPr="001206A9">
        <w:rPr>
          <w:rStyle w:val="apple-converted-space"/>
          <w:color w:val="000000"/>
          <w:shd w:val="clear" w:color="auto" w:fill="FFFFFF"/>
        </w:rPr>
        <w:t xml:space="preserve"> 2020; </w:t>
      </w:r>
      <w:proofErr w:type="spellStart"/>
      <w:r w:rsidRPr="001206A9">
        <w:rPr>
          <w:rStyle w:val="apple-converted-space"/>
          <w:color w:val="000000"/>
          <w:shd w:val="clear" w:color="auto" w:fill="FFFFFF"/>
        </w:rPr>
        <w:t>Geving</w:t>
      </w:r>
      <w:proofErr w:type="spellEnd"/>
      <w:r w:rsidRPr="001206A9">
        <w:rPr>
          <w:rStyle w:val="apple-converted-space"/>
          <w:color w:val="000000"/>
          <w:shd w:val="clear" w:color="auto" w:fill="FFFFFF"/>
        </w:rPr>
        <w:t xml:space="preserve">, 2007; Aloe et al., 2014), which can be defined as a harmful reaction to pressures and demands within the work environment </w:t>
      </w:r>
      <w:r w:rsidRPr="001206A9">
        <w:rPr>
          <w:noProof/>
          <w:color w:val="000000"/>
          <w:shd w:val="clear" w:color="auto" w:fill="FFFFFF"/>
        </w:rPr>
        <w:t xml:space="preserve">Health and Safety Executive, 2021) or the experience of unpleasanrt emtoions including anxiety, depression, tension, frustration and anger (Kyriacou, 2001); </w:t>
      </w:r>
      <w:r w:rsidRPr="001206A9">
        <w:rPr>
          <w:rStyle w:val="apple-converted-space"/>
          <w:i/>
          <w:iCs/>
          <w:color w:val="000000"/>
          <w:shd w:val="clear" w:color="auto" w:fill="FFFFFF"/>
        </w:rPr>
        <w:t xml:space="preserve">burnout </w:t>
      </w:r>
      <w:r w:rsidRPr="001206A9">
        <w:rPr>
          <w:rStyle w:val="apple-converted-space"/>
          <w:color w:val="000000"/>
          <w:shd w:val="clear" w:color="auto" w:fill="FFFFFF"/>
        </w:rPr>
        <w:t>(Lawrence et al., 2019), which can be conceptualised as a prolonged experience of physical, mental and emotional exhaustion (</w:t>
      </w:r>
      <w:r w:rsidRPr="001206A9">
        <w:rPr>
          <w:color w:val="000000"/>
          <w:shd w:val="clear" w:color="auto" w:fill="FFFFFF"/>
        </w:rPr>
        <w:t>Schaufeli and Greenglass, </w:t>
      </w:r>
      <w:r w:rsidRPr="001206A9">
        <w:t xml:space="preserve">2001; </w:t>
      </w:r>
      <w:r w:rsidRPr="001206A9">
        <w:rPr>
          <w:noProof/>
          <w:color w:val="000000"/>
          <w:shd w:val="clear" w:color="auto" w:fill="FFFFFF"/>
        </w:rPr>
        <w:t>Thomas, et al., 2021).</w:t>
      </w:r>
      <w:bookmarkEnd w:id="31"/>
      <w:r w:rsidRPr="001206A9">
        <w:rPr>
          <w:noProof/>
          <w:color w:val="000000"/>
          <w:shd w:val="clear" w:color="auto" w:fill="FFFFFF"/>
        </w:rPr>
        <w:t xml:space="preserve"> </w:t>
      </w:r>
    </w:p>
    <w:p w14:paraId="7B729263" w14:textId="77777777" w:rsidR="00300444" w:rsidRPr="001206A9" w:rsidRDefault="00300444" w:rsidP="00300444"/>
    <w:p w14:paraId="7566CC03" w14:textId="77777777" w:rsidR="00300444" w:rsidRPr="001206A9" w:rsidRDefault="00300444" w:rsidP="00300444">
      <w:pPr>
        <w:spacing w:line="480" w:lineRule="auto"/>
        <w:rPr>
          <w:noProof/>
          <w:color w:val="000000"/>
          <w:shd w:val="clear" w:color="auto" w:fill="FFFFFF"/>
        </w:rPr>
      </w:pPr>
      <w:r w:rsidRPr="001206A9">
        <w:t xml:space="preserve">Pre-pandemic research has already established that teachers are more likely to experience poor wellbeing and health (Education Support 2020), with occupation workload pressures including long-hours, </w:t>
      </w:r>
      <w:r w:rsidRPr="001206A9">
        <w:rPr>
          <w:noProof/>
          <w:color w:val="000000"/>
          <w:shd w:val="clear" w:color="auto" w:fill="FFFFFF"/>
        </w:rPr>
        <w:t xml:space="preserve">administraive resonsibilities, lesson planning, marking and educational outcomes being considerable stressors and catalyst </w:t>
      </w:r>
      <w:r w:rsidRPr="001206A9">
        <w:rPr>
          <w:noProof/>
          <w:color w:val="000000"/>
          <w:shd w:val="clear" w:color="auto" w:fill="FFFFFF"/>
        </w:rPr>
        <w:lastRenderedPageBreak/>
        <w:t xml:space="preserve">of ill-wellbeing  (McCallum, Price and Graham, 2017; Paterson and Grantham, 2016), which according to Ingersoll and May (2012) are some of the reasons for the decline of teacher’s reamining wihtin the profession. A small but growing sample of qualiatative research regarding workload reports that there is a trend of teacher’s being dissatisfied with their workload (Lamb and Yan, 2011; Perryman and Calvert, 2019), with working hours, increased planning and marking being areas of incresed experiences of dissatisfcation (Bradberry et al., 2015; Ofsted, 2019; Saitis and Saiti, 2018; Kim et al., 2021). </w:t>
      </w:r>
    </w:p>
    <w:p w14:paraId="4661BB21" w14:textId="77777777" w:rsidR="001206A9" w:rsidRDefault="001206A9" w:rsidP="00300444">
      <w:pPr>
        <w:spacing w:line="480" w:lineRule="auto"/>
        <w:rPr>
          <w:noProof/>
          <w:color w:val="000000"/>
          <w:shd w:val="clear" w:color="auto" w:fill="FFFFFF"/>
        </w:rPr>
      </w:pPr>
    </w:p>
    <w:p w14:paraId="03AD7D2A" w14:textId="77139C57" w:rsidR="00300444" w:rsidRPr="001206A9" w:rsidRDefault="00300444" w:rsidP="00300444">
      <w:pPr>
        <w:spacing w:line="480" w:lineRule="auto"/>
        <w:rPr>
          <w:noProof/>
          <w:color w:val="000000"/>
          <w:shd w:val="clear" w:color="auto" w:fill="FFFFFF"/>
        </w:rPr>
      </w:pPr>
      <w:r w:rsidRPr="001206A9">
        <w:rPr>
          <w:noProof/>
          <w:color w:val="000000"/>
          <w:shd w:val="clear" w:color="auto" w:fill="FFFFFF"/>
        </w:rPr>
        <w:t xml:space="preserve">Concerns of ill-wllbeing and experiences of workload dissatisfacton have intensified during the pandemic as workload pressures and demands of teachers have increased. For example, a longitudinal study by Kim et al (2021) explored teacher’s wellbeing and mental health through four semi-structured interviews over a month period and found that their workload has increased signifcantly increased over time; however, amongst the 71 participants, perceieved worklaod varied with some teachers reporting a drastic increase where others report a slight increase. Although teachers appear to work unsually long hours (Kodz et al., 2003), Walker et al (2020) report that the covid period has saw a 11.5 hour decress in teaching hours (from 45.8 hours to 34.4 hours); yet, a quantiattive study by Lizana and Vega-Fernandez (2021) examined 365 teachers online remote teaching workload and hours and discovered that 78.7% of teacher’s worked more hours during the pandemic, which utilimately contributed towards a decrease of qulaity of life , mental health conditions and stress. </w:t>
      </w:r>
    </w:p>
    <w:p w14:paraId="31A7614A" w14:textId="77777777" w:rsidR="00300444" w:rsidRPr="001206A9" w:rsidRDefault="00300444" w:rsidP="00300444">
      <w:pPr>
        <w:spacing w:line="480" w:lineRule="auto"/>
        <w:rPr>
          <w:noProof/>
          <w:color w:val="000000"/>
          <w:shd w:val="clear" w:color="auto" w:fill="FFFFFF"/>
        </w:rPr>
      </w:pPr>
      <w:r w:rsidRPr="001206A9">
        <w:rPr>
          <w:noProof/>
          <w:color w:val="000000"/>
          <w:shd w:val="clear" w:color="auto" w:fill="FFFFFF"/>
        </w:rPr>
        <w:t xml:space="preserve">(Lizana &amp; Vega-Fernadez, 2021); Therefore demonstrating that whilst experiences are subjective, there was a consensus that the increase of hours, particualry working in </w:t>
      </w:r>
      <w:r w:rsidRPr="001206A9">
        <w:rPr>
          <w:noProof/>
          <w:color w:val="000000"/>
          <w:shd w:val="clear" w:color="auto" w:fill="FFFFFF"/>
        </w:rPr>
        <w:lastRenderedPageBreak/>
        <w:t xml:space="preserve">online environments are signifcant contributors towards developing ill-health and wellbeing, </w:t>
      </w:r>
    </w:p>
    <w:p w14:paraId="7D4C3416" w14:textId="77777777" w:rsidR="00300444" w:rsidRPr="001206A9" w:rsidRDefault="00300444" w:rsidP="00300444">
      <w:pPr>
        <w:spacing w:line="480" w:lineRule="auto"/>
        <w:rPr>
          <w:noProof/>
          <w:color w:val="000000"/>
          <w:shd w:val="clear" w:color="auto" w:fill="FFFFFF"/>
        </w:rPr>
      </w:pPr>
    </w:p>
    <w:p w14:paraId="6F7738E2" w14:textId="77777777" w:rsidR="00300444" w:rsidRPr="001206A9" w:rsidRDefault="00300444" w:rsidP="00300444">
      <w:pPr>
        <w:spacing w:line="480" w:lineRule="auto"/>
      </w:pPr>
      <w:r w:rsidRPr="001206A9">
        <w:rPr>
          <w:noProof/>
          <w:color w:val="000000"/>
          <w:shd w:val="clear" w:color="auto" w:fill="FFFFFF"/>
        </w:rPr>
        <w:t xml:space="preserve">Similar to stress and workload, teachers within higher education are met with similar challenges to compulsory education teaching with performance and meeting goals, deadlines, extra curricular activities are all indicators of increased levels of stress (Telles, et al., 2020). Regardless of the sector, research has concentrated its attention to burnout, with several commentators agreeing burnout within teaching is an occupational hazard in terms of ill- health, ill-mental health and job satisfcation (Hakanen et al., 2006;  Schonfeld and Bianchi, 2016; Klassen et al., 2010). Whilst the experience of burnout amongst teachers is not a new topic of disucssion, in times of change (Covid-19) burnout has become a ‘hot topic’ for many commentators as they have directed their attention towards examining whether swtich from traditional to online, remote environments is another contributing factor towards the development of burnout (Chen et al., 2020; Sokal et al., 2020; </w:t>
      </w:r>
      <w:proofErr w:type="spellStart"/>
      <w:r w:rsidRPr="001206A9">
        <w:t>Daumiller</w:t>
      </w:r>
      <w:proofErr w:type="spellEnd"/>
      <w:r w:rsidRPr="001206A9">
        <w:t xml:space="preserve"> et al., 2021). Although the studies indicate that the transition to online remote environment has increased workload leading towards the development of burnout, research concentrating on this area is still well under-developed and explore as most of the literature regarding burnout has paid attention towards pre-covid times; therefore suggesting that whilst burnout is apparent, it is still inconclusive whether online remote teaching is an additional contributing factor or whether it just encompasses similar experiences of how teachers would typically develop burnout. </w:t>
      </w:r>
    </w:p>
    <w:p w14:paraId="4BCE30E9" w14:textId="77777777" w:rsidR="00300444" w:rsidRPr="001206A9" w:rsidRDefault="00300444" w:rsidP="00300444">
      <w:pPr>
        <w:spacing w:line="0" w:lineRule="auto"/>
        <w:rPr>
          <w:color w:val="000000"/>
        </w:rPr>
      </w:pPr>
      <w:r w:rsidRPr="001206A9">
        <w:rPr>
          <w:rStyle w:val="ls2"/>
          <w:color w:val="000000"/>
          <w:spacing w:val="3"/>
          <w:position w:val="-24"/>
        </w:rPr>
        <w:t xml:space="preserve">McCallum F, Price D, Graham A. Teacher wellbeing: A review of the literature. </w:t>
      </w:r>
    </w:p>
    <w:p w14:paraId="40372965" w14:textId="77777777" w:rsidR="00300444" w:rsidRPr="001206A9" w:rsidRDefault="00300444" w:rsidP="00300444">
      <w:pPr>
        <w:spacing w:line="0" w:lineRule="auto"/>
        <w:rPr>
          <w:color w:val="000000"/>
          <w:spacing w:val="3"/>
        </w:rPr>
      </w:pPr>
      <w:r w:rsidRPr="001206A9">
        <w:rPr>
          <w:color w:val="000000"/>
          <w:spacing w:val="3"/>
        </w:rPr>
        <w:t>Sydney, NSW: The Association of Independent Schools of NSW Ltd</w:t>
      </w:r>
    </w:p>
    <w:p w14:paraId="01C43D62" w14:textId="77777777" w:rsidR="001206A9" w:rsidRDefault="001206A9" w:rsidP="007F3A8E">
      <w:pPr>
        <w:pStyle w:val="Subtitle"/>
        <w:rPr>
          <w:rFonts w:ascii="Times New Roman" w:hAnsi="Times New Roman" w:cs="Times New Roman"/>
          <w:sz w:val="24"/>
          <w:szCs w:val="24"/>
        </w:rPr>
      </w:pPr>
    </w:p>
    <w:p w14:paraId="4CD4614D" w14:textId="77777777" w:rsidR="001206A9" w:rsidRDefault="001206A9" w:rsidP="007F3A8E">
      <w:pPr>
        <w:pStyle w:val="Subtitle"/>
        <w:rPr>
          <w:rFonts w:ascii="Times New Roman" w:hAnsi="Times New Roman" w:cs="Times New Roman"/>
          <w:sz w:val="24"/>
          <w:szCs w:val="24"/>
        </w:rPr>
      </w:pPr>
    </w:p>
    <w:p w14:paraId="0EA1428A" w14:textId="77777777" w:rsidR="001206A9" w:rsidRDefault="001206A9" w:rsidP="007F3A8E">
      <w:pPr>
        <w:pStyle w:val="Subtitle"/>
        <w:rPr>
          <w:rFonts w:ascii="Times New Roman" w:hAnsi="Times New Roman" w:cs="Times New Roman"/>
          <w:sz w:val="24"/>
          <w:szCs w:val="24"/>
        </w:rPr>
      </w:pPr>
    </w:p>
    <w:p w14:paraId="3543075A" w14:textId="77777777" w:rsidR="001206A9" w:rsidRDefault="001206A9" w:rsidP="007F3A8E">
      <w:pPr>
        <w:pStyle w:val="Subtitle"/>
        <w:rPr>
          <w:rFonts w:ascii="Times New Roman" w:hAnsi="Times New Roman" w:cs="Times New Roman"/>
          <w:sz w:val="24"/>
          <w:szCs w:val="24"/>
        </w:rPr>
      </w:pPr>
    </w:p>
    <w:p w14:paraId="1F3BDDDC" w14:textId="5B826AAB" w:rsidR="00300444" w:rsidRPr="001206A9" w:rsidRDefault="00300444"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lastRenderedPageBreak/>
        <w:t xml:space="preserve">Learners Wellbeing </w:t>
      </w:r>
    </w:p>
    <w:p w14:paraId="567E6EE5" w14:textId="77777777" w:rsidR="001206A9" w:rsidRDefault="001206A9" w:rsidP="00300444">
      <w:pPr>
        <w:spacing w:line="480" w:lineRule="auto"/>
        <w:outlineLvl w:val="1"/>
        <w:rPr>
          <w:bCs/>
        </w:rPr>
      </w:pPr>
      <w:bookmarkStart w:id="32" w:name="_Toc98802795"/>
    </w:p>
    <w:p w14:paraId="6257C403" w14:textId="4F359ABF" w:rsidR="00300444" w:rsidRPr="001206A9" w:rsidRDefault="00300444" w:rsidP="00300444">
      <w:pPr>
        <w:spacing w:line="480" w:lineRule="auto"/>
        <w:outlineLvl w:val="1"/>
        <w:rPr>
          <w:bCs/>
        </w:rPr>
      </w:pPr>
      <w:r w:rsidRPr="001206A9">
        <w:rPr>
          <w:bCs/>
        </w:rPr>
        <w:t xml:space="preserve">Although wellbeing </w:t>
      </w:r>
      <w:proofErr w:type="gramStart"/>
      <w:r w:rsidRPr="001206A9">
        <w:rPr>
          <w:bCs/>
        </w:rPr>
        <w:t>is considered to be</w:t>
      </w:r>
      <w:proofErr w:type="gramEnd"/>
      <w:r w:rsidRPr="001206A9">
        <w:rPr>
          <w:bCs/>
        </w:rPr>
        <w:t xml:space="preserve"> an intricate balance of physical, social and emotional states,</w:t>
      </w:r>
      <w:bookmarkEnd w:id="32"/>
      <w:r w:rsidRPr="001206A9">
        <w:rPr>
          <w:bCs/>
        </w:rPr>
        <w:t xml:space="preserve"> </w:t>
      </w:r>
      <w:bookmarkStart w:id="33" w:name="_Toc98802796"/>
      <w:proofErr w:type="spellStart"/>
      <w:r w:rsidRPr="001206A9">
        <w:rPr>
          <w:bCs/>
        </w:rPr>
        <w:t>Flinchbaugh</w:t>
      </w:r>
      <w:proofErr w:type="spellEnd"/>
      <w:r w:rsidRPr="001206A9">
        <w:rPr>
          <w:bCs/>
        </w:rPr>
        <w:t xml:space="preserve"> et al (2012) simply refers to wellbeing in the learning context as the reduction of stress. In a similar vein to teachers, learner’s wellbeing and workload was also a common concern within the literature. According to Poots and Cassidy (2020) pre-pandemic levels of well-being amongst higher education learners appeared troublesome; for example, within the context of the UK, individuals engaging in undergraduate studies were reported to have lower levels of wellbeing compared to the general population (Higher Education Policy </w:t>
      </w:r>
      <w:proofErr w:type="spellStart"/>
      <w:r w:rsidRPr="001206A9">
        <w:rPr>
          <w:bCs/>
        </w:rPr>
        <w:t>Insitute</w:t>
      </w:r>
      <w:proofErr w:type="spellEnd"/>
      <w:r w:rsidRPr="001206A9">
        <w:rPr>
          <w:bCs/>
        </w:rPr>
        <w:t xml:space="preserve">, 2019). Although the levels amongst learners were undoubtedly a concern for educators, </w:t>
      </w:r>
      <w:proofErr w:type="gramStart"/>
      <w:r w:rsidRPr="001206A9">
        <w:rPr>
          <w:bCs/>
        </w:rPr>
        <w:t>scholars</w:t>
      </w:r>
      <w:proofErr w:type="gramEnd"/>
      <w:r w:rsidRPr="001206A9">
        <w:rPr>
          <w:bCs/>
        </w:rPr>
        <w:t xml:space="preserve"> and policy makers alike, learner’s prior 2020 did not have to contend with isolation, quarantine and working from home. However, as online remote learning encompasses experiences of distance, it remains to be advocated as research indicates that online remote learning provides greater flexibility and autonomy </w:t>
      </w:r>
      <w:r w:rsidRPr="001206A9">
        <w:rPr>
          <w:noProof/>
        </w:rPr>
        <w:t>(Dhawan, 2020). Whilst the advnatages of online learning places the emphasis on students to engage when and wherever they want, the heightened experiences of quarentine and isolation have increased prevalance rates of mental health conditions such as anxiety and depression (Ahmed et al., 2020; Wang et al., 2020; Sonderskov, Dinesen et al., 2020), which according to L'Abate (2012) makes learning increasingly difficult.</w:t>
      </w:r>
      <w:bookmarkEnd w:id="33"/>
      <w:r w:rsidRPr="001206A9">
        <w:rPr>
          <w:noProof/>
        </w:rPr>
        <w:t xml:space="preserve"> </w:t>
      </w:r>
    </w:p>
    <w:p w14:paraId="5C078952" w14:textId="77777777" w:rsidR="00300444" w:rsidRPr="001206A9" w:rsidRDefault="00300444" w:rsidP="00300444">
      <w:pPr>
        <w:spacing w:line="480" w:lineRule="auto"/>
        <w:outlineLvl w:val="1"/>
        <w:rPr>
          <w:noProof/>
        </w:rPr>
      </w:pPr>
      <w:bookmarkStart w:id="34" w:name="_Toc98802797"/>
      <w:r w:rsidRPr="001206A9">
        <w:rPr>
          <w:noProof/>
        </w:rPr>
        <w:t>Learner’s wellbeing and workload are synomynous with one another. Studies conducted throughout the pandemic that increased workload being a signifcant contributing factor towards developing enhanced experiences of stress ( Van de Velde et al., 2020).</w:t>
      </w:r>
      <w:bookmarkEnd w:id="34"/>
      <w:r w:rsidRPr="001206A9">
        <w:rPr>
          <w:noProof/>
        </w:rPr>
        <w:t xml:space="preserve"> </w:t>
      </w:r>
    </w:p>
    <w:p w14:paraId="282BEDA6" w14:textId="77777777" w:rsidR="00300444" w:rsidRPr="001206A9" w:rsidRDefault="00300444" w:rsidP="00300444">
      <w:pPr>
        <w:spacing w:line="480" w:lineRule="auto"/>
        <w:outlineLvl w:val="1"/>
        <w:rPr>
          <w:noProof/>
        </w:rPr>
      </w:pPr>
      <w:bookmarkStart w:id="35" w:name="_Toc98802798"/>
      <w:r w:rsidRPr="001206A9">
        <w:rPr>
          <w:noProof/>
        </w:rPr>
        <w:lastRenderedPageBreak/>
        <w:t>Although online remote learning referes to a degree of distancing, the pandemic forced individuals into a state of isolation through quarentine measures. The act of quarentine has reported increased experiences of lonliness (Groarke et al., 2020; which has been determined to be a factor towards the development of anxiety and depression (Matthews, et al., 2016); for example, Loades et al (2020) systematic review concluded that lonliness and wellbeing are closely related, aprticualry with the demographics of adolecents. Further to Loades et al’s (2020) review, additonal research  indicates that isolation impacts the learning processes (Berge and Collins, 1995). Despite this connection, research appears to be weak when investigating learners wellbeing in remote learning environemnt; for instance, a considerable portion of literature investiagtes wellbeing of learners within within physical learning environments, whilst evidence indicates that, even prior the pandemic, online remote learning was a choice for many individuals (Barr, 2014); thus warrenting greater emperical research to ascertain whether, just like teachers, online remote learning is an additional factor which contributes twoard ill-wellbeing or wehther it encompassess already established indicators.</w:t>
      </w:r>
      <w:bookmarkEnd w:id="35"/>
      <w:r w:rsidRPr="001206A9">
        <w:rPr>
          <w:noProof/>
        </w:rPr>
        <w:t xml:space="preserve"> </w:t>
      </w:r>
    </w:p>
    <w:p w14:paraId="3848D17F" w14:textId="77777777" w:rsidR="00300444" w:rsidRPr="001206A9" w:rsidRDefault="00300444" w:rsidP="00300444">
      <w:pPr>
        <w:pStyle w:val="NormalWeb"/>
        <w:rPr>
          <w:noProof/>
        </w:rPr>
      </w:pPr>
    </w:p>
    <w:p w14:paraId="5C99C6F5" w14:textId="77777777" w:rsidR="00300444" w:rsidRPr="001206A9" w:rsidRDefault="00300444" w:rsidP="00300444">
      <w:pPr>
        <w:pStyle w:val="NormalWeb"/>
        <w:rPr>
          <w:noProof/>
        </w:rPr>
      </w:pPr>
    </w:p>
    <w:p w14:paraId="12728C55" w14:textId="77777777" w:rsidR="00300444" w:rsidRPr="001206A9" w:rsidRDefault="00300444" w:rsidP="00300444">
      <w:pPr>
        <w:pStyle w:val="NormalWeb"/>
        <w:rPr>
          <w:noProof/>
        </w:rPr>
      </w:pPr>
    </w:p>
    <w:p w14:paraId="4F7E5EDC" w14:textId="77777777" w:rsidR="00300444" w:rsidRPr="001206A9" w:rsidRDefault="00300444" w:rsidP="00300444">
      <w:pPr>
        <w:pStyle w:val="NormalWeb"/>
        <w:rPr>
          <w:noProof/>
        </w:rPr>
      </w:pPr>
    </w:p>
    <w:p w14:paraId="3E0A10CA" w14:textId="77777777" w:rsidR="00300444" w:rsidRPr="001206A9" w:rsidRDefault="00300444" w:rsidP="00300444">
      <w:pPr>
        <w:pStyle w:val="NormalWeb"/>
        <w:rPr>
          <w:noProof/>
        </w:rPr>
      </w:pPr>
    </w:p>
    <w:p w14:paraId="2332DA52" w14:textId="77777777" w:rsidR="00300444" w:rsidRPr="001206A9" w:rsidRDefault="00300444" w:rsidP="00300444">
      <w:pPr>
        <w:pStyle w:val="NormalWeb"/>
        <w:rPr>
          <w:noProof/>
        </w:rPr>
      </w:pPr>
    </w:p>
    <w:p w14:paraId="70EE3375" w14:textId="77777777" w:rsidR="00300444" w:rsidRPr="001206A9" w:rsidRDefault="00300444" w:rsidP="00300444">
      <w:pPr>
        <w:pStyle w:val="NormalWeb"/>
        <w:rPr>
          <w:noProof/>
        </w:rPr>
      </w:pPr>
    </w:p>
    <w:p w14:paraId="7D390E21" w14:textId="77777777" w:rsidR="00300444" w:rsidRPr="001206A9" w:rsidRDefault="00300444" w:rsidP="00300444">
      <w:pPr>
        <w:spacing w:line="480" w:lineRule="auto"/>
        <w:outlineLvl w:val="0"/>
      </w:pPr>
      <w:bookmarkStart w:id="36" w:name="_Toc45110170"/>
    </w:p>
    <w:p w14:paraId="10E0074B" w14:textId="700D7E0B" w:rsidR="00300444" w:rsidRPr="001206A9" w:rsidRDefault="007F3A8E" w:rsidP="007F3A8E">
      <w:pPr>
        <w:pStyle w:val="Heading3"/>
        <w:rPr>
          <w:rFonts w:ascii="Times New Roman" w:hAnsi="Times New Roman"/>
          <w:sz w:val="24"/>
          <w:szCs w:val="24"/>
        </w:rPr>
      </w:pPr>
      <w:bookmarkStart w:id="37" w:name="_Toc98802799"/>
      <w:r w:rsidRPr="001206A9">
        <w:rPr>
          <w:rFonts w:ascii="Times New Roman" w:hAnsi="Times New Roman"/>
          <w:sz w:val="24"/>
          <w:szCs w:val="24"/>
        </w:rPr>
        <w:lastRenderedPageBreak/>
        <w:t>Chapter Three: Methodology and Methods</w:t>
      </w:r>
      <w:bookmarkEnd w:id="37"/>
      <w:r w:rsidRPr="001206A9">
        <w:rPr>
          <w:rFonts w:ascii="Times New Roman" w:hAnsi="Times New Roman"/>
          <w:sz w:val="24"/>
          <w:szCs w:val="24"/>
        </w:rPr>
        <w:t xml:space="preserve"> </w:t>
      </w:r>
      <w:bookmarkEnd w:id="36"/>
    </w:p>
    <w:p w14:paraId="3DA27267" w14:textId="77777777" w:rsidR="007F3A8E" w:rsidRPr="001206A9" w:rsidRDefault="007F3A8E" w:rsidP="007F3A8E">
      <w:pPr>
        <w:spacing w:line="480" w:lineRule="auto"/>
        <w:outlineLvl w:val="1"/>
        <w:rPr>
          <w:b/>
        </w:rPr>
      </w:pPr>
      <w:bookmarkStart w:id="38" w:name="_Toc45110171"/>
    </w:p>
    <w:p w14:paraId="7D849319" w14:textId="1D90232F" w:rsidR="00300444" w:rsidRPr="001206A9" w:rsidRDefault="00300444"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t>Introduction</w:t>
      </w:r>
      <w:bookmarkEnd w:id="38"/>
    </w:p>
    <w:p w14:paraId="5200D40E" w14:textId="77777777" w:rsidR="001206A9" w:rsidRDefault="001206A9" w:rsidP="00300444">
      <w:pPr>
        <w:spacing w:line="480" w:lineRule="auto"/>
      </w:pPr>
    </w:p>
    <w:p w14:paraId="620C1187" w14:textId="4B713B68" w:rsidR="00300444" w:rsidRPr="001206A9" w:rsidRDefault="00300444" w:rsidP="00300444">
      <w:pPr>
        <w:spacing w:line="480" w:lineRule="auto"/>
      </w:pPr>
      <w:r w:rsidRPr="001206A9">
        <w:t xml:space="preserve">Having conducted a review of the literature of online remote learning in the previous chapter, this chapter will focus on discussing the chosen research methodology of phenomenology, the methods used to collect data and participant’s sample. In addition, this chapter will further include an explanation of the study’s pertinence by providing an overview of the study’s context and provide an examination of the importance of ethical approval.  Prior the discussion and justification of the methodology and methods, this chapter will begin by restating the research aim and objectives. </w:t>
      </w:r>
    </w:p>
    <w:p w14:paraId="397946DF" w14:textId="77777777" w:rsidR="007F3A8E" w:rsidRPr="001206A9" w:rsidRDefault="007F3A8E" w:rsidP="007F3A8E">
      <w:pPr>
        <w:pStyle w:val="Subtitle"/>
        <w:rPr>
          <w:rFonts w:ascii="Times New Roman" w:hAnsi="Times New Roman" w:cs="Times New Roman"/>
          <w:sz w:val="24"/>
          <w:szCs w:val="24"/>
        </w:rPr>
      </w:pPr>
    </w:p>
    <w:p w14:paraId="0409542B" w14:textId="03BE6019" w:rsidR="00300444" w:rsidRPr="001206A9" w:rsidRDefault="00300444" w:rsidP="007F3A8E">
      <w:pPr>
        <w:pStyle w:val="Subtitle"/>
        <w:rPr>
          <w:rFonts w:ascii="Times New Roman" w:hAnsi="Times New Roman" w:cs="Times New Roman"/>
          <w:b/>
          <w:bCs/>
          <w:sz w:val="24"/>
          <w:szCs w:val="24"/>
        </w:rPr>
      </w:pPr>
      <w:r w:rsidRPr="001206A9">
        <w:rPr>
          <w:rFonts w:ascii="Times New Roman" w:hAnsi="Times New Roman" w:cs="Times New Roman"/>
          <w:b/>
          <w:bCs/>
          <w:sz w:val="24"/>
          <w:szCs w:val="24"/>
        </w:rPr>
        <w:t>Research Question and Aims and Objectives</w:t>
      </w:r>
    </w:p>
    <w:p w14:paraId="53B76821" w14:textId="77777777" w:rsidR="001206A9" w:rsidRDefault="001206A9" w:rsidP="00300444">
      <w:pPr>
        <w:autoSpaceDE w:val="0"/>
        <w:autoSpaceDN w:val="0"/>
        <w:adjustRightInd w:val="0"/>
        <w:spacing w:line="480" w:lineRule="auto"/>
      </w:pPr>
    </w:p>
    <w:p w14:paraId="74EEAD37" w14:textId="04D3FDAC" w:rsidR="00300444" w:rsidRPr="001206A9" w:rsidRDefault="00300444" w:rsidP="00300444">
      <w:pPr>
        <w:autoSpaceDE w:val="0"/>
        <w:autoSpaceDN w:val="0"/>
        <w:adjustRightInd w:val="0"/>
        <w:spacing w:line="480" w:lineRule="auto"/>
      </w:pPr>
      <w:r w:rsidRPr="001206A9">
        <w:t xml:space="preserve">To answer the research question: </w:t>
      </w:r>
      <w:r w:rsidRPr="001206A9">
        <w:rPr>
          <w:i/>
          <w:iCs/>
        </w:rPr>
        <w:t xml:space="preserve">Can online, remote learning be the way forward for Higher Educational institutions? </w:t>
      </w:r>
      <w:r w:rsidRPr="001206A9">
        <w:t xml:space="preserve">This research will abide by the following aim: </w:t>
      </w:r>
    </w:p>
    <w:p w14:paraId="03780EA5" w14:textId="77777777" w:rsidR="00300444" w:rsidRPr="001206A9" w:rsidRDefault="00300444" w:rsidP="00D24C46">
      <w:pPr>
        <w:numPr>
          <w:ilvl w:val="0"/>
          <w:numId w:val="3"/>
        </w:numPr>
        <w:autoSpaceDE w:val="0"/>
        <w:autoSpaceDN w:val="0"/>
        <w:adjustRightInd w:val="0"/>
        <w:spacing w:line="480" w:lineRule="auto"/>
      </w:pPr>
      <w:r w:rsidRPr="001206A9">
        <w:t xml:space="preserve">To explore HE learners and teachers experiences of online remote learning to determine </w:t>
      </w:r>
      <w:proofErr w:type="gramStart"/>
      <w:r w:rsidRPr="001206A9">
        <w:t>whether or not</w:t>
      </w:r>
      <w:proofErr w:type="gramEnd"/>
      <w:r w:rsidRPr="001206A9">
        <w:t xml:space="preserve"> online remote learning can be a suitable alternative for future teaching and learning within HE. </w:t>
      </w:r>
    </w:p>
    <w:p w14:paraId="2FD68691" w14:textId="77777777" w:rsidR="00300444" w:rsidRPr="001206A9" w:rsidRDefault="00300444" w:rsidP="00300444">
      <w:pPr>
        <w:autoSpaceDE w:val="0"/>
        <w:autoSpaceDN w:val="0"/>
        <w:adjustRightInd w:val="0"/>
        <w:spacing w:line="480" w:lineRule="auto"/>
      </w:pPr>
      <w:r w:rsidRPr="001206A9">
        <w:t xml:space="preserve">In turn, the study will abide by the following objectives: </w:t>
      </w:r>
    </w:p>
    <w:p w14:paraId="53F52C1C" w14:textId="77777777" w:rsidR="00300444" w:rsidRPr="001206A9" w:rsidRDefault="00300444" w:rsidP="00D24C46">
      <w:pPr>
        <w:numPr>
          <w:ilvl w:val="0"/>
          <w:numId w:val="2"/>
        </w:numPr>
        <w:autoSpaceDE w:val="0"/>
        <w:autoSpaceDN w:val="0"/>
        <w:adjustRightInd w:val="0"/>
        <w:spacing w:line="480" w:lineRule="auto"/>
      </w:pPr>
      <w:r w:rsidRPr="001206A9">
        <w:t xml:space="preserve">Explore HE learners and teachers’ experiences of online remote learning through semi-structured interviews. </w:t>
      </w:r>
    </w:p>
    <w:p w14:paraId="7FAA1A4A" w14:textId="77777777" w:rsidR="00300444" w:rsidRPr="001206A9" w:rsidRDefault="00300444" w:rsidP="00D24C46">
      <w:pPr>
        <w:numPr>
          <w:ilvl w:val="0"/>
          <w:numId w:val="2"/>
        </w:numPr>
        <w:autoSpaceDE w:val="0"/>
        <w:autoSpaceDN w:val="0"/>
        <w:adjustRightInd w:val="0"/>
        <w:spacing w:line="480" w:lineRule="auto"/>
      </w:pPr>
      <w:r w:rsidRPr="001206A9">
        <w:t xml:space="preserve">Through a literature review, explore and report the role of online remote learning within HE and the positives and negatives it has upon learning and teaching. </w:t>
      </w:r>
    </w:p>
    <w:p w14:paraId="3BBF8D35" w14:textId="77777777" w:rsidR="00300444" w:rsidRPr="001206A9" w:rsidRDefault="00300444" w:rsidP="00D24C46">
      <w:pPr>
        <w:numPr>
          <w:ilvl w:val="0"/>
          <w:numId w:val="2"/>
        </w:numPr>
        <w:autoSpaceDE w:val="0"/>
        <w:autoSpaceDN w:val="0"/>
        <w:adjustRightInd w:val="0"/>
        <w:spacing w:line="480" w:lineRule="auto"/>
      </w:pPr>
      <w:r w:rsidRPr="001206A9">
        <w:lastRenderedPageBreak/>
        <w:t xml:space="preserve">Identify and explore key themes derived from HE learners’ and teachers’ experiences. </w:t>
      </w:r>
    </w:p>
    <w:p w14:paraId="3E98FBB4" w14:textId="77777777" w:rsidR="00300444" w:rsidRPr="001206A9" w:rsidRDefault="00300444" w:rsidP="00300444">
      <w:pPr>
        <w:spacing w:line="480" w:lineRule="auto"/>
      </w:pPr>
    </w:p>
    <w:p w14:paraId="0DFCECE1" w14:textId="77777777" w:rsidR="00300444" w:rsidRPr="001206A9" w:rsidRDefault="00300444" w:rsidP="007F3A8E">
      <w:pPr>
        <w:pStyle w:val="Subtitle"/>
        <w:rPr>
          <w:rFonts w:ascii="Times New Roman" w:hAnsi="Times New Roman" w:cs="Times New Roman"/>
          <w:b/>
          <w:bCs/>
          <w:color w:val="000000" w:themeColor="text1"/>
          <w:sz w:val="24"/>
          <w:szCs w:val="24"/>
        </w:rPr>
      </w:pPr>
      <w:bookmarkStart w:id="39" w:name="_Toc45110172"/>
      <w:r w:rsidRPr="001206A9">
        <w:rPr>
          <w:rFonts w:ascii="Times New Roman" w:hAnsi="Times New Roman" w:cs="Times New Roman"/>
          <w:b/>
          <w:bCs/>
          <w:color w:val="000000" w:themeColor="text1"/>
          <w:sz w:val="24"/>
          <w:szCs w:val="24"/>
        </w:rPr>
        <w:t>Context of Study</w:t>
      </w:r>
      <w:bookmarkEnd w:id="39"/>
    </w:p>
    <w:p w14:paraId="6BC1B126" w14:textId="77777777" w:rsidR="001206A9" w:rsidRDefault="001206A9" w:rsidP="00300444">
      <w:pPr>
        <w:spacing w:line="480" w:lineRule="auto"/>
        <w:outlineLvl w:val="1"/>
        <w:rPr>
          <w:bCs/>
        </w:rPr>
      </w:pPr>
      <w:bookmarkStart w:id="40" w:name="_Toc98802800"/>
    </w:p>
    <w:p w14:paraId="3B1827F7" w14:textId="77895D00" w:rsidR="00300444" w:rsidRPr="001206A9" w:rsidRDefault="00300444" w:rsidP="00300444">
      <w:pPr>
        <w:spacing w:line="480" w:lineRule="auto"/>
        <w:outlineLvl w:val="1"/>
        <w:rPr>
          <w:bCs/>
        </w:rPr>
      </w:pPr>
      <w:r w:rsidRPr="001206A9">
        <w:rPr>
          <w:bCs/>
        </w:rPr>
        <w:t>The context of this study has derived from the emergence of Covid-19 pandemic and its impact upon Higher Education Institutions, teachers, and learners. As the subheading indicates, this section will provide a brief overview or shell of the research.</w:t>
      </w:r>
      <w:bookmarkEnd w:id="40"/>
      <w:r w:rsidRPr="001206A9">
        <w:rPr>
          <w:bCs/>
        </w:rPr>
        <w:t xml:space="preserve"> </w:t>
      </w:r>
      <w:bookmarkStart w:id="41" w:name="_Toc98802801"/>
      <w:r w:rsidRPr="001206A9">
        <w:rPr>
          <w:bCs/>
        </w:rPr>
        <w:t>As previously indicated, this study will be conducted within a HE institution in the United Kingdom (Wales) and focus on including participants consisting of teachers and learners who have or continue to engage in online remote learning during this current pandemic.</w:t>
      </w:r>
      <w:bookmarkEnd w:id="41"/>
      <w:r w:rsidRPr="001206A9">
        <w:rPr>
          <w:bCs/>
        </w:rPr>
        <w:t xml:space="preserve"> </w:t>
      </w:r>
    </w:p>
    <w:p w14:paraId="28C1F95C" w14:textId="77777777" w:rsidR="00300444" w:rsidRPr="001206A9" w:rsidRDefault="00300444" w:rsidP="00300444">
      <w:pPr>
        <w:spacing w:line="480" w:lineRule="auto"/>
        <w:outlineLvl w:val="1"/>
        <w:rPr>
          <w:b/>
        </w:rPr>
      </w:pPr>
      <w:bookmarkStart w:id="42" w:name="_ftn1"/>
      <w:bookmarkEnd w:id="42"/>
    </w:p>
    <w:p w14:paraId="348814F7" w14:textId="77777777" w:rsidR="00300444" w:rsidRPr="001206A9" w:rsidRDefault="00300444" w:rsidP="007F3A8E">
      <w:pPr>
        <w:pStyle w:val="Subtitle"/>
        <w:rPr>
          <w:rFonts w:ascii="Times New Roman" w:hAnsi="Times New Roman" w:cs="Times New Roman"/>
          <w:b/>
          <w:bCs/>
          <w:color w:val="000000" w:themeColor="text1"/>
          <w:sz w:val="24"/>
          <w:szCs w:val="24"/>
        </w:rPr>
      </w:pPr>
      <w:bookmarkStart w:id="43" w:name="_Toc45110173"/>
      <w:r w:rsidRPr="001206A9">
        <w:rPr>
          <w:rFonts w:ascii="Times New Roman" w:hAnsi="Times New Roman" w:cs="Times New Roman"/>
          <w:b/>
          <w:bCs/>
          <w:color w:val="000000" w:themeColor="text1"/>
          <w:sz w:val="24"/>
          <w:szCs w:val="24"/>
        </w:rPr>
        <w:t>Methodology</w:t>
      </w:r>
      <w:bookmarkEnd w:id="43"/>
      <w:r w:rsidRPr="001206A9">
        <w:rPr>
          <w:rFonts w:ascii="Times New Roman" w:hAnsi="Times New Roman" w:cs="Times New Roman"/>
          <w:b/>
          <w:bCs/>
          <w:color w:val="000000" w:themeColor="text1"/>
          <w:sz w:val="24"/>
          <w:szCs w:val="24"/>
        </w:rPr>
        <w:t xml:space="preserve">, research paradigm and design </w:t>
      </w:r>
    </w:p>
    <w:p w14:paraId="572E8676" w14:textId="77777777" w:rsidR="001206A9" w:rsidRDefault="001206A9" w:rsidP="00300444">
      <w:pPr>
        <w:spacing w:line="360" w:lineRule="auto"/>
        <w:rPr>
          <w:bCs/>
        </w:rPr>
      </w:pPr>
    </w:p>
    <w:p w14:paraId="639919B3" w14:textId="55E1EC2E" w:rsidR="00300444" w:rsidRPr="001206A9" w:rsidRDefault="00300444" w:rsidP="00300444">
      <w:pPr>
        <w:spacing w:line="360" w:lineRule="auto"/>
        <w:rPr>
          <w:noProof/>
          <w:color w:val="000000"/>
          <w:spacing w:val="-3"/>
        </w:rPr>
      </w:pPr>
      <w:r w:rsidRPr="001206A9">
        <w:rPr>
          <w:bCs/>
        </w:rPr>
        <w:t>The word ‘research’, taken for face value,</w:t>
      </w:r>
      <w:r w:rsidRPr="001206A9">
        <w:rPr>
          <w:bCs/>
          <w:noProof/>
        </w:rPr>
        <w:t xml:space="preserve"> </w:t>
      </w:r>
      <w:r w:rsidRPr="001206A9">
        <w:rPr>
          <w:bCs/>
        </w:rPr>
        <w:t xml:space="preserve">can be considered as the act of investigating an area of particular interest (Ross, 2012). Yet, however simplistic this may sound, the process which associates itself to the word has a degree of complexity and should not be underestimated. Firstly, </w:t>
      </w:r>
      <w:r w:rsidRPr="001206A9">
        <w:rPr>
          <w:color w:val="000000"/>
          <w:spacing w:val="-3"/>
        </w:rPr>
        <w:t xml:space="preserve">research has been described as a logical, </w:t>
      </w:r>
      <w:proofErr w:type="gramStart"/>
      <w:r w:rsidRPr="001206A9">
        <w:rPr>
          <w:color w:val="000000"/>
          <w:spacing w:val="-3"/>
        </w:rPr>
        <w:t>systematic</w:t>
      </w:r>
      <w:proofErr w:type="gramEnd"/>
      <w:r w:rsidRPr="001206A9">
        <w:rPr>
          <w:color w:val="000000"/>
          <w:spacing w:val="-3"/>
        </w:rPr>
        <w:t xml:space="preserve"> and objective process for acquiring new information which can be utilised to develop remedies for social problems </w:t>
      </w:r>
      <w:r w:rsidRPr="001206A9">
        <w:rPr>
          <w:noProof/>
          <w:color w:val="000000"/>
          <w:spacing w:val="-3"/>
        </w:rPr>
        <w:t xml:space="preserve">(Thomas, 2021; Pellissier, 2007). Similary, Pervez and Kjell (2005) describes research as a process of rules and procedures which assists in identifying and solving problems. Yet, like solving any problem, one must lay appropriate foundations (methaphorically speaking). Gilbert (2008) refers to this as ‘research design’, which according to Cresswell (2010) should be a researcher’s priority as they should pay full consideration of their research paradigm or one’s methodological positon. In a similar vein, Lan (2002) explains that research methodology [or methodological postion] is a critical component in achieving a successful outcome. </w:t>
      </w:r>
    </w:p>
    <w:p w14:paraId="037BDD4B" w14:textId="77777777" w:rsidR="00300444" w:rsidRPr="001206A9" w:rsidRDefault="00300444" w:rsidP="00300444">
      <w:pPr>
        <w:spacing w:line="360" w:lineRule="auto"/>
      </w:pPr>
      <w:r w:rsidRPr="001206A9">
        <w:rPr>
          <w:noProof/>
          <w:color w:val="000000"/>
          <w:spacing w:val="-3"/>
        </w:rPr>
        <w:lastRenderedPageBreak/>
        <w:t xml:space="preserve">Cresswell (2010) prescribes researchers to intially consider their methodological positon. Although, choosing a methodlogical position is often a challenging experience as researchers may find themselves in a ‘methodological </w:t>
      </w:r>
      <w:r w:rsidRPr="001206A9">
        <w:t xml:space="preserve">conundrum’ after formulating their initial research question. For instance, Groenewald (2004) notes that researchers are frequently overwhelmed by the plethora of methodologies, thus making the process of selecting an appropriate design increasingly difficult. Furthermore, under the ‘methodological umbrella’ lies philosophical paradigms: positivism, post-positivism, constructivism and interpretivism (Guba, and Lincoln, 1994; </w:t>
      </w:r>
      <w:r w:rsidRPr="001206A9">
        <w:rPr>
          <w:noProof/>
        </w:rPr>
        <w:t xml:space="preserve">Harreveld et al., 2016) and their dimensions: </w:t>
      </w:r>
      <w:r w:rsidRPr="001206A9">
        <w:t>ontology, epistemology and axiology (</w:t>
      </w:r>
      <w:proofErr w:type="spellStart"/>
      <w:r w:rsidRPr="001206A9">
        <w:t>Orilikowski</w:t>
      </w:r>
      <w:proofErr w:type="spellEnd"/>
      <w:r w:rsidRPr="001206A9">
        <w:t xml:space="preserve"> and Baroudi, 1991), which requires great reflexivity in order to construct an appropriate methodological position; therefore, the illustrate the process of determining a suitable methodology and research, this section of the paper will explore the research paradigm and subdomains (namely interpretivism and phenomenology), and methodologies (quantitative and qualitative) used within the social science to establish a justification of the authors paradigmatic and methodological position. </w:t>
      </w:r>
    </w:p>
    <w:p w14:paraId="41E543FD" w14:textId="77777777" w:rsidR="00300444" w:rsidRPr="001206A9" w:rsidRDefault="00300444" w:rsidP="00300444">
      <w:pPr>
        <w:spacing w:line="360" w:lineRule="auto"/>
      </w:pPr>
    </w:p>
    <w:p w14:paraId="136E0E2A" w14:textId="77777777" w:rsidR="00300444" w:rsidRPr="001206A9" w:rsidRDefault="00300444"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t>Research Paradigm</w:t>
      </w:r>
    </w:p>
    <w:p w14:paraId="47BBA332" w14:textId="77777777" w:rsidR="001206A9" w:rsidRDefault="001206A9" w:rsidP="00300444">
      <w:pPr>
        <w:spacing w:line="360" w:lineRule="auto"/>
      </w:pPr>
    </w:p>
    <w:p w14:paraId="00221F27" w14:textId="2EE95055" w:rsidR="00300444" w:rsidRPr="001206A9" w:rsidRDefault="00300444" w:rsidP="00300444">
      <w:pPr>
        <w:spacing w:line="360" w:lineRule="auto"/>
      </w:pPr>
      <w:r w:rsidRPr="001206A9">
        <w:t xml:space="preserve">To begin, it is important to note that the consideration of one’s paradigmatic assumptions are fundamental within the initial research process because one’s world view of knowledge and existence may pose significant implications for how research will be conducted (Jones, Torres, and </w:t>
      </w:r>
      <w:proofErr w:type="spellStart"/>
      <w:r w:rsidRPr="001206A9">
        <w:t>Arminio</w:t>
      </w:r>
      <w:proofErr w:type="spellEnd"/>
      <w:r w:rsidRPr="001206A9">
        <w:t xml:space="preserve">, 2014).  Research paradigm is a method of articulating one’s world view through informed philosophical assumptions, which are typically referred to as ontology [ what do we believe about reality], epistemology [how do we know what we know] and axiology [what we believe to be ethically right, </w:t>
      </w:r>
      <w:proofErr w:type="gramStart"/>
      <w:r w:rsidRPr="001206A9">
        <w:t>correct</w:t>
      </w:r>
      <w:proofErr w:type="gramEnd"/>
      <w:r w:rsidRPr="001206A9">
        <w:t xml:space="preserve"> or true] (Patton, 2002). This philosophical foundation or framework is a declaration of how one views knowledge and guides one through the process from question to conclusion (Crotty, 1998). In reaffirming what do we believe about reality, Creswell (2003) describes the paradigm (ontology, </w:t>
      </w:r>
      <w:proofErr w:type="spellStart"/>
      <w:r w:rsidRPr="001206A9">
        <w:t>epsitemonology</w:t>
      </w:r>
      <w:proofErr w:type="spellEnd"/>
      <w:r w:rsidRPr="001206A9">
        <w:t xml:space="preserve">, methodology and axiology) as a linear process whereby the researchers should firstly claim what they know (knowledge); how they arrived at that conclusion; how they intend to investigate the study; and </w:t>
      </w:r>
      <w:proofErr w:type="gramStart"/>
      <w:r w:rsidRPr="001206A9">
        <w:t>whether or not</w:t>
      </w:r>
      <w:proofErr w:type="gramEnd"/>
      <w:r w:rsidRPr="001206A9">
        <w:t xml:space="preserve"> the methods used to retrieve the </w:t>
      </w:r>
      <w:r w:rsidRPr="001206A9">
        <w:lastRenderedPageBreak/>
        <w:t xml:space="preserve">information are appropriate or inappropriate. To provide a further insight into these paradigms, the subsequent paragraphs will briefly discuss ontology, epistemology, methodology and axiology. </w:t>
      </w:r>
    </w:p>
    <w:p w14:paraId="3811CFFE" w14:textId="77777777" w:rsidR="00300444" w:rsidRPr="001206A9" w:rsidRDefault="00300444" w:rsidP="00300444">
      <w:pPr>
        <w:spacing w:line="480" w:lineRule="auto"/>
        <w:outlineLvl w:val="1"/>
        <w:rPr>
          <w:b/>
        </w:rPr>
      </w:pPr>
    </w:p>
    <w:p w14:paraId="1E651F4A" w14:textId="77777777" w:rsidR="00300444" w:rsidRPr="001206A9" w:rsidRDefault="00300444"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t>Ontology</w:t>
      </w:r>
    </w:p>
    <w:p w14:paraId="6E9ADA7B" w14:textId="77777777" w:rsidR="001206A9" w:rsidRDefault="001206A9" w:rsidP="00300444">
      <w:pPr>
        <w:spacing w:line="480" w:lineRule="auto"/>
        <w:outlineLvl w:val="1"/>
        <w:rPr>
          <w:bCs/>
        </w:rPr>
      </w:pPr>
      <w:bookmarkStart w:id="44" w:name="_Toc98802802"/>
    </w:p>
    <w:p w14:paraId="286E1DD8" w14:textId="04709899" w:rsidR="00300444" w:rsidRPr="001206A9" w:rsidRDefault="00300444" w:rsidP="00300444">
      <w:pPr>
        <w:spacing w:line="480" w:lineRule="auto"/>
        <w:outlineLvl w:val="1"/>
        <w:rPr>
          <w:bCs/>
          <w:noProof/>
        </w:rPr>
      </w:pPr>
      <w:r w:rsidRPr="001206A9">
        <w:rPr>
          <w:bCs/>
        </w:rPr>
        <w:t xml:space="preserve">The term </w:t>
      </w:r>
      <w:r w:rsidRPr="001206A9">
        <w:rPr>
          <w:bCs/>
          <w:i/>
          <w:iCs/>
        </w:rPr>
        <w:t xml:space="preserve">ontology </w:t>
      </w:r>
      <w:r w:rsidRPr="001206A9">
        <w:rPr>
          <w:bCs/>
        </w:rPr>
        <w:t xml:space="preserve">concerns itself with establishing the nature and structure of reality or simply ‘what is’ (Crotty, 1998). In further works by Snape and Spencer (2003), the purpose of </w:t>
      </w:r>
      <w:r w:rsidRPr="001206A9">
        <w:rPr>
          <w:bCs/>
          <w:i/>
          <w:iCs/>
        </w:rPr>
        <w:t>ontology</w:t>
      </w:r>
      <w:r w:rsidRPr="001206A9">
        <w:rPr>
          <w:bCs/>
        </w:rPr>
        <w:t xml:space="preserve"> may extend to further identifying and establishing what is possible to know about the world. Within parameters of research, </w:t>
      </w:r>
      <w:r w:rsidRPr="001206A9">
        <w:rPr>
          <w:bCs/>
          <w:i/>
          <w:iCs/>
        </w:rPr>
        <w:t xml:space="preserve">ontology </w:t>
      </w:r>
      <w:r w:rsidRPr="001206A9">
        <w:rPr>
          <w:bCs/>
        </w:rPr>
        <w:t xml:space="preserve">is a philosophical theory often used to explore that nature of being, thus primarily dealing with structures of the world and the meaning behind existing. In other words, as put forth by Marsh and Furlong (2010, p.185): “is there a real word out there that is independent of our knowledge”. </w:t>
      </w:r>
      <w:r w:rsidRPr="001206A9">
        <w:rPr>
          <w:bCs/>
          <w:noProof/>
        </w:rPr>
        <w:t xml:space="preserve"> Yet, in determning whether there is a ‘real world’ idependant from our knolwedge, may perhaps be difficult as establishing this relies upon considerable reflecivity, in other words, relying upon one’s world view; for example, Rhicards (2003) asserts that onotlogy is heaviley dependant on one’s developed assumptions about what exisits and what is reality. Therefore, in demonstrating what one believes, knows or can further know about the  reality is dependant on shared conceptualisations or consenus  </w:t>
      </w:r>
      <w:r w:rsidRPr="001206A9">
        <w:rPr>
          <w:noProof/>
        </w:rPr>
        <w:t>(O ̈hgren, 2007)</w:t>
      </w:r>
      <w:r w:rsidRPr="001206A9">
        <w:rPr>
          <w:bCs/>
          <w:noProof/>
        </w:rPr>
        <w:t>.</w:t>
      </w:r>
      <w:bookmarkEnd w:id="44"/>
      <w:r w:rsidRPr="001206A9">
        <w:rPr>
          <w:bCs/>
          <w:noProof/>
        </w:rPr>
        <w:t xml:space="preserve"> </w:t>
      </w:r>
    </w:p>
    <w:p w14:paraId="237BB7A5" w14:textId="77777777" w:rsidR="00300444" w:rsidRPr="001206A9" w:rsidRDefault="00300444" w:rsidP="00300444">
      <w:pPr>
        <w:spacing w:line="480" w:lineRule="auto"/>
        <w:outlineLvl w:val="1"/>
        <w:rPr>
          <w:bCs/>
          <w:noProof/>
        </w:rPr>
      </w:pPr>
    </w:p>
    <w:p w14:paraId="5C40F60D" w14:textId="45BC83AA" w:rsidR="00300444" w:rsidRDefault="00300444" w:rsidP="007F3A8E">
      <w:pPr>
        <w:pStyle w:val="Subtitle"/>
        <w:rPr>
          <w:rFonts w:ascii="Times New Roman" w:hAnsi="Times New Roman" w:cs="Times New Roman"/>
          <w:b/>
          <w:bCs/>
          <w:noProof/>
          <w:color w:val="000000" w:themeColor="text1"/>
          <w:sz w:val="24"/>
          <w:szCs w:val="24"/>
        </w:rPr>
      </w:pPr>
      <w:r w:rsidRPr="001206A9">
        <w:rPr>
          <w:rFonts w:ascii="Times New Roman" w:hAnsi="Times New Roman" w:cs="Times New Roman"/>
          <w:b/>
          <w:bCs/>
          <w:noProof/>
          <w:color w:val="000000" w:themeColor="text1"/>
          <w:sz w:val="24"/>
          <w:szCs w:val="24"/>
        </w:rPr>
        <w:t xml:space="preserve">Epistemology </w:t>
      </w:r>
    </w:p>
    <w:p w14:paraId="6C13E8A5" w14:textId="77777777" w:rsidR="001206A9" w:rsidRPr="001206A9" w:rsidRDefault="001206A9" w:rsidP="001206A9"/>
    <w:p w14:paraId="432C4B01" w14:textId="77777777" w:rsidR="00300444" w:rsidRPr="001206A9" w:rsidRDefault="00300444" w:rsidP="00300444">
      <w:pPr>
        <w:spacing w:line="480" w:lineRule="auto"/>
        <w:outlineLvl w:val="1"/>
        <w:rPr>
          <w:bCs/>
        </w:rPr>
      </w:pPr>
      <w:bookmarkStart w:id="45" w:name="_Toc98802803"/>
      <w:r w:rsidRPr="001206A9">
        <w:rPr>
          <w:bCs/>
          <w:noProof/>
        </w:rPr>
        <w:t xml:space="preserve">In general terms, </w:t>
      </w:r>
      <w:r w:rsidRPr="001206A9">
        <w:rPr>
          <w:bCs/>
          <w:i/>
          <w:iCs/>
          <w:noProof/>
        </w:rPr>
        <w:t xml:space="preserve">epistemology </w:t>
      </w:r>
      <w:r w:rsidRPr="001206A9">
        <w:rPr>
          <w:bCs/>
          <w:noProof/>
        </w:rPr>
        <w:t xml:space="preserve">repersents  theory and knolwedge and embodies the assumptions of “how do know what we know” (Marsh and Furlong, 2010, p.185; Richards, 2003); therefore, to provide confirmation or solidify our understanding, one must situate themsleves within the world. In occurance with this judgement, Crotty </w:t>
      </w:r>
      <w:r w:rsidRPr="001206A9">
        <w:rPr>
          <w:bCs/>
          <w:noProof/>
        </w:rPr>
        <w:lastRenderedPageBreak/>
        <w:t>(1998) posits that epistemonolgy is an action or method of peering into the world to attempt to make sense of it through challenging the legitmancy of exisiting knolwedge. This asserttion of reaffriming the legitmacy of knwoledge, according to Bryman (2008)  should focus on questioning whether the exisiting knolwdge is or should be acceptable.</w:t>
      </w:r>
      <w:r w:rsidRPr="001206A9">
        <w:rPr>
          <w:b/>
        </w:rPr>
        <w:t xml:space="preserve"> </w:t>
      </w:r>
      <w:r w:rsidRPr="001206A9">
        <w:rPr>
          <w:bCs/>
        </w:rPr>
        <w:t>To assess the legitimacy of knowledge, Crotty (1998) explains that the confirmation of knowledge can consists of three forms (</w:t>
      </w:r>
      <w:proofErr w:type="spellStart"/>
      <w:r w:rsidRPr="001206A9">
        <w:rPr>
          <w:bCs/>
        </w:rPr>
        <w:t>i</w:t>
      </w:r>
      <w:proofErr w:type="spellEnd"/>
      <w:r w:rsidRPr="001206A9">
        <w:rPr>
          <w:bCs/>
        </w:rPr>
        <w:t xml:space="preserve">) objectivism; (ii) objectivism; and (ii) subjectivism. Firstly, objectivism refers to solidifying and disseminate ‘what we know’ through concrete objective and measurable criteria of evaluation to remove ambiguity or uncertainty of information. Secondly, </w:t>
      </w:r>
      <w:r w:rsidRPr="001206A9">
        <w:rPr>
          <w:bCs/>
          <w:i/>
          <w:iCs/>
        </w:rPr>
        <w:t xml:space="preserve">constructivism </w:t>
      </w:r>
      <w:r w:rsidRPr="001206A9">
        <w:rPr>
          <w:bCs/>
        </w:rPr>
        <w:t>asserts that knowledge and one’s understanding is driven or ‘constructed’ through one’s own experiences (</w:t>
      </w:r>
      <w:proofErr w:type="spellStart"/>
      <w:r w:rsidRPr="001206A9">
        <w:rPr>
          <w:bCs/>
        </w:rPr>
        <w:t>Honebein</w:t>
      </w:r>
      <w:proofErr w:type="spellEnd"/>
      <w:r w:rsidRPr="001206A9">
        <w:rPr>
          <w:bCs/>
        </w:rPr>
        <w:t xml:space="preserve">. 1996), thus depicting that one must undergo an experience to gain knowledge and understanding, or as </w:t>
      </w:r>
      <w:proofErr w:type="spellStart"/>
      <w:r w:rsidRPr="001206A9">
        <w:rPr>
          <w:bCs/>
        </w:rPr>
        <w:t>Kalender</w:t>
      </w:r>
      <w:proofErr w:type="spellEnd"/>
      <w:r w:rsidRPr="001206A9">
        <w:rPr>
          <w:bCs/>
        </w:rPr>
        <w:t xml:space="preserve"> (2007) explains, a person discovers knowledge through the act of doing. Lastly, in opposition to objectivism and in line with constructivism, interpretivism argues that there are multiple alternatives to assessing ‘what we know’ such as relying on interpreting multiple perceptions and truths to construct sense and consensus. Hence, to assess ‘how do we know what we know’ through the lenses of interpretivism, one must undergo an experience (constructivism) to ‘construct’ knowledge and understanding, which is subsequently reflected, which according to </w:t>
      </w:r>
      <w:proofErr w:type="spellStart"/>
      <w:r w:rsidRPr="001206A9">
        <w:rPr>
          <w:bCs/>
        </w:rPr>
        <w:t>Ormston</w:t>
      </w:r>
      <w:proofErr w:type="spellEnd"/>
      <w:r w:rsidRPr="001206A9">
        <w:rPr>
          <w:bCs/>
        </w:rPr>
        <w:t xml:space="preserve"> et al (2014) is the act of interpreting or forming understanding of what has occurred</w:t>
      </w:r>
      <w:r w:rsidRPr="001206A9">
        <w:rPr>
          <w:b/>
        </w:rPr>
        <w:t>.</w:t>
      </w:r>
      <w:bookmarkEnd w:id="45"/>
      <w:r w:rsidRPr="001206A9">
        <w:rPr>
          <w:b/>
        </w:rPr>
        <w:t xml:space="preserve"> </w:t>
      </w:r>
      <w:r w:rsidRPr="001206A9">
        <w:rPr>
          <w:bCs/>
        </w:rPr>
        <w:t xml:space="preserve"> </w:t>
      </w:r>
    </w:p>
    <w:p w14:paraId="37AAF2D9" w14:textId="77777777" w:rsidR="001206A9" w:rsidRDefault="001206A9" w:rsidP="007F3A8E">
      <w:pPr>
        <w:pStyle w:val="Subtitle"/>
        <w:rPr>
          <w:rFonts w:ascii="Times New Roman" w:hAnsi="Times New Roman" w:cs="Times New Roman"/>
          <w:b/>
          <w:bCs/>
          <w:color w:val="000000" w:themeColor="text1"/>
          <w:sz w:val="24"/>
          <w:szCs w:val="24"/>
        </w:rPr>
      </w:pPr>
    </w:p>
    <w:p w14:paraId="2B448504" w14:textId="77777777" w:rsidR="001206A9" w:rsidRDefault="001206A9" w:rsidP="007F3A8E">
      <w:pPr>
        <w:pStyle w:val="Subtitle"/>
        <w:rPr>
          <w:rFonts w:ascii="Times New Roman" w:hAnsi="Times New Roman" w:cs="Times New Roman"/>
          <w:b/>
          <w:bCs/>
          <w:color w:val="000000" w:themeColor="text1"/>
          <w:sz w:val="24"/>
          <w:szCs w:val="24"/>
        </w:rPr>
      </w:pPr>
    </w:p>
    <w:p w14:paraId="35C2BD2C" w14:textId="77777777" w:rsidR="001206A9" w:rsidRDefault="001206A9" w:rsidP="007F3A8E">
      <w:pPr>
        <w:pStyle w:val="Subtitle"/>
        <w:rPr>
          <w:rFonts w:ascii="Times New Roman" w:hAnsi="Times New Roman" w:cs="Times New Roman"/>
          <w:b/>
          <w:bCs/>
          <w:color w:val="000000" w:themeColor="text1"/>
          <w:sz w:val="24"/>
          <w:szCs w:val="24"/>
        </w:rPr>
      </w:pPr>
    </w:p>
    <w:p w14:paraId="5146EFC6" w14:textId="77777777" w:rsidR="001206A9" w:rsidRDefault="001206A9" w:rsidP="007F3A8E">
      <w:pPr>
        <w:pStyle w:val="Subtitle"/>
        <w:rPr>
          <w:rFonts w:ascii="Times New Roman" w:hAnsi="Times New Roman" w:cs="Times New Roman"/>
          <w:b/>
          <w:bCs/>
          <w:color w:val="000000" w:themeColor="text1"/>
          <w:sz w:val="24"/>
          <w:szCs w:val="24"/>
        </w:rPr>
      </w:pPr>
    </w:p>
    <w:p w14:paraId="4A6B04A2" w14:textId="77777777" w:rsidR="001206A9" w:rsidRDefault="001206A9" w:rsidP="007F3A8E">
      <w:pPr>
        <w:pStyle w:val="Subtitle"/>
        <w:rPr>
          <w:rFonts w:ascii="Times New Roman" w:hAnsi="Times New Roman" w:cs="Times New Roman"/>
          <w:b/>
          <w:bCs/>
          <w:color w:val="000000" w:themeColor="text1"/>
          <w:sz w:val="24"/>
          <w:szCs w:val="24"/>
        </w:rPr>
      </w:pPr>
    </w:p>
    <w:p w14:paraId="67669013" w14:textId="77777777" w:rsidR="001206A9" w:rsidRDefault="001206A9" w:rsidP="007F3A8E">
      <w:pPr>
        <w:pStyle w:val="Subtitle"/>
        <w:rPr>
          <w:rFonts w:ascii="Times New Roman" w:hAnsi="Times New Roman" w:cs="Times New Roman"/>
          <w:b/>
          <w:bCs/>
          <w:color w:val="000000" w:themeColor="text1"/>
          <w:sz w:val="24"/>
          <w:szCs w:val="24"/>
        </w:rPr>
      </w:pPr>
    </w:p>
    <w:p w14:paraId="1CBB3DB7" w14:textId="77777777" w:rsidR="001206A9" w:rsidRDefault="001206A9" w:rsidP="007F3A8E">
      <w:pPr>
        <w:pStyle w:val="Subtitle"/>
        <w:rPr>
          <w:rFonts w:ascii="Times New Roman" w:hAnsi="Times New Roman" w:cs="Times New Roman"/>
          <w:b/>
          <w:bCs/>
          <w:color w:val="000000" w:themeColor="text1"/>
          <w:sz w:val="24"/>
          <w:szCs w:val="24"/>
        </w:rPr>
      </w:pPr>
    </w:p>
    <w:p w14:paraId="15464FFD" w14:textId="64B206C9" w:rsidR="00300444" w:rsidRPr="001206A9" w:rsidRDefault="00300444"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lastRenderedPageBreak/>
        <w:t>Axiology</w:t>
      </w:r>
    </w:p>
    <w:p w14:paraId="45776298" w14:textId="77777777" w:rsidR="00300444" w:rsidRPr="001206A9" w:rsidRDefault="00300444" w:rsidP="00300444">
      <w:pPr>
        <w:spacing w:line="480" w:lineRule="auto"/>
        <w:outlineLvl w:val="1"/>
        <w:rPr>
          <w:noProof/>
        </w:rPr>
      </w:pPr>
      <w:bookmarkStart w:id="46" w:name="_Toc98802804"/>
      <w:r w:rsidRPr="001206A9">
        <w:rPr>
          <w:bCs/>
        </w:rPr>
        <w:t>Axiology is the philosophical component of the research paradigm which concerns itself with quality or value (Heron and Reason, 1997). Whilst value is inherently a subjective measurement based upon one’s perceived consideration of ‘what is good’ (Lobo, 1974), axiology further branches out to ethics, an evaluation of human conduct</w:t>
      </w:r>
      <w:r w:rsidRPr="001206A9">
        <w:rPr>
          <w:bCs/>
          <w:noProof/>
        </w:rPr>
        <w:t xml:space="preserve"> </w:t>
      </w:r>
      <w:r w:rsidRPr="001206A9">
        <w:rPr>
          <w:noProof/>
        </w:rPr>
        <w:t>(Drummond and Campling, 1996). Within research, the value of data-gathered is only as valubale as the methods and behaviours exhibited within during the collection process. As  Gallin and Ognibene, 2012) presrcibes, a researcher needs to appropriatley conduct themseveles by making informed decision to improve the validity of research; therefore, placing an emphasis on one’s ability to differinate and determine ‘what is good or what is right, or what is bad or wrong’.</w:t>
      </w:r>
      <w:bookmarkEnd w:id="46"/>
      <w:r w:rsidRPr="001206A9">
        <w:rPr>
          <w:noProof/>
        </w:rPr>
        <w:t xml:space="preserve"> </w:t>
      </w:r>
    </w:p>
    <w:p w14:paraId="3C7EA443" w14:textId="77777777" w:rsidR="001206A9" w:rsidRDefault="001206A9" w:rsidP="007F3A8E">
      <w:pPr>
        <w:pStyle w:val="Subtitle"/>
        <w:rPr>
          <w:rFonts w:ascii="Times New Roman" w:hAnsi="Times New Roman" w:cs="Times New Roman"/>
          <w:b/>
          <w:bCs/>
          <w:color w:val="000000" w:themeColor="text1"/>
          <w:sz w:val="24"/>
          <w:szCs w:val="24"/>
        </w:rPr>
      </w:pPr>
    </w:p>
    <w:p w14:paraId="0C8F450A" w14:textId="563B5026" w:rsidR="00300444" w:rsidRPr="001206A9" w:rsidRDefault="00300444"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t>Research Design</w:t>
      </w:r>
    </w:p>
    <w:p w14:paraId="30E223DA" w14:textId="77777777" w:rsidR="001206A9" w:rsidRDefault="001206A9" w:rsidP="00300444">
      <w:pPr>
        <w:spacing w:line="360" w:lineRule="auto"/>
      </w:pPr>
    </w:p>
    <w:p w14:paraId="6F5846CE" w14:textId="61706BBD" w:rsidR="00300444" w:rsidRPr="001206A9" w:rsidRDefault="00300444" w:rsidP="001206A9">
      <w:pPr>
        <w:spacing w:line="360" w:lineRule="auto"/>
        <w:rPr>
          <w:noProof/>
          <w:color w:val="000000"/>
          <w:spacing w:val="-3"/>
        </w:rPr>
      </w:pPr>
      <w:r w:rsidRPr="001206A9">
        <w:t>Research planning of intended processes has been noted to be central to any successful research endeavour (</w:t>
      </w:r>
      <w:proofErr w:type="spellStart"/>
      <w:r w:rsidRPr="001206A9">
        <w:t>Kivilu</w:t>
      </w:r>
      <w:proofErr w:type="spellEnd"/>
      <w:r w:rsidRPr="001206A9">
        <w:t xml:space="preserve">, 2003). This planning according to </w:t>
      </w:r>
      <w:proofErr w:type="spellStart"/>
      <w:r w:rsidRPr="001206A9">
        <w:t>Kivilu</w:t>
      </w:r>
      <w:proofErr w:type="spellEnd"/>
      <w:r w:rsidRPr="001206A9">
        <w:t xml:space="preserve"> (2003) should be undertaken during the construction of the research design. Research design can be defined as utilising procedures for gathering, analysing, interpreting, and reporting information accurately (</w:t>
      </w:r>
      <w:r w:rsidRPr="001206A9">
        <w:rPr>
          <w:noProof/>
          <w:color w:val="000000"/>
          <w:spacing w:val="-3"/>
        </w:rPr>
        <w:t xml:space="preserve">Creswell and Plano-Clark, 2011). Furthermore, research design can be considered to be a ‘blueprint’ for conductcting research as it encompassess actions that drives the researcher to address the research question and aim and objectives which results in successful research endeavour (Scullion and Guest, 2007); thus without a research design, research has the potential to become invalidated and innacurate (Ross, 2012). Before a research design can be implemented, Cresswell (1994) and Mason (1996) recommends that the birth of a research should stem from the identification of a subject, problem or area of concern in addition to exploration of the research paradigm to establish a hollistic insight to what, how and why they are researching. Upon adressing the research paradigm, the research may begin to select a research design based on their research paradigm relexivity. </w:t>
      </w:r>
    </w:p>
    <w:p w14:paraId="28A13331" w14:textId="77777777" w:rsidR="00300444" w:rsidRPr="001206A9" w:rsidRDefault="00300444" w:rsidP="00300444">
      <w:pPr>
        <w:spacing w:line="360" w:lineRule="auto"/>
        <w:rPr>
          <w:color w:val="000000"/>
        </w:rPr>
      </w:pPr>
      <w:r w:rsidRPr="001206A9">
        <w:rPr>
          <w:noProof/>
          <w:color w:val="000000"/>
          <w:spacing w:val="-3"/>
        </w:rPr>
        <w:lastRenderedPageBreak/>
        <w:t xml:space="preserve">According to Robson (2002), research design consists of three categories: </w:t>
      </w:r>
      <w:r w:rsidRPr="001206A9">
        <w:rPr>
          <w:color w:val="000000"/>
        </w:rPr>
        <w:t>explanatory, exploratory and descriptive. From Robson’s (2002) research design classifications, it is apparent that the selection of either design requires the researcher to identify the intended purpose of the research as each classification is designed to perform differently; for example, explanatory research is typically conducted when a particular problem, subject or area of interest is unexplored or superficially explored. Whilst explanatory research is not designed to provide conclusive evidence, it contributes towards developing a depth of understanding by concentrating on attaining explanations of a particular experience (Walsh and Wigens, 2003). In acquiring these explanations, Grey (2014) explains that research questions need to address ‘how and why’ to establish a greater degree of understanding which informs the research determine how and why things happen.  This differs from the other two designs as it transitions away from identifying the unknown and illustrating an account of a particular scenario.</w:t>
      </w:r>
    </w:p>
    <w:p w14:paraId="4B359712" w14:textId="77777777" w:rsidR="00300444" w:rsidRPr="001206A9" w:rsidRDefault="00300444" w:rsidP="00300444">
      <w:pPr>
        <w:spacing w:line="360" w:lineRule="auto"/>
        <w:rPr>
          <w:color w:val="000000"/>
        </w:rPr>
      </w:pPr>
    </w:p>
    <w:p w14:paraId="61F17730" w14:textId="77777777" w:rsidR="00300444" w:rsidRPr="001206A9" w:rsidRDefault="00300444" w:rsidP="00300444">
      <w:pPr>
        <w:spacing w:line="360" w:lineRule="auto"/>
        <w:rPr>
          <w:color w:val="000000"/>
        </w:rPr>
      </w:pPr>
      <w:r w:rsidRPr="001206A9">
        <w:rPr>
          <w:color w:val="000000"/>
        </w:rPr>
        <w:t xml:space="preserve">The second classification, exploratory research, embodies the act of ‘exploration’ or navigating the unknown. According to </w:t>
      </w:r>
      <w:proofErr w:type="spellStart"/>
      <w:r w:rsidRPr="001206A9">
        <w:rPr>
          <w:color w:val="333333"/>
        </w:rPr>
        <w:t>Stebbings</w:t>
      </w:r>
      <w:proofErr w:type="spellEnd"/>
      <w:r w:rsidRPr="001206A9">
        <w:rPr>
          <w:color w:val="333333"/>
        </w:rPr>
        <w:t xml:space="preserve"> (2011, p.2) the act of exploration occurs frequently within numerous domains but seems to escape recognition for its importance of discovering “…what is missing” within the social science community. This is further reflected from works by Blumer (1969) who expresses that the idea of exploration is briefly mentioned or even at all (cited by </w:t>
      </w:r>
      <w:proofErr w:type="spellStart"/>
      <w:r w:rsidRPr="001206A9">
        <w:rPr>
          <w:color w:val="333333"/>
        </w:rPr>
        <w:t>Stebbings</w:t>
      </w:r>
      <w:proofErr w:type="spellEnd"/>
      <w:r w:rsidRPr="001206A9">
        <w:rPr>
          <w:color w:val="333333"/>
        </w:rPr>
        <w:t>, 2011). Whilst the term exploration appears to receive honourable mentions within the social sciences (</w:t>
      </w:r>
      <w:proofErr w:type="spellStart"/>
      <w:r w:rsidRPr="001206A9">
        <w:rPr>
          <w:color w:val="333333"/>
        </w:rPr>
        <w:t>Stebbings</w:t>
      </w:r>
      <w:proofErr w:type="spellEnd"/>
      <w:r w:rsidRPr="001206A9">
        <w:rPr>
          <w:color w:val="333333"/>
        </w:rPr>
        <w:t>, 2011), exploratory research is frequently conducted to establish the ‘what is missing’ to address identified social problems. This assertion, within the context of exploratory research design, indicates that this design should be employed when not enough is known about a particular phenomenon (</w:t>
      </w:r>
      <w:proofErr w:type="spellStart"/>
      <w:r w:rsidRPr="001206A9">
        <w:rPr>
          <w:color w:val="333333"/>
        </w:rPr>
        <w:t>Suanders</w:t>
      </w:r>
      <w:proofErr w:type="spellEnd"/>
      <w:r w:rsidRPr="001206A9">
        <w:rPr>
          <w:color w:val="333333"/>
        </w:rPr>
        <w:t xml:space="preserve"> et al., 2009). To generate a degree of understanding, a researcher’s intent should be holistic, Wood and Brink (1998) </w:t>
      </w:r>
      <w:proofErr w:type="gramStart"/>
      <w:r w:rsidRPr="001206A9">
        <w:rPr>
          <w:color w:val="333333"/>
        </w:rPr>
        <w:t>explains</w:t>
      </w:r>
      <w:proofErr w:type="gramEnd"/>
      <w:r w:rsidRPr="001206A9">
        <w:rPr>
          <w:color w:val="333333"/>
        </w:rPr>
        <w:t xml:space="preserve">, a researcher should ‘explore’ the whole phenomena or lived experiences of populations of interests and its variables to develop new insights. Whilst developing new insights and new understandings may lead to potential solutions, the exploratory research design is fundamentally concerned with navigating the researcher through the act of exploring where little or no research has been conducted, which according to Kaur (2018) could conclude with the provision of foundational questions for further research to answer. </w:t>
      </w:r>
    </w:p>
    <w:p w14:paraId="60199BF6" w14:textId="6E863523" w:rsidR="00300444" w:rsidRPr="001206A9" w:rsidRDefault="00300444" w:rsidP="00300444">
      <w:pPr>
        <w:spacing w:line="360" w:lineRule="auto"/>
        <w:rPr>
          <w:color w:val="333333"/>
        </w:rPr>
      </w:pPr>
      <w:r w:rsidRPr="001206A9">
        <w:rPr>
          <w:color w:val="333333"/>
        </w:rPr>
        <w:lastRenderedPageBreak/>
        <w:t xml:space="preserve">The third, and final research design proposed by Robson (2002) is descriptive research. According to </w:t>
      </w:r>
      <w:r w:rsidRPr="001206A9">
        <w:rPr>
          <w:noProof/>
          <w:color w:val="333333"/>
        </w:rPr>
        <w:t>Dulock (1993, p.154) many commentators have defined and describe descriptive research and its purpose extensively which has conjured up numerous descriptions such as “… to</w:t>
      </w:r>
      <w:r w:rsidRPr="001206A9">
        <w:rPr>
          <w:color w:val="333333"/>
        </w:rPr>
        <w:t xml:space="preserve"> describe systematically and accurately the facts and characteristics of a given population” and “…. to portray the characteristics of persons, situations, or groups and the frequency with which certain phenomenon occur… to answer questions based on the ongoing events of the present”. From these descriptions, it is apparent that descriptive research concentrates on providing a holistic picture of an event and the correlation of things which occur within the experience </w:t>
      </w:r>
      <w:r w:rsidRPr="001206A9">
        <w:rPr>
          <w:noProof/>
          <w:color w:val="333333"/>
        </w:rPr>
        <w:t xml:space="preserve">(Blumberg, et al., 2005); or, as Fox and Bayat (2007, p.45 ) explains, descriptive research uses systematic processes of data collection to cast a light on current issues in its entirety. </w:t>
      </w:r>
      <w:r w:rsidRPr="001206A9">
        <w:rPr>
          <w:color w:val="333333"/>
        </w:rPr>
        <w:t xml:space="preserve">The benefit of descriptive research has been its ability to provide detailed accounts of an experience from population and individual perspectives, thus suiting several disciplines including education, </w:t>
      </w:r>
      <w:proofErr w:type="gramStart"/>
      <w:r w:rsidRPr="001206A9">
        <w:rPr>
          <w:color w:val="333333"/>
        </w:rPr>
        <w:t>psychology</w:t>
      </w:r>
      <w:proofErr w:type="gramEnd"/>
      <w:r w:rsidRPr="001206A9">
        <w:rPr>
          <w:color w:val="333333"/>
        </w:rPr>
        <w:t xml:space="preserve"> and the social sciences (</w:t>
      </w:r>
      <w:proofErr w:type="spellStart"/>
      <w:r w:rsidRPr="001206A9">
        <w:rPr>
          <w:color w:val="333333"/>
        </w:rPr>
        <w:t>Nassaji</w:t>
      </w:r>
      <w:proofErr w:type="spellEnd"/>
      <w:r w:rsidRPr="001206A9">
        <w:rPr>
          <w:color w:val="333333"/>
        </w:rPr>
        <w:t xml:space="preserve">, 2015). Another justification for descriptive research being employed within educational and social science research is its ability to effectively analyse non-quantified subjects, thus allowing a researcher to collect descriptive data of a phenomenon, which can be significantly less time consuming </w:t>
      </w:r>
      <w:r w:rsidRPr="001206A9">
        <w:rPr>
          <w:noProof/>
          <w:color w:val="333333"/>
        </w:rPr>
        <w:t>(Monsen and Van Horn, 2007; Jackson, 2016).</w:t>
      </w:r>
      <w:r w:rsidRPr="001206A9">
        <w:rPr>
          <w:color w:val="333333"/>
        </w:rPr>
        <w:t xml:space="preserve"> On the other hand, descriptive research has been criticised for its subjectiveness and its inability to establish reasons for the occurrence of the event </w:t>
      </w:r>
      <w:r w:rsidRPr="001206A9">
        <w:rPr>
          <w:noProof/>
          <w:color w:val="333333"/>
        </w:rPr>
        <w:t>(Punch, 2005)</w:t>
      </w:r>
      <w:r w:rsidRPr="001206A9">
        <w:rPr>
          <w:color w:val="333333"/>
        </w:rPr>
        <w:t xml:space="preserve">. </w:t>
      </w:r>
    </w:p>
    <w:p w14:paraId="0DF54727" w14:textId="77777777" w:rsidR="001206A9" w:rsidRDefault="001206A9" w:rsidP="00300444">
      <w:pPr>
        <w:spacing w:line="360" w:lineRule="auto"/>
        <w:rPr>
          <w:color w:val="333333"/>
        </w:rPr>
      </w:pPr>
    </w:p>
    <w:p w14:paraId="51812347" w14:textId="2DB182D7" w:rsidR="00300444" w:rsidRPr="001206A9" w:rsidRDefault="00300444" w:rsidP="00300444">
      <w:pPr>
        <w:spacing w:line="360" w:lineRule="auto"/>
        <w:rPr>
          <w:color w:val="333333"/>
        </w:rPr>
      </w:pPr>
      <w:r w:rsidRPr="001206A9">
        <w:rPr>
          <w:color w:val="333333"/>
        </w:rPr>
        <w:t xml:space="preserve">Based upon to exploration of explanatory, exploratory and descriptive research design, it could be argued that the intentions of this research may encompass elements of all three designs; for example, as the research aim (see p.19) states the intentions include the ‘exploration’ of experiences, the author envisages that to fully grasp a greater understanding of the phenomena, the research needs to provide descriptions and explanations of the experiences through the eyes of individuals directly involved with the phenomena to subsequently identify ‘what is missing’ to determine whether the descriptions and explanations conjure new insightful information which may be pertinent to ascertain whether online, remote learning can be the way forward for higher education institutions. </w:t>
      </w:r>
    </w:p>
    <w:p w14:paraId="62333EBF" w14:textId="77777777" w:rsidR="00300444" w:rsidRPr="001206A9" w:rsidRDefault="00300444" w:rsidP="00300444">
      <w:pPr>
        <w:spacing w:line="360" w:lineRule="auto"/>
      </w:pPr>
    </w:p>
    <w:p w14:paraId="62FB0B10" w14:textId="77777777" w:rsidR="00300444" w:rsidRPr="001206A9" w:rsidRDefault="00300444" w:rsidP="00300444">
      <w:pPr>
        <w:spacing w:line="360" w:lineRule="auto"/>
        <w:rPr>
          <w:noProof/>
          <w:color w:val="000000"/>
          <w:spacing w:val="-3"/>
        </w:rPr>
      </w:pPr>
      <w:r w:rsidRPr="001206A9">
        <w:lastRenderedPageBreak/>
        <w:t xml:space="preserve">Yet, within the process of conducting research, the research has typically a choice of two methodologies: quantitative and qualitative </w:t>
      </w:r>
      <w:r w:rsidRPr="001206A9">
        <w:rPr>
          <w:noProof/>
        </w:rPr>
        <w:t xml:space="preserve">(Ahmad et al., 2019; Oflazoglu, 2017). But where the difficulties of selecting either quanitative or qualitative methodology lies in the burden of achieving a successful research outcome  (Delicathand Buckley, 2013). </w:t>
      </w:r>
      <w:r w:rsidRPr="001206A9">
        <w:t xml:space="preserve">To demonstrate the process of the selection of methodology, this section will discuss the differences between existing methodologies to present a justification of the employed methodology for this study. </w:t>
      </w:r>
    </w:p>
    <w:p w14:paraId="53E4514F" w14:textId="77777777" w:rsidR="00300444" w:rsidRPr="001206A9" w:rsidRDefault="00300444" w:rsidP="00300444">
      <w:pPr>
        <w:spacing w:line="480" w:lineRule="auto"/>
        <w:outlineLvl w:val="1"/>
        <w:rPr>
          <w:b/>
        </w:rPr>
      </w:pPr>
    </w:p>
    <w:p w14:paraId="79101E22" w14:textId="77777777" w:rsidR="00300444" w:rsidRPr="001206A9" w:rsidRDefault="00300444"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t>Justification of methodology (Qualitative and Phenomenology)</w:t>
      </w:r>
    </w:p>
    <w:p w14:paraId="36725EE1" w14:textId="77777777" w:rsidR="001206A9" w:rsidRDefault="001206A9" w:rsidP="00300444">
      <w:pPr>
        <w:spacing w:line="480" w:lineRule="auto"/>
        <w:jc w:val="both"/>
      </w:pPr>
    </w:p>
    <w:p w14:paraId="7A6107C4" w14:textId="15B75CDE" w:rsidR="00300444" w:rsidRPr="001206A9" w:rsidRDefault="00300444" w:rsidP="00300444">
      <w:pPr>
        <w:spacing w:line="480" w:lineRule="auto"/>
        <w:jc w:val="both"/>
      </w:pPr>
      <w:r w:rsidRPr="001206A9">
        <w:t xml:space="preserve">The intentions of this study are intrinsically concerned with examining HE teachers and learners’ lived experiences and perceptions of online, remote learning during the Covid-19 pandemic. </w:t>
      </w:r>
      <w:proofErr w:type="gramStart"/>
      <w:r w:rsidRPr="001206A9">
        <w:t>In order to</w:t>
      </w:r>
      <w:proofErr w:type="gramEnd"/>
      <w:r w:rsidRPr="001206A9">
        <w:t xml:space="preserve"> ascertain the sample’s experiences of the phenomena, this study will adopt a qualitative methodological position as it is argued to be best suited for examining a phenomenon where variables are unknown (</w:t>
      </w:r>
      <w:proofErr w:type="spellStart"/>
      <w:r w:rsidRPr="001206A9">
        <w:t>Cresswell</w:t>
      </w:r>
      <w:proofErr w:type="spellEnd"/>
      <w:r w:rsidRPr="001206A9">
        <w:t xml:space="preserve">, 2005). </w:t>
      </w:r>
    </w:p>
    <w:p w14:paraId="7773EF7F" w14:textId="77777777" w:rsidR="00300444" w:rsidRPr="001206A9" w:rsidRDefault="00300444" w:rsidP="00300444">
      <w:pPr>
        <w:spacing w:line="480" w:lineRule="auto"/>
        <w:jc w:val="both"/>
        <w:rPr>
          <w:noProof/>
        </w:rPr>
      </w:pPr>
      <w:r w:rsidRPr="001206A9">
        <w:t>Unlike Quantitative research, qualitative research intrinsically concentrates on acquiring knowledge and understanding of a phenomenon through individuals lived experiences and world view (perspective) (</w:t>
      </w:r>
      <w:proofErr w:type="spellStart"/>
      <w:r w:rsidRPr="001206A9">
        <w:t>Cresswell</w:t>
      </w:r>
      <w:proofErr w:type="spellEnd"/>
      <w:r w:rsidRPr="001206A9">
        <w:t xml:space="preserve">, 2002). According to </w:t>
      </w:r>
      <w:r w:rsidRPr="001206A9">
        <w:rPr>
          <w:noProof/>
        </w:rPr>
        <w:t>Austin (2014)</w:t>
      </w:r>
      <w:r w:rsidRPr="001206A9">
        <w:t xml:space="preserve"> quantitative procedures and data are insufficient and inappropriate to capture the essence of people’s lived experiences, as they do not investigate the nuances of experiences but instead provides a blanket cover of how many have encountered the same experience/phenomenon. One of the many advantages of adopting qualitative methodology is that it affords the researcher liberty, </w:t>
      </w:r>
      <w:proofErr w:type="gramStart"/>
      <w:r w:rsidRPr="001206A9">
        <w:t>scope</w:t>
      </w:r>
      <w:proofErr w:type="gramEnd"/>
      <w:r w:rsidRPr="001206A9">
        <w:t xml:space="preserve"> and flexibility to explore specific area of interest or problem in great depth to highlight the multi-dimensionality of the phenomena experiences </w:t>
      </w:r>
      <w:r w:rsidRPr="001206A9">
        <w:rPr>
          <w:noProof/>
        </w:rPr>
        <w:t xml:space="preserve">(Corker- Caulker, 2013; Castro and Carreiras, 2013). As such, qualitative methodologcial approach encompassess explanatory, exploraity and descriptive research designs (see page 23-24), as means to to explore the unknown of </w:t>
      </w:r>
      <w:r w:rsidRPr="001206A9">
        <w:rPr>
          <w:noProof/>
        </w:rPr>
        <w:lastRenderedPageBreak/>
        <w:t>the phenomena; identifying new emerging themes [what is missing]</w:t>
      </w:r>
      <w:r w:rsidRPr="001206A9">
        <w:rPr>
          <w:color w:val="000000"/>
        </w:rPr>
        <w:t xml:space="preserve"> </w:t>
      </w:r>
      <w:r w:rsidRPr="001206A9">
        <w:rPr>
          <w:color w:val="000000" w:themeColor="text1"/>
        </w:rPr>
        <w:t>(</w:t>
      </w:r>
      <w:proofErr w:type="spellStart"/>
      <w:r w:rsidRPr="001206A9">
        <w:rPr>
          <w:color w:val="000000" w:themeColor="text1"/>
        </w:rPr>
        <w:t>Stebbings</w:t>
      </w:r>
      <w:proofErr w:type="spellEnd"/>
      <w:r w:rsidRPr="001206A9">
        <w:rPr>
          <w:color w:val="000000" w:themeColor="text1"/>
        </w:rPr>
        <w:t>, 2011)</w:t>
      </w:r>
      <w:r w:rsidRPr="001206A9">
        <w:rPr>
          <w:noProof/>
          <w:color w:val="000000" w:themeColor="text1"/>
        </w:rPr>
        <w:t xml:space="preserve">; </w:t>
      </w:r>
      <w:r w:rsidRPr="001206A9">
        <w:rPr>
          <w:noProof/>
        </w:rPr>
        <w:t xml:space="preserve">and to provide hollistic view of the phenomena through accounts of people who have emegred themsleves within the experiences </w:t>
      </w:r>
      <w:r w:rsidRPr="001206A9">
        <w:rPr>
          <w:noProof/>
          <w:color w:val="333333"/>
        </w:rPr>
        <w:t xml:space="preserve">(Blumberg, et al., 2005) </w:t>
      </w:r>
      <w:r w:rsidRPr="001206A9">
        <w:rPr>
          <w:noProof/>
        </w:rPr>
        <w:t xml:space="preserve">through  methods such questions, descriptions and explanations (Cresswell, 2003); therefore, it could be concluded that adopting a qualitative methodological postion to address the researchers aim and objective is appropriate. </w:t>
      </w:r>
    </w:p>
    <w:p w14:paraId="35B7E0BC" w14:textId="77777777" w:rsidR="00300444" w:rsidRPr="001206A9" w:rsidRDefault="00300444" w:rsidP="00300444">
      <w:pPr>
        <w:rPr>
          <w:color w:val="333333"/>
          <w:shd w:val="clear" w:color="auto" w:fill="FCFCFC"/>
        </w:rPr>
      </w:pPr>
    </w:p>
    <w:p w14:paraId="6A35610A" w14:textId="77777777" w:rsidR="00300444" w:rsidRPr="001206A9" w:rsidRDefault="00300444" w:rsidP="00300444">
      <w:pPr>
        <w:spacing w:line="480" w:lineRule="auto"/>
      </w:pPr>
      <w:r w:rsidRPr="001206A9">
        <w:rPr>
          <w:noProof/>
        </w:rPr>
        <w:t>Phenomology can be considered as an umbrella term referring to a theoretical perspective and method which directly concentrates of examining individuals expereinces instead of obtaining objective turth (Lee, 2020). Van Manen (1997) defines phenomonolgy as an exploration and examanition of lived expereinces to ascertain the true meanings of experiences. In a similar vein, Therani et al (2015) define phenomology as an endeavour to provide an hollistic picture of a phenemona through the exploration of persepctives and testiomonies of social actors lived experiences. A third definition provided by Newby (2010), simply articulates that phenomenology is the act of focusing on how people experience the world. Based upon these interpretations, phenomenology’s purpose could be articulated as the intention of clarifying and enlighting the nature of a specific phenomena through the eyes of individuals (Lester, 1999;</w:t>
      </w:r>
      <w:r w:rsidRPr="001206A9">
        <w:t xml:space="preserve"> Groenewald, 2004), thus positing that a researcher engaging with phenomenological research accepts that there are multiple truths; therefore, advocating that there is no singular objective truth, but only truth constructed through multiple experiences (Munhall and Boyd, 1993). In evidencing these truths, a phenomenologist (researcher) needs to collect and analyse the descriptions (audio statements) (Smith et al., 2009) from their sample’s lived experiences (</w:t>
      </w:r>
      <w:proofErr w:type="spellStart"/>
      <w:r w:rsidRPr="001206A9">
        <w:t>Cresswell</w:t>
      </w:r>
      <w:proofErr w:type="spellEnd"/>
      <w:r w:rsidRPr="001206A9">
        <w:t xml:space="preserve">, 2007), where these can be transcribed and presented in a written format so they can give individuals experiences a voice. </w:t>
      </w:r>
    </w:p>
    <w:p w14:paraId="1CD8A72F" w14:textId="77777777" w:rsidR="00300444" w:rsidRPr="001206A9" w:rsidRDefault="00300444" w:rsidP="00300444">
      <w:pPr>
        <w:spacing w:line="480" w:lineRule="auto"/>
      </w:pPr>
      <w:r w:rsidRPr="001206A9">
        <w:lastRenderedPageBreak/>
        <w:t xml:space="preserve">As phenomenology intrinsically concentrates on exploring experiences to derive meaning, determining the extent of what truths one wants to discover will depend on the phenomenological approach. Whilst Lee (2020) indicates that there are several conceptual and methodological differences within phenomenology to examine experiences, it is apparent that there are two phenomenological approaches utilised frequently within qualitative research. These are: </w:t>
      </w:r>
      <w:r w:rsidRPr="001206A9">
        <w:rPr>
          <w:i/>
          <w:iCs/>
        </w:rPr>
        <w:t>descriptive phenomenology</w:t>
      </w:r>
      <w:r w:rsidRPr="001206A9">
        <w:t xml:space="preserve"> and </w:t>
      </w:r>
      <w:r w:rsidRPr="001206A9">
        <w:rPr>
          <w:i/>
          <w:iCs/>
        </w:rPr>
        <w:t xml:space="preserve">interpretive or </w:t>
      </w:r>
      <w:r w:rsidRPr="001206A9">
        <w:rPr>
          <w:i/>
          <w:iCs/>
          <w:color w:val="212529"/>
        </w:rPr>
        <w:t xml:space="preserve">hermeneutic </w:t>
      </w:r>
      <w:r w:rsidRPr="001206A9">
        <w:rPr>
          <w:i/>
          <w:iCs/>
        </w:rPr>
        <w:t>phenomenology</w:t>
      </w:r>
      <w:r w:rsidRPr="001206A9">
        <w:t xml:space="preserve">. </w:t>
      </w:r>
      <w:r w:rsidRPr="001206A9">
        <w:rPr>
          <w:i/>
          <w:iCs/>
        </w:rPr>
        <w:t>Descriptive phenomenology</w:t>
      </w:r>
      <w:r w:rsidRPr="001206A9">
        <w:t xml:space="preserve">, developed by Edmund Husserl, fundamentally strives to provide descriptions of experiences instead of providing explanations of a particular </w:t>
      </w:r>
      <w:proofErr w:type="spellStart"/>
      <w:r w:rsidRPr="001206A9">
        <w:t>phenomena</w:t>
      </w:r>
      <w:proofErr w:type="spellEnd"/>
      <w:r w:rsidRPr="001206A9">
        <w:t xml:space="preserve"> (Husserl ,1970). The advantage of this approach lies in the idea that one can separate themselves from the phenomena, thus allowing one to concentrate on providing a pure, un-subjective account as there is minimal or no interpretation involved </w:t>
      </w:r>
      <w:r w:rsidRPr="001206A9">
        <w:rPr>
          <w:color w:val="FF0000"/>
        </w:rPr>
        <w:t xml:space="preserve">(Lester, 1999); </w:t>
      </w:r>
      <w:r w:rsidRPr="001206A9">
        <w:t xml:space="preserve">whereas </w:t>
      </w:r>
      <w:r w:rsidRPr="001206A9">
        <w:rPr>
          <w:i/>
          <w:iCs/>
        </w:rPr>
        <w:t>hermeneutic phenomenology</w:t>
      </w:r>
      <w:r w:rsidRPr="001206A9">
        <w:t xml:space="preserve"> claims that one cannot gain a true understanding of the phenomena if they are separated, due to lived experiences need to be based upon the relational existence </w:t>
      </w:r>
      <w:r w:rsidRPr="001206A9">
        <w:rPr>
          <w:color w:val="FF0000"/>
        </w:rPr>
        <w:t>(</w:t>
      </w:r>
      <w:proofErr w:type="spellStart"/>
      <w:r w:rsidRPr="001206A9">
        <w:rPr>
          <w:color w:val="FF0000"/>
        </w:rPr>
        <w:t>Hegger</w:t>
      </w:r>
      <w:proofErr w:type="spellEnd"/>
      <w:r w:rsidRPr="001206A9">
        <w:rPr>
          <w:color w:val="FF0000"/>
        </w:rPr>
        <w:t xml:space="preserve">, 1962, </w:t>
      </w:r>
      <w:r w:rsidRPr="001206A9">
        <w:t xml:space="preserve">cited in Lee, 2020). Due to this in-separation, hermeneutic phenomenology provides researchers liberty and scope to use one’s subjective view to interpret hidden messages within one’s lived experiences (Cohen and </w:t>
      </w:r>
      <w:proofErr w:type="spellStart"/>
      <w:r w:rsidRPr="001206A9">
        <w:t>Omery</w:t>
      </w:r>
      <w:proofErr w:type="spellEnd"/>
      <w:r w:rsidRPr="001206A9">
        <w:t xml:space="preserve">, 1994). Yet, this approach may reduce generalizability of findings </w:t>
      </w:r>
      <w:r w:rsidRPr="001206A9">
        <w:rPr>
          <w:rFonts w:eastAsia="Calibri"/>
          <w:noProof/>
        </w:rPr>
        <w:t>(Robinson, 2007)</w:t>
      </w:r>
      <w:r w:rsidRPr="001206A9">
        <w:t xml:space="preserve"> may invoke bias as Mayer and </w:t>
      </w:r>
      <w:proofErr w:type="spellStart"/>
      <w:r w:rsidRPr="001206A9">
        <w:t>Kovary</w:t>
      </w:r>
      <w:proofErr w:type="spellEnd"/>
      <w:r w:rsidRPr="001206A9">
        <w:t xml:space="preserve"> (2019) explain that a researcher needs to interpret lived experiences by drawing upon their own. </w:t>
      </w:r>
    </w:p>
    <w:p w14:paraId="3E9274CA" w14:textId="77777777" w:rsidR="00300444" w:rsidRPr="001206A9" w:rsidRDefault="00300444" w:rsidP="00300444">
      <w:pPr>
        <w:spacing w:line="480" w:lineRule="auto"/>
      </w:pPr>
    </w:p>
    <w:p w14:paraId="13974480" w14:textId="77777777" w:rsidR="00300444" w:rsidRPr="001206A9" w:rsidRDefault="00300444" w:rsidP="00300444">
      <w:pPr>
        <w:spacing w:line="480" w:lineRule="auto"/>
      </w:pPr>
      <w:proofErr w:type="gramStart"/>
      <w:r w:rsidRPr="001206A9">
        <w:t>For the purpose of</w:t>
      </w:r>
      <w:proofErr w:type="gramEnd"/>
      <w:r w:rsidRPr="001206A9">
        <w:t xml:space="preserve"> this study, the author sides with descriptive phenomenology due to the research question lending itself to a qualitative methodology and descriptive research design. In pure phenomenological research (descriptive), it is crucial that the researcher captures the essence of the experience through describing how individuals </w:t>
      </w:r>
      <w:r w:rsidRPr="001206A9">
        <w:lastRenderedPageBreak/>
        <w:t>feel, judge, perceive and comprehend the phenomena. To achieve this, it is imperative, as Patton (2002) exposes, data should be extracted not from second-hand experiences, but from direct lived experiences, therefore, this study will only consider those (teachers and learners) who have or continue to experience online, remote learning. In addition to this, the author further sides with descriptive phenomenology due to its ability to allows the researcher to remain objective, in terms of removing oneself from the equation or phenomena to provide enlightening and true representation or voice of those who lived the experience without interpretation (Lester, 1999); thus, allowing one to provide clarity of experiences through articulations of individuals reflections (Porter 1999); therefore, for this reason, interpretative phenomenology was deemed inappropriate as this research does not concentrate on finding hidden meanings of the experiences of online remote learning.</w:t>
      </w:r>
      <w:bookmarkStart w:id="47" w:name="_Toc45110174"/>
    </w:p>
    <w:p w14:paraId="4B4C448F" w14:textId="77777777" w:rsidR="001206A9" w:rsidRDefault="001206A9" w:rsidP="007F3A8E">
      <w:pPr>
        <w:pStyle w:val="Subtitle"/>
        <w:rPr>
          <w:rFonts w:ascii="Times New Roman" w:hAnsi="Times New Roman" w:cs="Times New Roman"/>
          <w:b/>
          <w:bCs/>
          <w:color w:val="000000" w:themeColor="text1"/>
          <w:sz w:val="24"/>
          <w:szCs w:val="24"/>
        </w:rPr>
      </w:pPr>
    </w:p>
    <w:p w14:paraId="2D2B912F" w14:textId="2893DB2E" w:rsidR="00300444" w:rsidRPr="001206A9" w:rsidRDefault="00300444"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t xml:space="preserve">Purposive Sampling </w:t>
      </w:r>
      <w:bookmarkEnd w:id="47"/>
    </w:p>
    <w:p w14:paraId="362FE6B4" w14:textId="77777777" w:rsidR="001206A9" w:rsidRDefault="001206A9" w:rsidP="00300444">
      <w:pPr>
        <w:spacing w:line="360" w:lineRule="auto"/>
        <w:rPr>
          <w:color w:val="000000"/>
          <w:shd w:val="clear" w:color="auto" w:fill="FFFFFF"/>
        </w:rPr>
      </w:pPr>
    </w:p>
    <w:p w14:paraId="7B6D71C4" w14:textId="47EEFB6A" w:rsidR="00300444" w:rsidRPr="001206A9" w:rsidRDefault="00300444" w:rsidP="00300444">
      <w:pPr>
        <w:spacing w:line="360" w:lineRule="auto"/>
        <w:rPr>
          <w:color w:val="000000"/>
          <w:shd w:val="clear" w:color="auto" w:fill="FFFFFF"/>
        </w:rPr>
      </w:pPr>
      <w:r w:rsidRPr="001206A9">
        <w:rPr>
          <w:color w:val="000000"/>
          <w:shd w:val="clear" w:color="auto" w:fill="FFFFFF"/>
        </w:rPr>
        <w:t xml:space="preserve">Data-collection, as put forth by Bernard (2002), is a fundamental component of research and should not be underestimated as the data retrieved ultimately should contribute towards developing a greater understanding of the topic at hand. Whilst generating a greater understanding requires a degree of analytical engagement </w:t>
      </w:r>
      <w:r w:rsidRPr="001206A9">
        <w:rPr>
          <w:noProof/>
          <w:color w:val="000000"/>
          <w:shd w:val="clear" w:color="auto" w:fill="FFFFFF"/>
        </w:rPr>
        <w:t>(Galan, 2016</w:t>
      </w:r>
      <w:r w:rsidRPr="001206A9">
        <w:rPr>
          <w:noProof/>
          <w:color w:val="000000" w:themeColor="text1"/>
          <w:shd w:val="clear" w:color="auto" w:fill="FFFFFF"/>
        </w:rPr>
        <w:t>)</w:t>
      </w:r>
      <w:r w:rsidRPr="001206A9">
        <w:rPr>
          <w:color w:val="000000" w:themeColor="text1"/>
          <w:shd w:val="clear" w:color="auto" w:fill="FFFFFF"/>
        </w:rPr>
        <w:t xml:space="preserve">, Bernard et al (1996) claim </w:t>
      </w:r>
      <w:r w:rsidRPr="001206A9">
        <w:rPr>
          <w:color w:val="000000"/>
          <w:shd w:val="clear" w:color="auto" w:fill="FFFFFF"/>
        </w:rPr>
        <w:t xml:space="preserve">that even extensive analysis of data cannot make up the shortfall for ill collected data; therefore, implying that one needs to take careful consideration on whom the data needs to derive from. To emphasise these points, this section will provide a description and justification of the inclusion of </w:t>
      </w:r>
      <w:r w:rsidRPr="001206A9">
        <w:rPr>
          <w:i/>
          <w:iCs/>
          <w:color w:val="000000"/>
          <w:shd w:val="clear" w:color="auto" w:fill="FFFFFF"/>
        </w:rPr>
        <w:t>purposive sample</w:t>
      </w:r>
      <w:r w:rsidRPr="001206A9">
        <w:rPr>
          <w:color w:val="000000"/>
          <w:shd w:val="clear" w:color="auto" w:fill="FFFFFF"/>
        </w:rPr>
        <w:t xml:space="preserve"> as a data collection method within this study. </w:t>
      </w:r>
    </w:p>
    <w:p w14:paraId="30B26729" w14:textId="77777777" w:rsidR="00300444" w:rsidRPr="001206A9" w:rsidRDefault="00300444" w:rsidP="00300444">
      <w:pPr>
        <w:pStyle w:val="NormalWeb"/>
        <w:spacing w:line="360" w:lineRule="auto"/>
      </w:pPr>
      <w:r w:rsidRPr="001206A9">
        <w:rPr>
          <w:color w:val="000000"/>
          <w:shd w:val="clear" w:color="auto" w:fill="FFFFFF"/>
        </w:rPr>
        <w:t xml:space="preserve">Much of the justification regarding the selection of sample is very much determined or underpinned by one’s methodological position. Regardless of whether one’s methodological position is being either quantitative or qualitative, sampling methods should be utilised to support and improve the validation of research (Morse and Niehaus, 2009). To ensure the validity of research is maintained, </w:t>
      </w:r>
      <w:r w:rsidRPr="001206A9">
        <w:rPr>
          <w:noProof/>
          <w:color w:val="000000"/>
          <w:shd w:val="clear" w:color="auto" w:fill="FFFFFF"/>
        </w:rPr>
        <w:t xml:space="preserve">Taherdoost (2020) </w:t>
      </w:r>
      <w:r w:rsidRPr="001206A9">
        <w:rPr>
          <w:noProof/>
          <w:color w:val="000000"/>
          <w:shd w:val="clear" w:color="auto" w:fill="FFFFFF"/>
        </w:rPr>
        <w:lastRenderedPageBreak/>
        <w:t xml:space="preserve">posists that a researcher needs to engage within a linear sample selection process, which conists of six steps: (1) </w:t>
      </w:r>
      <w:r w:rsidRPr="001206A9">
        <w:rPr>
          <w:i/>
          <w:iCs/>
        </w:rPr>
        <w:t>Clearly Define Target Population</w:t>
      </w:r>
      <w:r w:rsidRPr="001206A9">
        <w:t xml:space="preserve">; (2) </w:t>
      </w:r>
      <w:r w:rsidRPr="001206A9">
        <w:rPr>
          <w:i/>
          <w:iCs/>
        </w:rPr>
        <w:t>Select Sample Frame;</w:t>
      </w:r>
      <w:r w:rsidRPr="001206A9">
        <w:t xml:space="preserve"> (3) </w:t>
      </w:r>
      <w:r w:rsidRPr="001206A9">
        <w:rPr>
          <w:i/>
          <w:iCs/>
        </w:rPr>
        <w:t>Choosing Sample Technique</w:t>
      </w:r>
      <w:r w:rsidRPr="001206A9">
        <w:t xml:space="preserve">; (4) </w:t>
      </w:r>
      <w:r w:rsidRPr="001206A9">
        <w:rPr>
          <w:i/>
          <w:iCs/>
        </w:rPr>
        <w:t>Determine Sample Size</w:t>
      </w:r>
      <w:r w:rsidRPr="001206A9">
        <w:t xml:space="preserve">; (5) </w:t>
      </w:r>
      <w:r w:rsidRPr="001206A9">
        <w:rPr>
          <w:i/>
          <w:iCs/>
        </w:rPr>
        <w:t>Collect Data</w:t>
      </w:r>
      <w:r w:rsidRPr="001206A9">
        <w:t xml:space="preserve">; and (6) </w:t>
      </w:r>
      <w:r w:rsidRPr="001206A9">
        <w:rPr>
          <w:i/>
          <w:iCs/>
        </w:rPr>
        <w:t>Assess Response Rate</w:t>
      </w:r>
      <w:r w:rsidRPr="001206A9">
        <w:t>. This linear process illustrates the stages of how sampling should be conducted to ensure the research question is addressed and to maintain validity. Although the process indicates that it must be conducted linearly, which in practice will be abided, discussions of each stage will not be discussed linearly but will be addressed within various sections of this chapter; ‘</w:t>
      </w:r>
      <w:r w:rsidRPr="001206A9">
        <w:rPr>
          <w:i/>
          <w:iCs/>
        </w:rPr>
        <w:t>Population and Sample’</w:t>
      </w:r>
      <w:r w:rsidRPr="001206A9">
        <w:t xml:space="preserve"> will address stages 1, 2, and 4; ‘</w:t>
      </w:r>
      <w:r w:rsidRPr="001206A9">
        <w:rPr>
          <w:i/>
          <w:iCs/>
        </w:rPr>
        <w:t>Interviews and Justification for Semi-Structure’</w:t>
      </w:r>
      <w:r w:rsidRPr="001206A9">
        <w:t xml:space="preserve"> will address stage 5 and 6. But firstly, stage 3 (Choosing Sample Technique) will be addressed in order to justify the study’s sampling method.</w:t>
      </w:r>
    </w:p>
    <w:p w14:paraId="472C6C95" w14:textId="5F3119A8" w:rsidR="00300444" w:rsidRPr="001206A9" w:rsidRDefault="00300444" w:rsidP="00300444">
      <w:pPr>
        <w:pStyle w:val="NormalWeb"/>
        <w:spacing w:line="360" w:lineRule="auto"/>
        <w:rPr>
          <w:noProof/>
          <w:color w:val="000000"/>
          <w:shd w:val="clear" w:color="auto" w:fill="FFFFFF"/>
        </w:rPr>
      </w:pPr>
      <w:r w:rsidRPr="001206A9">
        <w:rPr>
          <w:color w:val="000000"/>
          <w:shd w:val="clear" w:color="auto" w:fill="FFFFFF"/>
        </w:rPr>
        <w:t xml:space="preserve">Within the </w:t>
      </w:r>
      <w:r w:rsidRPr="001206A9">
        <w:rPr>
          <w:i/>
          <w:iCs/>
          <w:color w:val="000000"/>
          <w:shd w:val="clear" w:color="auto" w:fill="FFFFFF"/>
        </w:rPr>
        <w:t xml:space="preserve">Choosing </w:t>
      </w:r>
      <w:r w:rsidRPr="001206A9">
        <w:rPr>
          <w:color w:val="000000"/>
          <w:shd w:val="clear" w:color="auto" w:fill="FFFFFF"/>
        </w:rPr>
        <w:t xml:space="preserve">[the] </w:t>
      </w:r>
      <w:r w:rsidRPr="001206A9">
        <w:rPr>
          <w:i/>
          <w:iCs/>
          <w:color w:val="000000"/>
          <w:shd w:val="clear" w:color="auto" w:fill="FFFFFF"/>
        </w:rPr>
        <w:t>Sample Technique</w:t>
      </w:r>
      <w:r w:rsidRPr="001206A9">
        <w:rPr>
          <w:color w:val="000000"/>
          <w:shd w:val="clear" w:color="auto" w:fill="FFFFFF"/>
        </w:rPr>
        <w:t xml:space="preserve">, </w:t>
      </w:r>
      <w:r w:rsidRPr="001206A9">
        <w:rPr>
          <w:noProof/>
          <w:color w:val="000000"/>
          <w:shd w:val="clear" w:color="auto" w:fill="FFFFFF"/>
        </w:rPr>
        <w:t>Taherdoost (2020) highlights, in general terms, that sample techniques are divided into two categories: Probability or Random sample, and Non-Probability or Non-Random Sampling. Firstly, Probability sampling refers to the process of providing selection equity and equality , whereby individuals within an identified population have the same degree of selection outcome  (Pace, 2021). Whereas, Non-probability sampling relies upon one’s bias as it requires subjective judgements to determine a convienient or best repersentation from a certain population (Brink et al., 2000). As this paper is instrinsically concerned with aquiring subjective experiences from a particular population(s)</w:t>
      </w:r>
      <w:r w:rsidR="00CA0AA8" w:rsidRPr="001206A9">
        <w:rPr>
          <w:noProof/>
          <w:color w:val="000000"/>
          <w:shd w:val="clear" w:color="auto" w:fill="FFFFFF"/>
        </w:rPr>
        <w:t xml:space="preserve">, </w:t>
      </w:r>
      <w:r w:rsidRPr="001206A9">
        <w:rPr>
          <w:noProof/>
          <w:color w:val="000000"/>
          <w:shd w:val="clear" w:color="auto" w:fill="FFFFFF"/>
        </w:rPr>
        <w:t xml:space="preserve">it could be put forth that utilsing non-probability sampling is the most appropriate scheme to abide by. </w:t>
      </w:r>
    </w:p>
    <w:p w14:paraId="589891A8" w14:textId="77777777" w:rsidR="001206A9" w:rsidRDefault="00300444" w:rsidP="001206A9">
      <w:pPr>
        <w:spacing w:line="360" w:lineRule="auto"/>
        <w:rPr>
          <w:noProof/>
          <w:color w:val="000000"/>
          <w:shd w:val="clear" w:color="auto" w:fill="FFFFFF"/>
        </w:rPr>
      </w:pPr>
      <w:r w:rsidRPr="001206A9">
        <w:rPr>
          <w:color w:val="000000"/>
          <w:shd w:val="clear" w:color="auto" w:fill="FFFFFF"/>
        </w:rPr>
        <w:t>Evidence acquired from qualitative research, particularly phenomenological, presents an exploration of individuals perceptions and experiences of a specific phenomenon (</w:t>
      </w:r>
      <w:r w:rsidRPr="001206A9">
        <w:rPr>
          <w:noProof/>
          <w:color w:val="000000"/>
          <w:shd w:val="clear" w:color="auto" w:fill="FFFFFF"/>
        </w:rPr>
        <w:t xml:space="preserve">Ames, Glenton and Lewin 2019). The act of obtaining specific, data-rich accounts requires the identification, selction and inclusion of key informants in the field of study (Suri, 2011). In addition to this, Cresswell (2007) further explains that individuals should be ‘purposfully’ or intentially selected based on their competencies to inform an understanding of the underlying phenomenon; therefore examining the the phenenomena in context (illustrated within the research title). As a result, this research will rely upon the utilzation </w:t>
      </w:r>
      <w:r w:rsidRPr="001206A9">
        <w:rPr>
          <w:i/>
          <w:iCs/>
          <w:noProof/>
          <w:color w:val="000000"/>
          <w:shd w:val="clear" w:color="auto" w:fill="FFFFFF"/>
        </w:rPr>
        <w:t xml:space="preserve">of purposive sampling </w:t>
      </w:r>
      <w:r w:rsidRPr="001206A9">
        <w:rPr>
          <w:noProof/>
          <w:color w:val="000000"/>
          <w:shd w:val="clear" w:color="auto" w:fill="FFFFFF"/>
        </w:rPr>
        <w:t xml:space="preserve">as the chosen sample technique to ‘purposefully’ select participants (HE teachers and learners) due to their competenices and expereinces of online, remote learning during the pandemic. </w:t>
      </w:r>
      <w:bookmarkStart w:id="48" w:name="_Toc45110175"/>
    </w:p>
    <w:p w14:paraId="4B813D5A" w14:textId="233237EF" w:rsidR="00300444" w:rsidRPr="001206A9" w:rsidRDefault="00300444" w:rsidP="001206A9">
      <w:pPr>
        <w:spacing w:line="360" w:lineRule="auto"/>
        <w:rPr>
          <w:b/>
          <w:bCs/>
          <w:noProof/>
          <w:color w:val="000000" w:themeColor="text1"/>
          <w:shd w:val="clear" w:color="auto" w:fill="FFFFFF"/>
        </w:rPr>
      </w:pPr>
      <w:r w:rsidRPr="001206A9">
        <w:rPr>
          <w:b/>
          <w:bCs/>
          <w:color w:val="000000" w:themeColor="text1"/>
        </w:rPr>
        <w:lastRenderedPageBreak/>
        <w:t>Population and Sample</w:t>
      </w:r>
      <w:bookmarkEnd w:id="48"/>
      <w:r w:rsidRPr="001206A9">
        <w:rPr>
          <w:b/>
          <w:bCs/>
          <w:i/>
          <w:color w:val="000000" w:themeColor="text1"/>
        </w:rPr>
        <w:t xml:space="preserve">  </w:t>
      </w:r>
    </w:p>
    <w:p w14:paraId="26DC7CE2" w14:textId="77777777" w:rsidR="001206A9" w:rsidRDefault="001206A9" w:rsidP="001E3C73">
      <w:pPr>
        <w:spacing w:line="480" w:lineRule="auto"/>
        <w:outlineLvl w:val="1"/>
        <w:rPr>
          <w:bCs/>
        </w:rPr>
      </w:pPr>
      <w:bookmarkStart w:id="49" w:name="_Toc98802805"/>
    </w:p>
    <w:p w14:paraId="33EE3521" w14:textId="71495F5E" w:rsidR="00695B30" w:rsidRPr="001206A9" w:rsidRDefault="00492FEB" w:rsidP="001E3C73">
      <w:pPr>
        <w:spacing w:line="480" w:lineRule="auto"/>
        <w:outlineLvl w:val="1"/>
        <w:rPr>
          <w:bCs/>
        </w:rPr>
      </w:pPr>
      <w:r w:rsidRPr="001206A9">
        <w:rPr>
          <w:bCs/>
        </w:rPr>
        <w:t xml:space="preserve">Population or sample size used within qualitative research have been noted to be frequently smaller in comparison to quantitative research </w:t>
      </w:r>
      <w:sdt>
        <w:sdtPr>
          <w:rPr>
            <w:bCs/>
          </w:rPr>
          <w:id w:val="122817693"/>
          <w:citation/>
        </w:sdtPr>
        <w:sdtEndPr/>
        <w:sdtContent>
          <w:r w:rsidRPr="001206A9">
            <w:rPr>
              <w:bCs/>
            </w:rPr>
            <w:fldChar w:fldCharType="begin"/>
          </w:r>
          <w:r w:rsidRPr="001206A9">
            <w:rPr>
              <w:bCs/>
            </w:rPr>
            <w:instrText xml:space="preserve"> CITATION Dwo12 \l 2057 </w:instrText>
          </w:r>
          <w:r w:rsidRPr="001206A9">
            <w:rPr>
              <w:bCs/>
            </w:rPr>
            <w:fldChar w:fldCharType="separate"/>
          </w:r>
          <w:r w:rsidRPr="001206A9">
            <w:rPr>
              <w:noProof/>
            </w:rPr>
            <w:t>(Dworkin, 2012)</w:t>
          </w:r>
          <w:r w:rsidRPr="001206A9">
            <w:rPr>
              <w:bCs/>
            </w:rPr>
            <w:fldChar w:fldCharType="end"/>
          </w:r>
        </w:sdtContent>
      </w:sdt>
      <w:r w:rsidRPr="001206A9">
        <w:rPr>
          <w:bCs/>
        </w:rPr>
        <w:t xml:space="preserve">. </w:t>
      </w:r>
      <w:r w:rsidR="00C125C8" w:rsidRPr="001206A9">
        <w:rPr>
          <w:bCs/>
        </w:rPr>
        <w:t>One of the reasons for smaller sample sizes is because qualitative research concentrates on gaining an in-depth understanding of experiences instead of providing generalizations (Dworkin, 2012). Whilst qua</w:t>
      </w:r>
      <w:r w:rsidR="00994290" w:rsidRPr="001206A9">
        <w:rPr>
          <w:bCs/>
        </w:rPr>
        <w:t>litativ</w:t>
      </w:r>
      <w:r w:rsidR="00C125C8" w:rsidRPr="001206A9">
        <w:rPr>
          <w:bCs/>
        </w:rPr>
        <w:t xml:space="preserve">e research has received criticism about its subjective nature, </w:t>
      </w:r>
      <w:r w:rsidR="00695B30" w:rsidRPr="001206A9">
        <w:rPr>
          <w:bCs/>
        </w:rPr>
        <w:t xml:space="preserve">its sample size has also been debated, particularly concerning what makes an appropriate sample size. </w:t>
      </w:r>
      <w:r w:rsidR="00DB62A0" w:rsidRPr="001206A9">
        <w:rPr>
          <w:bCs/>
        </w:rPr>
        <w:t>Although literature concerning qualitative research sample insufficiently address or provide justification of sample size, some authors have suggested a range of sample sizes comprising of five to fifty participants (Dworkin, 2012); however, there is not a standardised sample size framework for making qualitative research valid</w:t>
      </w:r>
      <w:r w:rsidR="008A1B8F" w:rsidRPr="001206A9">
        <w:rPr>
          <w:bCs/>
        </w:rPr>
        <w:t>, thus making it open for interpretation.</w:t>
      </w:r>
      <w:bookmarkEnd w:id="49"/>
      <w:r w:rsidR="008A1B8F" w:rsidRPr="001206A9">
        <w:rPr>
          <w:bCs/>
        </w:rPr>
        <w:t xml:space="preserve"> </w:t>
      </w:r>
    </w:p>
    <w:p w14:paraId="63CC35EF" w14:textId="6C151295" w:rsidR="008A1B8F" w:rsidRPr="001206A9" w:rsidRDefault="008A1B8F" w:rsidP="001E3C73">
      <w:pPr>
        <w:spacing w:line="480" w:lineRule="auto"/>
        <w:outlineLvl w:val="1"/>
        <w:rPr>
          <w:bCs/>
        </w:rPr>
      </w:pPr>
      <w:bookmarkStart w:id="50" w:name="_Toc98802806"/>
      <w:r w:rsidRPr="001206A9">
        <w:rPr>
          <w:bCs/>
        </w:rPr>
        <w:t>Taking into consideration the nature of the research’s intentions</w:t>
      </w:r>
      <w:r w:rsidR="00F756E9" w:rsidRPr="001206A9">
        <w:rPr>
          <w:bCs/>
        </w:rPr>
        <w:t xml:space="preserve"> of exploring experiences of online remote learning</w:t>
      </w:r>
      <w:r w:rsidRPr="001206A9">
        <w:rPr>
          <w:bCs/>
        </w:rPr>
        <w:t xml:space="preserve">, the population size </w:t>
      </w:r>
      <w:r w:rsidR="00F756E9" w:rsidRPr="001206A9">
        <w:rPr>
          <w:bCs/>
        </w:rPr>
        <w:t>has set some inclusion and exclusion criteria, such as:</w:t>
      </w:r>
      <w:bookmarkEnd w:id="50"/>
      <w:r w:rsidR="00F756E9" w:rsidRPr="001206A9">
        <w:rPr>
          <w:bCs/>
        </w:rPr>
        <w:t xml:space="preserve"> </w:t>
      </w:r>
    </w:p>
    <w:p w14:paraId="4D2B1BB7" w14:textId="08D714D9" w:rsidR="00F756E9" w:rsidRPr="001206A9" w:rsidRDefault="00F756E9" w:rsidP="00D24C46">
      <w:pPr>
        <w:pStyle w:val="ListParagraph"/>
        <w:numPr>
          <w:ilvl w:val="0"/>
          <w:numId w:val="4"/>
        </w:numPr>
        <w:spacing w:line="480" w:lineRule="auto"/>
        <w:outlineLvl w:val="1"/>
        <w:rPr>
          <w:rFonts w:ascii="Times New Roman" w:hAnsi="Times New Roman"/>
          <w:bCs/>
          <w:sz w:val="24"/>
          <w:szCs w:val="24"/>
        </w:rPr>
      </w:pPr>
      <w:bookmarkStart w:id="51" w:name="_Toc98802807"/>
      <w:r w:rsidRPr="001206A9">
        <w:rPr>
          <w:rFonts w:ascii="Times New Roman" w:hAnsi="Times New Roman"/>
          <w:bCs/>
          <w:sz w:val="24"/>
          <w:szCs w:val="24"/>
        </w:rPr>
        <w:t>Learner participants must have been enrolled on a program of study within HE from the 2019-2020 academic year or onwards</w:t>
      </w:r>
      <w:bookmarkEnd w:id="51"/>
    </w:p>
    <w:p w14:paraId="7F76D08A" w14:textId="61BDF369" w:rsidR="00F756E9" w:rsidRPr="001206A9" w:rsidRDefault="00F756E9" w:rsidP="00D24C46">
      <w:pPr>
        <w:pStyle w:val="ListParagraph"/>
        <w:numPr>
          <w:ilvl w:val="0"/>
          <w:numId w:val="4"/>
        </w:numPr>
        <w:spacing w:line="480" w:lineRule="auto"/>
        <w:outlineLvl w:val="1"/>
        <w:rPr>
          <w:rFonts w:ascii="Times New Roman" w:hAnsi="Times New Roman"/>
          <w:bCs/>
          <w:sz w:val="24"/>
          <w:szCs w:val="24"/>
        </w:rPr>
      </w:pPr>
      <w:bookmarkStart w:id="52" w:name="_Toc98802808"/>
      <w:r w:rsidRPr="001206A9">
        <w:rPr>
          <w:rFonts w:ascii="Times New Roman" w:hAnsi="Times New Roman"/>
          <w:bCs/>
          <w:sz w:val="24"/>
          <w:szCs w:val="24"/>
        </w:rPr>
        <w:t>Teacher participants must have engaged in online, remote teaching from the academic year 2019-2020.</w:t>
      </w:r>
      <w:bookmarkEnd w:id="52"/>
      <w:r w:rsidRPr="001206A9">
        <w:rPr>
          <w:rFonts w:ascii="Times New Roman" w:hAnsi="Times New Roman"/>
          <w:bCs/>
          <w:sz w:val="24"/>
          <w:szCs w:val="24"/>
        </w:rPr>
        <w:t xml:space="preserve"> </w:t>
      </w:r>
    </w:p>
    <w:p w14:paraId="4F2FF2C9" w14:textId="432EB1D3" w:rsidR="00DD4B6A" w:rsidRPr="001206A9" w:rsidRDefault="00DD4B6A" w:rsidP="00D24C46">
      <w:pPr>
        <w:pStyle w:val="ListParagraph"/>
        <w:numPr>
          <w:ilvl w:val="0"/>
          <w:numId w:val="4"/>
        </w:numPr>
        <w:spacing w:line="480" w:lineRule="auto"/>
        <w:outlineLvl w:val="1"/>
        <w:rPr>
          <w:rFonts w:ascii="Times New Roman" w:hAnsi="Times New Roman"/>
          <w:bCs/>
          <w:sz w:val="24"/>
          <w:szCs w:val="24"/>
        </w:rPr>
      </w:pPr>
      <w:bookmarkStart w:id="53" w:name="_Toc98802809"/>
      <w:r w:rsidRPr="001206A9">
        <w:rPr>
          <w:rFonts w:ascii="Times New Roman" w:hAnsi="Times New Roman"/>
          <w:bCs/>
          <w:sz w:val="24"/>
          <w:szCs w:val="24"/>
        </w:rPr>
        <w:t>Participants outside of the criteria parameters are not permitted to be included based on their limited experience.</w:t>
      </w:r>
      <w:bookmarkEnd w:id="53"/>
      <w:r w:rsidRPr="001206A9">
        <w:rPr>
          <w:rFonts w:ascii="Times New Roman" w:hAnsi="Times New Roman"/>
          <w:bCs/>
          <w:sz w:val="24"/>
          <w:szCs w:val="24"/>
        </w:rPr>
        <w:t xml:space="preserve"> </w:t>
      </w:r>
    </w:p>
    <w:p w14:paraId="7168B8FA" w14:textId="7D2E4351" w:rsidR="00DD4B6A" w:rsidRPr="001206A9" w:rsidRDefault="00DD4B6A" w:rsidP="00DD4B6A">
      <w:pPr>
        <w:spacing w:line="480" w:lineRule="auto"/>
        <w:outlineLvl w:val="1"/>
        <w:rPr>
          <w:bCs/>
        </w:rPr>
      </w:pPr>
      <w:bookmarkStart w:id="54" w:name="_Toc98802810"/>
      <w:r w:rsidRPr="001206A9">
        <w:rPr>
          <w:bCs/>
        </w:rPr>
        <w:t>The study will also set a small sample size parameter of four participants which will consist of two learner</w:t>
      </w:r>
      <w:r w:rsidR="009F625F" w:rsidRPr="001206A9">
        <w:rPr>
          <w:bCs/>
        </w:rPr>
        <w:t>s</w:t>
      </w:r>
      <w:r w:rsidRPr="001206A9">
        <w:rPr>
          <w:bCs/>
        </w:rPr>
        <w:t xml:space="preserve"> and two </w:t>
      </w:r>
      <w:r w:rsidR="009F625F" w:rsidRPr="001206A9">
        <w:rPr>
          <w:bCs/>
        </w:rPr>
        <w:t>teachers</w:t>
      </w:r>
      <w:r w:rsidRPr="001206A9">
        <w:rPr>
          <w:bCs/>
        </w:rPr>
        <w:t xml:space="preserve"> with the intention to provide </w:t>
      </w:r>
      <w:r w:rsidR="009F625F" w:rsidRPr="001206A9">
        <w:rPr>
          <w:bCs/>
        </w:rPr>
        <w:t>equal representation.</w:t>
      </w:r>
      <w:bookmarkEnd w:id="54"/>
    </w:p>
    <w:p w14:paraId="1901964A" w14:textId="77777777" w:rsidR="00695B30" w:rsidRPr="001206A9" w:rsidRDefault="00695B30" w:rsidP="001E3C73">
      <w:pPr>
        <w:spacing w:line="480" w:lineRule="auto"/>
        <w:outlineLvl w:val="1"/>
        <w:rPr>
          <w:bCs/>
        </w:rPr>
      </w:pPr>
    </w:p>
    <w:p w14:paraId="155F7542" w14:textId="77777777" w:rsidR="00300444" w:rsidRPr="001206A9" w:rsidRDefault="00300444" w:rsidP="007F3A8E">
      <w:pPr>
        <w:pStyle w:val="Subtitle"/>
        <w:rPr>
          <w:rFonts w:ascii="Times New Roman" w:hAnsi="Times New Roman" w:cs="Times New Roman"/>
          <w:sz w:val="24"/>
          <w:szCs w:val="24"/>
        </w:rPr>
      </w:pPr>
      <w:bookmarkStart w:id="55" w:name="_Toc45110176"/>
      <w:r w:rsidRPr="001206A9">
        <w:rPr>
          <w:rFonts w:ascii="Times New Roman" w:hAnsi="Times New Roman" w:cs="Times New Roman"/>
          <w:sz w:val="24"/>
          <w:szCs w:val="24"/>
        </w:rPr>
        <w:t>Interview</w:t>
      </w:r>
      <w:bookmarkEnd w:id="55"/>
      <w:r w:rsidRPr="001206A9">
        <w:rPr>
          <w:rFonts w:ascii="Times New Roman" w:hAnsi="Times New Roman" w:cs="Times New Roman"/>
          <w:sz w:val="24"/>
          <w:szCs w:val="24"/>
        </w:rPr>
        <w:t xml:space="preserve"> Formats and Justification for Semi-structured Interviews </w:t>
      </w:r>
    </w:p>
    <w:p w14:paraId="0A222951" w14:textId="77777777" w:rsidR="00300444" w:rsidRPr="001206A9" w:rsidRDefault="00300444" w:rsidP="00300444">
      <w:pPr>
        <w:spacing w:line="480" w:lineRule="auto"/>
        <w:rPr>
          <w:noProof/>
        </w:rPr>
      </w:pPr>
      <w:r w:rsidRPr="001206A9">
        <w:t xml:space="preserve">Interviews, described by Brinkmann (2008), are an interactional and conversational practice between interviewer and interviewee with the intrinsic purpose of knowledge acquisition; thus, making them a common </w:t>
      </w:r>
      <w:r w:rsidRPr="001206A9">
        <w:rPr>
          <w:bCs/>
        </w:rPr>
        <w:t xml:space="preserve">format of data collection within the realm of qualitative research </w:t>
      </w:r>
      <w:r w:rsidRPr="001206A9">
        <w:rPr>
          <w:noProof/>
        </w:rPr>
        <w:t xml:space="preserve">(Jamshed, 2014). Supplement to this, McGrath’s (2019) ‘Twelve tips for conducting qualiative interviews, argues that interviews are the prefered data-collection instrument due to its ability to lend itself to several methodological approaches; for example, as qualitative research methodology concerns its with examining experiences of prominent issues (Corbin, 2008; Cresswell, 2007), interviews are considerd to be an appropriate instrument as they can assist in the process of generating an indepth and extensive undertsanding of issues through indivividual interpretations of said experiences (Jamshed, 2019; Cresswell, 2007). </w:t>
      </w:r>
    </w:p>
    <w:p w14:paraId="02253536" w14:textId="77777777" w:rsidR="001206A9" w:rsidRDefault="001206A9" w:rsidP="00300444">
      <w:pPr>
        <w:spacing w:line="480" w:lineRule="auto"/>
        <w:rPr>
          <w:noProof/>
        </w:rPr>
      </w:pPr>
    </w:p>
    <w:p w14:paraId="5B97AEB6" w14:textId="66A279BD" w:rsidR="00300444" w:rsidRPr="001206A9" w:rsidRDefault="00300444" w:rsidP="00300444">
      <w:pPr>
        <w:spacing w:line="480" w:lineRule="auto"/>
        <w:rPr>
          <w:noProof/>
        </w:rPr>
      </w:pPr>
      <w:r w:rsidRPr="001206A9">
        <w:rPr>
          <w:noProof/>
        </w:rPr>
        <w:t xml:space="preserve">Although qualitative interviews can be percieved to be conversational, Oakley (1998) alludes to interviews as a framework and  practice which incorporates standardisation, structure and scope where an researcher can guide the ‘converstaion’. In concurrance,  Mason (1994) also argues that interviews within research do not lack structure but can consist of three varied structures: structured, unstructured and semi structured. To provide context of the rationale and justification of  interviews, the following chapters will provide a brief explanation of the first two mentioned structures before providing a justification of this study’s selected interview structure (semi-structured). </w:t>
      </w:r>
    </w:p>
    <w:p w14:paraId="65167559" w14:textId="3542BB8A" w:rsidR="00300444" w:rsidRPr="001206A9" w:rsidRDefault="00300444" w:rsidP="00300444">
      <w:pPr>
        <w:spacing w:line="480" w:lineRule="auto"/>
        <w:rPr>
          <w:noProof/>
        </w:rPr>
      </w:pPr>
      <w:r w:rsidRPr="001206A9">
        <w:rPr>
          <w:noProof/>
        </w:rPr>
        <w:t xml:space="preserve">The first structure highlighted by Mason (1994) [structured interviews] can be considered the most stringent of the three structures. Structured interviews, or </w:t>
      </w:r>
      <w:r w:rsidRPr="001206A9">
        <w:rPr>
          <w:noProof/>
        </w:rPr>
        <w:lastRenderedPageBreak/>
        <w:t xml:space="preserve">“closed- interviews” as described (Patel, 2005, p.124) comprises of a systematic line of pre-designed closed, direct questions which requires the respondants to provide answers within the immediatley and with parameters of the questions, which usually consist of ‘yes or no’ answers  (Hitchcock and Hughes, 2003) before transitioning to the subsequent questions and so on and so forth. This structure of interview is used predmominatley preferred and utilised when the researcher is concerned with extracting specific, detailed information (Hitchcock and Hughes, 2003); therefore it would not be an appropriate structure to abide by when conducting an exploration of one’s experiences of a phenomena. </w:t>
      </w:r>
    </w:p>
    <w:p w14:paraId="3553B062" w14:textId="77777777" w:rsidR="001206A9" w:rsidRDefault="001206A9" w:rsidP="00300444">
      <w:pPr>
        <w:spacing w:line="480" w:lineRule="auto"/>
        <w:rPr>
          <w:noProof/>
        </w:rPr>
      </w:pPr>
    </w:p>
    <w:p w14:paraId="29A0D37D" w14:textId="73AFAB83" w:rsidR="00300444" w:rsidRPr="001206A9" w:rsidRDefault="00300444" w:rsidP="00300444">
      <w:pPr>
        <w:spacing w:line="480" w:lineRule="auto"/>
        <w:rPr>
          <w:noProof/>
        </w:rPr>
      </w:pPr>
      <w:r w:rsidRPr="001206A9">
        <w:rPr>
          <w:noProof/>
        </w:rPr>
        <w:t xml:space="preserve">The second strcture, unstructured interviews,  can be described as a practice where the researcher enables and affords participants liberty to express themsleves with minimal constraints (Coribin and Morse, 2003). Whilst this may insinuate a ‘free for all’ conversation, Gary (2009) rightfully highlights that despite its converstaional nature, the unstructured interviews, at their least, are controlled conversations whereby the researcher will always have a tendancy to sway or redirect the ‘conversataion’ back towards their interests so they can collate pertinent information from the in-depth disucssions.  Klenke et al (2016) frame this process appropriatley by describing that unstructured interviews consist of open-ended questions which are organically dervived from the context of the conversation instead of being pretermined prior the start of the interview. </w:t>
      </w:r>
    </w:p>
    <w:p w14:paraId="378E239F" w14:textId="77777777" w:rsidR="001206A9" w:rsidRDefault="001206A9" w:rsidP="00300444">
      <w:pPr>
        <w:spacing w:line="480" w:lineRule="auto"/>
        <w:rPr>
          <w:noProof/>
        </w:rPr>
      </w:pPr>
    </w:p>
    <w:p w14:paraId="19DE3B6D" w14:textId="6876FB28" w:rsidR="00300444" w:rsidRPr="001206A9" w:rsidRDefault="00300444" w:rsidP="00300444">
      <w:pPr>
        <w:spacing w:line="480" w:lineRule="auto"/>
        <w:rPr>
          <w:noProof/>
        </w:rPr>
      </w:pPr>
      <w:r w:rsidRPr="001206A9">
        <w:rPr>
          <w:noProof/>
        </w:rPr>
        <w:t xml:space="preserve">Despite this structure providing a voice to individuals and minority groups (Reeves et al., 2015), this format of interviewing is heavily subjective and reduces generalizability. In illustarting this point, Polgar and Thomas (2020) articulate that </w:t>
      </w:r>
      <w:r w:rsidRPr="001206A9">
        <w:rPr>
          <w:noProof/>
        </w:rPr>
        <w:lastRenderedPageBreak/>
        <w:t>unstructured interviews palce an emphasis on the researchers distillitations to be refined, which may result in smaller data sample and bias, thus affecting the validity of resutls, which consequently impedes scrunity. These issues have been previously associated to the interviews time consuming and extenstive nature (Klenke et al, 2016; Davey and Wells, 2006); therefore, whilst the benefit of potential rich data may appear appealing, the exhausting nature of this format may be unsuitable due to its potential errors.</w:t>
      </w:r>
    </w:p>
    <w:p w14:paraId="13CEE28B" w14:textId="77777777" w:rsidR="001206A9" w:rsidRDefault="001206A9" w:rsidP="00300444">
      <w:pPr>
        <w:spacing w:line="480" w:lineRule="auto"/>
        <w:rPr>
          <w:noProof/>
        </w:rPr>
      </w:pPr>
    </w:p>
    <w:p w14:paraId="2E868E54" w14:textId="62F95F6E" w:rsidR="00300444" w:rsidRPr="001206A9" w:rsidRDefault="00300444" w:rsidP="00300444">
      <w:pPr>
        <w:spacing w:line="480" w:lineRule="auto"/>
        <w:rPr>
          <w:color w:val="333333"/>
        </w:rPr>
      </w:pPr>
      <w:r w:rsidRPr="001206A9">
        <w:rPr>
          <w:noProof/>
        </w:rPr>
        <w:t>While Brinkman (2008) explains that whilst there a numerous inteerview structures available, Bradford and Cullen (2012) state that semi-structured interviews are dominantly used within qualitative research because semi-structured interviews can be used to explore the meanings of reality from the perspective or experiences (</w:t>
      </w:r>
      <w:r w:rsidRPr="001206A9">
        <w:rPr>
          <w:color w:val="333333"/>
        </w:rPr>
        <w:t xml:space="preserve">Braun and Clarke, 2006), thus allowing a researcher to present subjective viewpoints (Flick, 2009). In extracting subjective data, semi-structured interviews comprise of a series of open-end ed questions concerning a topic of interest. According to </w:t>
      </w:r>
      <w:r w:rsidRPr="001206A9">
        <w:rPr>
          <w:noProof/>
          <w:color w:val="333333"/>
        </w:rPr>
        <w:t>Mathers et al (1998)</w:t>
      </w:r>
      <w:r w:rsidRPr="001206A9">
        <w:rPr>
          <w:color w:val="333333"/>
        </w:rPr>
        <w:t xml:space="preserve"> the opened-ended questions or also referred to as a guided conversation provides opportunities for both interviewer and interviewee to converse in greater detail. Furthermore, in cases where questions are met with brief or limited answers, semi-structured interviews afford the research flexibility to probe by asking followed-up, unplanned questions to encourage the interviewee to expand upon initial responses (Mathers et al., 1998). Whilst all three interview structures are used within qualitative research, this research will utilise semi-structured interviews as a form of data collection due to its semi-rigid design and ability to explore experiences and perspectives of individuals who have direct experience of online remote learning. </w:t>
      </w:r>
    </w:p>
    <w:p w14:paraId="7B0EF6C4" w14:textId="77777777" w:rsidR="00300444" w:rsidRPr="001206A9" w:rsidRDefault="00300444" w:rsidP="00300444">
      <w:pPr>
        <w:spacing w:line="480" w:lineRule="auto"/>
      </w:pPr>
    </w:p>
    <w:p w14:paraId="081DBDA2" w14:textId="1D3279C8" w:rsidR="00300444" w:rsidRPr="001206A9" w:rsidRDefault="007F3A8E" w:rsidP="007F3A8E">
      <w:pPr>
        <w:pStyle w:val="Subtitle"/>
        <w:rPr>
          <w:rFonts w:ascii="Times New Roman" w:hAnsi="Times New Roman" w:cs="Times New Roman"/>
          <w:b/>
          <w:bCs/>
          <w:color w:val="000000" w:themeColor="text1"/>
          <w:sz w:val="24"/>
          <w:szCs w:val="24"/>
        </w:rPr>
      </w:pPr>
      <w:bookmarkStart w:id="56" w:name="_Toc45110177"/>
      <w:r w:rsidRPr="001206A9">
        <w:rPr>
          <w:rFonts w:ascii="Times New Roman" w:hAnsi="Times New Roman" w:cs="Times New Roman"/>
          <w:b/>
          <w:bCs/>
          <w:color w:val="000000" w:themeColor="text1"/>
          <w:sz w:val="24"/>
          <w:szCs w:val="24"/>
        </w:rPr>
        <w:lastRenderedPageBreak/>
        <w:t>I</w:t>
      </w:r>
      <w:r w:rsidR="00300444" w:rsidRPr="001206A9">
        <w:rPr>
          <w:rFonts w:ascii="Times New Roman" w:hAnsi="Times New Roman" w:cs="Times New Roman"/>
          <w:b/>
          <w:bCs/>
          <w:color w:val="000000" w:themeColor="text1"/>
          <w:sz w:val="24"/>
          <w:szCs w:val="24"/>
        </w:rPr>
        <w:t>nterview Questions</w:t>
      </w:r>
    </w:p>
    <w:p w14:paraId="5B00E49E" w14:textId="77777777" w:rsidR="001206A9" w:rsidRDefault="001206A9" w:rsidP="00300444">
      <w:pPr>
        <w:spacing w:line="480" w:lineRule="auto"/>
        <w:outlineLvl w:val="1"/>
        <w:rPr>
          <w:b/>
          <w:i/>
          <w:color w:val="FF0000"/>
        </w:rPr>
      </w:pPr>
    </w:p>
    <w:p w14:paraId="7800B036" w14:textId="02D5B156" w:rsidR="00300444" w:rsidRPr="001206A9" w:rsidRDefault="00300444" w:rsidP="00300444">
      <w:pPr>
        <w:spacing w:line="480" w:lineRule="auto"/>
        <w:outlineLvl w:val="1"/>
        <w:rPr>
          <w:b/>
        </w:rPr>
      </w:pPr>
      <w:r w:rsidRPr="001206A9">
        <w:rPr>
          <w:b/>
          <w:i/>
          <w:color w:val="FF0000"/>
        </w:rPr>
        <w:t xml:space="preserve"> </w:t>
      </w:r>
      <w:bookmarkStart w:id="57" w:name="_Toc98802811"/>
      <w:bookmarkEnd w:id="56"/>
      <w:r w:rsidRPr="001206A9">
        <w:t>As aforementioned, semi-structured interviews have been identified as the data-collection method most appropriate for this phenomenological research. As exploring individuals’ experiences of online, remote learning is at the heart of this study, the semi-structured interviews will include eight questions (four questions for each sample group [HE teachers and learners]) which have been designed to provide scope and freedom for individuals to express their experiences of online, remote learning. The questions can be viewed below:</w:t>
      </w:r>
      <w:bookmarkEnd w:id="57"/>
      <w:r w:rsidRPr="001206A9">
        <w:t xml:space="preserve"> </w:t>
      </w:r>
    </w:p>
    <w:p w14:paraId="4D7508F1" w14:textId="77777777" w:rsidR="00300444" w:rsidRPr="001206A9" w:rsidRDefault="00300444" w:rsidP="00300444">
      <w:pPr>
        <w:spacing w:line="480" w:lineRule="auto"/>
      </w:pPr>
    </w:p>
    <w:p w14:paraId="461346E5" w14:textId="77777777" w:rsidR="007F3A8E" w:rsidRPr="001206A9" w:rsidRDefault="007F3A8E" w:rsidP="00300444">
      <w:pPr>
        <w:spacing w:line="480" w:lineRule="auto"/>
      </w:pPr>
    </w:p>
    <w:p w14:paraId="1DE4F32C" w14:textId="3476A135" w:rsidR="00300444" w:rsidRPr="001206A9" w:rsidRDefault="00300444" w:rsidP="00300444">
      <w:pPr>
        <w:spacing w:line="480" w:lineRule="auto"/>
      </w:pPr>
      <w:r w:rsidRPr="001206A9">
        <w:t xml:space="preserve">HE Teachers Questions: </w:t>
      </w:r>
    </w:p>
    <w:p w14:paraId="7351AEDB" w14:textId="77777777" w:rsidR="00300444" w:rsidRPr="001206A9" w:rsidRDefault="00300444" w:rsidP="00300444">
      <w:pPr>
        <w:spacing w:line="360" w:lineRule="auto"/>
      </w:pPr>
      <w:r w:rsidRPr="001206A9">
        <w:t xml:space="preserve">(1) What is like being a higher educational educator in remote, online learning environments? </w:t>
      </w:r>
    </w:p>
    <w:p w14:paraId="1FADF987" w14:textId="77777777" w:rsidR="00300444" w:rsidRPr="001206A9" w:rsidRDefault="00300444" w:rsidP="00300444">
      <w:pPr>
        <w:spacing w:line="360" w:lineRule="auto"/>
      </w:pPr>
      <w:r w:rsidRPr="001206A9">
        <w:t xml:space="preserve">(2) What experiences/elements of online, remote learning influence your practice, teaching and delivery of education? </w:t>
      </w:r>
    </w:p>
    <w:p w14:paraId="704A6E28" w14:textId="77777777" w:rsidR="00300444" w:rsidRPr="001206A9" w:rsidRDefault="00300444" w:rsidP="00300444">
      <w:pPr>
        <w:spacing w:line="360" w:lineRule="auto"/>
      </w:pPr>
      <w:r w:rsidRPr="001206A9">
        <w:t>(3) What are the differences between online remote learning and traditional pedagogies?</w:t>
      </w:r>
    </w:p>
    <w:p w14:paraId="7270E49F" w14:textId="77777777" w:rsidR="00300444" w:rsidRPr="001206A9" w:rsidRDefault="00300444" w:rsidP="00300444">
      <w:pPr>
        <w:spacing w:line="360" w:lineRule="auto"/>
      </w:pPr>
      <w:r w:rsidRPr="001206A9">
        <w:t>(4) What are the positives and negatives of online, remote learning?</w:t>
      </w:r>
    </w:p>
    <w:p w14:paraId="6FFF9DC5" w14:textId="77777777" w:rsidR="00300444" w:rsidRPr="001206A9" w:rsidRDefault="00300444" w:rsidP="00300444">
      <w:pPr>
        <w:spacing w:line="480" w:lineRule="auto"/>
      </w:pPr>
    </w:p>
    <w:p w14:paraId="3C549211" w14:textId="77777777" w:rsidR="00300444" w:rsidRPr="001206A9" w:rsidRDefault="00300444" w:rsidP="00300444">
      <w:pPr>
        <w:spacing w:line="480" w:lineRule="auto"/>
      </w:pPr>
      <w:r w:rsidRPr="001206A9">
        <w:t xml:space="preserve">HE Leaners Questions: </w:t>
      </w:r>
    </w:p>
    <w:p w14:paraId="137467A0" w14:textId="77777777" w:rsidR="00300444" w:rsidRPr="001206A9" w:rsidRDefault="00300444" w:rsidP="00300444">
      <w:pPr>
        <w:spacing w:line="480" w:lineRule="auto"/>
      </w:pPr>
      <w:r w:rsidRPr="001206A9">
        <w:t xml:space="preserve">(1) What is it like being a higher educational learner in remote, online learning environments during a pandemic? </w:t>
      </w:r>
    </w:p>
    <w:p w14:paraId="73B8299B" w14:textId="77777777" w:rsidR="00300444" w:rsidRPr="001206A9" w:rsidRDefault="00300444" w:rsidP="00300444">
      <w:pPr>
        <w:spacing w:line="480" w:lineRule="auto"/>
      </w:pPr>
      <w:r w:rsidRPr="001206A9">
        <w:t xml:space="preserve">(2) What is like to experience engagement in online, remote learning environments? </w:t>
      </w:r>
    </w:p>
    <w:p w14:paraId="7B212042" w14:textId="77777777" w:rsidR="00300444" w:rsidRPr="001206A9" w:rsidRDefault="00300444" w:rsidP="00300444">
      <w:pPr>
        <w:spacing w:line="480" w:lineRule="auto"/>
      </w:pPr>
      <w:r w:rsidRPr="001206A9">
        <w:t xml:space="preserve"> (3) What experiences of online learning influence your feelings towards engagement?</w:t>
      </w:r>
    </w:p>
    <w:p w14:paraId="40DF750B" w14:textId="77777777" w:rsidR="00300444" w:rsidRPr="001206A9" w:rsidRDefault="00300444" w:rsidP="00300444">
      <w:pPr>
        <w:spacing w:line="480" w:lineRule="auto"/>
      </w:pPr>
      <w:r w:rsidRPr="001206A9">
        <w:t xml:space="preserve">(4) What are the positives and negatives of online, remote learning? </w:t>
      </w:r>
    </w:p>
    <w:p w14:paraId="579A0495" w14:textId="77777777" w:rsidR="00300444" w:rsidRPr="001206A9" w:rsidRDefault="00300444" w:rsidP="00300444">
      <w:pPr>
        <w:spacing w:line="480" w:lineRule="auto"/>
      </w:pPr>
    </w:p>
    <w:p w14:paraId="4AAE9CF3" w14:textId="77777777" w:rsidR="00300444" w:rsidRPr="001206A9" w:rsidRDefault="00300444" w:rsidP="007F3A8E">
      <w:pPr>
        <w:pStyle w:val="Subtitle"/>
        <w:rPr>
          <w:rFonts w:ascii="Times New Roman" w:hAnsi="Times New Roman" w:cs="Times New Roman"/>
          <w:b/>
          <w:bCs/>
          <w:sz w:val="24"/>
          <w:szCs w:val="24"/>
        </w:rPr>
      </w:pPr>
      <w:bookmarkStart w:id="58" w:name="_Toc45110178"/>
      <w:r w:rsidRPr="001206A9">
        <w:rPr>
          <w:rFonts w:ascii="Times New Roman" w:hAnsi="Times New Roman" w:cs="Times New Roman"/>
          <w:b/>
          <w:bCs/>
          <w:sz w:val="24"/>
          <w:szCs w:val="24"/>
        </w:rPr>
        <w:lastRenderedPageBreak/>
        <w:t>Ethics</w:t>
      </w:r>
      <w:bookmarkEnd w:id="58"/>
    </w:p>
    <w:p w14:paraId="27C7E16F" w14:textId="77777777" w:rsidR="00300444" w:rsidRPr="001206A9" w:rsidRDefault="00300444" w:rsidP="00300444">
      <w:pPr>
        <w:spacing w:line="360" w:lineRule="auto"/>
        <w:rPr>
          <w:color w:val="000000"/>
          <w:shd w:val="clear" w:color="auto" w:fill="FFFFFF"/>
        </w:rPr>
      </w:pPr>
      <w:r w:rsidRPr="001206A9">
        <w:rPr>
          <w:color w:val="000000"/>
          <w:shd w:val="clear" w:color="auto" w:fill="FFFFFF"/>
        </w:rPr>
        <w:t xml:space="preserve">The term </w:t>
      </w:r>
      <w:r w:rsidRPr="001206A9">
        <w:rPr>
          <w:i/>
          <w:iCs/>
          <w:color w:val="000000"/>
          <w:shd w:val="clear" w:color="auto" w:fill="FFFFFF"/>
        </w:rPr>
        <w:t>ethics</w:t>
      </w:r>
      <w:r w:rsidRPr="001206A9">
        <w:rPr>
          <w:color w:val="000000"/>
          <w:shd w:val="clear" w:color="auto" w:fill="FFFFFF"/>
        </w:rPr>
        <w:t xml:space="preserve">, a sub-branch of axiology, concerns itself with the process of differentiation and determination of ‘what is appropriate and what is inappropriate’; thus, being the moral compass, which governs one’s behaviour. Within the context of research, this translates to doing what is morally and legally right. This is reflected within works by Merriam (1988), as she disseminates that the researchers’ values and morals should be upheld during the entire research from interaction and data-collection phase to the dissemination of acquired data; therefore, implying that in any research, a researcher fundamentally needs to solely accept the responsibilities of ensuring morals and guidelines of conduct are adopted and maintained. This intrinsically places the researcher under the metaphorical spotlight as they need to address potential ethical concerns that will arise during the process of conducting qualitative research. </w:t>
      </w:r>
    </w:p>
    <w:p w14:paraId="1B3B3E09" w14:textId="77777777" w:rsidR="001206A9" w:rsidRDefault="001206A9" w:rsidP="00300444">
      <w:pPr>
        <w:spacing w:line="360" w:lineRule="auto"/>
        <w:rPr>
          <w:color w:val="000000"/>
          <w:shd w:val="clear" w:color="auto" w:fill="FFFFFF"/>
        </w:rPr>
      </w:pPr>
    </w:p>
    <w:p w14:paraId="3A2019EB" w14:textId="4C4F59F7" w:rsidR="00300444" w:rsidRPr="001206A9" w:rsidRDefault="00300444" w:rsidP="00300444">
      <w:pPr>
        <w:spacing w:line="360" w:lineRule="auto"/>
        <w:rPr>
          <w:color w:val="000000"/>
          <w:shd w:val="clear" w:color="auto" w:fill="FFFFFF"/>
        </w:rPr>
      </w:pPr>
      <w:r w:rsidRPr="001206A9">
        <w:rPr>
          <w:color w:val="000000"/>
          <w:shd w:val="clear" w:color="auto" w:fill="FFFFFF"/>
        </w:rPr>
        <w:t xml:space="preserve">It may be illogical to comprehend that one may not encounter ethically challenging crossroads during research. Like most processes, one may encounter unplanned or unintended situations, however, this does not imply that one should not simply disregard the potentiality of concerns. According to Richards and </w:t>
      </w:r>
      <w:proofErr w:type="spellStart"/>
      <w:r w:rsidRPr="001206A9">
        <w:rPr>
          <w:color w:val="000000"/>
          <w:shd w:val="clear" w:color="auto" w:fill="FFFFFF"/>
        </w:rPr>
        <w:t>Schwatz</w:t>
      </w:r>
      <w:proofErr w:type="spellEnd"/>
      <w:r w:rsidRPr="001206A9">
        <w:rPr>
          <w:color w:val="000000"/>
          <w:shd w:val="clear" w:color="auto" w:fill="FFFFFF"/>
        </w:rPr>
        <w:t xml:space="preserve"> (2002) common ethical concerns comprise of the following: anonymity, confidentiality, and informed consent. In narrowing down the research context of research ethics, qualitative may include the </w:t>
      </w:r>
      <w:proofErr w:type="gramStart"/>
      <w:r w:rsidRPr="001206A9">
        <w:rPr>
          <w:color w:val="000000"/>
          <w:shd w:val="clear" w:color="auto" w:fill="FFFFFF"/>
        </w:rPr>
        <w:t>aforementioned concerns</w:t>
      </w:r>
      <w:proofErr w:type="gramEnd"/>
      <w:r w:rsidRPr="001206A9">
        <w:rPr>
          <w:color w:val="000000"/>
          <w:shd w:val="clear" w:color="auto" w:fill="FFFFFF"/>
        </w:rPr>
        <w:t xml:space="preserve"> but also pose increased ethical considerable consideration as the nature of qualitative, depending on methods and environment, can create a perceived ‘intimate’ environment and relationship which may impede in professional boundaries and integrity, including respect of privacy, honest and transparent transactions (</w:t>
      </w:r>
      <w:proofErr w:type="spellStart"/>
      <w:r w:rsidRPr="001206A9">
        <w:rPr>
          <w:color w:val="000000"/>
          <w:shd w:val="clear" w:color="auto" w:fill="FFFFFF"/>
        </w:rPr>
        <w:t>Warusznski</w:t>
      </w:r>
      <w:proofErr w:type="spellEnd"/>
      <w:r w:rsidRPr="001206A9">
        <w:rPr>
          <w:color w:val="000000"/>
          <w:shd w:val="clear" w:color="auto" w:fill="FFFFFF"/>
        </w:rPr>
        <w:t xml:space="preserve">, 2002). In assuring that ethical concerns were addressed, the author’s considerations of ethics were reflected within the process of obtaining ethical approval by producing and submitting an ethic form to an ethics committee before conducting any empirical research (please refer to the ethical approval form within the Appendix section). </w:t>
      </w:r>
    </w:p>
    <w:p w14:paraId="7C8F27DB" w14:textId="77777777" w:rsidR="00300444" w:rsidRPr="001206A9" w:rsidRDefault="00300444" w:rsidP="00300444">
      <w:pPr>
        <w:spacing w:line="480" w:lineRule="auto"/>
        <w:jc w:val="both"/>
      </w:pPr>
    </w:p>
    <w:p w14:paraId="68A854C7" w14:textId="77777777" w:rsidR="001206A9" w:rsidRDefault="001206A9" w:rsidP="007F3A8E">
      <w:pPr>
        <w:pStyle w:val="Subtitle"/>
        <w:rPr>
          <w:rFonts w:ascii="Times New Roman" w:hAnsi="Times New Roman" w:cs="Times New Roman"/>
          <w:b/>
          <w:bCs/>
          <w:color w:val="000000" w:themeColor="text1"/>
          <w:sz w:val="24"/>
          <w:szCs w:val="24"/>
        </w:rPr>
      </w:pPr>
      <w:bookmarkStart w:id="59" w:name="_Toc45110179"/>
    </w:p>
    <w:p w14:paraId="6E620D59" w14:textId="77777777" w:rsidR="001206A9" w:rsidRDefault="001206A9" w:rsidP="007F3A8E">
      <w:pPr>
        <w:pStyle w:val="Subtitle"/>
        <w:rPr>
          <w:rFonts w:ascii="Times New Roman" w:hAnsi="Times New Roman" w:cs="Times New Roman"/>
          <w:b/>
          <w:bCs/>
          <w:color w:val="000000" w:themeColor="text1"/>
          <w:sz w:val="24"/>
          <w:szCs w:val="24"/>
        </w:rPr>
      </w:pPr>
    </w:p>
    <w:p w14:paraId="1AF27036" w14:textId="77777777" w:rsidR="001206A9" w:rsidRDefault="001206A9" w:rsidP="007F3A8E">
      <w:pPr>
        <w:pStyle w:val="Subtitle"/>
        <w:rPr>
          <w:rFonts w:ascii="Times New Roman" w:hAnsi="Times New Roman" w:cs="Times New Roman"/>
          <w:b/>
          <w:bCs/>
          <w:color w:val="000000" w:themeColor="text1"/>
          <w:sz w:val="24"/>
          <w:szCs w:val="24"/>
        </w:rPr>
      </w:pPr>
    </w:p>
    <w:p w14:paraId="1AF8F472" w14:textId="42A6FADB" w:rsidR="00300444" w:rsidRPr="001206A9" w:rsidRDefault="00300444"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lastRenderedPageBreak/>
        <w:t>Reliability</w:t>
      </w:r>
    </w:p>
    <w:p w14:paraId="52D63624" w14:textId="25D2F6C0" w:rsidR="00AA367B" w:rsidRPr="001206A9" w:rsidRDefault="00300444" w:rsidP="00300444">
      <w:pPr>
        <w:spacing w:line="480" w:lineRule="auto"/>
        <w:outlineLvl w:val="1"/>
        <w:rPr>
          <w:bCs/>
        </w:rPr>
      </w:pPr>
      <w:bookmarkStart w:id="60" w:name="_Toc98802812"/>
      <w:r w:rsidRPr="001206A9">
        <w:rPr>
          <w:bCs/>
        </w:rPr>
        <w:t>The reliability, validity and transferability of qualitative research has been rigorously contested. Whilst a quantitative research approach typically takes a positivistic methodological position and holds the belief that there is only a singular truth,</w:t>
      </w:r>
      <w:r w:rsidR="002E556D" w:rsidRPr="001206A9">
        <w:rPr>
          <w:bCs/>
        </w:rPr>
        <w:t xml:space="preserve"> </w:t>
      </w:r>
      <w:r w:rsidRPr="001206A9">
        <w:rPr>
          <w:bCs/>
        </w:rPr>
        <w:t>qualitative research challenges that assumption and acknowledges that there are multiple truths (Newby, 2014)</w:t>
      </w:r>
      <w:r w:rsidR="002E556D" w:rsidRPr="001206A9">
        <w:rPr>
          <w:bCs/>
        </w:rPr>
        <w:t xml:space="preserve">. </w:t>
      </w:r>
      <w:r w:rsidR="0014662F" w:rsidRPr="001206A9">
        <w:rPr>
          <w:bCs/>
        </w:rPr>
        <w:t xml:space="preserve">In recognition of multiple truths, </w:t>
      </w:r>
      <w:r w:rsidR="00AA367B" w:rsidRPr="001206A9">
        <w:rPr>
          <w:bCs/>
        </w:rPr>
        <w:t xml:space="preserve">addressing reliability within the </w:t>
      </w:r>
      <w:r w:rsidR="0014662F" w:rsidRPr="001206A9">
        <w:rPr>
          <w:bCs/>
        </w:rPr>
        <w:t xml:space="preserve">qualitative </w:t>
      </w:r>
      <w:r w:rsidR="00AA367B" w:rsidRPr="001206A9">
        <w:rPr>
          <w:bCs/>
        </w:rPr>
        <w:t xml:space="preserve">paradigm is paramount. Firstly, reliability is commonly synonymous with ‘testing’, which is a common element of quantitative research </w:t>
      </w:r>
      <w:r w:rsidR="00AA367B" w:rsidRPr="001206A9">
        <w:rPr>
          <w:noProof/>
        </w:rPr>
        <w:t xml:space="preserve">(Cohen, et al., 2007). Although testing refers to the process of ensuring accuracy of results, </w:t>
      </w:r>
      <w:r w:rsidR="00F8563E" w:rsidRPr="001206A9">
        <w:rPr>
          <w:noProof/>
        </w:rPr>
        <w:t>qualitative testimonies cannot be strictly tested; however, the origin of information and how it is reported can be</w:t>
      </w:r>
      <w:r w:rsidR="00CA0AA8" w:rsidRPr="001206A9">
        <w:rPr>
          <w:noProof/>
        </w:rPr>
        <w:t>;</w:t>
      </w:r>
      <w:r w:rsidR="00F8563E" w:rsidRPr="001206A9">
        <w:rPr>
          <w:noProof/>
        </w:rPr>
        <w:t xml:space="preserve"> </w:t>
      </w:r>
      <w:r w:rsidR="00CA0AA8" w:rsidRPr="001206A9">
        <w:rPr>
          <w:noProof/>
        </w:rPr>
        <w:t>f</w:t>
      </w:r>
      <w:r w:rsidR="00F8563E" w:rsidRPr="001206A9">
        <w:rPr>
          <w:noProof/>
        </w:rPr>
        <w:t>or example, reliability within the qualitative paradigm refers to the ecilitation of information (Tanveer, et al., 2008), thus placing an emphasis on the quality of testemonies, where they origniated and how they were reported. To ensure reliability, the author utilise</w:t>
      </w:r>
      <w:r w:rsidR="00E140CA" w:rsidRPr="001206A9">
        <w:rPr>
          <w:noProof/>
        </w:rPr>
        <w:t>d</w:t>
      </w:r>
      <w:r w:rsidR="00F8563E" w:rsidRPr="001206A9">
        <w:rPr>
          <w:noProof/>
        </w:rPr>
        <w:t xml:space="preserve"> purposeful sampling as a means to </w:t>
      </w:r>
      <w:r w:rsidR="00E140CA" w:rsidRPr="001206A9">
        <w:rPr>
          <w:noProof/>
        </w:rPr>
        <w:t>identify and select participants who have direct involvment or competencies regarding online remote learning to illustrate the nature of expereinces. In addition, the author further verbated each interview and used inductive coding to identify similar meanings or themes which were presented to each participant to ensure the coded information truly repersented their experiences.</w:t>
      </w:r>
      <w:bookmarkEnd w:id="60"/>
      <w:r w:rsidR="00E140CA" w:rsidRPr="001206A9">
        <w:rPr>
          <w:noProof/>
        </w:rPr>
        <w:t xml:space="preserve"> </w:t>
      </w:r>
    </w:p>
    <w:p w14:paraId="266F4BA9" w14:textId="4A45D397" w:rsidR="004754D2" w:rsidRPr="001206A9" w:rsidRDefault="00E140CA" w:rsidP="00300444">
      <w:pPr>
        <w:spacing w:line="480" w:lineRule="auto"/>
        <w:outlineLvl w:val="1"/>
        <w:rPr>
          <w:noProof/>
        </w:rPr>
      </w:pPr>
      <w:bookmarkStart w:id="61" w:name="_Toc98802813"/>
      <w:proofErr w:type="gramStart"/>
      <w:r w:rsidRPr="001206A9">
        <w:rPr>
          <w:bCs/>
        </w:rPr>
        <w:t>Similar to</w:t>
      </w:r>
      <w:proofErr w:type="gramEnd"/>
      <w:r w:rsidRPr="001206A9">
        <w:rPr>
          <w:bCs/>
        </w:rPr>
        <w:t xml:space="preserve"> reliability, validity refers to</w:t>
      </w:r>
      <w:bookmarkEnd w:id="61"/>
      <w:r w:rsidRPr="001206A9">
        <w:rPr>
          <w:bCs/>
        </w:rPr>
        <w:t xml:space="preserve"> </w:t>
      </w:r>
    </w:p>
    <w:bookmarkEnd w:id="59"/>
    <w:p w14:paraId="356FBCF1" w14:textId="77777777" w:rsidR="00300444" w:rsidRPr="001206A9" w:rsidRDefault="00300444" w:rsidP="00300444">
      <w:pPr>
        <w:spacing w:line="480" w:lineRule="auto"/>
        <w:rPr>
          <w:noProof/>
        </w:rPr>
      </w:pPr>
    </w:p>
    <w:p w14:paraId="417E8334" w14:textId="77777777" w:rsidR="001206A9" w:rsidRDefault="001206A9" w:rsidP="007F3A8E">
      <w:pPr>
        <w:pStyle w:val="Subtitle"/>
        <w:rPr>
          <w:rFonts w:ascii="Times New Roman" w:hAnsi="Times New Roman" w:cs="Times New Roman"/>
          <w:b/>
          <w:bCs/>
          <w:color w:val="000000" w:themeColor="text1"/>
          <w:sz w:val="24"/>
          <w:szCs w:val="24"/>
        </w:rPr>
      </w:pPr>
    </w:p>
    <w:p w14:paraId="11ECA808" w14:textId="77777777" w:rsidR="001206A9" w:rsidRDefault="001206A9" w:rsidP="007F3A8E">
      <w:pPr>
        <w:pStyle w:val="Subtitle"/>
        <w:rPr>
          <w:rFonts w:ascii="Times New Roman" w:hAnsi="Times New Roman" w:cs="Times New Roman"/>
          <w:b/>
          <w:bCs/>
          <w:color w:val="000000" w:themeColor="text1"/>
          <w:sz w:val="24"/>
          <w:szCs w:val="24"/>
        </w:rPr>
      </w:pPr>
    </w:p>
    <w:p w14:paraId="231E0C06" w14:textId="77777777" w:rsidR="001206A9" w:rsidRDefault="001206A9" w:rsidP="007F3A8E">
      <w:pPr>
        <w:pStyle w:val="Subtitle"/>
        <w:rPr>
          <w:rFonts w:ascii="Times New Roman" w:hAnsi="Times New Roman" w:cs="Times New Roman"/>
          <w:b/>
          <w:bCs/>
          <w:color w:val="000000" w:themeColor="text1"/>
          <w:sz w:val="24"/>
          <w:szCs w:val="24"/>
        </w:rPr>
      </w:pPr>
    </w:p>
    <w:p w14:paraId="2CF1B528" w14:textId="77777777" w:rsidR="001206A9" w:rsidRDefault="001206A9" w:rsidP="007F3A8E">
      <w:pPr>
        <w:pStyle w:val="Subtitle"/>
        <w:rPr>
          <w:rFonts w:ascii="Times New Roman" w:hAnsi="Times New Roman" w:cs="Times New Roman"/>
          <w:b/>
          <w:bCs/>
          <w:color w:val="000000" w:themeColor="text1"/>
          <w:sz w:val="24"/>
          <w:szCs w:val="24"/>
        </w:rPr>
      </w:pPr>
    </w:p>
    <w:p w14:paraId="02635A98" w14:textId="77777777" w:rsidR="001206A9" w:rsidRDefault="001206A9" w:rsidP="007F3A8E">
      <w:pPr>
        <w:pStyle w:val="Subtitle"/>
        <w:rPr>
          <w:rFonts w:ascii="Times New Roman" w:hAnsi="Times New Roman" w:cs="Times New Roman"/>
          <w:b/>
          <w:bCs/>
          <w:color w:val="000000" w:themeColor="text1"/>
          <w:sz w:val="24"/>
          <w:szCs w:val="24"/>
        </w:rPr>
      </w:pPr>
    </w:p>
    <w:p w14:paraId="1D15BDC2" w14:textId="77777777" w:rsidR="001206A9" w:rsidRDefault="001206A9" w:rsidP="007F3A8E">
      <w:pPr>
        <w:pStyle w:val="Subtitle"/>
        <w:rPr>
          <w:rFonts w:ascii="Times New Roman" w:hAnsi="Times New Roman" w:cs="Times New Roman"/>
          <w:b/>
          <w:bCs/>
          <w:color w:val="000000" w:themeColor="text1"/>
          <w:sz w:val="24"/>
          <w:szCs w:val="24"/>
        </w:rPr>
      </w:pPr>
    </w:p>
    <w:p w14:paraId="72D1D624" w14:textId="38973D41" w:rsidR="00300444" w:rsidRPr="001206A9" w:rsidRDefault="00300444"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lastRenderedPageBreak/>
        <w:t xml:space="preserve">Analysis </w:t>
      </w:r>
    </w:p>
    <w:p w14:paraId="77111BEF" w14:textId="77777777" w:rsidR="00300444" w:rsidRPr="001206A9" w:rsidRDefault="00300444" w:rsidP="00300444">
      <w:pPr>
        <w:pStyle w:val="NormalWeb"/>
        <w:spacing w:line="480" w:lineRule="auto"/>
      </w:pPr>
      <w:r w:rsidRPr="001206A9">
        <w:t xml:space="preserve">Thematic analysis refers to the process of identifying commonalities, </w:t>
      </w:r>
      <w:proofErr w:type="gramStart"/>
      <w:r w:rsidRPr="001206A9">
        <w:t>differences</w:t>
      </w:r>
      <w:proofErr w:type="gramEnd"/>
      <w:r w:rsidRPr="001206A9">
        <w:t xml:space="preserve"> and patterns (themes) across collated data (Gibson and Brown, 2009). Within qualitative research, thematic analysis is a method which </w:t>
      </w:r>
      <w:proofErr w:type="gramStart"/>
      <w:r w:rsidRPr="001206A9">
        <w:t>is considered to be</w:t>
      </w:r>
      <w:proofErr w:type="gramEnd"/>
      <w:r w:rsidRPr="001206A9">
        <w:t xml:space="preserve"> resourceful in capturing meaning (</w:t>
      </w:r>
      <w:r w:rsidRPr="001206A9">
        <w:rPr>
          <w:noProof/>
        </w:rPr>
        <w:t>Guest et al., 2012), particularly within qualitative and phenomenological research as themes or patterns derived from data sets help explain a exerpeince(s) of a pehenomena (</w:t>
      </w:r>
      <w:r w:rsidRPr="001206A9">
        <w:t xml:space="preserve">Daly, </w:t>
      </w:r>
      <w:proofErr w:type="spellStart"/>
      <w:r w:rsidRPr="001206A9">
        <w:t>Kellehear</w:t>
      </w:r>
      <w:proofErr w:type="spellEnd"/>
      <w:r w:rsidRPr="001206A9">
        <w:t xml:space="preserve">, and </w:t>
      </w:r>
      <w:proofErr w:type="spellStart"/>
      <w:r w:rsidRPr="001206A9">
        <w:t>Gliksman</w:t>
      </w:r>
      <w:proofErr w:type="spellEnd"/>
      <w:r w:rsidRPr="001206A9">
        <w:t>, 1997). One of the advantages of thematic analysis is its flexible nature as it is an enabler for providing rich and in-depth accounts of data (Braun and Clarke, 2006). Yet, thematic analysis has been also subjected to criticism because it has been noted to be too flexible, descriptive, and labour intensive (</w:t>
      </w:r>
      <w:r w:rsidRPr="001206A9">
        <w:rPr>
          <w:noProof/>
        </w:rPr>
        <w:t xml:space="preserve">Collins, 2015; Boyatzis, 1998; Carey and Asbury, 2016). Suplement to these </w:t>
      </w:r>
      <w:r w:rsidRPr="001206A9">
        <w:t xml:space="preserve">criticisms, research bias has often been associated with the application of thematic analysis; for instance, Collins (2015) uses the term ‘selectivity’ as a reference to bias as a researcher may only select information which they may consider to be interesting or important. Another danger of engaging with thematic analysis according to Gibson and Brown (2009) is the possibility of devaluing, overgeneralizing, and hiding true meaning of data. However, </w:t>
      </w:r>
      <w:r w:rsidRPr="001206A9">
        <w:rPr>
          <w:noProof/>
        </w:rPr>
        <w:t xml:space="preserve">Stake (2010) </w:t>
      </w:r>
      <w:r w:rsidRPr="001206A9">
        <w:t xml:space="preserve">indicates that whist qualitative research is subjective in nature, in terms of no experience being the same, thematic analysis provides the freedom to identify commonalities for analysis to demonstrate similarities of experiences. </w:t>
      </w:r>
    </w:p>
    <w:p w14:paraId="66699F93" w14:textId="1715E030" w:rsidR="00300444" w:rsidRPr="001206A9" w:rsidRDefault="00300444" w:rsidP="00300444">
      <w:pPr>
        <w:pStyle w:val="NormalWeb"/>
        <w:spacing w:line="480" w:lineRule="auto"/>
      </w:pPr>
      <w:r w:rsidRPr="001206A9">
        <w:t xml:space="preserve">According to </w:t>
      </w:r>
      <w:r w:rsidRPr="001206A9">
        <w:rPr>
          <w:noProof/>
        </w:rPr>
        <w:t>Maguire and Delahunt (2017)</w:t>
      </w:r>
      <w:r w:rsidRPr="001206A9">
        <w:t xml:space="preserve"> there are several approaches to thematic design; For example, Braun and Clarke (2006) provides a six-step, linear framework which requires the researcher to complete each step being moving onto the next. However, the author opted for a hybrid approach by utilising deductive and inductive coding to analyse data from interviewed transcripts. Deductive coding or codes refer </w:t>
      </w:r>
      <w:r w:rsidRPr="001206A9">
        <w:lastRenderedPageBreak/>
        <w:t xml:space="preserve">to prior development of codes before examining empirical data, whereas inductive coding or codes refers to the process of generating codes through the examination of collated data (Gibson and Brown, 2009). Through the utilisation of both codes, the author was able to examine patterns, differences and relationships of themes concerning online remote learning. </w:t>
      </w:r>
    </w:p>
    <w:p w14:paraId="7E4FAB40" w14:textId="4B2D2E0B" w:rsidR="00300444" w:rsidRPr="001206A9" w:rsidRDefault="007F3A8E" w:rsidP="007F3A8E">
      <w:pPr>
        <w:pStyle w:val="Heading4"/>
        <w:rPr>
          <w:rFonts w:ascii="Times New Roman" w:hAnsi="Times New Roman" w:cs="Times New Roman"/>
          <w:b/>
          <w:bCs/>
          <w:i w:val="0"/>
          <w:iCs w:val="0"/>
          <w:color w:val="000000" w:themeColor="text1"/>
          <w:sz w:val="28"/>
          <w:szCs w:val="28"/>
        </w:rPr>
      </w:pPr>
      <w:bookmarkStart w:id="62" w:name="_Toc45110181"/>
      <w:r w:rsidRPr="001206A9">
        <w:rPr>
          <w:rFonts w:ascii="Times New Roman" w:hAnsi="Times New Roman" w:cs="Times New Roman"/>
          <w:b/>
          <w:bCs/>
          <w:i w:val="0"/>
          <w:iCs w:val="0"/>
          <w:color w:val="000000" w:themeColor="text1"/>
          <w:sz w:val="28"/>
          <w:szCs w:val="28"/>
        </w:rPr>
        <w:t xml:space="preserve">Chapter Four: Results </w:t>
      </w:r>
      <w:bookmarkEnd w:id="62"/>
    </w:p>
    <w:p w14:paraId="6AEABC27" w14:textId="77777777" w:rsidR="007F3A8E" w:rsidRPr="001206A9" w:rsidRDefault="007F3A8E" w:rsidP="007F3A8E">
      <w:pPr>
        <w:spacing w:line="480" w:lineRule="auto"/>
        <w:outlineLvl w:val="1"/>
        <w:rPr>
          <w:b/>
        </w:rPr>
      </w:pPr>
      <w:bookmarkStart w:id="63" w:name="_Toc45110182"/>
    </w:p>
    <w:p w14:paraId="3EE27728" w14:textId="034E38EE" w:rsidR="008A2FE2" w:rsidRPr="001206A9" w:rsidRDefault="00300444" w:rsidP="007F3A8E">
      <w:pPr>
        <w:pStyle w:val="Subtitle"/>
        <w:rPr>
          <w:rFonts w:ascii="Times New Roman" w:hAnsi="Times New Roman" w:cs="Times New Roman"/>
          <w:b/>
          <w:bCs/>
          <w:sz w:val="24"/>
          <w:szCs w:val="24"/>
        </w:rPr>
      </w:pPr>
      <w:r w:rsidRPr="001206A9">
        <w:rPr>
          <w:rFonts w:ascii="Times New Roman" w:hAnsi="Times New Roman" w:cs="Times New Roman"/>
          <w:b/>
          <w:bCs/>
          <w:sz w:val="24"/>
          <w:szCs w:val="24"/>
        </w:rPr>
        <w:t>Introduction</w:t>
      </w:r>
      <w:bookmarkEnd w:id="63"/>
    </w:p>
    <w:p w14:paraId="7F203CA0" w14:textId="77777777" w:rsidR="001206A9" w:rsidRDefault="008A2FE2" w:rsidP="008A2FE2">
      <w:pPr>
        <w:spacing w:line="480" w:lineRule="auto"/>
        <w:outlineLvl w:val="1"/>
      </w:pPr>
      <w:bookmarkStart w:id="64" w:name="_Toc98802814"/>
      <w:r w:rsidRPr="001206A9">
        <w:t>T</w:t>
      </w:r>
    </w:p>
    <w:p w14:paraId="0A7830E9" w14:textId="355E5644" w:rsidR="008A2FE2" w:rsidRPr="001206A9" w:rsidRDefault="008A2FE2" w:rsidP="008A2FE2">
      <w:pPr>
        <w:spacing w:line="480" w:lineRule="auto"/>
        <w:outlineLvl w:val="1"/>
        <w:rPr>
          <w:b/>
        </w:rPr>
      </w:pPr>
      <w:r w:rsidRPr="001206A9">
        <w:t xml:space="preserve">he </w:t>
      </w:r>
      <w:proofErr w:type="gramStart"/>
      <w:r w:rsidRPr="001206A9">
        <w:t>following</w:t>
      </w:r>
      <w:proofErr w:type="gramEnd"/>
      <w:r w:rsidRPr="001206A9">
        <w:t xml:space="preserve"> paragraphs will detail the information provided in response to each of the provided questions. In addition, the response provided went through an inductive coding to derive themes to demonstrate a holistic picture. The commented results as follows are not divided into HE learners’ and HE teachers but were combined to display potential commonalities and divergences from both perspectives. The content derived from participants responses from the above set of questions, depending on participants position, and were thermically analysed to create themes which reflects all participants experiences.</w:t>
      </w:r>
      <w:bookmarkEnd w:id="64"/>
      <w:r w:rsidRPr="001206A9">
        <w:t xml:space="preserve"> </w:t>
      </w:r>
    </w:p>
    <w:p w14:paraId="059AA127" w14:textId="77777777" w:rsidR="007F3A8E" w:rsidRPr="001206A9" w:rsidRDefault="007F3A8E" w:rsidP="007F3A8E">
      <w:pPr>
        <w:spacing w:line="480" w:lineRule="auto"/>
        <w:outlineLvl w:val="1"/>
      </w:pPr>
      <w:bookmarkStart w:id="65" w:name="_Toc45110183"/>
    </w:p>
    <w:p w14:paraId="5D1DF3F5" w14:textId="1E0D76FE" w:rsidR="0049595D" w:rsidRPr="001206A9" w:rsidRDefault="00300444"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t>Profile of Participants</w:t>
      </w:r>
      <w:bookmarkEnd w:id="65"/>
    </w:p>
    <w:p w14:paraId="54B55C78" w14:textId="77777777" w:rsidR="001206A9" w:rsidRDefault="001206A9" w:rsidP="0049595D">
      <w:pPr>
        <w:spacing w:line="480" w:lineRule="auto"/>
        <w:outlineLvl w:val="1"/>
      </w:pPr>
      <w:bookmarkStart w:id="66" w:name="_Toc98802815"/>
    </w:p>
    <w:p w14:paraId="2C451693" w14:textId="12C2C2BC" w:rsidR="0049595D" w:rsidRPr="001206A9" w:rsidRDefault="00532D01" w:rsidP="0049595D">
      <w:pPr>
        <w:spacing w:line="480" w:lineRule="auto"/>
        <w:outlineLvl w:val="1"/>
        <w:rPr>
          <w:b/>
        </w:rPr>
      </w:pPr>
      <w:r w:rsidRPr="001206A9">
        <w:t>The participants included within this study are currently academic members of staff and learners within a medium- sized university within the United Kingdom. The four participants were purposively included based upon their experiences of engaging with online, remote learning during the pandemic. Due to the nature of the subject area, all participants were provided a letter to represent them (A, B [educators] C, D [learners]) to maintain anonymity and confidentiality.</w:t>
      </w:r>
      <w:bookmarkEnd w:id="66"/>
      <w:r w:rsidRPr="001206A9">
        <w:t xml:space="preserve">  </w:t>
      </w:r>
    </w:p>
    <w:p w14:paraId="29B06A82" w14:textId="0F69A9B2" w:rsidR="00C3389E" w:rsidRPr="001206A9" w:rsidRDefault="007169CA" w:rsidP="00532D01">
      <w:pPr>
        <w:spacing w:before="100" w:beforeAutospacing="1" w:after="100" w:afterAutospacing="1"/>
      </w:pPr>
      <w:r w:rsidRPr="001206A9">
        <w:lastRenderedPageBreak/>
        <w:t xml:space="preserve">Interview Questions: </w:t>
      </w:r>
    </w:p>
    <w:p w14:paraId="03348679" w14:textId="77777777" w:rsidR="007169CA" w:rsidRPr="001206A9" w:rsidRDefault="007169CA" w:rsidP="007169CA">
      <w:pPr>
        <w:spacing w:line="480" w:lineRule="auto"/>
        <w:rPr>
          <w:b/>
          <w:bCs/>
          <w:i/>
          <w:iCs/>
        </w:rPr>
      </w:pPr>
      <w:r w:rsidRPr="001206A9">
        <w:rPr>
          <w:b/>
          <w:bCs/>
          <w:i/>
          <w:iCs/>
        </w:rPr>
        <w:t xml:space="preserve">HE Teachers Questions. </w:t>
      </w:r>
    </w:p>
    <w:p w14:paraId="111772CD" w14:textId="77777777" w:rsidR="007169CA" w:rsidRPr="001206A9" w:rsidRDefault="007169CA" w:rsidP="007169CA">
      <w:pPr>
        <w:spacing w:line="360" w:lineRule="auto"/>
      </w:pPr>
      <w:r w:rsidRPr="001206A9">
        <w:t xml:space="preserve">(1) What is like being a higher educational educator in remote, online learning environments? </w:t>
      </w:r>
    </w:p>
    <w:p w14:paraId="4B9BE7B5" w14:textId="77777777" w:rsidR="007169CA" w:rsidRPr="001206A9" w:rsidRDefault="007169CA" w:rsidP="007169CA">
      <w:pPr>
        <w:spacing w:line="360" w:lineRule="auto"/>
      </w:pPr>
      <w:r w:rsidRPr="001206A9">
        <w:t xml:space="preserve">(2) What experiences/elements of online, remote learning influence your practice, teaching and delivery of education? </w:t>
      </w:r>
    </w:p>
    <w:p w14:paraId="3714F54E" w14:textId="77777777" w:rsidR="007169CA" w:rsidRPr="001206A9" w:rsidRDefault="007169CA" w:rsidP="007169CA">
      <w:pPr>
        <w:spacing w:line="360" w:lineRule="auto"/>
      </w:pPr>
      <w:r w:rsidRPr="001206A9">
        <w:t>(3) From your experience, what have been the differences between online remote teaching and traditional pedagogies?</w:t>
      </w:r>
    </w:p>
    <w:p w14:paraId="3A13700D" w14:textId="77777777" w:rsidR="007169CA" w:rsidRPr="001206A9" w:rsidRDefault="007169CA" w:rsidP="007169CA">
      <w:pPr>
        <w:spacing w:line="360" w:lineRule="auto"/>
      </w:pPr>
      <w:r w:rsidRPr="001206A9">
        <w:t>(4) From your experience, what are the positives and negatives of online, remote teaching?</w:t>
      </w:r>
    </w:p>
    <w:p w14:paraId="16BE7DD7" w14:textId="77777777" w:rsidR="007169CA" w:rsidRPr="001206A9" w:rsidRDefault="007169CA" w:rsidP="007169CA">
      <w:pPr>
        <w:spacing w:line="480" w:lineRule="auto"/>
      </w:pPr>
    </w:p>
    <w:p w14:paraId="24EE4FCA" w14:textId="77777777" w:rsidR="007169CA" w:rsidRPr="001206A9" w:rsidRDefault="007169CA" w:rsidP="007169CA">
      <w:pPr>
        <w:spacing w:line="480" w:lineRule="auto"/>
        <w:rPr>
          <w:b/>
          <w:bCs/>
          <w:i/>
          <w:iCs/>
        </w:rPr>
      </w:pPr>
      <w:r w:rsidRPr="001206A9">
        <w:rPr>
          <w:b/>
          <w:bCs/>
          <w:i/>
          <w:iCs/>
        </w:rPr>
        <w:t xml:space="preserve">HE Leaners Questions: </w:t>
      </w:r>
    </w:p>
    <w:p w14:paraId="6577B213" w14:textId="77777777" w:rsidR="007169CA" w:rsidRPr="001206A9" w:rsidRDefault="007169CA" w:rsidP="007169CA">
      <w:pPr>
        <w:spacing w:line="480" w:lineRule="auto"/>
      </w:pPr>
      <w:r w:rsidRPr="001206A9">
        <w:t>(1) What is it like being a higher educational learner in online, remote learning environments.</w:t>
      </w:r>
    </w:p>
    <w:p w14:paraId="3BF77DDC" w14:textId="77777777" w:rsidR="007169CA" w:rsidRPr="001206A9" w:rsidRDefault="007169CA" w:rsidP="007169CA">
      <w:pPr>
        <w:spacing w:line="480" w:lineRule="auto"/>
      </w:pPr>
      <w:r w:rsidRPr="001206A9">
        <w:t xml:space="preserve">(2) What is like to experience engagement in online, remote learning environments? </w:t>
      </w:r>
    </w:p>
    <w:p w14:paraId="20A43D89" w14:textId="77777777" w:rsidR="007169CA" w:rsidRPr="001206A9" w:rsidRDefault="007169CA" w:rsidP="007169CA">
      <w:pPr>
        <w:spacing w:line="480" w:lineRule="auto"/>
      </w:pPr>
      <w:r w:rsidRPr="001206A9">
        <w:t xml:space="preserve"> (3) What experiences of online learning influence your feelings towards engagement?</w:t>
      </w:r>
    </w:p>
    <w:p w14:paraId="25ABC2FE" w14:textId="77777777" w:rsidR="007F3A8E" w:rsidRPr="001206A9" w:rsidRDefault="007169CA" w:rsidP="007F3A8E">
      <w:pPr>
        <w:spacing w:line="480" w:lineRule="auto"/>
      </w:pPr>
      <w:r w:rsidRPr="001206A9">
        <w:t>(4) From your experience, what have been the positives and negatives of online learning?</w:t>
      </w:r>
    </w:p>
    <w:p w14:paraId="3A584E61" w14:textId="28E99FFF" w:rsidR="002D09A1" w:rsidRPr="001206A9" w:rsidRDefault="002D09A1"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t xml:space="preserve">Theme One: Flexibility and Convenience </w:t>
      </w:r>
    </w:p>
    <w:p w14:paraId="68C3A5E5" w14:textId="77777777" w:rsidR="002D09A1" w:rsidRPr="001206A9" w:rsidRDefault="002D09A1" w:rsidP="002D09A1"/>
    <w:p w14:paraId="34C0270C" w14:textId="77777777" w:rsidR="002D09A1" w:rsidRPr="001206A9" w:rsidRDefault="002D09A1" w:rsidP="002D09A1">
      <w:r w:rsidRPr="001206A9">
        <w:t>All responses from participants indicated that online remote learning, from both perspectives, provided flexibility and convenience.</w:t>
      </w:r>
    </w:p>
    <w:p w14:paraId="4AA6BD91" w14:textId="77777777" w:rsidR="002D09A1" w:rsidRPr="001206A9" w:rsidRDefault="002D09A1" w:rsidP="002D09A1"/>
    <w:p w14:paraId="79C34514" w14:textId="77777777" w:rsidR="002D09A1" w:rsidRPr="001206A9" w:rsidRDefault="002D09A1" w:rsidP="002D09A1">
      <w:r w:rsidRPr="001206A9">
        <w:t>Participant A commented: “So the first one is the flexibility angle of it… it also gives you a reach that you didn't have before in terms of people showing up your attendance you prep time you get into just get up in time to get yourself a coffee or switch your computer on as a as a teacher as well”</w:t>
      </w:r>
    </w:p>
    <w:p w14:paraId="533E1590" w14:textId="77777777" w:rsidR="002D09A1" w:rsidRPr="001206A9" w:rsidRDefault="002D09A1" w:rsidP="002D09A1"/>
    <w:p w14:paraId="0FCE148D" w14:textId="77777777" w:rsidR="002D09A1" w:rsidRPr="001206A9" w:rsidRDefault="002D09A1" w:rsidP="002D09A1">
      <w:r w:rsidRPr="001206A9">
        <w:t>Participant B: “Well, the positives are it’s convenient… we all live in a busy society, ultimately working, caring… family members, so it's very convenient for those people that were juggling different elements into their study life. So, for instance… it saves this cost because people don't have to travel to university.</w:t>
      </w:r>
    </w:p>
    <w:p w14:paraId="6FF71387" w14:textId="77777777" w:rsidR="002D09A1" w:rsidRPr="001206A9" w:rsidRDefault="002D09A1" w:rsidP="002D09A1"/>
    <w:p w14:paraId="74B5059F" w14:textId="77777777" w:rsidR="002D09A1" w:rsidRPr="001206A9" w:rsidRDefault="002D09A1" w:rsidP="002D09A1">
      <w:r w:rsidRPr="001206A9">
        <w:t xml:space="preserve">Participant C: “I mean, the positives have been not having that stress and that rushing in the morning to get my little boy to school. So, it was a bit more of an enjoyable </w:t>
      </w:r>
      <w:r w:rsidRPr="001206A9">
        <w:lastRenderedPageBreak/>
        <w:t xml:space="preserve">experience in the sense of we could get ready slow, and he could be around, and I wouldn't feel like had to organize childcare” </w:t>
      </w:r>
    </w:p>
    <w:p w14:paraId="5FA58E09" w14:textId="77777777" w:rsidR="002D09A1" w:rsidRPr="001206A9" w:rsidRDefault="002D09A1" w:rsidP="002D09A1"/>
    <w:p w14:paraId="6D46D10C" w14:textId="77777777" w:rsidR="002D09A1" w:rsidRPr="001206A9" w:rsidRDefault="002D09A1" w:rsidP="002D09A1">
      <w:r w:rsidRPr="001206A9">
        <w:t>Participant D: “…the only positive is that it’s there and saved so if you can't attend a lecture, you know the information is there. And if you forgot then you can go back over it”</w:t>
      </w:r>
    </w:p>
    <w:p w14:paraId="50CEBB22" w14:textId="77777777" w:rsidR="002D09A1" w:rsidRPr="001206A9" w:rsidRDefault="002D09A1" w:rsidP="002D09A1"/>
    <w:p w14:paraId="25EDF845" w14:textId="77777777" w:rsidR="002D09A1" w:rsidRPr="001206A9" w:rsidRDefault="002D09A1" w:rsidP="002D09A1"/>
    <w:p w14:paraId="355A3EA4" w14:textId="77777777" w:rsidR="002D09A1" w:rsidRPr="001206A9" w:rsidRDefault="002D09A1"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t xml:space="preserve">Theme 2: Preparation and competencies </w:t>
      </w:r>
    </w:p>
    <w:p w14:paraId="6221EFAB" w14:textId="77777777" w:rsidR="002D09A1" w:rsidRPr="001206A9" w:rsidRDefault="002D09A1" w:rsidP="002D09A1"/>
    <w:p w14:paraId="4AF46802" w14:textId="77777777" w:rsidR="002D09A1" w:rsidRPr="001206A9" w:rsidRDefault="002D09A1" w:rsidP="002D09A1">
      <w:r w:rsidRPr="001206A9">
        <w:t xml:space="preserve">Despite all participants sharing the same views on the convenience of online remote learning and teaching, </w:t>
      </w:r>
      <w:proofErr w:type="gramStart"/>
      <w:r w:rsidRPr="001206A9">
        <w:t>a number of</w:t>
      </w:r>
      <w:proofErr w:type="gramEnd"/>
      <w:r w:rsidRPr="001206A9">
        <w:t xml:space="preserve"> participants expressed a number of difficulties regarding preparation and transition to online remote learning and teaching environments, and competencies needed to engage within the teaching-learning processes online. </w:t>
      </w:r>
    </w:p>
    <w:p w14:paraId="1D46FC5B" w14:textId="77777777" w:rsidR="002D09A1" w:rsidRPr="001206A9" w:rsidRDefault="002D09A1" w:rsidP="002D09A1"/>
    <w:p w14:paraId="474BEA8D" w14:textId="02BA5353" w:rsidR="002D09A1" w:rsidRPr="001206A9" w:rsidRDefault="002D09A1" w:rsidP="002D09A1">
      <w:r w:rsidRPr="001206A9">
        <w:t xml:space="preserve">Participant A expressed: “we had 6000 in the first week that moved online… it [online teaching and learning] was literally like it was dumped in our laps” and “…there was no infrastructure in place, so we didn't have any training”, thus further noting that “I </w:t>
      </w:r>
      <w:proofErr w:type="gramStart"/>
      <w:r w:rsidRPr="001206A9">
        <w:t>actually sourced</w:t>
      </w:r>
      <w:proofErr w:type="gramEnd"/>
      <w:r w:rsidRPr="001206A9">
        <w:t xml:space="preserve"> training myself for myself… so I needed was training. What I needed was to know best practice”.</w:t>
      </w:r>
    </w:p>
    <w:p w14:paraId="4672059A" w14:textId="77777777" w:rsidR="002D09A1" w:rsidRPr="001206A9" w:rsidRDefault="002D09A1" w:rsidP="002D09A1"/>
    <w:p w14:paraId="1F4DD1BE" w14:textId="77777777" w:rsidR="002D09A1" w:rsidRPr="001206A9" w:rsidRDefault="002D09A1" w:rsidP="002D09A1">
      <w:r w:rsidRPr="001206A9">
        <w:t xml:space="preserve">Participant B explained: “… we had to do it quickly when the pandemic hit… so we had to engage with online learning whether or not you liked it”. </w:t>
      </w:r>
    </w:p>
    <w:p w14:paraId="077435FA" w14:textId="77777777" w:rsidR="002D09A1" w:rsidRPr="001206A9" w:rsidRDefault="002D09A1" w:rsidP="002D09A1"/>
    <w:p w14:paraId="10476408" w14:textId="77777777" w:rsidR="002D09A1" w:rsidRPr="001206A9" w:rsidRDefault="002D09A1" w:rsidP="002D09A1">
      <w:r w:rsidRPr="001206A9">
        <w:t xml:space="preserve">Participant C stated: “It’s not easy and as straightforward as it seems. Teams doesn't always work the way you want it to”. </w:t>
      </w:r>
    </w:p>
    <w:p w14:paraId="1DD540D4" w14:textId="77777777" w:rsidR="002D09A1" w:rsidRPr="001206A9" w:rsidRDefault="002D09A1" w:rsidP="002D09A1"/>
    <w:p w14:paraId="1924C827" w14:textId="4C6FF22A" w:rsidR="002D09A1" w:rsidRPr="001206A9" w:rsidRDefault="002D09A1" w:rsidP="002D09A1">
      <w:r w:rsidRPr="001206A9">
        <w:t xml:space="preserve">Participant D echoed: “when, you know, the first lock down… I didn't have a clue after a couple months of being in </w:t>
      </w:r>
      <w:proofErr w:type="spellStart"/>
      <w:r w:rsidRPr="001206A9">
        <w:t>uni</w:t>
      </w:r>
      <w:proofErr w:type="spellEnd"/>
      <w:r w:rsidRPr="001206A9">
        <w:t xml:space="preserve"> and having to do everything online”. In addition, participant A further stated that “… even now, three years later, others are still struggling with it”. </w:t>
      </w:r>
    </w:p>
    <w:p w14:paraId="331F506B" w14:textId="77777777" w:rsidR="002D09A1" w:rsidRPr="001206A9" w:rsidRDefault="002D09A1" w:rsidP="002D09A1">
      <w:r w:rsidRPr="001206A9">
        <w:t xml:space="preserve">Although participants provided statements of difficulties, participant (A, B and D) noted that competencies improved over time, for instance: </w:t>
      </w:r>
    </w:p>
    <w:p w14:paraId="535CE0F4" w14:textId="77777777" w:rsidR="002D09A1" w:rsidRPr="001206A9" w:rsidRDefault="002D09A1" w:rsidP="002D09A1"/>
    <w:p w14:paraId="2D2EC071" w14:textId="7DAA22A6" w:rsidR="002D09A1" w:rsidRPr="001206A9" w:rsidRDefault="002D09A1" w:rsidP="002D09A1">
      <w:r w:rsidRPr="001206A9">
        <w:t xml:space="preserve">Participant A also reported: “I have a rule that I will always give regular breaks… that's something that I only started online, which I now do in real life, and it works”. </w:t>
      </w:r>
    </w:p>
    <w:p w14:paraId="759973AF" w14:textId="77777777" w:rsidR="002D09A1" w:rsidRPr="001206A9" w:rsidRDefault="002D09A1" w:rsidP="002D09A1"/>
    <w:p w14:paraId="1AF7E91A" w14:textId="77777777" w:rsidR="002D09A1" w:rsidRPr="001206A9" w:rsidRDefault="002D09A1" w:rsidP="002D09A1">
      <w:r w:rsidRPr="001206A9">
        <w:t xml:space="preserve">Participant B: “I've learned quite a lot of teaching online” and “you can improve your own practice and learn along the way while still teaching the students”. </w:t>
      </w:r>
    </w:p>
    <w:p w14:paraId="33B64CE8" w14:textId="77777777" w:rsidR="002D09A1" w:rsidRPr="001206A9" w:rsidRDefault="002D09A1" w:rsidP="002D09A1"/>
    <w:p w14:paraId="73B13E8A" w14:textId="77777777" w:rsidR="002D09A1" w:rsidRPr="001206A9" w:rsidRDefault="002D09A1" w:rsidP="002D09A1">
      <w:r w:rsidRPr="001206A9">
        <w:t xml:space="preserve">Participant D: “It's a learning curve and I've learned a lot of stuff”. “My digital skills are better. It has opened my I world up. I could do things I couldn't do before” </w:t>
      </w:r>
    </w:p>
    <w:p w14:paraId="71B9214D" w14:textId="77777777" w:rsidR="002D09A1" w:rsidRPr="001206A9" w:rsidRDefault="002D09A1" w:rsidP="002D09A1"/>
    <w:p w14:paraId="663F79D6" w14:textId="77777777" w:rsidR="002D09A1" w:rsidRPr="001206A9" w:rsidRDefault="002D09A1" w:rsidP="002D09A1">
      <w:r w:rsidRPr="001206A9">
        <w:t xml:space="preserve">Whereas participant C: reported continued difficulties. “I don't feel like the there's that broad distillation and I just feel like for somebody like myself, being talked to over online doesn’t work for me”. </w:t>
      </w:r>
    </w:p>
    <w:p w14:paraId="2C31F21E" w14:textId="77777777" w:rsidR="002D09A1" w:rsidRPr="001206A9" w:rsidRDefault="002D09A1" w:rsidP="002D09A1"/>
    <w:p w14:paraId="16201B67" w14:textId="77777777" w:rsidR="001206A9" w:rsidRDefault="001206A9" w:rsidP="007F3A8E">
      <w:pPr>
        <w:pStyle w:val="Subtitle"/>
        <w:rPr>
          <w:rFonts w:ascii="Times New Roman" w:hAnsi="Times New Roman" w:cs="Times New Roman"/>
          <w:sz w:val="24"/>
          <w:szCs w:val="24"/>
        </w:rPr>
      </w:pPr>
    </w:p>
    <w:p w14:paraId="1322278B" w14:textId="4CA94DF2" w:rsidR="002D09A1" w:rsidRPr="001206A9" w:rsidRDefault="002D09A1"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lastRenderedPageBreak/>
        <w:t xml:space="preserve">Theme three: Online etiquette and environment management </w:t>
      </w:r>
    </w:p>
    <w:p w14:paraId="2053AD48" w14:textId="77777777" w:rsidR="002D09A1" w:rsidRPr="001206A9" w:rsidRDefault="002D09A1" w:rsidP="002D09A1"/>
    <w:p w14:paraId="452B55F5" w14:textId="77777777" w:rsidR="002D09A1" w:rsidRPr="001206A9" w:rsidRDefault="002D09A1" w:rsidP="002D09A1">
      <w:r w:rsidRPr="001206A9">
        <w:t xml:space="preserve">Each of the four participants mentioned elements of online etiquette and the online learning environment which affects teaching and learning. </w:t>
      </w:r>
    </w:p>
    <w:p w14:paraId="2A8D77B0" w14:textId="77777777" w:rsidR="002D09A1" w:rsidRPr="001206A9" w:rsidRDefault="002D09A1" w:rsidP="002D09A1"/>
    <w:p w14:paraId="1035730E" w14:textId="77777777" w:rsidR="002D09A1" w:rsidRPr="001206A9" w:rsidRDefault="002D09A1" w:rsidP="002D09A1">
      <w:r w:rsidRPr="001206A9">
        <w:t>Participant A describes that it is the educator’s role to ensure and maintain a learning environment: “you can't actually keep people's attention in the same way when it's online”. “The thing about being a teacher is you look out into your classroom, and you can gauge the mood and you know, that's one of your skills collectors, teacher”.</w:t>
      </w:r>
    </w:p>
    <w:p w14:paraId="6D8BAAF0" w14:textId="77777777" w:rsidR="002D09A1" w:rsidRPr="001206A9" w:rsidRDefault="002D09A1" w:rsidP="002D09A1"/>
    <w:p w14:paraId="2229A4A3" w14:textId="77777777" w:rsidR="002D09A1" w:rsidRPr="001206A9" w:rsidRDefault="002D09A1" w:rsidP="002D09A1">
      <w:r w:rsidRPr="001206A9">
        <w:t>Participation B expands on online etiquette and reports the limited ability to instil online etiquette and management: “obviously if we don't get the student to turn on the camera… you can't see if they're engaged”. “…That is the big downside to online learning, because you obviously cannot make an adult turn on their camera”</w:t>
      </w:r>
    </w:p>
    <w:p w14:paraId="329DC6F9" w14:textId="77777777" w:rsidR="002D09A1" w:rsidRPr="001206A9" w:rsidRDefault="002D09A1" w:rsidP="002D09A1"/>
    <w:p w14:paraId="670B7C88" w14:textId="7FCCF0CB" w:rsidR="002D09A1" w:rsidRPr="001206A9" w:rsidRDefault="002D09A1" w:rsidP="002D09A1">
      <w:r w:rsidRPr="001206A9">
        <w:t xml:space="preserve">Participant C provided greater detail about online etiquette: “when you're taking part in a discussion it’s very hard because obviously as you start talking it mutes the sound of other people and it's really time consuming </w:t>
      </w:r>
      <w:proofErr w:type="spellStart"/>
      <w:r w:rsidRPr="001206A9">
        <w:t>'cause</w:t>
      </w:r>
      <w:proofErr w:type="spellEnd"/>
      <w:r w:rsidRPr="001206A9">
        <w:t xml:space="preserve"> everybody is like, stop-start-stop-start” </w:t>
      </w:r>
    </w:p>
    <w:p w14:paraId="3EB5503D" w14:textId="77777777" w:rsidR="002D09A1" w:rsidRPr="001206A9" w:rsidRDefault="002D09A1" w:rsidP="002D09A1"/>
    <w:p w14:paraId="4CD3FE0A" w14:textId="75291A97" w:rsidR="002D09A1" w:rsidRPr="001206A9" w:rsidRDefault="002D09A1" w:rsidP="002D09A1">
      <w:r w:rsidRPr="001206A9">
        <w:t>“It was difficult. Like, for a scenario, we had a lecture, and the lecturer was discussing something, so I clicked on to raise my hand and by the time he come round to me we’d</w:t>
      </w:r>
    </w:p>
    <w:p w14:paraId="7BC5A337" w14:textId="77777777" w:rsidR="002D09A1" w:rsidRPr="001206A9" w:rsidRDefault="002D09A1" w:rsidP="002D09A1">
      <w:r w:rsidRPr="001206A9">
        <w:t xml:space="preserve">go on to a different subject, so I then put my hand down </w:t>
      </w:r>
      <w:proofErr w:type="spellStart"/>
      <w:r w:rsidRPr="001206A9">
        <w:t>'cause</w:t>
      </w:r>
      <w:proofErr w:type="spellEnd"/>
      <w:r w:rsidRPr="001206A9">
        <w:t xml:space="preserve"> I felt silly talking about something we've already spoken about” </w:t>
      </w:r>
    </w:p>
    <w:p w14:paraId="68137029" w14:textId="77777777" w:rsidR="002D09A1" w:rsidRPr="001206A9" w:rsidRDefault="002D09A1" w:rsidP="002D09A1"/>
    <w:p w14:paraId="4CC2C669" w14:textId="77777777" w:rsidR="002D09A1" w:rsidRPr="001206A9" w:rsidRDefault="002D09A1" w:rsidP="002D09A1">
      <w:r w:rsidRPr="001206A9">
        <w:t xml:space="preserve">“You do feel a little bit more conscious about everyone else in the room because it didn't feel it was the same level of deliverance.” </w:t>
      </w:r>
    </w:p>
    <w:p w14:paraId="67428B1A" w14:textId="77777777" w:rsidR="002D09A1" w:rsidRPr="001206A9" w:rsidRDefault="002D09A1" w:rsidP="002D09A1"/>
    <w:p w14:paraId="7EDF3FEE" w14:textId="77777777" w:rsidR="002D09A1" w:rsidRPr="001206A9" w:rsidRDefault="002D09A1" w:rsidP="002D09A1">
      <w:r w:rsidRPr="001206A9">
        <w:t xml:space="preserve">“Nobody wants to interact because it it's just prolongs the scenario, so </w:t>
      </w:r>
      <w:proofErr w:type="spellStart"/>
      <w:r w:rsidRPr="001206A9">
        <w:t>'cause</w:t>
      </w:r>
      <w:proofErr w:type="spellEnd"/>
      <w:r w:rsidRPr="001206A9">
        <w:t xml:space="preserve"> you're not getting the feedback and I'm very much one of those people who, if I don't answer, I don't understand”.</w:t>
      </w:r>
    </w:p>
    <w:p w14:paraId="55A48558" w14:textId="77777777" w:rsidR="002D09A1" w:rsidRPr="001206A9" w:rsidRDefault="002D09A1" w:rsidP="002D09A1">
      <w:r w:rsidRPr="001206A9">
        <w:t xml:space="preserve">Participant D did not describe their behaviour within online learning environments but acknowledges the difficulties HE teachers encounter: “…it's really hard to control a class online”. “…There's a couple of talkers in our class… and they would just go on and on… and it’s hard to move the conversation along”. </w:t>
      </w:r>
    </w:p>
    <w:p w14:paraId="239C72C9" w14:textId="77777777" w:rsidR="002D09A1" w:rsidRPr="001206A9" w:rsidRDefault="002D09A1" w:rsidP="002D09A1"/>
    <w:p w14:paraId="43EC5F7D" w14:textId="77777777" w:rsidR="002D09A1" w:rsidRPr="001206A9" w:rsidRDefault="002D09A1" w:rsidP="002D09A1"/>
    <w:p w14:paraId="5E180969" w14:textId="77777777" w:rsidR="002D09A1" w:rsidRPr="001206A9" w:rsidRDefault="002D09A1" w:rsidP="002D09A1"/>
    <w:p w14:paraId="5B2DFA87" w14:textId="77777777" w:rsidR="002D09A1" w:rsidRPr="001206A9" w:rsidRDefault="002D09A1"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t xml:space="preserve">Theme 4: Interaction’s and engagement: </w:t>
      </w:r>
    </w:p>
    <w:p w14:paraId="6F51ACB3" w14:textId="77777777" w:rsidR="002D09A1" w:rsidRPr="001206A9" w:rsidRDefault="002D09A1" w:rsidP="002D09A1">
      <w:r w:rsidRPr="001206A9">
        <w:t xml:space="preserve">Each of the four participants reported that interactions and engagement were considerable factors which impacted teaching and learning.  </w:t>
      </w:r>
    </w:p>
    <w:p w14:paraId="2B5B47E3" w14:textId="77777777" w:rsidR="002D09A1" w:rsidRPr="001206A9" w:rsidRDefault="002D09A1" w:rsidP="002D09A1">
      <w:r w:rsidRPr="001206A9">
        <w:t xml:space="preserve"> </w:t>
      </w:r>
    </w:p>
    <w:p w14:paraId="5717A7C8" w14:textId="77777777" w:rsidR="002D09A1" w:rsidRPr="001206A9" w:rsidRDefault="002D09A1" w:rsidP="002D09A1">
      <w:r w:rsidRPr="001206A9">
        <w:t>Participant A began explaining that perceptions of engagement can vary and notes that “</w:t>
      </w:r>
    </w:p>
    <w:p w14:paraId="73183D0A" w14:textId="77777777" w:rsidR="002D09A1" w:rsidRPr="001206A9" w:rsidRDefault="002D09A1" w:rsidP="002D09A1">
      <w:r w:rsidRPr="001206A9">
        <w:t xml:space="preserve">They [learners]are more engaged than you think”. Participant A further alludes to teaching practice and places the emphasis on the teacher to facilitate engagement: “It is your practice that drags them out”. In addition, Participant A stated: </w:t>
      </w:r>
    </w:p>
    <w:p w14:paraId="33A8DD2A" w14:textId="7CBCD3DA" w:rsidR="002D09A1" w:rsidRPr="001206A9" w:rsidRDefault="002D09A1" w:rsidP="002D09A1">
      <w:pPr>
        <w:jc w:val="center"/>
      </w:pPr>
      <w:r w:rsidRPr="001206A9">
        <w:lastRenderedPageBreak/>
        <w:t xml:space="preserve">“Anything more than a 5-minute video people </w:t>
      </w:r>
      <w:proofErr w:type="gramStart"/>
      <w:r w:rsidRPr="001206A9">
        <w:t>get</w:t>
      </w:r>
      <w:proofErr w:type="gramEnd"/>
      <w:r w:rsidRPr="001206A9">
        <w:t xml:space="preserve"> bored… It's draining for the student. It does take four times as long </w:t>
      </w:r>
      <w:proofErr w:type="spellStart"/>
      <w:r w:rsidRPr="001206A9">
        <w:t>'cause</w:t>
      </w:r>
      <w:proofErr w:type="spellEnd"/>
      <w:r w:rsidRPr="001206A9">
        <w:t xml:space="preserve"> you </w:t>
      </w:r>
      <w:proofErr w:type="spellStart"/>
      <w:r w:rsidRPr="001206A9">
        <w:t>gotta</w:t>
      </w:r>
      <w:proofErr w:type="spellEnd"/>
      <w:r w:rsidRPr="001206A9">
        <w:t xml:space="preserve"> keep reiterating that knowledge in a way that you don't have to face scenario and it's well, it's knackering really, </w:t>
      </w:r>
      <w:proofErr w:type="gramStart"/>
      <w:r w:rsidRPr="001206A9">
        <w:t>really tired</w:t>
      </w:r>
      <w:proofErr w:type="gramEnd"/>
      <w:r w:rsidRPr="001206A9">
        <w:t xml:space="preserve"> in the same way driving is tiring. </w:t>
      </w:r>
      <w:proofErr w:type="spellStart"/>
      <w:r w:rsidRPr="001206A9">
        <w:t>'</w:t>
      </w:r>
      <w:proofErr w:type="gramStart"/>
      <w:r w:rsidRPr="001206A9">
        <w:t>cause</w:t>
      </w:r>
      <w:proofErr w:type="spellEnd"/>
      <w:proofErr w:type="gramEnd"/>
      <w:r w:rsidRPr="001206A9">
        <w:t xml:space="preserve"> you're thinking I'm not doing anything. I'm just sitting here.”</w:t>
      </w:r>
    </w:p>
    <w:p w14:paraId="703968C6" w14:textId="77777777" w:rsidR="002D09A1" w:rsidRPr="001206A9" w:rsidRDefault="002D09A1" w:rsidP="002D09A1"/>
    <w:p w14:paraId="5C7E69F0" w14:textId="77777777" w:rsidR="002D09A1" w:rsidRPr="001206A9" w:rsidRDefault="002D09A1" w:rsidP="002D09A1"/>
    <w:p w14:paraId="65756FEF" w14:textId="03EAA9BD" w:rsidR="002D09A1" w:rsidRPr="001206A9" w:rsidRDefault="002D09A1" w:rsidP="002D09A1">
      <w:r w:rsidRPr="001206A9">
        <w:t xml:space="preserve">Participant B reports that interaction and engagement are </w:t>
      </w:r>
      <w:proofErr w:type="gramStart"/>
      <w:r w:rsidRPr="001206A9">
        <w:t>correlated</w:t>
      </w:r>
      <w:proofErr w:type="gramEnd"/>
      <w:r w:rsidRPr="001206A9">
        <w:t xml:space="preserve"> and this has potentially to impact negatively on the teaching and learning process: </w:t>
      </w:r>
    </w:p>
    <w:p w14:paraId="65541557" w14:textId="77777777" w:rsidR="002D09A1" w:rsidRPr="001206A9" w:rsidRDefault="002D09A1" w:rsidP="002D09A1"/>
    <w:p w14:paraId="65C38B90" w14:textId="77777777" w:rsidR="002D09A1" w:rsidRPr="001206A9" w:rsidRDefault="002D09A1" w:rsidP="002D09A1">
      <w:pPr>
        <w:jc w:val="center"/>
      </w:pPr>
      <w:r w:rsidRPr="001206A9">
        <w:t xml:space="preserve">“The differences are obviously if we don't get the student to turn on the camera, you can't see if they're engaged because body language can tell you a lot about a student’s engagement within your lesson. You can't </w:t>
      </w:r>
      <w:proofErr w:type="gramStart"/>
      <w:r w:rsidRPr="001206A9">
        <w:t>actually see</w:t>
      </w:r>
      <w:proofErr w:type="gramEnd"/>
      <w:r w:rsidRPr="001206A9">
        <w:t xml:space="preserve"> if the student is in the lesson because their cameras are off. So, their audio might be on, but if they're not engaging or answering or taking part, you don't </w:t>
      </w:r>
      <w:proofErr w:type="gramStart"/>
      <w:r w:rsidRPr="001206A9">
        <w:t>actually know</w:t>
      </w:r>
      <w:proofErr w:type="gramEnd"/>
      <w:r w:rsidRPr="001206A9">
        <w:t xml:space="preserve"> if they receive”. Moreover:</w:t>
      </w:r>
    </w:p>
    <w:p w14:paraId="19CDEECD" w14:textId="77777777" w:rsidR="002D09A1" w:rsidRPr="001206A9" w:rsidRDefault="002D09A1" w:rsidP="002D09A1"/>
    <w:p w14:paraId="0C4F0000" w14:textId="78B2F174" w:rsidR="002D09A1" w:rsidRPr="001206A9" w:rsidRDefault="002D09A1" w:rsidP="002D09A1">
      <w:pPr>
        <w:jc w:val="center"/>
      </w:pPr>
      <w:r w:rsidRPr="001206A9">
        <w:t xml:space="preserve">“You don't </w:t>
      </w:r>
      <w:proofErr w:type="gramStart"/>
      <w:r w:rsidRPr="001206A9">
        <w:t>actually know</w:t>
      </w:r>
      <w:proofErr w:type="gramEnd"/>
      <w:r w:rsidRPr="001206A9">
        <w:t xml:space="preserve"> whether you are benefiting the student. You could be teaching to a blank screen of people sitting in their kitchens while their computers </w:t>
      </w:r>
      <w:proofErr w:type="gramStart"/>
      <w:r w:rsidRPr="001206A9">
        <w:t>is</w:t>
      </w:r>
      <w:proofErr w:type="gramEnd"/>
      <w:r w:rsidRPr="001206A9">
        <w:t xml:space="preserve"> on, so you don't actually know their level of engagement that you're getting until you receive their assignments at the end of the day assessment”</w:t>
      </w:r>
    </w:p>
    <w:p w14:paraId="4DBFA517" w14:textId="77777777" w:rsidR="002D09A1" w:rsidRPr="001206A9" w:rsidRDefault="002D09A1" w:rsidP="002D09A1"/>
    <w:p w14:paraId="4C2D39D3" w14:textId="77777777" w:rsidR="002D09A1" w:rsidRPr="001206A9" w:rsidRDefault="002D09A1" w:rsidP="002D09A1"/>
    <w:p w14:paraId="7E101EA7" w14:textId="77777777" w:rsidR="002D09A1" w:rsidRPr="001206A9" w:rsidRDefault="002D09A1" w:rsidP="002D09A1">
      <w:r w:rsidRPr="001206A9">
        <w:t xml:space="preserve">Participant C: “When things are online, you don't have that freedom… it's not as simple as being able to catch your lecturer. Do you mind having 5 minutes with me? You've got to go in the structure they've got and where there be an online, they've obviously got to get on and off to prepare for their next lecture: you can't invade their social time”. </w:t>
      </w:r>
    </w:p>
    <w:p w14:paraId="4B74E60D" w14:textId="77777777" w:rsidR="002D09A1" w:rsidRPr="001206A9" w:rsidRDefault="002D09A1" w:rsidP="002D09A1"/>
    <w:p w14:paraId="5EAA6473" w14:textId="77777777" w:rsidR="002D09A1" w:rsidRPr="001206A9" w:rsidRDefault="002D09A1" w:rsidP="002D09A1"/>
    <w:p w14:paraId="547A453D" w14:textId="77777777" w:rsidR="002D09A1" w:rsidRPr="001206A9" w:rsidRDefault="002D09A1" w:rsidP="002D09A1">
      <w:r w:rsidRPr="001206A9">
        <w:t xml:space="preserve">Participant D: “… engagement is </w:t>
      </w:r>
      <w:proofErr w:type="gramStart"/>
      <w:r w:rsidRPr="001206A9">
        <w:t>really hard</w:t>
      </w:r>
      <w:proofErr w:type="gramEnd"/>
      <w:r w:rsidRPr="001206A9">
        <w:t xml:space="preserve">… because you're all just looking at one person on all the black screens. So, probably would be better if everyone had their cameras on and talking”. Participant D further states from her observations that teachers have difficulties with engagement and interactions: </w:t>
      </w:r>
    </w:p>
    <w:p w14:paraId="4A673C65" w14:textId="77777777" w:rsidR="002D09A1" w:rsidRPr="001206A9" w:rsidRDefault="002D09A1" w:rsidP="002D09A1"/>
    <w:p w14:paraId="2C309181" w14:textId="71BF13CB" w:rsidR="002D09A1" w:rsidRPr="001206A9" w:rsidRDefault="002D09A1" w:rsidP="002D09A1">
      <w:pPr>
        <w:jc w:val="center"/>
      </w:pPr>
      <w:proofErr w:type="gramStart"/>
      <w:r w:rsidRPr="001206A9">
        <w:t>“ …</w:t>
      </w:r>
      <w:proofErr w:type="gramEnd"/>
      <w:r w:rsidRPr="001206A9">
        <w:t>teachers can't engage, can they? They can't. They don't know if you're struggling, you know, like if their teacher was to say something and you pull a funny face because you don't understand it: they would elaborate… and like, then you could see that they've got it, whereas online, you don't do any of that. Body language and facial expressions does help, isn't it?</w:t>
      </w:r>
    </w:p>
    <w:p w14:paraId="34E68DB4" w14:textId="77777777" w:rsidR="007169CA" w:rsidRPr="001206A9" w:rsidRDefault="007169CA" w:rsidP="00532D01">
      <w:pPr>
        <w:spacing w:before="100" w:beforeAutospacing="1" w:after="100" w:afterAutospacing="1"/>
      </w:pPr>
    </w:p>
    <w:p w14:paraId="00D9B085" w14:textId="0624A939" w:rsidR="001C0D92" w:rsidRPr="001206A9" w:rsidRDefault="001C0D92" w:rsidP="001C0D92">
      <w:pPr>
        <w:spacing w:line="480" w:lineRule="auto"/>
        <w:outlineLvl w:val="1"/>
        <w:rPr>
          <w:b/>
        </w:rPr>
      </w:pPr>
    </w:p>
    <w:p w14:paraId="3DB28709" w14:textId="77777777" w:rsidR="001C0D92" w:rsidRPr="001206A9" w:rsidRDefault="001C0D92" w:rsidP="001C0D92">
      <w:pPr>
        <w:spacing w:line="480" w:lineRule="auto"/>
        <w:outlineLvl w:val="1"/>
        <w:rPr>
          <w:b/>
        </w:rPr>
      </w:pPr>
    </w:p>
    <w:p w14:paraId="2EB75D5D" w14:textId="477C9253" w:rsidR="00300444" w:rsidRPr="001206A9" w:rsidRDefault="00300444" w:rsidP="002D09A1">
      <w:pPr>
        <w:spacing w:line="480" w:lineRule="auto"/>
        <w:outlineLvl w:val="1"/>
        <w:rPr>
          <w:b/>
        </w:rPr>
      </w:pPr>
    </w:p>
    <w:p w14:paraId="4B85807E" w14:textId="77777777" w:rsidR="00300444" w:rsidRPr="001206A9" w:rsidRDefault="00300444" w:rsidP="00300444">
      <w:pPr>
        <w:spacing w:line="480" w:lineRule="auto"/>
      </w:pPr>
    </w:p>
    <w:p w14:paraId="2FE96547" w14:textId="68C7F3C4" w:rsidR="00FB054F" w:rsidRPr="001206A9" w:rsidRDefault="007F3A8E" w:rsidP="007F3A8E">
      <w:pPr>
        <w:pStyle w:val="Heading5"/>
        <w:rPr>
          <w:rFonts w:ascii="Times New Roman" w:hAnsi="Times New Roman" w:cs="Times New Roman"/>
          <w:b/>
          <w:bCs/>
          <w:color w:val="000000" w:themeColor="text1"/>
        </w:rPr>
      </w:pPr>
      <w:bookmarkStart w:id="67" w:name="_Toc45110190"/>
      <w:r w:rsidRPr="001206A9">
        <w:rPr>
          <w:rFonts w:ascii="Times New Roman" w:hAnsi="Times New Roman" w:cs="Times New Roman"/>
          <w:b/>
          <w:bCs/>
          <w:color w:val="000000" w:themeColor="text1"/>
        </w:rPr>
        <w:lastRenderedPageBreak/>
        <w:t xml:space="preserve">Chapter Five: Discussion of Results </w:t>
      </w:r>
      <w:bookmarkEnd w:id="67"/>
    </w:p>
    <w:p w14:paraId="50C64ED0" w14:textId="77777777" w:rsidR="007F3A8E" w:rsidRPr="001206A9" w:rsidRDefault="007F3A8E" w:rsidP="00FB054F">
      <w:pPr>
        <w:spacing w:line="480" w:lineRule="auto"/>
        <w:outlineLvl w:val="0"/>
      </w:pPr>
    </w:p>
    <w:p w14:paraId="5EFE8988" w14:textId="13BCE5BD" w:rsidR="00FB054F" w:rsidRPr="001206A9" w:rsidRDefault="00FB054F" w:rsidP="00FB054F">
      <w:pPr>
        <w:spacing w:line="480" w:lineRule="auto"/>
        <w:outlineLvl w:val="0"/>
        <w:rPr>
          <w:b/>
        </w:rPr>
      </w:pPr>
      <w:bookmarkStart w:id="68" w:name="_Toc98802816"/>
      <w:r w:rsidRPr="001206A9">
        <w:t xml:space="preserve">The unprecedented nature of the Covid-19 pandemic brought upon rapid changes within the education sector, which accelerated the dependence of the utilisation of digital technology to deliver education remotely. While the conditions of the pandemic justified the immediate transition to online, remote learning, the advancements in technology and teaching practices have meant increased implementation of online courses within the tertiary sector, and thus enhancing accessibility, opportunities and learning (Habib, 2018; </w:t>
      </w:r>
      <w:proofErr w:type="spellStart"/>
      <w:r w:rsidRPr="001206A9">
        <w:t>Garivaldis</w:t>
      </w:r>
      <w:proofErr w:type="spellEnd"/>
      <w:r w:rsidRPr="001206A9">
        <w:t xml:space="preserve"> et al., 2020); however, although, at the time of this dissertation, online remote learning has transitioned towards a blended  learning and teaching model, the following adjustment period has provided an opportunity for tertiary education institutes, teachers and learners to reflect and rethink the extent of online remote learning sustainability; therefore this following section of this research will provide a discussion in relation to participants experiences of online remote teaching and learning.</w:t>
      </w:r>
      <w:bookmarkEnd w:id="68"/>
      <w:r w:rsidRPr="001206A9">
        <w:t xml:space="preserve"> </w:t>
      </w:r>
    </w:p>
    <w:p w14:paraId="7729E55C" w14:textId="77777777" w:rsidR="001206A9" w:rsidRDefault="001206A9" w:rsidP="007F3A8E">
      <w:pPr>
        <w:pStyle w:val="Subtitle"/>
        <w:rPr>
          <w:rFonts w:ascii="Times New Roman" w:hAnsi="Times New Roman" w:cs="Times New Roman"/>
          <w:b/>
          <w:bCs/>
          <w:color w:val="000000" w:themeColor="text1"/>
          <w:sz w:val="24"/>
          <w:szCs w:val="24"/>
        </w:rPr>
      </w:pPr>
    </w:p>
    <w:p w14:paraId="34659942" w14:textId="54C07A8A" w:rsidR="00CA6444" w:rsidRPr="001206A9" w:rsidRDefault="00201FCE"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t xml:space="preserve">Theme </w:t>
      </w:r>
      <w:r w:rsidR="007F3A8E" w:rsidRPr="001206A9">
        <w:rPr>
          <w:rFonts w:ascii="Times New Roman" w:hAnsi="Times New Roman" w:cs="Times New Roman"/>
          <w:b/>
          <w:bCs/>
          <w:color w:val="000000" w:themeColor="text1"/>
          <w:sz w:val="24"/>
          <w:szCs w:val="24"/>
        </w:rPr>
        <w:t>One</w:t>
      </w:r>
      <w:r w:rsidRPr="001206A9">
        <w:rPr>
          <w:rFonts w:ascii="Times New Roman" w:hAnsi="Times New Roman" w:cs="Times New Roman"/>
          <w:b/>
          <w:bCs/>
          <w:color w:val="000000" w:themeColor="text1"/>
          <w:sz w:val="24"/>
          <w:szCs w:val="24"/>
        </w:rPr>
        <w:t>: Flexibility and Convenience</w:t>
      </w:r>
    </w:p>
    <w:p w14:paraId="433365E9" w14:textId="77777777" w:rsidR="001206A9" w:rsidRDefault="001206A9" w:rsidP="00C830C4">
      <w:pPr>
        <w:spacing w:line="360" w:lineRule="auto"/>
      </w:pPr>
    </w:p>
    <w:p w14:paraId="2E948EF9" w14:textId="1D50E379" w:rsidR="00C830C4" w:rsidRPr="001206A9" w:rsidRDefault="00C830C4" w:rsidP="00C830C4">
      <w:pPr>
        <w:spacing w:line="360" w:lineRule="auto"/>
      </w:pPr>
      <w:r w:rsidRPr="001206A9">
        <w:t>Online remote learning and its synonyms has been associated with flexibility and has been cited by several researchers as a significant benefit (Clark and Mayer 2011, Mukhtar, et al., 2020</w:t>
      </w:r>
      <w:r w:rsidR="00CA0AA8" w:rsidRPr="001206A9">
        <w:t xml:space="preserve">). </w:t>
      </w:r>
      <w:r w:rsidRPr="001206A9">
        <w:t xml:space="preserve">The flexible nature of online remote learning was reported as beneficial to teaching and learning because of its conveniences, the removal of barriers, such as time and teaching allocation and ability to manage multiple responsibilities to engage in the teaching and learning process. Although previous commentators report that delivering online is difficult and a time-consuming process (Van de </w:t>
      </w:r>
      <w:proofErr w:type="spellStart"/>
      <w:r w:rsidRPr="001206A9">
        <w:t>Vord</w:t>
      </w:r>
      <w:proofErr w:type="spellEnd"/>
      <w:r w:rsidRPr="001206A9">
        <w:t xml:space="preserve"> and Pogue, 2012; McCabe and Gonzales-Flores, 2017)</w:t>
      </w:r>
      <w:r w:rsidR="00CA0AA8" w:rsidRPr="001206A9">
        <w:t>,</w:t>
      </w:r>
      <w:r w:rsidRPr="001206A9">
        <w:t xml:space="preserve"> findings of this study present an argument for online remote learning being an efficient mode as results from one teacher, also a program manager, indicate that learning content has </w:t>
      </w:r>
      <w:r w:rsidRPr="001206A9">
        <w:lastRenderedPageBreak/>
        <w:t xml:space="preserve">become generalizable, therefore, despite the initial time-consuming process of material creation, teaching online has the potential of becoming time efficient. </w:t>
      </w:r>
    </w:p>
    <w:p w14:paraId="143DB2BD" w14:textId="292E90C1" w:rsidR="00C830C4" w:rsidRPr="001206A9" w:rsidRDefault="00C830C4" w:rsidP="00C830C4">
      <w:pPr>
        <w:spacing w:line="360" w:lineRule="auto"/>
      </w:pPr>
      <w:r w:rsidRPr="001206A9">
        <w:t xml:space="preserve">Participants, both teachers and learners, discussed that the flexibleness of online remote learning affords learners opportunities to manage multiple responsibilities, particularly personal responsibilities. Yet, the flexibilities of online learning have often been associated with self-regulation and results from previous studies assert that providing greater flexibility translates in students disengaging or delaying learning (Sundar and Kumar, 2016). The results suggests that participants demonstrated a preference of online learning because of it provides ability to manage multiple responsibilities, thus demonstrating self-regulation. A review conducted by </w:t>
      </w:r>
      <w:r w:rsidRPr="001206A9">
        <w:rPr>
          <w:color w:val="000000" w:themeColor="text1"/>
        </w:rPr>
        <w:t>Wong et al (2009)</w:t>
      </w:r>
      <w:r w:rsidRPr="001206A9">
        <w:t xml:space="preserve"> found that a strong connection self-regulated learning and online learning. The review identified that learners who have strong self-regulation often achieved greater learning outcomes online. Another study produced by Barbour and Reeves (20</w:t>
      </w:r>
      <w:r w:rsidR="00CA0AA8" w:rsidRPr="001206A9">
        <w:t>09</w:t>
      </w:r>
      <w:r w:rsidRPr="001206A9">
        <w:t xml:space="preserve">) claimed that the benefit of online learning is the opportunity for learners to achieve skills and administrative efficiency. Moreover, the perspectives of online learning conveniences, indicate a preference of taking control of their learning. This is supported by Kauffmann (2015) as she notes that student’s capacity of self-regulated learning often pleases the responsibility of them the take control, thus, learners are more likely to demonstrate greater engagement and outcomes. </w:t>
      </w:r>
    </w:p>
    <w:p w14:paraId="49B4AC83" w14:textId="334B0584" w:rsidR="00C830C4" w:rsidRPr="001206A9" w:rsidRDefault="00C830C4" w:rsidP="00300444">
      <w:pPr>
        <w:spacing w:line="480" w:lineRule="auto"/>
      </w:pPr>
    </w:p>
    <w:p w14:paraId="27130650" w14:textId="7761B17E" w:rsidR="00201FCE" w:rsidRPr="001206A9" w:rsidRDefault="00201FCE"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t xml:space="preserve">Theme </w:t>
      </w:r>
      <w:r w:rsidR="007F3A8E" w:rsidRPr="001206A9">
        <w:rPr>
          <w:rFonts w:ascii="Times New Roman" w:hAnsi="Times New Roman" w:cs="Times New Roman"/>
          <w:b/>
          <w:bCs/>
          <w:color w:val="000000" w:themeColor="text1"/>
          <w:sz w:val="24"/>
          <w:szCs w:val="24"/>
        </w:rPr>
        <w:t>Two</w:t>
      </w:r>
      <w:r w:rsidRPr="001206A9">
        <w:rPr>
          <w:rFonts w:ascii="Times New Roman" w:hAnsi="Times New Roman" w:cs="Times New Roman"/>
          <w:b/>
          <w:bCs/>
          <w:color w:val="000000" w:themeColor="text1"/>
          <w:sz w:val="24"/>
          <w:szCs w:val="24"/>
        </w:rPr>
        <w:t xml:space="preserve">: Preparation and </w:t>
      </w:r>
      <w:r w:rsidR="00B80953" w:rsidRPr="001206A9">
        <w:rPr>
          <w:rFonts w:ascii="Times New Roman" w:hAnsi="Times New Roman" w:cs="Times New Roman"/>
          <w:b/>
          <w:bCs/>
          <w:color w:val="000000" w:themeColor="text1"/>
          <w:sz w:val="24"/>
          <w:szCs w:val="24"/>
        </w:rPr>
        <w:t xml:space="preserve">digital </w:t>
      </w:r>
      <w:r w:rsidRPr="001206A9">
        <w:rPr>
          <w:rFonts w:ascii="Times New Roman" w:hAnsi="Times New Roman" w:cs="Times New Roman"/>
          <w:b/>
          <w:bCs/>
          <w:color w:val="000000" w:themeColor="text1"/>
          <w:sz w:val="24"/>
          <w:szCs w:val="24"/>
        </w:rPr>
        <w:t>competencies</w:t>
      </w:r>
    </w:p>
    <w:p w14:paraId="1FDF25DB" w14:textId="77777777" w:rsidR="001206A9" w:rsidRDefault="001206A9" w:rsidP="009D3088">
      <w:pPr>
        <w:spacing w:line="480" w:lineRule="auto"/>
      </w:pPr>
    </w:p>
    <w:p w14:paraId="1B6425FF" w14:textId="25D96407" w:rsidR="005D4722" w:rsidRPr="001206A9" w:rsidRDefault="00C7428A" w:rsidP="009D3088">
      <w:pPr>
        <w:spacing w:line="480" w:lineRule="auto"/>
      </w:pPr>
      <w:r w:rsidRPr="001206A9">
        <w:t xml:space="preserve">The second theme derived from the expositions of participants detailed </w:t>
      </w:r>
      <w:r w:rsidR="007335E9" w:rsidRPr="001206A9">
        <w:t xml:space="preserve">that preparation and digital competencies </w:t>
      </w:r>
      <w:r w:rsidR="000C34BA" w:rsidRPr="001206A9">
        <w:t xml:space="preserve">caused significant challenges during the transitional period but presented </w:t>
      </w:r>
      <w:proofErr w:type="gramStart"/>
      <w:r w:rsidR="000C34BA" w:rsidRPr="001206A9">
        <w:t>a number of</w:t>
      </w:r>
      <w:proofErr w:type="gramEnd"/>
      <w:r w:rsidR="000C34BA" w:rsidRPr="001206A9">
        <w:t xml:space="preserve"> benefits over time for both teaching and learning.  During the transitional phase (at the start of the pandemic), the teaching participants </w:t>
      </w:r>
      <w:r w:rsidR="001727BE" w:rsidRPr="001206A9">
        <w:t>o</w:t>
      </w:r>
      <w:r w:rsidR="000C34BA" w:rsidRPr="001206A9">
        <w:t xml:space="preserve">f this study (A, B) </w:t>
      </w:r>
      <w:r w:rsidR="001727BE" w:rsidRPr="001206A9">
        <w:t xml:space="preserve">detailed that the transition was abrupt in nature, but a necessary act because of the climate; however, the results indicate that </w:t>
      </w:r>
      <w:r w:rsidR="00D61372" w:rsidRPr="001206A9">
        <w:t xml:space="preserve">the abruptness of the transition highlighted a lack of preparation, which generated two significant implications: the lack of infrastructure and the inability to attain appropriate training </w:t>
      </w:r>
      <w:r w:rsidR="00D61372" w:rsidRPr="001206A9">
        <w:lastRenderedPageBreak/>
        <w:t>which fostered a “whether we like it or not” mentality</w:t>
      </w:r>
      <w:r w:rsidR="009D3088" w:rsidRPr="001206A9">
        <w:t>, thus appearing disjointed from the process.</w:t>
      </w:r>
      <w:r w:rsidR="002812A2" w:rsidRPr="001206A9">
        <w:t xml:space="preserve"> This finding placed an emphasis on the importance of management and their ability to implement appropriate infrastructure as </w:t>
      </w:r>
      <w:proofErr w:type="spellStart"/>
      <w:r w:rsidR="009D3088" w:rsidRPr="001206A9">
        <w:t>Alqahtani</w:t>
      </w:r>
      <w:proofErr w:type="spellEnd"/>
      <w:r w:rsidR="009D3088" w:rsidRPr="001206A9">
        <w:t xml:space="preserve"> and </w:t>
      </w:r>
      <w:proofErr w:type="spellStart"/>
      <w:r w:rsidR="009D3088" w:rsidRPr="001206A9">
        <w:t>Rajkhan</w:t>
      </w:r>
      <w:proofErr w:type="spellEnd"/>
      <w:r w:rsidR="009D3088" w:rsidRPr="001206A9">
        <w:t xml:space="preserve"> (2020)</w:t>
      </w:r>
      <w:r w:rsidR="005D4722" w:rsidRPr="001206A9">
        <w:t xml:space="preserve"> study </w:t>
      </w:r>
      <w:r w:rsidR="002812A2" w:rsidRPr="001206A9">
        <w:t>suggests</w:t>
      </w:r>
      <w:r w:rsidR="00236353" w:rsidRPr="001206A9">
        <w:t xml:space="preserve">, </w:t>
      </w:r>
      <w:r w:rsidR="005D4722" w:rsidRPr="001206A9">
        <w:t xml:space="preserve">management is a considerable factor in ensuring the </w:t>
      </w:r>
      <w:r w:rsidR="002812A2" w:rsidRPr="001206A9">
        <w:t>successful</w:t>
      </w:r>
      <w:r w:rsidR="005D4722" w:rsidRPr="001206A9">
        <w:t xml:space="preserve"> transition to online teaching and learning</w:t>
      </w:r>
      <w:r w:rsidR="00236353" w:rsidRPr="001206A9">
        <w:t xml:space="preserve">. </w:t>
      </w:r>
    </w:p>
    <w:p w14:paraId="1BF467C8" w14:textId="77777777" w:rsidR="001206A9" w:rsidRDefault="001206A9" w:rsidP="009D3088">
      <w:pPr>
        <w:spacing w:line="480" w:lineRule="auto"/>
      </w:pPr>
    </w:p>
    <w:p w14:paraId="6E37070C" w14:textId="4EBBF6B5" w:rsidR="00F93BBC" w:rsidRPr="001206A9" w:rsidRDefault="002812A2" w:rsidP="009D3088">
      <w:pPr>
        <w:spacing w:line="480" w:lineRule="auto"/>
      </w:pPr>
      <w:r w:rsidRPr="001206A9">
        <w:t xml:space="preserve">The lack of immediate infrastructure further translated to the limited opportunities for teachers to engage with training to develop practice. </w:t>
      </w:r>
      <w:r w:rsidR="00477E5E" w:rsidRPr="001206A9">
        <w:t xml:space="preserve"> Even before the pandemic, there appears to be little research directly concentrating on professional developing for online teachers (Archambault and Kennedy, 2014), thus demonstrating unrealistic expectations for traditional teachers to develop best practices during an immediate pedagogical transition. </w:t>
      </w:r>
      <w:r w:rsidR="00236353" w:rsidRPr="001206A9">
        <w:t>Th</w:t>
      </w:r>
      <w:r w:rsidR="00124A01" w:rsidRPr="001206A9">
        <w:t xml:space="preserve">is </w:t>
      </w:r>
      <w:r w:rsidR="00236353" w:rsidRPr="001206A9">
        <w:t>lack of preparation equated to limited training opportunities</w:t>
      </w:r>
      <w:r w:rsidR="00F93BBC" w:rsidRPr="001206A9">
        <w:t xml:space="preserve">, thus unfit </w:t>
      </w:r>
      <w:proofErr w:type="gramStart"/>
      <w:r w:rsidR="00F93BBC" w:rsidRPr="001206A9">
        <w:t>practices</w:t>
      </w:r>
      <w:proofErr w:type="gramEnd"/>
      <w:r w:rsidR="00124A01" w:rsidRPr="001206A9">
        <w:t xml:space="preserve"> and inability to adapt (</w:t>
      </w:r>
      <w:proofErr w:type="spellStart"/>
      <w:r w:rsidR="00124A01" w:rsidRPr="001206A9">
        <w:t>Shuey</w:t>
      </w:r>
      <w:proofErr w:type="spellEnd"/>
      <w:r w:rsidR="00124A01" w:rsidRPr="001206A9">
        <w:t xml:space="preserve">, 2002), </w:t>
      </w:r>
      <w:r w:rsidR="00F93BBC" w:rsidRPr="001206A9">
        <w:t>which according to Norton et al (2013) are the biggest challenges within online education</w:t>
      </w:r>
      <w:r w:rsidR="00124A01" w:rsidRPr="001206A9">
        <w:t xml:space="preserve">. </w:t>
      </w:r>
    </w:p>
    <w:p w14:paraId="19A4F71D" w14:textId="610D5D5D" w:rsidR="006D55A4" w:rsidRPr="001206A9" w:rsidRDefault="00124A01" w:rsidP="006D6C18">
      <w:pPr>
        <w:spacing w:line="480" w:lineRule="auto"/>
      </w:pPr>
      <w:r w:rsidRPr="001206A9">
        <w:t xml:space="preserve">Despite the inability to provide appropriate immediate infrastructure, teachers and students reported that digital competencies were a significant challenge but eased over </w:t>
      </w:r>
      <w:proofErr w:type="gramStart"/>
      <w:r w:rsidR="00204ABF" w:rsidRPr="001206A9">
        <w:t>a period of time</w:t>
      </w:r>
      <w:proofErr w:type="gramEnd"/>
      <w:r w:rsidR="00204ABF" w:rsidRPr="001206A9">
        <w:t xml:space="preserve"> for some participants, suggesting that exposure to online remote learning environments improves digital competencies, which have been intrinsically correlated with engagement and successful outcomes </w:t>
      </w:r>
      <w:r w:rsidR="0019340A" w:rsidRPr="001206A9">
        <w:t xml:space="preserve">(Pagani et al., 2016). On the other hand, digital competencies are still an area of hinderance for teachers and learners, suggesting that appropriate digital training would be beneficial considering the </w:t>
      </w:r>
      <w:r w:rsidR="001206A9" w:rsidRPr="001206A9">
        <w:t>pedological</w:t>
      </w:r>
      <w:r w:rsidR="0019340A" w:rsidRPr="001206A9">
        <w:t xml:space="preserve"> shift teachers had to endure to deliver effective education synchronously. As </w:t>
      </w:r>
      <w:proofErr w:type="spellStart"/>
      <w:r w:rsidR="006D6C18" w:rsidRPr="001206A9">
        <w:t>Edurio</w:t>
      </w:r>
      <w:proofErr w:type="spellEnd"/>
      <w:r w:rsidR="006D6C18" w:rsidRPr="001206A9">
        <w:t xml:space="preserve"> research, cited by Parkin et al (2020), portraited that half of teachers felt that they would have benefited from training to improve online teaching pedagogies.</w:t>
      </w:r>
    </w:p>
    <w:p w14:paraId="30F6F807" w14:textId="6F910DDD" w:rsidR="00201FCE" w:rsidRPr="001206A9" w:rsidRDefault="00201FCE"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lastRenderedPageBreak/>
        <w:t xml:space="preserve">Theme </w:t>
      </w:r>
      <w:r w:rsidR="007F3A8E" w:rsidRPr="001206A9">
        <w:rPr>
          <w:rFonts w:ascii="Times New Roman" w:hAnsi="Times New Roman" w:cs="Times New Roman"/>
          <w:b/>
          <w:bCs/>
          <w:color w:val="000000" w:themeColor="text1"/>
          <w:sz w:val="24"/>
          <w:szCs w:val="24"/>
        </w:rPr>
        <w:t>Three</w:t>
      </w:r>
      <w:r w:rsidRPr="001206A9">
        <w:rPr>
          <w:rFonts w:ascii="Times New Roman" w:hAnsi="Times New Roman" w:cs="Times New Roman"/>
          <w:b/>
          <w:bCs/>
          <w:color w:val="000000" w:themeColor="text1"/>
          <w:sz w:val="24"/>
          <w:szCs w:val="24"/>
        </w:rPr>
        <w:t xml:space="preserve">: Online etiquette and environment management </w:t>
      </w:r>
    </w:p>
    <w:p w14:paraId="667D2083" w14:textId="77777777" w:rsidR="001206A9" w:rsidRDefault="001206A9" w:rsidP="00300444">
      <w:pPr>
        <w:spacing w:line="480" w:lineRule="auto"/>
      </w:pPr>
    </w:p>
    <w:p w14:paraId="4AD2DF84" w14:textId="58C3B17E" w:rsidR="001E24C0" w:rsidRPr="001206A9" w:rsidRDefault="00AA17E2" w:rsidP="00300444">
      <w:pPr>
        <w:spacing w:line="480" w:lineRule="auto"/>
      </w:pPr>
      <w:r w:rsidRPr="001206A9">
        <w:t xml:space="preserve">Within the realm of digital competencies lays an additional layer which can often influence one’s ability to engage with digital technology, particularly the internet and its applications, and that is the act of conduct also referred to as either online etiquette or ‘netiquette’. Netiquette in its simplest form </w:t>
      </w:r>
      <w:r w:rsidR="00B3196E" w:rsidRPr="001206A9">
        <w:t xml:space="preserve">resembles how </w:t>
      </w:r>
      <w:r w:rsidR="00B036AC" w:rsidRPr="001206A9">
        <w:t xml:space="preserve">one </w:t>
      </w:r>
      <w:r w:rsidR="00B3196E" w:rsidRPr="001206A9">
        <w:t>interact</w:t>
      </w:r>
      <w:r w:rsidR="00B036AC" w:rsidRPr="001206A9">
        <w:t>s</w:t>
      </w:r>
      <w:r w:rsidR="00B3196E" w:rsidRPr="001206A9">
        <w:t xml:space="preserve"> and abide by traditional social norms within the digital environment </w:t>
      </w:r>
      <w:sdt>
        <w:sdtPr>
          <w:id w:val="-1921477083"/>
          <w:citation/>
        </w:sdtPr>
        <w:sdtEndPr/>
        <w:sdtContent>
          <w:r w:rsidR="00B3196E" w:rsidRPr="001206A9">
            <w:fldChar w:fldCharType="begin"/>
          </w:r>
          <w:r w:rsidR="00B3196E" w:rsidRPr="001206A9">
            <w:instrText xml:space="preserve"> CITATION Fur18 \l 2057 </w:instrText>
          </w:r>
          <w:r w:rsidR="00B3196E" w:rsidRPr="001206A9">
            <w:fldChar w:fldCharType="separate"/>
          </w:r>
          <w:r w:rsidR="00B3196E" w:rsidRPr="001206A9">
            <w:rPr>
              <w:noProof/>
            </w:rPr>
            <w:t>(Furgang, 2018)</w:t>
          </w:r>
          <w:r w:rsidR="00B3196E" w:rsidRPr="001206A9">
            <w:fldChar w:fldCharType="end"/>
          </w:r>
        </w:sdtContent>
      </w:sdt>
      <w:r w:rsidR="00B3196E" w:rsidRPr="001206A9">
        <w:t>. Within the context of education, translating traditional social behaviour within the digitalized learning environments have posed great difficulties for learners.</w:t>
      </w:r>
      <w:r w:rsidR="00D92012" w:rsidRPr="001206A9">
        <w:t xml:space="preserve"> Findings produced by the Office of National Statistics [ONS] (2020) evidenced 29% of students were dissatisfied with </w:t>
      </w:r>
      <w:r w:rsidR="00D774E8" w:rsidRPr="001206A9">
        <w:t>the</w:t>
      </w:r>
      <w:r w:rsidR="00D92012" w:rsidRPr="001206A9">
        <w:t xml:space="preserve"> quality of learning, w</w:t>
      </w:r>
      <w:r w:rsidR="00D774E8" w:rsidRPr="001206A9">
        <w:t xml:space="preserve">hich Gomez et al (2018) </w:t>
      </w:r>
      <w:r w:rsidR="00A8040D" w:rsidRPr="001206A9">
        <w:t xml:space="preserve">asserts that disruptive behaviour can impact the teaching and learning process. The findings from this study falls within Gomez et al (2018) assertions as learner participants felt prolonged conversations or prolonged teacher-learner interactions halted the learning process for others; thus, leaving one learner feeling “silly” because </w:t>
      </w:r>
      <w:r w:rsidR="001E24C0" w:rsidRPr="001206A9">
        <w:t>the virtual hand would still be raised although there was not any more time to engage in dialogue to re-go over covered content</w:t>
      </w:r>
      <w:r w:rsidR="00630515" w:rsidRPr="001206A9">
        <w:t xml:space="preserve">; therefore, alluding that management of online environments are also a factor to consider in order to promote appropriate netiquette. </w:t>
      </w:r>
    </w:p>
    <w:p w14:paraId="06BDE3D3" w14:textId="7F54606B" w:rsidR="0008226A" w:rsidRPr="001206A9" w:rsidRDefault="00B50FD8" w:rsidP="00300444">
      <w:pPr>
        <w:spacing w:line="480" w:lineRule="auto"/>
      </w:pPr>
      <w:r w:rsidRPr="001206A9">
        <w:t>It has been suggested that classroom management is the foundation to which effective learning can take place</w:t>
      </w:r>
      <w:r w:rsidR="00D1070E" w:rsidRPr="001206A9">
        <w:t xml:space="preserve"> (Burden, 2020). In clarifying what </w:t>
      </w:r>
      <w:r w:rsidR="0008226A" w:rsidRPr="001206A9">
        <w:t xml:space="preserve">classroom management and </w:t>
      </w:r>
      <w:r w:rsidR="00D1070E" w:rsidRPr="001206A9">
        <w:t>effective learning means, Burden</w:t>
      </w:r>
      <w:r w:rsidR="0008226A" w:rsidRPr="001206A9">
        <w:t xml:space="preserve"> (2020) </w:t>
      </w:r>
      <w:r w:rsidR="00D1070E" w:rsidRPr="001206A9">
        <w:t xml:space="preserve">further notes that classroom management involves using strategies to develop positive </w:t>
      </w:r>
      <w:r w:rsidR="00F83726" w:rsidRPr="001206A9">
        <w:t xml:space="preserve">social </w:t>
      </w:r>
      <w:r w:rsidR="00D1070E" w:rsidRPr="001206A9">
        <w:t xml:space="preserve">interactions </w:t>
      </w:r>
      <w:r w:rsidR="00F83726" w:rsidRPr="001206A9">
        <w:t>and active engagement.</w:t>
      </w:r>
      <w:r w:rsidR="0008226A" w:rsidRPr="001206A9">
        <w:t xml:space="preserve"> This line of thinking was evidenced through one teacher’s (A) explanation of etiquette and classroom management: “ </w:t>
      </w:r>
    </w:p>
    <w:p w14:paraId="6ED80D4F" w14:textId="2E187582" w:rsidR="00BE0BD7" w:rsidRPr="001206A9" w:rsidRDefault="0008226A" w:rsidP="0008226A">
      <w:pPr>
        <w:jc w:val="center"/>
      </w:pPr>
      <w:r w:rsidRPr="001206A9">
        <w:t>“The thing about being a teacher is you look out into your classroom, and you can gauge the mood and you know, that's one of your skills collectors, teacher”</w:t>
      </w:r>
    </w:p>
    <w:p w14:paraId="67A86B7C" w14:textId="77777777" w:rsidR="0008226A" w:rsidRPr="001206A9" w:rsidRDefault="0008226A" w:rsidP="0008226A"/>
    <w:p w14:paraId="5050A41A" w14:textId="77777777" w:rsidR="0049595D" w:rsidRPr="001206A9" w:rsidRDefault="0008226A" w:rsidP="001206A9">
      <w:pPr>
        <w:spacing w:line="360" w:lineRule="auto"/>
      </w:pPr>
      <w:r w:rsidRPr="001206A9">
        <w:t>Yet, the other findings indicate that the poor netiquette form students (</w:t>
      </w:r>
      <w:r w:rsidR="00DB1FC6" w:rsidRPr="001206A9">
        <w:t xml:space="preserve">namely cameras and microphones being switched off) made it difficult for teachers to identify and correct behaviours as forcing learners to correct these untraditional behaviours was deemed impossible; </w:t>
      </w:r>
      <w:r w:rsidR="005367CC" w:rsidRPr="001206A9">
        <w:t>therefore,</w:t>
      </w:r>
      <w:r w:rsidR="00DB1FC6" w:rsidRPr="001206A9">
        <w:t xml:space="preserve"> placing teachers in this classroom management predicament whereby correcting untraditional behaviours meant intruding or causing potential negative experiences for learners who engaged in such behaviours. These feelings were represented in other studies where findings </w:t>
      </w:r>
      <w:r w:rsidR="005367CC" w:rsidRPr="001206A9">
        <w:t xml:space="preserve">demonstrated for learners preferred to remain ‘hidden’ or ‘not seen and not heard’ </w:t>
      </w:r>
      <w:sdt>
        <w:sdtPr>
          <w:id w:val="1347836044"/>
          <w:citation/>
        </w:sdtPr>
        <w:sdtEndPr/>
        <w:sdtContent>
          <w:r w:rsidR="005367CC" w:rsidRPr="001206A9">
            <w:fldChar w:fldCharType="begin"/>
          </w:r>
          <w:r w:rsidR="005367CC" w:rsidRPr="001206A9">
            <w:instrText xml:space="preserve"> CITATION Ghe21 \l 2057 </w:instrText>
          </w:r>
          <w:r w:rsidR="005367CC" w:rsidRPr="001206A9">
            <w:fldChar w:fldCharType="separate"/>
          </w:r>
          <w:r w:rsidR="005367CC" w:rsidRPr="001206A9">
            <w:rPr>
              <w:noProof/>
            </w:rPr>
            <w:t>(Gherhes, et al., 2021)</w:t>
          </w:r>
          <w:r w:rsidR="005367CC" w:rsidRPr="001206A9">
            <w:fldChar w:fldCharType="end"/>
          </w:r>
        </w:sdtContent>
      </w:sdt>
      <w:r w:rsidR="005367CC" w:rsidRPr="001206A9">
        <w:t xml:space="preserve">. Although traditional classroom management strategies </w:t>
      </w:r>
      <w:r w:rsidR="00667E55" w:rsidRPr="001206A9">
        <w:t xml:space="preserve">can remove or combat potential untraditional behaviours, solutions for online environments appear to be far and few because of the teacher’s incapacity to enforce such measures to combat these behaviours. </w:t>
      </w:r>
    </w:p>
    <w:p w14:paraId="6B0C516E" w14:textId="77777777" w:rsidR="009C3B89" w:rsidRPr="001206A9" w:rsidRDefault="009C3B89" w:rsidP="0049595D"/>
    <w:p w14:paraId="6F7CC2EB" w14:textId="0C337F2A" w:rsidR="00201FCE" w:rsidRPr="001206A9" w:rsidRDefault="00201FCE"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t xml:space="preserve">Theme </w:t>
      </w:r>
      <w:r w:rsidR="007F3A8E" w:rsidRPr="001206A9">
        <w:rPr>
          <w:rFonts w:ascii="Times New Roman" w:hAnsi="Times New Roman" w:cs="Times New Roman"/>
          <w:b/>
          <w:bCs/>
          <w:color w:val="000000" w:themeColor="text1"/>
          <w:sz w:val="24"/>
          <w:szCs w:val="24"/>
        </w:rPr>
        <w:t>Four</w:t>
      </w:r>
      <w:r w:rsidRPr="001206A9">
        <w:rPr>
          <w:rFonts w:ascii="Times New Roman" w:hAnsi="Times New Roman" w:cs="Times New Roman"/>
          <w:b/>
          <w:bCs/>
          <w:color w:val="000000" w:themeColor="text1"/>
          <w:sz w:val="24"/>
          <w:szCs w:val="24"/>
        </w:rPr>
        <w:t>: Interaction and engagement</w:t>
      </w:r>
    </w:p>
    <w:p w14:paraId="60566FEA" w14:textId="77777777" w:rsidR="0049595D" w:rsidRPr="001206A9" w:rsidRDefault="0049595D" w:rsidP="00FB054F">
      <w:pPr>
        <w:rPr>
          <w:color w:val="000000"/>
          <w:spacing w:val="1"/>
          <w:shd w:val="clear" w:color="auto" w:fill="FFFFFF"/>
        </w:rPr>
      </w:pPr>
    </w:p>
    <w:p w14:paraId="6EFDA9FE" w14:textId="5170CF86" w:rsidR="00A22843" w:rsidRPr="001206A9" w:rsidRDefault="00A22843" w:rsidP="006505E7">
      <w:pPr>
        <w:spacing w:line="360" w:lineRule="auto"/>
        <w:rPr>
          <w:color w:val="000000"/>
          <w:spacing w:val="1"/>
          <w:shd w:val="clear" w:color="auto" w:fill="FFFFFF"/>
        </w:rPr>
      </w:pPr>
      <w:r w:rsidRPr="001206A9">
        <w:rPr>
          <w:color w:val="000000"/>
          <w:spacing w:val="1"/>
          <w:shd w:val="clear" w:color="auto" w:fill="FFFFFF"/>
        </w:rPr>
        <w:t xml:space="preserve">Teaching and learning can </w:t>
      </w:r>
      <w:proofErr w:type="gramStart"/>
      <w:r w:rsidRPr="001206A9">
        <w:rPr>
          <w:color w:val="000000"/>
          <w:spacing w:val="1"/>
          <w:shd w:val="clear" w:color="auto" w:fill="FFFFFF"/>
        </w:rPr>
        <w:t>be considered to be</w:t>
      </w:r>
      <w:proofErr w:type="gramEnd"/>
      <w:r w:rsidRPr="001206A9">
        <w:rPr>
          <w:color w:val="000000"/>
          <w:spacing w:val="1"/>
          <w:shd w:val="clear" w:color="auto" w:fill="FFFFFF"/>
        </w:rPr>
        <w:t xml:space="preserve"> a social process whereby it requires its actors (teachers and learners) to interact with one another (Ashwin, 2012). It has been suggested that interactions are considerably important in generating engagement (Martin and </w:t>
      </w:r>
      <w:proofErr w:type="spellStart"/>
      <w:r w:rsidRPr="001206A9">
        <w:rPr>
          <w:color w:val="000000"/>
          <w:spacing w:val="1"/>
          <w:shd w:val="clear" w:color="auto" w:fill="FFFFFF"/>
        </w:rPr>
        <w:t>Bolliger</w:t>
      </w:r>
      <w:proofErr w:type="spellEnd"/>
      <w:r w:rsidRPr="001206A9">
        <w:rPr>
          <w:color w:val="000000"/>
          <w:spacing w:val="1"/>
          <w:shd w:val="clear" w:color="auto" w:fill="FFFFFF"/>
        </w:rPr>
        <w:t>, 2018). Whilst interaction and engagement are terms used interchangeably, engagement has been defined as the psychological investment which is directed towards developing understanding and mastering competences and knowledge</w:t>
      </w:r>
      <w:r w:rsidR="00CA0AA8" w:rsidRPr="001206A9">
        <w:rPr>
          <w:color w:val="000000"/>
          <w:spacing w:val="1"/>
          <w:shd w:val="clear" w:color="auto" w:fill="FFFFFF"/>
        </w:rPr>
        <w:t>,</w:t>
      </w:r>
      <w:r w:rsidRPr="001206A9">
        <w:rPr>
          <w:color w:val="000000"/>
          <w:spacing w:val="1"/>
          <w:shd w:val="clear" w:color="auto" w:fill="FFFFFF"/>
        </w:rPr>
        <w:t xml:space="preserve"> interaction</w:t>
      </w:r>
      <w:r w:rsidR="00CA0AA8" w:rsidRPr="001206A9">
        <w:rPr>
          <w:color w:val="000000"/>
          <w:spacing w:val="1"/>
          <w:shd w:val="clear" w:color="auto" w:fill="FFFFFF"/>
        </w:rPr>
        <w:t>s</w:t>
      </w:r>
      <w:r w:rsidRPr="001206A9">
        <w:rPr>
          <w:color w:val="000000"/>
          <w:spacing w:val="1"/>
          <w:shd w:val="clear" w:color="auto" w:fill="FFFFFF"/>
        </w:rPr>
        <w:t xml:space="preserve">, within the confides of teaching and learning, can be described as an act of communication between one or more social entities (Stahl, 2006). </w:t>
      </w:r>
    </w:p>
    <w:p w14:paraId="18A6D9CB" w14:textId="77777777" w:rsidR="00A22843" w:rsidRPr="001206A9" w:rsidRDefault="00A22843" w:rsidP="006505E7">
      <w:pPr>
        <w:spacing w:line="360" w:lineRule="auto"/>
        <w:rPr>
          <w:color w:val="000000"/>
          <w:spacing w:val="1"/>
          <w:shd w:val="clear" w:color="auto" w:fill="FFFFFF"/>
        </w:rPr>
      </w:pPr>
    </w:p>
    <w:p w14:paraId="481DE1A0" w14:textId="7F4B031C" w:rsidR="000F26BA" w:rsidRPr="001206A9" w:rsidRDefault="00FB054F" w:rsidP="006505E7">
      <w:pPr>
        <w:spacing w:line="360" w:lineRule="auto"/>
        <w:rPr>
          <w:color w:val="000000"/>
          <w:spacing w:val="1"/>
          <w:shd w:val="clear" w:color="auto" w:fill="FFFFFF"/>
        </w:rPr>
      </w:pPr>
      <w:r w:rsidRPr="001206A9">
        <w:rPr>
          <w:color w:val="000000"/>
          <w:spacing w:val="1"/>
          <w:shd w:val="clear" w:color="auto" w:fill="FFFFFF"/>
        </w:rPr>
        <w:t xml:space="preserve">With the clear distinction between the two terms, the results, from the </w:t>
      </w:r>
      <w:r w:rsidR="00AF2099" w:rsidRPr="001206A9">
        <w:rPr>
          <w:color w:val="000000"/>
          <w:spacing w:val="1"/>
          <w:shd w:val="clear" w:color="auto" w:fill="FFFFFF"/>
        </w:rPr>
        <w:t xml:space="preserve">experiences of all </w:t>
      </w:r>
      <w:r w:rsidR="00A44EB0" w:rsidRPr="001206A9">
        <w:rPr>
          <w:color w:val="000000"/>
          <w:spacing w:val="1"/>
          <w:shd w:val="clear" w:color="auto" w:fill="FFFFFF"/>
        </w:rPr>
        <w:t>participants suggests</w:t>
      </w:r>
      <w:r w:rsidRPr="001206A9">
        <w:rPr>
          <w:color w:val="000000"/>
          <w:spacing w:val="1"/>
          <w:shd w:val="clear" w:color="auto" w:fill="FFFFFF"/>
        </w:rPr>
        <w:t xml:space="preserve"> that interactions of learner-to-learner and learner-to-teacher have considerable engagement implications with synchronous engagement. </w:t>
      </w:r>
      <w:r w:rsidR="00A44EB0" w:rsidRPr="001206A9">
        <w:rPr>
          <w:color w:val="000000"/>
          <w:spacing w:val="1"/>
          <w:shd w:val="clear" w:color="auto" w:fill="FFFFFF"/>
        </w:rPr>
        <w:t>For example, similar to the previous theme, teachers and learners</w:t>
      </w:r>
      <w:r w:rsidR="00375EEB" w:rsidRPr="001206A9">
        <w:rPr>
          <w:color w:val="000000"/>
          <w:spacing w:val="1"/>
          <w:shd w:val="clear" w:color="auto" w:fill="FFFFFF"/>
        </w:rPr>
        <w:t xml:space="preserve"> (except participant C) described </w:t>
      </w:r>
      <w:r w:rsidR="00A44EB0" w:rsidRPr="001206A9">
        <w:rPr>
          <w:color w:val="000000"/>
          <w:spacing w:val="1"/>
          <w:shd w:val="clear" w:color="auto" w:fill="FFFFFF"/>
        </w:rPr>
        <w:t>that having the camera switched off made the teaching and learning process difficult, particularly when</w:t>
      </w:r>
      <w:r w:rsidR="00375EEB" w:rsidRPr="001206A9">
        <w:rPr>
          <w:color w:val="000000"/>
          <w:spacing w:val="1"/>
          <w:shd w:val="clear" w:color="auto" w:fill="FFFFFF"/>
        </w:rPr>
        <w:t xml:space="preserve"> assessing whether</w:t>
      </w:r>
      <w:r w:rsidR="00A44EB0" w:rsidRPr="001206A9">
        <w:rPr>
          <w:color w:val="000000"/>
          <w:spacing w:val="1"/>
          <w:shd w:val="clear" w:color="auto" w:fill="FFFFFF"/>
        </w:rPr>
        <w:t xml:space="preserve"> </w:t>
      </w:r>
      <w:r w:rsidR="003B0288" w:rsidRPr="001206A9">
        <w:rPr>
          <w:color w:val="000000"/>
          <w:spacing w:val="1"/>
          <w:shd w:val="clear" w:color="auto" w:fill="FFFFFF"/>
        </w:rPr>
        <w:t>learners</w:t>
      </w:r>
      <w:r w:rsidR="00375EEB" w:rsidRPr="001206A9">
        <w:rPr>
          <w:color w:val="000000"/>
          <w:spacing w:val="1"/>
          <w:shd w:val="clear" w:color="auto" w:fill="FFFFFF"/>
        </w:rPr>
        <w:t xml:space="preserve"> were actively engaging, whether </w:t>
      </w:r>
      <w:proofErr w:type="gramStart"/>
      <w:r w:rsidR="00375EEB" w:rsidRPr="001206A9">
        <w:rPr>
          <w:color w:val="000000"/>
          <w:spacing w:val="1"/>
          <w:shd w:val="clear" w:color="auto" w:fill="FFFFFF"/>
        </w:rPr>
        <w:t>learner’s</w:t>
      </w:r>
      <w:proofErr w:type="gramEnd"/>
      <w:r w:rsidR="00375EEB" w:rsidRPr="001206A9">
        <w:rPr>
          <w:color w:val="000000"/>
          <w:spacing w:val="1"/>
          <w:shd w:val="clear" w:color="auto" w:fill="FFFFFF"/>
        </w:rPr>
        <w:t xml:space="preserve"> were attending or whether learner’s were finding difficulties within engaging in the lesson. Despite teaching or observing a blank </w:t>
      </w:r>
      <w:r w:rsidR="00375EEB" w:rsidRPr="001206A9">
        <w:rPr>
          <w:color w:val="000000"/>
          <w:spacing w:val="1"/>
          <w:shd w:val="clear" w:color="auto" w:fill="FFFFFF"/>
        </w:rPr>
        <w:lastRenderedPageBreak/>
        <w:t xml:space="preserve">screen meant the demonstration of untraditional etiquette, findings from </w:t>
      </w:r>
      <w:proofErr w:type="spellStart"/>
      <w:r w:rsidR="000F26BA" w:rsidRPr="001206A9">
        <w:rPr>
          <w:color w:val="000000"/>
          <w:spacing w:val="1"/>
          <w:shd w:val="clear" w:color="auto" w:fill="FFFFFF"/>
        </w:rPr>
        <w:t>Gherhes</w:t>
      </w:r>
      <w:proofErr w:type="spellEnd"/>
      <w:r w:rsidR="000F26BA" w:rsidRPr="001206A9">
        <w:rPr>
          <w:color w:val="000000"/>
          <w:spacing w:val="1"/>
          <w:shd w:val="clear" w:color="auto" w:fill="FFFFFF"/>
        </w:rPr>
        <w:t xml:space="preserve"> et al (2020)</w:t>
      </w:r>
      <w:r w:rsidR="00375EEB" w:rsidRPr="001206A9">
        <w:rPr>
          <w:color w:val="000000"/>
          <w:spacing w:val="1"/>
          <w:shd w:val="clear" w:color="auto" w:fill="FFFFFF"/>
        </w:rPr>
        <w:t xml:space="preserve"> indicate</w:t>
      </w:r>
      <w:r w:rsidR="000F26BA" w:rsidRPr="001206A9">
        <w:rPr>
          <w:color w:val="000000"/>
          <w:spacing w:val="1"/>
          <w:shd w:val="clear" w:color="auto" w:fill="FFFFFF"/>
        </w:rPr>
        <w:t xml:space="preserve"> </w:t>
      </w:r>
      <w:r w:rsidR="00375EEB" w:rsidRPr="001206A9">
        <w:rPr>
          <w:color w:val="000000"/>
          <w:spacing w:val="1"/>
          <w:shd w:val="clear" w:color="auto" w:fill="FFFFFF"/>
        </w:rPr>
        <w:t>that feelings of anxiety</w:t>
      </w:r>
      <w:r w:rsidR="000F26BA" w:rsidRPr="001206A9">
        <w:rPr>
          <w:color w:val="000000"/>
          <w:spacing w:val="1"/>
          <w:shd w:val="clear" w:color="auto" w:fill="FFFFFF"/>
        </w:rPr>
        <w:t xml:space="preserve">, exposure, </w:t>
      </w:r>
      <w:proofErr w:type="gramStart"/>
      <w:r w:rsidR="000F26BA" w:rsidRPr="001206A9">
        <w:rPr>
          <w:color w:val="000000"/>
          <w:spacing w:val="1"/>
          <w:shd w:val="clear" w:color="auto" w:fill="FFFFFF"/>
        </w:rPr>
        <w:t>fear</w:t>
      </w:r>
      <w:proofErr w:type="gramEnd"/>
      <w:r w:rsidR="000F26BA" w:rsidRPr="001206A9">
        <w:rPr>
          <w:color w:val="000000"/>
          <w:spacing w:val="1"/>
          <w:shd w:val="clear" w:color="auto" w:fill="FFFFFF"/>
        </w:rPr>
        <w:t xml:space="preserve"> and shyness were all common feelings when asked or told to put their cameras on to engage. Although the participants did not explicitly state they felt these emotions, it could somewhat explain the reasons for not utilising cameras within the synchronous environment. </w:t>
      </w:r>
      <w:r w:rsidR="00351927" w:rsidRPr="001206A9">
        <w:rPr>
          <w:color w:val="000000"/>
          <w:spacing w:val="1"/>
          <w:shd w:val="clear" w:color="auto" w:fill="FFFFFF"/>
        </w:rPr>
        <w:t xml:space="preserve">To presume that having a camera off meant inactive may </w:t>
      </w:r>
      <w:proofErr w:type="gramStart"/>
      <w:r w:rsidR="00351927" w:rsidRPr="001206A9">
        <w:rPr>
          <w:color w:val="000000"/>
          <w:spacing w:val="1"/>
          <w:shd w:val="clear" w:color="auto" w:fill="FFFFFF"/>
        </w:rPr>
        <w:t>be considered to be</w:t>
      </w:r>
      <w:proofErr w:type="gramEnd"/>
      <w:r w:rsidR="00351927" w:rsidRPr="001206A9">
        <w:rPr>
          <w:color w:val="000000"/>
          <w:spacing w:val="1"/>
          <w:shd w:val="clear" w:color="auto" w:fill="FFFFFF"/>
        </w:rPr>
        <w:t xml:space="preserve"> illogical, but studies comparing face-to-face delivery to online remote environments discovered that physical</w:t>
      </w:r>
      <w:r w:rsidR="003B0288" w:rsidRPr="001206A9">
        <w:rPr>
          <w:color w:val="000000"/>
          <w:spacing w:val="1"/>
          <w:shd w:val="clear" w:color="auto" w:fill="FFFFFF"/>
        </w:rPr>
        <w:t>, face-to-face</w:t>
      </w:r>
      <w:r w:rsidR="00351927" w:rsidRPr="001206A9">
        <w:rPr>
          <w:color w:val="000000"/>
          <w:spacing w:val="1"/>
          <w:shd w:val="clear" w:color="auto" w:fill="FFFFFF"/>
        </w:rPr>
        <w:t xml:space="preserve"> </w:t>
      </w:r>
      <w:r w:rsidR="003B0288" w:rsidRPr="001206A9">
        <w:rPr>
          <w:color w:val="000000"/>
          <w:spacing w:val="1"/>
          <w:shd w:val="clear" w:color="auto" w:fill="FFFFFF"/>
        </w:rPr>
        <w:t>interactions translated</w:t>
      </w:r>
      <w:r w:rsidR="00351927" w:rsidRPr="001206A9">
        <w:rPr>
          <w:color w:val="000000"/>
          <w:spacing w:val="1"/>
          <w:shd w:val="clear" w:color="auto" w:fill="FFFFFF"/>
        </w:rPr>
        <w:t xml:space="preserve"> into greater engagement and learning outcomes</w:t>
      </w:r>
      <w:r w:rsidR="006505E7" w:rsidRPr="001206A9">
        <w:rPr>
          <w:color w:val="000000"/>
          <w:spacing w:val="1"/>
          <w:shd w:val="clear" w:color="auto" w:fill="FFFFFF"/>
        </w:rPr>
        <w:t xml:space="preserve"> (Hutauruk et al., 2021), </w:t>
      </w:r>
      <w:r w:rsidR="00351927" w:rsidRPr="001206A9">
        <w:rPr>
          <w:color w:val="000000"/>
          <w:spacing w:val="1"/>
          <w:shd w:val="clear" w:color="auto" w:fill="FFFFFF"/>
        </w:rPr>
        <w:t xml:space="preserve">therefore arguing that the replication of traditional face-to-face </w:t>
      </w:r>
      <w:r w:rsidR="003B0288" w:rsidRPr="001206A9">
        <w:rPr>
          <w:color w:val="000000"/>
          <w:spacing w:val="1"/>
          <w:shd w:val="clear" w:color="auto" w:fill="FFFFFF"/>
        </w:rPr>
        <w:t xml:space="preserve">interactions </w:t>
      </w:r>
      <w:r w:rsidR="00351927" w:rsidRPr="001206A9">
        <w:rPr>
          <w:color w:val="000000"/>
          <w:spacing w:val="1"/>
          <w:shd w:val="clear" w:color="auto" w:fill="FFFFFF"/>
        </w:rPr>
        <w:t xml:space="preserve">within online remote environments has the potential to </w:t>
      </w:r>
      <w:r w:rsidR="003B0288" w:rsidRPr="001206A9">
        <w:rPr>
          <w:color w:val="000000"/>
          <w:spacing w:val="1"/>
          <w:shd w:val="clear" w:color="auto" w:fill="FFFFFF"/>
        </w:rPr>
        <w:t xml:space="preserve">replicate learning and engagement outcomes. </w:t>
      </w:r>
    </w:p>
    <w:p w14:paraId="7A327F86" w14:textId="77777777" w:rsidR="000F26BA" w:rsidRPr="001206A9" w:rsidRDefault="000F26BA" w:rsidP="00FB054F">
      <w:pPr>
        <w:rPr>
          <w:color w:val="000000"/>
          <w:spacing w:val="1"/>
          <w:shd w:val="clear" w:color="auto" w:fill="FFFFFF"/>
        </w:rPr>
      </w:pPr>
    </w:p>
    <w:p w14:paraId="0033931E" w14:textId="24DB9B21" w:rsidR="00FB054F" w:rsidRPr="001206A9" w:rsidRDefault="00375EEB" w:rsidP="00FB054F">
      <w:pPr>
        <w:rPr>
          <w:color w:val="000000"/>
          <w:spacing w:val="1"/>
          <w:shd w:val="clear" w:color="auto" w:fill="FFFFFF"/>
        </w:rPr>
      </w:pPr>
      <w:r w:rsidRPr="001206A9">
        <w:rPr>
          <w:color w:val="000000"/>
          <w:spacing w:val="1"/>
          <w:shd w:val="clear" w:color="auto" w:fill="FFFFFF"/>
        </w:rPr>
        <w:t xml:space="preserve"> </w:t>
      </w:r>
    </w:p>
    <w:p w14:paraId="644D85B2" w14:textId="6DE3FC7E" w:rsidR="00300444" w:rsidRPr="001206A9" w:rsidRDefault="007F3A8E" w:rsidP="007F3A8E">
      <w:pPr>
        <w:pStyle w:val="Heading6"/>
        <w:rPr>
          <w:rFonts w:ascii="Times New Roman" w:hAnsi="Times New Roman" w:cs="Times New Roman"/>
          <w:b/>
          <w:bCs/>
          <w:color w:val="000000" w:themeColor="text1"/>
        </w:rPr>
      </w:pPr>
      <w:bookmarkStart w:id="69" w:name="_Toc45110191"/>
      <w:r w:rsidRPr="001206A9">
        <w:rPr>
          <w:rFonts w:ascii="Times New Roman" w:hAnsi="Times New Roman" w:cs="Times New Roman"/>
          <w:b/>
          <w:bCs/>
          <w:color w:val="000000" w:themeColor="text1"/>
        </w:rPr>
        <w:t xml:space="preserve">Chapter Six: Conclusion and Recommendations </w:t>
      </w:r>
      <w:bookmarkEnd w:id="69"/>
    </w:p>
    <w:p w14:paraId="1F699862" w14:textId="77777777" w:rsidR="00047B92" w:rsidRPr="001206A9" w:rsidRDefault="00047B92" w:rsidP="00300444">
      <w:pPr>
        <w:spacing w:line="480" w:lineRule="auto"/>
      </w:pPr>
    </w:p>
    <w:p w14:paraId="0D8FCC06" w14:textId="30B48FCE" w:rsidR="00047B92" w:rsidRPr="001206A9" w:rsidRDefault="00047B92"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t>Introduction</w:t>
      </w:r>
    </w:p>
    <w:p w14:paraId="3974E0ED" w14:textId="77777777" w:rsidR="001206A9" w:rsidRDefault="001206A9" w:rsidP="00300444">
      <w:pPr>
        <w:spacing w:line="480" w:lineRule="auto"/>
      </w:pPr>
    </w:p>
    <w:p w14:paraId="1BC0F270" w14:textId="00939983" w:rsidR="00D222B6" w:rsidRPr="001206A9" w:rsidRDefault="00D222B6" w:rsidP="00300444">
      <w:pPr>
        <w:spacing w:line="480" w:lineRule="auto"/>
      </w:pPr>
      <w:r w:rsidRPr="001206A9">
        <w:t>In this phenomen</w:t>
      </w:r>
      <w:r w:rsidR="00752D6A" w:rsidRPr="001206A9">
        <w:t xml:space="preserve">ological study, I set out to explore HE teachers and </w:t>
      </w:r>
      <w:r w:rsidR="007E35FA" w:rsidRPr="001206A9">
        <w:t>learners’</w:t>
      </w:r>
      <w:r w:rsidR="00752D6A" w:rsidRPr="001206A9">
        <w:t xml:space="preserve"> experiences of online remote learning, within the context of the current pandemic, to shed </w:t>
      </w:r>
      <w:r w:rsidR="00047B92" w:rsidRPr="001206A9">
        <w:t xml:space="preserve">a </w:t>
      </w:r>
      <w:r w:rsidR="00752D6A" w:rsidRPr="001206A9">
        <w:t xml:space="preserve">light on HE teachers and </w:t>
      </w:r>
      <w:r w:rsidR="009C3B89" w:rsidRPr="001206A9">
        <w:t>learners’</w:t>
      </w:r>
      <w:r w:rsidR="00752D6A" w:rsidRPr="001206A9">
        <w:t xml:space="preserve"> experiences by using qualitative (phenomenology) exploration. Through the utilisation of purposive sampling and semi-structured interviews, I was able to gather and present new data and add to the existing and increasing breadth of work </w:t>
      </w:r>
      <w:r w:rsidR="009C3B89" w:rsidRPr="001206A9">
        <w:t xml:space="preserve">detailing </w:t>
      </w:r>
      <w:r w:rsidR="00752D6A" w:rsidRPr="001206A9">
        <w:t xml:space="preserve">what is already known concerning online remote learning. In this concluding chapter, I begin by </w:t>
      </w:r>
      <w:r w:rsidR="00193B05" w:rsidRPr="001206A9">
        <w:t>revisiting this study’s aims and objectives to ascertain whether they were met</w:t>
      </w:r>
      <w:r w:rsidR="00047B92" w:rsidRPr="001206A9">
        <w:t xml:space="preserve">.  </w:t>
      </w:r>
      <w:r w:rsidR="00193B05" w:rsidRPr="001206A9">
        <w:t xml:space="preserve"> Next, I explore the strengths and weaknesses of phenomenology before disseminating the overall findings </w:t>
      </w:r>
      <w:proofErr w:type="gramStart"/>
      <w:r w:rsidR="00193B05" w:rsidRPr="001206A9">
        <w:t>in an attempt to</w:t>
      </w:r>
      <w:proofErr w:type="gramEnd"/>
      <w:r w:rsidR="00193B05" w:rsidRPr="001206A9">
        <w:t xml:space="preserve"> answer this study’s question: </w:t>
      </w:r>
      <w:r w:rsidR="00193B05" w:rsidRPr="001206A9">
        <w:rPr>
          <w:i/>
          <w:iCs/>
        </w:rPr>
        <w:t xml:space="preserve">Can online, remote learning be the way forward for Higher Educational institutions? </w:t>
      </w:r>
      <w:r w:rsidR="00193B05" w:rsidRPr="001206A9">
        <w:t xml:space="preserve">In turn, I will put forth recommendations, outlining and suggesting what may need to be </w:t>
      </w:r>
      <w:r w:rsidR="00CF54B1" w:rsidRPr="001206A9">
        <w:t xml:space="preserve">done. </w:t>
      </w:r>
    </w:p>
    <w:p w14:paraId="2D8F7607" w14:textId="77777777" w:rsidR="001206A9" w:rsidRDefault="001206A9" w:rsidP="007F3A8E">
      <w:pPr>
        <w:pStyle w:val="Subtitle"/>
        <w:rPr>
          <w:rFonts w:ascii="Times New Roman" w:hAnsi="Times New Roman" w:cs="Times New Roman"/>
          <w:sz w:val="24"/>
          <w:szCs w:val="24"/>
        </w:rPr>
      </w:pPr>
    </w:p>
    <w:p w14:paraId="0F32C4C9" w14:textId="73AFA968" w:rsidR="00CF54B1" w:rsidRPr="001206A9" w:rsidRDefault="00CF54B1"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lastRenderedPageBreak/>
        <w:t xml:space="preserve">Meeting of aim and objectives </w:t>
      </w:r>
    </w:p>
    <w:p w14:paraId="3B839843" w14:textId="77777777" w:rsidR="001206A9" w:rsidRDefault="001206A9" w:rsidP="00CF54B1">
      <w:pPr>
        <w:autoSpaceDE w:val="0"/>
        <w:autoSpaceDN w:val="0"/>
        <w:adjustRightInd w:val="0"/>
        <w:spacing w:line="480" w:lineRule="auto"/>
      </w:pPr>
    </w:p>
    <w:p w14:paraId="532FBA7E" w14:textId="4AEB2F54" w:rsidR="00CF54B1" w:rsidRPr="001206A9" w:rsidRDefault="00CF54B1" w:rsidP="00CF54B1">
      <w:pPr>
        <w:autoSpaceDE w:val="0"/>
        <w:autoSpaceDN w:val="0"/>
        <w:adjustRightInd w:val="0"/>
        <w:spacing w:line="480" w:lineRule="auto"/>
      </w:pPr>
      <w:r w:rsidRPr="001206A9">
        <w:t xml:space="preserve">My aim of this study was to explore HE learners and teachers experiences of online remote learning to determine </w:t>
      </w:r>
      <w:proofErr w:type="gramStart"/>
      <w:r w:rsidRPr="001206A9">
        <w:t>whether or not</w:t>
      </w:r>
      <w:proofErr w:type="gramEnd"/>
      <w:r w:rsidRPr="001206A9">
        <w:t xml:space="preserve"> online remote learning can be the way forward for </w:t>
      </w:r>
      <w:r w:rsidR="00CB3774" w:rsidRPr="001206A9">
        <w:t>h</w:t>
      </w:r>
      <w:r w:rsidRPr="001206A9">
        <w:t xml:space="preserve">igher </w:t>
      </w:r>
      <w:r w:rsidR="00CB3774" w:rsidRPr="001206A9">
        <w:t>e</w:t>
      </w:r>
      <w:r w:rsidRPr="001206A9">
        <w:t>ducational institution</w:t>
      </w:r>
      <w:r w:rsidR="00CB3774" w:rsidRPr="001206A9">
        <w:t>s. In turn, my objectives were</w:t>
      </w:r>
      <w:r w:rsidR="007E35FA" w:rsidRPr="001206A9">
        <w:t>:</w:t>
      </w:r>
    </w:p>
    <w:p w14:paraId="2D58CFB1" w14:textId="77777777" w:rsidR="00CF54B1" w:rsidRPr="001206A9" w:rsidRDefault="00CF54B1" w:rsidP="00CF54B1">
      <w:pPr>
        <w:autoSpaceDE w:val="0"/>
        <w:autoSpaceDN w:val="0"/>
        <w:adjustRightInd w:val="0"/>
        <w:spacing w:line="480" w:lineRule="auto"/>
      </w:pPr>
    </w:p>
    <w:p w14:paraId="4324802F" w14:textId="77777777" w:rsidR="00CF54B1" w:rsidRPr="001206A9" w:rsidRDefault="00CF54B1" w:rsidP="00D24C46">
      <w:pPr>
        <w:numPr>
          <w:ilvl w:val="0"/>
          <w:numId w:val="2"/>
        </w:numPr>
        <w:autoSpaceDE w:val="0"/>
        <w:autoSpaceDN w:val="0"/>
        <w:adjustRightInd w:val="0"/>
        <w:spacing w:line="480" w:lineRule="auto"/>
      </w:pPr>
      <w:r w:rsidRPr="001206A9">
        <w:t xml:space="preserve">Explore HE learners and teachers’ experiences of online remote learning through semi-structured interviews. </w:t>
      </w:r>
    </w:p>
    <w:p w14:paraId="131DEE11" w14:textId="77777777" w:rsidR="00CB3774" w:rsidRPr="001206A9" w:rsidRDefault="00CF54B1" w:rsidP="00D24C46">
      <w:pPr>
        <w:numPr>
          <w:ilvl w:val="0"/>
          <w:numId w:val="2"/>
        </w:numPr>
        <w:autoSpaceDE w:val="0"/>
        <w:autoSpaceDN w:val="0"/>
        <w:adjustRightInd w:val="0"/>
        <w:spacing w:line="480" w:lineRule="auto"/>
      </w:pPr>
      <w:r w:rsidRPr="001206A9">
        <w:t xml:space="preserve">Through a literature review, explore and report the role of online remote learning within HE and the positives and negatives it has upon learning and teaching. </w:t>
      </w:r>
    </w:p>
    <w:p w14:paraId="55F7E8F7" w14:textId="77777777" w:rsidR="001D568D" w:rsidRPr="001206A9" w:rsidRDefault="00CF54B1" w:rsidP="00D24C46">
      <w:pPr>
        <w:numPr>
          <w:ilvl w:val="0"/>
          <w:numId w:val="2"/>
        </w:numPr>
        <w:autoSpaceDE w:val="0"/>
        <w:autoSpaceDN w:val="0"/>
        <w:adjustRightInd w:val="0"/>
        <w:spacing w:line="480" w:lineRule="auto"/>
      </w:pPr>
      <w:r w:rsidRPr="001206A9">
        <w:t>Identify and explore key themes derived from HE learners’ and teachers’ experiences</w:t>
      </w:r>
    </w:p>
    <w:p w14:paraId="56182545" w14:textId="77777777" w:rsidR="001D568D" w:rsidRPr="001206A9" w:rsidRDefault="001D568D" w:rsidP="001D568D">
      <w:pPr>
        <w:autoSpaceDE w:val="0"/>
        <w:autoSpaceDN w:val="0"/>
        <w:adjustRightInd w:val="0"/>
        <w:spacing w:line="480" w:lineRule="auto"/>
        <w:ind w:left="360"/>
      </w:pPr>
    </w:p>
    <w:p w14:paraId="6E0D0FE7" w14:textId="77777777" w:rsidR="001D568D" w:rsidRPr="001206A9" w:rsidRDefault="001D568D" w:rsidP="001D568D">
      <w:pPr>
        <w:autoSpaceDE w:val="0"/>
        <w:autoSpaceDN w:val="0"/>
        <w:adjustRightInd w:val="0"/>
        <w:spacing w:line="480" w:lineRule="auto"/>
        <w:ind w:left="360"/>
      </w:pPr>
    </w:p>
    <w:p w14:paraId="09B0C34E" w14:textId="77777777" w:rsidR="001D568D" w:rsidRPr="001206A9" w:rsidRDefault="001D568D" w:rsidP="00D24C46">
      <w:pPr>
        <w:pStyle w:val="ListParagraph"/>
        <w:numPr>
          <w:ilvl w:val="0"/>
          <w:numId w:val="2"/>
        </w:numPr>
        <w:autoSpaceDE w:val="0"/>
        <w:autoSpaceDN w:val="0"/>
        <w:adjustRightInd w:val="0"/>
        <w:spacing w:line="480" w:lineRule="auto"/>
        <w:rPr>
          <w:rFonts w:ascii="Times New Roman" w:hAnsi="Times New Roman"/>
          <w:bCs/>
          <w:sz w:val="24"/>
          <w:szCs w:val="24"/>
        </w:rPr>
      </w:pPr>
      <w:r w:rsidRPr="001206A9">
        <w:rPr>
          <w:rFonts w:ascii="Times New Roman" w:hAnsi="Times New Roman"/>
          <w:bCs/>
          <w:sz w:val="24"/>
          <w:szCs w:val="24"/>
        </w:rPr>
        <w:t>With regards to the first objective, chapter 3 (methods and methodologies) provided a justification of the utilisation phenomenology and the inclusion of purposive sampling to select participants who were deemed to be experts within online remote learning. Subsequently, semi-structured interview questions were designed and utilised during the interview process to acquire qualitative data.</w:t>
      </w:r>
    </w:p>
    <w:p w14:paraId="1B2637F6" w14:textId="243D8FE4" w:rsidR="001D568D" w:rsidRPr="001206A9" w:rsidRDefault="001D568D" w:rsidP="00D24C46">
      <w:pPr>
        <w:pStyle w:val="ListParagraph"/>
        <w:numPr>
          <w:ilvl w:val="0"/>
          <w:numId w:val="2"/>
        </w:numPr>
        <w:autoSpaceDE w:val="0"/>
        <w:autoSpaceDN w:val="0"/>
        <w:adjustRightInd w:val="0"/>
        <w:spacing w:line="480" w:lineRule="auto"/>
        <w:rPr>
          <w:rFonts w:ascii="Times New Roman" w:hAnsi="Times New Roman"/>
          <w:sz w:val="24"/>
          <w:szCs w:val="24"/>
        </w:rPr>
      </w:pPr>
      <w:r w:rsidRPr="001206A9">
        <w:rPr>
          <w:rFonts w:ascii="Times New Roman" w:hAnsi="Times New Roman"/>
          <w:bCs/>
          <w:sz w:val="24"/>
          <w:szCs w:val="24"/>
        </w:rPr>
        <w:t xml:space="preserve">With regards to the second objective, this study conducted a literature review which, in turn, evidenced several positives and negatives, which were presented in themes and sub themes.  </w:t>
      </w:r>
    </w:p>
    <w:p w14:paraId="68C5E828" w14:textId="2A72C7F9" w:rsidR="001D568D" w:rsidRPr="001206A9" w:rsidRDefault="001D568D" w:rsidP="001D568D">
      <w:pPr>
        <w:autoSpaceDE w:val="0"/>
        <w:autoSpaceDN w:val="0"/>
        <w:adjustRightInd w:val="0"/>
        <w:spacing w:line="480" w:lineRule="auto"/>
        <w:ind w:left="360"/>
      </w:pPr>
    </w:p>
    <w:p w14:paraId="32D5A25A" w14:textId="77777777" w:rsidR="00047B92" w:rsidRPr="001206A9" w:rsidRDefault="001D568D" w:rsidP="00D24C46">
      <w:pPr>
        <w:pStyle w:val="ListParagraph"/>
        <w:numPr>
          <w:ilvl w:val="0"/>
          <w:numId w:val="2"/>
        </w:numPr>
        <w:autoSpaceDE w:val="0"/>
        <w:autoSpaceDN w:val="0"/>
        <w:adjustRightInd w:val="0"/>
        <w:spacing w:line="480" w:lineRule="auto"/>
        <w:rPr>
          <w:rFonts w:ascii="Times New Roman" w:hAnsi="Times New Roman"/>
          <w:sz w:val="24"/>
          <w:szCs w:val="24"/>
        </w:rPr>
      </w:pPr>
      <w:r w:rsidRPr="001206A9">
        <w:rPr>
          <w:rFonts w:ascii="Times New Roman" w:hAnsi="Times New Roman"/>
          <w:sz w:val="24"/>
          <w:szCs w:val="24"/>
        </w:rPr>
        <w:lastRenderedPageBreak/>
        <w:t xml:space="preserve">With regards to the third and final objective, </w:t>
      </w:r>
      <w:r w:rsidR="001E0E1B" w:rsidRPr="001206A9">
        <w:rPr>
          <w:rFonts w:ascii="Times New Roman" w:hAnsi="Times New Roman"/>
          <w:sz w:val="24"/>
          <w:szCs w:val="24"/>
        </w:rPr>
        <w:t xml:space="preserve">based upon the findings of the literature review and the process of data collection methods, this study utilised inductive coding and thematic analysis to identify key themes (Flexibility and Convenience; Preparation and Digital Competencies; Online Etiquette and Online Classroom Management; and Interactions and Engagement). </w:t>
      </w:r>
    </w:p>
    <w:p w14:paraId="48C213B0" w14:textId="77777777" w:rsidR="00047B92" w:rsidRPr="001206A9" w:rsidRDefault="00047B92" w:rsidP="00047B92">
      <w:pPr>
        <w:pStyle w:val="ListParagraph"/>
        <w:rPr>
          <w:rFonts w:ascii="Times New Roman" w:hAnsi="Times New Roman"/>
          <w:b/>
          <w:sz w:val="24"/>
          <w:szCs w:val="24"/>
        </w:rPr>
      </w:pPr>
    </w:p>
    <w:p w14:paraId="2BB4632D" w14:textId="632C3AB8" w:rsidR="009C3B89" w:rsidRPr="001206A9" w:rsidRDefault="009C3B89"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t xml:space="preserve">Limitations </w:t>
      </w:r>
    </w:p>
    <w:p w14:paraId="1EB345D2" w14:textId="77777777" w:rsidR="001206A9" w:rsidRDefault="001206A9" w:rsidP="009C3B89">
      <w:pPr>
        <w:autoSpaceDE w:val="0"/>
        <w:autoSpaceDN w:val="0"/>
        <w:adjustRightInd w:val="0"/>
        <w:spacing w:line="480" w:lineRule="auto"/>
      </w:pPr>
    </w:p>
    <w:p w14:paraId="606F66DC" w14:textId="427507A6" w:rsidR="009C3B89" w:rsidRPr="001206A9" w:rsidRDefault="009C3B89" w:rsidP="009C3B89">
      <w:pPr>
        <w:autoSpaceDE w:val="0"/>
        <w:autoSpaceDN w:val="0"/>
        <w:adjustRightInd w:val="0"/>
        <w:spacing w:line="480" w:lineRule="auto"/>
        <w:rPr>
          <w:b/>
        </w:rPr>
      </w:pPr>
      <w:r w:rsidRPr="001206A9">
        <w:t xml:space="preserve">To begin, there are some methodological limitations which need to be highlighted. Firstly, this study utilised a relatively small sample which comprised of four participants (two HE learners and two HE teachers) which was drawn from a limited purposive pool within a medium sized university within the UK; thus, reducing the generalizability of the findings. Second, phenomenology was employed to present participants experiences, although it concentrates on presenting what is what has been, which increases difficulty in developing actions for future practice. Thirdly, semi-structured interviews were utilised as the data-collection method, however, this method does not require all participants to answer the same, therefore increasing opportunity of biases as the author must derive themes which they think is more pertinent to the study. Lastly, qualitative studies are time consuming, particularly for novice researchers, thus the process of writing, </w:t>
      </w:r>
      <w:proofErr w:type="gramStart"/>
      <w:r w:rsidRPr="001206A9">
        <w:t>gathering</w:t>
      </w:r>
      <w:proofErr w:type="gramEnd"/>
      <w:r w:rsidRPr="001206A9">
        <w:t xml:space="preserve"> and analysing data proved challenging within the allocated timeframe. </w:t>
      </w:r>
    </w:p>
    <w:p w14:paraId="7AB6E0F0" w14:textId="77777777" w:rsidR="001206A9" w:rsidRDefault="001206A9" w:rsidP="007F3A8E">
      <w:pPr>
        <w:pStyle w:val="Subtitle"/>
        <w:rPr>
          <w:rFonts w:ascii="Times New Roman" w:hAnsi="Times New Roman" w:cs="Times New Roman"/>
          <w:b/>
          <w:bCs/>
          <w:color w:val="000000" w:themeColor="text1"/>
          <w:sz w:val="24"/>
          <w:szCs w:val="24"/>
        </w:rPr>
      </w:pPr>
    </w:p>
    <w:p w14:paraId="3C49374D" w14:textId="77777777" w:rsidR="001206A9" w:rsidRDefault="001206A9" w:rsidP="007F3A8E">
      <w:pPr>
        <w:pStyle w:val="Subtitle"/>
        <w:rPr>
          <w:rFonts w:ascii="Times New Roman" w:hAnsi="Times New Roman" w:cs="Times New Roman"/>
          <w:b/>
          <w:bCs/>
          <w:color w:val="000000" w:themeColor="text1"/>
          <w:sz w:val="24"/>
          <w:szCs w:val="24"/>
        </w:rPr>
      </w:pPr>
    </w:p>
    <w:p w14:paraId="7DBD0423" w14:textId="77777777" w:rsidR="001206A9" w:rsidRDefault="001206A9" w:rsidP="007F3A8E">
      <w:pPr>
        <w:pStyle w:val="Subtitle"/>
        <w:rPr>
          <w:rFonts w:ascii="Times New Roman" w:hAnsi="Times New Roman" w:cs="Times New Roman"/>
          <w:b/>
          <w:bCs/>
          <w:color w:val="000000" w:themeColor="text1"/>
          <w:sz w:val="24"/>
          <w:szCs w:val="24"/>
        </w:rPr>
      </w:pPr>
    </w:p>
    <w:p w14:paraId="65E26464" w14:textId="77777777" w:rsidR="001206A9" w:rsidRDefault="001206A9" w:rsidP="007F3A8E">
      <w:pPr>
        <w:pStyle w:val="Subtitle"/>
        <w:rPr>
          <w:rFonts w:ascii="Times New Roman" w:hAnsi="Times New Roman" w:cs="Times New Roman"/>
          <w:b/>
          <w:bCs/>
          <w:color w:val="000000" w:themeColor="text1"/>
          <w:sz w:val="24"/>
          <w:szCs w:val="24"/>
        </w:rPr>
      </w:pPr>
    </w:p>
    <w:p w14:paraId="58347B01" w14:textId="77777777" w:rsidR="001206A9" w:rsidRDefault="001206A9" w:rsidP="007F3A8E">
      <w:pPr>
        <w:pStyle w:val="Subtitle"/>
        <w:rPr>
          <w:rFonts w:ascii="Times New Roman" w:hAnsi="Times New Roman" w:cs="Times New Roman"/>
          <w:b/>
          <w:bCs/>
          <w:color w:val="000000" w:themeColor="text1"/>
          <w:sz w:val="24"/>
          <w:szCs w:val="24"/>
        </w:rPr>
      </w:pPr>
    </w:p>
    <w:p w14:paraId="210518BF" w14:textId="77777777" w:rsidR="001206A9" w:rsidRDefault="001206A9" w:rsidP="007F3A8E">
      <w:pPr>
        <w:pStyle w:val="Subtitle"/>
        <w:rPr>
          <w:rFonts w:ascii="Times New Roman" w:hAnsi="Times New Roman" w:cs="Times New Roman"/>
          <w:b/>
          <w:bCs/>
          <w:color w:val="000000" w:themeColor="text1"/>
          <w:sz w:val="24"/>
          <w:szCs w:val="24"/>
        </w:rPr>
      </w:pPr>
    </w:p>
    <w:p w14:paraId="4BD34895" w14:textId="705FA9E1" w:rsidR="00047B92" w:rsidRPr="001206A9" w:rsidRDefault="00047B92" w:rsidP="007F3A8E">
      <w:pPr>
        <w:pStyle w:val="Subtitle"/>
        <w:rPr>
          <w:rFonts w:ascii="Times New Roman" w:hAnsi="Times New Roman" w:cs="Times New Roman"/>
          <w:b/>
          <w:bCs/>
          <w:color w:val="000000" w:themeColor="text1"/>
          <w:sz w:val="24"/>
          <w:szCs w:val="24"/>
        </w:rPr>
      </w:pPr>
      <w:r w:rsidRPr="001206A9">
        <w:rPr>
          <w:rFonts w:ascii="Times New Roman" w:hAnsi="Times New Roman" w:cs="Times New Roman"/>
          <w:b/>
          <w:bCs/>
          <w:color w:val="000000" w:themeColor="text1"/>
          <w:sz w:val="24"/>
          <w:szCs w:val="24"/>
        </w:rPr>
        <w:lastRenderedPageBreak/>
        <w:t xml:space="preserve">Concluding comments and Recommendations </w:t>
      </w:r>
    </w:p>
    <w:p w14:paraId="78FE6254" w14:textId="77777777" w:rsidR="00047B92" w:rsidRPr="001206A9" w:rsidRDefault="00047B92" w:rsidP="00E25203">
      <w:pPr>
        <w:spacing w:before="100" w:beforeAutospacing="1" w:after="100" w:afterAutospacing="1" w:line="360" w:lineRule="auto"/>
      </w:pPr>
      <w:r w:rsidRPr="001206A9">
        <w:t xml:space="preserve">Since the emergence and abruptness of Covid-19, educational institutions, including higher education, transitioned to online remote learning out of necessity to ensure the continuity of education provision. Although online remote learning and other forms of online learning are not a new phenomenon within higher education, the increased dependence of digital technology to provide education remotely has illuminated an array of advantages and disadvantages for teachers and learners alike. To add to the existing body of research concerning online remote learning during the pandemic, this phenomenological study aimed to explore HE learners and teachers experiences of online remote learning and identified four emergent themes which provided arguments for and against online remote learning; for instance, within these themes, it was apparent that online remote learning provides greater autonomy and places learners in control of their learning by removing barriers for engagement, but it further presents a number of considerable challenges from both perspectives (He teachers and learners’) whereby digital competencies play a significant role  within the teaching-learning process and underpin the effectives of providing effective learning. </w:t>
      </w:r>
    </w:p>
    <w:p w14:paraId="520F2BB3" w14:textId="77777777" w:rsidR="00047B92" w:rsidRPr="001206A9" w:rsidRDefault="00047B92" w:rsidP="00E25203">
      <w:pPr>
        <w:spacing w:before="100" w:beforeAutospacing="1" w:after="100" w:afterAutospacing="1" w:line="360" w:lineRule="auto"/>
      </w:pPr>
      <w:proofErr w:type="gramStart"/>
      <w:r w:rsidRPr="001206A9">
        <w:t>Drawing from the findings of this phenomenological study, it</w:t>
      </w:r>
      <w:proofErr w:type="gramEnd"/>
      <w:r w:rsidRPr="001206A9">
        <w:t xml:space="preserve"> could be argued that online remote learning can be the way forward for higher education institutions but requires considerable remedies and interventions to ensure quality and effectiveness of educational experiences and learning outcomes; therefore, this study will provide the following recommendations, based upon the findings, to provide improve the provision of online remote learning. They are as follows: </w:t>
      </w:r>
    </w:p>
    <w:p w14:paraId="2B0C48B9" w14:textId="77777777" w:rsidR="00047B92" w:rsidRPr="001206A9" w:rsidRDefault="00047B92" w:rsidP="00D24C46">
      <w:pPr>
        <w:pStyle w:val="ListParagraph"/>
        <w:numPr>
          <w:ilvl w:val="0"/>
          <w:numId w:val="5"/>
        </w:numPr>
        <w:spacing w:before="100" w:beforeAutospacing="1" w:after="100" w:afterAutospacing="1" w:line="360" w:lineRule="auto"/>
        <w:rPr>
          <w:rFonts w:ascii="Times New Roman" w:hAnsi="Times New Roman"/>
          <w:sz w:val="24"/>
          <w:szCs w:val="24"/>
        </w:rPr>
      </w:pPr>
      <w:r w:rsidRPr="001206A9">
        <w:rPr>
          <w:rFonts w:ascii="Times New Roman" w:hAnsi="Times New Roman"/>
          <w:sz w:val="24"/>
          <w:szCs w:val="24"/>
        </w:rPr>
        <w:t xml:space="preserve">To replicate traditional, face-to-face learning environments through the implementation of cameras [non-optional] to ensure interaction and engagement. </w:t>
      </w:r>
    </w:p>
    <w:p w14:paraId="114E9AC1" w14:textId="77777777" w:rsidR="00047B92" w:rsidRPr="001206A9" w:rsidRDefault="00047B92" w:rsidP="00D24C46">
      <w:pPr>
        <w:pStyle w:val="ListParagraph"/>
        <w:numPr>
          <w:ilvl w:val="0"/>
          <w:numId w:val="5"/>
        </w:numPr>
        <w:spacing w:before="100" w:beforeAutospacing="1" w:after="100" w:afterAutospacing="1" w:line="360" w:lineRule="auto"/>
        <w:rPr>
          <w:rFonts w:ascii="Times New Roman" w:hAnsi="Times New Roman"/>
          <w:sz w:val="24"/>
          <w:szCs w:val="24"/>
        </w:rPr>
      </w:pPr>
      <w:r w:rsidRPr="001206A9">
        <w:rPr>
          <w:rFonts w:ascii="Times New Roman" w:hAnsi="Times New Roman"/>
          <w:sz w:val="24"/>
          <w:szCs w:val="24"/>
        </w:rPr>
        <w:t xml:space="preserve">The integration of compulsory training for HE teachers to develop digital pedagogies and strategies to provide effective and meaningful learning, and to develop best practice. </w:t>
      </w:r>
    </w:p>
    <w:p w14:paraId="0F93A4C6" w14:textId="77777777" w:rsidR="00047B92" w:rsidRPr="001206A9" w:rsidRDefault="00047B92" w:rsidP="00D24C46">
      <w:pPr>
        <w:pStyle w:val="ListParagraph"/>
        <w:numPr>
          <w:ilvl w:val="0"/>
          <w:numId w:val="5"/>
        </w:numPr>
        <w:spacing w:before="100" w:beforeAutospacing="1" w:after="100" w:afterAutospacing="1" w:line="360" w:lineRule="auto"/>
        <w:rPr>
          <w:rFonts w:ascii="Times New Roman" w:hAnsi="Times New Roman"/>
          <w:sz w:val="24"/>
          <w:szCs w:val="24"/>
        </w:rPr>
      </w:pPr>
      <w:r w:rsidRPr="001206A9">
        <w:rPr>
          <w:rFonts w:ascii="Times New Roman" w:hAnsi="Times New Roman"/>
          <w:sz w:val="24"/>
          <w:szCs w:val="24"/>
        </w:rPr>
        <w:t>To implement greater digital competencies within the learning process to develop learner’s competencies.</w:t>
      </w:r>
    </w:p>
    <w:p w14:paraId="2E24FE6C" w14:textId="77777777" w:rsidR="00047B92" w:rsidRPr="001206A9" w:rsidRDefault="00047B92" w:rsidP="00D24C46">
      <w:pPr>
        <w:pStyle w:val="ListParagraph"/>
        <w:numPr>
          <w:ilvl w:val="0"/>
          <w:numId w:val="5"/>
        </w:numPr>
        <w:spacing w:before="100" w:beforeAutospacing="1" w:after="100" w:afterAutospacing="1" w:line="360" w:lineRule="auto"/>
        <w:rPr>
          <w:rFonts w:ascii="Times New Roman" w:hAnsi="Times New Roman"/>
          <w:sz w:val="24"/>
          <w:szCs w:val="24"/>
        </w:rPr>
      </w:pPr>
      <w:r w:rsidRPr="001206A9">
        <w:rPr>
          <w:rFonts w:ascii="Times New Roman" w:hAnsi="Times New Roman"/>
          <w:sz w:val="24"/>
          <w:szCs w:val="24"/>
        </w:rPr>
        <w:lastRenderedPageBreak/>
        <w:t xml:space="preserve">To create an appropriate infrastructure to ensure the continuity of digital accessibility. </w:t>
      </w:r>
    </w:p>
    <w:p w14:paraId="5BB5B9D5" w14:textId="5643D215" w:rsidR="001206A9" w:rsidRPr="001206A9" w:rsidRDefault="00047B92" w:rsidP="001206A9">
      <w:pPr>
        <w:pStyle w:val="ListParagraph"/>
        <w:numPr>
          <w:ilvl w:val="0"/>
          <w:numId w:val="5"/>
        </w:numPr>
        <w:spacing w:before="100" w:beforeAutospacing="1" w:after="100" w:afterAutospacing="1" w:line="360" w:lineRule="auto"/>
        <w:rPr>
          <w:rFonts w:ascii="Times New Roman" w:hAnsi="Times New Roman"/>
          <w:sz w:val="24"/>
          <w:szCs w:val="24"/>
        </w:rPr>
      </w:pPr>
      <w:r w:rsidRPr="001206A9">
        <w:rPr>
          <w:rFonts w:ascii="Times New Roman" w:hAnsi="Times New Roman"/>
          <w:sz w:val="24"/>
          <w:szCs w:val="24"/>
        </w:rPr>
        <w:t>To conduct further research concerning HE teachers and learners’ experiences.</w:t>
      </w:r>
    </w:p>
    <w:p w14:paraId="02DF5084" w14:textId="4C20861C" w:rsidR="001206A9" w:rsidRDefault="001206A9" w:rsidP="001206A9">
      <w:pPr>
        <w:pStyle w:val="ListParagraph"/>
        <w:spacing w:before="100" w:beforeAutospacing="1" w:after="100" w:afterAutospacing="1" w:line="360" w:lineRule="auto"/>
        <w:rPr>
          <w:rFonts w:ascii="Times New Roman" w:hAnsi="Times New Roman"/>
          <w:sz w:val="20"/>
          <w:szCs w:val="20"/>
        </w:rPr>
      </w:pPr>
    </w:p>
    <w:p w14:paraId="16C5B5D2" w14:textId="39DCF502" w:rsidR="001206A9" w:rsidRDefault="001206A9" w:rsidP="001206A9">
      <w:pPr>
        <w:pStyle w:val="ListParagraph"/>
        <w:spacing w:before="100" w:beforeAutospacing="1" w:after="100" w:afterAutospacing="1" w:line="360" w:lineRule="auto"/>
        <w:rPr>
          <w:rFonts w:ascii="Times New Roman" w:hAnsi="Times New Roman"/>
          <w:sz w:val="20"/>
          <w:szCs w:val="20"/>
        </w:rPr>
      </w:pPr>
    </w:p>
    <w:p w14:paraId="6CB01EA6" w14:textId="77777777" w:rsidR="001206A9" w:rsidRPr="001206A9" w:rsidRDefault="001206A9" w:rsidP="001206A9">
      <w:pPr>
        <w:pStyle w:val="ListParagraph"/>
        <w:spacing w:before="100" w:beforeAutospacing="1" w:after="100" w:afterAutospacing="1" w:line="360" w:lineRule="auto"/>
        <w:rPr>
          <w:rFonts w:ascii="Times New Roman" w:hAnsi="Times New Roman"/>
          <w:sz w:val="20"/>
          <w:szCs w:val="20"/>
        </w:rPr>
      </w:pPr>
    </w:p>
    <w:p w14:paraId="0070BCDD" w14:textId="77777777" w:rsidR="009C3B89" w:rsidRPr="00E25203" w:rsidRDefault="009C3B89" w:rsidP="009C3B89">
      <w:pPr>
        <w:autoSpaceDE w:val="0"/>
        <w:autoSpaceDN w:val="0"/>
        <w:adjustRightInd w:val="0"/>
        <w:spacing w:line="480" w:lineRule="auto"/>
        <w:rPr>
          <w:b/>
          <w:sz w:val="20"/>
          <w:szCs w:val="20"/>
        </w:rPr>
      </w:pPr>
    </w:p>
    <w:p w14:paraId="1D026C16" w14:textId="77777777" w:rsidR="009C3B89" w:rsidRDefault="009C3B89" w:rsidP="009C3B89">
      <w:pPr>
        <w:autoSpaceDE w:val="0"/>
        <w:autoSpaceDN w:val="0"/>
        <w:adjustRightInd w:val="0"/>
        <w:spacing w:line="480" w:lineRule="auto"/>
        <w:rPr>
          <w:b/>
        </w:rPr>
      </w:pPr>
    </w:p>
    <w:p w14:paraId="786EC933" w14:textId="77777777" w:rsidR="009C3B89" w:rsidRDefault="009C3B89" w:rsidP="009C3B89">
      <w:pPr>
        <w:autoSpaceDE w:val="0"/>
        <w:autoSpaceDN w:val="0"/>
        <w:adjustRightInd w:val="0"/>
        <w:spacing w:line="480" w:lineRule="auto"/>
        <w:rPr>
          <w:b/>
        </w:rPr>
      </w:pPr>
    </w:p>
    <w:p w14:paraId="50043354" w14:textId="77777777" w:rsidR="009C3B89" w:rsidRDefault="009C3B89" w:rsidP="009C3B89">
      <w:pPr>
        <w:autoSpaceDE w:val="0"/>
        <w:autoSpaceDN w:val="0"/>
        <w:adjustRightInd w:val="0"/>
        <w:spacing w:line="480" w:lineRule="auto"/>
        <w:rPr>
          <w:b/>
        </w:rPr>
      </w:pPr>
    </w:p>
    <w:p w14:paraId="36B12FCA" w14:textId="77777777" w:rsidR="009C3B89" w:rsidRDefault="009C3B89" w:rsidP="009C3B89">
      <w:pPr>
        <w:autoSpaceDE w:val="0"/>
        <w:autoSpaceDN w:val="0"/>
        <w:adjustRightInd w:val="0"/>
        <w:spacing w:line="480" w:lineRule="auto"/>
        <w:rPr>
          <w:b/>
        </w:rPr>
      </w:pPr>
    </w:p>
    <w:p w14:paraId="2F088A76" w14:textId="77777777" w:rsidR="009C3B89" w:rsidRDefault="009C3B89" w:rsidP="009C3B89">
      <w:pPr>
        <w:autoSpaceDE w:val="0"/>
        <w:autoSpaceDN w:val="0"/>
        <w:adjustRightInd w:val="0"/>
        <w:spacing w:line="480" w:lineRule="auto"/>
        <w:rPr>
          <w:b/>
        </w:rPr>
      </w:pPr>
    </w:p>
    <w:p w14:paraId="2EC95625" w14:textId="77777777" w:rsidR="009C3B89" w:rsidRDefault="009C3B89" w:rsidP="009C3B89">
      <w:pPr>
        <w:autoSpaceDE w:val="0"/>
        <w:autoSpaceDN w:val="0"/>
        <w:adjustRightInd w:val="0"/>
        <w:spacing w:line="480" w:lineRule="auto"/>
        <w:rPr>
          <w:b/>
        </w:rPr>
      </w:pPr>
    </w:p>
    <w:p w14:paraId="320144C0" w14:textId="77777777" w:rsidR="009C3B89" w:rsidRDefault="009C3B89" w:rsidP="009C3B89">
      <w:pPr>
        <w:autoSpaceDE w:val="0"/>
        <w:autoSpaceDN w:val="0"/>
        <w:adjustRightInd w:val="0"/>
        <w:spacing w:line="480" w:lineRule="auto"/>
        <w:rPr>
          <w:b/>
        </w:rPr>
      </w:pPr>
    </w:p>
    <w:p w14:paraId="11E9BDBE" w14:textId="77777777" w:rsidR="009C3B89" w:rsidRDefault="009C3B89" w:rsidP="009C3B89">
      <w:pPr>
        <w:autoSpaceDE w:val="0"/>
        <w:autoSpaceDN w:val="0"/>
        <w:adjustRightInd w:val="0"/>
        <w:spacing w:line="480" w:lineRule="auto"/>
        <w:rPr>
          <w:b/>
        </w:rPr>
      </w:pPr>
    </w:p>
    <w:p w14:paraId="3A12DC84" w14:textId="77777777" w:rsidR="009C3B89" w:rsidRDefault="009C3B89" w:rsidP="009C3B89">
      <w:pPr>
        <w:autoSpaceDE w:val="0"/>
        <w:autoSpaceDN w:val="0"/>
        <w:adjustRightInd w:val="0"/>
        <w:spacing w:line="480" w:lineRule="auto"/>
        <w:rPr>
          <w:b/>
        </w:rPr>
      </w:pPr>
    </w:p>
    <w:p w14:paraId="79221417" w14:textId="77777777" w:rsidR="00CA0AA8" w:rsidRDefault="00CA0AA8" w:rsidP="00FB054F">
      <w:pPr>
        <w:pStyle w:val="NormalWeb"/>
        <w:rPr>
          <w:rFonts w:ascii="Calibri" w:hAnsi="Calibri" w:cs="Calibri"/>
          <w:sz w:val="20"/>
          <w:szCs w:val="20"/>
        </w:rPr>
      </w:pPr>
    </w:p>
    <w:p w14:paraId="632DE46A" w14:textId="77777777" w:rsidR="007F3A8E" w:rsidRDefault="007F3A8E" w:rsidP="00FB054F">
      <w:pPr>
        <w:pStyle w:val="NormalWeb"/>
        <w:rPr>
          <w:rFonts w:ascii="Calibri" w:hAnsi="Calibri" w:cs="Calibri"/>
          <w:sz w:val="28"/>
          <w:szCs w:val="28"/>
        </w:rPr>
      </w:pPr>
    </w:p>
    <w:p w14:paraId="17695A01" w14:textId="77777777" w:rsidR="007F3A8E" w:rsidRDefault="007F3A8E" w:rsidP="00FB054F">
      <w:pPr>
        <w:pStyle w:val="NormalWeb"/>
        <w:rPr>
          <w:rFonts w:ascii="Calibri" w:hAnsi="Calibri" w:cs="Calibri"/>
          <w:sz w:val="28"/>
          <w:szCs w:val="28"/>
        </w:rPr>
      </w:pPr>
    </w:p>
    <w:p w14:paraId="36A0E917" w14:textId="77777777" w:rsidR="001206A9" w:rsidRDefault="001206A9" w:rsidP="007F3A8E">
      <w:pPr>
        <w:pStyle w:val="Heading6"/>
      </w:pPr>
    </w:p>
    <w:p w14:paraId="62E319FD" w14:textId="77777777" w:rsidR="001206A9" w:rsidRDefault="001206A9" w:rsidP="007F3A8E">
      <w:pPr>
        <w:pStyle w:val="Heading6"/>
      </w:pPr>
    </w:p>
    <w:p w14:paraId="7DE7E609" w14:textId="77777777" w:rsidR="001206A9" w:rsidRDefault="001206A9" w:rsidP="007F3A8E">
      <w:pPr>
        <w:pStyle w:val="Heading6"/>
      </w:pPr>
    </w:p>
    <w:p w14:paraId="3833B850" w14:textId="77777777" w:rsidR="001206A9" w:rsidRDefault="001206A9" w:rsidP="007F3A8E">
      <w:pPr>
        <w:pStyle w:val="Heading6"/>
      </w:pPr>
    </w:p>
    <w:p w14:paraId="3733AAB5" w14:textId="77777777" w:rsidR="001206A9" w:rsidRDefault="001206A9" w:rsidP="007F3A8E">
      <w:pPr>
        <w:pStyle w:val="Heading6"/>
      </w:pPr>
    </w:p>
    <w:p w14:paraId="38A633EB" w14:textId="77777777" w:rsidR="001206A9" w:rsidRDefault="001206A9" w:rsidP="007F3A8E">
      <w:pPr>
        <w:pStyle w:val="Heading6"/>
      </w:pPr>
    </w:p>
    <w:p w14:paraId="591682B6" w14:textId="77777777" w:rsidR="001206A9" w:rsidRDefault="001206A9" w:rsidP="007F3A8E">
      <w:pPr>
        <w:pStyle w:val="Heading6"/>
      </w:pPr>
    </w:p>
    <w:p w14:paraId="7CFEF26C" w14:textId="77777777" w:rsidR="001206A9" w:rsidRDefault="001206A9" w:rsidP="007F3A8E">
      <w:pPr>
        <w:pStyle w:val="Heading6"/>
      </w:pPr>
    </w:p>
    <w:p w14:paraId="70EA6145" w14:textId="77777777" w:rsidR="001206A9" w:rsidRDefault="001206A9" w:rsidP="007F3A8E">
      <w:pPr>
        <w:pStyle w:val="Heading6"/>
      </w:pPr>
    </w:p>
    <w:p w14:paraId="76AF5462" w14:textId="77777777" w:rsidR="001206A9" w:rsidRDefault="001206A9" w:rsidP="007F3A8E">
      <w:pPr>
        <w:pStyle w:val="Heading6"/>
      </w:pPr>
    </w:p>
    <w:p w14:paraId="47352282" w14:textId="77777777" w:rsidR="00CA0AA8" w:rsidRDefault="00CA0AA8" w:rsidP="00CA0AA8">
      <w:pPr>
        <w:spacing w:line="360" w:lineRule="auto"/>
      </w:pPr>
    </w:p>
    <w:p w14:paraId="5D1D94CA" w14:textId="53B19380" w:rsidR="001206A9" w:rsidRPr="001206A9" w:rsidRDefault="001206A9" w:rsidP="001206A9">
      <w:pPr>
        <w:spacing w:line="360" w:lineRule="auto"/>
        <w:rPr>
          <w:b/>
          <w:bCs/>
          <w:color w:val="000000" w:themeColor="text1"/>
        </w:rPr>
      </w:pPr>
      <w:r w:rsidRPr="001206A9">
        <w:rPr>
          <w:b/>
          <w:bCs/>
          <w:color w:val="000000" w:themeColor="text1"/>
        </w:rPr>
        <w:lastRenderedPageBreak/>
        <w:t xml:space="preserve">Reference List </w:t>
      </w:r>
    </w:p>
    <w:p w14:paraId="5C79C0D2" w14:textId="5E7484FE" w:rsidR="00CA0AA8" w:rsidRPr="001206A9" w:rsidRDefault="00CA0AA8" w:rsidP="001206A9">
      <w:pPr>
        <w:spacing w:line="360" w:lineRule="auto"/>
      </w:pPr>
    </w:p>
    <w:p w14:paraId="45E73233" w14:textId="59980658" w:rsidR="00CA0AA8" w:rsidRPr="001206A9" w:rsidRDefault="00CA0AA8" w:rsidP="001206A9">
      <w:pPr>
        <w:pStyle w:val="Bibliography"/>
        <w:spacing w:line="360" w:lineRule="auto"/>
        <w:rPr>
          <w:noProof/>
          <w:lang w:val="en-US"/>
        </w:rPr>
      </w:pPr>
      <w:r w:rsidRPr="001206A9">
        <w:rPr>
          <w:noProof/>
          <w:lang w:val="en-US"/>
        </w:rPr>
        <w:t>Acılar, A.</w:t>
      </w:r>
      <w:r w:rsidR="00FF5D9D" w:rsidRPr="001206A9">
        <w:rPr>
          <w:noProof/>
          <w:lang w:val="en-US"/>
        </w:rPr>
        <w:t xml:space="preserve"> (</w:t>
      </w:r>
      <w:r w:rsidRPr="001206A9">
        <w:rPr>
          <w:noProof/>
          <w:lang w:val="en-US"/>
        </w:rPr>
        <w:t>2011</w:t>
      </w:r>
      <w:r w:rsidR="00FF5D9D" w:rsidRPr="001206A9">
        <w:rPr>
          <w:noProof/>
          <w:lang w:val="en-US"/>
        </w:rPr>
        <w:t>)</w:t>
      </w:r>
      <w:r w:rsidRPr="001206A9">
        <w:rPr>
          <w:noProof/>
          <w:lang w:val="en-US"/>
        </w:rPr>
        <w:t xml:space="preserve"> </w:t>
      </w:r>
      <w:r w:rsidR="00FF5D9D" w:rsidRPr="001206A9">
        <w:rPr>
          <w:noProof/>
          <w:lang w:val="en-US"/>
        </w:rPr>
        <w:t>‘</w:t>
      </w:r>
      <w:r w:rsidRPr="001206A9">
        <w:rPr>
          <w:noProof/>
          <w:lang w:val="en-US"/>
        </w:rPr>
        <w:t>Exploring the Aspects of Digital Divide in a Developing Country</w:t>
      </w:r>
      <w:r w:rsidR="00FF5D9D" w:rsidRPr="001206A9">
        <w:rPr>
          <w:noProof/>
          <w:lang w:val="en-US"/>
        </w:rPr>
        <w:t>’,</w:t>
      </w:r>
      <w:r w:rsidRPr="001206A9">
        <w:rPr>
          <w:noProof/>
          <w:lang w:val="en-US"/>
        </w:rPr>
        <w:t xml:space="preserve"> </w:t>
      </w:r>
      <w:r w:rsidR="00FF5D9D" w:rsidRPr="001206A9">
        <w:rPr>
          <w:noProof/>
          <w:lang w:val="en-US"/>
        </w:rPr>
        <w:t>I</w:t>
      </w:r>
      <w:r w:rsidRPr="001206A9">
        <w:rPr>
          <w:i/>
          <w:iCs/>
          <w:noProof/>
          <w:lang w:val="en-US"/>
        </w:rPr>
        <w:t xml:space="preserve">ssues in Informing Science and Information Technology, </w:t>
      </w:r>
      <w:r w:rsidRPr="001206A9">
        <w:rPr>
          <w:noProof/>
          <w:lang w:val="en-US"/>
        </w:rPr>
        <w:t>8</w:t>
      </w:r>
      <w:r w:rsidR="00FF5D9D" w:rsidRPr="001206A9">
        <w:rPr>
          <w:noProof/>
          <w:lang w:val="en-US"/>
        </w:rPr>
        <w:t xml:space="preserve">: </w:t>
      </w:r>
      <w:r w:rsidRPr="001206A9">
        <w:rPr>
          <w:noProof/>
          <w:lang w:val="en-US"/>
        </w:rPr>
        <w:t>pp. 231-244.</w:t>
      </w:r>
    </w:p>
    <w:p w14:paraId="517D964F" w14:textId="4CAC8021" w:rsidR="00CA0AA8" w:rsidRPr="001206A9" w:rsidRDefault="00CA0AA8" w:rsidP="001206A9">
      <w:pPr>
        <w:spacing w:before="100" w:beforeAutospacing="1" w:after="100" w:afterAutospacing="1" w:line="360" w:lineRule="auto"/>
      </w:pPr>
      <w:r w:rsidRPr="001206A9">
        <w:t>Adhikari, J.</w:t>
      </w:r>
      <w:r w:rsidR="00FF5D9D" w:rsidRPr="001206A9">
        <w:t xml:space="preserve">, </w:t>
      </w:r>
      <w:proofErr w:type="spellStart"/>
      <w:r w:rsidRPr="001206A9">
        <w:t>Mathrani</w:t>
      </w:r>
      <w:proofErr w:type="spellEnd"/>
      <w:r w:rsidRPr="001206A9">
        <w:t>,</w:t>
      </w:r>
      <w:r w:rsidR="001206A9">
        <w:t xml:space="preserve"> </w:t>
      </w:r>
      <w:r w:rsidRPr="001206A9">
        <w:t>A.</w:t>
      </w:r>
      <w:r w:rsidR="001206A9">
        <w:t xml:space="preserve"> </w:t>
      </w:r>
      <w:r w:rsidR="00FF5D9D" w:rsidRPr="001206A9">
        <w:t xml:space="preserve">and </w:t>
      </w:r>
      <w:proofErr w:type="spellStart"/>
      <w:r w:rsidRPr="001206A9">
        <w:t>Scogings</w:t>
      </w:r>
      <w:proofErr w:type="spellEnd"/>
      <w:r w:rsidRPr="001206A9">
        <w:t xml:space="preserve">, C. </w:t>
      </w:r>
      <w:r w:rsidR="00FF5D9D" w:rsidRPr="001206A9">
        <w:t>(206) ‘</w:t>
      </w:r>
      <w:r w:rsidRPr="001206A9">
        <w:t>Bring Your Own Devices Classroom: Exploring the Issue of Digital Divide in the Teaching and Learning Contexts</w:t>
      </w:r>
      <w:r w:rsidR="00FF5D9D" w:rsidRPr="001206A9">
        <w:t>’,</w:t>
      </w:r>
      <w:r w:rsidR="001206A9">
        <w:t xml:space="preserve"> </w:t>
      </w:r>
      <w:r w:rsidRPr="001206A9">
        <w:rPr>
          <w:i/>
          <w:iCs/>
        </w:rPr>
        <w:t xml:space="preserve">Interact. Technol. Smart </w:t>
      </w:r>
      <w:proofErr w:type="spellStart"/>
      <w:r w:rsidRPr="001206A9">
        <w:rPr>
          <w:i/>
          <w:iCs/>
        </w:rPr>
        <w:t>Educ</w:t>
      </w:r>
      <w:proofErr w:type="spellEnd"/>
      <w:r w:rsidR="00FF5D9D" w:rsidRPr="001206A9">
        <w:rPr>
          <w:i/>
          <w:iCs/>
        </w:rPr>
        <w:t xml:space="preserve">, </w:t>
      </w:r>
      <w:r w:rsidRPr="001206A9">
        <w:rPr>
          <w:i/>
          <w:iCs/>
        </w:rPr>
        <w:t>13</w:t>
      </w:r>
      <w:r w:rsidR="00FF5D9D" w:rsidRPr="001206A9">
        <w:t xml:space="preserve">: pp. </w:t>
      </w:r>
      <w:r w:rsidRPr="001206A9">
        <w:t xml:space="preserve">323–343 </w:t>
      </w:r>
    </w:p>
    <w:p w14:paraId="59FC2EFD" w14:textId="39C49D28" w:rsidR="00CA0AA8" w:rsidRPr="001206A9" w:rsidRDefault="00CA0AA8" w:rsidP="001206A9">
      <w:pPr>
        <w:pStyle w:val="NormalWeb"/>
        <w:spacing w:line="360" w:lineRule="auto"/>
      </w:pPr>
      <w:r w:rsidRPr="001206A9">
        <w:rPr>
          <w:noProof/>
          <w:lang w:val="en-US"/>
        </w:rPr>
        <w:t xml:space="preserve">Ahmad, S., Wasim, S., Irfan, S. </w:t>
      </w:r>
      <w:r w:rsidR="00FF5D9D" w:rsidRPr="001206A9">
        <w:rPr>
          <w:noProof/>
          <w:lang w:val="en-US"/>
        </w:rPr>
        <w:t xml:space="preserve">and </w:t>
      </w:r>
      <w:r w:rsidRPr="001206A9">
        <w:rPr>
          <w:noProof/>
          <w:lang w:val="en-US"/>
        </w:rPr>
        <w:t>Gogoi, S.</w:t>
      </w:r>
      <w:r w:rsidR="00FF5D9D" w:rsidRPr="001206A9">
        <w:rPr>
          <w:noProof/>
          <w:lang w:val="en-US"/>
        </w:rPr>
        <w:t xml:space="preserve"> (2</w:t>
      </w:r>
      <w:r w:rsidRPr="001206A9">
        <w:rPr>
          <w:noProof/>
          <w:lang w:val="en-US"/>
        </w:rPr>
        <w:t>019</w:t>
      </w:r>
      <w:r w:rsidR="00FF5D9D" w:rsidRPr="001206A9">
        <w:rPr>
          <w:noProof/>
          <w:lang w:val="en-US"/>
        </w:rPr>
        <w:t>)</w:t>
      </w:r>
      <w:r w:rsidRPr="001206A9">
        <w:rPr>
          <w:noProof/>
          <w:lang w:val="en-US"/>
        </w:rPr>
        <w:t xml:space="preserve"> </w:t>
      </w:r>
      <w:r w:rsidR="00FF5D9D" w:rsidRPr="001206A9">
        <w:rPr>
          <w:noProof/>
          <w:lang w:val="en-US"/>
        </w:rPr>
        <w:t>‘</w:t>
      </w:r>
      <w:r w:rsidRPr="001206A9">
        <w:rPr>
          <w:noProof/>
          <w:lang w:val="en-US"/>
        </w:rPr>
        <w:t>Qualitative vs Quantitative Research: A summarized Review</w:t>
      </w:r>
      <w:r w:rsidR="00FF5D9D" w:rsidRPr="001206A9">
        <w:rPr>
          <w:noProof/>
          <w:lang w:val="en-US"/>
        </w:rPr>
        <w:t>’,</w:t>
      </w:r>
      <w:r w:rsidRPr="001206A9">
        <w:rPr>
          <w:noProof/>
          <w:lang w:val="en-US"/>
        </w:rPr>
        <w:t xml:space="preserve"> </w:t>
      </w:r>
      <w:r w:rsidRPr="001206A9">
        <w:rPr>
          <w:i/>
          <w:iCs/>
          <w:noProof/>
          <w:lang w:val="en-US"/>
        </w:rPr>
        <w:t xml:space="preserve">Journal of Evidence Based Medicine and Healthcare , </w:t>
      </w:r>
      <w:r w:rsidRPr="001206A9">
        <w:rPr>
          <w:noProof/>
          <w:lang w:val="en-US"/>
        </w:rPr>
        <w:t>6(43)</w:t>
      </w:r>
      <w:r w:rsidR="00FF5D9D" w:rsidRPr="001206A9">
        <w:rPr>
          <w:noProof/>
          <w:lang w:val="en-US"/>
        </w:rPr>
        <w:t xml:space="preserve">: </w:t>
      </w:r>
      <w:r w:rsidRPr="001206A9">
        <w:rPr>
          <w:noProof/>
          <w:lang w:val="en-US"/>
        </w:rPr>
        <w:t>pp. 2828-2832</w:t>
      </w:r>
    </w:p>
    <w:p w14:paraId="3AA37508" w14:textId="0F8CBE54" w:rsidR="00CA0AA8" w:rsidRPr="001206A9" w:rsidRDefault="00CA0AA8" w:rsidP="001206A9">
      <w:pPr>
        <w:spacing w:before="100" w:beforeAutospacing="1" w:after="100" w:afterAutospacing="1" w:line="360" w:lineRule="auto"/>
      </w:pPr>
      <w:proofErr w:type="spellStart"/>
      <w:r w:rsidRPr="001206A9">
        <w:t>Aissaoui</w:t>
      </w:r>
      <w:proofErr w:type="spellEnd"/>
      <w:r w:rsidRPr="001206A9">
        <w:t>, N</w:t>
      </w:r>
      <w:r w:rsidR="00FF5D9D" w:rsidRPr="001206A9">
        <w:t>. (</w:t>
      </w:r>
      <w:r w:rsidRPr="001206A9">
        <w:t>2021</w:t>
      </w:r>
      <w:r w:rsidR="00FF5D9D" w:rsidRPr="001206A9">
        <w:t>)</w:t>
      </w:r>
      <w:r w:rsidRPr="001206A9">
        <w:t xml:space="preserve"> </w:t>
      </w:r>
      <w:r w:rsidRPr="001206A9">
        <w:rPr>
          <w:i/>
          <w:iCs/>
        </w:rPr>
        <w:t>The digital divide: a Literature review and some directions for future research on Light of COVID 19.</w:t>
      </w:r>
      <w:r w:rsidRPr="001206A9">
        <w:t xml:space="preserve"> Global Knowledge, </w:t>
      </w:r>
      <w:proofErr w:type="gramStart"/>
      <w:r w:rsidRPr="001206A9">
        <w:t>Memory</w:t>
      </w:r>
      <w:proofErr w:type="gramEnd"/>
      <w:r w:rsidRPr="001206A9">
        <w:t xml:space="preserve"> and Communication. </w:t>
      </w:r>
    </w:p>
    <w:p w14:paraId="3D700C9E" w14:textId="77777777" w:rsidR="001206A9" w:rsidRPr="001206A9" w:rsidRDefault="001206A9" w:rsidP="001206A9">
      <w:pPr>
        <w:pStyle w:val="Bibliography"/>
        <w:spacing w:line="360" w:lineRule="auto"/>
        <w:rPr>
          <w:noProof/>
          <w:lang w:val="en-US"/>
        </w:rPr>
      </w:pPr>
      <w:r w:rsidRPr="001206A9">
        <w:rPr>
          <w:color w:val="000000" w:themeColor="text1"/>
          <w:shd w:val="clear" w:color="auto" w:fill="FFFFFF"/>
        </w:rPr>
        <w:t xml:space="preserve">Aloe, A. M., Amo L. </w:t>
      </w:r>
      <w:proofErr w:type="gramStart"/>
      <w:r w:rsidRPr="001206A9">
        <w:rPr>
          <w:color w:val="000000" w:themeColor="text1"/>
          <w:shd w:val="clear" w:color="auto" w:fill="FFFFFF"/>
        </w:rPr>
        <w:t>C.</w:t>
      </w:r>
      <w:proofErr w:type="gramEnd"/>
      <w:r w:rsidRPr="001206A9">
        <w:rPr>
          <w:color w:val="000000" w:themeColor="text1"/>
          <w:shd w:val="clear" w:color="auto" w:fill="FFFFFF"/>
        </w:rPr>
        <w:t xml:space="preserve"> and Shanahan M. E. (2014) ‘</w:t>
      </w:r>
      <w:r w:rsidRPr="001206A9">
        <w:rPr>
          <w:rStyle w:val="ref-title"/>
          <w:color w:val="000000" w:themeColor="text1"/>
        </w:rPr>
        <w:t>Classroom management self-efficacy and burnout: a multivariate meta-analysis</w:t>
      </w:r>
      <w:r w:rsidRPr="001206A9">
        <w:rPr>
          <w:color w:val="000000" w:themeColor="text1"/>
          <w:shd w:val="clear" w:color="auto" w:fill="FFFFFF"/>
        </w:rPr>
        <w:t xml:space="preserve">’, </w:t>
      </w:r>
      <w:r w:rsidRPr="001206A9">
        <w:rPr>
          <w:rStyle w:val="ref-journal"/>
          <w:i/>
          <w:iCs/>
          <w:color w:val="000000" w:themeColor="text1"/>
        </w:rPr>
        <w:t>Edu. Psychol. Rev.</w:t>
      </w:r>
      <w:r w:rsidRPr="001206A9">
        <w:rPr>
          <w:rStyle w:val="apple-converted-space"/>
          <w:color w:val="000000" w:themeColor="text1"/>
          <w:shd w:val="clear" w:color="auto" w:fill="FFFFFF"/>
        </w:rPr>
        <w:t> </w:t>
      </w:r>
      <w:r w:rsidRPr="001206A9">
        <w:rPr>
          <w:rStyle w:val="ref-vol"/>
          <w:color w:val="000000" w:themeColor="text1"/>
        </w:rPr>
        <w:t>26</w:t>
      </w:r>
      <w:r w:rsidRPr="001206A9">
        <w:rPr>
          <w:color w:val="000000" w:themeColor="text1"/>
          <w:shd w:val="clear" w:color="auto" w:fill="FFFFFF"/>
        </w:rPr>
        <w:t>: pp. 101–126.</w:t>
      </w:r>
    </w:p>
    <w:p w14:paraId="1B038C03" w14:textId="77777777" w:rsidR="001206A9" w:rsidRPr="001206A9" w:rsidRDefault="001206A9" w:rsidP="001206A9">
      <w:pPr>
        <w:pStyle w:val="NormalWeb"/>
        <w:spacing w:line="360" w:lineRule="auto"/>
      </w:pPr>
      <w:proofErr w:type="spellStart"/>
      <w:r w:rsidRPr="001206A9">
        <w:t>Alqahtani</w:t>
      </w:r>
      <w:proofErr w:type="spellEnd"/>
      <w:r w:rsidRPr="001206A9">
        <w:t xml:space="preserve">, A. Y. and </w:t>
      </w:r>
      <w:proofErr w:type="spellStart"/>
      <w:r w:rsidRPr="001206A9">
        <w:t>Rajkhan</w:t>
      </w:r>
      <w:proofErr w:type="spellEnd"/>
      <w:r w:rsidRPr="001206A9">
        <w:t>, A. A. (2020) ‘E-Learning Critical Success Factors during the COVID-19 Pandemic: A Comprehensive Analysis of E-Learning Managerial Perspectives’</w:t>
      </w:r>
      <w:r w:rsidRPr="001206A9">
        <w:rPr>
          <w:i/>
          <w:iCs/>
        </w:rPr>
        <w:t>, Education Science,</w:t>
      </w:r>
      <w:r w:rsidRPr="001206A9">
        <w:t xml:space="preserve"> 10: pp. 216- 232 </w:t>
      </w:r>
    </w:p>
    <w:p w14:paraId="4EC15B3E" w14:textId="77168206" w:rsidR="001206A9" w:rsidRPr="001206A9" w:rsidRDefault="001206A9" w:rsidP="001206A9">
      <w:pPr>
        <w:pStyle w:val="Bibliography"/>
        <w:spacing w:line="360" w:lineRule="auto"/>
        <w:rPr>
          <w:noProof/>
          <w:lang w:val="en-US"/>
        </w:rPr>
      </w:pPr>
      <w:r w:rsidRPr="001206A9">
        <w:rPr>
          <w:noProof/>
          <w:lang w:val="en-US"/>
        </w:rPr>
        <w:t xml:space="preserve">Alwahaishi, S. and Al-Mohair, H. (2020) ‘Study on students' experiences about online teaching during COVID-19 Outbreak’, </w:t>
      </w:r>
      <w:r w:rsidRPr="001206A9">
        <w:rPr>
          <w:i/>
          <w:iCs/>
          <w:noProof/>
          <w:lang w:val="en-US"/>
        </w:rPr>
        <w:t xml:space="preserve">Journal of Social Sciences, </w:t>
      </w:r>
      <w:r w:rsidRPr="001206A9">
        <w:rPr>
          <w:noProof/>
          <w:lang w:val="en-US"/>
        </w:rPr>
        <w:t>10: pp. 102-116.</w:t>
      </w:r>
    </w:p>
    <w:p w14:paraId="507E7482" w14:textId="77777777" w:rsidR="001206A9" w:rsidRDefault="001206A9" w:rsidP="001206A9">
      <w:pPr>
        <w:pStyle w:val="Bibliography"/>
        <w:spacing w:line="360" w:lineRule="auto"/>
        <w:rPr>
          <w:noProof/>
          <w:lang w:val="en-US"/>
        </w:rPr>
      </w:pPr>
    </w:p>
    <w:p w14:paraId="2A256CB0" w14:textId="5022575D" w:rsidR="001206A9" w:rsidRPr="001206A9" w:rsidRDefault="001206A9" w:rsidP="001206A9">
      <w:pPr>
        <w:pStyle w:val="Bibliography"/>
        <w:spacing w:line="360" w:lineRule="auto"/>
        <w:rPr>
          <w:noProof/>
          <w:lang w:val="en-US"/>
        </w:rPr>
      </w:pPr>
      <w:r w:rsidRPr="001206A9">
        <w:rPr>
          <w:noProof/>
          <w:lang w:val="en-US"/>
        </w:rPr>
        <w:t xml:space="preserve">Ames, H., Glenton, C. and Lewin, S. (2019) ‘Purposive sampling in a qualitative evidence synthesis: a worked example from a synthesis on parental perceptions of vaccination communication’, </w:t>
      </w:r>
      <w:r w:rsidRPr="001206A9">
        <w:rPr>
          <w:i/>
          <w:iCs/>
          <w:noProof/>
          <w:lang w:val="en-US"/>
        </w:rPr>
        <w:t xml:space="preserve">BMC Medical Research Methodology, </w:t>
      </w:r>
      <w:r w:rsidRPr="001206A9">
        <w:rPr>
          <w:noProof/>
          <w:lang w:val="en-US"/>
        </w:rPr>
        <w:t>19(26): pp. 1-9.</w:t>
      </w:r>
    </w:p>
    <w:p w14:paraId="374AEAE6" w14:textId="77777777" w:rsidR="001206A9" w:rsidRDefault="001206A9" w:rsidP="001206A9">
      <w:pPr>
        <w:spacing w:line="360" w:lineRule="auto"/>
        <w:rPr>
          <w:noProof/>
          <w:lang w:val="en-US"/>
        </w:rPr>
      </w:pPr>
    </w:p>
    <w:p w14:paraId="12790352" w14:textId="37D9BD96" w:rsidR="001206A9" w:rsidRPr="001206A9" w:rsidRDefault="001206A9" w:rsidP="001206A9">
      <w:pPr>
        <w:spacing w:line="360" w:lineRule="auto"/>
        <w:rPr>
          <w:noProof/>
          <w:lang w:val="en-US"/>
        </w:rPr>
      </w:pPr>
      <w:r w:rsidRPr="001206A9">
        <w:rPr>
          <w:noProof/>
          <w:lang w:val="en-US"/>
        </w:rPr>
        <w:t xml:space="preserve">Antonio, M. and Tuffley, D. (2014) ‘The Gender Digital Divide in Developing Countries’, </w:t>
      </w:r>
      <w:r w:rsidRPr="001206A9">
        <w:rPr>
          <w:i/>
          <w:iCs/>
          <w:noProof/>
          <w:lang w:val="en-US"/>
        </w:rPr>
        <w:t xml:space="preserve">Future Internet, </w:t>
      </w:r>
      <w:r w:rsidRPr="001206A9">
        <w:rPr>
          <w:noProof/>
          <w:lang w:val="en-US"/>
        </w:rPr>
        <w:t>6: pp. 673-687</w:t>
      </w:r>
    </w:p>
    <w:p w14:paraId="0E49E33C" w14:textId="77777777" w:rsidR="001206A9" w:rsidRPr="001206A9" w:rsidRDefault="001206A9" w:rsidP="001206A9">
      <w:pPr>
        <w:pStyle w:val="NormalWeb"/>
        <w:spacing w:line="360" w:lineRule="auto"/>
      </w:pPr>
      <w:r w:rsidRPr="001206A9">
        <w:lastRenderedPageBreak/>
        <w:t xml:space="preserve">Archambault, L. and Kennedy, K. (2014) </w:t>
      </w:r>
      <w:r w:rsidRPr="001206A9">
        <w:rPr>
          <w:i/>
          <w:iCs/>
        </w:rPr>
        <w:t>Research on teacher preparation for K-12 blended and online learning</w:t>
      </w:r>
      <w:r w:rsidRPr="001206A9">
        <w:t xml:space="preserve">. In </w:t>
      </w:r>
      <w:proofErr w:type="spellStart"/>
      <w:r w:rsidRPr="001206A9">
        <w:t>Ferdig</w:t>
      </w:r>
      <w:proofErr w:type="spellEnd"/>
      <w:r w:rsidRPr="001206A9">
        <w:t xml:space="preserve">, R. and Kennedy, R. (Eds.), Handbook of K-12 Blended and Online Learning Research (pp. 225-244). Pittsburgh, PA: ETC Press. </w:t>
      </w:r>
    </w:p>
    <w:p w14:paraId="76159D4C" w14:textId="3316A6E0" w:rsidR="001206A9" w:rsidRPr="001206A9" w:rsidRDefault="001206A9" w:rsidP="001206A9">
      <w:pPr>
        <w:spacing w:line="360" w:lineRule="auto"/>
        <w:rPr>
          <w:lang w:val="en-US"/>
        </w:rPr>
      </w:pPr>
      <w:r w:rsidRPr="001206A9">
        <w:rPr>
          <w:noProof/>
          <w:lang w:val="en-US"/>
        </w:rPr>
        <w:t xml:space="preserve">Ashwin, P. (2012) </w:t>
      </w:r>
      <w:r w:rsidRPr="001206A9">
        <w:rPr>
          <w:i/>
          <w:iCs/>
          <w:noProof/>
          <w:lang w:val="en-US"/>
        </w:rPr>
        <w:t xml:space="preserve">Analysing Teaching-Learning Interactions in Higher Education. </w:t>
      </w:r>
      <w:r w:rsidRPr="001206A9">
        <w:rPr>
          <w:noProof/>
          <w:lang w:val="en-US"/>
        </w:rPr>
        <w:t>2nd ed. London: Continuum International Publishing Group</w:t>
      </w:r>
    </w:p>
    <w:p w14:paraId="78C404AA" w14:textId="77777777" w:rsidR="001206A9" w:rsidRPr="001206A9" w:rsidRDefault="00CA0AA8" w:rsidP="001206A9">
      <w:pPr>
        <w:pStyle w:val="NormalWeb"/>
        <w:spacing w:line="360" w:lineRule="auto"/>
      </w:pPr>
      <w:r w:rsidRPr="001206A9">
        <w:t>Atkinson, J</w:t>
      </w:r>
      <w:r w:rsidR="00FF5D9D" w:rsidRPr="001206A9">
        <w:t xml:space="preserve">., </w:t>
      </w:r>
      <w:r w:rsidRPr="001206A9">
        <w:t>Black, R</w:t>
      </w:r>
      <w:r w:rsidR="00FF5D9D" w:rsidRPr="001206A9">
        <w:t xml:space="preserve">. </w:t>
      </w:r>
      <w:r w:rsidRPr="001206A9">
        <w:t>and Curtis, A</w:t>
      </w:r>
      <w:r w:rsidR="00FF5D9D" w:rsidRPr="001206A9">
        <w:t>. (</w:t>
      </w:r>
      <w:r w:rsidRPr="001206A9">
        <w:t xml:space="preserve">2008) </w:t>
      </w:r>
      <w:r w:rsidR="00FF5D9D" w:rsidRPr="001206A9">
        <w:t>‘</w:t>
      </w:r>
      <w:r w:rsidRPr="001206A9">
        <w:t>Exploring the Digital Divide in an Australian Regional City: A case study of Albury</w:t>
      </w:r>
      <w:r w:rsidR="00FF5D9D" w:rsidRPr="001206A9">
        <w:t xml:space="preserve">’, </w:t>
      </w:r>
      <w:r w:rsidRPr="001206A9">
        <w:rPr>
          <w:i/>
          <w:iCs/>
        </w:rPr>
        <w:t xml:space="preserve">Australian Geographer, </w:t>
      </w:r>
      <w:r w:rsidRPr="001206A9">
        <w:t xml:space="preserve">39(4): </w:t>
      </w:r>
      <w:r w:rsidR="00FF5D9D" w:rsidRPr="001206A9">
        <w:t xml:space="preserve">pp. </w:t>
      </w:r>
      <w:r w:rsidRPr="001206A9">
        <w:t xml:space="preserve">479-493. </w:t>
      </w:r>
    </w:p>
    <w:p w14:paraId="771FDA18" w14:textId="65EE0F0B" w:rsidR="00CA0AA8" w:rsidRPr="001206A9" w:rsidRDefault="00CA0AA8" w:rsidP="001206A9">
      <w:pPr>
        <w:pStyle w:val="NormalWeb"/>
        <w:spacing w:line="360" w:lineRule="auto"/>
      </w:pPr>
      <w:r w:rsidRPr="001206A9">
        <w:rPr>
          <w:noProof/>
          <w:lang w:val="en-US"/>
        </w:rPr>
        <w:t>Austin, Z.</w:t>
      </w:r>
      <w:r w:rsidR="00FF5D9D" w:rsidRPr="001206A9">
        <w:rPr>
          <w:noProof/>
          <w:lang w:val="en-US"/>
        </w:rPr>
        <w:t xml:space="preserve"> (</w:t>
      </w:r>
      <w:r w:rsidRPr="001206A9">
        <w:rPr>
          <w:noProof/>
          <w:lang w:val="en-US"/>
        </w:rPr>
        <w:t>2014</w:t>
      </w:r>
      <w:r w:rsidR="00FF5D9D" w:rsidRPr="001206A9">
        <w:rPr>
          <w:noProof/>
          <w:lang w:val="en-US"/>
        </w:rPr>
        <w:t>) ‘</w:t>
      </w:r>
      <w:r w:rsidRPr="001206A9">
        <w:rPr>
          <w:noProof/>
          <w:lang w:val="en-US"/>
        </w:rPr>
        <w:t>Qualitative Research: Getting Started</w:t>
      </w:r>
      <w:r w:rsidR="00FF5D9D" w:rsidRPr="001206A9">
        <w:rPr>
          <w:noProof/>
          <w:lang w:val="en-US"/>
        </w:rPr>
        <w:t xml:space="preserve">’, </w:t>
      </w:r>
      <w:r w:rsidRPr="001206A9">
        <w:rPr>
          <w:i/>
          <w:iCs/>
          <w:noProof/>
          <w:lang w:val="en-US"/>
        </w:rPr>
        <w:t>The Canadian Journal of Hospital Pharmacy</w:t>
      </w:r>
      <w:r w:rsidR="00FF5D9D" w:rsidRPr="001206A9">
        <w:rPr>
          <w:i/>
          <w:iCs/>
          <w:noProof/>
          <w:lang w:val="en-US"/>
        </w:rPr>
        <w:t xml:space="preserve">, </w:t>
      </w:r>
      <w:r w:rsidRPr="001206A9">
        <w:rPr>
          <w:i/>
          <w:iCs/>
          <w:noProof/>
          <w:lang w:val="en-US"/>
        </w:rPr>
        <w:t xml:space="preserve"> </w:t>
      </w:r>
      <w:r w:rsidRPr="001206A9">
        <w:rPr>
          <w:noProof/>
          <w:lang w:val="en-US"/>
        </w:rPr>
        <w:t>67(6)</w:t>
      </w:r>
      <w:r w:rsidR="00FF5D9D" w:rsidRPr="001206A9">
        <w:rPr>
          <w:noProof/>
          <w:lang w:val="en-US"/>
        </w:rPr>
        <w:t>:</w:t>
      </w:r>
      <w:r w:rsidRPr="001206A9">
        <w:rPr>
          <w:noProof/>
          <w:lang w:val="en-US"/>
        </w:rPr>
        <w:t xml:space="preserve"> pp. 436-440.</w:t>
      </w:r>
    </w:p>
    <w:p w14:paraId="1599957E" w14:textId="72ADAC99" w:rsidR="00CA0AA8" w:rsidRPr="001206A9" w:rsidRDefault="00CA0AA8" w:rsidP="001206A9">
      <w:pPr>
        <w:pStyle w:val="Bibliography"/>
        <w:spacing w:line="360" w:lineRule="auto"/>
        <w:rPr>
          <w:noProof/>
          <w:lang w:val="en-US"/>
        </w:rPr>
      </w:pPr>
      <w:r w:rsidRPr="001206A9">
        <w:rPr>
          <w:noProof/>
          <w:lang w:val="en-US"/>
        </w:rPr>
        <w:t>Aveyard, H.</w:t>
      </w:r>
      <w:r w:rsidR="00FF5D9D" w:rsidRPr="001206A9">
        <w:rPr>
          <w:noProof/>
          <w:lang w:val="en-US"/>
        </w:rPr>
        <w:t xml:space="preserve"> (</w:t>
      </w:r>
      <w:r w:rsidRPr="001206A9">
        <w:rPr>
          <w:noProof/>
          <w:lang w:val="en-US"/>
        </w:rPr>
        <w:t>2014</w:t>
      </w:r>
      <w:r w:rsidR="00FF5D9D" w:rsidRPr="001206A9">
        <w:rPr>
          <w:noProof/>
          <w:lang w:val="en-US"/>
        </w:rPr>
        <w:t>)</w:t>
      </w:r>
      <w:r w:rsidRPr="001206A9">
        <w:rPr>
          <w:noProof/>
          <w:lang w:val="en-US"/>
        </w:rPr>
        <w:t xml:space="preserve"> </w:t>
      </w:r>
      <w:r w:rsidRPr="001206A9">
        <w:rPr>
          <w:i/>
          <w:iCs/>
          <w:noProof/>
          <w:lang w:val="en-US"/>
        </w:rPr>
        <w:t xml:space="preserve">Doing a Literature Reviewin Health and Social Care. </w:t>
      </w:r>
      <w:r w:rsidRPr="001206A9">
        <w:rPr>
          <w:noProof/>
          <w:lang w:val="en-US"/>
        </w:rPr>
        <w:t>3rd ed. Maidenhead : Open University Press.</w:t>
      </w:r>
    </w:p>
    <w:p w14:paraId="4008B4AD" w14:textId="77777777" w:rsidR="00CA0AA8" w:rsidRPr="001206A9" w:rsidRDefault="00CA0AA8" w:rsidP="001206A9">
      <w:pPr>
        <w:spacing w:line="360" w:lineRule="auto"/>
        <w:rPr>
          <w:color w:val="000000" w:themeColor="text1"/>
        </w:rPr>
      </w:pPr>
    </w:p>
    <w:p w14:paraId="290829A4" w14:textId="22ED8419" w:rsidR="00CA0AA8" w:rsidRPr="001206A9" w:rsidRDefault="00CA0AA8" w:rsidP="001206A9">
      <w:pPr>
        <w:spacing w:line="360" w:lineRule="auto"/>
        <w:rPr>
          <w:i/>
          <w:iCs/>
          <w:color w:val="000000" w:themeColor="text1"/>
        </w:rPr>
      </w:pPr>
      <w:proofErr w:type="spellStart"/>
      <w:r w:rsidRPr="001206A9">
        <w:rPr>
          <w:color w:val="000000" w:themeColor="text1"/>
        </w:rPr>
        <w:t>Ayouni</w:t>
      </w:r>
      <w:proofErr w:type="spellEnd"/>
      <w:r w:rsidRPr="001206A9">
        <w:rPr>
          <w:color w:val="000000" w:themeColor="text1"/>
        </w:rPr>
        <w:t xml:space="preserve">, I. et al (2021) ‘Effective public health measures to mitigate the spread of COVID-19: a systematic review,’ </w:t>
      </w:r>
      <w:r w:rsidRPr="001206A9">
        <w:rPr>
          <w:i/>
          <w:iCs/>
          <w:color w:val="000000" w:themeColor="text1"/>
        </w:rPr>
        <w:t>BMC Public Health</w:t>
      </w:r>
      <w:r w:rsidR="00FF5D9D" w:rsidRPr="001206A9">
        <w:rPr>
          <w:i/>
          <w:iCs/>
          <w:color w:val="000000" w:themeColor="text1"/>
        </w:rPr>
        <w:t xml:space="preserve">, </w:t>
      </w:r>
      <w:r w:rsidRPr="001206A9">
        <w:rPr>
          <w:i/>
          <w:iCs/>
          <w:color w:val="000000" w:themeColor="text1"/>
        </w:rPr>
        <w:t>(21): pp.1015-1023</w:t>
      </w:r>
    </w:p>
    <w:p w14:paraId="5D23ABD6" w14:textId="371EE8E7" w:rsidR="001206A9" w:rsidRPr="001206A9" w:rsidRDefault="001206A9" w:rsidP="001206A9">
      <w:pPr>
        <w:spacing w:line="360" w:lineRule="auto"/>
      </w:pPr>
    </w:p>
    <w:p w14:paraId="6C015E29" w14:textId="29D4A0A5" w:rsidR="001206A9" w:rsidRPr="001206A9" w:rsidRDefault="001206A9" w:rsidP="001206A9">
      <w:pPr>
        <w:spacing w:line="360" w:lineRule="auto"/>
      </w:pPr>
      <w:r w:rsidRPr="001206A9">
        <w:t xml:space="preserve">Barbour, M. K., and Reeves, T. C. (2009). ‘The reality of virtual schools: A review of the literature’, </w:t>
      </w:r>
      <w:r w:rsidRPr="001206A9">
        <w:rPr>
          <w:i/>
          <w:iCs/>
        </w:rPr>
        <w:t>Computers and Education</w:t>
      </w:r>
      <w:r w:rsidRPr="001206A9">
        <w:t>, 52(2): pp. 402–416.</w:t>
      </w:r>
    </w:p>
    <w:p w14:paraId="57DB487E" w14:textId="77777777" w:rsidR="001206A9" w:rsidRPr="001206A9" w:rsidRDefault="001206A9" w:rsidP="001206A9">
      <w:pPr>
        <w:spacing w:line="360" w:lineRule="auto"/>
        <w:rPr>
          <w:rStyle w:val="hlfld-contribauthor"/>
          <w:color w:val="333333"/>
        </w:rPr>
      </w:pPr>
    </w:p>
    <w:p w14:paraId="7F4FC611" w14:textId="1278E916" w:rsidR="001206A9" w:rsidRPr="001206A9" w:rsidRDefault="001206A9" w:rsidP="001206A9">
      <w:pPr>
        <w:spacing w:line="360" w:lineRule="auto"/>
      </w:pPr>
      <w:r w:rsidRPr="001206A9">
        <w:rPr>
          <w:rStyle w:val="hlfld-contribauthor"/>
          <w:color w:val="333333"/>
        </w:rPr>
        <w:t>Barr,</w:t>
      </w:r>
      <w:r w:rsidRPr="001206A9">
        <w:rPr>
          <w:rStyle w:val="apple-converted-space"/>
          <w:color w:val="333333"/>
        </w:rPr>
        <w:t> </w:t>
      </w:r>
      <w:r w:rsidRPr="001206A9">
        <w:rPr>
          <w:rStyle w:val="nlmgiven-names"/>
          <w:color w:val="333333"/>
        </w:rPr>
        <w:t>B.</w:t>
      </w:r>
      <w:r w:rsidRPr="001206A9">
        <w:rPr>
          <w:rStyle w:val="apple-converted-space"/>
          <w:color w:val="333333"/>
        </w:rPr>
        <w:t> </w:t>
      </w:r>
      <w:r w:rsidRPr="001206A9">
        <w:rPr>
          <w:color w:val="333333"/>
        </w:rPr>
        <w:t>(</w:t>
      </w:r>
      <w:r w:rsidRPr="001206A9">
        <w:rPr>
          <w:rStyle w:val="nlmyear"/>
          <w:color w:val="333333"/>
        </w:rPr>
        <w:t>2014</w:t>
      </w:r>
      <w:r w:rsidRPr="001206A9">
        <w:rPr>
          <w:color w:val="333333"/>
        </w:rPr>
        <w:t>) ‘</w:t>
      </w:r>
      <w:r w:rsidRPr="001206A9">
        <w:rPr>
          <w:rStyle w:val="nlmarticle-title"/>
          <w:color w:val="333333"/>
        </w:rPr>
        <w:t>Identifying and addressing the mental health needs of online students in higher education</w:t>
      </w:r>
      <w:r w:rsidRPr="001206A9">
        <w:rPr>
          <w:color w:val="333333"/>
        </w:rPr>
        <w:t xml:space="preserve">’, </w:t>
      </w:r>
      <w:r w:rsidRPr="001206A9">
        <w:rPr>
          <w:i/>
          <w:iCs/>
          <w:color w:val="333333"/>
        </w:rPr>
        <w:t>Online Journal of Distance Learning Administration</w:t>
      </w:r>
      <w:r w:rsidRPr="001206A9">
        <w:rPr>
          <w:color w:val="333333"/>
        </w:rPr>
        <w:t>, 17(2)</w:t>
      </w:r>
    </w:p>
    <w:p w14:paraId="3385E6A9" w14:textId="77777777" w:rsidR="001206A9" w:rsidRPr="001206A9" w:rsidRDefault="001206A9" w:rsidP="001206A9">
      <w:pPr>
        <w:pStyle w:val="Bibliography"/>
        <w:spacing w:line="360" w:lineRule="auto"/>
        <w:rPr>
          <w:noProof/>
          <w:lang w:val="en-US"/>
        </w:rPr>
      </w:pPr>
    </w:p>
    <w:p w14:paraId="0829643C" w14:textId="602502FD" w:rsidR="00CA0AA8" w:rsidRPr="001206A9" w:rsidRDefault="00CA0AA8" w:rsidP="001206A9">
      <w:pPr>
        <w:pStyle w:val="Bibliography"/>
        <w:spacing w:line="360" w:lineRule="auto"/>
        <w:rPr>
          <w:noProof/>
          <w:lang w:val="en-US"/>
        </w:rPr>
      </w:pPr>
      <w:r w:rsidRPr="001206A9">
        <w:rPr>
          <w:noProof/>
          <w:lang w:val="en-US"/>
        </w:rPr>
        <w:t>Beaudoin, M. F.</w:t>
      </w:r>
      <w:r w:rsidR="00FF5D9D" w:rsidRPr="001206A9">
        <w:rPr>
          <w:noProof/>
          <w:lang w:val="en-US"/>
        </w:rPr>
        <w:t xml:space="preserve"> (2</w:t>
      </w:r>
      <w:r w:rsidRPr="001206A9">
        <w:rPr>
          <w:noProof/>
          <w:lang w:val="en-US"/>
        </w:rPr>
        <w:t>013</w:t>
      </w:r>
      <w:r w:rsidR="00FF5D9D" w:rsidRPr="001206A9">
        <w:rPr>
          <w:noProof/>
          <w:lang w:val="en-US"/>
        </w:rPr>
        <w:t xml:space="preserve">) </w:t>
      </w:r>
      <w:r w:rsidRPr="001206A9">
        <w:rPr>
          <w:i/>
          <w:iCs/>
          <w:noProof/>
          <w:lang w:val="en-US"/>
        </w:rPr>
        <w:t xml:space="preserve">Online Learning Comptencies: Knowledge, Skills and Attributes for Successful learning in Online Settings. </w:t>
      </w:r>
      <w:r w:rsidRPr="001206A9">
        <w:rPr>
          <w:noProof/>
          <w:lang w:val="en-US"/>
        </w:rPr>
        <w:t>New York: Information Age Publishing, Inc .</w:t>
      </w:r>
    </w:p>
    <w:p w14:paraId="03BE85BF" w14:textId="77777777" w:rsidR="001206A9" w:rsidRPr="001206A9" w:rsidRDefault="001206A9" w:rsidP="001206A9">
      <w:pPr>
        <w:spacing w:line="360" w:lineRule="auto"/>
        <w:rPr>
          <w:noProof/>
          <w:lang w:val="en-US"/>
        </w:rPr>
      </w:pPr>
    </w:p>
    <w:p w14:paraId="36F71755" w14:textId="2C1D8686" w:rsidR="00CA0AA8" w:rsidRPr="001206A9" w:rsidRDefault="00CA0AA8" w:rsidP="001206A9">
      <w:pPr>
        <w:spacing w:line="360" w:lineRule="auto"/>
        <w:rPr>
          <w:noProof/>
          <w:lang w:val="en-US"/>
        </w:rPr>
      </w:pPr>
      <w:r w:rsidRPr="001206A9">
        <w:rPr>
          <w:noProof/>
          <w:lang w:val="en-US"/>
        </w:rPr>
        <w:t>Benade, L.</w:t>
      </w:r>
      <w:r w:rsidR="00FF5D9D" w:rsidRPr="001206A9">
        <w:rPr>
          <w:noProof/>
          <w:lang w:val="en-US"/>
        </w:rPr>
        <w:t xml:space="preserve"> (</w:t>
      </w:r>
      <w:r w:rsidRPr="001206A9">
        <w:rPr>
          <w:noProof/>
          <w:lang w:val="en-US"/>
        </w:rPr>
        <w:t>2017</w:t>
      </w:r>
      <w:r w:rsidR="00FF5D9D" w:rsidRPr="001206A9">
        <w:rPr>
          <w:noProof/>
          <w:lang w:val="en-US"/>
        </w:rPr>
        <w:t xml:space="preserve">) </w:t>
      </w:r>
      <w:r w:rsidRPr="001206A9">
        <w:rPr>
          <w:i/>
          <w:iCs/>
          <w:noProof/>
          <w:lang w:val="en-US"/>
        </w:rPr>
        <w:t xml:space="preserve">Being a Teacher in the 2st Century. </w:t>
      </w:r>
      <w:r w:rsidRPr="001206A9">
        <w:rPr>
          <w:noProof/>
          <w:lang w:val="en-US"/>
        </w:rPr>
        <w:t>Aukland : Springer</w:t>
      </w:r>
    </w:p>
    <w:p w14:paraId="4C0BDA1B" w14:textId="77777777" w:rsidR="001206A9" w:rsidRPr="001206A9" w:rsidRDefault="001206A9" w:rsidP="001206A9">
      <w:pPr>
        <w:pStyle w:val="NormalWeb"/>
        <w:spacing w:line="360" w:lineRule="auto"/>
      </w:pPr>
      <w:r w:rsidRPr="001206A9">
        <w:t xml:space="preserve">Berge, Z. and Collins, M. (1995) Computer Mediated Communication and the Online Classroom. Craskill: Hampton Press. </w:t>
      </w:r>
    </w:p>
    <w:p w14:paraId="4898E1DC" w14:textId="0D113248" w:rsidR="001206A9" w:rsidRPr="001206A9" w:rsidRDefault="001206A9" w:rsidP="001206A9">
      <w:pPr>
        <w:pStyle w:val="NormalWeb"/>
        <w:spacing w:line="360" w:lineRule="auto"/>
        <w:rPr>
          <w:color w:val="000000" w:themeColor="text1"/>
        </w:rPr>
      </w:pPr>
      <w:r w:rsidRPr="001206A9">
        <w:rPr>
          <w:color w:val="000000" w:themeColor="text1"/>
        </w:rPr>
        <w:lastRenderedPageBreak/>
        <w:t xml:space="preserve">Bernard, H.R. et al., (1986) ‘The construction of primary data in cultural anthropology’, </w:t>
      </w:r>
      <w:r w:rsidRPr="001206A9">
        <w:rPr>
          <w:i/>
          <w:iCs/>
          <w:color w:val="000000" w:themeColor="text1"/>
        </w:rPr>
        <w:t>Current Anthropology.</w:t>
      </w:r>
      <w:r w:rsidRPr="001206A9">
        <w:rPr>
          <w:color w:val="000000" w:themeColor="text1"/>
        </w:rPr>
        <w:t xml:space="preserve"> 27: pp. 382-396. </w:t>
      </w:r>
    </w:p>
    <w:p w14:paraId="2A1B85E7" w14:textId="77777777" w:rsidR="001206A9" w:rsidRPr="001206A9" w:rsidRDefault="001206A9" w:rsidP="001206A9">
      <w:pPr>
        <w:spacing w:line="360" w:lineRule="auto"/>
      </w:pPr>
      <w:r w:rsidRPr="001206A9">
        <w:rPr>
          <w:color w:val="000000"/>
          <w:shd w:val="clear" w:color="auto" w:fill="FFFFFF"/>
        </w:rPr>
        <w:t>Bernard, H. R.</w:t>
      </w:r>
      <w:r w:rsidRPr="001206A9">
        <w:rPr>
          <w:rStyle w:val="apple-converted-space"/>
          <w:color w:val="000000"/>
          <w:shd w:val="clear" w:color="auto" w:fill="FFFFFF"/>
        </w:rPr>
        <w:t xml:space="preserve"> (2002) </w:t>
      </w:r>
      <w:r w:rsidRPr="001206A9">
        <w:rPr>
          <w:rStyle w:val="ref-journal"/>
          <w:i/>
          <w:iCs/>
          <w:color w:val="000000"/>
        </w:rPr>
        <w:t xml:space="preserve">Research methods in anthropology: Qualitative and quantitative approaches. </w:t>
      </w:r>
      <w:r w:rsidRPr="001206A9">
        <w:rPr>
          <w:color w:val="000000"/>
          <w:shd w:val="clear" w:color="auto" w:fill="FFFFFF"/>
        </w:rPr>
        <w:t>Walnut Creek.</w:t>
      </w:r>
    </w:p>
    <w:p w14:paraId="33EA6967" w14:textId="799AF11C" w:rsidR="001206A9" w:rsidRPr="001206A9" w:rsidRDefault="001206A9" w:rsidP="001206A9">
      <w:pPr>
        <w:pStyle w:val="NormalWeb"/>
        <w:spacing w:line="360" w:lineRule="auto"/>
      </w:pPr>
      <w:r w:rsidRPr="001206A9">
        <w:t xml:space="preserve">Bianchi, R. and </w:t>
      </w:r>
      <w:proofErr w:type="spellStart"/>
      <w:r w:rsidRPr="001206A9">
        <w:t>Schonfeld</w:t>
      </w:r>
      <w:proofErr w:type="spellEnd"/>
      <w:r w:rsidRPr="001206A9">
        <w:t xml:space="preserve">, I. S. (2016) ‘Burnout is associated with a depressive cognitive style’, </w:t>
      </w:r>
      <w:r w:rsidRPr="001206A9">
        <w:rPr>
          <w:i/>
          <w:iCs/>
        </w:rPr>
        <w:t>Personality and Individual Differences</w:t>
      </w:r>
      <w:r w:rsidRPr="001206A9">
        <w:t>, 100: pp. 1-5</w:t>
      </w:r>
    </w:p>
    <w:p w14:paraId="4046E0EF" w14:textId="0C3C58E5" w:rsidR="00CA0AA8" w:rsidRPr="001206A9" w:rsidRDefault="00CA0AA8" w:rsidP="001206A9">
      <w:pPr>
        <w:pStyle w:val="Bibliography"/>
        <w:spacing w:line="360" w:lineRule="auto"/>
        <w:rPr>
          <w:noProof/>
          <w:lang w:val="en-US"/>
        </w:rPr>
      </w:pPr>
      <w:r w:rsidRPr="001206A9">
        <w:rPr>
          <w:noProof/>
          <w:lang w:val="en-US"/>
        </w:rPr>
        <w:t xml:space="preserve">Blumberg, B., Cooper, D. R. </w:t>
      </w:r>
      <w:r w:rsidR="00FF5D9D" w:rsidRPr="001206A9">
        <w:rPr>
          <w:noProof/>
          <w:lang w:val="en-US"/>
        </w:rPr>
        <w:t>and</w:t>
      </w:r>
      <w:r w:rsidRPr="001206A9">
        <w:rPr>
          <w:noProof/>
          <w:lang w:val="en-US"/>
        </w:rPr>
        <w:t xml:space="preserve"> Schindler, P. S.</w:t>
      </w:r>
      <w:r w:rsidR="00FF5D9D" w:rsidRPr="001206A9">
        <w:rPr>
          <w:noProof/>
          <w:lang w:val="en-US"/>
        </w:rPr>
        <w:t xml:space="preserve"> (</w:t>
      </w:r>
      <w:r w:rsidRPr="001206A9">
        <w:rPr>
          <w:noProof/>
          <w:lang w:val="en-US"/>
        </w:rPr>
        <w:t>2005</w:t>
      </w:r>
      <w:r w:rsidR="00FF5D9D" w:rsidRPr="001206A9">
        <w:rPr>
          <w:noProof/>
          <w:lang w:val="en-US"/>
        </w:rPr>
        <w:t>)</w:t>
      </w:r>
      <w:r w:rsidRPr="001206A9">
        <w:rPr>
          <w:noProof/>
          <w:lang w:val="en-US"/>
        </w:rPr>
        <w:t xml:space="preserve"> </w:t>
      </w:r>
      <w:r w:rsidRPr="001206A9">
        <w:rPr>
          <w:i/>
          <w:iCs/>
          <w:noProof/>
          <w:lang w:val="en-US"/>
        </w:rPr>
        <w:t xml:space="preserve">Business Research Methods. </w:t>
      </w:r>
      <w:r w:rsidRPr="001206A9">
        <w:rPr>
          <w:noProof/>
          <w:lang w:val="en-US"/>
        </w:rPr>
        <w:t>London: McGraw- Hill .</w:t>
      </w:r>
    </w:p>
    <w:p w14:paraId="7A300E7B" w14:textId="77777777" w:rsidR="00CA0AA8" w:rsidRPr="001206A9" w:rsidRDefault="00CA0AA8" w:rsidP="001206A9">
      <w:pPr>
        <w:spacing w:line="360" w:lineRule="auto"/>
        <w:rPr>
          <w:lang w:val="en-US"/>
        </w:rPr>
      </w:pPr>
    </w:p>
    <w:p w14:paraId="20A886D6" w14:textId="1A4FCB15" w:rsidR="00CA0AA8" w:rsidRPr="001206A9" w:rsidRDefault="00CA0AA8" w:rsidP="001206A9">
      <w:pPr>
        <w:spacing w:line="360" w:lineRule="auto"/>
        <w:rPr>
          <w:noProof/>
          <w:lang w:val="en-US"/>
        </w:rPr>
      </w:pPr>
      <w:r w:rsidRPr="001206A9">
        <w:rPr>
          <w:noProof/>
          <w:lang w:val="en-US"/>
        </w:rPr>
        <w:t xml:space="preserve">Booth, A., Sutton, A. </w:t>
      </w:r>
      <w:r w:rsidR="00FF5D9D" w:rsidRPr="001206A9">
        <w:rPr>
          <w:noProof/>
          <w:lang w:val="en-US"/>
        </w:rPr>
        <w:t xml:space="preserve">and </w:t>
      </w:r>
      <w:r w:rsidRPr="001206A9">
        <w:rPr>
          <w:noProof/>
          <w:lang w:val="en-US"/>
        </w:rPr>
        <w:t>Papaioannou</w:t>
      </w:r>
      <w:r w:rsidR="00FF5D9D" w:rsidRPr="001206A9">
        <w:rPr>
          <w:noProof/>
          <w:lang w:val="en-US"/>
        </w:rPr>
        <w:t>, A. (</w:t>
      </w:r>
      <w:r w:rsidRPr="001206A9">
        <w:rPr>
          <w:noProof/>
          <w:lang w:val="en-US"/>
        </w:rPr>
        <w:t>2016</w:t>
      </w:r>
      <w:r w:rsidR="00FF5D9D" w:rsidRPr="001206A9">
        <w:rPr>
          <w:noProof/>
          <w:lang w:val="en-US"/>
        </w:rPr>
        <w:t>)</w:t>
      </w:r>
      <w:r w:rsidRPr="001206A9">
        <w:rPr>
          <w:noProof/>
          <w:lang w:val="en-US"/>
        </w:rPr>
        <w:t xml:space="preserve"> </w:t>
      </w:r>
      <w:r w:rsidRPr="001206A9">
        <w:rPr>
          <w:i/>
          <w:iCs/>
          <w:noProof/>
          <w:lang w:val="en-US"/>
        </w:rPr>
        <w:t xml:space="preserve">Systematic Approaches to a Successful Literature Review. </w:t>
      </w:r>
      <w:r w:rsidRPr="001206A9">
        <w:rPr>
          <w:noProof/>
          <w:lang w:val="en-US"/>
        </w:rPr>
        <w:t>2nd ed. London: SAGE Publications</w:t>
      </w:r>
    </w:p>
    <w:p w14:paraId="73FFDBD9" w14:textId="77777777" w:rsidR="00EF4DED" w:rsidRPr="001206A9" w:rsidRDefault="00EF4DED" w:rsidP="001206A9">
      <w:pPr>
        <w:pStyle w:val="Bibliography"/>
        <w:spacing w:line="360" w:lineRule="auto"/>
        <w:rPr>
          <w:noProof/>
          <w:lang w:val="en-US"/>
        </w:rPr>
      </w:pPr>
    </w:p>
    <w:p w14:paraId="7C4986D9" w14:textId="7879CECF" w:rsidR="00CA0AA8" w:rsidRPr="001206A9" w:rsidRDefault="00CA0AA8" w:rsidP="001206A9">
      <w:pPr>
        <w:pStyle w:val="Bibliography"/>
        <w:spacing w:line="360" w:lineRule="auto"/>
        <w:rPr>
          <w:noProof/>
          <w:lang w:val="en-US"/>
        </w:rPr>
      </w:pPr>
      <w:r w:rsidRPr="001206A9">
        <w:rPr>
          <w:noProof/>
          <w:lang w:val="en-US"/>
        </w:rPr>
        <w:t>Bowles, M. S.</w:t>
      </w:r>
      <w:r w:rsidR="00FF5D9D" w:rsidRPr="001206A9">
        <w:rPr>
          <w:noProof/>
          <w:lang w:val="en-US"/>
        </w:rPr>
        <w:t xml:space="preserve"> (</w:t>
      </w:r>
      <w:r w:rsidRPr="001206A9">
        <w:rPr>
          <w:noProof/>
          <w:lang w:val="en-US"/>
        </w:rPr>
        <w:t>2004</w:t>
      </w:r>
      <w:r w:rsidR="00FF5D9D" w:rsidRPr="001206A9">
        <w:rPr>
          <w:noProof/>
          <w:lang w:val="en-US"/>
        </w:rPr>
        <w:t>)</w:t>
      </w:r>
      <w:r w:rsidRPr="001206A9">
        <w:rPr>
          <w:noProof/>
          <w:lang w:val="en-US"/>
        </w:rPr>
        <w:t xml:space="preserve"> </w:t>
      </w:r>
      <w:r w:rsidRPr="001206A9">
        <w:rPr>
          <w:i/>
          <w:iCs/>
          <w:noProof/>
          <w:lang w:val="en-US"/>
        </w:rPr>
        <w:t xml:space="preserve">Relearning E-Learning. </w:t>
      </w:r>
      <w:r w:rsidRPr="001206A9">
        <w:rPr>
          <w:noProof/>
          <w:lang w:val="en-US"/>
        </w:rPr>
        <w:t>Carlton: Melbourne University Press.</w:t>
      </w:r>
    </w:p>
    <w:p w14:paraId="0A53DD5E" w14:textId="77777777" w:rsidR="00FF5D9D" w:rsidRPr="001206A9" w:rsidRDefault="00FF5D9D" w:rsidP="001206A9">
      <w:pPr>
        <w:spacing w:line="360" w:lineRule="auto"/>
        <w:rPr>
          <w:noProof/>
          <w:lang w:val="en-US"/>
        </w:rPr>
      </w:pPr>
    </w:p>
    <w:p w14:paraId="2BC71B22" w14:textId="75FE1FCA" w:rsidR="00CA0AA8" w:rsidRPr="001206A9" w:rsidRDefault="00CA0AA8" w:rsidP="001206A9">
      <w:pPr>
        <w:spacing w:line="360" w:lineRule="auto"/>
        <w:rPr>
          <w:noProof/>
          <w:lang w:val="en-US"/>
        </w:rPr>
      </w:pPr>
      <w:r w:rsidRPr="001206A9">
        <w:rPr>
          <w:noProof/>
          <w:lang w:val="en-US"/>
        </w:rPr>
        <w:t>Boyatzis, R. E.</w:t>
      </w:r>
      <w:r w:rsidR="00FF5D9D" w:rsidRPr="001206A9">
        <w:rPr>
          <w:noProof/>
          <w:lang w:val="en-US"/>
        </w:rPr>
        <w:t xml:space="preserve"> (2</w:t>
      </w:r>
      <w:r w:rsidRPr="001206A9">
        <w:rPr>
          <w:noProof/>
          <w:lang w:val="en-US"/>
        </w:rPr>
        <w:t>009</w:t>
      </w:r>
      <w:r w:rsidR="00FF5D9D" w:rsidRPr="001206A9">
        <w:rPr>
          <w:noProof/>
          <w:lang w:val="en-US"/>
        </w:rPr>
        <w:t xml:space="preserve">) </w:t>
      </w:r>
      <w:r w:rsidRPr="001206A9">
        <w:rPr>
          <w:i/>
          <w:iCs/>
          <w:noProof/>
          <w:lang w:val="en-US"/>
        </w:rPr>
        <w:t xml:space="preserve">Transforming Qualitative Information: Thematic Analysis and Code Development. </w:t>
      </w:r>
      <w:r w:rsidRPr="001206A9">
        <w:rPr>
          <w:noProof/>
          <w:lang w:val="en-US"/>
        </w:rPr>
        <w:t>London: Sage Publications, Inc</w:t>
      </w:r>
    </w:p>
    <w:p w14:paraId="1935370A" w14:textId="77777777" w:rsidR="00EF4DED" w:rsidRPr="001206A9" w:rsidRDefault="00EF4DED" w:rsidP="001206A9">
      <w:pPr>
        <w:pStyle w:val="Bibliography"/>
        <w:spacing w:line="360" w:lineRule="auto"/>
        <w:rPr>
          <w:noProof/>
          <w:lang w:val="en-US"/>
        </w:rPr>
      </w:pPr>
    </w:p>
    <w:p w14:paraId="6F5959A4" w14:textId="39A20F64" w:rsidR="00FF5D9D" w:rsidRPr="001206A9" w:rsidRDefault="00CA0AA8" w:rsidP="001206A9">
      <w:pPr>
        <w:pStyle w:val="Bibliography"/>
        <w:spacing w:line="360" w:lineRule="auto"/>
        <w:rPr>
          <w:noProof/>
          <w:lang w:val="en-US"/>
        </w:rPr>
      </w:pPr>
      <w:r w:rsidRPr="001206A9">
        <w:rPr>
          <w:noProof/>
          <w:lang w:val="en-US"/>
        </w:rPr>
        <w:t xml:space="preserve">Brink, H., Van der Walt, C. </w:t>
      </w:r>
      <w:r w:rsidR="00FF5D9D" w:rsidRPr="001206A9">
        <w:rPr>
          <w:noProof/>
          <w:lang w:val="en-US"/>
        </w:rPr>
        <w:t>and</w:t>
      </w:r>
      <w:r w:rsidRPr="001206A9">
        <w:rPr>
          <w:noProof/>
          <w:lang w:val="en-US"/>
        </w:rPr>
        <w:t xml:space="preserve"> Van Rensburg, G. </w:t>
      </w:r>
      <w:r w:rsidR="00FF5D9D" w:rsidRPr="001206A9">
        <w:rPr>
          <w:noProof/>
          <w:lang w:val="en-US"/>
        </w:rPr>
        <w:t>(</w:t>
      </w:r>
      <w:r w:rsidRPr="001206A9">
        <w:rPr>
          <w:noProof/>
          <w:lang w:val="en-US"/>
        </w:rPr>
        <w:t>2000</w:t>
      </w:r>
      <w:r w:rsidR="00FF5D9D" w:rsidRPr="001206A9">
        <w:rPr>
          <w:noProof/>
          <w:lang w:val="en-US"/>
        </w:rPr>
        <w:t xml:space="preserve">) </w:t>
      </w:r>
      <w:r w:rsidRPr="001206A9">
        <w:rPr>
          <w:i/>
          <w:iCs/>
          <w:noProof/>
          <w:lang w:val="en-US"/>
        </w:rPr>
        <w:t xml:space="preserve">Fundamentals of Research Methodology for Health Care Professional. </w:t>
      </w:r>
      <w:r w:rsidRPr="001206A9">
        <w:rPr>
          <w:noProof/>
          <w:lang w:val="en-US"/>
        </w:rPr>
        <w:t>2nd ed. Cape Town: Juta &amp; Co Ltd.</w:t>
      </w:r>
    </w:p>
    <w:p w14:paraId="43406EA3" w14:textId="77777777" w:rsidR="001206A9" w:rsidRPr="001206A9" w:rsidRDefault="001206A9" w:rsidP="001206A9">
      <w:pPr>
        <w:pStyle w:val="NormalWeb"/>
        <w:spacing w:line="360" w:lineRule="auto"/>
      </w:pPr>
      <w:r w:rsidRPr="001206A9">
        <w:t xml:space="preserve">Bradbury, B., </w:t>
      </w:r>
      <w:proofErr w:type="spellStart"/>
      <w:r w:rsidRPr="001206A9">
        <w:t>Corak</w:t>
      </w:r>
      <w:proofErr w:type="spellEnd"/>
      <w:r w:rsidRPr="001206A9">
        <w:t xml:space="preserve">, M. </w:t>
      </w:r>
      <w:proofErr w:type="spellStart"/>
      <w:r w:rsidRPr="001206A9">
        <w:t>Waldfogel</w:t>
      </w:r>
      <w:proofErr w:type="spellEnd"/>
      <w:r w:rsidRPr="001206A9">
        <w:t xml:space="preserve">, J. and </w:t>
      </w:r>
      <w:proofErr w:type="spellStart"/>
      <w:r w:rsidRPr="001206A9">
        <w:t>Washbrook</w:t>
      </w:r>
      <w:proofErr w:type="spellEnd"/>
      <w:r w:rsidRPr="001206A9">
        <w:t xml:space="preserve">, E. (2015) </w:t>
      </w:r>
      <w:r w:rsidRPr="001206A9">
        <w:rPr>
          <w:i/>
          <w:iCs/>
        </w:rPr>
        <w:t>Too Many Children Left Behind: The U.S. Achievement Gap in Comparative Perspective</w:t>
      </w:r>
      <w:r w:rsidRPr="001206A9">
        <w:t>. New York: Russell Sage Foundation.</w:t>
      </w:r>
    </w:p>
    <w:p w14:paraId="35ED42C1" w14:textId="77777777" w:rsidR="001206A9" w:rsidRPr="001206A9" w:rsidRDefault="001206A9" w:rsidP="001206A9">
      <w:pPr>
        <w:spacing w:line="360" w:lineRule="auto"/>
      </w:pPr>
      <w:r w:rsidRPr="001206A9">
        <w:rPr>
          <w:rStyle w:val="authors"/>
          <w:color w:val="333333"/>
        </w:rPr>
        <w:t>Braun, V. and Clarke, V.</w:t>
      </w:r>
      <w:r w:rsidRPr="001206A9">
        <w:rPr>
          <w:rStyle w:val="apple-converted-space"/>
          <w:color w:val="333333"/>
          <w:shd w:val="clear" w:color="auto" w:fill="FFFFFF"/>
        </w:rPr>
        <w:t> </w:t>
      </w:r>
      <w:r w:rsidRPr="001206A9">
        <w:rPr>
          <w:rStyle w:val="Date1"/>
          <w:color w:val="333333"/>
        </w:rPr>
        <w:t>(2006)</w:t>
      </w:r>
      <w:r w:rsidRPr="001206A9">
        <w:rPr>
          <w:rStyle w:val="apple-converted-space"/>
          <w:color w:val="333333"/>
          <w:shd w:val="clear" w:color="auto" w:fill="FFFFFF"/>
        </w:rPr>
        <w:t> ‘</w:t>
      </w:r>
      <w:r w:rsidRPr="001206A9">
        <w:rPr>
          <w:rStyle w:val="arttitle"/>
          <w:color w:val="333333"/>
        </w:rPr>
        <w:t>Using thematic analysis in psychology’,</w:t>
      </w:r>
      <w:r w:rsidRPr="001206A9">
        <w:rPr>
          <w:rStyle w:val="apple-converted-space"/>
          <w:color w:val="333333"/>
          <w:shd w:val="clear" w:color="auto" w:fill="FFFFFF"/>
        </w:rPr>
        <w:t> </w:t>
      </w:r>
      <w:r w:rsidRPr="001206A9">
        <w:rPr>
          <w:rStyle w:val="serialtitle"/>
          <w:i/>
          <w:iCs/>
          <w:color w:val="333333"/>
        </w:rPr>
        <w:t>Qualitative Research in Psychology</w:t>
      </w:r>
      <w:r w:rsidRPr="001206A9">
        <w:rPr>
          <w:rStyle w:val="serialtitle"/>
          <w:color w:val="333333"/>
        </w:rPr>
        <w:t>,</w:t>
      </w:r>
      <w:r w:rsidRPr="001206A9">
        <w:rPr>
          <w:rStyle w:val="apple-converted-space"/>
          <w:color w:val="333333"/>
          <w:shd w:val="clear" w:color="auto" w:fill="FFFFFF"/>
        </w:rPr>
        <w:t> </w:t>
      </w:r>
      <w:r w:rsidRPr="001206A9">
        <w:rPr>
          <w:rStyle w:val="volumeissue"/>
          <w:color w:val="333333"/>
        </w:rPr>
        <w:t xml:space="preserve">3 (2): pp. </w:t>
      </w:r>
      <w:r w:rsidRPr="001206A9">
        <w:rPr>
          <w:rStyle w:val="pagerange"/>
          <w:color w:val="333333"/>
        </w:rPr>
        <w:t>77-101,</w:t>
      </w:r>
    </w:p>
    <w:p w14:paraId="50505C2E" w14:textId="77777777" w:rsidR="001206A9" w:rsidRDefault="001206A9" w:rsidP="001206A9">
      <w:pPr>
        <w:spacing w:line="360" w:lineRule="auto"/>
        <w:rPr>
          <w:color w:val="000000"/>
          <w:shd w:val="clear" w:color="auto" w:fill="FFFFFF"/>
        </w:rPr>
      </w:pPr>
    </w:p>
    <w:p w14:paraId="205DFA24" w14:textId="5B5E6B89" w:rsidR="001206A9" w:rsidRPr="001206A9" w:rsidRDefault="001206A9" w:rsidP="001206A9">
      <w:pPr>
        <w:spacing w:line="360" w:lineRule="auto"/>
      </w:pPr>
      <w:r w:rsidRPr="001206A9">
        <w:rPr>
          <w:color w:val="000000"/>
          <w:shd w:val="clear" w:color="auto" w:fill="FFFFFF"/>
        </w:rPr>
        <w:t xml:space="preserve">Brink, P. J. and Wood, M. J. </w:t>
      </w:r>
      <w:proofErr w:type="gramStart"/>
      <w:r w:rsidRPr="001206A9">
        <w:rPr>
          <w:color w:val="000000"/>
          <w:shd w:val="clear" w:color="auto" w:fill="FFFFFF"/>
        </w:rPr>
        <w:t>(.  )</w:t>
      </w:r>
      <w:proofErr w:type="gramEnd"/>
      <w:r w:rsidRPr="001206A9">
        <w:rPr>
          <w:rStyle w:val="apple-converted-space"/>
          <w:color w:val="000000"/>
          <w:shd w:val="clear" w:color="auto" w:fill="FFFFFF"/>
        </w:rPr>
        <w:t> </w:t>
      </w:r>
      <w:r w:rsidRPr="001206A9">
        <w:rPr>
          <w:i/>
          <w:iCs/>
          <w:color w:val="000000"/>
          <w:bdr w:val="none" w:sz="0" w:space="0" w:color="auto" w:frame="1"/>
        </w:rPr>
        <w:t>Advanced designs in nursing research.</w:t>
      </w:r>
      <w:r w:rsidRPr="001206A9">
        <w:rPr>
          <w:rStyle w:val="apple-converted-space"/>
          <w:i/>
          <w:iCs/>
          <w:color w:val="000000"/>
          <w:bdr w:val="none" w:sz="0" w:space="0" w:color="auto" w:frame="1"/>
        </w:rPr>
        <w:t> </w:t>
      </w:r>
      <w:r w:rsidRPr="001206A9">
        <w:rPr>
          <w:color w:val="000000"/>
          <w:shd w:val="clear" w:color="auto" w:fill="FFFFFF"/>
        </w:rPr>
        <w:t>2nd edition. Thousand Oaks: Sage.</w:t>
      </w:r>
    </w:p>
    <w:p w14:paraId="5F0B5F51" w14:textId="77777777" w:rsidR="001206A9" w:rsidRDefault="001206A9" w:rsidP="001206A9">
      <w:pPr>
        <w:spacing w:line="360" w:lineRule="auto"/>
        <w:rPr>
          <w:color w:val="232323"/>
          <w:shd w:val="clear" w:color="auto" w:fill="FFFFFF"/>
        </w:rPr>
      </w:pPr>
    </w:p>
    <w:p w14:paraId="0C9211A7" w14:textId="1E488462" w:rsidR="001206A9" w:rsidRPr="001206A9" w:rsidRDefault="001206A9" w:rsidP="001206A9">
      <w:pPr>
        <w:spacing w:line="360" w:lineRule="auto"/>
      </w:pPr>
      <w:r w:rsidRPr="001206A9">
        <w:rPr>
          <w:color w:val="232323"/>
          <w:shd w:val="clear" w:color="auto" w:fill="FFFFFF"/>
        </w:rPr>
        <w:t>Bryman, A. (2008</w:t>
      </w:r>
      <w:r w:rsidRPr="001206A9">
        <w:rPr>
          <w:i/>
          <w:iCs/>
          <w:color w:val="232323"/>
          <w:shd w:val="clear" w:color="auto" w:fill="FFFFFF"/>
        </w:rPr>
        <w:t>) Social research methods</w:t>
      </w:r>
      <w:r w:rsidRPr="001206A9">
        <w:rPr>
          <w:color w:val="232323"/>
          <w:shd w:val="clear" w:color="auto" w:fill="FFFFFF"/>
        </w:rPr>
        <w:t>. 3rd Edition. New York: Oxford University Press.</w:t>
      </w:r>
    </w:p>
    <w:p w14:paraId="5ABBF60E" w14:textId="77777777" w:rsidR="001206A9" w:rsidRPr="001206A9" w:rsidRDefault="001206A9" w:rsidP="001206A9">
      <w:pPr>
        <w:spacing w:line="360" w:lineRule="auto"/>
        <w:rPr>
          <w:color w:val="000000"/>
          <w:shd w:val="clear" w:color="auto" w:fill="FFFFFF"/>
        </w:rPr>
      </w:pPr>
    </w:p>
    <w:p w14:paraId="1CE250D2" w14:textId="16B28668" w:rsidR="00CA0AA8" w:rsidRPr="001206A9" w:rsidRDefault="00CA0AA8" w:rsidP="001206A9">
      <w:pPr>
        <w:pStyle w:val="Bibliography"/>
        <w:spacing w:line="360" w:lineRule="auto"/>
        <w:rPr>
          <w:noProof/>
          <w:lang w:val="en-US"/>
        </w:rPr>
      </w:pPr>
      <w:r w:rsidRPr="001206A9">
        <w:t xml:space="preserve">Bull, H. P. (2016) </w:t>
      </w:r>
      <w:r w:rsidRPr="001206A9">
        <w:rPr>
          <w:i/>
          <w:iCs/>
        </w:rPr>
        <w:t>Handbook of Research on Transformative Digital Content and Learning Technologies.</w:t>
      </w:r>
      <w:r w:rsidRPr="001206A9">
        <w:t xml:space="preserve"> Hershey: IGI Global.</w:t>
      </w:r>
    </w:p>
    <w:p w14:paraId="33591025" w14:textId="77777777" w:rsidR="00FF5D9D" w:rsidRPr="001206A9" w:rsidRDefault="00FF5D9D" w:rsidP="001206A9">
      <w:pPr>
        <w:pStyle w:val="Bibliography"/>
        <w:spacing w:line="360" w:lineRule="auto"/>
        <w:rPr>
          <w:noProof/>
          <w:lang w:val="en-US"/>
        </w:rPr>
      </w:pPr>
    </w:p>
    <w:p w14:paraId="31435218" w14:textId="421F5436" w:rsidR="00CA0AA8" w:rsidRPr="001206A9" w:rsidRDefault="00CA0AA8" w:rsidP="001206A9">
      <w:pPr>
        <w:pStyle w:val="Bibliography"/>
        <w:spacing w:line="360" w:lineRule="auto"/>
        <w:rPr>
          <w:noProof/>
          <w:lang w:val="en-US"/>
        </w:rPr>
      </w:pPr>
      <w:r w:rsidRPr="001206A9">
        <w:rPr>
          <w:noProof/>
          <w:lang w:val="en-US"/>
        </w:rPr>
        <w:t>Burden, P. R.</w:t>
      </w:r>
      <w:r w:rsidR="00FF5D9D" w:rsidRPr="001206A9">
        <w:rPr>
          <w:noProof/>
          <w:lang w:val="en-US"/>
        </w:rPr>
        <w:t xml:space="preserve"> (</w:t>
      </w:r>
      <w:r w:rsidRPr="001206A9">
        <w:rPr>
          <w:noProof/>
          <w:lang w:val="en-US"/>
        </w:rPr>
        <w:t>2020</w:t>
      </w:r>
      <w:r w:rsidR="00FF5D9D" w:rsidRPr="001206A9">
        <w:rPr>
          <w:noProof/>
          <w:lang w:val="en-US"/>
        </w:rPr>
        <w:t xml:space="preserve">) </w:t>
      </w:r>
      <w:r w:rsidRPr="001206A9">
        <w:rPr>
          <w:i/>
          <w:iCs/>
          <w:noProof/>
          <w:lang w:val="en-US"/>
        </w:rPr>
        <w:t xml:space="preserve">Classroom Management. </w:t>
      </w:r>
      <w:r w:rsidRPr="001206A9">
        <w:rPr>
          <w:noProof/>
          <w:lang w:val="en-US"/>
        </w:rPr>
        <w:t>7th ed. Hoboken : John Wiley &amp; Sons, Inc.</w:t>
      </w:r>
    </w:p>
    <w:p w14:paraId="13332F8E" w14:textId="77777777" w:rsidR="001206A9" w:rsidRDefault="001206A9" w:rsidP="001206A9">
      <w:pPr>
        <w:spacing w:line="360" w:lineRule="auto"/>
        <w:rPr>
          <w:noProof/>
          <w:lang w:val="en-US"/>
        </w:rPr>
      </w:pPr>
    </w:p>
    <w:p w14:paraId="7EB13955" w14:textId="52549DB6" w:rsidR="00CA0AA8" w:rsidRPr="001206A9" w:rsidRDefault="00CA0AA8" w:rsidP="001206A9">
      <w:pPr>
        <w:spacing w:line="360" w:lineRule="auto"/>
        <w:rPr>
          <w:noProof/>
          <w:lang w:val="en-US"/>
        </w:rPr>
      </w:pPr>
      <w:r w:rsidRPr="001206A9">
        <w:rPr>
          <w:noProof/>
          <w:lang w:val="en-US"/>
        </w:rPr>
        <w:t xml:space="preserve">Burns, D., Dagnall, N. </w:t>
      </w:r>
      <w:r w:rsidR="00FF5D9D" w:rsidRPr="001206A9">
        <w:rPr>
          <w:noProof/>
          <w:lang w:val="en-US"/>
        </w:rPr>
        <w:t>and</w:t>
      </w:r>
      <w:r w:rsidRPr="001206A9">
        <w:rPr>
          <w:noProof/>
          <w:lang w:val="en-US"/>
        </w:rPr>
        <w:t xml:space="preserve"> Holt, M.</w:t>
      </w:r>
      <w:r w:rsidR="00FF5D9D" w:rsidRPr="001206A9">
        <w:rPr>
          <w:noProof/>
          <w:lang w:val="en-US"/>
        </w:rPr>
        <w:t xml:space="preserve"> (</w:t>
      </w:r>
      <w:r w:rsidRPr="001206A9">
        <w:rPr>
          <w:noProof/>
          <w:lang w:val="en-US"/>
        </w:rPr>
        <w:t>2020</w:t>
      </w:r>
      <w:r w:rsidR="00FF5D9D" w:rsidRPr="001206A9">
        <w:rPr>
          <w:noProof/>
          <w:lang w:val="en-US"/>
        </w:rPr>
        <w:t>)</w:t>
      </w:r>
      <w:r w:rsidRPr="001206A9">
        <w:rPr>
          <w:noProof/>
          <w:lang w:val="en-US"/>
        </w:rPr>
        <w:t xml:space="preserve"> </w:t>
      </w:r>
      <w:r w:rsidRPr="001206A9">
        <w:rPr>
          <w:i/>
          <w:iCs/>
          <w:noProof/>
          <w:lang w:val="en-US"/>
        </w:rPr>
        <w:t xml:space="preserve">Assessing the Impact of the COVID-19 Pandemic on Student Wellbeing at Universities in the United Kingdom: A Conceptual Analysis. </w:t>
      </w:r>
      <w:r w:rsidRPr="001206A9">
        <w:rPr>
          <w:noProof/>
          <w:lang w:val="en-US"/>
        </w:rPr>
        <w:t xml:space="preserve">[Online] </w:t>
      </w:r>
      <w:r w:rsidRPr="001206A9">
        <w:rPr>
          <w:noProof/>
          <w:lang w:val="en-US"/>
        </w:rPr>
        <w:br/>
        <w:t xml:space="preserve">Available at: </w:t>
      </w:r>
      <w:r w:rsidRPr="001206A9">
        <w:rPr>
          <w:noProof/>
          <w:u w:val="single"/>
          <w:lang w:val="en-US"/>
        </w:rPr>
        <w:t>https://www.frontiersin.org/articles/10.3389/feduc.2020.582882/full#B7</w:t>
      </w:r>
      <w:r w:rsidRPr="001206A9">
        <w:rPr>
          <w:noProof/>
          <w:lang w:val="en-US"/>
        </w:rPr>
        <w:br/>
        <w:t>[Accessed 17 Janauary 2022].</w:t>
      </w:r>
    </w:p>
    <w:p w14:paraId="386E61D3" w14:textId="0E57023B" w:rsidR="00CA0AA8" w:rsidRPr="001206A9" w:rsidRDefault="00CA0AA8" w:rsidP="001206A9">
      <w:pPr>
        <w:spacing w:line="360" w:lineRule="auto"/>
      </w:pPr>
    </w:p>
    <w:p w14:paraId="7DAB9A84" w14:textId="530E5934" w:rsidR="00CA0AA8" w:rsidRPr="001206A9" w:rsidRDefault="00CA0AA8" w:rsidP="001206A9">
      <w:pPr>
        <w:pStyle w:val="Bibliography"/>
        <w:spacing w:line="360" w:lineRule="auto"/>
        <w:rPr>
          <w:noProof/>
        </w:rPr>
      </w:pPr>
      <w:r w:rsidRPr="001206A9">
        <w:rPr>
          <w:noProof/>
        </w:rPr>
        <w:t>Cambridge University</w:t>
      </w:r>
      <w:r w:rsidR="00FF5D9D" w:rsidRPr="001206A9">
        <w:rPr>
          <w:noProof/>
        </w:rPr>
        <w:t>. (</w:t>
      </w:r>
      <w:r w:rsidRPr="001206A9">
        <w:rPr>
          <w:noProof/>
        </w:rPr>
        <w:t>2020</w:t>
      </w:r>
      <w:r w:rsidR="00FF5D9D" w:rsidRPr="001206A9">
        <w:rPr>
          <w:noProof/>
        </w:rPr>
        <w:t>)</w:t>
      </w:r>
      <w:r w:rsidRPr="001206A9">
        <w:rPr>
          <w:i/>
          <w:iCs/>
          <w:noProof/>
        </w:rPr>
        <w:t xml:space="preserve">“ Pay the Wi-Fi or feed the children: Coronavirus has intensified the UKs digital divide”,. </w:t>
      </w:r>
      <w:r w:rsidRPr="001206A9">
        <w:rPr>
          <w:noProof/>
        </w:rPr>
        <w:t xml:space="preserve">[Online] Available at: </w:t>
      </w:r>
      <w:r w:rsidRPr="001206A9">
        <w:rPr>
          <w:noProof/>
          <w:u w:val="single"/>
        </w:rPr>
        <w:t>https://www.cam.ac.uk/stories/digitaldivide</w:t>
      </w:r>
      <w:r w:rsidRPr="001206A9">
        <w:rPr>
          <w:noProof/>
        </w:rPr>
        <w:br/>
        <w:t>[Accessed 12 January 2022].</w:t>
      </w:r>
    </w:p>
    <w:p w14:paraId="09FB2550" w14:textId="77777777" w:rsidR="001206A9" w:rsidRPr="001206A9" w:rsidRDefault="001206A9" w:rsidP="001206A9">
      <w:pPr>
        <w:pStyle w:val="Bibliography"/>
        <w:spacing w:line="360" w:lineRule="auto"/>
      </w:pPr>
    </w:p>
    <w:p w14:paraId="4BE12DCE" w14:textId="0BFF96FF" w:rsidR="00CA0AA8" w:rsidRPr="001206A9" w:rsidRDefault="00CA0AA8" w:rsidP="001206A9">
      <w:pPr>
        <w:pStyle w:val="Bibliography"/>
        <w:spacing w:line="360" w:lineRule="auto"/>
        <w:rPr>
          <w:noProof/>
          <w:lang w:val="en-US"/>
        </w:rPr>
      </w:pPr>
      <w:r w:rsidRPr="001206A9">
        <w:rPr>
          <w:noProof/>
          <w:lang w:val="en-US"/>
        </w:rPr>
        <w:t xml:space="preserve">Carrillo, C. </w:t>
      </w:r>
      <w:r w:rsidR="00FF5D9D" w:rsidRPr="001206A9">
        <w:rPr>
          <w:noProof/>
          <w:lang w:val="en-US"/>
        </w:rPr>
        <w:t xml:space="preserve">and </w:t>
      </w:r>
      <w:r w:rsidRPr="001206A9">
        <w:rPr>
          <w:noProof/>
          <w:lang w:val="en-US"/>
        </w:rPr>
        <w:t xml:space="preserve"> Flores, M. A. </w:t>
      </w:r>
      <w:r w:rsidR="00FF5D9D" w:rsidRPr="001206A9">
        <w:rPr>
          <w:noProof/>
          <w:lang w:val="en-US"/>
        </w:rPr>
        <w:t>(</w:t>
      </w:r>
      <w:r w:rsidRPr="001206A9">
        <w:rPr>
          <w:noProof/>
          <w:lang w:val="en-US"/>
        </w:rPr>
        <w:t>2020</w:t>
      </w:r>
      <w:r w:rsidR="00FF5D9D" w:rsidRPr="001206A9">
        <w:rPr>
          <w:noProof/>
          <w:lang w:val="en-US"/>
        </w:rPr>
        <w:t>)</w:t>
      </w:r>
      <w:r w:rsidRPr="001206A9">
        <w:rPr>
          <w:noProof/>
          <w:lang w:val="en-US"/>
        </w:rPr>
        <w:t xml:space="preserve"> COVID-19 and teacher education: a literature review of online teaching and learning practices. </w:t>
      </w:r>
      <w:r w:rsidRPr="001206A9">
        <w:rPr>
          <w:i/>
          <w:iCs/>
          <w:noProof/>
          <w:lang w:val="en-US"/>
        </w:rPr>
        <w:t xml:space="preserve">European Journal of Teacher Education , </w:t>
      </w:r>
      <w:r w:rsidRPr="001206A9">
        <w:rPr>
          <w:noProof/>
          <w:lang w:val="en-US"/>
        </w:rPr>
        <w:t>43(4)</w:t>
      </w:r>
      <w:r w:rsidR="00FF5D9D" w:rsidRPr="001206A9">
        <w:rPr>
          <w:noProof/>
          <w:lang w:val="en-US"/>
        </w:rPr>
        <w:t xml:space="preserve">: </w:t>
      </w:r>
      <w:r w:rsidRPr="001206A9">
        <w:rPr>
          <w:noProof/>
          <w:lang w:val="en-US"/>
        </w:rPr>
        <w:t>pp. 466-487.</w:t>
      </w:r>
    </w:p>
    <w:p w14:paraId="11A2FEA0" w14:textId="77777777" w:rsidR="00FF5D9D" w:rsidRPr="001206A9" w:rsidRDefault="00FF5D9D" w:rsidP="001206A9">
      <w:pPr>
        <w:pStyle w:val="Bibliography"/>
        <w:spacing w:line="360" w:lineRule="auto"/>
      </w:pPr>
    </w:p>
    <w:p w14:paraId="2DEE837A" w14:textId="560785D9" w:rsidR="001206A9" w:rsidRPr="001206A9" w:rsidRDefault="001206A9" w:rsidP="001206A9">
      <w:pPr>
        <w:pStyle w:val="Bibliography"/>
        <w:spacing w:line="360" w:lineRule="auto"/>
        <w:rPr>
          <w:noProof/>
          <w:lang w:val="en-US"/>
        </w:rPr>
      </w:pPr>
      <w:r w:rsidRPr="001206A9">
        <w:t xml:space="preserve">Casado-Munoz, R., </w:t>
      </w:r>
      <w:proofErr w:type="spellStart"/>
      <w:r w:rsidRPr="001206A9">
        <w:t>Lezcano</w:t>
      </w:r>
      <w:proofErr w:type="spellEnd"/>
      <w:r w:rsidRPr="001206A9">
        <w:t xml:space="preserve">, F. and Rodriguez-Condo, M. J. (2015) ‘Active ageing and access to technology: An evolving empirical study’, </w:t>
      </w:r>
      <w:r w:rsidRPr="001206A9">
        <w:rPr>
          <w:i/>
          <w:iCs/>
        </w:rPr>
        <w:t>Comunicar</w:t>
      </w:r>
      <w:r w:rsidRPr="001206A9">
        <w:t xml:space="preserve">, 23(45): 37-46. </w:t>
      </w:r>
    </w:p>
    <w:p w14:paraId="32369E30" w14:textId="77777777" w:rsidR="001206A9" w:rsidRPr="001206A9" w:rsidRDefault="001206A9" w:rsidP="001206A9">
      <w:pPr>
        <w:pStyle w:val="Bibliography"/>
        <w:spacing w:line="360" w:lineRule="auto"/>
        <w:rPr>
          <w:noProof/>
          <w:lang w:val="en-US"/>
        </w:rPr>
      </w:pPr>
    </w:p>
    <w:p w14:paraId="745F5A1F" w14:textId="77777777" w:rsidR="001206A9" w:rsidRPr="001206A9" w:rsidRDefault="001206A9" w:rsidP="001206A9">
      <w:pPr>
        <w:pStyle w:val="Bibliography"/>
        <w:spacing w:line="360" w:lineRule="auto"/>
        <w:rPr>
          <w:noProof/>
          <w:lang w:val="en-US"/>
        </w:rPr>
      </w:pPr>
      <w:r w:rsidRPr="001206A9">
        <w:rPr>
          <w:noProof/>
          <w:lang w:val="en-US"/>
        </w:rPr>
        <w:t xml:space="preserve">Castro, C. and Carreiras, H. (2013) </w:t>
      </w:r>
      <w:r w:rsidRPr="001206A9">
        <w:rPr>
          <w:i/>
          <w:iCs/>
          <w:noProof/>
          <w:lang w:val="en-US"/>
        </w:rPr>
        <w:t xml:space="preserve">Qualitative Methods in Military Research. </w:t>
      </w:r>
      <w:r w:rsidRPr="001206A9">
        <w:rPr>
          <w:noProof/>
          <w:lang w:val="en-US"/>
        </w:rPr>
        <w:t>Abingdon: Routledge .</w:t>
      </w:r>
    </w:p>
    <w:p w14:paraId="09114A6E" w14:textId="77777777" w:rsidR="001206A9" w:rsidRPr="001206A9" w:rsidRDefault="001206A9" w:rsidP="001206A9">
      <w:pPr>
        <w:pStyle w:val="Bibliography"/>
        <w:spacing w:line="360" w:lineRule="auto"/>
        <w:rPr>
          <w:noProof/>
          <w:lang w:val="en-US"/>
        </w:rPr>
      </w:pPr>
    </w:p>
    <w:p w14:paraId="62F4FB33" w14:textId="77777777" w:rsidR="001206A9" w:rsidRPr="001206A9" w:rsidRDefault="001206A9" w:rsidP="001206A9">
      <w:pPr>
        <w:pStyle w:val="Bibliography"/>
        <w:spacing w:line="360" w:lineRule="auto"/>
        <w:rPr>
          <w:noProof/>
          <w:lang w:val="en-US"/>
        </w:rPr>
      </w:pPr>
      <w:r w:rsidRPr="001206A9">
        <w:rPr>
          <w:noProof/>
          <w:lang w:val="en-US"/>
        </w:rPr>
        <w:t xml:space="preserve">Carey, M. A. and Asbury, J. (2016) </w:t>
      </w:r>
      <w:r w:rsidRPr="001206A9">
        <w:rPr>
          <w:i/>
          <w:iCs/>
          <w:noProof/>
          <w:lang w:val="en-US"/>
        </w:rPr>
        <w:t xml:space="preserve">Focus Group Research. </w:t>
      </w:r>
      <w:r w:rsidRPr="001206A9">
        <w:rPr>
          <w:noProof/>
          <w:lang w:val="en-US"/>
        </w:rPr>
        <w:t>Abingdon: Routledge .</w:t>
      </w:r>
    </w:p>
    <w:p w14:paraId="503F1272" w14:textId="77777777" w:rsidR="001206A9" w:rsidRPr="001206A9" w:rsidRDefault="001206A9" w:rsidP="001206A9">
      <w:pPr>
        <w:spacing w:line="360" w:lineRule="auto"/>
        <w:rPr>
          <w:color w:val="111111"/>
        </w:rPr>
      </w:pPr>
    </w:p>
    <w:p w14:paraId="672ED604" w14:textId="4D873F1B" w:rsidR="001206A9" w:rsidRPr="001206A9" w:rsidRDefault="001206A9" w:rsidP="001206A9">
      <w:pPr>
        <w:spacing w:line="360" w:lineRule="auto"/>
      </w:pPr>
      <w:r w:rsidRPr="001206A9">
        <w:rPr>
          <w:color w:val="111111"/>
        </w:rPr>
        <w:t xml:space="preserve">Chandra, V. and Lloyd, M. M (2008) ‘The methodological nettle: ICT and student achievement’, </w:t>
      </w:r>
      <w:r w:rsidRPr="001206A9">
        <w:rPr>
          <w:i/>
          <w:iCs/>
          <w:color w:val="111111"/>
        </w:rPr>
        <w:t>British Journal of Educational Technology</w:t>
      </w:r>
      <w:r w:rsidRPr="001206A9">
        <w:rPr>
          <w:color w:val="111111"/>
        </w:rPr>
        <w:t xml:space="preserve">, </w:t>
      </w:r>
      <w:r w:rsidRPr="001206A9">
        <w:rPr>
          <w:color w:val="555555"/>
        </w:rPr>
        <w:t xml:space="preserve">39(6): pp. </w:t>
      </w:r>
      <w:r w:rsidRPr="001206A9">
        <w:rPr>
          <w:color w:val="393A3D"/>
          <w:shd w:val="clear" w:color="auto" w:fill="FFFFFF"/>
        </w:rPr>
        <w:t>1087-1098.</w:t>
      </w:r>
    </w:p>
    <w:p w14:paraId="6C52CA30" w14:textId="77777777" w:rsidR="001206A9" w:rsidRPr="001206A9" w:rsidRDefault="001206A9" w:rsidP="001206A9">
      <w:pPr>
        <w:pStyle w:val="Bibliography"/>
        <w:spacing w:line="360" w:lineRule="auto"/>
      </w:pPr>
    </w:p>
    <w:p w14:paraId="07DB5E98" w14:textId="77777777" w:rsidR="001206A9" w:rsidRPr="001206A9" w:rsidRDefault="001206A9" w:rsidP="001206A9">
      <w:pPr>
        <w:pStyle w:val="Bibliography"/>
        <w:spacing w:line="360" w:lineRule="auto"/>
        <w:rPr>
          <w:noProof/>
          <w:lang w:val="en-US"/>
        </w:rPr>
      </w:pPr>
      <w:r w:rsidRPr="001206A9">
        <w:rPr>
          <w:noProof/>
          <w:lang w:val="en-US"/>
        </w:rPr>
        <w:lastRenderedPageBreak/>
        <w:t xml:space="preserve">Chattaraj, D. and Vijayaraghavan, A. P. (2021) ‘The mobility paradigm in higher education: a phenomenological study on the shift in learning space’, </w:t>
      </w:r>
      <w:r w:rsidRPr="001206A9">
        <w:rPr>
          <w:i/>
          <w:iCs/>
          <w:noProof/>
          <w:lang w:val="en-US"/>
        </w:rPr>
        <w:t xml:space="preserve">Smart Learning Environment , </w:t>
      </w:r>
      <w:r w:rsidRPr="001206A9">
        <w:rPr>
          <w:noProof/>
          <w:lang w:val="en-US"/>
        </w:rPr>
        <w:t>8(15): pp. 1-24.</w:t>
      </w:r>
    </w:p>
    <w:p w14:paraId="4FAAD15E" w14:textId="77777777" w:rsidR="001206A9" w:rsidRPr="001206A9" w:rsidRDefault="001206A9" w:rsidP="001206A9">
      <w:pPr>
        <w:pStyle w:val="Bibliography"/>
        <w:spacing w:line="360" w:lineRule="auto"/>
      </w:pPr>
    </w:p>
    <w:p w14:paraId="20AA91E6" w14:textId="2E502AC8" w:rsidR="00CA0AA8" w:rsidRPr="001206A9" w:rsidRDefault="00CA0AA8" w:rsidP="001206A9">
      <w:pPr>
        <w:pStyle w:val="nova-legacy-e-listitem"/>
        <w:spacing w:line="360" w:lineRule="auto"/>
        <w:rPr>
          <w:color w:val="555555"/>
        </w:rPr>
      </w:pPr>
      <w:r w:rsidRPr="001206A9">
        <w:t xml:space="preserve">Chen, A. N., Castillo, G. D. and </w:t>
      </w:r>
      <w:proofErr w:type="spellStart"/>
      <w:r w:rsidRPr="001206A9">
        <w:t>Ligon</w:t>
      </w:r>
      <w:proofErr w:type="spellEnd"/>
      <w:r w:rsidRPr="001206A9">
        <w:t xml:space="preserve">, K. (2015) ‘Information and Communication Technology (ICT): Components, Dimensions, and its Correlates’, </w:t>
      </w:r>
      <w:r w:rsidRPr="001206A9">
        <w:rPr>
          <w:i/>
          <w:iCs/>
        </w:rPr>
        <w:t xml:space="preserve">Journal of International </w:t>
      </w:r>
      <w:proofErr w:type="gramStart"/>
      <w:r w:rsidRPr="001206A9">
        <w:rPr>
          <w:i/>
          <w:iCs/>
        </w:rPr>
        <w:t>Technology</w:t>
      </w:r>
      <w:proofErr w:type="gramEnd"/>
      <w:r w:rsidRPr="001206A9">
        <w:rPr>
          <w:i/>
          <w:iCs/>
        </w:rPr>
        <w:t xml:space="preserve"> and Information Management</w:t>
      </w:r>
      <w:r w:rsidRPr="001206A9">
        <w:t>, 24(4)</w:t>
      </w:r>
      <w:r w:rsidR="00FF5D9D" w:rsidRPr="001206A9">
        <w:t xml:space="preserve">: </w:t>
      </w:r>
      <w:r w:rsidRPr="001206A9">
        <w:t>pp. 25-46.</w:t>
      </w:r>
    </w:p>
    <w:p w14:paraId="4AABF6E7" w14:textId="4685E781" w:rsidR="00CA0AA8" w:rsidRPr="001206A9" w:rsidRDefault="00CA0AA8" w:rsidP="001206A9">
      <w:pPr>
        <w:pStyle w:val="Bibliography"/>
        <w:spacing w:line="360" w:lineRule="auto"/>
        <w:rPr>
          <w:noProof/>
          <w:lang w:val="en-US"/>
        </w:rPr>
      </w:pPr>
      <w:r w:rsidRPr="001206A9">
        <w:rPr>
          <w:noProof/>
          <w:lang w:val="en-US"/>
        </w:rPr>
        <w:t xml:space="preserve">Chetty, K. et al., </w:t>
      </w:r>
      <w:r w:rsidR="00FF5D9D" w:rsidRPr="001206A9">
        <w:rPr>
          <w:noProof/>
          <w:lang w:val="en-US"/>
        </w:rPr>
        <w:t>(</w:t>
      </w:r>
      <w:r w:rsidRPr="001206A9">
        <w:rPr>
          <w:noProof/>
          <w:lang w:val="en-US"/>
        </w:rPr>
        <w:t>2018</w:t>
      </w:r>
      <w:r w:rsidR="00FF5D9D" w:rsidRPr="001206A9">
        <w:rPr>
          <w:noProof/>
          <w:lang w:val="en-US"/>
        </w:rPr>
        <w:t>) ‘</w:t>
      </w:r>
      <w:r w:rsidRPr="001206A9">
        <w:rPr>
          <w:noProof/>
          <w:lang w:val="en-US"/>
        </w:rPr>
        <w:t>Bridging the digital divide in the G20: skills for the new age</w:t>
      </w:r>
      <w:r w:rsidR="00FF5D9D" w:rsidRPr="001206A9">
        <w:rPr>
          <w:noProof/>
          <w:lang w:val="en-US"/>
        </w:rPr>
        <w:t xml:space="preserve">’, </w:t>
      </w:r>
      <w:r w:rsidRPr="001206A9">
        <w:rPr>
          <w:i/>
          <w:iCs/>
          <w:noProof/>
          <w:lang w:val="en-US"/>
        </w:rPr>
        <w:t xml:space="preserve">Economics , </w:t>
      </w:r>
      <w:r w:rsidRPr="001206A9">
        <w:rPr>
          <w:noProof/>
          <w:lang w:val="en-US"/>
        </w:rPr>
        <w:t>12(1), pp. 2018-2024.</w:t>
      </w:r>
    </w:p>
    <w:p w14:paraId="422BC74C" w14:textId="77777777" w:rsidR="00CA0AA8" w:rsidRPr="001206A9" w:rsidRDefault="00CA0AA8" w:rsidP="001206A9">
      <w:pPr>
        <w:spacing w:line="360" w:lineRule="auto"/>
      </w:pPr>
    </w:p>
    <w:p w14:paraId="36711CB2" w14:textId="77777777" w:rsidR="001206A9" w:rsidRPr="001206A9" w:rsidRDefault="001206A9" w:rsidP="001206A9">
      <w:pPr>
        <w:spacing w:line="360" w:lineRule="auto"/>
      </w:pPr>
      <w:r w:rsidRPr="001206A9">
        <w:rPr>
          <w:color w:val="3E3D40"/>
          <w:shd w:val="clear" w:color="auto" w:fill="FFFFFF"/>
        </w:rPr>
        <w:t xml:space="preserve">Chirico, F., Sharma, M., </w:t>
      </w:r>
      <w:proofErr w:type="spellStart"/>
      <w:r w:rsidRPr="001206A9">
        <w:rPr>
          <w:color w:val="3E3D40"/>
          <w:shd w:val="clear" w:color="auto" w:fill="FFFFFF"/>
        </w:rPr>
        <w:t>Zaffina</w:t>
      </w:r>
      <w:proofErr w:type="spellEnd"/>
      <w:r w:rsidRPr="001206A9">
        <w:rPr>
          <w:color w:val="3E3D40"/>
          <w:shd w:val="clear" w:color="auto" w:fill="FFFFFF"/>
        </w:rPr>
        <w:t xml:space="preserve">, S., and </w:t>
      </w:r>
      <w:proofErr w:type="spellStart"/>
      <w:r w:rsidRPr="001206A9">
        <w:rPr>
          <w:color w:val="3E3D40"/>
          <w:shd w:val="clear" w:color="auto" w:fill="FFFFFF"/>
        </w:rPr>
        <w:t>Magnavita</w:t>
      </w:r>
      <w:proofErr w:type="spellEnd"/>
      <w:r w:rsidRPr="001206A9">
        <w:rPr>
          <w:color w:val="3E3D40"/>
          <w:shd w:val="clear" w:color="auto" w:fill="FFFFFF"/>
        </w:rPr>
        <w:t xml:space="preserve">, N. (2020) ‘Spirituality and prayer on teacher stress and burnout in an Italian cohort: a pilot, before-after controlled study’, </w:t>
      </w:r>
      <w:r w:rsidRPr="001206A9">
        <w:rPr>
          <w:i/>
          <w:iCs/>
          <w:color w:val="3E3D40"/>
        </w:rPr>
        <w:t>Front. Psychol.</w:t>
      </w:r>
      <w:r w:rsidRPr="001206A9">
        <w:rPr>
          <w:rStyle w:val="apple-converted-space"/>
          <w:color w:val="3E3D40"/>
          <w:shd w:val="clear" w:color="auto" w:fill="FFFFFF"/>
        </w:rPr>
        <w:t> </w:t>
      </w:r>
      <w:r w:rsidRPr="001206A9">
        <w:rPr>
          <w:color w:val="3E3D40"/>
          <w:shd w:val="clear" w:color="auto" w:fill="FFFFFF"/>
        </w:rPr>
        <w:t>10:2933</w:t>
      </w:r>
    </w:p>
    <w:p w14:paraId="2C66BB32" w14:textId="77777777" w:rsidR="001206A9" w:rsidRPr="001206A9" w:rsidRDefault="001206A9" w:rsidP="001206A9">
      <w:pPr>
        <w:pStyle w:val="Bibliography"/>
        <w:spacing w:line="360" w:lineRule="auto"/>
        <w:rPr>
          <w:noProof/>
          <w:lang w:val="en-US"/>
        </w:rPr>
      </w:pPr>
    </w:p>
    <w:p w14:paraId="24897E1C" w14:textId="294C526C" w:rsidR="00CA0AA8" w:rsidRPr="001206A9" w:rsidRDefault="00CA0AA8" w:rsidP="001206A9">
      <w:pPr>
        <w:spacing w:line="360" w:lineRule="auto"/>
        <w:rPr>
          <w:noProof/>
          <w:lang w:val="en-US"/>
        </w:rPr>
      </w:pPr>
      <w:r w:rsidRPr="001206A9">
        <w:rPr>
          <w:noProof/>
          <w:lang w:val="en-US"/>
        </w:rPr>
        <w:t xml:space="preserve">Chitra, P. </w:t>
      </w:r>
      <w:r w:rsidR="00FF5D9D" w:rsidRPr="001206A9">
        <w:rPr>
          <w:noProof/>
          <w:lang w:val="en-US"/>
        </w:rPr>
        <w:t xml:space="preserve">and </w:t>
      </w:r>
      <w:r w:rsidRPr="001206A9">
        <w:rPr>
          <w:noProof/>
          <w:lang w:val="en-US"/>
        </w:rPr>
        <w:t>Raj, M. A.</w:t>
      </w:r>
      <w:r w:rsidR="00FF5D9D" w:rsidRPr="001206A9">
        <w:rPr>
          <w:noProof/>
          <w:lang w:val="en-US"/>
        </w:rPr>
        <w:t xml:space="preserve"> (</w:t>
      </w:r>
      <w:r w:rsidRPr="001206A9">
        <w:rPr>
          <w:noProof/>
          <w:lang w:val="en-US"/>
        </w:rPr>
        <w:t>2018</w:t>
      </w:r>
      <w:r w:rsidR="00FF5D9D" w:rsidRPr="001206A9">
        <w:rPr>
          <w:noProof/>
          <w:lang w:val="en-US"/>
        </w:rPr>
        <w:t>) ‘</w:t>
      </w:r>
      <w:r w:rsidRPr="001206A9">
        <w:rPr>
          <w:noProof/>
          <w:lang w:val="en-US"/>
        </w:rPr>
        <w:t>E-learning</w:t>
      </w:r>
      <w:r w:rsidR="00FF5D9D" w:rsidRPr="001206A9">
        <w:rPr>
          <w:noProof/>
          <w:lang w:val="en-US"/>
        </w:rPr>
        <w:t xml:space="preserve">’, </w:t>
      </w:r>
      <w:r w:rsidRPr="001206A9">
        <w:rPr>
          <w:i/>
          <w:iCs/>
          <w:noProof/>
          <w:lang w:val="en-US"/>
        </w:rPr>
        <w:t xml:space="preserve">Journal of Applied and Advanced Research , </w:t>
      </w:r>
      <w:r w:rsidRPr="001206A9">
        <w:rPr>
          <w:noProof/>
          <w:lang w:val="en-US"/>
        </w:rPr>
        <w:t>3(11), pp. 11-13.</w:t>
      </w:r>
    </w:p>
    <w:p w14:paraId="2479CB97" w14:textId="77777777" w:rsidR="001206A9" w:rsidRDefault="001206A9" w:rsidP="001206A9">
      <w:pPr>
        <w:spacing w:line="360" w:lineRule="auto"/>
      </w:pPr>
    </w:p>
    <w:p w14:paraId="49B7C74C" w14:textId="3AFD5A31" w:rsidR="00CA0AA8" w:rsidRPr="001206A9" w:rsidRDefault="00CA0AA8" w:rsidP="001206A9">
      <w:pPr>
        <w:spacing w:line="360" w:lineRule="auto"/>
      </w:pPr>
      <w:r w:rsidRPr="001206A9">
        <w:t>Chowdary,</w:t>
      </w:r>
      <w:r w:rsidR="00FF5D9D" w:rsidRPr="001206A9">
        <w:t xml:space="preserve"> </w:t>
      </w:r>
      <w:r w:rsidRPr="001206A9">
        <w:t>T.H. (2002)</w:t>
      </w:r>
      <w:r w:rsidR="00FF5D9D" w:rsidRPr="001206A9">
        <w:t xml:space="preserve"> ‘</w:t>
      </w:r>
      <w:r w:rsidRPr="001206A9">
        <w:t>Diminishing the digital divide in India</w:t>
      </w:r>
      <w:proofErr w:type="gramStart"/>
      <w:r w:rsidR="00FF5D9D" w:rsidRPr="001206A9">
        <w:t xml:space="preserve">’, </w:t>
      </w:r>
      <w:r w:rsidRPr="001206A9">
        <w:t xml:space="preserve"> </w:t>
      </w:r>
      <w:r w:rsidRPr="001206A9">
        <w:rPr>
          <w:i/>
          <w:iCs/>
        </w:rPr>
        <w:t>Info</w:t>
      </w:r>
      <w:proofErr w:type="gramEnd"/>
      <w:r w:rsidRPr="001206A9">
        <w:rPr>
          <w:i/>
          <w:iCs/>
        </w:rPr>
        <w:t>, 4</w:t>
      </w:r>
      <w:r w:rsidRPr="001206A9">
        <w:t>(6), 4-8.</w:t>
      </w:r>
    </w:p>
    <w:p w14:paraId="3BA995BD" w14:textId="77777777" w:rsidR="001206A9" w:rsidRDefault="001206A9" w:rsidP="001206A9">
      <w:pPr>
        <w:spacing w:line="360" w:lineRule="auto"/>
        <w:rPr>
          <w:color w:val="333333"/>
          <w:shd w:val="clear" w:color="auto" w:fill="FFFFFF"/>
        </w:rPr>
      </w:pPr>
    </w:p>
    <w:p w14:paraId="20C89346" w14:textId="6F8425C3" w:rsidR="001206A9" w:rsidRPr="001206A9" w:rsidRDefault="001206A9" w:rsidP="001206A9">
      <w:pPr>
        <w:spacing w:line="360" w:lineRule="auto"/>
        <w:rPr>
          <w:color w:val="333333"/>
          <w:shd w:val="clear" w:color="auto" w:fill="FFFFFF"/>
        </w:rPr>
      </w:pPr>
      <w:proofErr w:type="spellStart"/>
      <w:r w:rsidRPr="001206A9">
        <w:rPr>
          <w:color w:val="333333"/>
          <w:shd w:val="clear" w:color="auto" w:fill="FFFFFF"/>
        </w:rPr>
        <w:t>Clandinin</w:t>
      </w:r>
      <w:proofErr w:type="spellEnd"/>
      <w:r w:rsidRPr="001206A9">
        <w:rPr>
          <w:color w:val="333333"/>
          <w:shd w:val="clear" w:color="auto" w:fill="FFFFFF"/>
        </w:rPr>
        <w:t>, D.J. and Connelly, F.M. (</w:t>
      </w:r>
      <w:r w:rsidRPr="001206A9">
        <w:rPr>
          <w:color w:val="333333"/>
        </w:rPr>
        <w:t>2000</w:t>
      </w:r>
      <w:r w:rsidRPr="001206A9">
        <w:rPr>
          <w:color w:val="333333"/>
          <w:shd w:val="clear" w:color="auto" w:fill="FFFFFF"/>
        </w:rPr>
        <w:t xml:space="preserve">). </w:t>
      </w:r>
      <w:r w:rsidRPr="001206A9">
        <w:rPr>
          <w:i/>
          <w:iCs/>
          <w:color w:val="333333"/>
          <w:shd w:val="clear" w:color="auto" w:fill="FFFFFF"/>
        </w:rPr>
        <w:t>Narrative inquiry: Experience and story in qualitative research.</w:t>
      </w:r>
      <w:r w:rsidRPr="001206A9">
        <w:rPr>
          <w:color w:val="333333"/>
          <w:shd w:val="clear" w:color="auto" w:fill="FFFFFF"/>
        </w:rPr>
        <w:t> </w:t>
      </w:r>
      <w:r w:rsidRPr="001206A9">
        <w:rPr>
          <w:color w:val="333333"/>
        </w:rPr>
        <w:t>San Francisco</w:t>
      </w:r>
      <w:r w:rsidRPr="001206A9">
        <w:rPr>
          <w:color w:val="333333"/>
          <w:shd w:val="clear" w:color="auto" w:fill="FFFFFF"/>
        </w:rPr>
        <w:t>: </w:t>
      </w:r>
      <w:r w:rsidRPr="001206A9">
        <w:rPr>
          <w:color w:val="333333"/>
        </w:rPr>
        <w:t>Jossey-Bass</w:t>
      </w:r>
      <w:r w:rsidRPr="001206A9">
        <w:rPr>
          <w:color w:val="333333"/>
          <w:shd w:val="clear" w:color="auto" w:fill="FFFFFF"/>
        </w:rPr>
        <w:t>. </w:t>
      </w:r>
    </w:p>
    <w:p w14:paraId="6A83639B" w14:textId="77777777" w:rsidR="001206A9" w:rsidRPr="001206A9" w:rsidRDefault="001206A9" w:rsidP="001206A9">
      <w:pPr>
        <w:spacing w:line="360" w:lineRule="auto"/>
      </w:pPr>
    </w:p>
    <w:p w14:paraId="4D91285F" w14:textId="77777777" w:rsidR="001206A9" w:rsidRPr="001206A9" w:rsidRDefault="001206A9" w:rsidP="001206A9">
      <w:pPr>
        <w:autoSpaceDE w:val="0"/>
        <w:autoSpaceDN w:val="0"/>
        <w:adjustRightInd w:val="0"/>
        <w:spacing w:line="360" w:lineRule="auto"/>
      </w:pPr>
      <w:r w:rsidRPr="001206A9">
        <w:t xml:space="preserve">Clark., and Mayer (2011) </w:t>
      </w:r>
      <w:r w:rsidRPr="001206A9">
        <w:rPr>
          <w:i/>
          <w:iCs/>
        </w:rPr>
        <w:t xml:space="preserve">E-learning and the science of instruction: proven guidelines for consumers and designers of multimedia learning. </w:t>
      </w:r>
      <w:r w:rsidRPr="001206A9">
        <w:t xml:space="preserve">Third </w:t>
      </w:r>
      <w:proofErr w:type="spellStart"/>
      <w:r w:rsidRPr="001206A9">
        <w:t>edn</w:t>
      </w:r>
      <w:proofErr w:type="spellEnd"/>
      <w:r w:rsidRPr="001206A9">
        <w:t xml:space="preserve">. San Francisco, Calif.: Pfeiffer. </w:t>
      </w:r>
    </w:p>
    <w:p w14:paraId="131C81DE" w14:textId="77777777" w:rsidR="00CA0AA8" w:rsidRPr="001206A9" w:rsidRDefault="00CA0AA8" w:rsidP="001206A9">
      <w:pPr>
        <w:spacing w:line="360" w:lineRule="auto"/>
        <w:rPr>
          <w:noProof/>
          <w:lang w:val="en-US"/>
        </w:rPr>
      </w:pPr>
    </w:p>
    <w:p w14:paraId="47AEE0AA" w14:textId="1FE0A573" w:rsidR="00CA0AA8" w:rsidRPr="001206A9" w:rsidRDefault="00CA0AA8" w:rsidP="001206A9">
      <w:pPr>
        <w:spacing w:line="360" w:lineRule="auto"/>
      </w:pPr>
      <w:r w:rsidRPr="001206A9">
        <w:rPr>
          <w:noProof/>
          <w:lang w:val="en-US"/>
        </w:rPr>
        <w:t xml:space="preserve">Cohen, L., Manion, L. </w:t>
      </w:r>
      <w:r w:rsidR="00FF5D9D" w:rsidRPr="001206A9">
        <w:rPr>
          <w:noProof/>
          <w:lang w:val="en-US"/>
        </w:rPr>
        <w:t>and</w:t>
      </w:r>
      <w:r w:rsidRPr="001206A9">
        <w:rPr>
          <w:noProof/>
          <w:lang w:val="en-US"/>
        </w:rPr>
        <w:t xml:space="preserve"> Morrison, K.</w:t>
      </w:r>
      <w:r w:rsidR="00FF5D9D" w:rsidRPr="001206A9">
        <w:rPr>
          <w:noProof/>
          <w:lang w:val="en-US"/>
        </w:rPr>
        <w:t xml:space="preserve"> (</w:t>
      </w:r>
      <w:r w:rsidRPr="001206A9">
        <w:rPr>
          <w:noProof/>
          <w:lang w:val="en-US"/>
        </w:rPr>
        <w:t>2007</w:t>
      </w:r>
      <w:r w:rsidR="00FF5D9D" w:rsidRPr="001206A9">
        <w:rPr>
          <w:noProof/>
          <w:lang w:val="en-US"/>
        </w:rPr>
        <w:t xml:space="preserve">) </w:t>
      </w:r>
      <w:r w:rsidRPr="001206A9">
        <w:rPr>
          <w:i/>
          <w:iCs/>
          <w:noProof/>
          <w:lang w:val="en-US"/>
        </w:rPr>
        <w:t xml:space="preserve">Research Methods in Education. </w:t>
      </w:r>
      <w:r w:rsidRPr="001206A9">
        <w:rPr>
          <w:noProof/>
          <w:lang w:val="en-US"/>
        </w:rPr>
        <w:t>Abingdon: Routledge</w:t>
      </w:r>
    </w:p>
    <w:p w14:paraId="1AEDAA62" w14:textId="4708A9FF" w:rsidR="00CA0AA8" w:rsidRPr="001206A9" w:rsidRDefault="00CA0AA8" w:rsidP="001206A9">
      <w:pPr>
        <w:pStyle w:val="Bibliography"/>
        <w:spacing w:line="360" w:lineRule="auto"/>
        <w:rPr>
          <w:noProof/>
          <w:lang w:val="en-US"/>
        </w:rPr>
      </w:pPr>
      <w:r w:rsidRPr="001206A9">
        <w:rPr>
          <w:noProof/>
          <w:lang w:val="en-US"/>
        </w:rPr>
        <w:t>Coleman, V.</w:t>
      </w:r>
      <w:r w:rsidR="00FF5D9D" w:rsidRPr="001206A9">
        <w:rPr>
          <w:noProof/>
          <w:lang w:val="en-US"/>
        </w:rPr>
        <w:t xml:space="preserve"> (</w:t>
      </w:r>
      <w:r w:rsidRPr="001206A9">
        <w:rPr>
          <w:noProof/>
          <w:lang w:val="en-US"/>
        </w:rPr>
        <w:t>2021</w:t>
      </w:r>
      <w:r w:rsidR="00FF5D9D" w:rsidRPr="001206A9">
        <w:rPr>
          <w:noProof/>
          <w:lang w:val="en-US"/>
        </w:rPr>
        <w:t>)</w:t>
      </w:r>
      <w:r w:rsidRPr="001206A9">
        <w:rPr>
          <w:noProof/>
          <w:lang w:val="en-US"/>
        </w:rPr>
        <w:t xml:space="preserve"> </w:t>
      </w:r>
      <w:r w:rsidRPr="001206A9">
        <w:rPr>
          <w:i/>
          <w:iCs/>
          <w:noProof/>
          <w:lang w:val="en-US"/>
        </w:rPr>
        <w:t xml:space="preserve">Digital divide in UK education during COVID-19 pandemic: Literature review, </w:t>
      </w:r>
      <w:r w:rsidRPr="001206A9">
        <w:rPr>
          <w:noProof/>
          <w:lang w:val="en-US"/>
        </w:rPr>
        <w:t>Cambridge: Cambridge Assessment .</w:t>
      </w:r>
    </w:p>
    <w:p w14:paraId="2AAE362A" w14:textId="77777777" w:rsidR="00CA0AA8" w:rsidRPr="001206A9" w:rsidRDefault="00CA0AA8" w:rsidP="001206A9">
      <w:pPr>
        <w:spacing w:line="360" w:lineRule="auto"/>
        <w:rPr>
          <w:lang w:val="en-US"/>
        </w:rPr>
      </w:pPr>
    </w:p>
    <w:p w14:paraId="7860A473" w14:textId="58B348DF" w:rsidR="00CA0AA8" w:rsidRPr="001206A9" w:rsidRDefault="00CA0AA8" w:rsidP="001206A9">
      <w:pPr>
        <w:pStyle w:val="Bibliography"/>
        <w:spacing w:line="360" w:lineRule="auto"/>
        <w:rPr>
          <w:noProof/>
          <w:lang w:val="en-US"/>
        </w:rPr>
      </w:pPr>
      <w:r w:rsidRPr="001206A9">
        <w:rPr>
          <w:noProof/>
          <w:lang w:val="en-US"/>
        </w:rPr>
        <w:lastRenderedPageBreak/>
        <w:t>Collins, L.</w:t>
      </w:r>
      <w:r w:rsidR="00FF5D9D" w:rsidRPr="001206A9">
        <w:rPr>
          <w:noProof/>
          <w:lang w:val="en-US"/>
        </w:rPr>
        <w:t xml:space="preserve"> (</w:t>
      </w:r>
      <w:r w:rsidRPr="001206A9">
        <w:rPr>
          <w:noProof/>
          <w:lang w:val="en-US"/>
        </w:rPr>
        <w:t>2015</w:t>
      </w:r>
      <w:r w:rsidR="00FF5D9D" w:rsidRPr="001206A9">
        <w:rPr>
          <w:noProof/>
          <w:lang w:val="en-US"/>
        </w:rPr>
        <w:t xml:space="preserve">) </w:t>
      </w:r>
      <w:r w:rsidRPr="001206A9">
        <w:rPr>
          <w:i/>
          <w:iCs/>
          <w:noProof/>
          <w:lang w:val="en-US"/>
        </w:rPr>
        <w:t xml:space="preserve">Language, Corpus and Empowerment: Applications to Deaf Education, Health Care and Online Discourses. </w:t>
      </w:r>
      <w:r w:rsidRPr="001206A9">
        <w:rPr>
          <w:noProof/>
          <w:lang w:val="en-US"/>
        </w:rPr>
        <w:t>Abingdon: Routledge .</w:t>
      </w:r>
    </w:p>
    <w:p w14:paraId="15BFCDAD" w14:textId="77777777" w:rsidR="00FF5D9D" w:rsidRPr="001206A9" w:rsidRDefault="00FF5D9D" w:rsidP="001206A9">
      <w:pPr>
        <w:spacing w:line="360" w:lineRule="auto"/>
        <w:rPr>
          <w:noProof/>
          <w:lang w:val="en-US"/>
        </w:rPr>
      </w:pPr>
    </w:p>
    <w:p w14:paraId="74C0F914" w14:textId="7133B07E" w:rsidR="00CA0AA8" w:rsidRPr="001206A9" w:rsidRDefault="00CA0AA8" w:rsidP="001206A9">
      <w:pPr>
        <w:spacing w:line="360" w:lineRule="auto"/>
        <w:rPr>
          <w:noProof/>
          <w:lang w:val="en-US"/>
        </w:rPr>
      </w:pPr>
      <w:r w:rsidRPr="001206A9">
        <w:rPr>
          <w:noProof/>
          <w:lang w:val="en-US"/>
        </w:rPr>
        <w:t>Coman, C. et al.</w:t>
      </w:r>
      <w:r w:rsidR="00FF5D9D" w:rsidRPr="001206A9">
        <w:rPr>
          <w:noProof/>
          <w:lang w:val="en-US"/>
        </w:rPr>
        <w:t>, (</w:t>
      </w:r>
      <w:r w:rsidRPr="001206A9">
        <w:rPr>
          <w:noProof/>
          <w:lang w:val="en-US"/>
        </w:rPr>
        <w:t>2020</w:t>
      </w:r>
      <w:r w:rsidR="00FF5D9D" w:rsidRPr="001206A9">
        <w:rPr>
          <w:noProof/>
          <w:lang w:val="en-US"/>
        </w:rPr>
        <w:t xml:space="preserve">) </w:t>
      </w:r>
      <w:r w:rsidRPr="001206A9">
        <w:rPr>
          <w:noProof/>
          <w:lang w:val="en-US"/>
        </w:rPr>
        <w:t>Online Teaching and Learning in Higher Education during the Coronavirus Pandemic: Students’ Perspective</w:t>
      </w:r>
      <w:r w:rsidR="00FF5D9D" w:rsidRPr="001206A9">
        <w:rPr>
          <w:noProof/>
          <w:lang w:val="en-US"/>
        </w:rPr>
        <w:t xml:space="preserve">’, </w:t>
      </w:r>
      <w:r w:rsidRPr="001206A9">
        <w:rPr>
          <w:i/>
          <w:iCs/>
          <w:noProof/>
          <w:lang w:val="en-US"/>
        </w:rPr>
        <w:t xml:space="preserve">Education Science , </w:t>
      </w:r>
      <w:r w:rsidRPr="001206A9">
        <w:rPr>
          <w:noProof/>
          <w:lang w:val="en-US"/>
        </w:rPr>
        <w:t>10(78)</w:t>
      </w:r>
      <w:r w:rsidR="00FF5D9D" w:rsidRPr="001206A9">
        <w:rPr>
          <w:noProof/>
          <w:lang w:val="en-US"/>
        </w:rPr>
        <w:t>:</w:t>
      </w:r>
      <w:r w:rsidRPr="001206A9">
        <w:rPr>
          <w:noProof/>
          <w:lang w:val="en-US"/>
        </w:rPr>
        <w:t xml:space="preserve"> pp. 2-19</w:t>
      </w:r>
    </w:p>
    <w:p w14:paraId="2A205AB2" w14:textId="77777777" w:rsidR="00CA0AA8" w:rsidRPr="001206A9" w:rsidRDefault="00CA0AA8" w:rsidP="001206A9">
      <w:pPr>
        <w:spacing w:line="360" w:lineRule="auto"/>
      </w:pPr>
      <w:r w:rsidRPr="001206A9">
        <w:rPr>
          <w:color w:val="000000" w:themeColor="text1"/>
        </w:rPr>
        <w:t xml:space="preserve">Conrad, R. M., and Donaldson, J. A. (2004) </w:t>
      </w:r>
      <w:r w:rsidRPr="001206A9">
        <w:rPr>
          <w:i/>
          <w:iCs/>
          <w:color w:val="000000" w:themeColor="text1"/>
        </w:rPr>
        <w:t xml:space="preserve">Engaging the online learner. </w:t>
      </w:r>
      <w:r w:rsidRPr="001206A9">
        <w:rPr>
          <w:color w:val="000000" w:themeColor="text1"/>
        </w:rPr>
        <w:t xml:space="preserve">San Francisco, CA: Jossey-Bass. </w:t>
      </w:r>
    </w:p>
    <w:p w14:paraId="4BC2C768" w14:textId="77777777" w:rsidR="001206A9" w:rsidRPr="001206A9" w:rsidRDefault="001206A9" w:rsidP="001206A9">
      <w:pPr>
        <w:spacing w:before="100" w:beforeAutospacing="1" w:after="100" w:afterAutospacing="1" w:line="360" w:lineRule="auto"/>
      </w:pPr>
      <w:r w:rsidRPr="001206A9">
        <w:t xml:space="preserve">Cooper, J. (2006) ‘The digital divide: the special case of gender’, </w:t>
      </w:r>
      <w:r w:rsidRPr="001206A9">
        <w:rPr>
          <w:i/>
          <w:iCs/>
        </w:rPr>
        <w:t xml:space="preserve">Journal of Computer Assisted Learning, </w:t>
      </w:r>
      <w:r w:rsidRPr="001206A9">
        <w:rPr>
          <w:b/>
          <w:bCs/>
        </w:rPr>
        <w:t>22</w:t>
      </w:r>
      <w:r w:rsidRPr="001206A9">
        <w:t xml:space="preserve">: pp. 320-334. </w:t>
      </w:r>
    </w:p>
    <w:p w14:paraId="30487846" w14:textId="77777777" w:rsidR="001206A9" w:rsidRPr="001206A9" w:rsidRDefault="001206A9" w:rsidP="001206A9">
      <w:pPr>
        <w:spacing w:line="360" w:lineRule="auto"/>
        <w:rPr>
          <w:color w:val="231F20"/>
        </w:rPr>
      </w:pPr>
      <w:r w:rsidRPr="001206A9">
        <w:rPr>
          <w:color w:val="231F20"/>
        </w:rPr>
        <w:t>Cohen,</w:t>
      </w:r>
      <w:r w:rsidRPr="001206A9">
        <w:rPr>
          <w:rStyle w:val="a"/>
          <w:color w:val="231F20"/>
        </w:rPr>
        <w:t xml:space="preserve"> </w:t>
      </w:r>
      <w:r w:rsidRPr="001206A9">
        <w:rPr>
          <w:color w:val="231F20"/>
        </w:rPr>
        <w:t>M. Z.</w:t>
      </w:r>
      <w:r w:rsidRPr="001206A9">
        <w:rPr>
          <w:rStyle w:val="a"/>
          <w:color w:val="231F20"/>
        </w:rPr>
        <w:t xml:space="preserve"> </w:t>
      </w:r>
      <w:r w:rsidRPr="001206A9">
        <w:rPr>
          <w:color w:val="231F20"/>
        </w:rPr>
        <w:t xml:space="preserve">and </w:t>
      </w:r>
      <w:proofErr w:type="spellStart"/>
      <w:r w:rsidRPr="001206A9">
        <w:rPr>
          <w:color w:val="231F20"/>
        </w:rPr>
        <w:t>Omery</w:t>
      </w:r>
      <w:proofErr w:type="spellEnd"/>
      <w:r w:rsidRPr="001206A9">
        <w:rPr>
          <w:color w:val="231F20"/>
        </w:rPr>
        <w:t>,</w:t>
      </w:r>
      <w:r w:rsidRPr="001206A9">
        <w:rPr>
          <w:rStyle w:val="a"/>
          <w:color w:val="231F20"/>
        </w:rPr>
        <w:t xml:space="preserve"> </w:t>
      </w:r>
      <w:r w:rsidRPr="001206A9">
        <w:rPr>
          <w:color w:val="231F20"/>
        </w:rPr>
        <w:t>A.</w:t>
      </w:r>
      <w:r w:rsidRPr="001206A9">
        <w:rPr>
          <w:rStyle w:val="a"/>
          <w:color w:val="231F20"/>
        </w:rPr>
        <w:t xml:space="preserve"> </w:t>
      </w:r>
      <w:r w:rsidRPr="001206A9">
        <w:rPr>
          <w:color w:val="231F20"/>
        </w:rPr>
        <w:t>(1994) Schools</w:t>
      </w:r>
      <w:r w:rsidRPr="001206A9">
        <w:rPr>
          <w:rStyle w:val="a"/>
          <w:color w:val="231F20"/>
        </w:rPr>
        <w:t xml:space="preserve"> </w:t>
      </w:r>
      <w:r w:rsidRPr="001206A9">
        <w:rPr>
          <w:color w:val="231F20"/>
        </w:rPr>
        <w:t>of</w:t>
      </w:r>
      <w:r w:rsidRPr="001206A9">
        <w:rPr>
          <w:rStyle w:val="a"/>
          <w:color w:val="231F20"/>
        </w:rPr>
        <w:t xml:space="preserve"> </w:t>
      </w:r>
      <w:r w:rsidRPr="001206A9">
        <w:rPr>
          <w:color w:val="231F20"/>
        </w:rPr>
        <w:t>phenomenology.</w:t>
      </w:r>
      <w:r w:rsidRPr="001206A9">
        <w:rPr>
          <w:rStyle w:val="a"/>
          <w:color w:val="231F20"/>
        </w:rPr>
        <w:t xml:space="preserve"> </w:t>
      </w:r>
      <w:r w:rsidRPr="001206A9">
        <w:rPr>
          <w:color w:val="231F20"/>
        </w:rPr>
        <w:t>In</w:t>
      </w:r>
      <w:r w:rsidRPr="001206A9">
        <w:rPr>
          <w:rStyle w:val="a"/>
          <w:color w:val="231F20"/>
        </w:rPr>
        <w:t xml:space="preserve"> </w:t>
      </w:r>
      <w:r w:rsidRPr="001206A9">
        <w:rPr>
          <w:color w:val="231F20"/>
        </w:rPr>
        <w:t>J.</w:t>
      </w:r>
      <w:r w:rsidRPr="001206A9">
        <w:rPr>
          <w:rStyle w:val="a"/>
          <w:color w:val="231F20"/>
        </w:rPr>
        <w:t xml:space="preserve"> </w:t>
      </w:r>
      <w:r w:rsidRPr="001206A9">
        <w:rPr>
          <w:color w:val="231F20"/>
        </w:rPr>
        <w:t>M.</w:t>
      </w:r>
      <w:r w:rsidRPr="001206A9">
        <w:rPr>
          <w:rStyle w:val="a"/>
          <w:color w:val="231F20"/>
        </w:rPr>
        <w:t xml:space="preserve"> </w:t>
      </w:r>
      <w:r w:rsidRPr="001206A9">
        <w:rPr>
          <w:color w:val="231F20"/>
        </w:rPr>
        <w:t>Morse (Ed.),</w:t>
      </w:r>
      <w:r w:rsidRPr="001206A9">
        <w:rPr>
          <w:rStyle w:val="a"/>
          <w:color w:val="231F20"/>
        </w:rPr>
        <w:t xml:space="preserve"> </w:t>
      </w:r>
      <w:r w:rsidRPr="001206A9">
        <w:rPr>
          <w:rStyle w:val="ff7"/>
          <w:color w:val="231F20"/>
        </w:rPr>
        <w:t>Critical</w:t>
      </w:r>
      <w:r w:rsidRPr="001206A9">
        <w:rPr>
          <w:rStyle w:val="a"/>
          <w:color w:val="231F20"/>
        </w:rPr>
        <w:t xml:space="preserve"> </w:t>
      </w:r>
      <w:r w:rsidRPr="001206A9">
        <w:rPr>
          <w:rStyle w:val="ff7"/>
          <w:color w:val="231F20"/>
        </w:rPr>
        <w:t>issues</w:t>
      </w:r>
      <w:r w:rsidRPr="001206A9">
        <w:rPr>
          <w:rStyle w:val="a"/>
          <w:color w:val="231F20"/>
        </w:rPr>
        <w:t xml:space="preserve"> </w:t>
      </w:r>
      <w:r w:rsidRPr="001206A9">
        <w:rPr>
          <w:rStyle w:val="ff7"/>
          <w:color w:val="231F20"/>
        </w:rPr>
        <w:t>in</w:t>
      </w:r>
      <w:r w:rsidRPr="001206A9">
        <w:rPr>
          <w:rStyle w:val="a"/>
          <w:color w:val="231F20"/>
        </w:rPr>
        <w:t xml:space="preserve"> </w:t>
      </w:r>
      <w:r w:rsidRPr="001206A9">
        <w:rPr>
          <w:rStyle w:val="ff7"/>
          <w:color w:val="231F20"/>
        </w:rPr>
        <w:t>quali</w:t>
      </w:r>
      <w:r w:rsidRPr="001206A9">
        <w:rPr>
          <w:color w:val="231F20"/>
        </w:rPr>
        <w:t>tative research</w:t>
      </w:r>
      <w:r w:rsidRPr="001206A9">
        <w:rPr>
          <w:rStyle w:val="a"/>
          <w:color w:val="231F20"/>
        </w:rPr>
        <w:t xml:space="preserve"> </w:t>
      </w:r>
      <w:r w:rsidRPr="001206A9">
        <w:rPr>
          <w:rStyle w:val="ff5"/>
          <w:color w:val="231F20"/>
        </w:rPr>
        <w:t>(pp. 136-156). Thousand Oaks, CA: Sage.</w:t>
      </w:r>
    </w:p>
    <w:p w14:paraId="36441DD4" w14:textId="77777777" w:rsidR="00CA0AA8" w:rsidRPr="001206A9" w:rsidRDefault="00CA0AA8" w:rsidP="001206A9">
      <w:pPr>
        <w:pStyle w:val="Bibliography"/>
        <w:spacing w:line="360" w:lineRule="auto"/>
        <w:rPr>
          <w:noProof/>
          <w:lang w:val="en-US"/>
        </w:rPr>
      </w:pPr>
    </w:p>
    <w:p w14:paraId="6E392C93" w14:textId="63DDE405" w:rsidR="00CA0AA8" w:rsidRPr="001206A9" w:rsidRDefault="00CA0AA8" w:rsidP="001206A9">
      <w:pPr>
        <w:pStyle w:val="Bibliography"/>
        <w:spacing w:line="360" w:lineRule="auto"/>
        <w:rPr>
          <w:noProof/>
          <w:lang w:val="en-US"/>
        </w:rPr>
      </w:pPr>
      <w:r w:rsidRPr="001206A9">
        <w:rPr>
          <w:noProof/>
          <w:lang w:val="en-US"/>
        </w:rPr>
        <w:t>Corker- Caulker, R.</w:t>
      </w:r>
      <w:r w:rsidR="00FF5D9D" w:rsidRPr="001206A9">
        <w:rPr>
          <w:noProof/>
          <w:lang w:val="en-US"/>
        </w:rPr>
        <w:t xml:space="preserve"> (</w:t>
      </w:r>
      <w:r w:rsidRPr="001206A9">
        <w:rPr>
          <w:noProof/>
          <w:lang w:val="en-US"/>
        </w:rPr>
        <w:t>2013</w:t>
      </w:r>
      <w:r w:rsidR="00FF5D9D" w:rsidRPr="001206A9">
        <w:rPr>
          <w:noProof/>
          <w:lang w:val="en-US"/>
        </w:rPr>
        <w:t>)</w:t>
      </w:r>
      <w:r w:rsidRPr="001206A9">
        <w:rPr>
          <w:noProof/>
          <w:lang w:val="en-US"/>
        </w:rPr>
        <w:t xml:space="preserve"> </w:t>
      </w:r>
      <w:r w:rsidRPr="001206A9">
        <w:rPr>
          <w:i/>
          <w:iCs/>
          <w:noProof/>
          <w:lang w:val="en-US"/>
        </w:rPr>
        <w:t xml:space="preserve">What is Driving Women to Drug Use and How You Can Help. </w:t>
      </w:r>
      <w:r w:rsidRPr="001206A9">
        <w:rPr>
          <w:noProof/>
          <w:lang w:val="en-US"/>
        </w:rPr>
        <w:t>Bloomington: West Bow Press.</w:t>
      </w:r>
    </w:p>
    <w:p w14:paraId="39DA9603" w14:textId="77777777" w:rsidR="00CA0AA8" w:rsidRPr="001206A9" w:rsidRDefault="00CA0AA8" w:rsidP="001206A9">
      <w:pPr>
        <w:pStyle w:val="Bibliography"/>
        <w:spacing w:line="360" w:lineRule="auto"/>
        <w:rPr>
          <w:noProof/>
          <w:lang w:val="en-US"/>
        </w:rPr>
      </w:pPr>
    </w:p>
    <w:p w14:paraId="694CFDBB" w14:textId="59741AFA" w:rsidR="00CA0AA8" w:rsidRPr="001206A9" w:rsidRDefault="00CA0AA8" w:rsidP="001206A9">
      <w:pPr>
        <w:pStyle w:val="Bibliography"/>
        <w:spacing w:line="360" w:lineRule="auto"/>
        <w:rPr>
          <w:noProof/>
          <w:lang w:val="en-US"/>
        </w:rPr>
      </w:pPr>
      <w:r w:rsidRPr="001206A9">
        <w:rPr>
          <w:noProof/>
          <w:lang w:val="en-US"/>
        </w:rPr>
        <w:t xml:space="preserve">Cresswell, J. </w:t>
      </w:r>
      <w:r w:rsidR="00FF5D9D" w:rsidRPr="001206A9">
        <w:rPr>
          <w:noProof/>
          <w:lang w:val="en-US"/>
        </w:rPr>
        <w:t>and</w:t>
      </w:r>
      <w:r w:rsidRPr="001206A9">
        <w:rPr>
          <w:noProof/>
          <w:lang w:val="en-US"/>
        </w:rPr>
        <w:t xml:space="preserve"> Plano-Clark, V. L.</w:t>
      </w:r>
      <w:r w:rsidR="00FF5D9D" w:rsidRPr="001206A9">
        <w:rPr>
          <w:noProof/>
          <w:lang w:val="en-US"/>
        </w:rPr>
        <w:t xml:space="preserve"> (</w:t>
      </w:r>
      <w:r w:rsidRPr="001206A9">
        <w:rPr>
          <w:noProof/>
          <w:lang w:val="en-US"/>
        </w:rPr>
        <w:t>2011</w:t>
      </w:r>
      <w:r w:rsidR="00FF5D9D" w:rsidRPr="001206A9">
        <w:rPr>
          <w:noProof/>
          <w:lang w:val="en-US"/>
        </w:rPr>
        <w:t>)</w:t>
      </w:r>
      <w:r w:rsidRPr="001206A9">
        <w:rPr>
          <w:noProof/>
          <w:lang w:val="en-US"/>
        </w:rPr>
        <w:t xml:space="preserve"> </w:t>
      </w:r>
      <w:r w:rsidRPr="001206A9">
        <w:rPr>
          <w:i/>
          <w:iCs/>
          <w:noProof/>
          <w:lang w:val="en-US"/>
        </w:rPr>
        <w:t xml:space="preserve">Desiging and Conducting Mix Methods Research. </w:t>
      </w:r>
      <w:r w:rsidRPr="001206A9">
        <w:rPr>
          <w:noProof/>
          <w:lang w:val="en-US"/>
        </w:rPr>
        <w:t>2nd ed. London: SAGE .</w:t>
      </w:r>
    </w:p>
    <w:p w14:paraId="51D25633" w14:textId="77777777" w:rsidR="001206A9" w:rsidRPr="001206A9" w:rsidRDefault="001206A9" w:rsidP="001206A9">
      <w:pPr>
        <w:pStyle w:val="NormalWeb"/>
        <w:spacing w:before="0" w:beforeAutospacing="0" w:after="0" w:afterAutospacing="0" w:line="360" w:lineRule="auto"/>
        <w:rPr>
          <w:bdr w:val="none" w:sz="0" w:space="0" w:color="auto" w:frame="1"/>
        </w:rPr>
      </w:pPr>
    </w:p>
    <w:p w14:paraId="4F6DCAA2" w14:textId="42F87CA3" w:rsidR="001206A9" w:rsidRPr="001206A9" w:rsidRDefault="001206A9" w:rsidP="001206A9">
      <w:pPr>
        <w:pStyle w:val="NormalWeb"/>
        <w:spacing w:before="0" w:beforeAutospacing="0" w:after="0" w:afterAutospacing="0" w:line="360" w:lineRule="auto"/>
      </w:pPr>
      <w:r w:rsidRPr="001206A9">
        <w:rPr>
          <w:bdr w:val="none" w:sz="0" w:space="0" w:color="auto" w:frame="1"/>
        </w:rPr>
        <w:t xml:space="preserve">Creswell, J. W. (2003). </w:t>
      </w:r>
      <w:r w:rsidRPr="001206A9">
        <w:rPr>
          <w:i/>
          <w:iCs/>
          <w:bdr w:val="none" w:sz="0" w:space="0" w:color="auto" w:frame="1"/>
        </w:rPr>
        <w:t xml:space="preserve">Research design: Qualitative, quantitative, and mixed methods </w:t>
      </w:r>
      <w:proofErr w:type="gramStart"/>
      <w:r w:rsidRPr="001206A9">
        <w:rPr>
          <w:i/>
          <w:iCs/>
          <w:bdr w:val="none" w:sz="0" w:space="0" w:color="auto" w:frame="1"/>
        </w:rPr>
        <w:t>approaches</w:t>
      </w:r>
      <w:proofErr w:type="gramEnd"/>
      <w:r w:rsidRPr="001206A9">
        <w:rPr>
          <w:bdr w:val="none" w:sz="0" w:space="0" w:color="auto" w:frame="1"/>
        </w:rPr>
        <w:t xml:space="preserve"> (2nd ed.). Thousand Oaks, CA: Sage.</w:t>
      </w:r>
    </w:p>
    <w:p w14:paraId="4203834A" w14:textId="77777777" w:rsidR="001206A9" w:rsidRPr="001206A9" w:rsidRDefault="001206A9" w:rsidP="001206A9">
      <w:pPr>
        <w:spacing w:line="360" w:lineRule="auto"/>
      </w:pPr>
    </w:p>
    <w:p w14:paraId="1BD090F1" w14:textId="77777777" w:rsidR="001206A9" w:rsidRPr="001206A9" w:rsidRDefault="001206A9" w:rsidP="001206A9">
      <w:pPr>
        <w:spacing w:line="360" w:lineRule="auto"/>
      </w:pPr>
      <w:r w:rsidRPr="001206A9">
        <w:rPr>
          <w:color w:val="000000"/>
          <w:shd w:val="clear" w:color="auto" w:fill="FFFFFF"/>
        </w:rPr>
        <w:t>Creswell, J. W. (2005</w:t>
      </w:r>
      <w:r w:rsidRPr="001206A9">
        <w:rPr>
          <w:i/>
          <w:iCs/>
          <w:color w:val="000000"/>
          <w:shd w:val="clear" w:color="auto" w:fill="FFFFFF"/>
        </w:rPr>
        <w:t>). Educational research: Planning, conducting, and evaluating quantitative and qualitative research</w:t>
      </w:r>
      <w:r w:rsidRPr="001206A9">
        <w:rPr>
          <w:color w:val="000000"/>
          <w:shd w:val="clear" w:color="auto" w:fill="FFFFFF"/>
        </w:rPr>
        <w:t>. New Jersey: Pearson Education, Inc.</w:t>
      </w:r>
    </w:p>
    <w:p w14:paraId="2B5525F9" w14:textId="77777777" w:rsidR="001206A9" w:rsidRPr="001206A9" w:rsidRDefault="001206A9" w:rsidP="001206A9">
      <w:pPr>
        <w:spacing w:line="360" w:lineRule="auto"/>
        <w:rPr>
          <w:color w:val="000000"/>
          <w:shd w:val="clear" w:color="auto" w:fill="FFFFFF"/>
        </w:rPr>
      </w:pPr>
    </w:p>
    <w:p w14:paraId="7C9E92AD" w14:textId="77777777" w:rsidR="001206A9" w:rsidRPr="001206A9" w:rsidRDefault="001206A9" w:rsidP="001206A9">
      <w:pPr>
        <w:spacing w:line="360" w:lineRule="auto"/>
      </w:pPr>
      <w:r w:rsidRPr="001206A9">
        <w:rPr>
          <w:color w:val="000000"/>
          <w:shd w:val="clear" w:color="auto" w:fill="FFFFFF"/>
        </w:rPr>
        <w:t xml:space="preserve">Creswell, J. (2002). </w:t>
      </w:r>
      <w:r w:rsidRPr="001206A9">
        <w:rPr>
          <w:i/>
          <w:iCs/>
          <w:color w:val="000000"/>
          <w:shd w:val="clear" w:color="auto" w:fill="FFFFFF"/>
        </w:rPr>
        <w:t>Educational research: Planning, conducting, and evaluating Quantitative and Qualitative research</w:t>
      </w:r>
      <w:r w:rsidRPr="001206A9">
        <w:rPr>
          <w:color w:val="000000"/>
          <w:shd w:val="clear" w:color="auto" w:fill="FFFFFF"/>
        </w:rPr>
        <w:t>. New Jersey: Merrill Prentice Hall.</w:t>
      </w:r>
    </w:p>
    <w:p w14:paraId="6A6DF327" w14:textId="77777777" w:rsidR="001206A9" w:rsidRPr="001206A9" w:rsidRDefault="001206A9" w:rsidP="001206A9">
      <w:pPr>
        <w:spacing w:line="360" w:lineRule="auto"/>
        <w:rPr>
          <w:color w:val="232323"/>
          <w:shd w:val="clear" w:color="auto" w:fill="FFFFFF"/>
        </w:rPr>
      </w:pPr>
    </w:p>
    <w:p w14:paraId="17160632" w14:textId="77777777" w:rsidR="001206A9" w:rsidRPr="001206A9" w:rsidRDefault="001206A9" w:rsidP="001206A9">
      <w:pPr>
        <w:spacing w:line="360" w:lineRule="auto"/>
      </w:pPr>
      <w:r w:rsidRPr="001206A9">
        <w:rPr>
          <w:color w:val="232323"/>
          <w:shd w:val="clear" w:color="auto" w:fill="FFFFFF"/>
        </w:rPr>
        <w:t xml:space="preserve">Creswell, J. (2007) </w:t>
      </w:r>
      <w:r w:rsidRPr="001206A9">
        <w:rPr>
          <w:i/>
          <w:iCs/>
          <w:color w:val="232323"/>
          <w:shd w:val="clear" w:color="auto" w:fill="FFFFFF"/>
        </w:rPr>
        <w:t>Qualitative Inquiry and Research Design: Choosing among Five Approaches.</w:t>
      </w:r>
      <w:r w:rsidRPr="001206A9">
        <w:rPr>
          <w:color w:val="232323"/>
          <w:shd w:val="clear" w:color="auto" w:fill="FFFFFF"/>
        </w:rPr>
        <w:t xml:space="preserve"> 3rd Edition, Sage, Thousand Oaks.</w:t>
      </w:r>
    </w:p>
    <w:p w14:paraId="53B1EA92" w14:textId="77777777" w:rsidR="00CA0AA8" w:rsidRPr="001206A9" w:rsidRDefault="00CA0AA8" w:rsidP="001206A9">
      <w:pPr>
        <w:pStyle w:val="NormalWeb"/>
        <w:spacing w:line="360" w:lineRule="auto"/>
        <w:rPr>
          <w:color w:val="000000" w:themeColor="text1"/>
        </w:rPr>
      </w:pPr>
      <w:r w:rsidRPr="001206A9">
        <w:rPr>
          <w:color w:val="000000" w:themeColor="text1"/>
        </w:rPr>
        <w:t xml:space="preserve">Crotty, M. (1998) </w:t>
      </w:r>
      <w:r w:rsidRPr="001206A9">
        <w:rPr>
          <w:i/>
          <w:iCs/>
          <w:color w:val="000000" w:themeColor="text1"/>
        </w:rPr>
        <w:t>The Foundations of Social Research: Meaning and Perspective in the Research Process</w:t>
      </w:r>
      <w:r w:rsidRPr="001206A9">
        <w:rPr>
          <w:color w:val="000000" w:themeColor="text1"/>
        </w:rPr>
        <w:t>. London: Sage Publications</w:t>
      </w:r>
    </w:p>
    <w:p w14:paraId="47F151D8" w14:textId="77777777" w:rsidR="00CA0AA8" w:rsidRPr="001206A9" w:rsidRDefault="00CA0AA8" w:rsidP="001206A9">
      <w:pPr>
        <w:spacing w:line="360" w:lineRule="auto"/>
      </w:pPr>
      <w:proofErr w:type="spellStart"/>
      <w:r w:rsidRPr="001206A9">
        <w:lastRenderedPageBreak/>
        <w:t>Cucinotta</w:t>
      </w:r>
      <w:proofErr w:type="spellEnd"/>
      <w:r w:rsidRPr="001206A9">
        <w:t xml:space="preserve">, D. and </w:t>
      </w:r>
      <w:proofErr w:type="spellStart"/>
      <w:r w:rsidRPr="001206A9">
        <w:t>Vanelli</w:t>
      </w:r>
      <w:proofErr w:type="spellEnd"/>
      <w:r w:rsidRPr="001206A9">
        <w:t xml:space="preserve">, M. (2020) ‘World Health Organization Declares COVID-19 a Pandemic’, </w:t>
      </w:r>
      <w:r w:rsidRPr="001206A9">
        <w:rPr>
          <w:i/>
          <w:iCs/>
        </w:rPr>
        <w:t>Acta BioMed,</w:t>
      </w:r>
      <w:r w:rsidRPr="001206A9">
        <w:t>91: pp. 157-160</w:t>
      </w:r>
    </w:p>
    <w:p w14:paraId="3A9E3F04" w14:textId="77777777" w:rsidR="001206A9" w:rsidRDefault="001206A9" w:rsidP="001206A9">
      <w:pPr>
        <w:pStyle w:val="Bibliography"/>
        <w:spacing w:line="360" w:lineRule="auto"/>
        <w:rPr>
          <w:noProof/>
        </w:rPr>
      </w:pPr>
    </w:p>
    <w:p w14:paraId="34E0E711" w14:textId="49401624" w:rsidR="00CA0AA8" w:rsidRPr="001206A9" w:rsidRDefault="00CA0AA8" w:rsidP="001206A9">
      <w:pPr>
        <w:pStyle w:val="Bibliography"/>
        <w:spacing w:line="360" w:lineRule="auto"/>
        <w:rPr>
          <w:noProof/>
        </w:rPr>
      </w:pPr>
      <w:r w:rsidRPr="001206A9">
        <w:rPr>
          <w:noProof/>
        </w:rPr>
        <w:t xml:space="preserve">Dahalan, N., Hassan, H. </w:t>
      </w:r>
      <w:r w:rsidR="00FF5D9D" w:rsidRPr="001206A9">
        <w:rPr>
          <w:noProof/>
        </w:rPr>
        <w:t xml:space="preserve">and </w:t>
      </w:r>
      <w:r w:rsidRPr="001206A9">
        <w:rPr>
          <w:noProof/>
        </w:rPr>
        <w:t>Atan, H.</w:t>
      </w:r>
      <w:r w:rsidR="00FF5D9D" w:rsidRPr="001206A9">
        <w:rPr>
          <w:noProof/>
        </w:rPr>
        <w:t xml:space="preserve"> (</w:t>
      </w:r>
      <w:r w:rsidRPr="001206A9">
        <w:rPr>
          <w:noProof/>
        </w:rPr>
        <w:t>2012</w:t>
      </w:r>
      <w:r w:rsidR="00FF5D9D" w:rsidRPr="001206A9">
        <w:rPr>
          <w:noProof/>
        </w:rPr>
        <w:t>)</w:t>
      </w:r>
      <w:r w:rsidRPr="001206A9">
        <w:rPr>
          <w:noProof/>
        </w:rPr>
        <w:t xml:space="preserve"> </w:t>
      </w:r>
      <w:r w:rsidR="00FF5D9D" w:rsidRPr="001206A9">
        <w:rPr>
          <w:noProof/>
        </w:rPr>
        <w:t>‘</w:t>
      </w:r>
      <w:r w:rsidRPr="001206A9">
        <w:rPr>
          <w:noProof/>
        </w:rPr>
        <w:t>Student Engagement in Online Learning: Learners Attitude Toward E-Mentoring</w:t>
      </w:r>
      <w:r w:rsidR="00FF5D9D" w:rsidRPr="001206A9">
        <w:rPr>
          <w:noProof/>
        </w:rPr>
        <w:t>’,</w:t>
      </w:r>
      <w:r w:rsidRPr="001206A9">
        <w:rPr>
          <w:noProof/>
        </w:rPr>
        <w:t xml:space="preserve"> </w:t>
      </w:r>
      <w:r w:rsidRPr="001206A9">
        <w:rPr>
          <w:i/>
          <w:iCs/>
          <w:noProof/>
        </w:rPr>
        <w:t>Procedia Social and Beahvioural Science ,</w:t>
      </w:r>
      <w:r w:rsidRPr="001206A9">
        <w:rPr>
          <w:noProof/>
        </w:rPr>
        <w:t>67</w:t>
      </w:r>
      <w:r w:rsidR="00FF5D9D" w:rsidRPr="001206A9">
        <w:rPr>
          <w:noProof/>
        </w:rPr>
        <w:t xml:space="preserve">: </w:t>
      </w:r>
      <w:r w:rsidRPr="001206A9">
        <w:rPr>
          <w:noProof/>
        </w:rPr>
        <w:t>pp. 464-475.</w:t>
      </w:r>
    </w:p>
    <w:p w14:paraId="330D4181" w14:textId="77777777" w:rsidR="00CA0AA8" w:rsidRPr="001206A9" w:rsidRDefault="00CA0AA8" w:rsidP="001206A9">
      <w:pPr>
        <w:pStyle w:val="Bibliography"/>
        <w:spacing w:line="360" w:lineRule="auto"/>
        <w:rPr>
          <w:noProof/>
          <w:lang w:val="en-US"/>
        </w:rPr>
      </w:pPr>
    </w:p>
    <w:p w14:paraId="42F3C6D7" w14:textId="77777777" w:rsidR="001206A9" w:rsidRPr="001206A9" w:rsidRDefault="001206A9" w:rsidP="001206A9">
      <w:pPr>
        <w:spacing w:line="360" w:lineRule="auto"/>
      </w:pPr>
      <w:r w:rsidRPr="001206A9">
        <w:rPr>
          <w:color w:val="232323"/>
          <w:shd w:val="clear" w:color="auto" w:fill="FFFFFF"/>
        </w:rPr>
        <w:t xml:space="preserve">Daly, J., </w:t>
      </w:r>
      <w:proofErr w:type="spellStart"/>
      <w:r w:rsidRPr="001206A9">
        <w:rPr>
          <w:color w:val="232323"/>
          <w:shd w:val="clear" w:color="auto" w:fill="FFFFFF"/>
        </w:rPr>
        <w:t>Kellehear</w:t>
      </w:r>
      <w:proofErr w:type="spellEnd"/>
      <w:r w:rsidRPr="001206A9">
        <w:rPr>
          <w:color w:val="232323"/>
          <w:shd w:val="clear" w:color="auto" w:fill="FFFFFF"/>
        </w:rPr>
        <w:t xml:space="preserve">, A. and </w:t>
      </w:r>
      <w:proofErr w:type="spellStart"/>
      <w:r w:rsidRPr="001206A9">
        <w:rPr>
          <w:color w:val="232323"/>
          <w:shd w:val="clear" w:color="auto" w:fill="FFFFFF"/>
        </w:rPr>
        <w:t>Gliksman</w:t>
      </w:r>
      <w:proofErr w:type="spellEnd"/>
      <w:r w:rsidRPr="001206A9">
        <w:rPr>
          <w:color w:val="232323"/>
          <w:shd w:val="clear" w:color="auto" w:fill="FFFFFF"/>
        </w:rPr>
        <w:t xml:space="preserve">, M. (1997) </w:t>
      </w:r>
      <w:r w:rsidRPr="001206A9">
        <w:rPr>
          <w:i/>
          <w:iCs/>
          <w:color w:val="232323"/>
          <w:shd w:val="clear" w:color="auto" w:fill="FFFFFF"/>
        </w:rPr>
        <w:t>The Public Health Researcher: A Methodological Approach</w:t>
      </w:r>
      <w:r w:rsidRPr="001206A9">
        <w:rPr>
          <w:color w:val="232323"/>
          <w:shd w:val="clear" w:color="auto" w:fill="FFFFFF"/>
        </w:rPr>
        <w:t>. Melbourne: Oxford University Press.</w:t>
      </w:r>
    </w:p>
    <w:p w14:paraId="79E38EA4" w14:textId="77777777" w:rsidR="001206A9" w:rsidRPr="001206A9" w:rsidRDefault="001206A9" w:rsidP="001206A9">
      <w:pPr>
        <w:spacing w:line="360" w:lineRule="auto"/>
      </w:pPr>
    </w:p>
    <w:p w14:paraId="01954303" w14:textId="29E42C7B" w:rsidR="001206A9" w:rsidRPr="001206A9" w:rsidRDefault="001206A9" w:rsidP="001206A9">
      <w:pPr>
        <w:spacing w:line="360" w:lineRule="auto"/>
      </w:pPr>
      <w:proofErr w:type="spellStart"/>
      <w:r w:rsidRPr="001206A9">
        <w:t>Daumiller</w:t>
      </w:r>
      <w:proofErr w:type="spellEnd"/>
      <w:r w:rsidRPr="001206A9">
        <w:t xml:space="preserve">, M. </w:t>
      </w:r>
      <w:proofErr w:type="spellStart"/>
      <w:r w:rsidRPr="001206A9">
        <w:t>Rinas</w:t>
      </w:r>
      <w:proofErr w:type="spellEnd"/>
      <w:r w:rsidRPr="001206A9">
        <w:t xml:space="preserve">, R., Hein, J., Janke, S., </w:t>
      </w:r>
      <w:proofErr w:type="spellStart"/>
      <w:r w:rsidRPr="001206A9">
        <w:t>Dickhäuser</w:t>
      </w:r>
      <w:proofErr w:type="spellEnd"/>
      <w:r w:rsidRPr="001206A9">
        <w:t xml:space="preserve">, S. and </w:t>
      </w:r>
      <w:proofErr w:type="spellStart"/>
      <w:r w:rsidRPr="001206A9">
        <w:t>Dresel</w:t>
      </w:r>
      <w:proofErr w:type="spellEnd"/>
      <w:r w:rsidRPr="001206A9">
        <w:t>, M. (2021)</w:t>
      </w:r>
    </w:p>
    <w:p w14:paraId="56387CF7" w14:textId="77777777" w:rsidR="001206A9" w:rsidRPr="001206A9" w:rsidRDefault="001206A9" w:rsidP="001206A9">
      <w:pPr>
        <w:spacing w:line="360" w:lineRule="auto"/>
      </w:pPr>
      <w:r w:rsidRPr="001206A9">
        <w:t xml:space="preserve">‘Shifting from face-to-face to online teaching during COVID-19: The role of university faculty achievement goals for attitudes towards this sudden change, and their relevance for burnout/engagement and student evaluations of teaching quality’, </w:t>
      </w:r>
    </w:p>
    <w:p w14:paraId="501EF662" w14:textId="0AD68805" w:rsidR="001206A9" w:rsidRPr="001206A9" w:rsidRDefault="001206A9" w:rsidP="001206A9">
      <w:pPr>
        <w:spacing w:line="360" w:lineRule="auto"/>
      </w:pPr>
      <w:r w:rsidRPr="001206A9">
        <w:rPr>
          <w:i/>
          <w:iCs/>
        </w:rPr>
        <w:t xml:space="preserve">Computers in Human </w:t>
      </w:r>
      <w:proofErr w:type="spellStart"/>
      <w:r w:rsidRPr="001206A9">
        <w:rPr>
          <w:i/>
          <w:iCs/>
        </w:rPr>
        <w:t>Behavior</w:t>
      </w:r>
      <w:proofErr w:type="spellEnd"/>
      <w:r w:rsidRPr="001206A9">
        <w:t>, 118: pp. 106677.</w:t>
      </w:r>
    </w:p>
    <w:p w14:paraId="49147553" w14:textId="77777777" w:rsidR="001206A9" w:rsidRDefault="001206A9" w:rsidP="001206A9">
      <w:pPr>
        <w:pStyle w:val="Bibliography"/>
        <w:spacing w:line="360" w:lineRule="auto"/>
        <w:rPr>
          <w:noProof/>
          <w:lang w:val="en-US"/>
        </w:rPr>
      </w:pPr>
    </w:p>
    <w:p w14:paraId="6ABCB1E8" w14:textId="63E4516C" w:rsidR="001206A9" w:rsidRPr="001206A9" w:rsidRDefault="001206A9" w:rsidP="001206A9">
      <w:pPr>
        <w:pStyle w:val="Bibliography"/>
        <w:spacing w:line="360" w:lineRule="auto"/>
        <w:rPr>
          <w:noProof/>
          <w:lang w:val="en-US"/>
        </w:rPr>
      </w:pPr>
      <w:r w:rsidRPr="001206A9">
        <w:rPr>
          <w:noProof/>
          <w:lang w:val="en-US"/>
        </w:rPr>
        <w:t xml:space="preserve">Davey, G. C. L. and Wells, A. (2006) </w:t>
      </w:r>
      <w:r w:rsidRPr="001206A9">
        <w:rPr>
          <w:i/>
          <w:iCs/>
          <w:noProof/>
          <w:lang w:val="en-US"/>
        </w:rPr>
        <w:t xml:space="preserve">Worry and its Psychological Disorders. </w:t>
      </w:r>
      <w:r w:rsidRPr="001206A9">
        <w:rPr>
          <w:noProof/>
          <w:lang w:val="en-US"/>
        </w:rPr>
        <w:t>Chichester : John Wiley &amp; Sons, Ltd.</w:t>
      </w:r>
    </w:p>
    <w:p w14:paraId="546CBDDD" w14:textId="77777777" w:rsidR="001206A9" w:rsidRPr="001206A9" w:rsidRDefault="001206A9" w:rsidP="001206A9">
      <w:pPr>
        <w:spacing w:line="360" w:lineRule="auto"/>
      </w:pPr>
    </w:p>
    <w:p w14:paraId="1B257DA6" w14:textId="449BA8F7" w:rsidR="00CA0AA8" w:rsidRPr="001206A9" w:rsidRDefault="00CA0AA8" w:rsidP="001206A9">
      <w:pPr>
        <w:pStyle w:val="Bibliography"/>
        <w:spacing w:line="360" w:lineRule="auto"/>
        <w:rPr>
          <w:noProof/>
          <w:lang w:val="en-US"/>
        </w:rPr>
      </w:pPr>
      <w:r w:rsidRPr="001206A9">
        <w:rPr>
          <w:noProof/>
          <w:lang w:val="en-US"/>
        </w:rPr>
        <w:t xml:space="preserve">Delicath, T. A. </w:t>
      </w:r>
      <w:r w:rsidR="00FF5D9D" w:rsidRPr="001206A9">
        <w:rPr>
          <w:noProof/>
          <w:lang w:val="en-US"/>
        </w:rPr>
        <w:t xml:space="preserve">and </w:t>
      </w:r>
      <w:r w:rsidRPr="001206A9">
        <w:rPr>
          <w:noProof/>
          <w:lang w:val="en-US"/>
        </w:rPr>
        <w:t xml:space="preserve">Buckley, R., 2013. </w:t>
      </w:r>
      <w:r w:rsidRPr="001206A9">
        <w:rPr>
          <w:i/>
          <w:iCs/>
          <w:noProof/>
          <w:lang w:val="en-US"/>
        </w:rPr>
        <w:t xml:space="preserve">Dissertation and Research Success. </w:t>
      </w:r>
      <w:r w:rsidRPr="001206A9">
        <w:rPr>
          <w:noProof/>
          <w:lang w:val="en-US"/>
        </w:rPr>
        <w:t>New York : Xlibris Coorporation LLC.</w:t>
      </w:r>
    </w:p>
    <w:p w14:paraId="085216B6" w14:textId="77777777" w:rsidR="00CA0AA8" w:rsidRPr="001206A9" w:rsidRDefault="00CA0AA8" w:rsidP="001206A9">
      <w:pPr>
        <w:pStyle w:val="Bibliography"/>
        <w:spacing w:line="360" w:lineRule="auto"/>
        <w:rPr>
          <w:noProof/>
          <w:lang w:val="en-US"/>
        </w:rPr>
      </w:pPr>
    </w:p>
    <w:p w14:paraId="503DE995" w14:textId="3F98B2FF" w:rsidR="00CA0AA8" w:rsidRPr="001206A9" w:rsidRDefault="00CA0AA8" w:rsidP="001206A9">
      <w:pPr>
        <w:pStyle w:val="Bibliography"/>
        <w:spacing w:line="360" w:lineRule="auto"/>
        <w:rPr>
          <w:noProof/>
          <w:lang w:val="en-US"/>
        </w:rPr>
      </w:pPr>
      <w:r w:rsidRPr="001206A9">
        <w:rPr>
          <w:noProof/>
          <w:lang w:val="en-US"/>
        </w:rPr>
        <w:t>Department for Digital, Culture, Media &amp; Sport</w:t>
      </w:r>
      <w:r w:rsidR="00FF5D9D" w:rsidRPr="001206A9">
        <w:rPr>
          <w:noProof/>
          <w:lang w:val="en-US"/>
        </w:rPr>
        <w:t>. (</w:t>
      </w:r>
      <w:r w:rsidRPr="001206A9">
        <w:rPr>
          <w:noProof/>
          <w:lang w:val="en-US"/>
        </w:rPr>
        <w:t>2017</w:t>
      </w:r>
      <w:r w:rsidR="00FF5D9D" w:rsidRPr="001206A9">
        <w:rPr>
          <w:noProof/>
          <w:lang w:val="en-US"/>
        </w:rPr>
        <w:t xml:space="preserve">) </w:t>
      </w:r>
      <w:r w:rsidRPr="001206A9">
        <w:rPr>
          <w:i/>
          <w:iCs/>
          <w:noProof/>
          <w:lang w:val="en-US"/>
        </w:rPr>
        <w:t xml:space="preserve">UK Digital Strategy. </w:t>
      </w:r>
      <w:r w:rsidRPr="001206A9">
        <w:rPr>
          <w:noProof/>
          <w:lang w:val="en-US"/>
        </w:rPr>
        <w:t xml:space="preserve">[Online] </w:t>
      </w:r>
      <w:r w:rsidRPr="001206A9">
        <w:rPr>
          <w:noProof/>
          <w:lang w:val="en-US"/>
        </w:rPr>
        <w:br/>
        <w:t xml:space="preserve">Available at: </w:t>
      </w:r>
      <w:r w:rsidRPr="001206A9">
        <w:rPr>
          <w:noProof/>
          <w:u w:val="single"/>
          <w:lang w:val="en-US"/>
        </w:rPr>
        <w:t>https://www.gov.uk/government/publications/uk-digital-strategy</w:t>
      </w:r>
      <w:r w:rsidRPr="001206A9">
        <w:rPr>
          <w:noProof/>
          <w:lang w:val="en-US"/>
        </w:rPr>
        <w:br/>
        <w:t>[Accessed 23 January 2022].</w:t>
      </w:r>
    </w:p>
    <w:p w14:paraId="7236CC12" w14:textId="77777777" w:rsidR="00CA0AA8" w:rsidRPr="001206A9" w:rsidRDefault="00CA0AA8" w:rsidP="001206A9">
      <w:pPr>
        <w:pStyle w:val="Bibliography"/>
        <w:spacing w:line="360" w:lineRule="auto"/>
        <w:rPr>
          <w:noProof/>
          <w:lang w:val="en-US"/>
        </w:rPr>
      </w:pPr>
    </w:p>
    <w:p w14:paraId="3B3FD1AA" w14:textId="3E997BD1" w:rsidR="00CA0AA8" w:rsidRPr="001206A9" w:rsidRDefault="00CA0AA8" w:rsidP="001206A9">
      <w:pPr>
        <w:pStyle w:val="Bibliography"/>
        <w:spacing w:line="360" w:lineRule="auto"/>
        <w:rPr>
          <w:noProof/>
          <w:lang w:val="en-US"/>
        </w:rPr>
      </w:pPr>
      <w:r w:rsidRPr="001206A9">
        <w:rPr>
          <w:noProof/>
          <w:lang w:val="en-US"/>
        </w:rPr>
        <w:t xml:space="preserve">Department for Business Innovation and Skills. </w:t>
      </w:r>
      <w:r w:rsidR="00FF5D9D" w:rsidRPr="001206A9">
        <w:rPr>
          <w:noProof/>
          <w:lang w:val="en-US"/>
        </w:rPr>
        <w:t>(</w:t>
      </w:r>
      <w:r w:rsidRPr="001206A9">
        <w:rPr>
          <w:noProof/>
          <w:lang w:val="en-US"/>
        </w:rPr>
        <w:t>2013</w:t>
      </w:r>
      <w:r w:rsidR="00FF5D9D" w:rsidRPr="001206A9">
        <w:rPr>
          <w:noProof/>
          <w:lang w:val="en-US"/>
        </w:rPr>
        <w:t xml:space="preserve">) </w:t>
      </w:r>
      <w:r w:rsidRPr="001206A9">
        <w:rPr>
          <w:i/>
          <w:iCs/>
          <w:noProof/>
          <w:lang w:val="en-US"/>
        </w:rPr>
        <w:t xml:space="preserve">Working while Studying: a Follow-up to the Student Income and Expenditure Survey 2011/12, </w:t>
      </w:r>
      <w:r w:rsidRPr="001206A9">
        <w:rPr>
          <w:noProof/>
          <w:lang w:val="en-US"/>
        </w:rPr>
        <w:t>London: Department for Business Innovation and Skills.</w:t>
      </w:r>
    </w:p>
    <w:p w14:paraId="1A5B3BCE" w14:textId="77777777" w:rsidR="00CA0AA8" w:rsidRPr="001206A9" w:rsidRDefault="00CA0AA8" w:rsidP="001206A9">
      <w:pPr>
        <w:spacing w:line="360" w:lineRule="auto"/>
        <w:rPr>
          <w:lang w:val="en-US"/>
        </w:rPr>
      </w:pPr>
    </w:p>
    <w:p w14:paraId="39120788" w14:textId="768681AC" w:rsidR="00CA0AA8" w:rsidRPr="001206A9" w:rsidRDefault="00CA0AA8" w:rsidP="001206A9">
      <w:pPr>
        <w:pStyle w:val="Bibliography"/>
        <w:spacing w:line="360" w:lineRule="auto"/>
        <w:rPr>
          <w:noProof/>
          <w:lang w:val="en-US"/>
        </w:rPr>
      </w:pPr>
      <w:r w:rsidRPr="001206A9">
        <w:rPr>
          <w:noProof/>
          <w:lang w:val="en-US"/>
        </w:rPr>
        <w:t>Dhawan, S.</w:t>
      </w:r>
      <w:r w:rsidR="00FF5D9D" w:rsidRPr="001206A9">
        <w:rPr>
          <w:noProof/>
          <w:lang w:val="en-US"/>
        </w:rPr>
        <w:t xml:space="preserve"> (</w:t>
      </w:r>
      <w:r w:rsidRPr="001206A9">
        <w:rPr>
          <w:noProof/>
          <w:lang w:val="en-US"/>
        </w:rPr>
        <w:t>2020</w:t>
      </w:r>
      <w:r w:rsidR="00FF5D9D" w:rsidRPr="001206A9">
        <w:rPr>
          <w:noProof/>
          <w:lang w:val="en-US"/>
        </w:rPr>
        <w:t>) ‘</w:t>
      </w:r>
      <w:r w:rsidRPr="001206A9">
        <w:rPr>
          <w:noProof/>
          <w:lang w:val="en-US"/>
        </w:rPr>
        <w:t>Online Learning: A Panacea in the Time of COVID-19 Crisis</w:t>
      </w:r>
      <w:r w:rsidR="00FF5D9D" w:rsidRPr="001206A9">
        <w:rPr>
          <w:noProof/>
          <w:lang w:val="en-US"/>
        </w:rPr>
        <w:t xml:space="preserve">’, </w:t>
      </w:r>
      <w:r w:rsidRPr="001206A9">
        <w:rPr>
          <w:i/>
          <w:iCs/>
          <w:noProof/>
          <w:lang w:val="en-US"/>
        </w:rPr>
        <w:t>Joournal of Education Technological Syste</w:t>
      </w:r>
      <w:r w:rsidR="00FF5D9D" w:rsidRPr="001206A9">
        <w:rPr>
          <w:i/>
          <w:iCs/>
          <w:noProof/>
          <w:lang w:val="en-US"/>
        </w:rPr>
        <w:t>s,</w:t>
      </w:r>
      <w:r w:rsidRPr="001206A9">
        <w:rPr>
          <w:i/>
          <w:iCs/>
          <w:noProof/>
          <w:lang w:val="en-US"/>
        </w:rPr>
        <w:t xml:space="preserve"> </w:t>
      </w:r>
      <w:r w:rsidRPr="001206A9">
        <w:rPr>
          <w:noProof/>
          <w:lang w:val="en-US"/>
        </w:rPr>
        <w:t>49(1)</w:t>
      </w:r>
      <w:r w:rsidR="00FF5D9D" w:rsidRPr="001206A9">
        <w:rPr>
          <w:noProof/>
          <w:lang w:val="en-US"/>
        </w:rPr>
        <w:t xml:space="preserve">: </w:t>
      </w:r>
      <w:r w:rsidRPr="001206A9">
        <w:rPr>
          <w:noProof/>
          <w:lang w:val="en-US"/>
        </w:rPr>
        <w:t>pp. 5-22.</w:t>
      </w:r>
    </w:p>
    <w:p w14:paraId="03B7C101" w14:textId="77777777" w:rsidR="00CA0AA8" w:rsidRPr="001206A9" w:rsidRDefault="00CA0AA8" w:rsidP="001206A9">
      <w:pPr>
        <w:spacing w:line="360" w:lineRule="auto"/>
        <w:rPr>
          <w:lang w:val="en-US"/>
        </w:rPr>
      </w:pPr>
    </w:p>
    <w:p w14:paraId="3B73F99D" w14:textId="7AFC3463" w:rsidR="00CA0AA8" w:rsidRPr="001206A9" w:rsidRDefault="00CA0AA8" w:rsidP="001206A9">
      <w:pPr>
        <w:pStyle w:val="Bibliography"/>
        <w:spacing w:line="360" w:lineRule="auto"/>
        <w:rPr>
          <w:noProof/>
          <w:lang w:val="en-US"/>
        </w:rPr>
      </w:pPr>
      <w:r w:rsidRPr="001206A9">
        <w:rPr>
          <w:noProof/>
          <w:lang w:val="en-US"/>
        </w:rPr>
        <w:lastRenderedPageBreak/>
        <w:t>Di Pietro, G. et al.</w:t>
      </w:r>
      <w:r w:rsidR="00FF5D9D" w:rsidRPr="001206A9">
        <w:rPr>
          <w:noProof/>
          <w:lang w:val="en-US"/>
        </w:rPr>
        <w:t>, (</w:t>
      </w:r>
      <w:r w:rsidRPr="001206A9">
        <w:rPr>
          <w:noProof/>
          <w:lang w:val="en-US"/>
        </w:rPr>
        <w:t>2020</w:t>
      </w:r>
      <w:r w:rsidR="00FF5D9D" w:rsidRPr="001206A9">
        <w:rPr>
          <w:noProof/>
          <w:lang w:val="en-US"/>
        </w:rPr>
        <w:t xml:space="preserve">) </w:t>
      </w:r>
      <w:r w:rsidRPr="001206A9">
        <w:rPr>
          <w:i/>
          <w:iCs/>
          <w:noProof/>
          <w:lang w:val="en-US"/>
        </w:rPr>
        <w:t xml:space="preserve">The likely impact of COVID-19 on education: Reflections based on the existing literature and recent international datasets, </w:t>
      </w:r>
      <w:r w:rsidRPr="001206A9">
        <w:rPr>
          <w:noProof/>
          <w:lang w:val="en-US"/>
        </w:rPr>
        <w:t>Luxembourg: European Commision.</w:t>
      </w:r>
    </w:p>
    <w:p w14:paraId="6B3BC2FD" w14:textId="77777777" w:rsidR="00CA0AA8" w:rsidRPr="001206A9" w:rsidRDefault="00CA0AA8" w:rsidP="001206A9">
      <w:pPr>
        <w:pStyle w:val="NormalWeb"/>
        <w:spacing w:line="360" w:lineRule="auto"/>
        <w:rPr>
          <w:color w:val="000000" w:themeColor="text1"/>
        </w:rPr>
      </w:pPr>
      <w:r w:rsidRPr="001206A9">
        <w:rPr>
          <w:color w:val="000000" w:themeColor="text1"/>
        </w:rPr>
        <w:t xml:space="preserve">Dixson, M. D. (2010) ‘Creating effective student engagement in online courses: What do students find engaging?’, </w:t>
      </w:r>
      <w:r w:rsidRPr="001206A9">
        <w:rPr>
          <w:i/>
          <w:iCs/>
          <w:color w:val="000000" w:themeColor="text1"/>
        </w:rPr>
        <w:t>Journal of the Scholarship of Teaching and Learning. 10</w:t>
      </w:r>
      <w:r w:rsidRPr="001206A9">
        <w:rPr>
          <w:color w:val="000000" w:themeColor="text1"/>
        </w:rPr>
        <w:t xml:space="preserve">(2): pp. 1-13. </w:t>
      </w:r>
    </w:p>
    <w:p w14:paraId="19859D74" w14:textId="7CFF16B1" w:rsidR="00CA0AA8" w:rsidRPr="001206A9" w:rsidRDefault="00CA0AA8" w:rsidP="001206A9">
      <w:pPr>
        <w:pStyle w:val="Bibliography"/>
        <w:spacing w:line="360" w:lineRule="auto"/>
        <w:rPr>
          <w:noProof/>
          <w:lang w:val="en-US"/>
        </w:rPr>
      </w:pPr>
      <w:r w:rsidRPr="001206A9">
        <w:rPr>
          <w:noProof/>
          <w:lang w:val="en-US"/>
        </w:rPr>
        <w:t xml:space="preserve">Dodel, M. </w:t>
      </w:r>
      <w:r w:rsidR="00FF5D9D" w:rsidRPr="001206A9">
        <w:rPr>
          <w:noProof/>
          <w:lang w:val="en-US"/>
        </w:rPr>
        <w:t xml:space="preserve">and </w:t>
      </w:r>
      <w:r w:rsidRPr="001206A9">
        <w:rPr>
          <w:noProof/>
          <w:lang w:val="en-US"/>
        </w:rPr>
        <w:t>Mesch, G.</w:t>
      </w:r>
      <w:r w:rsidR="00FF5D9D" w:rsidRPr="001206A9">
        <w:rPr>
          <w:noProof/>
          <w:lang w:val="en-US"/>
        </w:rPr>
        <w:t xml:space="preserve"> (</w:t>
      </w:r>
      <w:r w:rsidRPr="001206A9">
        <w:rPr>
          <w:noProof/>
          <w:lang w:val="en-US"/>
        </w:rPr>
        <w:t>2018</w:t>
      </w:r>
      <w:r w:rsidR="00FF5D9D" w:rsidRPr="001206A9">
        <w:rPr>
          <w:noProof/>
          <w:lang w:val="en-US"/>
        </w:rPr>
        <w:t>) ‘I</w:t>
      </w:r>
      <w:r w:rsidRPr="001206A9">
        <w:rPr>
          <w:noProof/>
          <w:lang w:val="en-US"/>
        </w:rPr>
        <w:t>nequality in digital skills and the adoption of online safety behaviors</w:t>
      </w:r>
      <w:r w:rsidR="00FF5D9D" w:rsidRPr="001206A9">
        <w:rPr>
          <w:noProof/>
          <w:lang w:val="en-US"/>
        </w:rPr>
        <w:t xml:space="preserve">’, </w:t>
      </w:r>
      <w:r w:rsidRPr="001206A9">
        <w:rPr>
          <w:i/>
          <w:iCs/>
          <w:noProof/>
          <w:lang w:val="en-US"/>
        </w:rPr>
        <w:t>Infromation and Communication Society</w:t>
      </w:r>
      <w:r w:rsidR="00FF5D9D" w:rsidRPr="001206A9">
        <w:rPr>
          <w:i/>
          <w:iCs/>
          <w:noProof/>
          <w:lang w:val="en-US"/>
        </w:rPr>
        <w:t xml:space="preserve">, </w:t>
      </w:r>
      <w:r w:rsidRPr="001206A9">
        <w:rPr>
          <w:i/>
          <w:iCs/>
          <w:noProof/>
          <w:lang w:val="en-US"/>
        </w:rPr>
        <w:t xml:space="preserve"> </w:t>
      </w:r>
      <w:r w:rsidRPr="001206A9">
        <w:rPr>
          <w:noProof/>
          <w:lang w:val="en-US"/>
        </w:rPr>
        <w:t>21(5)</w:t>
      </w:r>
      <w:r w:rsidR="00FF5D9D" w:rsidRPr="001206A9">
        <w:rPr>
          <w:noProof/>
          <w:lang w:val="en-US"/>
        </w:rPr>
        <w:t xml:space="preserve">: pp. </w:t>
      </w:r>
      <w:r w:rsidRPr="001206A9">
        <w:rPr>
          <w:noProof/>
          <w:lang w:val="en-US"/>
        </w:rPr>
        <w:t>712–728.</w:t>
      </w:r>
    </w:p>
    <w:p w14:paraId="35F635B2" w14:textId="77777777" w:rsidR="00CA0AA8" w:rsidRPr="001206A9" w:rsidRDefault="00CA0AA8" w:rsidP="001206A9">
      <w:pPr>
        <w:pStyle w:val="Bibliography"/>
        <w:spacing w:line="360" w:lineRule="auto"/>
        <w:rPr>
          <w:noProof/>
          <w:lang w:val="en-US"/>
        </w:rPr>
      </w:pPr>
    </w:p>
    <w:p w14:paraId="4176BD3D" w14:textId="7BB4CD63" w:rsidR="00CA0AA8" w:rsidRPr="001206A9" w:rsidRDefault="00CA0AA8" w:rsidP="001206A9">
      <w:pPr>
        <w:pStyle w:val="Bibliography"/>
        <w:spacing w:line="360" w:lineRule="auto"/>
        <w:rPr>
          <w:noProof/>
          <w:lang w:val="en-US"/>
        </w:rPr>
      </w:pPr>
      <w:r w:rsidRPr="001206A9">
        <w:rPr>
          <w:noProof/>
          <w:lang w:val="en-US"/>
        </w:rPr>
        <w:t xml:space="preserve">Domina, T. et al., </w:t>
      </w:r>
      <w:r w:rsidR="00FF5D9D" w:rsidRPr="001206A9">
        <w:rPr>
          <w:noProof/>
          <w:lang w:val="en-US"/>
        </w:rPr>
        <w:t>(</w:t>
      </w:r>
      <w:r w:rsidRPr="001206A9">
        <w:rPr>
          <w:noProof/>
          <w:lang w:val="en-US"/>
        </w:rPr>
        <w:t>2021</w:t>
      </w:r>
      <w:r w:rsidR="00FF5D9D" w:rsidRPr="001206A9">
        <w:rPr>
          <w:noProof/>
          <w:lang w:val="en-US"/>
        </w:rPr>
        <w:t>) ‘</w:t>
      </w:r>
      <w:r w:rsidRPr="001206A9">
        <w:rPr>
          <w:noProof/>
          <w:lang w:val="en-US"/>
        </w:rPr>
        <w:t>Remote or Removed: Predicting Successful Engagement with Online Learning during COVID-19</w:t>
      </w:r>
      <w:r w:rsidR="00FF5D9D" w:rsidRPr="001206A9">
        <w:rPr>
          <w:noProof/>
          <w:lang w:val="en-US"/>
        </w:rPr>
        <w:t xml:space="preserve">’, </w:t>
      </w:r>
      <w:r w:rsidRPr="001206A9">
        <w:rPr>
          <w:i/>
          <w:iCs/>
          <w:noProof/>
          <w:lang w:val="en-US"/>
        </w:rPr>
        <w:t>Sociological Research for a Dynamic World,</w:t>
      </w:r>
      <w:r w:rsidR="00FF5D9D" w:rsidRPr="001206A9">
        <w:rPr>
          <w:i/>
          <w:iCs/>
          <w:noProof/>
          <w:lang w:val="en-US"/>
        </w:rPr>
        <w:t xml:space="preserve"> </w:t>
      </w:r>
      <w:r w:rsidRPr="001206A9">
        <w:rPr>
          <w:noProof/>
          <w:lang w:val="en-US"/>
        </w:rPr>
        <w:t>7</w:t>
      </w:r>
      <w:r w:rsidR="00FF5D9D" w:rsidRPr="001206A9">
        <w:rPr>
          <w:noProof/>
          <w:lang w:val="en-US"/>
        </w:rPr>
        <w:t>:</w:t>
      </w:r>
      <w:r w:rsidRPr="001206A9">
        <w:rPr>
          <w:noProof/>
          <w:lang w:val="en-US"/>
        </w:rPr>
        <w:t xml:space="preserve"> pp. 1-15.</w:t>
      </w:r>
    </w:p>
    <w:p w14:paraId="0346A342" w14:textId="77777777" w:rsidR="00CA0AA8" w:rsidRPr="001206A9" w:rsidRDefault="00CA0AA8" w:rsidP="001206A9">
      <w:pPr>
        <w:spacing w:line="360" w:lineRule="auto"/>
        <w:rPr>
          <w:lang w:val="en-US"/>
        </w:rPr>
      </w:pPr>
    </w:p>
    <w:p w14:paraId="47F1C323" w14:textId="25B1524A" w:rsidR="00CA0AA8" w:rsidRPr="001206A9" w:rsidRDefault="00CA0AA8" w:rsidP="001206A9">
      <w:pPr>
        <w:pStyle w:val="Bibliography"/>
        <w:spacing w:line="360" w:lineRule="auto"/>
        <w:rPr>
          <w:noProof/>
          <w:lang w:val="en-US"/>
        </w:rPr>
      </w:pPr>
      <w:r w:rsidRPr="001206A9">
        <w:rPr>
          <w:noProof/>
          <w:lang w:val="en-US"/>
        </w:rPr>
        <w:t xml:space="preserve">Drummond, A. </w:t>
      </w:r>
      <w:r w:rsidR="00FF5D9D" w:rsidRPr="001206A9">
        <w:rPr>
          <w:noProof/>
          <w:lang w:val="en-US"/>
        </w:rPr>
        <w:t xml:space="preserve">and </w:t>
      </w:r>
      <w:r w:rsidRPr="001206A9">
        <w:rPr>
          <w:noProof/>
          <w:lang w:val="en-US"/>
        </w:rPr>
        <w:t>Campling, J.</w:t>
      </w:r>
      <w:r w:rsidR="00FF5D9D" w:rsidRPr="001206A9">
        <w:rPr>
          <w:noProof/>
          <w:lang w:val="en-US"/>
        </w:rPr>
        <w:t xml:space="preserve"> (</w:t>
      </w:r>
      <w:r w:rsidRPr="001206A9">
        <w:rPr>
          <w:noProof/>
          <w:lang w:val="en-US"/>
        </w:rPr>
        <w:t>1996</w:t>
      </w:r>
      <w:r w:rsidR="00FF5D9D" w:rsidRPr="001206A9">
        <w:rPr>
          <w:noProof/>
          <w:lang w:val="en-US"/>
        </w:rPr>
        <w:t xml:space="preserve">) </w:t>
      </w:r>
      <w:r w:rsidRPr="001206A9">
        <w:rPr>
          <w:i/>
          <w:iCs/>
          <w:noProof/>
          <w:lang w:val="en-US"/>
        </w:rPr>
        <w:t xml:space="preserve">Research Methods for Therapists. </w:t>
      </w:r>
      <w:r w:rsidRPr="001206A9">
        <w:rPr>
          <w:noProof/>
          <w:lang w:val="en-US"/>
        </w:rPr>
        <w:t>1st ed. London: Chapman and Hall .</w:t>
      </w:r>
    </w:p>
    <w:p w14:paraId="2419C082" w14:textId="77777777" w:rsidR="00EF4DED" w:rsidRPr="001206A9" w:rsidRDefault="00EF4DED" w:rsidP="001206A9">
      <w:pPr>
        <w:pStyle w:val="Bibliography"/>
        <w:spacing w:line="360" w:lineRule="auto"/>
        <w:rPr>
          <w:noProof/>
          <w:lang w:val="en-US"/>
        </w:rPr>
      </w:pPr>
    </w:p>
    <w:p w14:paraId="20D7FD58" w14:textId="29AE705F" w:rsidR="00CA0AA8" w:rsidRPr="001206A9" w:rsidRDefault="00CA0AA8" w:rsidP="001206A9">
      <w:pPr>
        <w:pStyle w:val="Bibliography"/>
        <w:spacing w:line="360" w:lineRule="auto"/>
        <w:rPr>
          <w:noProof/>
          <w:lang w:val="en-US"/>
        </w:rPr>
      </w:pPr>
      <w:r w:rsidRPr="001206A9">
        <w:rPr>
          <w:noProof/>
          <w:lang w:val="en-US"/>
        </w:rPr>
        <w:t>Dulock, H. L.</w:t>
      </w:r>
      <w:r w:rsidR="00FF5D9D" w:rsidRPr="001206A9">
        <w:rPr>
          <w:noProof/>
          <w:lang w:val="en-US"/>
        </w:rPr>
        <w:t xml:space="preserve"> (</w:t>
      </w:r>
      <w:r w:rsidRPr="001206A9">
        <w:rPr>
          <w:noProof/>
          <w:lang w:val="en-US"/>
        </w:rPr>
        <w:t>1993</w:t>
      </w:r>
      <w:r w:rsidR="00FF5D9D" w:rsidRPr="001206A9">
        <w:rPr>
          <w:noProof/>
          <w:lang w:val="en-US"/>
        </w:rPr>
        <w:t>) ‘</w:t>
      </w:r>
      <w:r w:rsidRPr="001206A9">
        <w:rPr>
          <w:noProof/>
          <w:lang w:val="en-US"/>
        </w:rPr>
        <w:t>Research Design: Descriptive Research</w:t>
      </w:r>
      <w:r w:rsidR="00FF5D9D" w:rsidRPr="001206A9">
        <w:rPr>
          <w:noProof/>
          <w:lang w:val="en-US"/>
        </w:rPr>
        <w:t xml:space="preserve">’, </w:t>
      </w:r>
      <w:r w:rsidRPr="001206A9">
        <w:rPr>
          <w:i/>
          <w:iCs/>
          <w:noProof/>
          <w:lang w:val="en-US"/>
        </w:rPr>
        <w:t xml:space="preserve">Joural of Pediatric Oncologu Nursing, </w:t>
      </w:r>
      <w:r w:rsidRPr="001206A9">
        <w:rPr>
          <w:noProof/>
          <w:lang w:val="en-US"/>
        </w:rPr>
        <w:t>10(4)</w:t>
      </w:r>
      <w:r w:rsidR="00FF5D9D" w:rsidRPr="001206A9">
        <w:rPr>
          <w:noProof/>
          <w:lang w:val="en-US"/>
        </w:rPr>
        <w:t xml:space="preserve">: </w:t>
      </w:r>
      <w:r w:rsidRPr="001206A9">
        <w:rPr>
          <w:noProof/>
          <w:lang w:val="en-US"/>
        </w:rPr>
        <w:t>pp. 154-157.</w:t>
      </w:r>
    </w:p>
    <w:p w14:paraId="5B337811" w14:textId="77777777" w:rsidR="00EF4DED" w:rsidRPr="001206A9" w:rsidRDefault="00EF4DED" w:rsidP="001206A9">
      <w:pPr>
        <w:pStyle w:val="Bibliography"/>
        <w:spacing w:line="360" w:lineRule="auto"/>
        <w:rPr>
          <w:noProof/>
          <w:lang w:val="en-US"/>
        </w:rPr>
      </w:pPr>
    </w:p>
    <w:p w14:paraId="191EEB78" w14:textId="0AFB0675" w:rsidR="00CA0AA8" w:rsidRPr="001206A9" w:rsidRDefault="00CA0AA8" w:rsidP="001206A9">
      <w:pPr>
        <w:pStyle w:val="Bibliography"/>
        <w:spacing w:line="360" w:lineRule="auto"/>
        <w:rPr>
          <w:noProof/>
          <w:lang w:val="en-US"/>
        </w:rPr>
      </w:pPr>
      <w:r w:rsidRPr="001206A9">
        <w:rPr>
          <w:noProof/>
          <w:lang w:val="en-US"/>
        </w:rPr>
        <w:t>Dworkin, S. L.</w:t>
      </w:r>
      <w:r w:rsidR="00FF5D9D" w:rsidRPr="001206A9">
        <w:rPr>
          <w:noProof/>
          <w:lang w:val="en-US"/>
        </w:rPr>
        <w:t xml:space="preserve"> (</w:t>
      </w:r>
      <w:r w:rsidRPr="001206A9">
        <w:rPr>
          <w:noProof/>
          <w:lang w:val="en-US"/>
        </w:rPr>
        <w:t>201</w:t>
      </w:r>
      <w:r w:rsidR="00FF5D9D" w:rsidRPr="001206A9">
        <w:rPr>
          <w:noProof/>
          <w:lang w:val="en-US"/>
        </w:rPr>
        <w:t>2)</w:t>
      </w:r>
      <w:r w:rsidRPr="001206A9">
        <w:rPr>
          <w:noProof/>
          <w:lang w:val="en-US"/>
        </w:rPr>
        <w:t xml:space="preserve"> </w:t>
      </w:r>
      <w:r w:rsidR="00FF5D9D" w:rsidRPr="001206A9">
        <w:rPr>
          <w:noProof/>
          <w:lang w:val="en-US"/>
        </w:rPr>
        <w:t>‘</w:t>
      </w:r>
      <w:r w:rsidRPr="001206A9">
        <w:rPr>
          <w:noProof/>
          <w:lang w:val="en-US"/>
        </w:rPr>
        <w:t>Sample Size Policy for Qualitative Studies Using In-Depth Interviews</w:t>
      </w:r>
      <w:r w:rsidR="00FF5D9D" w:rsidRPr="001206A9">
        <w:rPr>
          <w:noProof/>
          <w:lang w:val="en-US"/>
        </w:rPr>
        <w:t xml:space="preserve">’, </w:t>
      </w:r>
      <w:r w:rsidRPr="001206A9">
        <w:rPr>
          <w:i/>
          <w:iCs/>
          <w:noProof/>
          <w:lang w:val="en-US"/>
        </w:rPr>
        <w:t>Archives of Sexual Behavior volume ,</w:t>
      </w:r>
      <w:r w:rsidRPr="001206A9">
        <w:rPr>
          <w:noProof/>
          <w:lang w:val="en-US"/>
        </w:rPr>
        <w:t>41</w:t>
      </w:r>
      <w:r w:rsidR="00FF5D9D" w:rsidRPr="001206A9">
        <w:rPr>
          <w:noProof/>
          <w:lang w:val="en-US"/>
        </w:rPr>
        <w:t xml:space="preserve">: </w:t>
      </w:r>
      <w:r w:rsidRPr="001206A9">
        <w:rPr>
          <w:noProof/>
          <w:lang w:val="en-US"/>
        </w:rPr>
        <w:t>pp. 1319-1320.</w:t>
      </w:r>
    </w:p>
    <w:p w14:paraId="2D0F4C23" w14:textId="30E5C9DE" w:rsidR="00CA0AA8" w:rsidRPr="001206A9" w:rsidRDefault="00CA0AA8" w:rsidP="001206A9">
      <w:pPr>
        <w:spacing w:line="360" w:lineRule="auto"/>
      </w:pPr>
    </w:p>
    <w:p w14:paraId="3EE8B72D" w14:textId="1D1FFDB3" w:rsidR="00CA0AA8" w:rsidRPr="001206A9" w:rsidRDefault="00CA0AA8" w:rsidP="001206A9">
      <w:pPr>
        <w:spacing w:line="360" w:lineRule="auto"/>
      </w:pPr>
      <w:proofErr w:type="spellStart"/>
      <w:r w:rsidRPr="001206A9">
        <w:t>Ercikan</w:t>
      </w:r>
      <w:proofErr w:type="spellEnd"/>
      <w:r w:rsidRPr="001206A9">
        <w:t>, K.; Asil, M.</w:t>
      </w:r>
      <w:r w:rsidR="00FF5D9D" w:rsidRPr="001206A9">
        <w:t xml:space="preserve"> and</w:t>
      </w:r>
      <w:r w:rsidRPr="001206A9">
        <w:t xml:space="preserve"> Grover, R. </w:t>
      </w:r>
      <w:r w:rsidR="00FF5D9D" w:rsidRPr="001206A9">
        <w:t>(2018) ‘</w:t>
      </w:r>
      <w:r w:rsidRPr="001206A9">
        <w:t>Digital Divide: A Critical Context for Digitally Based Assessments.</w:t>
      </w:r>
      <w:r w:rsidR="00FF5D9D" w:rsidRPr="001206A9">
        <w:t xml:space="preserve">’, </w:t>
      </w:r>
      <w:r w:rsidRPr="001206A9">
        <w:rPr>
          <w:i/>
          <w:iCs/>
        </w:rPr>
        <w:t>Educ. Policy Anal. Arch</w:t>
      </w:r>
      <w:r w:rsidR="00FF5D9D" w:rsidRPr="001206A9">
        <w:rPr>
          <w:i/>
          <w:iCs/>
        </w:rPr>
        <w:t xml:space="preserve">, </w:t>
      </w:r>
      <w:r w:rsidRPr="001206A9">
        <w:rPr>
          <w:i/>
          <w:iCs/>
        </w:rPr>
        <w:t>26</w:t>
      </w:r>
      <w:r w:rsidR="00FF5D9D" w:rsidRPr="001206A9">
        <w:t xml:space="preserve">: pp. </w:t>
      </w:r>
      <w:r w:rsidRPr="001206A9">
        <w:t xml:space="preserve">1–24. </w:t>
      </w:r>
    </w:p>
    <w:p w14:paraId="1769A08B" w14:textId="7A7E25E2" w:rsidR="00CA0AA8" w:rsidRPr="001206A9" w:rsidRDefault="00CA0AA8" w:rsidP="001206A9">
      <w:pPr>
        <w:spacing w:line="360" w:lineRule="auto"/>
      </w:pPr>
    </w:p>
    <w:p w14:paraId="4A40A979" w14:textId="479A294D" w:rsidR="00CA0AA8" w:rsidRPr="001206A9" w:rsidRDefault="00CA0AA8" w:rsidP="001206A9">
      <w:pPr>
        <w:pStyle w:val="Bibliography"/>
        <w:spacing w:line="360" w:lineRule="auto"/>
        <w:rPr>
          <w:noProof/>
          <w:lang w:val="en-US"/>
        </w:rPr>
      </w:pPr>
      <w:r w:rsidRPr="001206A9">
        <w:rPr>
          <w:noProof/>
          <w:lang w:val="en-US"/>
        </w:rPr>
        <w:t xml:space="preserve">Ferri, F., Grifoni, P. </w:t>
      </w:r>
      <w:r w:rsidR="00FF5D9D" w:rsidRPr="001206A9">
        <w:rPr>
          <w:noProof/>
          <w:lang w:val="en-US"/>
        </w:rPr>
        <w:t xml:space="preserve">and </w:t>
      </w:r>
      <w:r w:rsidRPr="001206A9">
        <w:rPr>
          <w:noProof/>
          <w:lang w:val="en-US"/>
        </w:rPr>
        <w:t>Guzzo, T.</w:t>
      </w:r>
      <w:r w:rsidR="00FF5D9D" w:rsidRPr="001206A9">
        <w:rPr>
          <w:noProof/>
          <w:lang w:val="en-US"/>
        </w:rPr>
        <w:t xml:space="preserve"> (</w:t>
      </w:r>
      <w:r w:rsidRPr="001206A9">
        <w:rPr>
          <w:noProof/>
          <w:lang w:val="en-US"/>
        </w:rPr>
        <w:t>2020</w:t>
      </w:r>
      <w:r w:rsidR="00FF5D9D" w:rsidRPr="001206A9">
        <w:rPr>
          <w:noProof/>
          <w:lang w:val="en-US"/>
        </w:rPr>
        <w:t>)</w:t>
      </w:r>
      <w:r w:rsidRPr="001206A9">
        <w:rPr>
          <w:noProof/>
          <w:lang w:val="en-US"/>
        </w:rPr>
        <w:t xml:space="preserve"> </w:t>
      </w:r>
      <w:r w:rsidR="00FF5D9D" w:rsidRPr="001206A9">
        <w:rPr>
          <w:noProof/>
          <w:lang w:val="en-US"/>
        </w:rPr>
        <w:t>‘</w:t>
      </w:r>
      <w:r w:rsidRPr="001206A9">
        <w:rPr>
          <w:noProof/>
          <w:lang w:val="en-US"/>
        </w:rPr>
        <w:t>Online Learning and Emergency Remote Teaching: Opportunities and Challenges in Emergency Situations</w:t>
      </w:r>
      <w:r w:rsidR="00FF5D9D" w:rsidRPr="001206A9">
        <w:rPr>
          <w:noProof/>
          <w:lang w:val="en-US"/>
        </w:rPr>
        <w:t xml:space="preserve">’, </w:t>
      </w:r>
      <w:r w:rsidRPr="001206A9">
        <w:rPr>
          <w:noProof/>
          <w:lang w:val="en-US"/>
        </w:rPr>
        <w:t xml:space="preserve"> </w:t>
      </w:r>
      <w:r w:rsidRPr="001206A9">
        <w:rPr>
          <w:i/>
          <w:iCs/>
          <w:noProof/>
          <w:lang w:val="en-US"/>
        </w:rPr>
        <w:t>Societies,</w:t>
      </w:r>
      <w:r w:rsidRPr="001206A9">
        <w:rPr>
          <w:noProof/>
          <w:lang w:val="en-US"/>
        </w:rPr>
        <w:t>10(86)</w:t>
      </w:r>
      <w:r w:rsidR="00FF5D9D" w:rsidRPr="001206A9">
        <w:rPr>
          <w:noProof/>
          <w:lang w:val="en-US"/>
        </w:rPr>
        <w:t xml:space="preserve">: </w:t>
      </w:r>
      <w:r w:rsidRPr="001206A9">
        <w:rPr>
          <w:noProof/>
          <w:lang w:val="en-US"/>
        </w:rPr>
        <w:t>pp. 1-18.</w:t>
      </w:r>
    </w:p>
    <w:p w14:paraId="2DB2560C" w14:textId="77777777" w:rsidR="00CA0AA8" w:rsidRPr="001206A9" w:rsidRDefault="00CA0AA8" w:rsidP="001206A9">
      <w:pPr>
        <w:spacing w:line="360" w:lineRule="auto"/>
      </w:pPr>
    </w:p>
    <w:p w14:paraId="2D9BC64E" w14:textId="7626E4BE" w:rsidR="00CA0AA8" w:rsidRPr="001206A9" w:rsidRDefault="00CA0AA8" w:rsidP="001206A9">
      <w:pPr>
        <w:pStyle w:val="Bibliography"/>
        <w:spacing w:line="360" w:lineRule="auto"/>
        <w:rPr>
          <w:noProof/>
          <w:lang w:val="en-US"/>
        </w:rPr>
      </w:pPr>
      <w:r w:rsidRPr="001206A9">
        <w:rPr>
          <w:noProof/>
          <w:lang w:val="en-US"/>
        </w:rPr>
        <w:t>Flick, U.</w:t>
      </w:r>
      <w:r w:rsidR="00FF5D9D" w:rsidRPr="001206A9">
        <w:rPr>
          <w:noProof/>
          <w:lang w:val="en-US"/>
        </w:rPr>
        <w:t xml:space="preserve"> (</w:t>
      </w:r>
      <w:r w:rsidRPr="001206A9">
        <w:rPr>
          <w:noProof/>
          <w:lang w:val="en-US"/>
        </w:rPr>
        <w:t>2009</w:t>
      </w:r>
      <w:r w:rsidR="00FF5D9D" w:rsidRPr="001206A9">
        <w:rPr>
          <w:noProof/>
          <w:lang w:val="en-US"/>
        </w:rPr>
        <w:t>)</w:t>
      </w:r>
      <w:r w:rsidRPr="001206A9">
        <w:rPr>
          <w:noProof/>
          <w:lang w:val="en-US"/>
        </w:rPr>
        <w:t xml:space="preserve"> </w:t>
      </w:r>
      <w:r w:rsidRPr="001206A9">
        <w:rPr>
          <w:i/>
          <w:iCs/>
          <w:noProof/>
          <w:lang w:val="en-US"/>
        </w:rPr>
        <w:t xml:space="preserve">An Introduction to Qualitative Research. </w:t>
      </w:r>
      <w:r w:rsidRPr="001206A9">
        <w:rPr>
          <w:noProof/>
          <w:lang w:val="en-US"/>
        </w:rPr>
        <w:t>4th ed. London: SAGE Publications, Ltd.</w:t>
      </w:r>
    </w:p>
    <w:p w14:paraId="31652119" w14:textId="77777777" w:rsidR="00FF5D9D" w:rsidRPr="001206A9" w:rsidRDefault="00FF5D9D" w:rsidP="001206A9">
      <w:pPr>
        <w:spacing w:line="360" w:lineRule="auto"/>
        <w:rPr>
          <w:color w:val="000000" w:themeColor="text1"/>
          <w:shd w:val="clear" w:color="auto" w:fill="FFFFFF"/>
        </w:rPr>
      </w:pPr>
    </w:p>
    <w:p w14:paraId="4C135DCD" w14:textId="002F4B37" w:rsidR="00CA0AA8" w:rsidRPr="001206A9" w:rsidRDefault="00CA0AA8" w:rsidP="001206A9">
      <w:pPr>
        <w:spacing w:line="360" w:lineRule="auto"/>
        <w:rPr>
          <w:color w:val="000000" w:themeColor="text1"/>
        </w:rPr>
      </w:pPr>
      <w:proofErr w:type="spellStart"/>
      <w:r w:rsidRPr="001206A9">
        <w:rPr>
          <w:color w:val="000000" w:themeColor="text1"/>
          <w:shd w:val="clear" w:color="auto" w:fill="FFFFFF"/>
        </w:rPr>
        <w:t>Flinchbaugh</w:t>
      </w:r>
      <w:proofErr w:type="spellEnd"/>
      <w:r w:rsidRPr="001206A9">
        <w:rPr>
          <w:color w:val="000000" w:themeColor="text1"/>
          <w:shd w:val="clear" w:color="auto" w:fill="FFFFFF"/>
        </w:rPr>
        <w:t xml:space="preserve">, C. L., Moore, E. W. G., Chang, Y. K. and May, D. R. (2012) ‘Student well-being interventions: the effects of stress management techniques and gratitude journaling in the management education classroom’, </w:t>
      </w:r>
      <w:r w:rsidRPr="001206A9">
        <w:rPr>
          <w:i/>
          <w:iCs/>
          <w:color w:val="000000" w:themeColor="text1"/>
        </w:rPr>
        <w:t>J. Manage Ed.</w:t>
      </w:r>
      <w:r w:rsidRPr="001206A9">
        <w:rPr>
          <w:rStyle w:val="apple-converted-space"/>
          <w:color w:val="000000" w:themeColor="text1"/>
          <w:shd w:val="clear" w:color="auto" w:fill="FFFFFF"/>
        </w:rPr>
        <w:t> </w:t>
      </w:r>
      <w:r w:rsidRPr="001206A9">
        <w:rPr>
          <w:color w:val="000000" w:themeColor="text1"/>
          <w:shd w:val="clear" w:color="auto" w:fill="FFFFFF"/>
        </w:rPr>
        <w:t>36: pp. 191–219.</w:t>
      </w:r>
    </w:p>
    <w:p w14:paraId="1E02558B" w14:textId="77777777" w:rsidR="00CA0AA8" w:rsidRPr="001206A9" w:rsidRDefault="00CA0AA8" w:rsidP="001206A9">
      <w:pPr>
        <w:spacing w:line="360" w:lineRule="auto"/>
      </w:pPr>
    </w:p>
    <w:p w14:paraId="5A9887B1" w14:textId="77777777" w:rsidR="00CA0AA8" w:rsidRPr="001206A9" w:rsidRDefault="00CA0AA8" w:rsidP="001206A9">
      <w:pPr>
        <w:spacing w:line="360" w:lineRule="auto"/>
      </w:pPr>
      <w:r w:rsidRPr="001206A9">
        <w:t xml:space="preserve">Flynn, S. and Noonan, G. (2020) ‘Mind the Gap: Academic Staff Experience of Remote Teaching During the Covid-19 Emergency’, </w:t>
      </w:r>
      <w:r w:rsidRPr="001206A9">
        <w:rPr>
          <w:i/>
          <w:iCs/>
        </w:rPr>
        <w:t>AISHE-J</w:t>
      </w:r>
      <w:r w:rsidRPr="001206A9">
        <w:t>, 12(3): pp. 1-19.</w:t>
      </w:r>
    </w:p>
    <w:p w14:paraId="3116958D" w14:textId="77777777" w:rsidR="001206A9" w:rsidRPr="001206A9" w:rsidRDefault="001206A9" w:rsidP="001206A9">
      <w:pPr>
        <w:spacing w:line="360" w:lineRule="auto"/>
      </w:pPr>
    </w:p>
    <w:p w14:paraId="766187FC" w14:textId="77777777" w:rsidR="001206A9" w:rsidRPr="001206A9" w:rsidRDefault="001206A9" w:rsidP="001206A9">
      <w:pPr>
        <w:spacing w:line="360" w:lineRule="auto"/>
      </w:pPr>
      <w:r w:rsidRPr="001206A9">
        <w:rPr>
          <w:color w:val="000000"/>
          <w:shd w:val="clear" w:color="auto" w:fill="FFFFFF"/>
        </w:rPr>
        <w:t xml:space="preserve">Foley McCabe, M., and González-Flores, P. (2017) </w:t>
      </w:r>
      <w:r w:rsidRPr="001206A9">
        <w:rPr>
          <w:i/>
          <w:iCs/>
          <w:color w:val="000000"/>
          <w:shd w:val="clear" w:color="auto" w:fill="FFFFFF"/>
        </w:rPr>
        <w:t>Essentials of Online Teaching: A Standards-Based Guide</w:t>
      </w:r>
      <w:r w:rsidRPr="001206A9">
        <w:rPr>
          <w:color w:val="000000"/>
          <w:shd w:val="clear" w:color="auto" w:fill="FFFFFF"/>
        </w:rPr>
        <w:t>. 1st ed. Routledge</w:t>
      </w:r>
    </w:p>
    <w:p w14:paraId="33595D37" w14:textId="77777777" w:rsidR="001206A9" w:rsidRPr="001206A9" w:rsidRDefault="001206A9" w:rsidP="001206A9">
      <w:pPr>
        <w:spacing w:line="360" w:lineRule="auto"/>
      </w:pPr>
    </w:p>
    <w:p w14:paraId="6B7F7272" w14:textId="0659DC8D" w:rsidR="001206A9" w:rsidRPr="001206A9" w:rsidRDefault="001206A9" w:rsidP="001206A9">
      <w:pPr>
        <w:spacing w:line="360" w:lineRule="auto"/>
        <w:rPr>
          <w:color w:val="000000" w:themeColor="text1"/>
          <w:shd w:val="clear" w:color="auto" w:fill="FFFFFF"/>
        </w:rPr>
      </w:pPr>
      <w:r w:rsidRPr="001206A9">
        <w:t xml:space="preserve">Fox, W. and </w:t>
      </w:r>
      <w:proofErr w:type="spellStart"/>
      <w:r w:rsidRPr="001206A9">
        <w:t>Bayat</w:t>
      </w:r>
      <w:proofErr w:type="spellEnd"/>
      <w:r w:rsidRPr="001206A9">
        <w:t xml:space="preserve">, M. S. (2007). </w:t>
      </w:r>
      <w:r w:rsidRPr="001206A9">
        <w:rPr>
          <w:i/>
          <w:iCs/>
        </w:rPr>
        <w:t>A Guide to Managing Research</w:t>
      </w:r>
      <w:r w:rsidRPr="001206A9">
        <w:t>. Juta Publications</w:t>
      </w:r>
    </w:p>
    <w:p w14:paraId="75C440AA" w14:textId="77777777" w:rsidR="001206A9" w:rsidRPr="001206A9" w:rsidRDefault="001206A9" w:rsidP="001206A9">
      <w:pPr>
        <w:spacing w:line="360" w:lineRule="auto"/>
        <w:rPr>
          <w:color w:val="000000" w:themeColor="text1"/>
          <w:shd w:val="clear" w:color="auto" w:fill="FFFFFF"/>
        </w:rPr>
      </w:pPr>
    </w:p>
    <w:p w14:paraId="289A751B" w14:textId="13566DF0" w:rsidR="00CA0AA8" w:rsidRPr="001206A9" w:rsidRDefault="00CA0AA8" w:rsidP="001206A9">
      <w:pPr>
        <w:spacing w:line="360" w:lineRule="auto"/>
        <w:rPr>
          <w:color w:val="000000" w:themeColor="text1"/>
        </w:rPr>
      </w:pPr>
      <w:r w:rsidRPr="001206A9">
        <w:rPr>
          <w:color w:val="000000" w:themeColor="text1"/>
          <w:shd w:val="clear" w:color="auto" w:fill="FFFFFF"/>
        </w:rPr>
        <w:t xml:space="preserve">Fredricks, J. A., </w:t>
      </w:r>
      <w:proofErr w:type="spellStart"/>
      <w:r w:rsidRPr="001206A9">
        <w:rPr>
          <w:color w:val="000000" w:themeColor="text1"/>
          <w:shd w:val="clear" w:color="auto" w:fill="FFFFFF"/>
        </w:rPr>
        <w:t>Filsecker</w:t>
      </w:r>
      <w:proofErr w:type="spellEnd"/>
      <w:r w:rsidRPr="001206A9">
        <w:rPr>
          <w:color w:val="000000" w:themeColor="text1"/>
          <w:shd w:val="clear" w:color="auto" w:fill="FFFFFF"/>
        </w:rPr>
        <w:t xml:space="preserve">, M. and Lawson, M. A. (2016) ‘Student engagement, context, and adjustment: addressing definitional, measurement, and methodological issues’, </w:t>
      </w:r>
      <w:r w:rsidRPr="001206A9">
        <w:rPr>
          <w:i/>
          <w:iCs/>
          <w:color w:val="000000" w:themeColor="text1"/>
        </w:rPr>
        <w:t>Learn. Instr.</w:t>
      </w:r>
      <w:r w:rsidRPr="001206A9">
        <w:rPr>
          <w:rStyle w:val="apple-converted-space"/>
          <w:color w:val="000000" w:themeColor="text1"/>
          <w:shd w:val="clear" w:color="auto" w:fill="FFFFFF"/>
        </w:rPr>
        <w:t> </w:t>
      </w:r>
      <w:r w:rsidRPr="001206A9">
        <w:rPr>
          <w:color w:val="000000" w:themeColor="text1"/>
          <w:shd w:val="clear" w:color="auto" w:fill="FFFFFF"/>
        </w:rPr>
        <w:t>43: pp. 1–4</w:t>
      </w:r>
    </w:p>
    <w:p w14:paraId="5721EFAB" w14:textId="77777777" w:rsidR="001206A9" w:rsidRDefault="001206A9" w:rsidP="001206A9">
      <w:pPr>
        <w:pStyle w:val="Bibliography"/>
        <w:spacing w:line="360" w:lineRule="auto"/>
        <w:rPr>
          <w:noProof/>
          <w:lang w:val="en-US"/>
        </w:rPr>
      </w:pPr>
    </w:p>
    <w:p w14:paraId="7A371E45" w14:textId="54803FF1" w:rsidR="00CA0AA8" w:rsidRPr="001206A9" w:rsidRDefault="00CA0AA8" w:rsidP="001206A9">
      <w:pPr>
        <w:pStyle w:val="Bibliography"/>
        <w:spacing w:line="360" w:lineRule="auto"/>
        <w:rPr>
          <w:noProof/>
          <w:lang w:val="en-US"/>
        </w:rPr>
      </w:pPr>
      <w:r w:rsidRPr="001206A9">
        <w:rPr>
          <w:noProof/>
          <w:lang w:val="en-US"/>
        </w:rPr>
        <w:t>Furgang, K.</w:t>
      </w:r>
      <w:r w:rsidR="00FF5D9D" w:rsidRPr="001206A9">
        <w:rPr>
          <w:noProof/>
          <w:lang w:val="en-US"/>
        </w:rPr>
        <w:t xml:space="preserve"> (</w:t>
      </w:r>
      <w:r w:rsidRPr="001206A9">
        <w:rPr>
          <w:noProof/>
          <w:lang w:val="en-US"/>
        </w:rPr>
        <w:t>2018</w:t>
      </w:r>
      <w:r w:rsidR="00FF5D9D" w:rsidRPr="001206A9">
        <w:rPr>
          <w:noProof/>
          <w:lang w:val="en-US"/>
        </w:rPr>
        <w:t>)</w:t>
      </w:r>
      <w:r w:rsidRPr="001206A9">
        <w:rPr>
          <w:noProof/>
          <w:lang w:val="en-US"/>
        </w:rPr>
        <w:t xml:space="preserve"> </w:t>
      </w:r>
      <w:r w:rsidRPr="001206A9">
        <w:rPr>
          <w:i/>
          <w:iCs/>
          <w:noProof/>
          <w:lang w:val="en-US"/>
        </w:rPr>
        <w:t xml:space="preserve">Netiquette. </w:t>
      </w:r>
      <w:r w:rsidRPr="001206A9">
        <w:rPr>
          <w:noProof/>
          <w:lang w:val="en-US"/>
        </w:rPr>
        <w:t>1st ed. New York : The Rosen Publishing Group, Inc .</w:t>
      </w:r>
    </w:p>
    <w:p w14:paraId="2ACFEA48" w14:textId="4BF45B45" w:rsidR="00CA0AA8" w:rsidRPr="001206A9" w:rsidRDefault="00CA0AA8" w:rsidP="001206A9">
      <w:pPr>
        <w:spacing w:line="360" w:lineRule="auto"/>
      </w:pPr>
    </w:p>
    <w:p w14:paraId="2BBF9491" w14:textId="7C814F2A" w:rsidR="00FF5D9D" w:rsidRPr="001206A9" w:rsidRDefault="00FF5D9D" w:rsidP="001206A9">
      <w:pPr>
        <w:pStyle w:val="Bibliography"/>
        <w:spacing w:line="360" w:lineRule="auto"/>
        <w:rPr>
          <w:noProof/>
          <w:lang w:val="en-US"/>
        </w:rPr>
      </w:pPr>
      <w:r w:rsidRPr="001206A9">
        <w:rPr>
          <w:noProof/>
          <w:lang w:val="en-US"/>
        </w:rPr>
        <w:t xml:space="preserve">Galan, J. G. (2016) </w:t>
      </w:r>
      <w:r w:rsidRPr="001206A9">
        <w:rPr>
          <w:i/>
          <w:iCs/>
          <w:noProof/>
          <w:lang w:val="en-US"/>
        </w:rPr>
        <w:t xml:space="preserve">Educational Research in Higher Education: Methods and Experience. </w:t>
      </w:r>
      <w:r w:rsidRPr="001206A9">
        <w:rPr>
          <w:noProof/>
          <w:lang w:val="en-US"/>
        </w:rPr>
        <w:t>Delft: River Publishers.</w:t>
      </w:r>
    </w:p>
    <w:p w14:paraId="49DC83F8" w14:textId="77777777" w:rsidR="00FF5D9D" w:rsidRPr="001206A9" w:rsidRDefault="00FF5D9D" w:rsidP="001206A9">
      <w:pPr>
        <w:pStyle w:val="Bibliography"/>
        <w:spacing w:line="360" w:lineRule="auto"/>
        <w:rPr>
          <w:noProof/>
          <w:lang w:val="en-US"/>
        </w:rPr>
      </w:pPr>
    </w:p>
    <w:p w14:paraId="3A042CC9" w14:textId="77777777" w:rsidR="001206A9" w:rsidRPr="001206A9" w:rsidRDefault="001206A9" w:rsidP="001206A9">
      <w:pPr>
        <w:spacing w:line="360" w:lineRule="auto"/>
      </w:pPr>
      <w:proofErr w:type="spellStart"/>
      <w:r w:rsidRPr="001206A9">
        <w:t>Gallin</w:t>
      </w:r>
      <w:proofErr w:type="spellEnd"/>
      <w:r w:rsidRPr="001206A9">
        <w:t>, J. and Ognibene, F. P. (</w:t>
      </w:r>
      <w:r w:rsidRPr="001206A9">
        <w:rPr>
          <w:rFonts w:eastAsia="Arial Unicode MS"/>
        </w:rPr>
        <w:t xml:space="preserve">2012) </w:t>
      </w:r>
      <w:r w:rsidRPr="001206A9">
        <w:rPr>
          <w:rFonts w:eastAsia="Arial Unicode MS"/>
          <w:i/>
          <w:iCs/>
        </w:rPr>
        <w:t>Principles and Practice of Clinical Research</w:t>
      </w:r>
      <w:r w:rsidRPr="001206A9">
        <w:rPr>
          <w:rFonts w:eastAsia="Arial Unicode MS"/>
        </w:rPr>
        <w:t xml:space="preserve">. 3rd edition. Boston: </w:t>
      </w:r>
      <w:r w:rsidRPr="001206A9">
        <w:rPr>
          <w:rFonts w:eastAsia="Arial Unicode MS"/>
          <w:color w:val="000000"/>
          <w:shd w:val="clear" w:color="auto" w:fill="FFFFFF"/>
        </w:rPr>
        <w:t xml:space="preserve">Elsevier/Academic Press. </w:t>
      </w:r>
    </w:p>
    <w:p w14:paraId="7944B13D" w14:textId="77777777" w:rsidR="001206A9" w:rsidRPr="001206A9" w:rsidRDefault="001206A9" w:rsidP="001206A9">
      <w:pPr>
        <w:pStyle w:val="Bibliography"/>
        <w:spacing w:line="360" w:lineRule="auto"/>
        <w:rPr>
          <w:noProof/>
          <w:lang w:val="en-US"/>
        </w:rPr>
      </w:pPr>
    </w:p>
    <w:p w14:paraId="055BA8EC" w14:textId="5B505ABC" w:rsidR="00CA0AA8" w:rsidRPr="001206A9" w:rsidRDefault="00CA0AA8" w:rsidP="001206A9">
      <w:pPr>
        <w:pStyle w:val="Bibliography"/>
        <w:spacing w:line="360" w:lineRule="auto"/>
        <w:rPr>
          <w:noProof/>
          <w:lang w:val="en-US"/>
        </w:rPr>
      </w:pPr>
      <w:r w:rsidRPr="001206A9">
        <w:rPr>
          <w:noProof/>
          <w:lang w:val="en-US"/>
        </w:rPr>
        <w:t xml:space="preserve">Gallin, J. I. </w:t>
      </w:r>
      <w:r w:rsidR="00FF5D9D" w:rsidRPr="001206A9">
        <w:rPr>
          <w:noProof/>
          <w:lang w:val="en-US"/>
        </w:rPr>
        <w:t>and</w:t>
      </w:r>
      <w:r w:rsidRPr="001206A9">
        <w:rPr>
          <w:noProof/>
          <w:lang w:val="en-US"/>
        </w:rPr>
        <w:t xml:space="preserve"> Ognibene, F. P.</w:t>
      </w:r>
      <w:r w:rsidR="00FF5D9D" w:rsidRPr="001206A9">
        <w:rPr>
          <w:noProof/>
          <w:lang w:val="en-US"/>
        </w:rPr>
        <w:t xml:space="preserve"> (</w:t>
      </w:r>
      <w:r w:rsidRPr="001206A9">
        <w:rPr>
          <w:noProof/>
          <w:lang w:val="en-US"/>
        </w:rPr>
        <w:t>2012</w:t>
      </w:r>
      <w:r w:rsidR="00FF5D9D" w:rsidRPr="001206A9">
        <w:rPr>
          <w:noProof/>
          <w:lang w:val="en-US"/>
        </w:rPr>
        <w:t xml:space="preserve">) </w:t>
      </w:r>
      <w:r w:rsidRPr="001206A9">
        <w:rPr>
          <w:i/>
          <w:iCs/>
          <w:noProof/>
          <w:lang w:val="en-US"/>
        </w:rPr>
        <w:t xml:space="preserve">Principle and Practice of Clinical Research. </w:t>
      </w:r>
      <w:r w:rsidRPr="001206A9">
        <w:rPr>
          <w:noProof/>
          <w:lang w:val="en-US"/>
        </w:rPr>
        <w:t>3rd ed. London: Academic Press</w:t>
      </w:r>
    </w:p>
    <w:p w14:paraId="286C1444" w14:textId="3AA18B58" w:rsidR="00CA0AA8" w:rsidRPr="001206A9" w:rsidRDefault="00CA0AA8" w:rsidP="001206A9">
      <w:pPr>
        <w:pStyle w:val="Bibliography"/>
        <w:spacing w:line="360" w:lineRule="auto"/>
        <w:rPr>
          <w:noProof/>
          <w:lang w:val="en-US"/>
        </w:rPr>
      </w:pPr>
      <w:r w:rsidRPr="001206A9">
        <w:rPr>
          <w:noProof/>
          <w:lang w:val="en-US"/>
        </w:rPr>
        <w:t xml:space="preserve">Galobardes, B. et al., </w:t>
      </w:r>
      <w:r w:rsidR="00FF5D9D" w:rsidRPr="001206A9">
        <w:rPr>
          <w:noProof/>
          <w:lang w:val="en-US"/>
        </w:rPr>
        <w:t>(</w:t>
      </w:r>
      <w:r w:rsidRPr="001206A9">
        <w:rPr>
          <w:noProof/>
          <w:lang w:val="en-US"/>
        </w:rPr>
        <w:t>2006</w:t>
      </w:r>
      <w:r w:rsidR="00FF5D9D" w:rsidRPr="001206A9">
        <w:rPr>
          <w:noProof/>
          <w:lang w:val="en-US"/>
        </w:rPr>
        <w:t>)</w:t>
      </w:r>
      <w:r w:rsidRPr="001206A9">
        <w:rPr>
          <w:noProof/>
          <w:lang w:val="en-US"/>
        </w:rPr>
        <w:t xml:space="preserve"> </w:t>
      </w:r>
      <w:r w:rsidR="00FF5D9D" w:rsidRPr="001206A9">
        <w:rPr>
          <w:noProof/>
          <w:lang w:val="en-US"/>
        </w:rPr>
        <w:t>‘</w:t>
      </w:r>
      <w:r w:rsidRPr="001206A9">
        <w:rPr>
          <w:noProof/>
          <w:lang w:val="en-US"/>
        </w:rPr>
        <w:t>Indicators of socioeconomic position (part 1)</w:t>
      </w:r>
      <w:r w:rsidR="00FF5D9D" w:rsidRPr="001206A9">
        <w:rPr>
          <w:noProof/>
          <w:lang w:val="en-US"/>
        </w:rPr>
        <w:t xml:space="preserve">’, </w:t>
      </w:r>
      <w:r w:rsidRPr="001206A9">
        <w:rPr>
          <w:noProof/>
          <w:lang w:val="en-US"/>
        </w:rPr>
        <w:t xml:space="preserve"> </w:t>
      </w:r>
      <w:r w:rsidRPr="001206A9">
        <w:rPr>
          <w:i/>
          <w:iCs/>
          <w:noProof/>
          <w:lang w:val="en-US"/>
        </w:rPr>
        <w:t xml:space="preserve">Journal of Epidemiol Community Health, </w:t>
      </w:r>
      <w:r w:rsidRPr="001206A9">
        <w:rPr>
          <w:noProof/>
          <w:lang w:val="en-US"/>
        </w:rPr>
        <w:t>60(1)</w:t>
      </w:r>
      <w:r w:rsidR="00FF5D9D" w:rsidRPr="001206A9">
        <w:rPr>
          <w:noProof/>
          <w:lang w:val="en-US"/>
        </w:rPr>
        <w:t xml:space="preserve">: </w:t>
      </w:r>
      <w:r w:rsidRPr="001206A9">
        <w:rPr>
          <w:noProof/>
          <w:lang w:val="en-US"/>
        </w:rPr>
        <w:t>pp. 7-12.</w:t>
      </w:r>
    </w:p>
    <w:p w14:paraId="4F2204C3" w14:textId="77777777" w:rsidR="00FF5D9D" w:rsidRPr="001206A9" w:rsidRDefault="00FF5D9D" w:rsidP="001206A9">
      <w:pPr>
        <w:pStyle w:val="Bibliography"/>
        <w:spacing w:line="360" w:lineRule="auto"/>
        <w:rPr>
          <w:noProof/>
          <w:lang w:val="en-US"/>
        </w:rPr>
      </w:pPr>
    </w:p>
    <w:p w14:paraId="555246D3" w14:textId="4220349E" w:rsidR="00CA0AA8" w:rsidRPr="001206A9" w:rsidRDefault="00CA0AA8" w:rsidP="001206A9">
      <w:pPr>
        <w:pStyle w:val="Bibliography"/>
        <w:spacing w:line="360" w:lineRule="auto"/>
        <w:rPr>
          <w:noProof/>
          <w:lang w:val="en-US"/>
        </w:rPr>
      </w:pPr>
      <w:r w:rsidRPr="001206A9">
        <w:rPr>
          <w:noProof/>
          <w:lang w:val="en-US"/>
        </w:rPr>
        <w:t xml:space="preserve">Garivaldis, F., Dyer, K. R. </w:t>
      </w:r>
      <w:r w:rsidR="00FF5D9D" w:rsidRPr="001206A9">
        <w:rPr>
          <w:noProof/>
          <w:lang w:val="en-US"/>
        </w:rPr>
        <w:t>and</w:t>
      </w:r>
      <w:r w:rsidRPr="001206A9">
        <w:rPr>
          <w:noProof/>
          <w:lang w:val="en-US"/>
        </w:rPr>
        <w:t xml:space="preserve"> McKenzie, S.</w:t>
      </w:r>
      <w:r w:rsidR="00FF5D9D" w:rsidRPr="001206A9">
        <w:rPr>
          <w:noProof/>
          <w:lang w:val="en-US"/>
        </w:rPr>
        <w:t xml:space="preserve"> (</w:t>
      </w:r>
      <w:r w:rsidRPr="001206A9">
        <w:rPr>
          <w:noProof/>
          <w:lang w:val="en-US"/>
        </w:rPr>
        <w:t>2020</w:t>
      </w:r>
      <w:r w:rsidR="00FF5D9D" w:rsidRPr="001206A9">
        <w:rPr>
          <w:noProof/>
          <w:lang w:val="en-US"/>
        </w:rPr>
        <w:t>)</w:t>
      </w:r>
      <w:r w:rsidRPr="001206A9">
        <w:rPr>
          <w:noProof/>
          <w:lang w:val="en-US"/>
        </w:rPr>
        <w:t xml:space="preserve"> </w:t>
      </w:r>
      <w:r w:rsidRPr="001206A9">
        <w:rPr>
          <w:i/>
          <w:iCs/>
          <w:noProof/>
          <w:lang w:val="en-US"/>
        </w:rPr>
        <w:t xml:space="preserve">Tertiary Online Teaching and Learning. </w:t>
      </w:r>
      <w:r w:rsidRPr="001206A9">
        <w:rPr>
          <w:noProof/>
          <w:lang w:val="en-US"/>
        </w:rPr>
        <w:t>Singapore : Springer Nature, Ltd .</w:t>
      </w:r>
    </w:p>
    <w:p w14:paraId="5073E97D" w14:textId="77777777" w:rsidR="00CA0AA8" w:rsidRPr="001206A9" w:rsidRDefault="00CA0AA8" w:rsidP="001206A9">
      <w:pPr>
        <w:spacing w:line="360" w:lineRule="auto"/>
        <w:rPr>
          <w:lang w:val="en-US"/>
        </w:rPr>
      </w:pPr>
    </w:p>
    <w:p w14:paraId="09D13C47" w14:textId="0A8EBED3" w:rsidR="00CA0AA8" w:rsidRPr="001206A9" w:rsidRDefault="00CA0AA8" w:rsidP="001206A9">
      <w:pPr>
        <w:pStyle w:val="Bibliography"/>
        <w:spacing w:line="360" w:lineRule="auto"/>
        <w:rPr>
          <w:noProof/>
          <w:lang w:val="en-US"/>
        </w:rPr>
      </w:pPr>
      <w:r w:rsidRPr="001206A9">
        <w:rPr>
          <w:noProof/>
          <w:lang w:val="en-US"/>
        </w:rPr>
        <w:lastRenderedPageBreak/>
        <w:t xml:space="preserve">Geoghegan, L., Lever, J. </w:t>
      </w:r>
      <w:r w:rsidR="00FF5D9D" w:rsidRPr="001206A9">
        <w:rPr>
          <w:noProof/>
          <w:lang w:val="en-US"/>
        </w:rPr>
        <w:t xml:space="preserve">and </w:t>
      </w:r>
      <w:r w:rsidRPr="001206A9">
        <w:rPr>
          <w:noProof/>
          <w:lang w:val="en-US"/>
        </w:rPr>
        <w:t xml:space="preserve">McGimpsey, I. </w:t>
      </w:r>
      <w:r w:rsidR="00FF5D9D" w:rsidRPr="001206A9">
        <w:rPr>
          <w:noProof/>
          <w:lang w:val="en-US"/>
        </w:rPr>
        <w:t>(</w:t>
      </w:r>
      <w:r w:rsidRPr="001206A9">
        <w:rPr>
          <w:noProof/>
          <w:lang w:val="en-US"/>
        </w:rPr>
        <w:t>2004</w:t>
      </w:r>
      <w:r w:rsidR="00FF5D9D" w:rsidRPr="001206A9">
        <w:rPr>
          <w:noProof/>
          <w:lang w:val="en-US"/>
        </w:rPr>
        <w:t xml:space="preserve">) </w:t>
      </w:r>
      <w:r w:rsidRPr="001206A9">
        <w:rPr>
          <w:noProof/>
          <w:lang w:val="en-US"/>
        </w:rPr>
        <w:t xml:space="preserve"> </w:t>
      </w:r>
      <w:r w:rsidRPr="001206A9">
        <w:rPr>
          <w:i/>
          <w:iCs/>
          <w:noProof/>
          <w:lang w:val="en-US"/>
        </w:rPr>
        <w:t xml:space="preserve">ICT for Social Welfare. </w:t>
      </w:r>
      <w:r w:rsidRPr="001206A9">
        <w:rPr>
          <w:noProof/>
          <w:lang w:val="en-US"/>
        </w:rPr>
        <w:t>Bristol : The Policy Press.</w:t>
      </w:r>
    </w:p>
    <w:p w14:paraId="7D65D382" w14:textId="77777777" w:rsidR="00FF5D9D" w:rsidRPr="001206A9" w:rsidRDefault="00FF5D9D" w:rsidP="001206A9">
      <w:pPr>
        <w:pStyle w:val="Bibliography"/>
        <w:spacing w:line="360" w:lineRule="auto"/>
        <w:rPr>
          <w:noProof/>
          <w:lang w:val="en-US"/>
        </w:rPr>
      </w:pPr>
    </w:p>
    <w:p w14:paraId="3B02176E" w14:textId="7F896C98" w:rsidR="00CA0AA8" w:rsidRPr="001206A9" w:rsidRDefault="00CA0AA8" w:rsidP="001206A9">
      <w:pPr>
        <w:pStyle w:val="Bibliography"/>
        <w:spacing w:line="360" w:lineRule="auto"/>
        <w:rPr>
          <w:noProof/>
          <w:lang w:val="en-US"/>
        </w:rPr>
      </w:pPr>
      <w:r w:rsidRPr="001206A9">
        <w:rPr>
          <w:noProof/>
          <w:lang w:val="en-US"/>
        </w:rPr>
        <w:t xml:space="preserve">Gherhes, V., Simon, S. </w:t>
      </w:r>
      <w:r w:rsidR="00FF5D9D" w:rsidRPr="001206A9">
        <w:rPr>
          <w:noProof/>
          <w:lang w:val="en-US"/>
        </w:rPr>
        <w:t>and</w:t>
      </w:r>
      <w:r w:rsidRPr="001206A9">
        <w:rPr>
          <w:noProof/>
          <w:lang w:val="en-US"/>
        </w:rPr>
        <w:t xml:space="preserve"> Para, I.</w:t>
      </w:r>
      <w:r w:rsidR="00FF5D9D" w:rsidRPr="001206A9">
        <w:rPr>
          <w:noProof/>
          <w:lang w:val="en-US"/>
        </w:rPr>
        <w:t xml:space="preserve"> (</w:t>
      </w:r>
      <w:r w:rsidRPr="001206A9">
        <w:rPr>
          <w:noProof/>
          <w:lang w:val="en-US"/>
        </w:rPr>
        <w:t>2021</w:t>
      </w:r>
      <w:r w:rsidR="00FF5D9D" w:rsidRPr="001206A9">
        <w:rPr>
          <w:noProof/>
          <w:lang w:val="en-US"/>
        </w:rPr>
        <w:t>) ‘</w:t>
      </w:r>
      <w:r w:rsidRPr="001206A9">
        <w:rPr>
          <w:noProof/>
          <w:lang w:val="en-US"/>
        </w:rPr>
        <w:t>Analysing Students’ Reasons for Keeping Their Webcams on or off during Online Classes</w:t>
      </w:r>
      <w:r w:rsidR="00FF5D9D" w:rsidRPr="001206A9">
        <w:rPr>
          <w:noProof/>
          <w:lang w:val="en-US"/>
        </w:rPr>
        <w:t>’,</w:t>
      </w:r>
      <w:r w:rsidRPr="001206A9">
        <w:rPr>
          <w:noProof/>
          <w:lang w:val="en-US"/>
        </w:rPr>
        <w:t xml:space="preserve"> </w:t>
      </w:r>
      <w:r w:rsidRPr="001206A9">
        <w:rPr>
          <w:i/>
          <w:iCs/>
          <w:noProof/>
          <w:lang w:val="en-US"/>
        </w:rPr>
        <w:t xml:space="preserve">Sustainability , </w:t>
      </w:r>
      <w:r w:rsidRPr="001206A9">
        <w:rPr>
          <w:noProof/>
          <w:lang w:val="en-US"/>
        </w:rPr>
        <w:t>13(3203)</w:t>
      </w:r>
      <w:r w:rsidR="00FF5D9D" w:rsidRPr="001206A9">
        <w:rPr>
          <w:noProof/>
          <w:lang w:val="en-US"/>
        </w:rPr>
        <w:t>:</w:t>
      </w:r>
      <w:r w:rsidRPr="001206A9">
        <w:rPr>
          <w:noProof/>
          <w:lang w:val="en-US"/>
        </w:rPr>
        <w:t xml:space="preserve"> pp. 1-13.</w:t>
      </w:r>
    </w:p>
    <w:p w14:paraId="5A49B42C" w14:textId="4E872C16" w:rsidR="00CA0AA8" w:rsidRPr="001206A9" w:rsidRDefault="00CA0AA8" w:rsidP="001206A9">
      <w:pPr>
        <w:pStyle w:val="Bibliography"/>
        <w:spacing w:line="360" w:lineRule="auto"/>
        <w:rPr>
          <w:noProof/>
          <w:lang w:val="en-US"/>
        </w:rPr>
      </w:pPr>
      <w:r w:rsidRPr="001206A9">
        <w:rPr>
          <w:noProof/>
          <w:lang w:val="en-US"/>
        </w:rPr>
        <w:t>Gilbert, N.</w:t>
      </w:r>
      <w:r w:rsidR="00FF5D9D" w:rsidRPr="001206A9">
        <w:rPr>
          <w:noProof/>
          <w:lang w:val="en-US"/>
        </w:rPr>
        <w:t xml:space="preserve"> (</w:t>
      </w:r>
      <w:r w:rsidRPr="001206A9">
        <w:rPr>
          <w:noProof/>
          <w:lang w:val="en-US"/>
        </w:rPr>
        <w:t>2008</w:t>
      </w:r>
      <w:r w:rsidR="00FF5D9D" w:rsidRPr="001206A9">
        <w:rPr>
          <w:noProof/>
          <w:lang w:val="en-US"/>
        </w:rPr>
        <w:t xml:space="preserve">) </w:t>
      </w:r>
      <w:r w:rsidRPr="001206A9">
        <w:rPr>
          <w:i/>
          <w:iCs/>
          <w:noProof/>
          <w:lang w:val="en-US"/>
        </w:rPr>
        <w:t xml:space="preserve">Researching Social Life. </w:t>
      </w:r>
      <w:r w:rsidRPr="001206A9">
        <w:rPr>
          <w:noProof/>
          <w:lang w:val="en-US"/>
        </w:rPr>
        <w:t>3rd ed. London: Sage .</w:t>
      </w:r>
    </w:p>
    <w:p w14:paraId="5B6BD564" w14:textId="77777777" w:rsidR="00EF4DED" w:rsidRPr="001206A9" w:rsidRDefault="00EF4DED" w:rsidP="001206A9">
      <w:pPr>
        <w:pStyle w:val="Bibliography"/>
        <w:spacing w:line="360" w:lineRule="auto"/>
        <w:rPr>
          <w:noProof/>
          <w:lang w:val="en-US"/>
        </w:rPr>
      </w:pPr>
    </w:p>
    <w:p w14:paraId="75161DE3" w14:textId="77777777" w:rsidR="001206A9" w:rsidRPr="001206A9" w:rsidRDefault="001206A9" w:rsidP="001206A9">
      <w:pPr>
        <w:spacing w:line="360" w:lineRule="auto"/>
      </w:pPr>
      <w:proofErr w:type="spellStart"/>
      <w:r w:rsidRPr="001206A9">
        <w:rPr>
          <w:color w:val="222222"/>
          <w:shd w:val="clear" w:color="auto" w:fill="FFFFFF"/>
        </w:rPr>
        <w:t>Gherheș</w:t>
      </w:r>
      <w:proofErr w:type="spellEnd"/>
      <w:r w:rsidRPr="001206A9">
        <w:rPr>
          <w:color w:val="222222"/>
          <w:shd w:val="clear" w:color="auto" w:fill="FFFFFF"/>
        </w:rPr>
        <w:t xml:space="preserve">, V., Stoian, C. E., </w:t>
      </w:r>
      <w:proofErr w:type="spellStart"/>
      <w:r w:rsidRPr="001206A9">
        <w:rPr>
          <w:color w:val="222222"/>
          <w:shd w:val="clear" w:color="auto" w:fill="FFFFFF"/>
        </w:rPr>
        <w:t>Fărcașiu</w:t>
      </w:r>
      <w:proofErr w:type="spellEnd"/>
      <w:r w:rsidRPr="001206A9">
        <w:rPr>
          <w:color w:val="222222"/>
          <w:shd w:val="clear" w:color="auto" w:fill="FFFFFF"/>
        </w:rPr>
        <w:t xml:space="preserve">, M. A. and </w:t>
      </w:r>
      <w:proofErr w:type="spellStart"/>
      <w:r w:rsidRPr="001206A9">
        <w:rPr>
          <w:color w:val="222222"/>
          <w:shd w:val="clear" w:color="auto" w:fill="FFFFFF"/>
        </w:rPr>
        <w:t>Stanici</w:t>
      </w:r>
      <w:proofErr w:type="spellEnd"/>
      <w:r w:rsidRPr="001206A9">
        <w:rPr>
          <w:color w:val="222222"/>
          <w:shd w:val="clear" w:color="auto" w:fill="FFFFFF"/>
        </w:rPr>
        <w:t>, M. (2021</w:t>
      </w:r>
      <w:proofErr w:type="gramStart"/>
      <w:r w:rsidRPr="001206A9">
        <w:rPr>
          <w:color w:val="222222"/>
          <w:shd w:val="clear" w:color="auto" w:fill="FFFFFF"/>
        </w:rPr>
        <w:t>)  ‘</w:t>
      </w:r>
      <w:proofErr w:type="gramEnd"/>
      <w:r w:rsidRPr="001206A9">
        <w:rPr>
          <w:color w:val="222222"/>
          <w:shd w:val="clear" w:color="auto" w:fill="FFFFFF"/>
        </w:rPr>
        <w:t xml:space="preserve">E-Learning vs. Face-To-Face Learning: </w:t>
      </w:r>
      <w:proofErr w:type="spellStart"/>
      <w:r w:rsidRPr="001206A9">
        <w:rPr>
          <w:color w:val="222222"/>
          <w:shd w:val="clear" w:color="auto" w:fill="FFFFFF"/>
        </w:rPr>
        <w:t>Analyzing</w:t>
      </w:r>
      <w:proofErr w:type="spellEnd"/>
      <w:r w:rsidRPr="001206A9">
        <w:rPr>
          <w:color w:val="222222"/>
          <w:shd w:val="clear" w:color="auto" w:fill="FFFFFF"/>
        </w:rPr>
        <w:t xml:space="preserve"> Students’ Preferences and </w:t>
      </w:r>
      <w:proofErr w:type="spellStart"/>
      <w:r w:rsidRPr="001206A9">
        <w:rPr>
          <w:color w:val="222222"/>
          <w:shd w:val="clear" w:color="auto" w:fill="FFFFFF"/>
        </w:rPr>
        <w:t>Behaviors</w:t>
      </w:r>
      <w:proofErr w:type="spellEnd"/>
      <w:r w:rsidRPr="001206A9">
        <w:rPr>
          <w:color w:val="222222"/>
          <w:shd w:val="clear" w:color="auto" w:fill="FFFFFF"/>
        </w:rPr>
        <w:t xml:space="preserve">’, </w:t>
      </w:r>
      <w:r w:rsidRPr="001206A9">
        <w:rPr>
          <w:rStyle w:val="Emphasis"/>
          <w:color w:val="222222"/>
        </w:rPr>
        <w:t>Sustainability</w:t>
      </w:r>
      <w:r w:rsidRPr="001206A9">
        <w:rPr>
          <w:color w:val="222222"/>
          <w:shd w:val="clear" w:color="auto" w:fill="FFFFFF"/>
        </w:rPr>
        <w:t>, 13(8): pp. 4381</w:t>
      </w:r>
    </w:p>
    <w:p w14:paraId="42491DBA" w14:textId="77777777" w:rsidR="001206A9" w:rsidRPr="001206A9" w:rsidRDefault="001206A9" w:rsidP="001206A9">
      <w:pPr>
        <w:pStyle w:val="Bibliography"/>
        <w:spacing w:line="360" w:lineRule="auto"/>
        <w:rPr>
          <w:noProof/>
          <w:lang w:val="en-US"/>
        </w:rPr>
      </w:pPr>
    </w:p>
    <w:p w14:paraId="5891D453" w14:textId="0A063E97" w:rsidR="00CA0AA8" w:rsidRPr="001206A9" w:rsidRDefault="00CA0AA8" w:rsidP="001206A9">
      <w:pPr>
        <w:pStyle w:val="Bibliography"/>
        <w:spacing w:line="360" w:lineRule="auto"/>
        <w:rPr>
          <w:noProof/>
          <w:lang w:val="en-US"/>
        </w:rPr>
      </w:pPr>
      <w:r w:rsidRPr="001206A9">
        <w:rPr>
          <w:noProof/>
          <w:lang w:val="en-US"/>
        </w:rPr>
        <w:t>Given, L. M.</w:t>
      </w:r>
      <w:r w:rsidR="00FF5D9D" w:rsidRPr="001206A9">
        <w:rPr>
          <w:noProof/>
          <w:lang w:val="en-US"/>
        </w:rPr>
        <w:t xml:space="preserve"> (</w:t>
      </w:r>
      <w:r w:rsidRPr="001206A9">
        <w:rPr>
          <w:noProof/>
          <w:lang w:val="en-US"/>
        </w:rPr>
        <w:t>2008</w:t>
      </w:r>
      <w:r w:rsidR="00FF5D9D" w:rsidRPr="001206A9">
        <w:rPr>
          <w:noProof/>
          <w:lang w:val="en-US"/>
        </w:rPr>
        <w:t xml:space="preserve">) </w:t>
      </w:r>
      <w:r w:rsidRPr="001206A9">
        <w:rPr>
          <w:i/>
          <w:iCs/>
          <w:noProof/>
          <w:lang w:val="en-US"/>
        </w:rPr>
        <w:t xml:space="preserve">The SAGE Encyclopedia of Qualitative Research Methods. </w:t>
      </w:r>
      <w:r w:rsidRPr="001206A9">
        <w:rPr>
          <w:noProof/>
          <w:lang w:val="en-US"/>
        </w:rPr>
        <w:t>London : SAGE Publications, Inc.</w:t>
      </w:r>
    </w:p>
    <w:p w14:paraId="67EFFAFC" w14:textId="77777777" w:rsidR="00EF4DED" w:rsidRPr="001206A9" w:rsidRDefault="00EF4DED" w:rsidP="001206A9">
      <w:pPr>
        <w:spacing w:line="360" w:lineRule="auto"/>
        <w:rPr>
          <w:noProof/>
          <w:lang w:val="en-US"/>
        </w:rPr>
      </w:pPr>
    </w:p>
    <w:p w14:paraId="5BD67AA7" w14:textId="77777777" w:rsidR="001206A9" w:rsidRPr="001206A9" w:rsidRDefault="001206A9" w:rsidP="001206A9">
      <w:pPr>
        <w:spacing w:line="360" w:lineRule="auto"/>
      </w:pPr>
      <w:r w:rsidRPr="001206A9">
        <w:rPr>
          <w:color w:val="333333"/>
          <w:shd w:val="clear" w:color="auto" w:fill="FFFFFF"/>
        </w:rPr>
        <w:t xml:space="preserve">Gibson, W. and Brown, A. (2009) </w:t>
      </w:r>
      <w:r w:rsidRPr="001206A9">
        <w:rPr>
          <w:rStyle w:val="Emphasis"/>
          <w:color w:val="333333"/>
        </w:rPr>
        <w:t>Working with Qualitative Data</w:t>
      </w:r>
      <w:r w:rsidRPr="001206A9">
        <w:rPr>
          <w:color w:val="333333"/>
          <w:shd w:val="clear" w:color="auto" w:fill="FFFFFF"/>
        </w:rPr>
        <w:t>. London: SAGE Publications</w:t>
      </w:r>
    </w:p>
    <w:p w14:paraId="1DE54E09" w14:textId="77777777" w:rsidR="001206A9" w:rsidRPr="001206A9" w:rsidRDefault="001206A9" w:rsidP="001206A9">
      <w:pPr>
        <w:spacing w:line="360" w:lineRule="auto"/>
        <w:rPr>
          <w:noProof/>
          <w:lang w:val="en-US"/>
        </w:rPr>
      </w:pPr>
    </w:p>
    <w:p w14:paraId="6D8B53E9" w14:textId="00EF8059" w:rsidR="00CA0AA8" w:rsidRPr="001206A9" w:rsidRDefault="00CA0AA8" w:rsidP="001206A9">
      <w:pPr>
        <w:spacing w:line="360" w:lineRule="auto"/>
        <w:rPr>
          <w:noProof/>
          <w:lang w:val="en-US"/>
        </w:rPr>
      </w:pPr>
      <w:r w:rsidRPr="001206A9">
        <w:rPr>
          <w:noProof/>
          <w:lang w:val="en-US"/>
        </w:rPr>
        <w:t xml:space="preserve">Goedhart, N. S., Broerse, J., Kattouw, R. </w:t>
      </w:r>
      <w:r w:rsidR="00FF5D9D" w:rsidRPr="001206A9">
        <w:rPr>
          <w:noProof/>
          <w:lang w:val="en-US"/>
        </w:rPr>
        <w:t xml:space="preserve">and </w:t>
      </w:r>
      <w:r w:rsidRPr="001206A9">
        <w:rPr>
          <w:noProof/>
          <w:lang w:val="en-US"/>
        </w:rPr>
        <w:t xml:space="preserve">Dedding, </w:t>
      </w:r>
      <w:r w:rsidR="00FF5D9D" w:rsidRPr="001206A9">
        <w:rPr>
          <w:noProof/>
          <w:lang w:val="en-US"/>
        </w:rPr>
        <w:t>C. (</w:t>
      </w:r>
      <w:r w:rsidRPr="001206A9">
        <w:rPr>
          <w:noProof/>
          <w:lang w:val="en-US"/>
        </w:rPr>
        <w:t>2019</w:t>
      </w:r>
      <w:r w:rsidR="00FF5D9D" w:rsidRPr="001206A9">
        <w:rPr>
          <w:noProof/>
          <w:lang w:val="en-US"/>
        </w:rPr>
        <w:t xml:space="preserve">) </w:t>
      </w:r>
      <w:r w:rsidRPr="001206A9">
        <w:rPr>
          <w:noProof/>
          <w:lang w:val="en-US"/>
        </w:rPr>
        <w:t xml:space="preserve">‘Just having a computer doesn’t make sense’: The digital divide from the perspective of mothers with a low socio-economic position. </w:t>
      </w:r>
      <w:r w:rsidRPr="001206A9">
        <w:rPr>
          <w:i/>
          <w:iCs/>
          <w:noProof/>
          <w:lang w:val="en-US"/>
        </w:rPr>
        <w:t xml:space="preserve">New Media &amp; Society, </w:t>
      </w:r>
      <w:r w:rsidRPr="001206A9">
        <w:rPr>
          <w:noProof/>
          <w:lang w:val="en-US"/>
        </w:rPr>
        <w:t>21(11)</w:t>
      </w:r>
      <w:r w:rsidR="00FF5D9D" w:rsidRPr="001206A9">
        <w:rPr>
          <w:noProof/>
          <w:lang w:val="en-US"/>
        </w:rPr>
        <w:t xml:space="preserve">: </w:t>
      </w:r>
      <w:r w:rsidRPr="001206A9">
        <w:rPr>
          <w:noProof/>
          <w:lang w:val="en-US"/>
        </w:rPr>
        <w:t>pp. 2347-2365</w:t>
      </w:r>
    </w:p>
    <w:p w14:paraId="0FC5C079" w14:textId="77777777" w:rsidR="001206A9" w:rsidRPr="001206A9" w:rsidRDefault="001206A9" w:rsidP="001206A9">
      <w:pPr>
        <w:pStyle w:val="Bibliography"/>
        <w:spacing w:line="360" w:lineRule="auto"/>
        <w:rPr>
          <w:noProof/>
          <w:lang w:val="en-US"/>
        </w:rPr>
      </w:pPr>
    </w:p>
    <w:p w14:paraId="151EF0BB" w14:textId="4E2C2CF6" w:rsidR="00CA0AA8" w:rsidRPr="001206A9" w:rsidRDefault="00CA0AA8" w:rsidP="001206A9">
      <w:pPr>
        <w:pStyle w:val="Bibliography"/>
        <w:spacing w:line="360" w:lineRule="auto"/>
        <w:rPr>
          <w:noProof/>
          <w:lang w:val="en-US"/>
        </w:rPr>
      </w:pPr>
      <w:r w:rsidRPr="001206A9">
        <w:rPr>
          <w:noProof/>
          <w:lang w:val="en-US"/>
        </w:rPr>
        <w:t>Gómez, D. C.</w:t>
      </w:r>
      <w:r w:rsidR="00FF5D9D" w:rsidRPr="001206A9">
        <w:rPr>
          <w:noProof/>
          <w:lang w:val="en-US"/>
        </w:rPr>
        <w:t xml:space="preserve"> (</w:t>
      </w:r>
      <w:r w:rsidRPr="001206A9">
        <w:rPr>
          <w:noProof/>
          <w:lang w:val="en-US"/>
        </w:rPr>
        <w:t>2019</w:t>
      </w:r>
      <w:r w:rsidR="00FF5D9D" w:rsidRPr="001206A9">
        <w:rPr>
          <w:noProof/>
          <w:lang w:val="en-US"/>
        </w:rPr>
        <w:t>) ‘</w:t>
      </w:r>
      <w:r w:rsidRPr="001206A9">
        <w:rPr>
          <w:noProof/>
          <w:lang w:val="en-US"/>
        </w:rPr>
        <w:t>Technological capital and digital divide among young people: an intersectional approach</w:t>
      </w:r>
      <w:r w:rsidR="00FF5D9D" w:rsidRPr="001206A9">
        <w:rPr>
          <w:noProof/>
          <w:lang w:val="en-US"/>
        </w:rPr>
        <w:t xml:space="preserve">’, </w:t>
      </w:r>
      <w:r w:rsidRPr="001206A9">
        <w:rPr>
          <w:i/>
          <w:iCs/>
          <w:noProof/>
          <w:lang w:val="en-US"/>
        </w:rPr>
        <w:t xml:space="preserve">Journal of Youth Studies, </w:t>
      </w:r>
      <w:r w:rsidRPr="001206A9">
        <w:rPr>
          <w:noProof/>
          <w:lang w:val="en-US"/>
        </w:rPr>
        <w:t>22(7)</w:t>
      </w:r>
      <w:r w:rsidR="00FF5D9D" w:rsidRPr="001206A9">
        <w:rPr>
          <w:noProof/>
          <w:lang w:val="en-US"/>
        </w:rPr>
        <w:t>: p</w:t>
      </w:r>
      <w:r w:rsidRPr="001206A9">
        <w:rPr>
          <w:noProof/>
          <w:lang w:val="en-US"/>
        </w:rPr>
        <w:t>p. 941–958.</w:t>
      </w:r>
    </w:p>
    <w:p w14:paraId="50986ECB" w14:textId="77777777" w:rsidR="00EF4DED" w:rsidRPr="001206A9" w:rsidRDefault="00EF4DED" w:rsidP="001206A9">
      <w:pPr>
        <w:pStyle w:val="Bibliography"/>
        <w:spacing w:line="360" w:lineRule="auto"/>
        <w:rPr>
          <w:noProof/>
          <w:lang w:val="en-US"/>
        </w:rPr>
      </w:pPr>
    </w:p>
    <w:p w14:paraId="5F05FCBD" w14:textId="7C7C88C9" w:rsidR="00CA0AA8" w:rsidRPr="001206A9" w:rsidRDefault="00CA0AA8" w:rsidP="001206A9">
      <w:pPr>
        <w:pStyle w:val="Bibliography"/>
        <w:spacing w:line="360" w:lineRule="auto"/>
        <w:rPr>
          <w:noProof/>
          <w:lang w:val="en-US"/>
        </w:rPr>
      </w:pPr>
      <w:r w:rsidRPr="001206A9">
        <w:rPr>
          <w:noProof/>
          <w:lang w:val="en-US"/>
        </w:rPr>
        <w:t xml:space="preserve">Gray, T. J., Gainous, J. </w:t>
      </w:r>
      <w:r w:rsidR="00FF5D9D" w:rsidRPr="001206A9">
        <w:rPr>
          <w:noProof/>
          <w:lang w:val="en-US"/>
        </w:rPr>
        <w:t xml:space="preserve">and </w:t>
      </w:r>
      <w:r w:rsidRPr="001206A9">
        <w:rPr>
          <w:noProof/>
          <w:lang w:val="en-US"/>
        </w:rPr>
        <w:t>Wagner, K. M.</w:t>
      </w:r>
      <w:r w:rsidR="00FF5D9D" w:rsidRPr="001206A9">
        <w:rPr>
          <w:noProof/>
          <w:lang w:val="en-US"/>
        </w:rPr>
        <w:t xml:space="preserve"> (</w:t>
      </w:r>
      <w:r w:rsidRPr="001206A9">
        <w:rPr>
          <w:noProof/>
          <w:lang w:val="en-US"/>
        </w:rPr>
        <w:t>2017</w:t>
      </w:r>
      <w:r w:rsidR="00FF5D9D" w:rsidRPr="001206A9">
        <w:rPr>
          <w:noProof/>
          <w:lang w:val="en-US"/>
        </w:rPr>
        <w:t>) ‘</w:t>
      </w:r>
      <w:r w:rsidRPr="001206A9">
        <w:rPr>
          <w:noProof/>
          <w:lang w:val="en-US"/>
        </w:rPr>
        <w:t>Gender and the Digital Divide in Latin America.</w:t>
      </w:r>
      <w:r w:rsidR="00FF5D9D" w:rsidRPr="001206A9">
        <w:rPr>
          <w:noProof/>
          <w:lang w:val="en-US"/>
        </w:rPr>
        <w:t xml:space="preserve">’, </w:t>
      </w:r>
      <w:r w:rsidRPr="001206A9">
        <w:rPr>
          <w:i/>
          <w:iCs/>
          <w:noProof/>
          <w:lang w:val="en-US"/>
        </w:rPr>
        <w:t>Social Science Quarterly</w:t>
      </w:r>
      <w:r w:rsidR="00FF5D9D" w:rsidRPr="001206A9">
        <w:rPr>
          <w:i/>
          <w:iCs/>
          <w:noProof/>
          <w:lang w:val="en-US"/>
        </w:rPr>
        <w:t xml:space="preserve">, </w:t>
      </w:r>
      <w:r w:rsidRPr="001206A9">
        <w:rPr>
          <w:noProof/>
          <w:lang w:val="en-US"/>
        </w:rPr>
        <w:t>98(1)</w:t>
      </w:r>
      <w:r w:rsidR="00FF5D9D" w:rsidRPr="001206A9">
        <w:rPr>
          <w:noProof/>
          <w:lang w:val="en-US"/>
        </w:rPr>
        <w:t>:</w:t>
      </w:r>
      <w:r w:rsidRPr="001206A9">
        <w:rPr>
          <w:noProof/>
          <w:lang w:val="en-US"/>
        </w:rPr>
        <w:t xml:space="preserve"> pp. 326-340.</w:t>
      </w:r>
    </w:p>
    <w:p w14:paraId="03BDD174" w14:textId="182F39A9" w:rsidR="00CA0AA8" w:rsidRPr="001206A9" w:rsidRDefault="00CA0AA8" w:rsidP="001206A9">
      <w:pPr>
        <w:pStyle w:val="Bibliography"/>
        <w:spacing w:line="360" w:lineRule="auto"/>
        <w:rPr>
          <w:noProof/>
          <w:lang w:val="en-US"/>
        </w:rPr>
      </w:pPr>
      <w:r w:rsidRPr="001206A9">
        <w:rPr>
          <w:noProof/>
          <w:lang w:val="en-US"/>
        </w:rPr>
        <w:t xml:space="preserve">Groarke, J. </w:t>
      </w:r>
      <w:r w:rsidR="00FF5D9D" w:rsidRPr="001206A9">
        <w:rPr>
          <w:noProof/>
          <w:lang w:val="en-US"/>
        </w:rPr>
        <w:t>et al., (</w:t>
      </w:r>
      <w:r w:rsidRPr="001206A9">
        <w:rPr>
          <w:noProof/>
          <w:lang w:val="en-US"/>
        </w:rPr>
        <w:t>2020</w:t>
      </w:r>
      <w:r w:rsidR="00FF5D9D" w:rsidRPr="001206A9">
        <w:rPr>
          <w:noProof/>
          <w:lang w:val="en-US"/>
        </w:rPr>
        <w:t>) ‘</w:t>
      </w:r>
      <w:r w:rsidRPr="001206A9">
        <w:rPr>
          <w:noProof/>
          <w:lang w:val="en-US"/>
        </w:rPr>
        <w:t>Loneliness in the UK during the COVID-19 pandemic: Cross-sectional results from the COVID-19 Psychological Wellbeing Study</w:t>
      </w:r>
      <w:r w:rsidR="00FF5D9D" w:rsidRPr="001206A9">
        <w:rPr>
          <w:noProof/>
          <w:lang w:val="en-US"/>
        </w:rPr>
        <w:t xml:space="preserve">’, </w:t>
      </w:r>
      <w:r w:rsidRPr="001206A9">
        <w:rPr>
          <w:i/>
          <w:iCs/>
          <w:noProof/>
          <w:lang w:val="en-US"/>
        </w:rPr>
        <w:t xml:space="preserve">PlosOne , </w:t>
      </w:r>
      <w:r w:rsidRPr="001206A9">
        <w:rPr>
          <w:noProof/>
          <w:lang w:val="en-US"/>
        </w:rPr>
        <w:t>15(9)</w:t>
      </w:r>
      <w:r w:rsidR="00FF5D9D" w:rsidRPr="001206A9">
        <w:rPr>
          <w:noProof/>
          <w:lang w:val="en-US"/>
        </w:rPr>
        <w:t>:</w:t>
      </w:r>
      <w:r w:rsidRPr="001206A9">
        <w:rPr>
          <w:noProof/>
          <w:lang w:val="en-US"/>
        </w:rPr>
        <w:t xml:space="preserve"> pp. 1-18.</w:t>
      </w:r>
    </w:p>
    <w:p w14:paraId="488415B0" w14:textId="77777777" w:rsidR="00FF5D9D" w:rsidRPr="001206A9" w:rsidRDefault="00FF5D9D" w:rsidP="001206A9">
      <w:pPr>
        <w:pStyle w:val="Bibliography"/>
        <w:spacing w:line="360" w:lineRule="auto"/>
        <w:rPr>
          <w:noProof/>
          <w:lang w:val="en-US"/>
        </w:rPr>
      </w:pPr>
    </w:p>
    <w:p w14:paraId="30140985" w14:textId="77777777" w:rsidR="001206A9" w:rsidRPr="001206A9" w:rsidRDefault="001206A9" w:rsidP="001206A9">
      <w:pPr>
        <w:pStyle w:val="Bibliography"/>
        <w:spacing w:line="360" w:lineRule="auto"/>
        <w:rPr>
          <w:noProof/>
          <w:lang w:val="en-US"/>
        </w:rPr>
      </w:pPr>
      <w:proofErr w:type="spellStart"/>
      <w:r w:rsidRPr="001206A9">
        <w:rPr>
          <w:color w:val="000000" w:themeColor="text1"/>
        </w:rPr>
        <w:t>Geving</w:t>
      </w:r>
      <w:proofErr w:type="spellEnd"/>
      <w:r w:rsidRPr="001206A9">
        <w:rPr>
          <w:color w:val="000000" w:themeColor="text1"/>
        </w:rPr>
        <w:t xml:space="preserve">, A. M. (2007) ‘Identifying the types of student and teacher behaviours associated with teacher stress’, </w:t>
      </w:r>
      <w:r w:rsidRPr="001206A9">
        <w:rPr>
          <w:i/>
          <w:iCs/>
          <w:color w:val="000000" w:themeColor="text1"/>
        </w:rPr>
        <w:t>Teaching and Teacher Education. 23</w:t>
      </w:r>
      <w:r w:rsidRPr="001206A9">
        <w:rPr>
          <w:color w:val="000000" w:themeColor="text1"/>
        </w:rPr>
        <w:t xml:space="preserve">: pp. 624-640. </w:t>
      </w:r>
    </w:p>
    <w:p w14:paraId="117D9787" w14:textId="77777777" w:rsidR="001206A9" w:rsidRPr="001206A9" w:rsidRDefault="001206A9" w:rsidP="001206A9">
      <w:pPr>
        <w:pStyle w:val="Bibliography"/>
        <w:spacing w:line="360" w:lineRule="auto"/>
        <w:rPr>
          <w:noProof/>
          <w:lang w:val="en-US"/>
        </w:rPr>
      </w:pPr>
    </w:p>
    <w:p w14:paraId="3942D2B7" w14:textId="7782150D" w:rsidR="001206A9" w:rsidRPr="001206A9" w:rsidRDefault="001206A9" w:rsidP="001206A9">
      <w:pPr>
        <w:spacing w:line="360" w:lineRule="auto"/>
      </w:pPr>
      <w:proofErr w:type="spellStart"/>
      <w:r w:rsidRPr="001206A9">
        <w:rPr>
          <w:color w:val="202020"/>
          <w:shd w:val="clear" w:color="auto" w:fill="FFFFFF"/>
        </w:rPr>
        <w:lastRenderedPageBreak/>
        <w:t>Groarke</w:t>
      </w:r>
      <w:proofErr w:type="spellEnd"/>
      <w:r w:rsidRPr="001206A9">
        <w:rPr>
          <w:color w:val="202020"/>
          <w:shd w:val="clear" w:color="auto" w:fill="FFFFFF"/>
        </w:rPr>
        <w:t>, J.M., Berry. E., Graham-</w:t>
      </w:r>
      <w:proofErr w:type="spellStart"/>
      <w:r w:rsidRPr="001206A9">
        <w:rPr>
          <w:color w:val="202020"/>
          <w:shd w:val="clear" w:color="auto" w:fill="FFFFFF"/>
        </w:rPr>
        <w:t>Wisener</w:t>
      </w:r>
      <w:proofErr w:type="spellEnd"/>
      <w:r w:rsidRPr="001206A9">
        <w:rPr>
          <w:color w:val="202020"/>
          <w:shd w:val="clear" w:color="auto" w:fill="FFFFFF"/>
        </w:rPr>
        <w:t>, L., McKenna-Plumley, P.E. and McGlinchey, E. (2020)</w:t>
      </w:r>
      <w:r w:rsidRPr="001206A9">
        <w:rPr>
          <w:rStyle w:val="apple-converted-space"/>
          <w:color w:val="202020"/>
          <w:shd w:val="clear" w:color="auto" w:fill="FFFFFF"/>
        </w:rPr>
        <w:t> ‘</w:t>
      </w:r>
      <w:r w:rsidRPr="001206A9">
        <w:rPr>
          <w:color w:val="202020"/>
          <w:shd w:val="clear" w:color="auto" w:fill="FFFFFF"/>
        </w:rPr>
        <w:t>Loneliness in the UK during the COVID-19 pandemic: Cross-sectional results from the COVID-19 Psychological Wellbeing Study’, PLOS ONE 15(9)</w:t>
      </w:r>
    </w:p>
    <w:p w14:paraId="78B80B82" w14:textId="77777777" w:rsidR="001206A9" w:rsidRPr="001206A9" w:rsidRDefault="001206A9" w:rsidP="001206A9">
      <w:pPr>
        <w:pStyle w:val="Bibliography"/>
        <w:spacing w:line="360" w:lineRule="auto"/>
        <w:rPr>
          <w:noProof/>
          <w:lang w:val="en-US"/>
        </w:rPr>
      </w:pPr>
    </w:p>
    <w:p w14:paraId="24CBCB4B" w14:textId="77777777" w:rsidR="001206A9" w:rsidRPr="001206A9" w:rsidRDefault="001206A9" w:rsidP="001206A9">
      <w:pPr>
        <w:pStyle w:val="Bibliography"/>
        <w:spacing w:line="360" w:lineRule="auto"/>
        <w:rPr>
          <w:noProof/>
          <w:lang w:val="en-US"/>
        </w:rPr>
      </w:pPr>
    </w:p>
    <w:p w14:paraId="24190D1C" w14:textId="479E73C3" w:rsidR="00CA0AA8" w:rsidRPr="001206A9" w:rsidRDefault="00CA0AA8" w:rsidP="001206A9">
      <w:pPr>
        <w:pStyle w:val="Bibliography"/>
        <w:spacing w:line="360" w:lineRule="auto"/>
        <w:rPr>
          <w:noProof/>
          <w:lang w:val="en-US"/>
        </w:rPr>
      </w:pPr>
      <w:r w:rsidRPr="001206A9">
        <w:rPr>
          <w:noProof/>
          <w:lang w:val="en-US"/>
        </w:rPr>
        <w:t>Groenewald, T.</w:t>
      </w:r>
      <w:r w:rsidR="00FF5D9D" w:rsidRPr="001206A9">
        <w:rPr>
          <w:noProof/>
          <w:lang w:val="en-US"/>
        </w:rPr>
        <w:t xml:space="preserve"> (</w:t>
      </w:r>
      <w:r w:rsidRPr="001206A9">
        <w:rPr>
          <w:noProof/>
          <w:lang w:val="en-US"/>
        </w:rPr>
        <w:t>2004</w:t>
      </w:r>
      <w:r w:rsidR="00FF5D9D" w:rsidRPr="001206A9">
        <w:rPr>
          <w:noProof/>
          <w:lang w:val="en-US"/>
        </w:rPr>
        <w:t xml:space="preserve">) </w:t>
      </w:r>
      <w:r w:rsidRPr="001206A9">
        <w:rPr>
          <w:noProof/>
          <w:lang w:val="en-US"/>
        </w:rPr>
        <w:t xml:space="preserve"> </w:t>
      </w:r>
      <w:r w:rsidR="00FF5D9D" w:rsidRPr="001206A9">
        <w:rPr>
          <w:noProof/>
          <w:lang w:val="en-US"/>
        </w:rPr>
        <w:t>‘</w:t>
      </w:r>
      <w:r w:rsidRPr="001206A9">
        <w:rPr>
          <w:noProof/>
          <w:lang w:val="en-US"/>
        </w:rPr>
        <w:t>A phenomenlogical research design</w:t>
      </w:r>
      <w:r w:rsidR="00FF5D9D" w:rsidRPr="001206A9">
        <w:rPr>
          <w:noProof/>
          <w:lang w:val="en-US"/>
        </w:rPr>
        <w:t xml:space="preserve">’, </w:t>
      </w:r>
      <w:r w:rsidRPr="001206A9">
        <w:rPr>
          <w:i/>
          <w:iCs/>
          <w:noProof/>
          <w:lang w:val="en-US"/>
        </w:rPr>
        <w:t xml:space="preserve">The internation Journal of Qualitiative Methods, </w:t>
      </w:r>
      <w:r w:rsidRPr="001206A9">
        <w:rPr>
          <w:noProof/>
          <w:lang w:val="en-US"/>
        </w:rPr>
        <w:t>3(1), pp. 1-26.</w:t>
      </w:r>
    </w:p>
    <w:p w14:paraId="201AD3A1" w14:textId="77777777" w:rsidR="00FF5D9D" w:rsidRPr="001206A9" w:rsidRDefault="00FF5D9D" w:rsidP="001206A9">
      <w:pPr>
        <w:pStyle w:val="Bibliography"/>
        <w:spacing w:line="360" w:lineRule="auto"/>
        <w:rPr>
          <w:noProof/>
          <w:lang w:val="en-US"/>
        </w:rPr>
      </w:pPr>
    </w:p>
    <w:p w14:paraId="2E033BD2" w14:textId="77777777" w:rsidR="001206A9" w:rsidRPr="001206A9" w:rsidRDefault="001206A9" w:rsidP="001206A9">
      <w:pPr>
        <w:spacing w:line="360" w:lineRule="auto"/>
      </w:pPr>
      <w:r w:rsidRPr="001206A9">
        <w:rPr>
          <w:color w:val="333333"/>
          <w:shd w:val="clear" w:color="auto" w:fill="FFFFFF"/>
        </w:rPr>
        <w:t>Guba, E. G., and Lincoln, Y. S. (1994</w:t>
      </w:r>
      <w:r w:rsidRPr="001206A9">
        <w:rPr>
          <w:i/>
          <w:iCs/>
          <w:color w:val="333333"/>
          <w:shd w:val="clear" w:color="auto" w:fill="FFFFFF"/>
        </w:rPr>
        <w:t>) Competing paradigms in qualitative research.</w:t>
      </w:r>
      <w:r w:rsidRPr="001206A9">
        <w:rPr>
          <w:color w:val="333333"/>
          <w:shd w:val="clear" w:color="auto" w:fill="FFFFFF"/>
        </w:rPr>
        <w:t xml:space="preserve"> In N. K. Denzin and Y. S. Lincoln (Eds.),</w:t>
      </w:r>
      <w:r w:rsidRPr="001206A9">
        <w:rPr>
          <w:rStyle w:val="apple-converted-space"/>
          <w:color w:val="333333"/>
          <w:shd w:val="clear" w:color="auto" w:fill="FFFFFF"/>
        </w:rPr>
        <w:t> </w:t>
      </w:r>
      <w:r w:rsidRPr="001206A9">
        <w:rPr>
          <w:rStyle w:val="Emphasis"/>
          <w:color w:val="333333"/>
        </w:rPr>
        <w:t>Handbook of qualitative research</w:t>
      </w:r>
      <w:r w:rsidRPr="001206A9">
        <w:rPr>
          <w:rStyle w:val="apple-converted-space"/>
          <w:color w:val="333333"/>
          <w:shd w:val="clear" w:color="auto" w:fill="FFFFFF"/>
        </w:rPr>
        <w:t> </w:t>
      </w:r>
      <w:r w:rsidRPr="001206A9">
        <w:rPr>
          <w:color w:val="333333"/>
          <w:shd w:val="clear" w:color="auto" w:fill="FFFFFF"/>
        </w:rPr>
        <w:t>(pp. 105–117). Sage Publications, Inc.</w:t>
      </w:r>
    </w:p>
    <w:p w14:paraId="4D1AAE9F" w14:textId="77777777" w:rsidR="001206A9" w:rsidRPr="001206A9" w:rsidRDefault="001206A9" w:rsidP="001206A9">
      <w:pPr>
        <w:spacing w:line="360" w:lineRule="auto"/>
      </w:pPr>
    </w:p>
    <w:p w14:paraId="7018A6F6" w14:textId="5653A7FE" w:rsidR="00CA0AA8" w:rsidRPr="001206A9" w:rsidRDefault="00CA0AA8" w:rsidP="001206A9">
      <w:pPr>
        <w:pStyle w:val="Bibliography"/>
        <w:spacing w:line="360" w:lineRule="auto"/>
        <w:rPr>
          <w:noProof/>
          <w:lang w:val="en-US"/>
        </w:rPr>
      </w:pPr>
      <w:r w:rsidRPr="001206A9">
        <w:rPr>
          <w:noProof/>
          <w:lang w:val="en-US"/>
        </w:rPr>
        <w:t>Gudea, S.</w:t>
      </w:r>
      <w:r w:rsidR="00FF5D9D" w:rsidRPr="001206A9">
        <w:rPr>
          <w:noProof/>
          <w:lang w:val="en-US"/>
        </w:rPr>
        <w:t xml:space="preserve"> (</w:t>
      </w:r>
      <w:r w:rsidRPr="001206A9">
        <w:rPr>
          <w:noProof/>
          <w:lang w:val="en-US"/>
        </w:rPr>
        <w:t>2008</w:t>
      </w:r>
      <w:r w:rsidR="00FF5D9D" w:rsidRPr="001206A9">
        <w:rPr>
          <w:noProof/>
          <w:lang w:val="en-US"/>
        </w:rPr>
        <w:t xml:space="preserve">) </w:t>
      </w:r>
      <w:r w:rsidRPr="001206A9">
        <w:rPr>
          <w:i/>
          <w:iCs/>
          <w:noProof/>
          <w:lang w:val="en-US"/>
        </w:rPr>
        <w:t xml:space="preserve">Expectations and Demands inOnline Teaching. </w:t>
      </w:r>
      <w:r w:rsidRPr="001206A9">
        <w:rPr>
          <w:noProof/>
          <w:lang w:val="en-US"/>
        </w:rPr>
        <w:t>London: Infromation Science Publishing .</w:t>
      </w:r>
    </w:p>
    <w:p w14:paraId="4C4AD524" w14:textId="77777777" w:rsidR="00EF4DED" w:rsidRPr="001206A9" w:rsidRDefault="00EF4DED" w:rsidP="001206A9">
      <w:pPr>
        <w:pStyle w:val="Bibliography"/>
        <w:spacing w:line="360" w:lineRule="auto"/>
        <w:rPr>
          <w:noProof/>
          <w:lang w:val="en-US"/>
        </w:rPr>
      </w:pPr>
    </w:p>
    <w:p w14:paraId="7CCA299E" w14:textId="02DF519E" w:rsidR="00CA0AA8" w:rsidRPr="001206A9" w:rsidRDefault="00CA0AA8" w:rsidP="001206A9">
      <w:pPr>
        <w:pStyle w:val="Bibliography"/>
        <w:spacing w:line="360" w:lineRule="auto"/>
        <w:rPr>
          <w:noProof/>
          <w:lang w:val="en-US"/>
        </w:rPr>
      </w:pPr>
      <w:r w:rsidRPr="001206A9">
        <w:rPr>
          <w:noProof/>
          <w:lang w:val="en-US"/>
        </w:rPr>
        <w:t>Guest, G., MacQueen, K. M.</w:t>
      </w:r>
      <w:r w:rsidR="00FF5D9D" w:rsidRPr="001206A9">
        <w:rPr>
          <w:noProof/>
          <w:lang w:val="en-US"/>
        </w:rPr>
        <w:t xml:space="preserve"> and</w:t>
      </w:r>
      <w:r w:rsidRPr="001206A9">
        <w:rPr>
          <w:noProof/>
          <w:lang w:val="en-US"/>
        </w:rPr>
        <w:t xml:space="preserve"> Narney, E. E.</w:t>
      </w:r>
      <w:r w:rsidR="00FF5D9D" w:rsidRPr="001206A9">
        <w:rPr>
          <w:noProof/>
          <w:lang w:val="en-US"/>
        </w:rPr>
        <w:t xml:space="preserve"> (</w:t>
      </w:r>
      <w:r w:rsidRPr="001206A9">
        <w:rPr>
          <w:noProof/>
          <w:lang w:val="en-US"/>
        </w:rPr>
        <w:t>2012</w:t>
      </w:r>
      <w:r w:rsidR="00FF5D9D" w:rsidRPr="001206A9">
        <w:rPr>
          <w:noProof/>
          <w:lang w:val="en-US"/>
        </w:rPr>
        <w:t xml:space="preserve">) </w:t>
      </w:r>
      <w:r w:rsidRPr="001206A9">
        <w:rPr>
          <w:i/>
          <w:iCs/>
          <w:noProof/>
          <w:lang w:val="en-US"/>
        </w:rPr>
        <w:t xml:space="preserve">Applied Thematic Analysis. </w:t>
      </w:r>
      <w:r w:rsidRPr="001206A9">
        <w:rPr>
          <w:noProof/>
          <w:lang w:val="en-US"/>
        </w:rPr>
        <w:t>London : Sage Publications, Inc .</w:t>
      </w:r>
    </w:p>
    <w:p w14:paraId="395CC826" w14:textId="77777777" w:rsidR="00EF4DED" w:rsidRPr="001206A9" w:rsidRDefault="00EF4DED" w:rsidP="001206A9">
      <w:pPr>
        <w:pStyle w:val="Bibliography"/>
        <w:spacing w:line="360" w:lineRule="auto"/>
        <w:rPr>
          <w:color w:val="000000" w:themeColor="text1"/>
        </w:rPr>
      </w:pPr>
    </w:p>
    <w:p w14:paraId="4F7C18D0" w14:textId="66BAA6A3" w:rsidR="00CA0AA8" w:rsidRPr="001206A9" w:rsidRDefault="00CA0AA8" w:rsidP="001206A9">
      <w:pPr>
        <w:spacing w:line="360" w:lineRule="auto"/>
      </w:pPr>
      <w:r w:rsidRPr="001206A9">
        <w:rPr>
          <w:color w:val="333333"/>
          <w:shd w:val="clear" w:color="auto" w:fill="FFFFFF"/>
        </w:rPr>
        <w:t xml:space="preserve">Guest, </w:t>
      </w:r>
      <w:r w:rsidR="00FF5D9D" w:rsidRPr="001206A9">
        <w:rPr>
          <w:color w:val="333333"/>
          <w:shd w:val="clear" w:color="auto" w:fill="FFFFFF"/>
        </w:rPr>
        <w:t xml:space="preserve">G., </w:t>
      </w:r>
      <w:r w:rsidRPr="001206A9">
        <w:rPr>
          <w:color w:val="333333"/>
          <w:shd w:val="clear" w:color="auto" w:fill="FFFFFF"/>
        </w:rPr>
        <w:t xml:space="preserve">MacQueen, </w:t>
      </w:r>
      <w:r w:rsidR="00FF5D9D" w:rsidRPr="001206A9">
        <w:rPr>
          <w:color w:val="333333"/>
          <w:shd w:val="clear" w:color="auto" w:fill="FFFFFF"/>
        </w:rPr>
        <w:t xml:space="preserve">K. </w:t>
      </w:r>
      <w:r w:rsidRPr="001206A9">
        <w:rPr>
          <w:color w:val="333333"/>
          <w:shd w:val="clear" w:color="auto" w:fill="FFFFFF"/>
        </w:rPr>
        <w:t xml:space="preserve">and </w:t>
      </w:r>
      <w:proofErr w:type="spellStart"/>
      <w:r w:rsidRPr="001206A9">
        <w:rPr>
          <w:color w:val="333333"/>
          <w:shd w:val="clear" w:color="auto" w:fill="FFFFFF"/>
        </w:rPr>
        <w:t>Namey</w:t>
      </w:r>
      <w:proofErr w:type="spellEnd"/>
      <w:r w:rsidR="00FF5D9D" w:rsidRPr="001206A9">
        <w:rPr>
          <w:color w:val="333333"/>
          <w:shd w:val="clear" w:color="auto" w:fill="FFFFFF"/>
        </w:rPr>
        <w:t>, E.</w:t>
      </w:r>
      <w:r w:rsidRPr="001206A9">
        <w:rPr>
          <w:color w:val="333333"/>
          <w:shd w:val="clear" w:color="auto" w:fill="FFFFFF"/>
        </w:rPr>
        <w:t xml:space="preserve"> </w:t>
      </w:r>
      <w:r w:rsidR="00FF5D9D" w:rsidRPr="001206A9">
        <w:rPr>
          <w:color w:val="333333"/>
          <w:shd w:val="clear" w:color="auto" w:fill="FFFFFF"/>
        </w:rPr>
        <w:t>(</w:t>
      </w:r>
      <w:r w:rsidRPr="001206A9">
        <w:rPr>
          <w:color w:val="333333"/>
          <w:shd w:val="clear" w:color="auto" w:fill="FFFFFF"/>
        </w:rPr>
        <w:t>2012</w:t>
      </w:r>
      <w:r w:rsidR="00FF5D9D" w:rsidRPr="001206A9">
        <w:rPr>
          <w:color w:val="333333"/>
          <w:shd w:val="clear" w:color="auto" w:fill="FFFFFF"/>
        </w:rPr>
        <w:t>)</w:t>
      </w:r>
      <w:r w:rsidRPr="001206A9">
        <w:rPr>
          <w:rStyle w:val="apple-converted-space"/>
          <w:color w:val="333333"/>
          <w:shd w:val="clear" w:color="auto" w:fill="FFFFFF"/>
        </w:rPr>
        <w:t> </w:t>
      </w:r>
      <w:r w:rsidRPr="001206A9">
        <w:rPr>
          <w:rStyle w:val="Emphasis"/>
          <w:color w:val="333333"/>
        </w:rPr>
        <w:t>Applied Thematic Analysis</w:t>
      </w:r>
      <w:r w:rsidRPr="001206A9">
        <w:rPr>
          <w:color w:val="333333"/>
          <w:shd w:val="clear" w:color="auto" w:fill="FFFFFF"/>
        </w:rPr>
        <w:t>. Thousand Oaks, CA: SAGE Publications, Inc.</w:t>
      </w:r>
      <w:r w:rsidRPr="001206A9">
        <w:rPr>
          <w:rStyle w:val="apple-converted-space"/>
          <w:color w:val="333333"/>
          <w:shd w:val="clear" w:color="auto" w:fill="FFFFFF"/>
        </w:rPr>
        <w:t> </w:t>
      </w:r>
    </w:p>
    <w:p w14:paraId="0732FB1F" w14:textId="785E5256" w:rsidR="00CA0AA8" w:rsidRPr="001206A9" w:rsidRDefault="00CA0AA8" w:rsidP="001206A9">
      <w:pPr>
        <w:spacing w:line="360" w:lineRule="auto"/>
      </w:pPr>
    </w:p>
    <w:p w14:paraId="49D8844A" w14:textId="53B7FA05" w:rsidR="00CA0AA8" w:rsidRPr="001206A9" w:rsidRDefault="00CA0AA8" w:rsidP="001206A9">
      <w:pPr>
        <w:pStyle w:val="Bibliography"/>
        <w:spacing w:line="360" w:lineRule="auto"/>
        <w:rPr>
          <w:noProof/>
          <w:lang w:val="en-US"/>
        </w:rPr>
      </w:pPr>
      <w:r w:rsidRPr="001206A9">
        <w:rPr>
          <w:noProof/>
          <w:lang w:val="en-US"/>
        </w:rPr>
        <w:t>Habib, M.</w:t>
      </w:r>
      <w:r w:rsidR="00FF5D9D" w:rsidRPr="001206A9">
        <w:rPr>
          <w:noProof/>
          <w:lang w:val="en-US"/>
        </w:rPr>
        <w:t xml:space="preserve"> (</w:t>
      </w:r>
      <w:r w:rsidRPr="001206A9">
        <w:rPr>
          <w:noProof/>
          <w:lang w:val="en-US"/>
        </w:rPr>
        <w:t>2018</w:t>
      </w:r>
      <w:r w:rsidR="00FF5D9D" w:rsidRPr="001206A9">
        <w:rPr>
          <w:noProof/>
          <w:lang w:val="en-US"/>
        </w:rPr>
        <w:t>)</w:t>
      </w:r>
      <w:r w:rsidRPr="001206A9">
        <w:rPr>
          <w:noProof/>
          <w:lang w:val="en-US"/>
        </w:rPr>
        <w:t xml:space="preserve"> </w:t>
      </w:r>
      <w:r w:rsidRPr="001206A9">
        <w:rPr>
          <w:i/>
          <w:iCs/>
          <w:noProof/>
          <w:lang w:val="en-US"/>
        </w:rPr>
        <w:t xml:space="preserve">Advanced Online Education and Training Technologies. </w:t>
      </w:r>
      <w:r w:rsidRPr="001206A9">
        <w:rPr>
          <w:noProof/>
          <w:lang w:val="en-US"/>
        </w:rPr>
        <w:t>Hershey : IGI Global</w:t>
      </w:r>
    </w:p>
    <w:p w14:paraId="1257F549" w14:textId="77777777" w:rsidR="00CA0AA8" w:rsidRPr="001206A9" w:rsidRDefault="00CA0AA8" w:rsidP="001206A9">
      <w:pPr>
        <w:spacing w:line="360" w:lineRule="auto"/>
        <w:rPr>
          <w:lang w:val="en-US"/>
        </w:rPr>
      </w:pPr>
    </w:p>
    <w:p w14:paraId="5369A24C" w14:textId="766A8891" w:rsidR="00CA0AA8" w:rsidRPr="001206A9" w:rsidRDefault="00CA0AA8" w:rsidP="001206A9">
      <w:pPr>
        <w:pStyle w:val="Bibliography"/>
        <w:spacing w:line="360" w:lineRule="auto"/>
        <w:rPr>
          <w:noProof/>
          <w:lang w:val="en-US"/>
        </w:rPr>
      </w:pPr>
      <w:r w:rsidRPr="001206A9">
        <w:rPr>
          <w:noProof/>
          <w:lang w:val="en-US"/>
        </w:rPr>
        <w:t xml:space="preserve">Hall, N. A. </w:t>
      </w:r>
      <w:r w:rsidR="00FF5D9D" w:rsidRPr="001206A9">
        <w:rPr>
          <w:noProof/>
          <w:lang w:val="en-US"/>
        </w:rPr>
        <w:t xml:space="preserve">and </w:t>
      </w:r>
      <w:r w:rsidRPr="001206A9">
        <w:rPr>
          <w:noProof/>
          <w:lang w:val="en-US"/>
        </w:rPr>
        <w:t>Hall, R.</w:t>
      </w:r>
      <w:r w:rsidR="00FF5D9D" w:rsidRPr="001206A9">
        <w:rPr>
          <w:noProof/>
          <w:lang w:val="en-US"/>
        </w:rPr>
        <w:t xml:space="preserve"> (</w:t>
      </w:r>
      <w:r w:rsidRPr="001206A9">
        <w:rPr>
          <w:noProof/>
          <w:lang w:val="en-US"/>
        </w:rPr>
        <w:t>2008</w:t>
      </w:r>
      <w:r w:rsidR="00FF5D9D" w:rsidRPr="001206A9">
        <w:rPr>
          <w:noProof/>
          <w:lang w:val="en-US"/>
        </w:rPr>
        <w:t xml:space="preserve">) </w:t>
      </w:r>
      <w:r w:rsidRPr="001206A9">
        <w:rPr>
          <w:i/>
          <w:iCs/>
          <w:noProof/>
          <w:lang w:val="en-US"/>
        </w:rPr>
        <w:t xml:space="preserve">Applied Social Research. </w:t>
      </w:r>
      <w:r w:rsidRPr="001206A9">
        <w:rPr>
          <w:noProof/>
          <w:lang w:val="en-US"/>
        </w:rPr>
        <w:t>South Yarra : Palgrave McMillan .</w:t>
      </w:r>
    </w:p>
    <w:p w14:paraId="15DF74AC" w14:textId="77777777" w:rsidR="001206A9" w:rsidRPr="001206A9" w:rsidRDefault="001206A9" w:rsidP="001206A9">
      <w:pPr>
        <w:spacing w:before="100" w:beforeAutospacing="1" w:after="100" w:afterAutospacing="1" w:line="360" w:lineRule="auto"/>
        <w:rPr>
          <w:color w:val="000000" w:themeColor="text1"/>
        </w:rPr>
      </w:pPr>
      <w:r w:rsidRPr="001206A9">
        <w:rPr>
          <w:color w:val="000000" w:themeColor="text1"/>
        </w:rPr>
        <w:t xml:space="preserve">Halbesleben, J.R. (2006) ‘Sources of social support and burnout: A meta-analytic test of the conservation of resources model’, </w:t>
      </w:r>
      <w:r w:rsidRPr="001206A9">
        <w:rPr>
          <w:i/>
          <w:iCs/>
          <w:color w:val="000000" w:themeColor="text1"/>
        </w:rPr>
        <w:t>Journal of Applied Psychology,</w:t>
      </w:r>
      <w:r w:rsidRPr="001206A9">
        <w:rPr>
          <w:color w:val="000000" w:themeColor="text1"/>
        </w:rPr>
        <w:t>91, pp. 1134-1145</w:t>
      </w:r>
    </w:p>
    <w:p w14:paraId="168420F8" w14:textId="7CD8539F" w:rsidR="00CA0AA8" w:rsidRPr="001206A9" w:rsidRDefault="00CA0AA8" w:rsidP="001206A9">
      <w:pPr>
        <w:pStyle w:val="Bibliography"/>
        <w:spacing w:line="360" w:lineRule="auto"/>
        <w:rPr>
          <w:noProof/>
          <w:lang w:val="en-US"/>
        </w:rPr>
      </w:pPr>
      <w:r w:rsidRPr="001206A9">
        <w:rPr>
          <w:noProof/>
          <w:lang w:val="en-US"/>
        </w:rPr>
        <w:t xml:space="preserve">Hanushek, E. R. </w:t>
      </w:r>
      <w:r w:rsidR="00FF5D9D" w:rsidRPr="001206A9">
        <w:rPr>
          <w:noProof/>
          <w:lang w:val="en-US"/>
        </w:rPr>
        <w:t xml:space="preserve">and </w:t>
      </w:r>
      <w:r w:rsidRPr="001206A9">
        <w:rPr>
          <w:noProof/>
          <w:lang w:val="en-US"/>
        </w:rPr>
        <w:t>Woessmann, L.</w:t>
      </w:r>
      <w:r w:rsidR="00FF5D9D" w:rsidRPr="001206A9">
        <w:rPr>
          <w:noProof/>
          <w:lang w:val="en-US"/>
        </w:rPr>
        <w:t xml:space="preserve"> (</w:t>
      </w:r>
      <w:r w:rsidRPr="001206A9">
        <w:rPr>
          <w:noProof/>
          <w:lang w:val="en-US"/>
        </w:rPr>
        <w:t>2015</w:t>
      </w:r>
      <w:r w:rsidR="00FF5D9D" w:rsidRPr="001206A9">
        <w:rPr>
          <w:noProof/>
          <w:lang w:val="en-US"/>
        </w:rPr>
        <w:t xml:space="preserve">) </w:t>
      </w:r>
      <w:r w:rsidRPr="001206A9">
        <w:rPr>
          <w:i/>
          <w:iCs/>
          <w:noProof/>
          <w:lang w:val="en-US"/>
        </w:rPr>
        <w:t xml:space="preserve">The Knowledge Capital of Nations. </w:t>
      </w:r>
      <w:r w:rsidRPr="001206A9">
        <w:rPr>
          <w:noProof/>
          <w:lang w:val="en-US"/>
        </w:rPr>
        <w:t>Cambridge : MIT Press.</w:t>
      </w:r>
    </w:p>
    <w:p w14:paraId="681E3A3A" w14:textId="77777777" w:rsidR="001206A9" w:rsidRPr="001206A9" w:rsidRDefault="001206A9" w:rsidP="001206A9">
      <w:pPr>
        <w:spacing w:before="100" w:beforeAutospacing="1" w:after="100" w:afterAutospacing="1" w:line="360" w:lineRule="auto"/>
        <w:rPr>
          <w:color w:val="000000" w:themeColor="text1"/>
        </w:rPr>
      </w:pPr>
      <w:r w:rsidRPr="001206A9">
        <w:rPr>
          <w:color w:val="000000" w:themeColor="text1"/>
        </w:rPr>
        <w:lastRenderedPageBreak/>
        <w:t xml:space="preserve">Harding, S., Morris, R., </w:t>
      </w:r>
      <w:proofErr w:type="spellStart"/>
      <w:r w:rsidRPr="001206A9">
        <w:rPr>
          <w:color w:val="000000" w:themeColor="text1"/>
        </w:rPr>
        <w:t>Gunnella</w:t>
      </w:r>
      <w:proofErr w:type="spellEnd"/>
      <w:r w:rsidRPr="001206A9">
        <w:rPr>
          <w:color w:val="000000" w:themeColor="text1"/>
        </w:rPr>
        <w:t>, D., Ford, T., et al. (2019</w:t>
      </w:r>
      <w:proofErr w:type="gramStart"/>
      <w:r w:rsidRPr="001206A9">
        <w:rPr>
          <w:color w:val="000000" w:themeColor="text1"/>
        </w:rPr>
        <w:t>)  ‘</w:t>
      </w:r>
      <w:proofErr w:type="gramEnd"/>
      <w:r w:rsidRPr="001206A9">
        <w:rPr>
          <w:color w:val="000000" w:themeColor="text1"/>
        </w:rPr>
        <w:t xml:space="preserve">Is teachers’ mental health and wellbeing associated with students’ mental health and wellbeing?’, </w:t>
      </w:r>
      <w:r w:rsidRPr="001206A9">
        <w:rPr>
          <w:i/>
          <w:iCs/>
          <w:color w:val="000000" w:themeColor="text1"/>
        </w:rPr>
        <w:t>Journal of Affective Disorders</w:t>
      </w:r>
      <w:r w:rsidRPr="001206A9">
        <w:rPr>
          <w:color w:val="000000" w:themeColor="text1"/>
        </w:rPr>
        <w:t xml:space="preserve">. 242: pp. 180–187. </w:t>
      </w:r>
    </w:p>
    <w:p w14:paraId="097ECD04" w14:textId="77777777" w:rsidR="001206A9" w:rsidRDefault="00CA0AA8" w:rsidP="001206A9">
      <w:pPr>
        <w:pStyle w:val="Bibliography"/>
        <w:spacing w:line="360" w:lineRule="auto"/>
        <w:rPr>
          <w:noProof/>
          <w:lang w:val="en-US"/>
        </w:rPr>
      </w:pPr>
      <w:r w:rsidRPr="001206A9">
        <w:rPr>
          <w:noProof/>
          <w:lang w:val="en-US"/>
        </w:rPr>
        <w:t xml:space="preserve">Harreveld, B. et al., </w:t>
      </w:r>
      <w:r w:rsidR="00FF5D9D" w:rsidRPr="001206A9">
        <w:rPr>
          <w:noProof/>
          <w:lang w:val="en-US"/>
        </w:rPr>
        <w:t>(</w:t>
      </w:r>
      <w:r w:rsidRPr="001206A9">
        <w:rPr>
          <w:noProof/>
          <w:lang w:val="en-US"/>
        </w:rPr>
        <w:t>2016</w:t>
      </w:r>
      <w:r w:rsidR="00FF5D9D" w:rsidRPr="001206A9">
        <w:rPr>
          <w:noProof/>
          <w:lang w:val="en-US"/>
        </w:rPr>
        <w:t xml:space="preserve">) </w:t>
      </w:r>
      <w:r w:rsidRPr="001206A9">
        <w:rPr>
          <w:i/>
          <w:iCs/>
          <w:noProof/>
          <w:lang w:val="en-US"/>
        </w:rPr>
        <w:t xml:space="preserve">Constructing Methodology for Qualitative Research. </w:t>
      </w:r>
      <w:r w:rsidRPr="001206A9">
        <w:rPr>
          <w:noProof/>
          <w:lang w:val="en-US"/>
        </w:rPr>
        <w:t>London : Palgrave MacMillan.</w:t>
      </w:r>
    </w:p>
    <w:p w14:paraId="61459085" w14:textId="1AC4C323" w:rsidR="00CA0AA8" w:rsidRPr="001206A9" w:rsidRDefault="00CA0AA8" w:rsidP="001206A9">
      <w:pPr>
        <w:pStyle w:val="Bibliography"/>
        <w:spacing w:line="360" w:lineRule="auto"/>
        <w:rPr>
          <w:noProof/>
          <w:lang w:val="en-US"/>
        </w:rPr>
      </w:pPr>
      <w:r w:rsidRPr="001206A9">
        <w:rPr>
          <w:noProof/>
          <w:lang w:val="en-US"/>
        </w:rPr>
        <w:t>Health and Safety Executive</w:t>
      </w:r>
      <w:r w:rsidR="00FF5D9D" w:rsidRPr="001206A9">
        <w:rPr>
          <w:noProof/>
          <w:lang w:val="en-US"/>
        </w:rPr>
        <w:t>. (</w:t>
      </w:r>
      <w:r w:rsidRPr="001206A9">
        <w:rPr>
          <w:noProof/>
          <w:lang w:val="en-US"/>
        </w:rPr>
        <w:t>2021</w:t>
      </w:r>
      <w:r w:rsidR="00FF5D9D" w:rsidRPr="001206A9">
        <w:rPr>
          <w:noProof/>
          <w:lang w:val="en-US"/>
        </w:rPr>
        <w:t xml:space="preserve">) </w:t>
      </w:r>
      <w:r w:rsidRPr="001206A9">
        <w:rPr>
          <w:i/>
          <w:iCs/>
          <w:noProof/>
          <w:lang w:val="en-US"/>
        </w:rPr>
        <w:t xml:space="preserve">Work-related stress, anxiety or depression statistics in Great Britain, 2021. </w:t>
      </w:r>
      <w:r w:rsidRPr="001206A9">
        <w:rPr>
          <w:noProof/>
          <w:lang w:val="en-US"/>
        </w:rPr>
        <w:t xml:space="preserve">[Online] </w:t>
      </w:r>
      <w:r w:rsidRPr="001206A9">
        <w:rPr>
          <w:noProof/>
          <w:lang w:val="en-US"/>
        </w:rPr>
        <w:br/>
        <w:t xml:space="preserve">Available at: </w:t>
      </w:r>
      <w:r w:rsidRPr="001206A9">
        <w:rPr>
          <w:noProof/>
          <w:u w:val="single"/>
          <w:lang w:val="en-US"/>
        </w:rPr>
        <w:t>https://www.hse.gov.uk/statistics/causdis/stress.pdf</w:t>
      </w:r>
      <w:r w:rsidRPr="001206A9">
        <w:rPr>
          <w:noProof/>
          <w:lang w:val="en-US"/>
        </w:rPr>
        <w:br/>
        <w:t>[Accessed 17 January 2022].</w:t>
      </w:r>
    </w:p>
    <w:p w14:paraId="44C62F75" w14:textId="77777777" w:rsidR="00CA0AA8" w:rsidRPr="001206A9" w:rsidRDefault="00CA0AA8" w:rsidP="001206A9">
      <w:pPr>
        <w:pStyle w:val="NormalWeb"/>
        <w:spacing w:line="360" w:lineRule="auto"/>
        <w:rPr>
          <w:color w:val="000000" w:themeColor="text1"/>
        </w:rPr>
      </w:pPr>
      <w:r w:rsidRPr="001206A9">
        <w:rPr>
          <w:color w:val="000000" w:themeColor="text1"/>
          <w:shd w:val="clear" w:color="auto" w:fill="FFFFFF"/>
        </w:rPr>
        <w:t xml:space="preserve">Heidegger, M. (1962). </w:t>
      </w:r>
      <w:r w:rsidRPr="001206A9">
        <w:rPr>
          <w:i/>
          <w:iCs/>
          <w:color w:val="000000" w:themeColor="text1"/>
          <w:shd w:val="clear" w:color="auto" w:fill="FFFFFF"/>
        </w:rPr>
        <w:t xml:space="preserve">Being and time. </w:t>
      </w:r>
      <w:r w:rsidRPr="001206A9">
        <w:rPr>
          <w:color w:val="000000" w:themeColor="text1"/>
          <w:shd w:val="clear" w:color="auto" w:fill="FFFFFF"/>
        </w:rPr>
        <w:t xml:space="preserve">Harper &amp; Row. </w:t>
      </w:r>
    </w:p>
    <w:p w14:paraId="5A95B046" w14:textId="0547DEFC" w:rsidR="00CA0AA8" w:rsidRPr="001206A9" w:rsidRDefault="00CA0AA8" w:rsidP="001206A9">
      <w:pPr>
        <w:pStyle w:val="Bibliography"/>
        <w:spacing w:line="360" w:lineRule="auto"/>
        <w:rPr>
          <w:noProof/>
          <w:lang w:val="en-US"/>
        </w:rPr>
      </w:pPr>
      <w:r w:rsidRPr="001206A9">
        <w:rPr>
          <w:noProof/>
          <w:lang w:val="en-US"/>
        </w:rPr>
        <w:t xml:space="preserve">Heo, H., Bonk, C. J. </w:t>
      </w:r>
      <w:r w:rsidR="00FF5D9D" w:rsidRPr="001206A9">
        <w:rPr>
          <w:noProof/>
          <w:lang w:val="en-US"/>
        </w:rPr>
        <w:t>and</w:t>
      </w:r>
      <w:r w:rsidRPr="001206A9">
        <w:rPr>
          <w:noProof/>
          <w:lang w:val="en-US"/>
        </w:rPr>
        <w:t xml:space="preserve"> Doo, M. Y.</w:t>
      </w:r>
      <w:r w:rsidR="00FF5D9D" w:rsidRPr="001206A9">
        <w:rPr>
          <w:noProof/>
          <w:lang w:val="en-US"/>
        </w:rPr>
        <w:t xml:space="preserve"> (</w:t>
      </w:r>
      <w:r w:rsidRPr="001206A9">
        <w:rPr>
          <w:noProof/>
          <w:lang w:val="en-US"/>
        </w:rPr>
        <w:t>2021</w:t>
      </w:r>
      <w:r w:rsidR="00FF5D9D" w:rsidRPr="001206A9">
        <w:rPr>
          <w:noProof/>
          <w:lang w:val="en-US"/>
        </w:rPr>
        <w:t>)</w:t>
      </w:r>
      <w:r w:rsidRPr="001206A9">
        <w:rPr>
          <w:noProof/>
          <w:lang w:val="en-US"/>
        </w:rPr>
        <w:t xml:space="preserve"> </w:t>
      </w:r>
      <w:r w:rsidR="00FF5D9D" w:rsidRPr="001206A9">
        <w:rPr>
          <w:noProof/>
          <w:lang w:val="en-US"/>
        </w:rPr>
        <w:t>‘</w:t>
      </w:r>
      <w:r w:rsidRPr="001206A9">
        <w:rPr>
          <w:noProof/>
          <w:lang w:val="en-US"/>
        </w:rPr>
        <w:t>Enhancing learning engagement during COVID-19 pandemic: Self-efficacy in time management, technology use, and online learning environments</w:t>
      </w:r>
      <w:r w:rsidR="00FF5D9D" w:rsidRPr="001206A9">
        <w:rPr>
          <w:noProof/>
          <w:lang w:val="en-US"/>
        </w:rPr>
        <w:t xml:space="preserve">’, </w:t>
      </w:r>
      <w:r w:rsidRPr="001206A9">
        <w:rPr>
          <w:i/>
          <w:iCs/>
          <w:noProof/>
          <w:lang w:val="en-US"/>
        </w:rPr>
        <w:t xml:space="preserve">Journal of Computer Assisted Learning, </w:t>
      </w:r>
      <w:r w:rsidRPr="001206A9">
        <w:rPr>
          <w:noProof/>
          <w:lang w:val="en-US"/>
        </w:rPr>
        <w:t>pp. 1-13.</w:t>
      </w:r>
    </w:p>
    <w:p w14:paraId="2B52407E" w14:textId="77777777" w:rsidR="001206A9" w:rsidRPr="001206A9" w:rsidRDefault="001206A9" w:rsidP="001206A9">
      <w:pPr>
        <w:pStyle w:val="NormalWeb"/>
        <w:spacing w:line="360" w:lineRule="auto"/>
      </w:pPr>
      <w:r w:rsidRPr="001206A9">
        <w:t xml:space="preserve">Heron, J. and Reason, P. (1997) ‘A Participatory Inquiry Paradigm’, </w:t>
      </w:r>
      <w:r w:rsidRPr="001206A9">
        <w:rPr>
          <w:i/>
          <w:iCs/>
        </w:rPr>
        <w:t>Qualitative Inquiry,</w:t>
      </w:r>
      <w:r w:rsidRPr="001206A9">
        <w:t xml:space="preserve"> 3(3): 274-294. </w:t>
      </w:r>
    </w:p>
    <w:p w14:paraId="602BDA1D" w14:textId="35E0BC3C" w:rsidR="00CA0AA8" w:rsidRPr="001206A9" w:rsidRDefault="00CA0AA8" w:rsidP="001206A9">
      <w:pPr>
        <w:spacing w:line="360" w:lineRule="auto"/>
        <w:rPr>
          <w:color w:val="000000" w:themeColor="text1"/>
        </w:rPr>
      </w:pPr>
      <w:r w:rsidRPr="001206A9">
        <w:rPr>
          <w:color w:val="000000" w:themeColor="text1"/>
          <w:shd w:val="clear" w:color="auto" w:fill="FFFFFF"/>
        </w:rPr>
        <w:t>Higher Education Policy Institute (2019).</w:t>
      </w:r>
      <w:r w:rsidRPr="001206A9">
        <w:rPr>
          <w:rStyle w:val="apple-converted-space"/>
          <w:color w:val="000000" w:themeColor="text1"/>
          <w:shd w:val="clear" w:color="auto" w:fill="FFFFFF"/>
        </w:rPr>
        <w:t> </w:t>
      </w:r>
      <w:r w:rsidRPr="001206A9">
        <w:rPr>
          <w:i/>
          <w:iCs/>
          <w:color w:val="000000" w:themeColor="text1"/>
        </w:rPr>
        <w:t>Measuring Well-Being in Higher Education</w:t>
      </w:r>
      <w:r w:rsidRPr="001206A9">
        <w:rPr>
          <w:color w:val="000000" w:themeColor="text1"/>
          <w:shd w:val="clear" w:color="auto" w:fill="FFFFFF"/>
        </w:rPr>
        <w:t>. Available online at:</w:t>
      </w:r>
      <w:r w:rsidRPr="001206A9">
        <w:rPr>
          <w:rStyle w:val="apple-converted-space"/>
          <w:color w:val="000000" w:themeColor="text1"/>
          <w:shd w:val="clear" w:color="auto" w:fill="FFFFFF"/>
        </w:rPr>
        <w:t> </w:t>
      </w:r>
      <w:r w:rsidRPr="001206A9">
        <w:t>https://www.hepi.ac.uk/wp-content/uploads/2019/05/Policy-Note-13-Paper-May-2019-Measuring-well-being-in-higher-education-8-Pages-5.pdf</w:t>
      </w:r>
      <w:r w:rsidRPr="001206A9">
        <w:rPr>
          <w:rStyle w:val="apple-converted-space"/>
          <w:color w:val="000000" w:themeColor="text1"/>
          <w:shd w:val="clear" w:color="auto" w:fill="FFFFFF"/>
        </w:rPr>
        <w:t> </w:t>
      </w:r>
      <w:r w:rsidRPr="001206A9">
        <w:rPr>
          <w:color w:val="000000" w:themeColor="text1"/>
          <w:shd w:val="clear" w:color="auto" w:fill="FFFFFF"/>
        </w:rPr>
        <w:t>(accessed December 6, 2020).</w:t>
      </w:r>
    </w:p>
    <w:p w14:paraId="0D5B723D" w14:textId="77777777" w:rsidR="00CA0AA8" w:rsidRPr="001206A9" w:rsidRDefault="00CA0AA8" w:rsidP="001206A9">
      <w:pPr>
        <w:spacing w:line="360" w:lineRule="auto"/>
      </w:pPr>
    </w:p>
    <w:p w14:paraId="083A50A0" w14:textId="23EF880D" w:rsidR="00CA0AA8" w:rsidRPr="001206A9" w:rsidRDefault="00CA0AA8" w:rsidP="001206A9">
      <w:pPr>
        <w:spacing w:line="360" w:lineRule="auto"/>
        <w:rPr>
          <w:color w:val="000000" w:themeColor="text1"/>
          <w:shd w:val="clear" w:color="auto" w:fill="EAF3FF"/>
        </w:rPr>
      </w:pPr>
      <w:r w:rsidRPr="001206A9">
        <w:rPr>
          <w:color w:val="000000" w:themeColor="text1"/>
        </w:rPr>
        <w:t>‘</w:t>
      </w:r>
      <w:r w:rsidR="001206A9" w:rsidRPr="001206A9">
        <w:rPr>
          <w:color w:val="000000" w:themeColor="text1"/>
        </w:rPr>
        <w:t>Hilbert, M. (2011) ‘</w:t>
      </w:r>
      <w:r w:rsidRPr="001206A9">
        <w:rPr>
          <w:color w:val="000000" w:themeColor="text1"/>
        </w:rPr>
        <w:t xml:space="preserve">The end justifies the definition: The manifold outlooks on the digital divide and their practical usefulness for policy-making’, </w:t>
      </w:r>
      <w:r w:rsidRPr="001206A9">
        <w:rPr>
          <w:i/>
          <w:iCs/>
          <w:color w:val="000000" w:themeColor="text1"/>
        </w:rPr>
        <w:t>Telecommunications Policy</w:t>
      </w:r>
      <w:r w:rsidRPr="001206A9">
        <w:rPr>
          <w:color w:val="000000" w:themeColor="text1"/>
          <w:shd w:val="clear" w:color="auto" w:fill="EAF3FF"/>
        </w:rPr>
        <w:t>. </w:t>
      </w:r>
      <w:r w:rsidRPr="001206A9">
        <w:rPr>
          <w:b/>
          <w:bCs/>
          <w:color w:val="000000" w:themeColor="text1"/>
        </w:rPr>
        <w:t>35</w:t>
      </w:r>
      <w:r w:rsidRPr="001206A9">
        <w:rPr>
          <w:color w:val="000000" w:themeColor="text1"/>
          <w:shd w:val="clear" w:color="auto" w:fill="EAF3FF"/>
        </w:rPr>
        <w:t> (8): pp. 715–736</w:t>
      </w:r>
    </w:p>
    <w:p w14:paraId="46CF6686" w14:textId="77777777" w:rsidR="00FF5D9D" w:rsidRPr="001206A9" w:rsidRDefault="00FF5D9D" w:rsidP="001206A9">
      <w:pPr>
        <w:pStyle w:val="Bibliography"/>
        <w:spacing w:line="360" w:lineRule="auto"/>
        <w:rPr>
          <w:noProof/>
          <w:lang w:val="en-US"/>
        </w:rPr>
      </w:pPr>
    </w:p>
    <w:p w14:paraId="4033C206" w14:textId="2864FF84" w:rsidR="00CA0AA8" w:rsidRPr="001206A9" w:rsidRDefault="00CA0AA8" w:rsidP="001206A9">
      <w:pPr>
        <w:pStyle w:val="Bibliography"/>
        <w:spacing w:line="360" w:lineRule="auto"/>
        <w:rPr>
          <w:noProof/>
          <w:lang w:val="en-US"/>
        </w:rPr>
      </w:pPr>
      <w:r w:rsidRPr="001206A9">
        <w:rPr>
          <w:noProof/>
          <w:lang w:val="en-US"/>
        </w:rPr>
        <w:t xml:space="preserve">Hitchcock, D. H., Hitchcock, G. </w:t>
      </w:r>
      <w:r w:rsidR="00FF5D9D" w:rsidRPr="001206A9">
        <w:rPr>
          <w:noProof/>
          <w:lang w:val="en-US"/>
        </w:rPr>
        <w:t>and</w:t>
      </w:r>
      <w:r w:rsidRPr="001206A9">
        <w:rPr>
          <w:noProof/>
          <w:lang w:val="en-US"/>
        </w:rPr>
        <w:t xml:space="preserve"> Hughes, D.</w:t>
      </w:r>
      <w:r w:rsidR="00FF5D9D" w:rsidRPr="001206A9">
        <w:rPr>
          <w:noProof/>
          <w:lang w:val="en-US"/>
        </w:rPr>
        <w:t xml:space="preserve"> (</w:t>
      </w:r>
      <w:r w:rsidRPr="001206A9">
        <w:rPr>
          <w:noProof/>
          <w:lang w:val="en-US"/>
        </w:rPr>
        <w:t>2003</w:t>
      </w:r>
      <w:r w:rsidR="00FF5D9D" w:rsidRPr="001206A9">
        <w:rPr>
          <w:noProof/>
          <w:lang w:val="en-US"/>
        </w:rPr>
        <w:t xml:space="preserve">) </w:t>
      </w:r>
      <w:r w:rsidRPr="001206A9">
        <w:rPr>
          <w:i/>
          <w:iCs/>
          <w:noProof/>
          <w:lang w:val="en-US"/>
        </w:rPr>
        <w:t xml:space="preserve">Reasarch and the Teacher: A Qualitative Introduction to School-based Research. </w:t>
      </w:r>
      <w:r w:rsidRPr="001206A9">
        <w:rPr>
          <w:noProof/>
          <w:lang w:val="en-US"/>
        </w:rPr>
        <w:t>3rd ed. London: Routledge .</w:t>
      </w:r>
    </w:p>
    <w:p w14:paraId="1DFE1A84" w14:textId="77777777" w:rsidR="001206A9" w:rsidRPr="001206A9" w:rsidRDefault="001206A9" w:rsidP="001206A9">
      <w:pPr>
        <w:spacing w:line="360" w:lineRule="auto"/>
      </w:pPr>
    </w:p>
    <w:p w14:paraId="45AB3894" w14:textId="0EB70316" w:rsidR="001206A9" w:rsidRPr="001206A9" w:rsidRDefault="001206A9" w:rsidP="001206A9">
      <w:pPr>
        <w:spacing w:line="360" w:lineRule="auto"/>
        <w:rPr>
          <w:lang w:val="en-US"/>
        </w:rPr>
      </w:pPr>
      <w:r w:rsidRPr="001206A9">
        <w:t xml:space="preserve">Hitchcock, G. and Hughes, D. (1989) </w:t>
      </w:r>
      <w:r w:rsidRPr="001206A9">
        <w:rPr>
          <w:i/>
          <w:iCs/>
        </w:rPr>
        <w:t xml:space="preserve">Research and the teacher: A qualitative introduction to school-based research. </w:t>
      </w:r>
      <w:r w:rsidRPr="001206A9">
        <w:t>London and New York: Routledge</w:t>
      </w:r>
    </w:p>
    <w:p w14:paraId="0205871A" w14:textId="77777777" w:rsidR="001206A9" w:rsidRPr="001206A9" w:rsidRDefault="001206A9" w:rsidP="001206A9">
      <w:pPr>
        <w:pStyle w:val="NormalWeb"/>
        <w:spacing w:line="360" w:lineRule="auto"/>
      </w:pPr>
      <w:proofErr w:type="spellStart"/>
      <w:r w:rsidRPr="001206A9">
        <w:lastRenderedPageBreak/>
        <w:t>Honebein</w:t>
      </w:r>
      <w:proofErr w:type="spellEnd"/>
      <w:r w:rsidRPr="001206A9">
        <w:t xml:space="preserve">, P. C. (1996) </w:t>
      </w:r>
      <w:r w:rsidRPr="001206A9">
        <w:rPr>
          <w:i/>
          <w:iCs/>
        </w:rPr>
        <w:t>Seven goals for the design of constructivist learning environments</w:t>
      </w:r>
      <w:r w:rsidRPr="001206A9">
        <w:t xml:space="preserve">. In Wilson, Brent. G. (Ed.). (1996) Constructivist learning environments: case studies in instructional design. Educational Technology Publications. New Jersey: Englewood Cliffs </w:t>
      </w:r>
    </w:p>
    <w:p w14:paraId="2A8393DA" w14:textId="6D7FC9C5" w:rsidR="00CA0AA8" w:rsidRPr="001206A9" w:rsidRDefault="00CA0AA8" w:rsidP="001206A9">
      <w:pPr>
        <w:pStyle w:val="NormalWeb"/>
        <w:spacing w:line="360" w:lineRule="auto"/>
      </w:pPr>
      <w:r w:rsidRPr="001206A9">
        <w:rPr>
          <w:color w:val="000000"/>
          <w:spacing w:val="1"/>
          <w:shd w:val="clear" w:color="auto" w:fill="FFFFFF"/>
        </w:rPr>
        <w:t xml:space="preserve">Hutauruk, A. F., </w:t>
      </w:r>
      <w:proofErr w:type="spellStart"/>
      <w:r w:rsidRPr="001206A9">
        <w:rPr>
          <w:color w:val="000000"/>
          <w:spacing w:val="1"/>
          <w:shd w:val="clear" w:color="auto" w:fill="FFFFFF"/>
        </w:rPr>
        <w:t>Gultom</w:t>
      </w:r>
      <w:proofErr w:type="spellEnd"/>
      <w:r w:rsidRPr="001206A9">
        <w:rPr>
          <w:color w:val="000000"/>
          <w:spacing w:val="1"/>
          <w:shd w:val="clear" w:color="auto" w:fill="FFFFFF"/>
        </w:rPr>
        <w:t xml:space="preserve">, S. and </w:t>
      </w:r>
      <w:proofErr w:type="spellStart"/>
      <w:r w:rsidRPr="001206A9">
        <w:rPr>
          <w:color w:val="000000"/>
          <w:spacing w:val="1"/>
          <w:shd w:val="clear" w:color="auto" w:fill="FFFFFF"/>
        </w:rPr>
        <w:t>Nasution</w:t>
      </w:r>
      <w:proofErr w:type="spellEnd"/>
      <w:r w:rsidRPr="001206A9">
        <w:rPr>
          <w:color w:val="000000"/>
          <w:spacing w:val="1"/>
          <w:shd w:val="clear" w:color="auto" w:fill="FFFFFF"/>
        </w:rPr>
        <w:t xml:space="preserve">, A. (2021) </w:t>
      </w:r>
      <w:r w:rsidR="00FF5D9D" w:rsidRPr="001206A9">
        <w:rPr>
          <w:color w:val="000000"/>
          <w:spacing w:val="1"/>
          <w:shd w:val="clear" w:color="auto" w:fill="FFFFFF"/>
        </w:rPr>
        <w:t>‘</w:t>
      </w:r>
      <w:r w:rsidRPr="001206A9">
        <w:rPr>
          <w:color w:val="111111"/>
        </w:rPr>
        <w:t xml:space="preserve">Online Learning and Face-to-Face Learning in the COVID-19 Pandemic in SMA </w:t>
      </w:r>
      <w:proofErr w:type="spellStart"/>
      <w:r w:rsidRPr="001206A9">
        <w:rPr>
          <w:color w:val="111111"/>
        </w:rPr>
        <w:t>Erlangga</w:t>
      </w:r>
      <w:proofErr w:type="spellEnd"/>
      <w:r w:rsidRPr="001206A9">
        <w:rPr>
          <w:color w:val="111111"/>
        </w:rPr>
        <w:t xml:space="preserve"> </w:t>
      </w:r>
      <w:proofErr w:type="spellStart"/>
      <w:r w:rsidRPr="001206A9">
        <w:rPr>
          <w:color w:val="111111"/>
        </w:rPr>
        <w:t>Pematangsiantar</w:t>
      </w:r>
      <w:proofErr w:type="spellEnd"/>
      <w:r w:rsidRPr="001206A9">
        <w:rPr>
          <w:color w:val="111111"/>
        </w:rPr>
        <w:t xml:space="preserve">, </w:t>
      </w:r>
      <w:r w:rsidRPr="001206A9">
        <w:rPr>
          <w:color w:val="555555"/>
          <w:bdr w:val="none" w:sz="0" w:space="0" w:color="auto" w:frame="1"/>
        </w:rPr>
        <w:t>Budapest International Research and Critics Institute (BIRCI-Journal) Humanities and Social Sciences</w:t>
      </w:r>
      <w:r w:rsidRPr="001206A9">
        <w:rPr>
          <w:rStyle w:val="apple-converted-space"/>
          <w:color w:val="555555"/>
        </w:rPr>
        <w:t> </w:t>
      </w:r>
      <w:r w:rsidRPr="001206A9">
        <w:rPr>
          <w:color w:val="555555"/>
        </w:rPr>
        <w:t>4(1):1053-1058</w:t>
      </w:r>
    </w:p>
    <w:p w14:paraId="00A8466C" w14:textId="77777777" w:rsidR="00FF5D9D" w:rsidRPr="001206A9" w:rsidRDefault="00CA0AA8" w:rsidP="001206A9">
      <w:pPr>
        <w:pStyle w:val="Bibliography"/>
        <w:spacing w:line="360" w:lineRule="auto"/>
        <w:rPr>
          <w:noProof/>
          <w:lang w:val="en-US"/>
        </w:rPr>
      </w:pPr>
      <w:r w:rsidRPr="001206A9">
        <w:rPr>
          <w:noProof/>
          <w:lang w:val="en-US"/>
        </w:rPr>
        <w:t>Information Resources Managment Association</w:t>
      </w:r>
      <w:r w:rsidR="00FF5D9D" w:rsidRPr="001206A9">
        <w:rPr>
          <w:noProof/>
          <w:lang w:val="en-US"/>
        </w:rPr>
        <w:t>. (</w:t>
      </w:r>
      <w:r w:rsidRPr="001206A9">
        <w:rPr>
          <w:noProof/>
          <w:lang w:val="en-US"/>
        </w:rPr>
        <w:t>2021</w:t>
      </w:r>
      <w:r w:rsidR="00FF5D9D" w:rsidRPr="001206A9">
        <w:rPr>
          <w:noProof/>
          <w:lang w:val="en-US"/>
        </w:rPr>
        <w:t xml:space="preserve">) </w:t>
      </w:r>
      <w:r w:rsidRPr="001206A9">
        <w:rPr>
          <w:i/>
          <w:iCs/>
          <w:noProof/>
          <w:lang w:val="en-US"/>
        </w:rPr>
        <w:t xml:space="preserve">Research Anthology on Adult Education and the Development of Lifelong Learners. </w:t>
      </w:r>
      <w:r w:rsidRPr="001206A9">
        <w:rPr>
          <w:noProof/>
          <w:lang w:val="en-US"/>
        </w:rPr>
        <w:t>Hershey : IGI Global .</w:t>
      </w:r>
    </w:p>
    <w:p w14:paraId="72005E94" w14:textId="77777777" w:rsidR="00CA0AA8" w:rsidRPr="001206A9" w:rsidRDefault="00CA0AA8" w:rsidP="001206A9">
      <w:pPr>
        <w:pStyle w:val="NormalWeb"/>
        <w:spacing w:line="360" w:lineRule="auto"/>
        <w:rPr>
          <w:color w:val="000000" w:themeColor="text1"/>
        </w:rPr>
      </w:pPr>
      <w:r w:rsidRPr="001206A9">
        <w:rPr>
          <w:color w:val="000000" w:themeColor="text1"/>
        </w:rPr>
        <w:t xml:space="preserve">Ingersoll, R. M. and May, H. (2012) ‘The magnitude, destinations, and determinants of mathematics and science teacher turnover’, </w:t>
      </w:r>
      <w:r w:rsidRPr="001206A9">
        <w:rPr>
          <w:i/>
          <w:iCs/>
          <w:color w:val="000000" w:themeColor="text1"/>
        </w:rPr>
        <w:t>Educational Evaluation and Policy Analysis. 34</w:t>
      </w:r>
      <w:r w:rsidRPr="001206A9">
        <w:rPr>
          <w:color w:val="000000" w:themeColor="text1"/>
        </w:rPr>
        <w:t xml:space="preserve">: pp. 435-464. </w:t>
      </w:r>
    </w:p>
    <w:p w14:paraId="69F1366D" w14:textId="0C742E99" w:rsidR="00CA0AA8" w:rsidRPr="001206A9" w:rsidRDefault="001206A9" w:rsidP="001206A9">
      <w:pPr>
        <w:pStyle w:val="NormalWeb"/>
        <w:spacing w:line="360" w:lineRule="auto"/>
        <w:rPr>
          <w:color w:val="000000" w:themeColor="text1"/>
        </w:rPr>
      </w:pPr>
      <w:r w:rsidRPr="001206A9">
        <w:rPr>
          <w:color w:val="000000" w:themeColor="text1"/>
        </w:rPr>
        <w:t xml:space="preserve">Islam, M. A., Nur, S. and </w:t>
      </w:r>
      <w:proofErr w:type="spellStart"/>
      <w:r w:rsidRPr="001206A9">
        <w:rPr>
          <w:color w:val="000000" w:themeColor="text1"/>
        </w:rPr>
        <w:t>Taluukder</w:t>
      </w:r>
      <w:proofErr w:type="spellEnd"/>
      <w:r w:rsidRPr="001206A9">
        <w:rPr>
          <w:color w:val="000000" w:themeColor="text1"/>
        </w:rPr>
        <w:t xml:space="preserve">, S. (2021) ‘E-learning in the time of COVID-19: Lived experiences of three university teachers from two countries.’ </w:t>
      </w:r>
      <w:r w:rsidRPr="001206A9">
        <w:rPr>
          <w:i/>
          <w:iCs/>
          <w:color w:val="000000" w:themeColor="text1"/>
        </w:rPr>
        <w:t>E-Learning Digital Media</w:t>
      </w:r>
      <w:r w:rsidRPr="001206A9">
        <w:rPr>
          <w:color w:val="000000" w:themeColor="text1"/>
        </w:rPr>
        <w:t>. pp. 1-24</w:t>
      </w:r>
    </w:p>
    <w:p w14:paraId="65C1DC6C" w14:textId="65F38661" w:rsidR="00CA0AA8" w:rsidRPr="001206A9" w:rsidRDefault="00CA0AA8" w:rsidP="001206A9">
      <w:pPr>
        <w:spacing w:line="360" w:lineRule="auto"/>
        <w:rPr>
          <w:noProof/>
          <w:lang w:val="en-US"/>
        </w:rPr>
      </w:pPr>
      <w:r w:rsidRPr="001206A9">
        <w:rPr>
          <w:noProof/>
          <w:lang w:val="en-US"/>
        </w:rPr>
        <w:t>Jackson, S. L.</w:t>
      </w:r>
      <w:r w:rsidR="00FF5D9D" w:rsidRPr="001206A9">
        <w:rPr>
          <w:noProof/>
          <w:lang w:val="en-US"/>
        </w:rPr>
        <w:t xml:space="preserve"> (</w:t>
      </w:r>
      <w:r w:rsidRPr="001206A9">
        <w:rPr>
          <w:noProof/>
          <w:lang w:val="en-US"/>
        </w:rPr>
        <w:t>2016</w:t>
      </w:r>
      <w:r w:rsidR="00FF5D9D" w:rsidRPr="001206A9">
        <w:rPr>
          <w:noProof/>
          <w:lang w:val="en-US"/>
        </w:rPr>
        <w:t xml:space="preserve">) </w:t>
      </w:r>
      <w:r w:rsidRPr="001206A9">
        <w:rPr>
          <w:i/>
          <w:iCs/>
          <w:noProof/>
          <w:lang w:val="en-US"/>
        </w:rPr>
        <w:t xml:space="preserve">Research Methods and Satistics: A Critical Thinking Approach. </w:t>
      </w:r>
      <w:r w:rsidRPr="001206A9">
        <w:rPr>
          <w:noProof/>
          <w:lang w:val="en-US"/>
        </w:rPr>
        <w:t>5th ed. Boston: CENGAGE Learning</w:t>
      </w:r>
    </w:p>
    <w:p w14:paraId="4A771B1E" w14:textId="56582C9B" w:rsidR="001206A9" w:rsidRPr="001206A9" w:rsidRDefault="001206A9" w:rsidP="001206A9">
      <w:pPr>
        <w:spacing w:line="360" w:lineRule="auto"/>
        <w:rPr>
          <w:noProof/>
          <w:lang w:val="en-US"/>
        </w:rPr>
      </w:pPr>
    </w:p>
    <w:p w14:paraId="0D462C2A" w14:textId="77777777" w:rsidR="001206A9" w:rsidRPr="001206A9" w:rsidRDefault="001206A9" w:rsidP="001206A9">
      <w:pPr>
        <w:spacing w:line="360" w:lineRule="auto"/>
        <w:rPr>
          <w:color w:val="212529"/>
          <w:shd w:val="clear" w:color="auto" w:fill="FFFFFF"/>
        </w:rPr>
      </w:pPr>
      <w:r w:rsidRPr="001206A9">
        <w:rPr>
          <w:color w:val="212529"/>
          <w:shd w:val="clear" w:color="auto" w:fill="FFFFFF"/>
        </w:rPr>
        <w:t xml:space="preserve">Jacqueline Wong </w:t>
      </w:r>
      <w:r w:rsidRPr="001206A9">
        <w:rPr>
          <w:i/>
          <w:iCs/>
          <w:color w:val="212529"/>
        </w:rPr>
        <w:t>et al., (2019)</w:t>
      </w:r>
      <w:r w:rsidRPr="001206A9">
        <w:rPr>
          <w:color w:val="212529"/>
          <w:shd w:val="clear" w:color="auto" w:fill="FFFFFF"/>
        </w:rPr>
        <w:t xml:space="preserve"> ‘Supporting self-regulated learning in online learning environments and MOOCs: A systematic review’, </w:t>
      </w:r>
      <w:r w:rsidRPr="001206A9">
        <w:rPr>
          <w:i/>
          <w:iCs/>
          <w:color w:val="212529"/>
        </w:rPr>
        <w:t>International Journal of Human–Computer Interaction</w:t>
      </w:r>
      <w:r w:rsidRPr="001206A9">
        <w:rPr>
          <w:color w:val="212529"/>
          <w:shd w:val="clear" w:color="auto" w:fill="FFFFFF"/>
        </w:rPr>
        <w:t>, (35) 4-5: pp. 356-373</w:t>
      </w:r>
    </w:p>
    <w:p w14:paraId="0FB426EE" w14:textId="77777777" w:rsidR="001206A9" w:rsidRPr="001206A9" w:rsidRDefault="001206A9" w:rsidP="001206A9">
      <w:pPr>
        <w:spacing w:line="360" w:lineRule="auto"/>
        <w:rPr>
          <w:noProof/>
          <w:lang w:val="en-US"/>
        </w:rPr>
      </w:pPr>
    </w:p>
    <w:p w14:paraId="5931F97E" w14:textId="4601DE61" w:rsidR="00CA0AA8" w:rsidRPr="001206A9" w:rsidRDefault="00CA0AA8" w:rsidP="001206A9">
      <w:pPr>
        <w:pStyle w:val="Bibliography"/>
        <w:spacing w:line="360" w:lineRule="auto"/>
        <w:rPr>
          <w:noProof/>
          <w:lang w:val="en-US"/>
        </w:rPr>
      </w:pPr>
      <w:r w:rsidRPr="001206A9">
        <w:rPr>
          <w:noProof/>
          <w:lang w:val="en-US"/>
        </w:rPr>
        <w:t>Jamshed, S.</w:t>
      </w:r>
      <w:r w:rsidR="00FF5D9D" w:rsidRPr="001206A9">
        <w:rPr>
          <w:noProof/>
          <w:lang w:val="en-US"/>
        </w:rPr>
        <w:t xml:space="preserve"> (</w:t>
      </w:r>
      <w:r w:rsidRPr="001206A9">
        <w:rPr>
          <w:noProof/>
          <w:lang w:val="en-US"/>
        </w:rPr>
        <w:t>2014</w:t>
      </w:r>
      <w:r w:rsidR="00FF5D9D" w:rsidRPr="001206A9">
        <w:rPr>
          <w:noProof/>
          <w:lang w:val="en-US"/>
        </w:rPr>
        <w:t>)</w:t>
      </w:r>
      <w:r w:rsidRPr="001206A9">
        <w:rPr>
          <w:noProof/>
          <w:lang w:val="en-US"/>
        </w:rPr>
        <w:t xml:space="preserve"> </w:t>
      </w:r>
      <w:r w:rsidR="00FF5D9D" w:rsidRPr="001206A9">
        <w:rPr>
          <w:noProof/>
          <w:lang w:val="en-US"/>
        </w:rPr>
        <w:t>‘</w:t>
      </w:r>
      <w:r w:rsidRPr="001206A9">
        <w:rPr>
          <w:noProof/>
          <w:lang w:val="en-US"/>
        </w:rPr>
        <w:t>Qualitative research method-interviewing and observation</w:t>
      </w:r>
      <w:r w:rsidR="00FF5D9D" w:rsidRPr="001206A9">
        <w:rPr>
          <w:noProof/>
          <w:lang w:val="en-US"/>
        </w:rPr>
        <w:t xml:space="preserve">’, </w:t>
      </w:r>
      <w:r w:rsidRPr="001206A9">
        <w:rPr>
          <w:noProof/>
          <w:lang w:val="en-US"/>
        </w:rPr>
        <w:t xml:space="preserve"> </w:t>
      </w:r>
      <w:r w:rsidRPr="001206A9">
        <w:rPr>
          <w:i/>
          <w:iCs/>
          <w:noProof/>
          <w:lang w:val="en-US"/>
        </w:rPr>
        <w:t xml:space="preserve">Journal of Basic and Clinical Pharmacy, </w:t>
      </w:r>
      <w:r w:rsidRPr="001206A9">
        <w:rPr>
          <w:noProof/>
          <w:lang w:val="en-US"/>
        </w:rPr>
        <w:t>5(4)</w:t>
      </w:r>
      <w:r w:rsidR="00FF5D9D" w:rsidRPr="001206A9">
        <w:rPr>
          <w:noProof/>
          <w:lang w:val="en-US"/>
        </w:rPr>
        <w:t xml:space="preserve">: </w:t>
      </w:r>
      <w:r w:rsidRPr="001206A9">
        <w:rPr>
          <w:noProof/>
          <w:lang w:val="en-US"/>
        </w:rPr>
        <w:t>pp. 87-88.</w:t>
      </w:r>
    </w:p>
    <w:p w14:paraId="6D3D43F1" w14:textId="77777777" w:rsidR="00CA0AA8" w:rsidRPr="001206A9" w:rsidRDefault="00CA0AA8" w:rsidP="001206A9">
      <w:pPr>
        <w:pStyle w:val="NormalWeb"/>
        <w:spacing w:line="360" w:lineRule="auto"/>
        <w:rPr>
          <w:color w:val="000000" w:themeColor="text1"/>
        </w:rPr>
      </w:pPr>
      <w:r w:rsidRPr="001206A9">
        <w:rPr>
          <w:color w:val="000000" w:themeColor="text1"/>
        </w:rPr>
        <w:t xml:space="preserve">Jones, S. R., Torres, V. and </w:t>
      </w:r>
      <w:proofErr w:type="spellStart"/>
      <w:r w:rsidRPr="001206A9">
        <w:rPr>
          <w:color w:val="000000" w:themeColor="text1"/>
        </w:rPr>
        <w:t>Arminio</w:t>
      </w:r>
      <w:proofErr w:type="spellEnd"/>
      <w:r w:rsidRPr="001206A9">
        <w:rPr>
          <w:color w:val="000000" w:themeColor="text1"/>
        </w:rPr>
        <w:t xml:space="preserve">, J. (2014) </w:t>
      </w:r>
      <w:r w:rsidRPr="001206A9">
        <w:rPr>
          <w:i/>
          <w:iCs/>
          <w:color w:val="000000" w:themeColor="text1"/>
        </w:rPr>
        <w:t xml:space="preserve">Negotiating the complexities of qualitative </w:t>
      </w:r>
    </w:p>
    <w:p w14:paraId="62646757" w14:textId="77777777" w:rsidR="00CA0AA8" w:rsidRPr="001206A9" w:rsidRDefault="00CA0AA8" w:rsidP="001206A9">
      <w:pPr>
        <w:pStyle w:val="NormalWeb"/>
        <w:spacing w:line="360" w:lineRule="auto"/>
        <w:rPr>
          <w:color w:val="000000" w:themeColor="text1"/>
        </w:rPr>
      </w:pPr>
      <w:r w:rsidRPr="001206A9">
        <w:rPr>
          <w:i/>
          <w:iCs/>
          <w:color w:val="000000" w:themeColor="text1"/>
        </w:rPr>
        <w:t xml:space="preserve">research in higher education: Fundamental elements and issues </w:t>
      </w:r>
      <w:r w:rsidRPr="001206A9">
        <w:rPr>
          <w:color w:val="000000" w:themeColor="text1"/>
        </w:rPr>
        <w:t>(2nd ed.). New York: Routledge.</w:t>
      </w:r>
    </w:p>
    <w:p w14:paraId="40DD58EF" w14:textId="27C5A436" w:rsidR="00CA0AA8" w:rsidRPr="001206A9" w:rsidRDefault="00CA0AA8" w:rsidP="001206A9">
      <w:pPr>
        <w:spacing w:line="360" w:lineRule="auto"/>
      </w:pPr>
      <w:r w:rsidRPr="001206A9">
        <w:rPr>
          <w:noProof/>
          <w:lang w:val="en-US"/>
        </w:rPr>
        <w:lastRenderedPageBreak/>
        <w:t xml:space="preserve">José, M. J., Santos, A. I., Serpa, S. </w:t>
      </w:r>
      <w:r w:rsidR="00FF5D9D" w:rsidRPr="001206A9">
        <w:rPr>
          <w:noProof/>
          <w:lang w:val="en-US"/>
        </w:rPr>
        <w:t xml:space="preserve">and </w:t>
      </w:r>
      <w:r w:rsidRPr="001206A9">
        <w:rPr>
          <w:noProof/>
          <w:lang w:val="en-US"/>
        </w:rPr>
        <w:t>Ferreira, C. M.</w:t>
      </w:r>
      <w:r w:rsidR="00FF5D9D" w:rsidRPr="001206A9">
        <w:rPr>
          <w:noProof/>
          <w:lang w:val="en-US"/>
        </w:rPr>
        <w:t xml:space="preserve"> (</w:t>
      </w:r>
      <w:r w:rsidRPr="001206A9">
        <w:rPr>
          <w:noProof/>
          <w:lang w:val="en-US"/>
        </w:rPr>
        <w:t>2021</w:t>
      </w:r>
      <w:r w:rsidR="00FF5D9D" w:rsidRPr="001206A9">
        <w:rPr>
          <w:noProof/>
          <w:lang w:val="en-US"/>
        </w:rPr>
        <w:t>) ‘</w:t>
      </w:r>
      <w:r w:rsidRPr="001206A9">
        <w:rPr>
          <w:noProof/>
          <w:lang w:val="en-US"/>
        </w:rPr>
        <w:t xml:space="preserve">Digitainability—Digital Competences Post-COVID-19 for a Sustainable Society. </w:t>
      </w:r>
      <w:r w:rsidRPr="001206A9">
        <w:rPr>
          <w:i/>
          <w:iCs/>
          <w:noProof/>
          <w:lang w:val="en-US"/>
        </w:rPr>
        <w:t>Sustainability</w:t>
      </w:r>
      <w:r w:rsidR="00FF5D9D" w:rsidRPr="001206A9">
        <w:rPr>
          <w:i/>
          <w:iCs/>
          <w:noProof/>
          <w:lang w:val="en-US"/>
        </w:rPr>
        <w:t xml:space="preserve">, </w:t>
      </w:r>
      <w:r w:rsidRPr="001206A9">
        <w:rPr>
          <w:noProof/>
          <w:lang w:val="en-US"/>
        </w:rPr>
        <w:t>13</w:t>
      </w:r>
      <w:r w:rsidR="00FF5D9D" w:rsidRPr="001206A9">
        <w:rPr>
          <w:noProof/>
          <w:lang w:val="en-US"/>
        </w:rPr>
        <w:t xml:space="preserve">: </w:t>
      </w:r>
      <w:r w:rsidRPr="001206A9">
        <w:rPr>
          <w:noProof/>
          <w:lang w:val="en-US"/>
        </w:rPr>
        <w:t>pp. 1-22.</w:t>
      </w:r>
    </w:p>
    <w:p w14:paraId="06A9AAFC" w14:textId="77777777" w:rsidR="00CA0AA8" w:rsidRPr="001206A9" w:rsidRDefault="00CA0AA8" w:rsidP="001206A9">
      <w:pPr>
        <w:spacing w:line="360" w:lineRule="auto"/>
      </w:pPr>
      <w:proofErr w:type="spellStart"/>
      <w:r w:rsidRPr="001206A9">
        <w:t>Junus</w:t>
      </w:r>
      <w:proofErr w:type="spellEnd"/>
      <w:r w:rsidRPr="001206A9">
        <w:t xml:space="preserve">, K. et al. (2021) ‘Lecturer Readiness for Online Classes during the Pandemic’, </w:t>
      </w:r>
      <w:r w:rsidRPr="001206A9">
        <w:rPr>
          <w:i/>
          <w:iCs/>
        </w:rPr>
        <w:t>Education Science</w:t>
      </w:r>
      <w:r w:rsidRPr="001206A9">
        <w:t>, 11(139): pp. 1-14.</w:t>
      </w:r>
    </w:p>
    <w:p w14:paraId="7EE51BBB" w14:textId="2A5890B5" w:rsidR="00CA0AA8" w:rsidRPr="001206A9" w:rsidRDefault="00CA0AA8" w:rsidP="001206A9">
      <w:pPr>
        <w:pStyle w:val="Bibliography"/>
        <w:spacing w:line="360" w:lineRule="auto"/>
        <w:rPr>
          <w:noProof/>
          <w:lang w:val="en-US"/>
        </w:rPr>
      </w:pPr>
    </w:p>
    <w:p w14:paraId="3665C999" w14:textId="2DF051EE" w:rsidR="00CA0AA8" w:rsidRPr="001206A9" w:rsidRDefault="00CA0AA8" w:rsidP="001206A9">
      <w:pPr>
        <w:pStyle w:val="Bibliography"/>
        <w:spacing w:line="360" w:lineRule="auto"/>
        <w:rPr>
          <w:noProof/>
          <w:lang w:val="en-US"/>
        </w:rPr>
      </w:pPr>
      <w:r w:rsidRPr="001206A9">
        <w:rPr>
          <w:noProof/>
          <w:lang w:val="en-US"/>
        </w:rPr>
        <w:t>Kaur, S.</w:t>
      </w:r>
      <w:r w:rsidR="00FF5D9D" w:rsidRPr="001206A9">
        <w:rPr>
          <w:noProof/>
          <w:lang w:val="en-US"/>
        </w:rPr>
        <w:t xml:space="preserve"> (</w:t>
      </w:r>
      <w:r w:rsidRPr="001206A9">
        <w:rPr>
          <w:noProof/>
          <w:lang w:val="en-US"/>
        </w:rPr>
        <w:t>2018</w:t>
      </w:r>
      <w:r w:rsidR="00FF5D9D" w:rsidRPr="001206A9">
        <w:rPr>
          <w:noProof/>
          <w:lang w:val="en-US"/>
        </w:rPr>
        <w:t xml:space="preserve">) </w:t>
      </w:r>
      <w:r w:rsidRPr="001206A9">
        <w:rPr>
          <w:i/>
          <w:iCs/>
          <w:noProof/>
          <w:lang w:val="en-US"/>
        </w:rPr>
        <w:t xml:space="preserve">Research and Satistics in Physical Education. </w:t>
      </w:r>
      <w:r w:rsidRPr="001206A9">
        <w:rPr>
          <w:noProof/>
          <w:lang w:val="en-US"/>
        </w:rPr>
        <w:t>New Delhi : Friends Publications</w:t>
      </w:r>
    </w:p>
    <w:p w14:paraId="5929870B" w14:textId="77777777" w:rsidR="00EF4DED" w:rsidRPr="001206A9" w:rsidRDefault="00EF4DED" w:rsidP="001206A9">
      <w:pPr>
        <w:pStyle w:val="Bibliography"/>
        <w:spacing w:line="360" w:lineRule="auto"/>
        <w:rPr>
          <w:noProof/>
          <w:lang w:val="en-US"/>
        </w:rPr>
      </w:pPr>
    </w:p>
    <w:p w14:paraId="79F3C560" w14:textId="262449A2" w:rsidR="00CA0AA8" w:rsidRPr="001206A9" w:rsidRDefault="00CA0AA8" w:rsidP="001206A9">
      <w:pPr>
        <w:pStyle w:val="Bibliography"/>
        <w:spacing w:line="360" w:lineRule="auto"/>
        <w:rPr>
          <w:noProof/>
          <w:lang w:val="en-US"/>
        </w:rPr>
      </w:pPr>
      <w:r w:rsidRPr="001206A9">
        <w:rPr>
          <w:noProof/>
          <w:lang w:val="en-US"/>
        </w:rPr>
        <w:t>Karagul, B. I., Seker, M.</w:t>
      </w:r>
      <w:r w:rsidR="00FF5D9D" w:rsidRPr="001206A9">
        <w:rPr>
          <w:noProof/>
          <w:lang w:val="en-US"/>
        </w:rPr>
        <w:t xml:space="preserve"> and</w:t>
      </w:r>
      <w:r w:rsidRPr="001206A9">
        <w:rPr>
          <w:noProof/>
          <w:lang w:val="en-US"/>
        </w:rPr>
        <w:t xml:space="preserve"> Aykut, C.</w:t>
      </w:r>
      <w:r w:rsidR="00FF5D9D" w:rsidRPr="001206A9">
        <w:rPr>
          <w:noProof/>
          <w:lang w:val="en-US"/>
        </w:rPr>
        <w:t xml:space="preserve"> (</w:t>
      </w:r>
      <w:r w:rsidRPr="001206A9">
        <w:rPr>
          <w:noProof/>
          <w:lang w:val="en-US"/>
        </w:rPr>
        <w:t>2021</w:t>
      </w:r>
      <w:r w:rsidR="00FF5D9D" w:rsidRPr="001206A9">
        <w:rPr>
          <w:noProof/>
          <w:lang w:val="en-US"/>
        </w:rPr>
        <w:t>) ‘</w:t>
      </w:r>
      <w:r w:rsidRPr="001206A9">
        <w:rPr>
          <w:noProof/>
          <w:lang w:val="en-US"/>
        </w:rPr>
        <w:t>Investigating Students’ Digital Literacy Levels during Online Education Due to COVID-19 Pandemic</w:t>
      </w:r>
      <w:r w:rsidR="00FF5D9D" w:rsidRPr="001206A9">
        <w:rPr>
          <w:noProof/>
          <w:lang w:val="en-US"/>
        </w:rPr>
        <w:t xml:space="preserve">’, </w:t>
      </w:r>
      <w:r w:rsidRPr="001206A9">
        <w:rPr>
          <w:i/>
          <w:iCs/>
          <w:noProof/>
          <w:lang w:val="en-US"/>
        </w:rPr>
        <w:t>Sustainability</w:t>
      </w:r>
      <w:r w:rsidR="00FF5D9D" w:rsidRPr="001206A9">
        <w:rPr>
          <w:i/>
          <w:iCs/>
          <w:noProof/>
          <w:lang w:val="en-US"/>
        </w:rPr>
        <w:t xml:space="preserve">, </w:t>
      </w:r>
      <w:r w:rsidRPr="001206A9">
        <w:rPr>
          <w:noProof/>
          <w:lang w:val="en-US"/>
        </w:rPr>
        <w:t>13</w:t>
      </w:r>
      <w:r w:rsidR="00FF5D9D" w:rsidRPr="001206A9">
        <w:rPr>
          <w:noProof/>
          <w:lang w:val="en-US"/>
        </w:rPr>
        <w:t>:</w:t>
      </w:r>
      <w:r w:rsidRPr="001206A9">
        <w:rPr>
          <w:noProof/>
          <w:lang w:val="en-US"/>
        </w:rPr>
        <w:t xml:space="preserve"> pp. 1-11.</w:t>
      </w:r>
    </w:p>
    <w:p w14:paraId="7C6B2490" w14:textId="77777777" w:rsidR="00EF4DED" w:rsidRPr="001206A9" w:rsidRDefault="00EF4DED" w:rsidP="001206A9">
      <w:pPr>
        <w:pStyle w:val="Bibliography"/>
        <w:spacing w:line="360" w:lineRule="auto"/>
        <w:rPr>
          <w:noProof/>
          <w:lang w:val="en-US"/>
        </w:rPr>
      </w:pPr>
    </w:p>
    <w:p w14:paraId="17E7E911" w14:textId="5BC60050" w:rsidR="00CA0AA8" w:rsidRPr="001206A9" w:rsidRDefault="00CA0AA8" w:rsidP="001206A9">
      <w:pPr>
        <w:pStyle w:val="Bibliography"/>
        <w:spacing w:line="360" w:lineRule="auto"/>
        <w:rPr>
          <w:noProof/>
          <w:lang w:val="en-US"/>
        </w:rPr>
      </w:pPr>
      <w:r w:rsidRPr="001206A9">
        <w:rPr>
          <w:noProof/>
          <w:lang w:val="en-US"/>
        </w:rPr>
        <w:t>Kaufman, B. et al.</w:t>
      </w:r>
      <w:r w:rsidR="00FF5D9D" w:rsidRPr="001206A9">
        <w:rPr>
          <w:noProof/>
          <w:lang w:val="en-US"/>
        </w:rPr>
        <w:t xml:space="preserve"> (</w:t>
      </w:r>
      <w:r w:rsidRPr="001206A9">
        <w:rPr>
          <w:noProof/>
          <w:lang w:val="en-US"/>
        </w:rPr>
        <w:t>2021</w:t>
      </w:r>
      <w:r w:rsidR="00FF5D9D" w:rsidRPr="001206A9">
        <w:rPr>
          <w:noProof/>
          <w:lang w:val="en-US"/>
        </w:rPr>
        <w:t>). ‘</w:t>
      </w:r>
      <w:r w:rsidRPr="001206A9">
        <w:rPr>
          <w:noProof/>
          <w:lang w:val="en-US"/>
        </w:rPr>
        <w:t>Factors associated with initial public school reopening plans during the US Covid-19 pandemic: A retrospective stud</w:t>
      </w:r>
      <w:r w:rsidR="00FF5D9D" w:rsidRPr="001206A9">
        <w:rPr>
          <w:noProof/>
          <w:lang w:val="en-US"/>
        </w:rPr>
        <w:t>y’,</w:t>
      </w:r>
      <w:r w:rsidRPr="001206A9">
        <w:rPr>
          <w:noProof/>
          <w:lang w:val="en-US"/>
        </w:rPr>
        <w:t xml:space="preserve"> </w:t>
      </w:r>
      <w:r w:rsidRPr="001206A9">
        <w:rPr>
          <w:i/>
          <w:iCs/>
          <w:noProof/>
          <w:lang w:val="en-US"/>
        </w:rPr>
        <w:t xml:space="preserve">Journal of General Interanl Medicine, </w:t>
      </w:r>
      <w:r w:rsidRPr="001206A9">
        <w:rPr>
          <w:noProof/>
          <w:lang w:val="en-US"/>
        </w:rPr>
        <w:t>36(3)</w:t>
      </w:r>
      <w:r w:rsidR="00FF5D9D" w:rsidRPr="001206A9">
        <w:rPr>
          <w:noProof/>
          <w:lang w:val="en-US"/>
        </w:rPr>
        <w:t xml:space="preserve">: </w:t>
      </w:r>
      <w:r w:rsidRPr="001206A9">
        <w:rPr>
          <w:noProof/>
          <w:lang w:val="en-US"/>
        </w:rPr>
        <w:t>pp. 852-854.</w:t>
      </w:r>
    </w:p>
    <w:p w14:paraId="5606E549" w14:textId="77777777" w:rsidR="001206A9" w:rsidRPr="001206A9" w:rsidRDefault="001206A9" w:rsidP="001206A9">
      <w:pPr>
        <w:spacing w:line="360" w:lineRule="auto"/>
        <w:rPr>
          <w:lang w:val="en-US"/>
        </w:rPr>
      </w:pPr>
    </w:p>
    <w:p w14:paraId="619714C2" w14:textId="77777777" w:rsidR="001206A9" w:rsidRPr="001206A9" w:rsidRDefault="001206A9" w:rsidP="001206A9">
      <w:pPr>
        <w:spacing w:line="360" w:lineRule="auto"/>
      </w:pPr>
      <w:r w:rsidRPr="001206A9">
        <w:rPr>
          <w:color w:val="333333"/>
          <w:shd w:val="clear" w:color="auto" w:fill="FFFFFF"/>
        </w:rPr>
        <w:t>Kauffman, H. (2015). A review of predictive factors of student success in and satisfaction with online learning.</w:t>
      </w:r>
      <w:r w:rsidRPr="001206A9">
        <w:rPr>
          <w:rStyle w:val="apple-converted-space"/>
          <w:color w:val="333333"/>
          <w:shd w:val="clear" w:color="auto" w:fill="FFFFFF"/>
        </w:rPr>
        <w:t> </w:t>
      </w:r>
      <w:r w:rsidRPr="001206A9">
        <w:rPr>
          <w:rStyle w:val="Emphasis"/>
          <w:color w:val="333333"/>
        </w:rPr>
        <w:t>Research in Learning Technology, 23,</w:t>
      </w:r>
      <w:r w:rsidRPr="001206A9">
        <w:rPr>
          <w:rStyle w:val="apple-converted-space"/>
          <w:color w:val="333333"/>
          <w:shd w:val="clear" w:color="auto" w:fill="FFFFFF"/>
        </w:rPr>
        <w:t> </w:t>
      </w:r>
    </w:p>
    <w:p w14:paraId="3CA6B55C" w14:textId="77777777" w:rsidR="00EF4DED" w:rsidRPr="001206A9" w:rsidRDefault="00EF4DED" w:rsidP="001206A9">
      <w:pPr>
        <w:pStyle w:val="Bibliography"/>
        <w:spacing w:line="360" w:lineRule="auto"/>
        <w:rPr>
          <w:noProof/>
          <w:lang w:val="en-US"/>
        </w:rPr>
      </w:pPr>
    </w:p>
    <w:p w14:paraId="36E4E7F3" w14:textId="35669D20" w:rsidR="00CA0AA8" w:rsidRPr="001206A9" w:rsidRDefault="00CA0AA8" w:rsidP="001206A9">
      <w:pPr>
        <w:pStyle w:val="Bibliography"/>
        <w:spacing w:line="360" w:lineRule="auto"/>
        <w:rPr>
          <w:noProof/>
          <w:lang w:val="en-US"/>
        </w:rPr>
      </w:pPr>
      <w:r w:rsidRPr="001206A9">
        <w:rPr>
          <w:noProof/>
          <w:lang w:val="en-US"/>
        </w:rPr>
        <w:t>Keengwe, J.</w:t>
      </w:r>
      <w:r w:rsidR="00FF5D9D" w:rsidRPr="001206A9">
        <w:rPr>
          <w:noProof/>
          <w:lang w:val="en-US"/>
        </w:rPr>
        <w:t xml:space="preserve"> (</w:t>
      </w:r>
      <w:r w:rsidRPr="001206A9">
        <w:rPr>
          <w:noProof/>
          <w:lang w:val="en-US"/>
        </w:rPr>
        <w:t>2015</w:t>
      </w:r>
      <w:r w:rsidR="00FF5D9D" w:rsidRPr="001206A9">
        <w:rPr>
          <w:noProof/>
          <w:lang w:val="en-US"/>
        </w:rPr>
        <w:t xml:space="preserve">) </w:t>
      </w:r>
      <w:r w:rsidRPr="001206A9">
        <w:rPr>
          <w:i/>
          <w:iCs/>
          <w:noProof/>
          <w:lang w:val="en-US"/>
        </w:rPr>
        <w:t xml:space="preserve">Handbook of Research on Educational Technologies and Active Learning. </w:t>
      </w:r>
      <w:r w:rsidRPr="001206A9">
        <w:rPr>
          <w:noProof/>
          <w:lang w:val="en-US"/>
        </w:rPr>
        <w:t>Hershey :</w:t>
      </w:r>
      <w:r w:rsidR="00FF5D9D" w:rsidRPr="001206A9">
        <w:rPr>
          <w:noProof/>
          <w:lang w:val="en-US"/>
        </w:rPr>
        <w:t>I</w:t>
      </w:r>
      <w:r w:rsidRPr="001206A9">
        <w:rPr>
          <w:noProof/>
          <w:lang w:val="en-US"/>
        </w:rPr>
        <w:t>GI Global .</w:t>
      </w:r>
    </w:p>
    <w:p w14:paraId="22987140" w14:textId="77777777" w:rsidR="00EF4DED" w:rsidRPr="001206A9" w:rsidRDefault="00EF4DED" w:rsidP="001206A9">
      <w:pPr>
        <w:pStyle w:val="Bibliography"/>
        <w:spacing w:line="360" w:lineRule="auto"/>
        <w:rPr>
          <w:noProof/>
          <w:lang w:val="en-US"/>
        </w:rPr>
      </w:pPr>
    </w:p>
    <w:p w14:paraId="06A326A7" w14:textId="30772CB8" w:rsidR="00CA0AA8" w:rsidRPr="001206A9" w:rsidRDefault="00CA0AA8" w:rsidP="001206A9">
      <w:pPr>
        <w:pStyle w:val="Bibliography"/>
        <w:spacing w:line="360" w:lineRule="auto"/>
        <w:rPr>
          <w:noProof/>
          <w:lang w:val="en-US"/>
        </w:rPr>
      </w:pPr>
      <w:r w:rsidRPr="001206A9">
        <w:rPr>
          <w:noProof/>
          <w:lang w:val="en-US"/>
        </w:rPr>
        <w:t>Khosrow-Pour, M.</w:t>
      </w:r>
      <w:r w:rsidR="00FF5D9D" w:rsidRPr="001206A9">
        <w:rPr>
          <w:noProof/>
          <w:lang w:val="en-US"/>
        </w:rPr>
        <w:t xml:space="preserve"> (</w:t>
      </w:r>
      <w:r w:rsidRPr="001206A9">
        <w:rPr>
          <w:noProof/>
          <w:lang w:val="en-US"/>
        </w:rPr>
        <w:t>2019</w:t>
      </w:r>
      <w:r w:rsidR="00FF5D9D" w:rsidRPr="001206A9">
        <w:rPr>
          <w:noProof/>
          <w:lang w:val="en-US"/>
        </w:rPr>
        <w:t xml:space="preserve">) </w:t>
      </w:r>
      <w:r w:rsidRPr="001206A9">
        <w:rPr>
          <w:i/>
          <w:iCs/>
          <w:noProof/>
          <w:lang w:val="en-US"/>
        </w:rPr>
        <w:t xml:space="preserve">Handbook of Resarch on Challenges and Opportunities in Launching a Technology-Driven International University. </w:t>
      </w:r>
      <w:r w:rsidRPr="001206A9">
        <w:rPr>
          <w:noProof/>
          <w:lang w:val="en-US"/>
        </w:rPr>
        <w:t>Hershey : IGI Global .</w:t>
      </w:r>
    </w:p>
    <w:p w14:paraId="66FB62D6" w14:textId="550B9D55" w:rsidR="001206A9" w:rsidRPr="001206A9" w:rsidRDefault="001206A9" w:rsidP="001206A9">
      <w:pPr>
        <w:spacing w:line="360" w:lineRule="auto"/>
        <w:rPr>
          <w:lang w:val="en-US"/>
        </w:rPr>
      </w:pPr>
    </w:p>
    <w:p w14:paraId="3DDB8F34" w14:textId="77777777" w:rsidR="001206A9" w:rsidRPr="001206A9" w:rsidRDefault="001206A9" w:rsidP="001206A9">
      <w:pPr>
        <w:spacing w:line="360" w:lineRule="auto"/>
      </w:pPr>
      <w:proofErr w:type="spellStart"/>
      <w:r w:rsidRPr="001206A9">
        <w:rPr>
          <w:color w:val="212121"/>
          <w:shd w:val="clear" w:color="auto" w:fill="FFFFFF"/>
        </w:rPr>
        <w:t>Kidger</w:t>
      </w:r>
      <w:proofErr w:type="spellEnd"/>
      <w:r w:rsidRPr="001206A9">
        <w:rPr>
          <w:color w:val="212121"/>
          <w:shd w:val="clear" w:color="auto" w:fill="FFFFFF"/>
        </w:rPr>
        <w:t xml:space="preserve">, J., Brockman R, Tilling, K., Campbell, R., Ford, T., Araya, R., King, M. and Gunnell, D. (2016) ‘Teachers' wellbeing and depressive symptoms, and associated risk factors: A large cross-sectional study in English secondary schools’, </w:t>
      </w:r>
      <w:r w:rsidRPr="001206A9">
        <w:rPr>
          <w:i/>
          <w:iCs/>
          <w:color w:val="212121"/>
          <w:shd w:val="clear" w:color="auto" w:fill="FFFFFF"/>
        </w:rPr>
        <w:t>Journal of Affect Disorders</w:t>
      </w:r>
      <w:r w:rsidRPr="001206A9">
        <w:rPr>
          <w:color w:val="212121"/>
          <w:shd w:val="clear" w:color="auto" w:fill="FFFFFF"/>
        </w:rPr>
        <w:t>, 1(92): pp. 76-82.</w:t>
      </w:r>
    </w:p>
    <w:p w14:paraId="399FADCE" w14:textId="77777777" w:rsidR="001206A9" w:rsidRPr="001206A9" w:rsidRDefault="001206A9" w:rsidP="001206A9">
      <w:pPr>
        <w:spacing w:line="360" w:lineRule="auto"/>
        <w:rPr>
          <w:lang w:val="en-US"/>
        </w:rPr>
      </w:pPr>
    </w:p>
    <w:p w14:paraId="019B9B1D" w14:textId="77777777" w:rsidR="00FF5D9D" w:rsidRPr="001206A9" w:rsidRDefault="00FF5D9D" w:rsidP="001206A9">
      <w:pPr>
        <w:pStyle w:val="Bibliography"/>
        <w:spacing w:line="360" w:lineRule="auto"/>
        <w:rPr>
          <w:noProof/>
          <w:lang w:val="en-US"/>
        </w:rPr>
      </w:pPr>
    </w:p>
    <w:p w14:paraId="3DFCB2A5" w14:textId="77777777" w:rsidR="001206A9" w:rsidRPr="001206A9" w:rsidRDefault="001206A9" w:rsidP="001206A9">
      <w:pPr>
        <w:pStyle w:val="Bibliography"/>
        <w:spacing w:line="360" w:lineRule="auto"/>
        <w:rPr>
          <w:noProof/>
          <w:lang w:val="en-US"/>
        </w:rPr>
      </w:pPr>
      <w:r w:rsidRPr="001206A9">
        <w:rPr>
          <w:noProof/>
          <w:lang w:val="en-US"/>
        </w:rPr>
        <w:t xml:space="preserve">Kim, L. E., Oxley, L. and Asbury, K. (2021) </w:t>
      </w:r>
      <w:r w:rsidRPr="001206A9">
        <w:rPr>
          <w:i/>
          <w:iCs/>
          <w:noProof/>
          <w:lang w:val="en-US"/>
        </w:rPr>
        <w:t xml:space="preserve">My brain feels like a browser with 100 tabs open”: A longitudinal study of teachers’ mental health and well-being during the </w:t>
      </w:r>
      <w:r w:rsidRPr="001206A9">
        <w:rPr>
          <w:i/>
          <w:iCs/>
          <w:noProof/>
          <w:lang w:val="en-US"/>
        </w:rPr>
        <w:lastRenderedPageBreak/>
        <w:t xml:space="preserve">COVID-19 pandemic. </w:t>
      </w:r>
      <w:r w:rsidRPr="001206A9">
        <w:rPr>
          <w:noProof/>
          <w:lang w:val="en-US"/>
        </w:rPr>
        <w:t xml:space="preserve">[Online] </w:t>
      </w:r>
      <w:r w:rsidRPr="001206A9">
        <w:rPr>
          <w:noProof/>
          <w:lang w:val="en-US"/>
        </w:rPr>
        <w:br/>
        <w:t xml:space="preserve">Available at: </w:t>
      </w:r>
      <w:r w:rsidRPr="001206A9">
        <w:rPr>
          <w:noProof/>
          <w:u w:val="single"/>
          <w:lang w:val="en-US"/>
        </w:rPr>
        <w:t>https://bpspsychub.onlinelibrary.wiley.com/doi/epdf/10.1111/bjep.12450</w:t>
      </w:r>
      <w:r w:rsidRPr="001206A9">
        <w:rPr>
          <w:noProof/>
          <w:lang w:val="en-US"/>
        </w:rPr>
        <w:br/>
        <w:t>[Accessed 17 Janaury 2022].</w:t>
      </w:r>
    </w:p>
    <w:p w14:paraId="3C2E43BE" w14:textId="77777777" w:rsidR="001206A9" w:rsidRPr="001206A9" w:rsidRDefault="001206A9" w:rsidP="001206A9">
      <w:pPr>
        <w:pStyle w:val="Bibliography"/>
        <w:spacing w:line="360" w:lineRule="auto"/>
        <w:rPr>
          <w:noProof/>
          <w:lang w:val="en-US"/>
        </w:rPr>
      </w:pPr>
    </w:p>
    <w:p w14:paraId="3C1A39A8" w14:textId="77777777" w:rsidR="001206A9" w:rsidRPr="001206A9" w:rsidRDefault="001206A9" w:rsidP="001206A9">
      <w:pPr>
        <w:spacing w:line="360" w:lineRule="auto"/>
      </w:pPr>
      <w:r w:rsidRPr="001206A9">
        <w:rPr>
          <w:noProof/>
          <w:lang w:val="en-US"/>
        </w:rPr>
        <w:t>Klassen, R. M. Usher, E. L. and Bong, M. (2010) ‘</w:t>
      </w:r>
      <w:r w:rsidRPr="001206A9">
        <w:rPr>
          <w:color w:val="333333"/>
        </w:rPr>
        <w:t xml:space="preserve">Teachers’ Collective Efficacy, Job Satisfaction </w:t>
      </w:r>
      <w:proofErr w:type="gramStart"/>
      <w:r w:rsidRPr="001206A9">
        <w:rPr>
          <w:color w:val="333333"/>
        </w:rPr>
        <w:t>an  and</w:t>
      </w:r>
      <w:proofErr w:type="gramEnd"/>
      <w:r w:rsidRPr="001206A9">
        <w:rPr>
          <w:color w:val="333333"/>
        </w:rPr>
        <w:t xml:space="preserve"> Job Stress in Cross-Cultural Context’, 78 (4): pp.  </w:t>
      </w:r>
      <w:r w:rsidRPr="001206A9">
        <w:rPr>
          <w:color w:val="777777"/>
        </w:rPr>
        <w:t>464-486</w:t>
      </w:r>
      <w:r w:rsidRPr="001206A9">
        <w:rPr>
          <w:rStyle w:val="apple-converted-space"/>
          <w:color w:val="777777"/>
        </w:rPr>
        <w:t> </w:t>
      </w:r>
    </w:p>
    <w:p w14:paraId="005452E4" w14:textId="77777777" w:rsidR="001206A9" w:rsidRPr="001206A9" w:rsidRDefault="001206A9" w:rsidP="001206A9">
      <w:pPr>
        <w:pStyle w:val="Bibliography"/>
        <w:spacing w:line="360" w:lineRule="auto"/>
        <w:rPr>
          <w:noProof/>
          <w:lang w:val="en-US"/>
        </w:rPr>
      </w:pPr>
    </w:p>
    <w:p w14:paraId="3C0E922F" w14:textId="17B1456D" w:rsidR="00CA0AA8" w:rsidRPr="001206A9" w:rsidRDefault="00CA0AA8" w:rsidP="001206A9">
      <w:pPr>
        <w:pStyle w:val="Bibliography"/>
        <w:spacing w:line="360" w:lineRule="auto"/>
        <w:rPr>
          <w:noProof/>
          <w:lang w:val="en-US"/>
        </w:rPr>
      </w:pPr>
      <w:r w:rsidRPr="001206A9">
        <w:rPr>
          <w:noProof/>
          <w:lang w:val="en-US"/>
        </w:rPr>
        <w:t xml:space="preserve">Klenke, K., Martin, S. S. </w:t>
      </w:r>
      <w:r w:rsidR="00FF5D9D" w:rsidRPr="001206A9">
        <w:rPr>
          <w:noProof/>
          <w:lang w:val="en-US"/>
        </w:rPr>
        <w:t xml:space="preserve">and </w:t>
      </w:r>
      <w:r w:rsidRPr="001206A9">
        <w:rPr>
          <w:noProof/>
          <w:lang w:val="en-US"/>
        </w:rPr>
        <w:t>Wallace, J. R.</w:t>
      </w:r>
      <w:r w:rsidR="00FF5D9D" w:rsidRPr="001206A9">
        <w:rPr>
          <w:noProof/>
          <w:lang w:val="en-US"/>
        </w:rPr>
        <w:t xml:space="preserve"> (</w:t>
      </w:r>
      <w:r w:rsidRPr="001206A9">
        <w:rPr>
          <w:noProof/>
          <w:lang w:val="en-US"/>
        </w:rPr>
        <w:t>2016</w:t>
      </w:r>
      <w:r w:rsidR="00FF5D9D" w:rsidRPr="001206A9">
        <w:rPr>
          <w:noProof/>
          <w:lang w:val="en-US"/>
        </w:rPr>
        <w:t>)</w:t>
      </w:r>
      <w:r w:rsidRPr="001206A9">
        <w:rPr>
          <w:noProof/>
          <w:lang w:val="en-US"/>
        </w:rPr>
        <w:t xml:space="preserve"> </w:t>
      </w:r>
      <w:r w:rsidRPr="001206A9">
        <w:rPr>
          <w:i/>
          <w:iCs/>
          <w:noProof/>
          <w:lang w:val="en-US"/>
        </w:rPr>
        <w:t xml:space="preserve">Qualitative Research in the Study of Leadership. </w:t>
      </w:r>
      <w:r w:rsidRPr="001206A9">
        <w:rPr>
          <w:noProof/>
          <w:lang w:val="en-US"/>
        </w:rPr>
        <w:t>2nd ed. Bingley: Emerald Group Publishing Limited .</w:t>
      </w:r>
    </w:p>
    <w:p w14:paraId="7919440F" w14:textId="77777777" w:rsidR="00FF5D9D" w:rsidRPr="001206A9" w:rsidRDefault="00FF5D9D" w:rsidP="001206A9">
      <w:pPr>
        <w:pStyle w:val="Bibliography"/>
        <w:spacing w:line="360" w:lineRule="auto"/>
        <w:rPr>
          <w:noProof/>
          <w:lang w:val="en-US"/>
        </w:rPr>
      </w:pPr>
    </w:p>
    <w:p w14:paraId="160AF3C9" w14:textId="139D6B6B" w:rsidR="00CA0AA8" w:rsidRPr="001206A9" w:rsidRDefault="00CA0AA8" w:rsidP="001206A9">
      <w:pPr>
        <w:pStyle w:val="Bibliography"/>
        <w:spacing w:line="360" w:lineRule="auto"/>
        <w:rPr>
          <w:noProof/>
          <w:lang w:val="en-US"/>
        </w:rPr>
      </w:pPr>
      <w:r w:rsidRPr="001206A9">
        <w:rPr>
          <w:noProof/>
          <w:lang w:val="en-US"/>
        </w:rPr>
        <w:t>Kluge, A., Funke, J., Osman, M.</w:t>
      </w:r>
      <w:r w:rsidR="00FF5D9D" w:rsidRPr="001206A9">
        <w:rPr>
          <w:noProof/>
          <w:lang w:val="en-US"/>
        </w:rPr>
        <w:t xml:space="preserve"> and</w:t>
      </w:r>
      <w:r w:rsidRPr="001206A9">
        <w:rPr>
          <w:noProof/>
          <w:lang w:val="en-US"/>
        </w:rPr>
        <w:t xml:space="preserve"> Schoppek, W.</w:t>
      </w:r>
      <w:r w:rsidR="00FF5D9D" w:rsidRPr="001206A9">
        <w:rPr>
          <w:noProof/>
          <w:lang w:val="en-US"/>
        </w:rPr>
        <w:t xml:space="preserve"> (</w:t>
      </w:r>
      <w:r w:rsidRPr="001206A9">
        <w:rPr>
          <w:noProof/>
          <w:lang w:val="en-US"/>
        </w:rPr>
        <w:t>201</w:t>
      </w:r>
      <w:r w:rsidR="00FF5D9D" w:rsidRPr="001206A9">
        <w:rPr>
          <w:noProof/>
          <w:lang w:val="en-US"/>
        </w:rPr>
        <w:t>8)</w:t>
      </w:r>
      <w:r w:rsidRPr="001206A9">
        <w:rPr>
          <w:noProof/>
          <w:lang w:val="en-US"/>
        </w:rPr>
        <w:t xml:space="preserve"> </w:t>
      </w:r>
      <w:r w:rsidR="00FF5D9D" w:rsidRPr="001206A9">
        <w:rPr>
          <w:noProof/>
          <w:lang w:val="en-US"/>
        </w:rPr>
        <w:t>‘</w:t>
      </w:r>
      <w:r w:rsidRPr="001206A9">
        <w:rPr>
          <w:noProof/>
          <w:lang w:val="en-US"/>
        </w:rPr>
        <w:t>Complex Problem Solving Beyound the Psychometric Approach</w:t>
      </w:r>
      <w:r w:rsidR="00FF5D9D" w:rsidRPr="001206A9">
        <w:rPr>
          <w:noProof/>
          <w:lang w:val="en-US"/>
        </w:rPr>
        <w:t xml:space="preserve">’, </w:t>
      </w:r>
      <w:r w:rsidRPr="001206A9">
        <w:rPr>
          <w:i/>
          <w:iCs/>
          <w:noProof/>
          <w:lang w:val="en-US"/>
        </w:rPr>
        <w:t xml:space="preserve">Frontiers in Psychology, </w:t>
      </w:r>
      <w:r w:rsidRPr="001206A9">
        <w:rPr>
          <w:noProof/>
          <w:lang w:val="en-US"/>
        </w:rPr>
        <w:t>9(1224)</w:t>
      </w:r>
      <w:r w:rsidR="00FF5D9D" w:rsidRPr="001206A9">
        <w:rPr>
          <w:noProof/>
          <w:lang w:val="en-US"/>
        </w:rPr>
        <w:t xml:space="preserve">: </w:t>
      </w:r>
      <w:r w:rsidRPr="001206A9">
        <w:rPr>
          <w:noProof/>
          <w:lang w:val="en-US"/>
        </w:rPr>
        <w:t xml:space="preserve"> pp. 5-18.</w:t>
      </w:r>
    </w:p>
    <w:p w14:paraId="192E9847" w14:textId="2B949C4F" w:rsidR="001206A9" w:rsidRPr="001206A9" w:rsidRDefault="001206A9" w:rsidP="001206A9">
      <w:pPr>
        <w:spacing w:line="360" w:lineRule="auto"/>
        <w:rPr>
          <w:lang w:val="en-US"/>
        </w:rPr>
      </w:pPr>
    </w:p>
    <w:p w14:paraId="0943C77F" w14:textId="498A4B35" w:rsidR="00CA0AA8" w:rsidRPr="001206A9" w:rsidRDefault="00CA0AA8" w:rsidP="001206A9">
      <w:pPr>
        <w:pStyle w:val="Bibliography"/>
        <w:spacing w:line="360" w:lineRule="auto"/>
        <w:rPr>
          <w:noProof/>
          <w:lang w:val="en-US"/>
        </w:rPr>
      </w:pPr>
      <w:r w:rsidRPr="001206A9">
        <w:rPr>
          <w:noProof/>
          <w:lang w:val="en-US"/>
        </w:rPr>
        <w:t>Kobayashi, R.</w:t>
      </w:r>
      <w:r w:rsidR="00FF5D9D" w:rsidRPr="001206A9">
        <w:rPr>
          <w:noProof/>
          <w:lang w:val="en-US"/>
        </w:rPr>
        <w:t xml:space="preserve"> (</w:t>
      </w:r>
      <w:r w:rsidRPr="001206A9">
        <w:rPr>
          <w:noProof/>
          <w:lang w:val="en-US"/>
        </w:rPr>
        <w:t>2008</w:t>
      </w:r>
      <w:r w:rsidR="00FF5D9D" w:rsidRPr="001206A9">
        <w:rPr>
          <w:noProof/>
          <w:lang w:val="en-US"/>
        </w:rPr>
        <w:t xml:space="preserve">) </w:t>
      </w:r>
      <w:r w:rsidRPr="001206A9">
        <w:rPr>
          <w:i/>
          <w:iCs/>
          <w:noProof/>
          <w:lang w:val="en-US"/>
        </w:rPr>
        <w:t xml:space="preserve">New Educational Technology. </w:t>
      </w:r>
      <w:r w:rsidRPr="001206A9">
        <w:rPr>
          <w:noProof/>
          <w:lang w:val="en-US"/>
        </w:rPr>
        <w:t>New York: Nova Science Publisher, Inc .</w:t>
      </w:r>
    </w:p>
    <w:p w14:paraId="48C804CC" w14:textId="77777777" w:rsidR="00EF4DED" w:rsidRPr="001206A9" w:rsidRDefault="00EF4DED" w:rsidP="001206A9">
      <w:pPr>
        <w:spacing w:line="360" w:lineRule="auto"/>
        <w:rPr>
          <w:color w:val="000000" w:themeColor="text1"/>
        </w:rPr>
      </w:pPr>
    </w:p>
    <w:p w14:paraId="1CD52806" w14:textId="77777777" w:rsidR="001206A9" w:rsidRPr="001206A9" w:rsidRDefault="001206A9" w:rsidP="001206A9">
      <w:pPr>
        <w:spacing w:line="360" w:lineRule="auto"/>
        <w:rPr>
          <w:color w:val="000000" w:themeColor="text1"/>
        </w:rPr>
      </w:pPr>
      <w:proofErr w:type="spellStart"/>
      <w:r w:rsidRPr="001206A9">
        <w:rPr>
          <w:color w:val="212121"/>
        </w:rPr>
        <w:t>Kodz</w:t>
      </w:r>
      <w:proofErr w:type="spellEnd"/>
      <w:r w:rsidRPr="001206A9">
        <w:rPr>
          <w:color w:val="212121"/>
        </w:rPr>
        <w:t xml:space="preserve">, J., Davis, S., Lain, D., Strebler, M., Rick, J., Bates, P. and </w:t>
      </w:r>
      <w:proofErr w:type="spellStart"/>
      <w:r w:rsidRPr="001206A9">
        <w:rPr>
          <w:color w:val="212121"/>
        </w:rPr>
        <w:t>Trinczek</w:t>
      </w:r>
      <w:proofErr w:type="spellEnd"/>
      <w:r w:rsidRPr="001206A9">
        <w:rPr>
          <w:color w:val="212121"/>
        </w:rPr>
        <w:t xml:space="preserve">, R. (2003). Working long hours: a review of the evidence. Volume 1–Main report. </w:t>
      </w:r>
      <w:r w:rsidRPr="001206A9">
        <w:rPr>
          <w:i/>
          <w:iCs/>
          <w:color w:val="212121"/>
        </w:rPr>
        <w:t>Employment Relations Research Series</w:t>
      </w:r>
      <w:r w:rsidRPr="001206A9">
        <w:rPr>
          <w:color w:val="212121"/>
        </w:rPr>
        <w:t xml:space="preserve">, </w:t>
      </w:r>
      <w:r w:rsidRPr="001206A9">
        <w:rPr>
          <w:i/>
          <w:iCs/>
          <w:color w:val="212121"/>
        </w:rPr>
        <w:t>16</w:t>
      </w:r>
      <w:r w:rsidRPr="001206A9">
        <w:rPr>
          <w:color w:val="212121"/>
        </w:rPr>
        <w:t xml:space="preserve">. </w:t>
      </w:r>
    </w:p>
    <w:p w14:paraId="58CC075D" w14:textId="77777777" w:rsidR="001206A9" w:rsidRPr="001206A9" w:rsidRDefault="001206A9" w:rsidP="001206A9">
      <w:pPr>
        <w:spacing w:line="360" w:lineRule="auto"/>
        <w:rPr>
          <w:color w:val="000000" w:themeColor="text1"/>
        </w:rPr>
      </w:pPr>
    </w:p>
    <w:p w14:paraId="0849135B" w14:textId="141035B3" w:rsidR="00CA0AA8" w:rsidRPr="001206A9" w:rsidRDefault="00CA0AA8" w:rsidP="001206A9">
      <w:pPr>
        <w:spacing w:line="360" w:lineRule="auto"/>
        <w:rPr>
          <w:color w:val="000000" w:themeColor="text1"/>
        </w:rPr>
      </w:pPr>
      <w:r w:rsidRPr="001206A9">
        <w:rPr>
          <w:color w:val="000000" w:themeColor="text1"/>
        </w:rPr>
        <w:t xml:space="preserve">Krause, K., and Coates, H. (2008) ‘Students' engagement in first year university’, </w:t>
      </w:r>
      <w:proofErr w:type="gramStart"/>
      <w:r w:rsidRPr="001206A9">
        <w:rPr>
          <w:i/>
          <w:iCs/>
          <w:color w:val="000000" w:themeColor="text1"/>
        </w:rPr>
        <w:t>Assessment  and</w:t>
      </w:r>
      <w:proofErr w:type="gramEnd"/>
      <w:r w:rsidR="00FF5D9D" w:rsidRPr="001206A9">
        <w:rPr>
          <w:i/>
          <w:iCs/>
          <w:color w:val="000000" w:themeColor="text1"/>
        </w:rPr>
        <w:t xml:space="preserve"> </w:t>
      </w:r>
      <w:r w:rsidRPr="001206A9">
        <w:rPr>
          <w:i/>
          <w:iCs/>
          <w:color w:val="000000" w:themeColor="text1"/>
        </w:rPr>
        <w:t>Evaluation in Higher Education</w:t>
      </w:r>
      <w:r w:rsidRPr="001206A9">
        <w:rPr>
          <w:color w:val="000000" w:themeColor="text1"/>
        </w:rPr>
        <w:t>. 33(5): pp. 493-505</w:t>
      </w:r>
    </w:p>
    <w:p w14:paraId="7BF1F88E" w14:textId="00FBB737" w:rsidR="00CA0AA8" w:rsidRPr="001206A9" w:rsidRDefault="00CA0AA8" w:rsidP="001206A9">
      <w:pPr>
        <w:spacing w:line="360" w:lineRule="auto"/>
        <w:rPr>
          <w:color w:val="000000" w:themeColor="text1"/>
        </w:rPr>
      </w:pPr>
      <w:r w:rsidRPr="001206A9">
        <w:rPr>
          <w:noProof/>
          <w:lang w:val="en-US"/>
        </w:rPr>
        <w:t xml:space="preserve">Kreps, D., Leenen, L., Ess, C. </w:t>
      </w:r>
      <w:r w:rsidR="00FF5D9D" w:rsidRPr="001206A9">
        <w:rPr>
          <w:noProof/>
          <w:lang w:val="en-US"/>
        </w:rPr>
        <w:t xml:space="preserve">and </w:t>
      </w:r>
      <w:r w:rsidRPr="001206A9">
        <w:rPr>
          <w:noProof/>
          <w:lang w:val="en-US"/>
        </w:rPr>
        <w:t>Kimppa, K.</w:t>
      </w:r>
      <w:r w:rsidR="00FF5D9D" w:rsidRPr="001206A9">
        <w:rPr>
          <w:noProof/>
          <w:lang w:val="en-US"/>
        </w:rPr>
        <w:t xml:space="preserve"> (</w:t>
      </w:r>
      <w:r w:rsidRPr="001206A9">
        <w:rPr>
          <w:noProof/>
          <w:lang w:val="en-US"/>
        </w:rPr>
        <w:t>2018</w:t>
      </w:r>
      <w:r w:rsidR="00FF5D9D" w:rsidRPr="001206A9">
        <w:rPr>
          <w:noProof/>
          <w:lang w:val="en-US"/>
        </w:rPr>
        <w:t xml:space="preserve">) </w:t>
      </w:r>
      <w:r w:rsidRPr="001206A9">
        <w:rPr>
          <w:i/>
          <w:iCs/>
          <w:noProof/>
          <w:lang w:val="en-US"/>
        </w:rPr>
        <w:t xml:space="preserve">This Changes Everything-- ICT and Climate Change: WhatCan We Do?. </w:t>
      </w:r>
      <w:r w:rsidRPr="001206A9">
        <w:rPr>
          <w:noProof/>
          <w:lang w:val="en-US"/>
        </w:rPr>
        <w:t>Gewerbestrasse: Springer.</w:t>
      </w:r>
    </w:p>
    <w:p w14:paraId="068DC48D" w14:textId="77777777" w:rsidR="00CA0AA8" w:rsidRPr="001206A9" w:rsidRDefault="00CA0AA8" w:rsidP="001206A9">
      <w:pPr>
        <w:spacing w:line="360" w:lineRule="auto"/>
      </w:pPr>
    </w:p>
    <w:p w14:paraId="0D623923" w14:textId="77777777" w:rsidR="001206A9" w:rsidRPr="001206A9" w:rsidRDefault="001206A9" w:rsidP="001206A9">
      <w:pPr>
        <w:spacing w:line="360" w:lineRule="auto"/>
      </w:pPr>
      <w:proofErr w:type="spellStart"/>
      <w:r w:rsidRPr="001206A9">
        <w:rPr>
          <w:color w:val="2E2E2E"/>
        </w:rPr>
        <w:t>Kubey</w:t>
      </w:r>
      <w:proofErr w:type="spellEnd"/>
      <w:r w:rsidRPr="001206A9">
        <w:rPr>
          <w:color w:val="2E2E2E"/>
        </w:rPr>
        <w:t>, R., Lavin, M. and Barrows, J. (2001) ‘Internet Use and Collegiate Academic Performance Decrements: early findings’, Journal of Communication, 51 (2): pp. 366-382.</w:t>
      </w:r>
    </w:p>
    <w:p w14:paraId="0C36BAE6" w14:textId="77777777" w:rsidR="001206A9" w:rsidRPr="001206A9" w:rsidRDefault="001206A9" w:rsidP="001206A9">
      <w:pPr>
        <w:spacing w:line="360" w:lineRule="auto"/>
        <w:rPr>
          <w:lang w:val="en-US" w:eastAsia="en-US"/>
        </w:rPr>
      </w:pPr>
    </w:p>
    <w:p w14:paraId="5CA39337" w14:textId="0E5D27E0" w:rsidR="00CA0AA8" w:rsidRPr="001206A9" w:rsidRDefault="00CA0AA8" w:rsidP="001206A9">
      <w:pPr>
        <w:pStyle w:val="Bibliography"/>
        <w:spacing w:line="360" w:lineRule="auto"/>
        <w:rPr>
          <w:noProof/>
          <w:lang w:val="en-US"/>
        </w:rPr>
      </w:pPr>
      <w:r w:rsidRPr="001206A9">
        <w:rPr>
          <w:noProof/>
          <w:lang w:val="en-US"/>
        </w:rPr>
        <w:t xml:space="preserve">Küsel, J., Martin, F. </w:t>
      </w:r>
      <w:r w:rsidR="00FF5D9D" w:rsidRPr="001206A9">
        <w:rPr>
          <w:noProof/>
          <w:lang w:val="en-US"/>
        </w:rPr>
        <w:t xml:space="preserve">and </w:t>
      </w:r>
      <w:r w:rsidRPr="001206A9">
        <w:rPr>
          <w:noProof/>
          <w:lang w:val="en-US"/>
        </w:rPr>
        <w:t>Markic, S.</w:t>
      </w:r>
      <w:r w:rsidR="00FF5D9D" w:rsidRPr="001206A9">
        <w:rPr>
          <w:noProof/>
          <w:lang w:val="en-US"/>
        </w:rPr>
        <w:t xml:space="preserve"> (</w:t>
      </w:r>
      <w:r w:rsidRPr="001206A9">
        <w:rPr>
          <w:noProof/>
          <w:lang w:val="en-US"/>
        </w:rPr>
        <w:t>2020</w:t>
      </w:r>
      <w:r w:rsidR="00FF5D9D" w:rsidRPr="001206A9">
        <w:rPr>
          <w:noProof/>
          <w:lang w:val="en-US"/>
        </w:rPr>
        <w:t>) ‘</w:t>
      </w:r>
      <w:r w:rsidRPr="001206A9">
        <w:rPr>
          <w:noProof/>
          <w:lang w:val="en-US"/>
        </w:rPr>
        <w:t>University Students’ Readiness for Using Digital Media and Online Learning—Comparison between Germany and the USA</w:t>
      </w:r>
      <w:r w:rsidR="00FF5D9D" w:rsidRPr="001206A9">
        <w:rPr>
          <w:noProof/>
          <w:lang w:val="en-US"/>
        </w:rPr>
        <w:t xml:space="preserve">’, </w:t>
      </w:r>
      <w:r w:rsidRPr="001206A9">
        <w:rPr>
          <w:i/>
          <w:iCs/>
          <w:noProof/>
          <w:lang w:val="en-US"/>
        </w:rPr>
        <w:t xml:space="preserve">Sustainability , </w:t>
      </w:r>
      <w:r w:rsidRPr="001206A9">
        <w:rPr>
          <w:noProof/>
          <w:lang w:val="en-US"/>
        </w:rPr>
        <w:t>10(313)</w:t>
      </w:r>
      <w:r w:rsidR="00FF5D9D" w:rsidRPr="001206A9">
        <w:rPr>
          <w:noProof/>
          <w:lang w:val="en-US"/>
        </w:rPr>
        <w:t>:</w:t>
      </w:r>
      <w:r w:rsidRPr="001206A9">
        <w:rPr>
          <w:noProof/>
          <w:lang w:val="en-US"/>
        </w:rPr>
        <w:t xml:space="preserve"> pp. 1-15.</w:t>
      </w:r>
    </w:p>
    <w:p w14:paraId="0A53905B" w14:textId="77777777" w:rsidR="00CA0AA8" w:rsidRPr="001206A9" w:rsidRDefault="00CA0AA8" w:rsidP="001206A9">
      <w:pPr>
        <w:spacing w:line="360" w:lineRule="auto"/>
        <w:rPr>
          <w:lang w:val="en-US" w:eastAsia="en-US"/>
        </w:rPr>
      </w:pPr>
    </w:p>
    <w:p w14:paraId="4116AEE6" w14:textId="6104CE66" w:rsidR="00CA0AA8" w:rsidRPr="001206A9" w:rsidRDefault="00CA0AA8" w:rsidP="001206A9">
      <w:pPr>
        <w:pStyle w:val="Bibliography"/>
        <w:spacing w:line="360" w:lineRule="auto"/>
        <w:rPr>
          <w:noProof/>
          <w:lang w:val="en-US"/>
        </w:rPr>
      </w:pPr>
    </w:p>
    <w:p w14:paraId="1E4072B7" w14:textId="4312C897" w:rsidR="00CA0AA8" w:rsidRPr="001206A9" w:rsidRDefault="00CA0AA8" w:rsidP="001206A9">
      <w:pPr>
        <w:pStyle w:val="Bibliography"/>
        <w:spacing w:line="360" w:lineRule="auto"/>
        <w:rPr>
          <w:noProof/>
          <w:lang w:val="en-US"/>
        </w:rPr>
      </w:pPr>
      <w:r w:rsidRPr="001206A9">
        <w:rPr>
          <w:noProof/>
          <w:lang w:val="en-US"/>
        </w:rPr>
        <w:t>L'Abate, L.</w:t>
      </w:r>
      <w:r w:rsidR="00FF5D9D" w:rsidRPr="001206A9">
        <w:rPr>
          <w:noProof/>
          <w:lang w:val="en-US"/>
        </w:rPr>
        <w:t xml:space="preserve"> (</w:t>
      </w:r>
      <w:r w:rsidRPr="001206A9">
        <w:rPr>
          <w:noProof/>
          <w:lang w:val="en-US"/>
        </w:rPr>
        <w:t>2012</w:t>
      </w:r>
      <w:r w:rsidR="00FF5D9D" w:rsidRPr="001206A9">
        <w:rPr>
          <w:noProof/>
          <w:lang w:val="en-US"/>
        </w:rPr>
        <w:t xml:space="preserve">) </w:t>
      </w:r>
      <w:r w:rsidRPr="001206A9">
        <w:rPr>
          <w:i/>
          <w:iCs/>
          <w:noProof/>
          <w:lang w:val="en-US"/>
        </w:rPr>
        <w:t xml:space="preserve">Mental Illnessess: Understanding, Predicition and Control. </w:t>
      </w:r>
      <w:r w:rsidRPr="001206A9">
        <w:rPr>
          <w:noProof/>
          <w:lang w:val="en-US"/>
        </w:rPr>
        <w:t>Rijeka : InTech.</w:t>
      </w:r>
    </w:p>
    <w:p w14:paraId="42A62CE3" w14:textId="77777777" w:rsidR="001206A9" w:rsidRPr="001206A9" w:rsidRDefault="001206A9" w:rsidP="001206A9">
      <w:pPr>
        <w:spacing w:line="360" w:lineRule="auto"/>
        <w:rPr>
          <w:lang w:val="en-US"/>
        </w:rPr>
      </w:pPr>
    </w:p>
    <w:p w14:paraId="7C14C6BF" w14:textId="77777777" w:rsidR="001206A9" w:rsidRPr="001206A9" w:rsidRDefault="001206A9" w:rsidP="001206A9">
      <w:pPr>
        <w:pStyle w:val="NormalWeb"/>
        <w:spacing w:line="360" w:lineRule="auto"/>
      </w:pPr>
      <w:r w:rsidRPr="001206A9">
        <w:rPr>
          <w:color w:val="212121"/>
        </w:rPr>
        <w:t xml:space="preserve">Lam, B. H., and Yan, H. F. (2011) ‘Beginning teachers’ job satisfaction: The impact of school- based factors’, </w:t>
      </w:r>
      <w:r w:rsidRPr="001206A9">
        <w:rPr>
          <w:i/>
          <w:iCs/>
          <w:color w:val="212121"/>
        </w:rPr>
        <w:t>Teacher Development</w:t>
      </w:r>
      <w:r w:rsidRPr="001206A9">
        <w:rPr>
          <w:color w:val="212121"/>
        </w:rPr>
        <w:t xml:space="preserve">, </w:t>
      </w:r>
      <w:r w:rsidRPr="001206A9">
        <w:rPr>
          <w:i/>
          <w:iCs/>
          <w:color w:val="212121"/>
        </w:rPr>
        <w:t>15</w:t>
      </w:r>
      <w:r w:rsidRPr="001206A9">
        <w:rPr>
          <w:color w:val="212121"/>
        </w:rPr>
        <w:t xml:space="preserve">(3), 333-348. </w:t>
      </w:r>
    </w:p>
    <w:p w14:paraId="297DA30F" w14:textId="77777777" w:rsidR="00CA0AA8" w:rsidRPr="001206A9" w:rsidRDefault="00CA0AA8" w:rsidP="001206A9">
      <w:pPr>
        <w:pStyle w:val="Bibliography"/>
        <w:spacing w:line="360" w:lineRule="auto"/>
        <w:rPr>
          <w:noProof/>
          <w:lang w:val="en-US"/>
        </w:rPr>
      </w:pPr>
    </w:p>
    <w:p w14:paraId="53E5425A" w14:textId="0701541C" w:rsidR="00CA0AA8" w:rsidRPr="001206A9" w:rsidRDefault="00CA0AA8" w:rsidP="001206A9">
      <w:pPr>
        <w:spacing w:line="360" w:lineRule="auto"/>
        <w:rPr>
          <w:color w:val="000000" w:themeColor="text1"/>
        </w:rPr>
      </w:pPr>
      <w:r w:rsidRPr="001206A9">
        <w:rPr>
          <w:color w:val="000000" w:themeColor="text1"/>
          <w:shd w:val="clear" w:color="auto" w:fill="FFFFFF"/>
        </w:rPr>
        <w:t xml:space="preserve">Lawrence D. F., </w:t>
      </w:r>
      <w:proofErr w:type="spellStart"/>
      <w:r w:rsidRPr="001206A9">
        <w:rPr>
          <w:color w:val="000000" w:themeColor="text1"/>
          <w:shd w:val="clear" w:color="auto" w:fill="FFFFFF"/>
        </w:rPr>
        <w:t>Loi</w:t>
      </w:r>
      <w:proofErr w:type="spellEnd"/>
      <w:r w:rsidR="00FF5D9D" w:rsidRPr="001206A9">
        <w:rPr>
          <w:color w:val="000000" w:themeColor="text1"/>
          <w:shd w:val="clear" w:color="auto" w:fill="FFFFFF"/>
        </w:rPr>
        <w:t xml:space="preserve">, </w:t>
      </w:r>
      <w:r w:rsidRPr="001206A9">
        <w:rPr>
          <w:color w:val="000000" w:themeColor="text1"/>
          <w:shd w:val="clear" w:color="auto" w:fill="FFFFFF"/>
        </w:rPr>
        <w:t xml:space="preserve">N. M. and </w:t>
      </w:r>
      <w:proofErr w:type="spellStart"/>
      <w:r w:rsidRPr="001206A9">
        <w:rPr>
          <w:color w:val="000000" w:themeColor="text1"/>
          <w:shd w:val="clear" w:color="auto" w:fill="FFFFFF"/>
        </w:rPr>
        <w:t>Gudex</w:t>
      </w:r>
      <w:proofErr w:type="spellEnd"/>
      <w:r w:rsidR="00FF5D9D" w:rsidRPr="001206A9">
        <w:rPr>
          <w:color w:val="000000" w:themeColor="text1"/>
          <w:shd w:val="clear" w:color="auto" w:fill="FFFFFF"/>
        </w:rPr>
        <w:t xml:space="preserve">, </w:t>
      </w:r>
      <w:r w:rsidRPr="001206A9">
        <w:rPr>
          <w:color w:val="000000" w:themeColor="text1"/>
          <w:shd w:val="clear" w:color="auto" w:fill="FFFFFF"/>
        </w:rPr>
        <w:t>B. W. (2019)</w:t>
      </w:r>
      <w:r w:rsidRPr="001206A9">
        <w:rPr>
          <w:rStyle w:val="apple-converted-space"/>
          <w:color w:val="000000" w:themeColor="text1"/>
          <w:shd w:val="clear" w:color="auto" w:fill="FFFFFF"/>
        </w:rPr>
        <w:t> ‘</w:t>
      </w:r>
      <w:r w:rsidRPr="001206A9">
        <w:rPr>
          <w:rStyle w:val="ref-title"/>
          <w:color w:val="000000" w:themeColor="text1"/>
        </w:rPr>
        <w:t>Understanding the relationship between work intensification and burnout in secondary teachers</w:t>
      </w:r>
      <w:r w:rsidRPr="001206A9">
        <w:rPr>
          <w:color w:val="000000" w:themeColor="text1"/>
          <w:shd w:val="clear" w:color="auto" w:fill="FFFFFF"/>
        </w:rPr>
        <w:t xml:space="preserve">’, </w:t>
      </w:r>
      <w:r w:rsidRPr="001206A9">
        <w:rPr>
          <w:rStyle w:val="ref-journal"/>
          <w:i/>
          <w:iCs/>
          <w:color w:val="000000" w:themeColor="text1"/>
        </w:rPr>
        <w:t>Teach. Teach.</w:t>
      </w:r>
      <w:r w:rsidRPr="001206A9">
        <w:rPr>
          <w:rStyle w:val="apple-converted-space"/>
          <w:color w:val="000000" w:themeColor="text1"/>
          <w:shd w:val="clear" w:color="auto" w:fill="FFFFFF"/>
        </w:rPr>
        <w:t> </w:t>
      </w:r>
      <w:r w:rsidRPr="001206A9">
        <w:rPr>
          <w:rStyle w:val="ref-vol"/>
          <w:color w:val="000000" w:themeColor="text1"/>
        </w:rPr>
        <w:t>25</w:t>
      </w:r>
      <w:r w:rsidRPr="001206A9">
        <w:rPr>
          <w:color w:val="000000" w:themeColor="text1"/>
          <w:shd w:val="clear" w:color="auto" w:fill="FFFFFF"/>
        </w:rPr>
        <w:t>: pp. 189–199.</w:t>
      </w:r>
      <w:r w:rsidRPr="001206A9">
        <w:rPr>
          <w:rStyle w:val="apple-converted-space"/>
          <w:color w:val="000000" w:themeColor="text1"/>
          <w:shd w:val="clear" w:color="auto" w:fill="FFFFFF"/>
        </w:rPr>
        <w:t> </w:t>
      </w:r>
    </w:p>
    <w:p w14:paraId="1D2F509D" w14:textId="77777777" w:rsidR="00CA0AA8" w:rsidRPr="001206A9" w:rsidRDefault="00CA0AA8" w:rsidP="001206A9">
      <w:pPr>
        <w:pStyle w:val="Bibliography"/>
        <w:spacing w:line="360" w:lineRule="auto"/>
        <w:rPr>
          <w:noProof/>
          <w:lang w:val="en-US"/>
        </w:rPr>
      </w:pPr>
    </w:p>
    <w:p w14:paraId="3B344950" w14:textId="77777777" w:rsidR="00CA0AA8" w:rsidRPr="001206A9" w:rsidRDefault="00CA0AA8" w:rsidP="001206A9">
      <w:pPr>
        <w:pStyle w:val="Bibliography"/>
        <w:spacing w:line="360" w:lineRule="auto"/>
        <w:rPr>
          <w:noProof/>
          <w:lang w:val="en-US"/>
        </w:rPr>
      </w:pPr>
      <w:r w:rsidRPr="001206A9">
        <w:rPr>
          <w:noProof/>
          <w:lang w:val="en-US"/>
        </w:rPr>
        <w:t xml:space="preserve">Lederman, D., 2020. </w:t>
      </w:r>
      <w:r w:rsidRPr="001206A9">
        <w:rPr>
          <w:i/>
          <w:iCs/>
          <w:noProof/>
          <w:lang w:val="en-US"/>
        </w:rPr>
        <w:t xml:space="preserve">Will Shift to Remote Teaching Be Boon or Bane for Online Learning?. </w:t>
      </w:r>
      <w:r w:rsidRPr="001206A9">
        <w:rPr>
          <w:noProof/>
          <w:lang w:val="en-US"/>
        </w:rPr>
        <w:t xml:space="preserve">[Online] </w:t>
      </w:r>
      <w:r w:rsidRPr="001206A9">
        <w:rPr>
          <w:noProof/>
          <w:lang w:val="en-US"/>
        </w:rPr>
        <w:br/>
        <w:t xml:space="preserve">Available at: </w:t>
      </w:r>
      <w:r w:rsidRPr="001206A9">
        <w:rPr>
          <w:noProof/>
          <w:u w:val="single"/>
          <w:lang w:val="en-US"/>
        </w:rPr>
        <w:t>https://www.insidehighered.com/digital-learning/article/2020/03/18/most-teaching-going-remote-will-help-or-hurt-online-learning</w:t>
      </w:r>
      <w:r w:rsidRPr="001206A9">
        <w:rPr>
          <w:noProof/>
          <w:lang w:val="en-US"/>
        </w:rPr>
        <w:br/>
        <w:t>[Accessed 19 November 2021].</w:t>
      </w:r>
    </w:p>
    <w:p w14:paraId="115CC0AB" w14:textId="77777777" w:rsidR="001206A9" w:rsidRDefault="001206A9" w:rsidP="001206A9">
      <w:pPr>
        <w:pStyle w:val="Bibliography"/>
        <w:spacing w:line="360" w:lineRule="auto"/>
        <w:rPr>
          <w:noProof/>
          <w:lang w:val="en-US"/>
        </w:rPr>
      </w:pPr>
    </w:p>
    <w:p w14:paraId="5FED5754" w14:textId="106F1A9D" w:rsidR="00CA0AA8" w:rsidRPr="001206A9" w:rsidRDefault="00CA0AA8" w:rsidP="001206A9">
      <w:pPr>
        <w:pStyle w:val="Bibliography"/>
        <w:spacing w:line="360" w:lineRule="auto"/>
        <w:rPr>
          <w:noProof/>
          <w:lang w:val="en-US"/>
        </w:rPr>
      </w:pPr>
      <w:r w:rsidRPr="001206A9">
        <w:rPr>
          <w:noProof/>
          <w:lang w:val="en-US"/>
        </w:rPr>
        <w:t>Lee, K.</w:t>
      </w:r>
      <w:r w:rsidR="00FF5D9D" w:rsidRPr="001206A9">
        <w:rPr>
          <w:noProof/>
          <w:lang w:val="en-US"/>
        </w:rPr>
        <w:t xml:space="preserve"> (</w:t>
      </w:r>
      <w:r w:rsidRPr="001206A9">
        <w:rPr>
          <w:noProof/>
          <w:lang w:val="en-US"/>
        </w:rPr>
        <w:t>2020</w:t>
      </w:r>
      <w:r w:rsidR="00FF5D9D" w:rsidRPr="001206A9">
        <w:rPr>
          <w:noProof/>
          <w:lang w:val="en-US"/>
        </w:rPr>
        <w:t>) ‘</w:t>
      </w:r>
      <w:r w:rsidRPr="001206A9">
        <w:rPr>
          <w:noProof/>
          <w:lang w:val="en-US"/>
        </w:rPr>
        <w:t>A PHENOMENOLOGICAL EXPLORATION OF THE STUDENT EXPERIENCE OF ONLINE PHD STUDIES</w:t>
      </w:r>
      <w:r w:rsidR="00FF5D9D" w:rsidRPr="001206A9">
        <w:rPr>
          <w:noProof/>
          <w:lang w:val="en-US"/>
        </w:rPr>
        <w:t xml:space="preserve">’, </w:t>
      </w:r>
      <w:r w:rsidRPr="001206A9">
        <w:rPr>
          <w:i/>
          <w:iCs/>
          <w:noProof/>
          <w:lang w:val="en-US"/>
        </w:rPr>
        <w:t>International Journal of Doctoral Studies</w:t>
      </w:r>
      <w:r w:rsidR="00FF5D9D" w:rsidRPr="001206A9">
        <w:rPr>
          <w:i/>
          <w:iCs/>
          <w:noProof/>
          <w:lang w:val="en-US"/>
        </w:rPr>
        <w:t xml:space="preserve">, </w:t>
      </w:r>
      <w:r w:rsidRPr="001206A9">
        <w:rPr>
          <w:noProof/>
          <w:lang w:val="en-US"/>
        </w:rPr>
        <w:t>15</w:t>
      </w:r>
      <w:r w:rsidR="00FF5D9D" w:rsidRPr="001206A9">
        <w:rPr>
          <w:noProof/>
          <w:lang w:val="en-US"/>
        </w:rPr>
        <w:t xml:space="preserve">: </w:t>
      </w:r>
      <w:r w:rsidRPr="001206A9">
        <w:rPr>
          <w:noProof/>
          <w:lang w:val="en-US"/>
        </w:rPr>
        <w:t>pp. 575-593.</w:t>
      </w:r>
    </w:p>
    <w:p w14:paraId="2F3C267B" w14:textId="77777777" w:rsidR="00CA0AA8" w:rsidRPr="001206A9" w:rsidRDefault="00CA0AA8" w:rsidP="001206A9">
      <w:pPr>
        <w:spacing w:line="360" w:lineRule="auto"/>
        <w:rPr>
          <w:lang w:val="en-US"/>
        </w:rPr>
      </w:pPr>
    </w:p>
    <w:p w14:paraId="319D04EA" w14:textId="0EE89E59" w:rsidR="00CA0AA8" w:rsidRPr="001206A9" w:rsidRDefault="00CA0AA8" w:rsidP="001206A9">
      <w:pPr>
        <w:pStyle w:val="Bibliography"/>
        <w:spacing w:line="360" w:lineRule="auto"/>
        <w:rPr>
          <w:noProof/>
          <w:lang w:val="en-US"/>
        </w:rPr>
      </w:pPr>
      <w:r w:rsidRPr="001206A9">
        <w:rPr>
          <w:noProof/>
          <w:lang w:val="en-US"/>
        </w:rPr>
        <w:t xml:space="preserve">Lemay, D. J., Bazelais, P. </w:t>
      </w:r>
      <w:r w:rsidR="00FF5D9D" w:rsidRPr="001206A9">
        <w:rPr>
          <w:noProof/>
          <w:lang w:val="en-US"/>
        </w:rPr>
        <w:t xml:space="preserve">and </w:t>
      </w:r>
      <w:r w:rsidRPr="001206A9">
        <w:rPr>
          <w:noProof/>
          <w:lang w:val="en-US"/>
        </w:rPr>
        <w:t>Doleck, T.</w:t>
      </w:r>
      <w:r w:rsidR="00FF5D9D" w:rsidRPr="001206A9">
        <w:rPr>
          <w:noProof/>
          <w:lang w:val="en-US"/>
        </w:rPr>
        <w:t xml:space="preserve"> (</w:t>
      </w:r>
      <w:r w:rsidRPr="001206A9">
        <w:rPr>
          <w:noProof/>
          <w:lang w:val="en-US"/>
        </w:rPr>
        <w:t>2021</w:t>
      </w:r>
      <w:r w:rsidR="00FF5D9D" w:rsidRPr="001206A9">
        <w:rPr>
          <w:noProof/>
          <w:lang w:val="en-US"/>
        </w:rPr>
        <w:t>) ‘</w:t>
      </w:r>
      <w:r w:rsidRPr="001206A9">
        <w:rPr>
          <w:noProof/>
          <w:lang w:val="en-US"/>
        </w:rPr>
        <w:t>Transition to online learning during the COVID-19 pandemic</w:t>
      </w:r>
      <w:r w:rsidR="00FF5D9D" w:rsidRPr="001206A9">
        <w:rPr>
          <w:noProof/>
          <w:lang w:val="en-US"/>
        </w:rPr>
        <w:t xml:space="preserve">’, </w:t>
      </w:r>
      <w:r w:rsidRPr="001206A9">
        <w:rPr>
          <w:noProof/>
          <w:lang w:val="en-US"/>
        </w:rPr>
        <w:t xml:space="preserve"> </w:t>
      </w:r>
      <w:r w:rsidRPr="001206A9">
        <w:rPr>
          <w:i/>
          <w:iCs/>
          <w:noProof/>
          <w:lang w:val="en-US"/>
        </w:rPr>
        <w:t>Computers in Human Behaviour Reports,</w:t>
      </w:r>
      <w:r w:rsidR="00FF5D9D" w:rsidRPr="001206A9">
        <w:rPr>
          <w:i/>
          <w:iCs/>
          <w:noProof/>
          <w:lang w:val="en-US"/>
        </w:rPr>
        <w:t xml:space="preserve"> </w:t>
      </w:r>
      <w:r w:rsidRPr="001206A9">
        <w:rPr>
          <w:noProof/>
          <w:lang w:val="en-US"/>
        </w:rPr>
        <w:t>4</w:t>
      </w:r>
      <w:r w:rsidR="00FF5D9D" w:rsidRPr="001206A9">
        <w:rPr>
          <w:noProof/>
          <w:lang w:val="en-US"/>
        </w:rPr>
        <w:t xml:space="preserve">: </w:t>
      </w:r>
      <w:r w:rsidRPr="001206A9">
        <w:rPr>
          <w:noProof/>
          <w:lang w:val="en-US"/>
        </w:rPr>
        <w:t>pp. 1-9.</w:t>
      </w:r>
    </w:p>
    <w:p w14:paraId="224180E5" w14:textId="77777777" w:rsidR="00FF5D9D" w:rsidRPr="001206A9" w:rsidRDefault="00FF5D9D" w:rsidP="001206A9">
      <w:pPr>
        <w:pStyle w:val="Bibliography"/>
        <w:spacing w:line="360" w:lineRule="auto"/>
        <w:rPr>
          <w:noProof/>
          <w:lang w:val="en-US"/>
        </w:rPr>
      </w:pPr>
    </w:p>
    <w:p w14:paraId="583AA8EB" w14:textId="77777777" w:rsidR="001206A9" w:rsidRPr="001206A9" w:rsidRDefault="001206A9" w:rsidP="001206A9">
      <w:pPr>
        <w:spacing w:line="360" w:lineRule="auto"/>
      </w:pPr>
      <w:r w:rsidRPr="001206A9">
        <w:rPr>
          <w:color w:val="000000"/>
        </w:rPr>
        <w:t xml:space="preserve">Loades, M., et al. (2020) ‘Rapid Systematic Review: The Impact of Social Isolation and Loneliness on the Mental Health of Children and Adolescents in the Context of COVID-19’, </w:t>
      </w:r>
      <w:r w:rsidRPr="001206A9">
        <w:rPr>
          <w:i/>
          <w:iCs/>
          <w:color w:val="000000"/>
        </w:rPr>
        <w:t>Journal of America Academy of Child Adolescent Psychiatry</w:t>
      </w:r>
      <w:r w:rsidRPr="001206A9">
        <w:rPr>
          <w:color w:val="000000"/>
        </w:rPr>
        <w:t xml:space="preserve">, </w:t>
      </w:r>
      <w:r w:rsidRPr="001206A9">
        <w:rPr>
          <w:color w:val="000000"/>
          <w:shd w:val="clear" w:color="auto" w:fill="FFFFFF"/>
        </w:rPr>
        <w:t>59(11): pp. 1218–1239</w:t>
      </w:r>
    </w:p>
    <w:p w14:paraId="46A18A12" w14:textId="77777777" w:rsidR="001206A9" w:rsidRPr="001206A9" w:rsidRDefault="001206A9" w:rsidP="001206A9">
      <w:pPr>
        <w:pStyle w:val="Bibliography"/>
        <w:spacing w:line="360" w:lineRule="auto"/>
        <w:rPr>
          <w:noProof/>
          <w:lang w:val="en-US"/>
        </w:rPr>
      </w:pPr>
    </w:p>
    <w:p w14:paraId="6313C0EB" w14:textId="77777777" w:rsidR="001206A9" w:rsidRPr="001206A9" w:rsidRDefault="001206A9" w:rsidP="001206A9">
      <w:pPr>
        <w:pStyle w:val="Bibliography"/>
        <w:spacing w:line="360" w:lineRule="auto"/>
        <w:rPr>
          <w:noProof/>
          <w:lang w:val="en-US"/>
        </w:rPr>
      </w:pPr>
      <w:r w:rsidRPr="001206A9">
        <w:rPr>
          <w:noProof/>
          <w:lang w:val="en-US"/>
        </w:rPr>
        <w:lastRenderedPageBreak/>
        <w:t xml:space="preserve">Local Government Association. (2021) </w:t>
      </w:r>
      <w:r w:rsidRPr="001206A9">
        <w:rPr>
          <w:i/>
          <w:iCs/>
          <w:noProof/>
          <w:lang w:val="en-US"/>
        </w:rPr>
        <w:t xml:space="preserve">Tackling the digital divide - House of Commons, 4 November 2021. </w:t>
      </w:r>
      <w:r w:rsidRPr="001206A9">
        <w:rPr>
          <w:noProof/>
          <w:lang w:val="en-US"/>
        </w:rPr>
        <w:t xml:space="preserve">[Online] </w:t>
      </w:r>
      <w:r w:rsidRPr="001206A9">
        <w:rPr>
          <w:noProof/>
          <w:lang w:val="en-US"/>
        </w:rPr>
        <w:br/>
        <w:t xml:space="preserve">Available at: </w:t>
      </w:r>
      <w:r w:rsidRPr="001206A9">
        <w:rPr>
          <w:noProof/>
          <w:u w:val="single"/>
          <w:lang w:val="en-US"/>
        </w:rPr>
        <w:t>https://www.local.gov.uk/parliament/briefings-and-responses/tackling-digital-divide-house-commons-4-november-2021</w:t>
      </w:r>
      <w:r w:rsidRPr="001206A9">
        <w:rPr>
          <w:noProof/>
          <w:lang w:val="en-US"/>
        </w:rPr>
        <w:br/>
        <w:t>[Accessed 12 January 2022].</w:t>
      </w:r>
    </w:p>
    <w:p w14:paraId="6EB588B7" w14:textId="77777777" w:rsidR="001206A9" w:rsidRPr="001206A9" w:rsidRDefault="001206A9" w:rsidP="001206A9">
      <w:pPr>
        <w:spacing w:line="360" w:lineRule="auto"/>
        <w:rPr>
          <w:color w:val="000000"/>
        </w:rPr>
      </w:pPr>
    </w:p>
    <w:p w14:paraId="53D39E19" w14:textId="454ABB0F" w:rsidR="001206A9" w:rsidRPr="001206A9" w:rsidRDefault="001206A9" w:rsidP="001206A9">
      <w:pPr>
        <w:spacing w:line="360" w:lineRule="auto"/>
        <w:rPr>
          <w:color w:val="000000"/>
        </w:rPr>
      </w:pPr>
      <w:r w:rsidRPr="001206A9">
        <w:rPr>
          <w:color w:val="000000"/>
        </w:rPr>
        <w:t xml:space="preserve">Loades, M., et al. (2020) ‘Rapid Systematic Review: The Impact of Social Isolation and Loneliness on </w:t>
      </w:r>
    </w:p>
    <w:p w14:paraId="07DCED76" w14:textId="7864FFE4" w:rsidR="001206A9" w:rsidRPr="001206A9" w:rsidRDefault="001206A9" w:rsidP="001206A9">
      <w:pPr>
        <w:spacing w:line="360" w:lineRule="auto"/>
      </w:pPr>
      <w:r w:rsidRPr="001206A9">
        <w:rPr>
          <w:color w:val="000000"/>
        </w:rPr>
        <w:t xml:space="preserve">the Mental Health of Children and Adolescents in the Context of COVID-19’, </w:t>
      </w:r>
      <w:r w:rsidRPr="001206A9">
        <w:rPr>
          <w:i/>
          <w:iCs/>
          <w:color w:val="000000"/>
        </w:rPr>
        <w:t>Journal of America Academy of Child Adolescent Psychiatry</w:t>
      </w:r>
      <w:r w:rsidRPr="001206A9">
        <w:rPr>
          <w:color w:val="000000"/>
        </w:rPr>
        <w:t xml:space="preserve">, </w:t>
      </w:r>
      <w:r w:rsidRPr="001206A9">
        <w:rPr>
          <w:color w:val="000000"/>
          <w:shd w:val="clear" w:color="auto" w:fill="FFFFFF"/>
        </w:rPr>
        <w:t>59(11): pp. 1218–1239</w:t>
      </w:r>
    </w:p>
    <w:p w14:paraId="418E8589" w14:textId="77777777" w:rsidR="001206A9" w:rsidRPr="001206A9" w:rsidRDefault="001206A9" w:rsidP="001206A9">
      <w:pPr>
        <w:spacing w:line="360" w:lineRule="auto"/>
      </w:pPr>
    </w:p>
    <w:p w14:paraId="6FD262BE" w14:textId="4BCAF293" w:rsidR="00CA0AA8" w:rsidRPr="001206A9" w:rsidRDefault="00CA0AA8" w:rsidP="001206A9">
      <w:pPr>
        <w:pStyle w:val="Bibliography"/>
        <w:spacing w:line="360" w:lineRule="auto"/>
        <w:rPr>
          <w:noProof/>
          <w:lang w:val="en-US"/>
        </w:rPr>
      </w:pPr>
      <w:r w:rsidRPr="001206A9">
        <w:rPr>
          <w:noProof/>
          <w:lang w:val="en-US"/>
        </w:rPr>
        <w:t>Lester, S.</w:t>
      </w:r>
      <w:r w:rsidR="00FF5D9D" w:rsidRPr="001206A9">
        <w:rPr>
          <w:noProof/>
          <w:lang w:val="en-US"/>
        </w:rPr>
        <w:t xml:space="preserve"> (</w:t>
      </w:r>
      <w:r w:rsidRPr="001206A9">
        <w:rPr>
          <w:noProof/>
          <w:lang w:val="en-US"/>
        </w:rPr>
        <w:t>1999</w:t>
      </w:r>
      <w:r w:rsidR="00FF5D9D" w:rsidRPr="001206A9">
        <w:rPr>
          <w:noProof/>
          <w:lang w:val="en-US"/>
        </w:rPr>
        <w:t xml:space="preserve">) </w:t>
      </w:r>
      <w:r w:rsidRPr="001206A9">
        <w:rPr>
          <w:i/>
          <w:iCs/>
          <w:noProof/>
          <w:lang w:val="en-US"/>
        </w:rPr>
        <w:t xml:space="preserve">An Introduction to Phenomenological Research. </w:t>
      </w:r>
      <w:r w:rsidRPr="001206A9">
        <w:rPr>
          <w:noProof/>
          <w:lang w:val="en-US"/>
        </w:rPr>
        <w:t>[Online]</w:t>
      </w:r>
      <w:r w:rsidR="001206A9" w:rsidRPr="001206A9">
        <w:rPr>
          <w:noProof/>
          <w:lang w:val="en-US"/>
        </w:rPr>
        <w:t xml:space="preserve"> </w:t>
      </w:r>
      <w:r w:rsidRPr="001206A9">
        <w:rPr>
          <w:noProof/>
          <w:lang w:val="en-US"/>
        </w:rPr>
        <w:t xml:space="preserve">Available at: </w:t>
      </w:r>
      <w:r w:rsidRPr="001206A9">
        <w:rPr>
          <w:noProof/>
          <w:u w:val="single"/>
          <w:lang w:val="en-US"/>
        </w:rPr>
        <w:t>http://devmts.org.uk/resmethy.pdf</w:t>
      </w:r>
      <w:r w:rsidRPr="001206A9">
        <w:rPr>
          <w:noProof/>
          <w:lang w:val="en-US"/>
        </w:rPr>
        <w:br/>
        <w:t>[Accessed 29 December 2021].</w:t>
      </w:r>
    </w:p>
    <w:p w14:paraId="32CC9E06" w14:textId="77777777" w:rsidR="00FF5D9D" w:rsidRPr="001206A9" w:rsidRDefault="00FF5D9D" w:rsidP="001206A9">
      <w:pPr>
        <w:pStyle w:val="Bibliography"/>
        <w:spacing w:line="360" w:lineRule="auto"/>
        <w:rPr>
          <w:noProof/>
          <w:lang w:val="en-US"/>
        </w:rPr>
      </w:pPr>
    </w:p>
    <w:p w14:paraId="7522F5C7" w14:textId="66D89761" w:rsidR="00CA0AA8" w:rsidRPr="001206A9" w:rsidRDefault="00CA0AA8" w:rsidP="001206A9">
      <w:pPr>
        <w:pStyle w:val="Bibliography"/>
        <w:spacing w:line="360" w:lineRule="auto"/>
        <w:rPr>
          <w:noProof/>
          <w:lang w:val="en-US"/>
        </w:rPr>
      </w:pPr>
      <w:r w:rsidRPr="001206A9">
        <w:rPr>
          <w:noProof/>
          <w:lang w:val="en-US"/>
        </w:rPr>
        <w:t xml:space="preserve">Lizana, P. </w:t>
      </w:r>
      <w:r w:rsidR="00FF5D9D" w:rsidRPr="001206A9">
        <w:rPr>
          <w:noProof/>
          <w:lang w:val="en-US"/>
        </w:rPr>
        <w:t xml:space="preserve">and </w:t>
      </w:r>
      <w:r w:rsidRPr="001206A9">
        <w:rPr>
          <w:noProof/>
          <w:lang w:val="en-US"/>
        </w:rPr>
        <w:t xml:space="preserve">Vega-Fernadez, </w:t>
      </w:r>
      <w:r w:rsidR="00FF5D9D" w:rsidRPr="001206A9">
        <w:rPr>
          <w:noProof/>
          <w:lang w:val="en-US"/>
        </w:rPr>
        <w:t>G. (</w:t>
      </w:r>
      <w:r w:rsidRPr="001206A9">
        <w:rPr>
          <w:noProof/>
          <w:lang w:val="en-US"/>
        </w:rPr>
        <w:t>2021</w:t>
      </w:r>
      <w:r w:rsidR="00FF5D9D" w:rsidRPr="001206A9">
        <w:rPr>
          <w:noProof/>
          <w:lang w:val="en-US"/>
        </w:rPr>
        <w:t>) ‘</w:t>
      </w:r>
      <w:r w:rsidRPr="001206A9">
        <w:rPr>
          <w:noProof/>
          <w:lang w:val="en-US"/>
        </w:rPr>
        <w:t>Teacher Teleworking during the COVID-19 Pandemic: Association between Work Hours, Work–Family Balance and Quality of Life</w:t>
      </w:r>
      <w:r w:rsidR="00FF5D9D" w:rsidRPr="001206A9">
        <w:rPr>
          <w:noProof/>
          <w:lang w:val="en-US"/>
        </w:rPr>
        <w:t xml:space="preserve">’, </w:t>
      </w:r>
      <w:r w:rsidRPr="001206A9">
        <w:rPr>
          <w:i/>
          <w:iCs/>
          <w:noProof/>
          <w:lang w:val="en-US"/>
        </w:rPr>
        <w:t>International Journal of Environmental Research and Public Healt</w:t>
      </w:r>
      <w:r w:rsidR="00FF5D9D" w:rsidRPr="001206A9">
        <w:rPr>
          <w:i/>
          <w:iCs/>
          <w:noProof/>
          <w:lang w:val="en-US"/>
        </w:rPr>
        <w:t>h</w:t>
      </w:r>
      <w:r w:rsidRPr="001206A9">
        <w:rPr>
          <w:i/>
          <w:iCs/>
          <w:noProof/>
          <w:lang w:val="en-US"/>
        </w:rPr>
        <w:t>,</w:t>
      </w:r>
      <w:r w:rsidRPr="001206A9">
        <w:rPr>
          <w:noProof/>
          <w:lang w:val="en-US"/>
        </w:rPr>
        <w:t>18(14)</w:t>
      </w:r>
      <w:r w:rsidR="00FF5D9D" w:rsidRPr="001206A9">
        <w:rPr>
          <w:noProof/>
          <w:lang w:val="en-US"/>
        </w:rPr>
        <w:t>: pp.</w:t>
      </w:r>
      <w:r w:rsidRPr="001206A9">
        <w:rPr>
          <w:noProof/>
          <w:lang w:val="en-US"/>
        </w:rPr>
        <w:t xml:space="preserve"> 7566</w:t>
      </w:r>
    </w:p>
    <w:p w14:paraId="2283EABE" w14:textId="07AEFB52" w:rsidR="00CA0AA8" w:rsidRPr="001206A9" w:rsidRDefault="00CA0AA8" w:rsidP="001206A9">
      <w:pPr>
        <w:spacing w:line="360" w:lineRule="auto"/>
      </w:pPr>
    </w:p>
    <w:p w14:paraId="39D151F1" w14:textId="2931AE9F" w:rsidR="00CA0AA8" w:rsidRPr="001206A9" w:rsidRDefault="00CA0AA8" w:rsidP="001206A9">
      <w:pPr>
        <w:pStyle w:val="Bibliography"/>
        <w:spacing w:line="360" w:lineRule="auto"/>
        <w:rPr>
          <w:noProof/>
          <w:lang w:val="en-US"/>
        </w:rPr>
      </w:pPr>
      <w:r w:rsidRPr="001206A9">
        <w:rPr>
          <w:noProof/>
          <w:lang w:val="en-US"/>
        </w:rPr>
        <w:t xml:space="preserve">Maguire, M. </w:t>
      </w:r>
      <w:r w:rsidR="00FF5D9D" w:rsidRPr="001206A9">
        <w:rPr>
          <w:noProof/>
          <w:lang w:val="en-US"/>
        </w:rPr>
        <w:t xml:space="preserve">and </w:t>
      </w:r>
      <w:r w:rsidRPr="001206A9">
        <w:rPr>
          <w:noProof/>
          <w:lang w:val="en-US"/>
        </w:rPr>
        <w:t>Delahunt, B.</w:t>
      </w:r>
      <w:r w:rsidR="00FF5D9D" w:rsidRPr="001206A9">
        <w:rPr>
          <w:noProof/>
          <w:lang w:val="en-US"/>
        </w:rPr>
        <w:t xml:space="preserve"> (</w:t>
      </w:r>
      <w:r w:rsidRPr="001206A9">
        <w:rPr>
          <w:noProof/>
          <w:lang w:val="en-US"/>
        </w:rPr>
        <w:t>2017</w:t>
      </w:r>
      <w:r w:rsidR="00FF5D9D" w:rsidRPr="001206A9">
        <w:rPr>
          <w:noProof/>
          <w:lang w:val="en-US"/>
        </w:rPr>
        <w:t>) ‘</w:t>
      </w:r>
      <w:r w:rsidRPr="001206A9">
        <w:rPr>
          <w:noProof/>
          <w:lang w:val="en-US"/>
        </w:rPr>
        <w:t>Doing a Thematic Analysis: A Practical, Step-by-Step Guide for Learning and Teaching Scholars</w:t>
      </w:r>
      <w:r w:rsidR="00FF5D9D" w:rsidRPr="001206A9">
        <w:rPr>
          <w:noProof/>
          <w:lang w:val="en-US"/>
        </w:rPr>
        <w:t xml:space="preserve">’, </w:t>
      </w:r>
      <w:r w:rsidRPr="001206A9">
        <w:rPr>
          <w:noProof/>
          <w:lang w:val="en-US"/>
        </w:rPr>
        <w:t xml:space="preserve">. </w:t>
      </w:r>
      <w:r w:rsidRPr="001206A9">
        <w:rPr>
          <w:i/>
          <w:iCs/>
          <w:noProof/>
          <w:lang w:val="en-US"/>
        </w:rPr>
        <w:t xml:space="preserve">AISHE-J, </w:t>
      </w:r>
      <w:r w:rsidRPr="001206A9">
        <w:rPr>
          <w:noProof/>
          <w:lang w:val="en-US"/>
        </w:rPr>
        <w:t>3</w:t>
      </w:r>
      <w:r w:rsidR="00FF5D9D" w:rsidRPr="001206A9">
        <w:rPr>
          <w:noProof/>
          <w:lang w:val="en-US"/>
        </w:rPr>
        <w:t xml:space="preserve">: </w:t>
      </w:r>
      <w:r w:rsidRPr="001206A9">
        <w:rPr>
          <w:noProof/>
          <w:lang w:val="en-US"/>
        </w:rPr>
        <w:t>pp. 3351- 33514.</w:t>
      </w:r>
    </w:p>
    <w:p w14:paraId="07D47AAB" w14:textId="77777777" w:rsidR="00EF4DED" w:rsidRPr="001206A9" w:rsidRDefault="00EF4DED" w:rsidP="001206A9">
      <w:pPr>
        <w:pStyle w:val="Bibliography"/>
        <w:spacing w:line="360" w:lineRule="auto"/>
        <w:rPr>
          <w:noProof/>
          <w:lang w:val="en-US"/>
        </w:rPr>
      </w:pPr>
    </w:p>
    <w:p w14:paraId="3CB08AF8" w14:textId="77777777" w:rsidR="001206A9" w:rsidRPr="001206A9" w:rsidRDefault="001206A9" w:rsidP="001206A9">
      <w:pPr>
        <w:spacing w:line="360" w:lineRule="auto"/>
      </w:pPr>
      <w:r w:rsidRPr="001206A9">
        <w:rPr>
          <w:color w:val="333333"/>
          <w:shd w:val="clear" w:color="auto" w:fill="FFFFFF"/>
        </w:rPr>
        <w:t>Mason, J. (1996).</w:t>
      </w:r>
      <w:r w:rsidRPr="001206A9">
        <w:rPr>
          <w:rStyle w:val="apple-converted-space"/>
          <w:color w:val="333333"/>
          <w:shd w:val="clear" w:color="auto" w:fill="FFFFFF"/>
        </w:rPr>
        <w:t> </w:t>
      </w:r>
      <w:r w:rsidRPr="001206A9">
        <w:rPr>
          <w:rStyle w:val="Emphasis"/>
          <w:color w:val="333333"/>
        </w:rPr>
        <w:t>Qualitative researching.</w:t>
      </w:r>
      <w:r w:rsidRPr="001206A9">
        <w:rPr>
          <w:rStyle w:val="apple-converted-space"/>
          <w:color w:val="333333"/>
          <w:shd w:val="clear" w:color="auto" w:fill="FFFFFF"/>
        </w:rPr>
        <w:t> </w:t>
      </w:r>
      <w:r w:rsidRPr="001206A9">
        <w:rPr>
          <w:color w:val="333333"/>
          <w:shd w:val="clear" w:color="auto" w:fill="FFFFFF"/>
        </w:rPr>
        <w:t>Sage Publications, Inc.</w:t>
      </w:r>
    </w:p>
    <w:p w14:paraId="6A9C99CC" w14:textId="77777777" w:rsidR="001206A9" w:rsidRPr="001206A9" w:rsidRDefault="001206A9" w:rsidP="001206A9">
      <w:pPr>
        <w:pStyle w:val="Bibliography"/>
        <w:spacing w:line="360" w:lineRule="auto"/>
        <w:rPr>
          <w:noProof/>
          <w:lang w:val="en-US"/>
        </w:rPr>
      </w:pPr>
    </w:p>
    <w:p w14:paraId="2E415901" w14:textId="14C529DD" w:rsidR="00CA0AA8" w:rsidRPr="001206A9" w:rsidRDefault="00CA0AA8" w:rsidP="001206A9">
      <w:pPr>
        <w:pStyle w:val="Bibliography"/>
        <w:spacing w:line="360" w:lineRule="auto"/>
        <w:rPr>
          <w:noProof/>
          <w:lang w:val="en-US"/>
        </w:rPr>
      </w:pPr>
      <w:r w:rsidRPr="001206A9">
        <w:rPr>
          <w:noProof/>
          <w:lang w:val="en-US"/>
        </w:rPr>
        <w:t>Mathers, N., Fox, N.</w:t>
      </w:r>
      <w:r w:rsidR="00FF5D9D" w:rsidRPr="001206A9">
        <w:rPr>
          <w:noProof/>
          <w:lang w:val="en-US"/>
        </w:rPr>
        <w:t xml:space="preserve"> and </w:t>
      </w:r>
      <w:r w:rsidRPr="001206A9">
        <w:rPr>
          <w:noProof/>
          <w:lang w:val="en-US"/>
        </w:rPr>
        <w:t xml:space="preserve"> Hunn, A.</w:t>
      </w:r>
      <w:r w:rsidR="00FF5D9D" w:rsidRPr="001206A9">
        <w:rPr>
          <w:noProof/>
          <w:lang w:val="en-US"/>
        </w:rPr>
        <w:t xml:space="preserve"> (</w:t>
      </w:r>
      <w:r w:rsidRPr="001206A9">
        <w:rPr>
          <w:noProof/>
          <w:lang w:val="en-US"/>
        </w:rPr>
        <w:t>1998</w:t>
      </w:r>
      <w:r w:rsidR="00FF5D9D" w:rsidRPr="001206A9">
        <w:rPr>
          <w:noProof/>
          <w:lang w:val="en-US"/>
        </w:rPr>
        <w:t xml:space="preserve">) </w:t>
      </w:r>
      <w:r w:rsidRPr="001206A9">
        <w:rPr>
          <w:i/>
          <w:iCs/>
          <w:noProof/>
          <w:lang w:val="en-US"/>
        </w:rPr>
        <w:t xml:space="preserve">Trent Focus for Research and Development in Primary Health Care. </w:t>
      </w:r>
      <w:r w:rsidRPr="001206A9">
        <w:rPr>
          <w:noProof/>
          <w:lang w:val="en-US"/>
        </w:rPr>
        <w:t>Sheffield : Trent Focus Group</w:t>
      </w:r>
    </w:p>
    <w:p w14:paraId="32B7CB36" w14:textId="77777777" w:rsidR="00EF4DED" w:rsidRPr="001206A9" w:rsidRDefault="00EF4DED" w:rsidP="001206A9">
      <w:pPr>
        <w:pStyle w:val="Bibliography"/>
        <w:spacing w:line="360" w:lineRule="auto"/>
        <w:rPr>
          <w:noProof/>
          <w:lang w:val="en-US"/>
        </w:rPr>
      </w:pPr>
    </w:p>
    <w:p w14:paraId="5B7A116D" w14:textId="77777777" w:rsidR="001206A9" w:rsidRPr="001206A9" w:rsidRDefault="001206A9" w:rsidP="001206A9">
      <w:pPr>
        <w:spacing w:line="360" w:lineRule="auto"/>
      </w:pPr>
      <w:r w:rsidRPr="001206A9">
        <w:rPr>
          <w:color w:val="000000"/>
          <w:shd w:val="clear" w:color="auto" w:fill="FFFFFF"/>
        </w:rPr>
        <w:t xml:space="preserve">Matthews, T., </w:t>
      </w:r>
      <w:proofErr w:type="spellStart"/>
      <w:r w:rsidRPr="001206A9">
        <w:rPr>
          <w:color w:val="000000"/>
          <w:shd w:val="clear" w:color="auto" w:fill="FFFFFF"/>
        </w:rPr>
        <w:t>Danese</w:t>
      </w:r>
      <w:proofErr w:type="spellEnd"/>
      <w:r w:rsidRPr="001206A9">
        <w:rPr>
          <w:color w:val="000000"/>
          <w:shd w:val="clear" w:color="auto" w:fill="FFFFFF"/>
        </w:rPr>
        <w:t xml:space="preserve">, A., Wertz, J., Odgers, C.L., Ambler, A., Moffitt, T.E. and Arseneault, L. (2016) ‘Social isolation, </w:t>
      </w:r>
      <w:proofErr w:type="gramStart"/>
      <w:r w:rsidRPr="001206A9">
        <w:rPr>
          <w:color w:val="000000"/>
          <w:shd w:val="clear" w:color="auto" w:fill="FFFFFF"/>
        </w:rPr>
        <w:t>loneliness</w:t>
      </w:r>
      <w:proofErr w:type="gramEnd"/>
      <w:r w:rsidRPr="001206A9">
        <w:rPr>
          <w:color w:val="000000"/>
          <w:shd w:val="clear" w:color="auto" w:fill="FFFFFF"/>
        </w:rPr>
        <w:t xml:space="preserve"> and depression in young adulthood: a behavioural genetic analysis’,</w:t>
      </w:r>
      <w:r w:rsidRPr="001206A9">
        <w:rPr>
          <w:rStyle w:val="apple-converted-space"/>
          <w:color w:val="000000"/>
          <w:shd w:val="clear" w:color="auto" w:fill="FFFFFF"/>
        </w:rPr>
        <w:t> </w:t>
      </w:r>
      <w:r w:rsidRPr="001206A9">
        <w:rPr>
          <w:rStyle w:val="ref-journal"/>
          <w:i/>
          <w:iCs/>
          <w:color w:val="000000"/>
        </w:rPr>
        <w:t xml:space="preserve">Social Psychiatry and Psychiatric Epidemiology, </w:t>
      </w:r>
      <w:r w:rsidRPr="001206A9">
        <w:rPr>
          <w:rStyle w:val="ref-vol"/>
          <w:color w:val="000000"/>
        </w:rPr>
        <w:t>51</w:t>
      </w:r>
      <w:r w:rsidRPr="001206A9">
        <w:rPr>
          <w:color w:val="000000"/>
        </w:rPr>
        <w:t>: pp. 339–348</w:t>
      </w:r>
    </w:p>
    <w:p w14:paraId="0488175F" w14:textId="77777777" w:rsidR="00EF4DED" w:rsidRPr="001206A9" w:rsidRDefault="00EF4DED" w:rsidP="001206A9">
      <w:pPr>
        <w:pStyle w:val="Bibliography"/>
        <w:spacing w:line="360" w:lineRule="auto"/>
        <w:rPr>
          <w:noProof/>
          <w:lang w:val="en-US"/>
        </w:rPr>
      </w:pPr>
    </w:p>
    <w:p w14:paraId="2340A5B9" w14:textId="77777777" w:rsidR="001206A9" w:rsidRPr="001206A9" w:rsidRDefault="001206A9" w:rsidP="001206A9">
      <w:pPr>
        <w:pStyle w:val="Bibliography"/>
        <w:spacing w:line="360" w:lineRule="auto"/>
        <w:rPr>
          <w:noProof/>
          <w:lang w:val="en-US"/>
        </w:rPr>
      </w:pPr>
      <w:r w:rsidRPr="001206A9">
        <w:lastRenderedPageBreak/>
        <w:t xml:space="preserve">Mariscal, J. (2005) ‘Digital divide in a developing country’, </w:t>
      </w:r>
      <w:r w:rsidRPr="001206A9">
        <w:rPr>
          <w:i/>
          <w:iCs/>
        </w:rPr>
        <w:t xml:space="preserve">Telecommunications Policy, 29 </w:t>
      </w:r>
      <w:r w:rsidRPr="001206A9">
        <w:t xml:space="preserve">(5-6): pp. 409-428 </w:t>
      </w:r>
    </w:p>
    <w:p w14:paraId="7A798718" w14:textId="77777777" w:rsidR="001206A9" w:rsidRPr="001206A9" w:rsidRDefault="001206A9" w:rsidP="001206A9">
      <w:pPr>
        <w:pStyle w:val="Bibliography"/>
        <w:spacing w:line="360" w:lineRule="auto"/>
        <w:rPr>
          <w:noProof/>
          <w:lang w:val="en-US"/>
        </w:rPr>
      </w:pPr>
    </w:p>
    <w:p w14:paraId="4F175402" w14:textId="73360562" w:rsidR="00CA0AA8" w:rsidRPr="001206A9" w:rsidRDefault="00CA0AA8" w:rsidP="001206A9">
      <w:pPr>
        <w:pStyle w:val="Bibliography"/>
        <w:spacing w:line="360" w:lineRule="auto"/>
        <w:rPr>
          <w:noProof/>
          <w:lang w:val="en-US"/>
        </w:rPr>
      </w:pPr>
      <w:r w:rsidRPr="001206A9">
        <w:rPr>
          <w:noProof/>
          <w:lang w:val="en-US"/>
        </w:rPr>
        <w:t xml:space="preserve">Marsh, D. </w:t>
      </w:r>
      <w:r w:rsidR="00FF5D9D" w:rsidRPr="001206A9">
        <w:rPr>
          <w:noProof/>
          <w:lang w:val="en-US"/>
        </w:rPr>
        <w:t xml:space="preserve">and </w:t>
      </w:r>
      <w:r w:rsidRPr="001206A9">
        <w:rPr>
          <w:noProof/>
          <w:lang w:val="en-US"/>
        </w:rPr>
        <w:t xml:space="preserve"> Furlong, P., 2010. </w:t>
      </w:r>
      <w:r w:rsidRPr="001206A9">
        <w:rPr>
          <w:i/>
          <w:iCs/>
          <w:noProof/>
          <w:lang w:val="en-US"/>
        </w:rPr>
        <w:t xml:space="preserve">A Skin, not a Sweater: Ontology and Epistemology in Political Science. </w:t>
      </w:r>
      <w:r w:rsidRPr="001206A9">
        <w:rPr>
          <w:noProof/>
          <w:lang w:val="en-US"/>
        </w:rPr>
        <w:t xml:space="preserve">[Online] </w:t>
      </w:r>
      <w:r w:rsidRPr="001206A9">
        <w:rPr>
          <w:noProof/>
          <w:lang w:val="en-US"/>
        </w:rPr>
        <w:br/>
        <w:t xml:space="preserve">Available at: </w:t>
      </w:r>
      <w:r w:rsidRPr="001206A9">
        <w:rPr>
          <w:noProof/>
          <w:u w:val="single"/>
          <w:lang w:val="en-US"/>
        </w:rPr>
        <w:t>https://www.governanceinstitute.edu.au/magma/media/upload/ckeditor/files/GRF%203%20-%20A%20Skin,%20Not%20a%20Sweater.Pdf</w:t>
      </w:r>
      <w:r w:rsidRPr="001206A9">
        <w:rPr>
          <w:noProof/>
          <w:lang w:val="en-US"/>
        </w:rPr>
        <w:br/>
        <w:t>[Accessed 22 Decemeber 2021].</w:t>
      </w:r>
    </w:p>
    <w:p w14:paraId="1B0A9C37" w14:textId="77777777" w:rsidR="00FF5D9D" w:rsidRPr="001206A9" w:rsidRDefault="00FF5D9D" w:rsidP="001206A9">
      <w:pPr>
        <w:pStyle w:val="Bibliography"/>
        <w:spacing w:line="360" w:lineRule="auto"/>
      </w:pPr>
    </w:p>
    <w:p w14:paraId="23FA2135" w14:textId="77777777" w:rsidR="00EF4DED" w:rsidRPr="001206A9" w:rsidRDefault="00EF4DED" w:rsidP="001206A9">
      <w:pPr>
        <w:pStyle w:val="Bibliography"/>
        <w:spacing w:line="360" w:lineRule="auto"/>
        <w:rPr>
          <w:noProof/>
          <w:lang w:val="en-US"/>
        </w:rPr>
      </w:pPr>
    </w:p>
    <w:p w14:paraId="621BA040" w14:textId="73F548E3" w:rsidR="00CA0AA8" w:rsidRPr="001206A9" w:rsidRDefault="00CA0AA8" w:rsidP="001206A9">
      <w:pPr>
        <w:pStyle w:val="Bibliography"/>
        <w:spacing w:line="360" w:lineRule="auto"/>
        <w:rPr>
          <w:noProof/>
          <w:lang w:val="en-US"/>
        </w:rPr>
      </w:pPr>
      <w:r w:rsidRPr="001206A9">
        <w:rPr>
          <w:noProof/>
          <w:lang w:val="en-US"/>
        </w:rPr>
        <w:t xml:space="preserve">Martin, F. </w:t>
      </w:r>
      <w:r w:rsidR="00FF5D9D" w:rsidRPr="001206A9">
        <w:rPr>
          <w:noProof/>
          <w:lang w:val="en-US"/>
        </w:rPr>
        <w:t xml:space="preserve">and </w:t>
      </w:r>
      <w:r w:rsidRPr="001206A9">
        <w:rPr>
          <w:noProof/>
          <w:lang w:val="en-US"/>
        </w:rPr>
        <w:t>Bolliger, D. U.</w:t>
      </w:r>
      <w:r w:rsidR="00FF5D9D" w:rsidRPr="001206A9">
        <w:rPr>
          <w:noProof/>
          <w:lang w:val="en-US"/>
        </w:rPr>
        <w:t xml:space="preserve"> (</w:t>
      </w:r>
      <w:r w:rsidRPr="001206A9">
        <w:rPr>
          <w:noProof/>
          <w:lang w:val="en-US"/>
        </w:rPr>
        <w:t>2018</w:t>
      </w:r>
      <w:r w:rsidR="00FF5D9D" w:rsidRPr="001206A9">
        <w:rPr>
          <w:noProof/>
          <w:lang w:val="en-US"/>
        </w:rPr>
        <w:t>) ‘</w:t>
      </w:r>
      <w:r w:rsidRPr="001206A9">
        <w:rPr>
          <w:noProof/>
          <w:lang w:val="en-US"/>
        </w:rPr>
        <w:t>Engagement Matters: Student Perceptions on the Importance of Engagement Strategies in the Online Learning Environment</w:t>
      </w:r>
      <w:r w:rsidR="00FF5D9D" w:rsidRPr="001206A9">
        <w:rPr>
          <w:noProof/>
          <w:lang w:val="en-US"/>
        </w:rPr>
        <w:t xml:space="preserve">’, </w:t>
      </w:r>
      <w:r w:rsidRPr="001206A9">
        <w:rPr>
          <w:i/>
          <w:iCs/>
          <w:noProof/>
          <w:lang w:val="en-US"/>
        </w:rPr>
        <w:t xml:space="preserve">Online Learning Journal , </w:t>
      </w:r>
      <w:r w:rsidRPr="001206A9">
        <w:rPr>
          <w:noProof/>
          <w:lang w:val="en-US"/>
        </w:rPr>
        <w:t>22(1)</w:t>
      </w:r>
      <w:r w:rsidR="00FF5D9D" w:rsidRPr="001206A9">
        <w:rPr>
          <w:noProof/>
          <w:lang w:val="en-US"/>
        </w:rPr>
        <w:t xml:space="preserve">: </w:t>
      </w:r>
      <w:r w:rsidRPr="001206A9">
        <w:rPr>
          <w:noProof/>
          <w:lang w:val="en-US"/>
        </w:rPr>
        <w:t>pp. 205-222.</w:t>
      </w:r>
    </w:p>
    <w:p w14:paraId="0AC1549C" w14:textId="77777777" w:rsidR="00EF4DED" w:rsidRPr="001206A9" w:rsidRDefault="00EF4DED" w:rsidP="001206A9">
      <w:pPr>
        <w:pStyle w:val="Bibliography"/>
        <w:spacing w:line="360" w:lineRule="auto"/>
        <w:rPr>
          <w:noProof/>
          <w:lang w:val="en-US"/>
        </w:rPr>
      </w:pPr>
    </w:p>
    <w:p w14:paraId="58DF9BCD" w14:textId="4DD8A1BB" w:rsidR="00CA0AA8" w:rsidRPr="001206A9" w:rsidRDefault="00CA0AA8" w:rsidP="001206A9">
      <w:pPr>
        <w:pStyle w:val="Bibliography"/>
        <w:spacing w:line="360" w:lineRule="auto"/>
        <w:rPr>
          <w:noProof/>
          <w:lang w:val="en-US"/>
        </w:rPr>
      </w:pPr>
      <w:r w:rsidRPr="001206A9">
        <w:rPr>
          <w:noProof/>
          <w:lang w:val="en-US"/>
        </w:rPr>
        <w:t xml:space="preserve">Mayer, C.-H. </w:t>
      </w:r>
      <w:r w:rsidR="00FF5D9D" w:rsidRPr="001206A9">
        <w:rPr>
          <w:noProof/>
          <w:lang w:val="en-US"/>
        </w:rPr>
        <w:t xml:space="preserve">and </w:t>
      </w:r>
      <w:r w:rsidRPr="001206A9">
        <w:rPr>
          <w:noProof/>
          <w:lang w:val="en-US"/>
        </w:rPr>
        <w:t xml:space="preserve"> Kovary</w:t>
      </w:r>
      <w:r w:rsidR="00FF5D9D" w:rsidRPr="001206A9">
        <w:rPr>
          <w:noProof/>
          <w:lang w:val="en-US"/>
        </w:rPr>
        <w:t>, C. (</w:t>
      </w:r>
      <w:r w:rsidRPr="001206A9">
        <w:rPr>
          <w:noProof/>
          <w:lang w:val="en-US"/>
        </w:rPr>
        <w:t>2019</w:t>
      </w:r>
      <w:r w:rsidR="00FF5D9D" w:rsidRPr="001206A9">
        <w:rPr>
          <w:noProof/>
          <w:lang w:val="en-US"/>
        </w:rPr>
        <w:t xml:space="preserve">) </w:t>
      </w:r>
      <w:r w:rsidRPr="001206A9">
        <w:rPr>
          <w:i/>
          <w:iCs/>
          <w:noProof/>
          <w:lang w:val="en-US"/>
        </w:rPr>
        <w:t xml:space="preserve">New Trends in Psychobiography. </w:t>
      </w:r>
      <w:r w:rsidRPr="001206A9">
        <w:rPr>
          <w:noProof/>
          <w:lang w:val="en-US"/>
        </w:rPr>
        <w:t>Gewerbestrasse: Springer .</w:t>
      </w:r>
    </w:p>
    <w:p w14:paraId="29ABA425" w14:textId="77777777" w:rsidR="00FF5D9D" w:rsidRPr="001206A9" w:rsidRDefault="00FF5D9D" w:rsidP="001206A9">
      <w:pPr>
        <w:pStyle w:val="Bibliography"/>
        <w:spacing w:line="360" w:lineRule="auto"/>
        <w:rPr>
          <w:noProof/>
          <w:lang w:val="en-US"/>
        </w:rPr>
      </w:pPr>
    </w:p>
    <w:p w14:paraId="1568FE89" w14:textId="1FEEAE6F" w:rsidR="00CA0AA8" w:rsidRPr="001206A9" w:rsidRDefault="00CA0AA8" w:rsidP="001206A9">
      <w:pPr>
        <w:pStyle w:val="Bibliography"/>
        <w:spacing w:line="360" w:lineRule="auto"/>
        <w:rPr>
          <w:noProof/>
          <w:lang w:val="en-US"/>
        </w:rPr>
      </w:pPr>
      <w:r w:rsidRPr="001206A9">
        <w:rPr>
          <w:noProof/>
          <w:lang w:val="en-US"/>
        </w:rPr>
        <w:t xml:space="preserve">McCabe, M. F. </w:t>
      </w:r>
      <w:r w:rsidR="00FF5D9D" w:rsidRPr="001206A9">
        <w:rPr>
          <w:noProof/>
          <w:lang w:val="en-US"/>
        </w:rPr>
        <w:t xml:space="preserve">and </w:t>
      </w:r>
      <w:r w:rsidRPr="001206A9">
        <w:rPr>
          <w:noProof/>
          <w:lang w:val="en-US"/>
        </w:rPr>
        <w:t>Gonzales-Flores, P.</w:t>
      </w:r>
      <w:r w:rsidR="00FF5D9D" w:rsidRPr="001206A9">
        <w:rPr>
          <w:noProof/>
          <w:lang w:val="en-US"/>
        </w:rPr>
        <w:t xml:space="preserve"> (</w:t>
      </w:r>
      <w:r w:rsidRPr="001206A9">
        <w:rPr>
          <w:noProof/>
          <w:lang w:val="en-US"/>
        </w:rPr>
        <w:t>2017</w:t>
      </w:r>
      <w:r w:rsidR="00FF5D9D" w:rsidRPr="001206A9">
        <w:rPr>
          <w:noProof/>
          <w:lang w:val="en-US"/>
        </w:rPr>
        <w:t xml:space="preserve">) </w:t>
      </w:r>
      <w:r w:rsidRPr="001206A9">
        <w:rPr>
          <w:i/>
          <w:iCs/>
          <w:noProof/>
          <w:lang w:val="en-US"/>
        </w:rPr>
        <w:t xml:space="preserve">Essential of Online Teaching. </w:t>
      </w:r>
      <w:r w:rsidRPr="001206A9">
        <w:rPr>
          <w:noProof/>
          <w:lang w:val="en-US"/>
        </w:rPr>
        <w:t>Abingdon : Routledge .</w:t>
      </w:r>
    </w:p>
    <w:p w14:paraId="14C0FF2C" w14:textId="77777777" w:rsidR="001206A9" w:rsidRPr="001206A9" w:rsidRDefault="001206A9" w:rsidP="001206A9">
      <w:pPr>
        <w:spacing w:before="100" w:beforeAutospacing="1" w:after="100" w:afterAutospacing="1" w:line="360" w:lineRule="auto"/>
      </w:pPr>
      <w:r w:rsidRPr="001206A9">
        <w:t xml:space="preserve">McCallum, F., Price, D., Graham, A. &amp; Morrison, A. (2017). </w:t>
      </w:r>
      <w:r w:rsidRPr="001206A9">
        <w:rPr>
          <w:i/>
          <w:iCs/>
        </w:rPr>
        <w:t>Teacher wellbeing: A review of the literature</w:t>
      </w:r>
    </w:p>
    <w:p w14:paraId="77F9994B" w14:textId="02CACF97" w:rsidR="00CA0AA8" w:rsidRPr="001206A9" w:rsidRDefault="00CA0AA8" w:rsidP="001206A9">
      <w:pPr>
        <w:pStyle w:val="Bibliography"/>
        <w:spacing w:line="360" w:lineRule="auto"/>
        <w:rPr>
          <w:noProof/>
          <w:lang w:val="en-US"/>
        </w:rPr>
      </w:pPr>
      <w:r w:rsidRPr="001206A9">
        <w:rPr>
          <w:noProof/>
          <w:lang w:val="en-US"/>
        </w:rPr>
        <w:t xml:space="preserve">McCracken, K. </w:t>
      </w:r>
      <w:r w:rsidR="00FF5D9D" w:rsidRPr="001206A9">
        <w:rPr>
          <w:noProof/>
          <w:lang w:val="en-US"/>
        </w:rPr>
        <w:t xml:space="preserve">and </w:t>
      </w:r>
      <w:r w:rsidRPr="001206A9">
        <w:rPr>
          <w:noProof/>
          <w:lang w:val="en-US"/>
        </w:rPr>
        <w:t>Phillips, D. R.</w:t>
      </w:r>
      <w:r w:rsidR="00FF5D9D" w:rsidRPr="001206A9">
        <w:rPr>
          <w:noProof/>
          <w:lang w:val="en-US"/>
        </w:rPr>
        <w:t xml:space="preserve"> (</w:t>
      </w:r>
      <w:r w:rsidRPr="001206A9">
        <w:rPr>
          <w:noProof/>
          <w:lang w:val="en-US"/>
        </w:rPr>
        <w:t>2012</w:t>
      </w:r>
      <w:r w:rsidR="00FF5D9D" w:rsidRPr="001206A9">
        <w:rPr>
          <w:noProof/>
          <w:lang w:val="en-US"/>
        </w:rPr>
        <w:t xml:space="preserve">) </w:t>
      </w:r>
      <w:r w:rsidRPr="001206A9">
        <w:rPr>
          <w:i/>
          <w:iCs/>
          <w:noProof/>
          <w:lang w:val="en-US"/>
        </w:rPr>
        <w:t xml:space="preserve">Global Health: An Introduction to Current and Future Trends. </w:t>
      </w:r>
      <w:r w:rsidRPr="001206A9">
        <w:rPr>
          <w:noProof/>
          <w:lang w:val="en-US"/>
        </w:rPr>
        <w:t>London: Routledge .</w:t>
      </w:r>
    </w:p>
    <w:p w14:paraId="3D7AD60C" w14:textId="77777777" w:rsidR="00CA0AA8" w:rsidRPr="001206A9" w:rsidRDefault="00CA0AA8" w:rsidP="001206A9">
      <w:pPr>
        <w:pStyle w:val="Bibliography"/>
        <w:spacing w:line="360" w:lineRule="auto"/>
        <w:rPr>
          <w:noProof/>
          <w:lang w:val="en-US"/>
        </w:rPr>
      </w:pPr>
    </w:p>
    <w:p w14:paraId="2C725151" w14:textId="050556B7" w:rsidR="00CA0AA8" w:rsidRPr="001206A9" w:rsidRDefault="00CA0AA8" w:rsidP="001206A9">
      <w:pPr>
        <w:pStyle w:val="Bibliography"/>
        <w:spacing w:line="360" w:lineRule="auto"/>
        <w:rPr>
          <w:noProof/>
          <w:lang w:val="en-US"/>
        </w:rPr>
      </w:pPr>
      <w:r w:rsidRPr="001206A9">
        <w:rPr>
          <w:color w:val="111111"/>
          <w:kern w:val="36"/>
        </w:rPr>
        <w:t>MacDonald, S. and Clayton, J.</w:t>
      </w:r>
      <w:r w:rsidR="00FF5D9D" w:rsidRPr="001206A9">
        <w:rPr>
          <w:color w:val="111111"/>
          <w:kern w:val="36"/>
        </w:rPr>
        <w:t xml:space="preserve"> </w:t>
      </w:r>
      <w:r w:rsidRPr="001206A9">
        <w:rPr>
          <w:color w:val="111111"/>
          <w:kern w:val="36"/>
        </w:rPr>
        <w:t xml:space="preserve">(2013) ‘Back to the future, disability and the digital divide’, Disability and Society, 28 (5): pp. 702-718.  </w:t>
      </w:r>
    </w:p>
    <w:p w14:paraId="274828E9" w14:textId="77777777" w:rsidR="001206A9" w:rsidRDefault="001206A9" w:rsidP="001206A9">
      <w:pPr>
        <w:pStyle w:val="Bibliography"/>
        <w:spacing w:line="360" w:lineRule="auto"/>
        <w:rPr>
          <w:noProof/>
          <w:lang w:val="en-US"/>
        </w:rPr>
      </w:pPr>
    </w:p>
    <w:p w14:paraId="1C6483A3" w14:textId="5EEC38B4" w:rsidR="001206A9" w:rsidRPr="001206A9" w:rsidRDefault="001206A9" w:rsidP="001206A9">
      <w:pPr>
        <w:pStyle w:val="Bibliography"/>
        <w:spacing w:line="360" w:lineRule="auto"/>
        <w:rPr>
          <w:noProof/>
          <w:lang w:val="en-US"/>
        </w:rPr>
      </w:pPr>
      <w:r w:rsidRPr="001206A9">
        <w:rPr>
          <w:noProof/>
          <w:lang w:val="en-US"/>
        </w:rPr>
        <w:t xml:space="preserve">McGrath, C. (2019) ‘Tweleve tips for conducting qualitative research interveiws.’, </w:t>
      </w:r>
      <w:r w:rsidRPr="001206A9">
        <w:rPr>
          <w:i/>
          <w:iCs/>
          <w:noProof/>
          <w:lang w:val="en-US"/>
        </w:rPr>
        <w:t xml:space="preserve">Medical Teacher , </w:t>
      </w:r>
      <w:r w:rsidRPr="001206A9">
        <w:rPr>
          <w:noProof/>
          <w:lang w:val="en-US"/>
        </w:rPr>
        <w:t>41(9): pp. 1002-1006</w:t>
      </w:r>
    </w:p>
    <w:p w14:paraId="2AE37C41" w14:textId="77777777" w:rsidR="00EF4DED" w:rsidRPr="001206A9" w:rsidRDefault="00EF4DED" w:rsidP="001206A9">
      <w:pPr>
        <w:pStyle w:val="Bibliography"/>
        <w:spacing w:line="360" w:lineRule="auto"/>
        <w:rPr>
          <w:noProof/>
          <w:lang w:val="en-US"/>
        </w:rPr>
      </w:pPr>
    </w:p>
    <w:p w14:paraId="4D9B1580" w14:textId="35D797B3" w:rsidR="00CA0AA8" w:rsidRPr="001206A9" w:rsidRDefault="00CA0AA8" w:rsidP="001206A9">
      <w:pPr>
        <w:pStyle w:val="Bibliography"/>
        <w:spacing w:line="360" w:lineRule="auto"/>
        <w:rPr>
          <w:noProof/>
          <w:lang w:val="en-US"/>
        </w:rPr>
      </w:pPr>
      <w:r w:rsidRPr="001206A9">
        <w:rPr>
          <w:noProof/>
          <w:lang w:val="en-US"/>
        </w:rPr>
        <w:lastRenderedPageBreak/>
        <w:t xml:space="preserve">Meisher- Tai, H. </w:t>
      </w:r>
      <w:r w:rsidR="00FF5D9D" w:rsidRPr="001206A9">
        <w:rPr>
          <w:noProof/>
          <w:lang w:val="en-US"/>
        </w:rPr>
        <w:t xml:space="preserve">and </w:t>
      </w:r>
      <w:r w:rsidRPr="001206A9">
        <w:rPr>
          <w:noProof/>
          <w:lang w:val="en-US"/>
        </w:rPr>
        <w:t>Levenberg, A.</w:t>
      </w:r>
      <w:r w:rsidR="00FF5D9D" w:rsidRPr="001206A9">
        <w:rPr>
          <w:noProof/>
          <w:lang w:val="en-US"/>
        </w:rPr>
        <w:t xml:space="preserve"> (</w:t>
      </w:r>
      <w:r w:rsidRPr="001206A9">
        <w:rPr>
          <w:noProof/>
          <w:lang w:val="en-US"/>
        </w:rPr>
        <w:t>2021</w:t>
      </w:r>
      <w:r w:rsidR="00FF5D9D" w:rsidRPr="001206A9">
        <w:rPr>
          <w:noProof/>
          <w:lang w:val="en-US"/>
        </w:rPr>
        <w:t>) ‘</w:t>
      </w:r>
      <w:r w:rsidRPr="001206A9">
        <w:rPr>
          <w:noProof/>
          <w:lang w:val="en-US"/>
        </w:rPr>
        <w:t>In times of trouble: Higher education lecturers' emotional reaction to online instruction during COVID-19 outbreak</w:t>
      </w:r>
      <w:r w:rsidR="00FF5D9D" w:rsidRPr="001206A9">
        <w:rPr>
          <w:noProof/>
          <w:lang w:val="en-US"/>
        </w:rPr>
        <w:t>’,</w:t>
      </w:r>
      <w:r w:rsidRPr="001206A9">
        <w:rPr>
          <w:noProof/>
          <w:lang w:val="en-US"/>
        </w:rPr>
        <w:t xml:space="preserve"> </w:t>
      </w:r>
      <w:r w:rsidRPr="001206A9">
        <w:rPr>
          <w:i/>
          <w:iCs/>
          <w:noProof/>
          <w:lang w:val="en-US"/>
        </w:rPr>
        <w:t xml:space="preserve">Education and Information Technologies , </w:t>
      </w:r>
      <w:r w:rsidRPr="001206A9">
        <w:rPr>
          <w:noProof/>
          <w:lang w:val="en-US"/>
        </w:rPr>
        <w:t>26</w:t>
      </w:r>
      <w:r w:rsidR="00FF5D9D" w:rsidRPr="001206A9">
        <w:rPr>
          <w:noProof/>
          <w:lang w:val="en-US"/>
        </w:rPr>
        <w:t>: p</w:t>
      </w:r>
      <w:r w:rsidRPr="001206A9">
        <w:rPr>
          <w:noProof/>
          <w:lang w:val="en-US"/>
        </w:rPr>
        <w:t>p. 7145–7161.</w:t>
      </w:r>
    </w:p>
    <w:p w14:paraId="6DC90320" w14:textId="77777777" w:rsidR="00EF4DED" w:rsidRPr="001206A9" w:rsidRDefault="00EF4DED" w:rsidP="001206A9">
      <w:pPr>
        <w:pStyle w:val="Bibliography"/>
        <w:spacing w:line="360" w:lineRule="auto"/>
        <w:rPr>
          <w:noProof/>
          <w:lang w:val="en-US"/>
        </w:rPr>
      </w:pPr>
    </w:p>
    <w:p w14:paraId="5194A059" w14:textId="7422955D" w:rsidR="00CA0AA8" w:rsidRPr="001206A9" w:rsidRDefault="00CA0AA8" w:rsidP="001206A9">
      <w:pPr>
        <w:pStyle w:val="Bibliography"/>
        <w:spacing w:line="360" w:lineRule="auto"/>
        <w:rPr>
          <w:noProof/>
          <w:lang w:val="en-US"/>
        </w:rPr>
      </w:pPr>
      <w:r w:rsidRPr="001206A9">
        <w:rPr>
          <w:noProof/>
          <w:lang w:val="en-US"/>
        </w:rPr>
        <w:t xml:space="preserve">Mercader, C. </w:t>
      </w:r>
      <w:r w:rsidR="00FF5D9D" w:rsidRPr="001206A9">
        <w:rPr>
          <w:noProof/>
          <w:lang w:val="en-US"/>
        </w:rPr>
        <w:t xml:space="preserve">and </w:t>
      </w:r>
      <w:r w:rsidRPr="001206A9">
        <w:rPr>
          <w:noProof/>
          <w:lang w:val="en-US"/>
        </w:rPr>
        <w:t>Carin, J.</w:t>
      </w:r>
      <w:r w:rsidR="00FF5D9D" w:rsidRPr="001206A9">
        <w:rPr>
          <w:noProof/>
          <w:lang w:val="en-US"/>
        </w:rPr>
        <w:t xml:space="preserve"> (</w:t>
      </w:r>
      <w:r w:rsidRPr="001206A9">
        <w:rPr>
          <w:noProof/>
          <w:lang w:val="en-US"/>
        </w:rPr>
        <w:t>2020</w:t>
      </w:r>
      <w:r w:rsidR="00FF5D9D" w:rsidRPr="001206A9">
        <w:rPr>
          <w:noProof/>
          <w:lang w:val="en-US"/>
        </w:rPr>
        <w:t>)</w:t>
      </w:r>
      <w:r w:rsidRPr="001206A9">
        <w:rPr>
          <w:noProof/>
          <w:lang w:val="en-US"/>
        </w:rPr>
        <w:t xml:space="preserve"> </w:t>
      </w:r>
      <w:r w:rsidR="00FF5D9D" w:rsidRPr="001206A9">
        <w:rPr>
          <w:noProof/>
          <w:lang w:val="en-US"/>
        </w:rPr>
        <w:t>‘</w:t>
      </w:r>
      <w:r w:rsidRPr="001206A9">
        <w:rPr>
          <w:noProof/>
          <w:lang w:val="en-US"/>
        </w:rPr>
        <w:t>University teachers' perception of barriers to the use of digital technologies: the importance of the academic discipline</w:t>
      </w:r>
      <w:r w:rsidR="00FF5D9D" w:rsidRPr="001206A9">
        <w:rPr>
          <w:noProof/>
          <w:lang w:val="en-US"/>
        </w:rPr>
        <w:t>’,</w:t>
      </w:r>
      <w:r w:rsidRPr="001206A9">
        <w:rPr>
          <w:noProof/>
          <w:lang w:val="en-US"/>
        </w:rPr>
        <w:t xml:space="preserve"> </w:t>
      </w:r>
      <w:r w:rsidRPr="001206A9">
        <w:rPr>
          <w:i/>
          <w:iCs/>
          <w:noProof/>
          <w:lang w:val="en-US"/>
        </w:rPr>
        <w:t xml:space="preserve">International Journal of Educational Technology in Higher Education , </w:t>
      </w:r>
      <w:r w:rsidRPr="001206A9">
        <w:rPr>
          <w:noProof/>
          <w:lang w:val="en-US"/>
        </w:rPr>
        <w:t>17(4)</w:t>
      </w:r>
      <w:r w:rsidR="00FF5D9D" w:rsidRPr="001206A9">
        <w:rPr>
          <w:noProof/>
          <w:lang w:val="en-US"/>
        </w:rPr>
        <w:t xml:space="preserve">: </w:t>
      </w:r>
      <w:r w:rsidRPr="001206A9">
        <w:rPr>
          <w:noProof/>
          <w:lang w:val="en-US"/>
        </w:rPr>
        <w:t>pp. 1-14.</w:t>
      </w:r>
    </w:p>
    <w:p w14:paraId="51589815" w14:textId="77777777" w:rsidR="00FF5D9D" w:rsidRPr="001206A9" w:rsidRDefault="00FF5D9D" w:rsidP="001206A9">
      <w:pPr>
        <w:pStyle w:val="Bibliography"/>
        <w:spacing w:line="360" w:lineRule="auto"/>
        <w:rPr>
          <w:noProof/>
          <w:lang w:val="en-US"/>
        </w:rPr>
      </w:pPr>
    </w:p>
    <w:p w14:paraId="4DD84FCC" w14:textId="79BAF38C" w:rsidR="00CA0AA8" w:rsidRPr="001206A9" w:rsidRDefault="00CA0AA8" w:rsidP="001206A9">
      <w:pPr>
        <w:pStyle w:val="Bibliography"/>
        <w:spacing w:line="360" w:lineRule="auto"/>
        <w:rPr>
          <w:noProof/>
          <w:lang w:val="en-US"/>
        </w:rPr>
      </w:pPr>
      <w:r w:rsidRPr="001206A9">
        <w:rPr>
          <w:noProof/>
          <w:lang w:val="en-US"/>
        </w:rPr>
        <w:t xml:space="preserve">Merriam, S. B. </w:t>
      </w:r>
      <w:r w:rsidR="00FF5D9D" w:rsidRPr="001206A9">
        <w:rPr>
          <w:noProof/>
          <w:lang w:val="en-US"/>
        </w:rPr>
        <w:t>and</w:t>
      </w:r>
      <w:r w:rsidRPr="001206A9">
        <w:rPr>
          <w:noProof/>
          <w:lang w:val="en-US"/>
        </w:rPr>
        <w:t xml:space="preserve"> Grenier, R. S.</w:t>
      </w:r>
      <w:r w:rsidR="00FF5D9D" w:rsidRPr="001206A9">
        <w:rPr>
          <w:noProof/>
          <w:lang w:val="en-US"/>
        </w:rPr>
        <w:t xml:space="preserve"> (</w:t>
      </w:r>
      <w:r w:rsidRPr="001206A9">
        <w:rPr>
          <w:noProof/>
          <w:lang w:val="en-US"/>
        </w:rPr>
        <w:t>2019</w:t>
      </w:r>
      <w:r w:rsidR="00FF5D9D" w:rsidRPr="001206A9">
        <w:rPr>
          <w:noProof/>
          <w:lang w:val="en-US"/>
        </w:rPr>
        <w:t xml:space="preserve">) </w:t>
      </w:r>
      <w:r w:rsidRPr="001206A9">
        <w:rPr>
          <w:i/>
          <w:iCs/>
          <w:noProof/>
          <w:lang w:val="en-US"/>
        </w:rPr>
        <w:t xml:space="preserve">Qualitative Research in Practice. </w:t>
      </w:r>
      <w:r w:rsidRPr="001206A9">
        <w:rPr>
          <w:noProof/>
          <w:lang w:val="en-US"/>
        </w:rPr>
        <w:t>San Fransico : John Wiley and Sons, Inc .</w:t>
      </w:r>
    </w:p>
    <w:p w14:paraId="6723E68F" w14:textId="77777777" w:rsidR="00EF4DED" w:rsidRPr="001206A9" w:rsidRDefault="00EF4DED" w:rsidP="001206A9">
      <w:pPr>
        <w:pStyle w:val="Bibliography"/>
        <w:spacing w:line="360" w:lineRule="auto"/>
        <w:rPr>
          <w:noProof/>
          <w:lang w:val="en-US"/>
        </w:rPr>
      </w:pPr>
    </w:p>
    <w:p w14:paraId="7E7A1A4D" w14:textId="5389C3A8" w:rsidR="00CA0AA8" w:rsidRPr="001206A9" w:rsidRDefault="00CA0AA8" w:rsidP="001206A9">
      <w:pPr>
        <w:pStyle w:val="Bibliography"/>
        <w:spacing w:line="360" w:lineRule="auto"/>
        <w:rPr>
          <w:noProof/>
          <w:lang w:val="en-US"/>
        </w:rPr>
      </w:pPr>
      <w:r w:rsidRPr="001206A9">
        <w:rPr>
          <w:noProof/>
          <w:lang w:val="en-US"/>
        </w:rPr>
        <w:t xml:space="preserve">Monsen, E. R. </w:t>
      </w:r>
      <w:r w:rsidR="00FF5D9D" w:rsidRPr="001206A9">
        <w:rPr>
          <w:noProof/>
          <w:lang w:val="en-US"/>
        </w:rPr>
        <w:t xml:space="preserve">and </w:t>
      </w:r>
      <w:r w:rsidRPr="001206A9">
        <w:rPr>
          <w:noProof/>
          <w:lang w:val="en-US"/>
        </w:rPr>
        <w:t>Van Horn, L</w:t>
      </w:r>
      <w:r w:rsidR="00FF5D9D" w:rsidRPr="001206A9">
        <w:rPr>
          <w:noProof/>
          <w:lang w:val="en-US"/>
        </w:rPr>
        <w:t>. (</w:t>
      </w:r>
      <w:r w:rsidRPr="001206A9">
        <w:rPr>
          <w:noProof/>
          <w:lang w:val="en-US"/>
        </w:rPr>
        <w:t>2007</w:t>
      </w:r>
      <w:r w:rsidR="00FF5D9D" w:rsidRPr="001206A9">
        <w:rPr>
          <w:noProof/>
          <w:lang w:val="en-US"/>
        </w:rPr>
        <w:t xml:space="preserve">) </w:t>
      </w:r>
      <w:r w:rsidRPr="001206A9">
        <w:rPr>
          <w:i/>
          <w:iCs/>
          <w:noProof/>
          <w:lang w:val="en-US"/>
        </w:rPr>
        <w:t xml:space="preserve">Research: Successful Approaches. </w:t>
      </w:r>
      <w:r w:rsidRPr="001206A9">
        <w:rPr>
          <w:noProof/>
          <w:lang w:val="en-US"/>
        </w:rPr>
        <w:t>3rd ed. Washington: Diana Faulhaber Publisher .</w:t>
      </w:r>
    </w:p>
    <w:p w14:paraId="39FCB0D5" w14:textId="77777777" w:rsidR="001206A9" w:rsidRPr="001206A9" w:rsidRDefault="001206A9" w:rsidP="001206A9">
      <w:pPr>
        <w:pStyle w:val="Bibliography"/>
        <w:spacing w:line="360" w:lineRule="auto"/>
        <w:rPr>
          <w:noProof/>
          <w:lang w:val="en-US"/>
        </w:rPr>
      </w:pPr>
    </w:p>
    <w:p w14:paraId="7B7943AB" w14:textId="77777777" w:rsidR="001206A9" w:rsidRPr="001206A9" w:rsidRDefault="001206A9" w:rsidP="001206A9">
      <w:pPr>
        <w:spacing w:line="360" w:lineRule="auto"/>
      </w:pPr>
      <w:r w:rsidRPr="001206A9">
        <w:rPr>
          <w:color w:val="333333"/>
          <w:shd w:val="clear" w:color="auto" w:fill="FFFFFF"/>
        </w:rPr>
        <w:t>Morse, J. M. (2009) ‘Mixing Qualitative Methods’,</w:t>
      </w:r>
      <w:r w:rsidRPr="001206A9">
        <w:rPr>
          <w:rStyle w:val="apple-converted-space"/>
          <w:color w:val="333333"/>
          <w:shd w:val="clear" w:color="auto" w:fill="FFFFFF"/>
        </w:rPr>
        <w:t> </w:t>
      </w:r>
      <w:r w:rsidRPr="001206A9">
        <w:rPr>
          <w:i/>
          <w:iCs/>
          <w:color w:val="333333"/>
        </w:rPr>
        <w:t>Qualitative Health Research</w:t>
      </w:r>
      <w:r w:rsidRPr="001206A9">
        <w:rPr>
          <w:color w:val="333333"/>
          <w:shd w:val="clear" w:color="auto" w:fill="FFFFFF"/>
        </w:rPr>
        <w:t>, 19(11), pp. 1523–1524.</w:t>
      </w:r>
      <w:r w:rsidRPr="001206A9">
        <w:rPr>
          <w:rStyle w:val="apple-converted-space"/>
          <w:color w:val="333333"/>
          <w:shd w:val="clear" w:color="auto" w:fill="FFFFFF"/>
        </w:rPr>
        <w:t> </w:t>
      </w:r>
    </w:p>
    <w:p w14:paraId="5BF3E5B9" w14:textId="77777777" w:rsidR="001206A9" w:rsidRPr="001206A9" w:rsidRDefault="001206A9" w:rsidP="001206A9">
      <w:pPr>
        <w:pStyle w:val="Bibliography"/>
        <w:spacing w:line="360" w:lineRule="auto"/>
        <w:rPr>
          <w:noProof/>
          <w:lang w:val="en-US"/>
        </w:rPr>
      </w:pPr>
    </w:p>
    <w:p w14:paraId="2D4FE9F8" w14:textId="36C0C5D8" w:rsidR="00CA0AA8" w:rsidRPr="001206A9" w:rsidRDefault="00CA0AA8" w:rsidP="001206A9">
      <w:pPr>
        <w:pStyle w:val="Bibliography"/>
        <w:spacing w:line="360" w:lineRule="auto"/>
        <w:rPr>
          <w:noProof/>
          <w:lang w:val="en-US"/>
        </w:rPr>
      </w:pPr>
      <w:r w:rsidRPr="001206A9">
        <w:rPr>
          <w:noProof/>
          <w:lang w:val="en-US"/>
        </w:rPr>
        <w:t xml:space="preserve">Mukhtar, K., Kainat, J., Arooj, M. </w:t>
      </w:r>
      <w:r w:rsidR="00FF5D9D" w:rsidRPr="001206A9">
        <w:rPr>
          <w:noProof/>
          <w:lang w:val="en-US"/>
        </w:rPr>
        <w:t xml:space="preserve">and </w:t>
      </w:r>
      <w:r w:rsidRPr="001206A9">
        <w:rPr>
          <w:noProof/>
          <w:lang w:val="en-US"/>
        </w:rPr>
        <w:t>Sethi, A.</w:t>
      </w:r>
      <w:r w:rsidR="00FF5D9D" w:rsidRPr="001206A9">
        <w:rPr>
          <w:noProof/>
          <w:lang w:val="en-US"/>
        </w:rPr>
        <w:t xml:space="preserve"> (</w:t>
      </w:r>
      <w:r w:rsidRPr="001206A9">
        <w:rPr>
          <w:noProof/>
          <w:lang w:val="en-US"/>
        </w:rPr>
        <w:t>202</w:t>
      </w:r>
      <w:r w:rsidR="00FF5D9D" w:rsidRPr="001206A9">
        <w:rPr>
          <w:noProof/>
          <w:lang w:val="en-US"/>
        </w:rPr>
        <w:t xml:space="preserve">0) </w:t>
      </w:r>
      <w:r w:rsidRPr="001206A9">
        <w:rPr>
          <w:noProof/>
          <w:lang w:val="en-US"/>
        </w:rPr>
        <w:t xml:space="preserve"> </w:t>
      </w:r>
      <w:r w:rsidR="00FF5D9D" w:rsidRPr="001206A9">
        <w:rPr>
          <w:noProof/>
          <w:lang w:val="en-US"/>
        </w:rPr>
        <w:t>‘</w:t>
      </w:r>
      <w:r w:rsidRPr="001206A9">
        <w:rPr>
          <w:noProof/>
          <w:lang w:val="en-US"/>
        </w:rPr>
        <w:t>Advantages, Limitations and Recommendations for online learning during COVID-19 pandemic era</w:t>
      </w:r>
      <w:r w:rsidR="00FF5D9D" w:rsidRPr="001206A9">
        <w:rPr>
          <w:noProof/>
          <w:lang w:val="en-US"/>
        </w:rPr>
        <w:t xml:space="preserve">’, </w:t>
      </w:r>
      <w:r w:rsidRPr="001206A9">
        <w:rPr>
          <w:i/>
          <w:iCs/>
          <w:noProof/>
          <w:lang w:val="en-US"/>
        </w:rPr>
        <w:t xml:space="preserve">Pakinstan Journal of Medical Sciences Quarterly, </w:t>
      </w:r>
      <w:r w:rsidRPr="001206A9">
        <w:rPr>
          <w:noProof/>
          <w:lang w:val="en-US"/>
        </w:rPr>
        <w:t>36(4).</w:t>
      </w:r>
    </w:p>
    <w:p w14:paraId="4B3EDB32" w14:textId="77777777" w:rsidR="00FF5D9D" w:rsidRPr="001206A9" w:rsidRDefault="00FF5D9D" w:rsidP="001206A9">
      <w:pPr>
        <w:pStyle w:val="Bibliography"/>
        <w:spacing w:line="360" w:lineRule="auto"/>
        <w:rPr>
          <w:noProof/>
          <w:lang w:val="en-US"/>
        </w:rPr>
      </w:pPr>
    </w:p>
    <w:p w14:paraId="6DCF9B71" w14:textId="2C88C718" w:rsidR="00CA0AA8" w:rsidRPr="001206A9" w:rsidRDefault="00CA0AA8" w:rsidP="001206A9">
      <w:pPr>
        <w:pStyle w:val="Bibliography"/>
        <w:spacing w:line="360" w:lineRule="auto"/>
        <w:rPr>
          <w:noProof/>
          <w:lang w:val="en-US"/>
        </w:rPr>
      </w:pPr>
      <w:r w:rsidRPr="001206A9">
        <w:rPr>
          <w:noProof/>
          <w:lang w:val="en-US"/>
        </w:rPr>
        <w:t>Murphy, M.</w:t>
      </w:r>
      <w:r w:rsidR="00FF5D9D" w:rsidRPr="001206A9">
        <w:rPr>
          <w:noProof/>
          <w:lang w:val="en-US"/>
        </w:rPr>
        <w:t xml:space="preserve"> (</w:t>
      </w:r>
      <w:r w:rsidRPr="001206A9">
        <w:rPr>
          <w:noProof/>
          <w:lang w:val="en-US"/>
        </w:rPr>
        <w:t>2020</w:t>
      </w:r>
      <w:r w:rsidR="00FF5D9D" w:rsidRPr="001206A9">
        <w:rPr>
          <w:noProof/>
          <w:lang w:val="en-US"/>
        </w:rPr>
        <w:t>) ‘</w:t>
      </w:r>
      <w:r w:rsidRPr="001206A9">
        <w:rPr>
          <w:noProof/>
          <w:lang w:val="en-US"/>
        </w:rPr>
        <w:t>Covid-19 and emergency eLearning: Consequences of the securitization of higher education for post-pandemic pedagogy</w:t>
      </w:r>
      <w:r w:rsidR="00FF5D9D" w:rsidRPr="001206A9">
        <w:rPr>
          <w:noProof/>
          <w:lang w:val="en-US"/>
        </w:rPr>
        <w:t xml:space="preserve">’, </w:t>
      </w:r>
      <w:r w:rsidRPr="001206A9">
        <w:rPr>
          <w:i/>
          <w:iCs/>
          <w:noProof/>
          <w:lang w:val="en-US"/>
        </w:rPr>
        <w:t xml:space="preserve">Contemporary Security Policy, </w:t>
      </w:r>
      <w:r w:rsidRPr="001206A9">
        <w:rPr>
          <w:noProof/>
          <w:lang w:val="en-US"/>
        </w:rPr>
        <w:t>41(3)</w:t>
      </w:r>
      <w:r w:rsidR="00FF5D9D" w:rsidRPr="001206A9">
        <w:rPr>
          <w:noProof/>
          <w:lang w:val="en-US"/>
        </w:rPr>
        <w:t xml:space="preserve">: </w:t>
      </w:r>
      <w:r w:rsidRPr="001206A9">
        <w:rPr>
          <w:noProof/>
          <w:lang w:val="en-US"/>
        </w:rPr>
        <w:t>pp. 492-505.</w:t>
      </w:r>
    </w:p>
    <w:p w14:paraId="33CD5D7F" w14:textId="7BBF7577" w:rsidR="00CA0AA8" w:rsidRDefault="00CA0AA8" w:rsidP="001206A9">
      <w:pPr>
        <w:pStyle w:val="Bibliography"/>
        <w:spacing w:line="360" w:lineRule="auto"/>
      </w:pPr>
      <w:proofErr w:type="spellStart"/>
      <w:r w:rsidRPr="001206A9">
        <w:t>Mumporeze</w:t>
      </w:r>
      <w:proofErr w:type="spellEnd"/>
      <w:r w:rsidRPr="001206A9">
        <w:t xml:space="preserve">, N. and </w:t>
      </w:r>
      <w:proofErr w:type="spellStart"/>
      <w:r w:rsidRPr="001206A9">
        <w:t>Prieler</w:t>
      </w:r>
      <w:proofErr w:type="spellEnd"/>
      <w:r w:rsidRPr="001206A9">
        <w:t>, M</w:t>
      </w:r>
      <w:r w:rsidR="00FF5D9D" w:rsidRPr="001206A9">
        <w:t xml:space="preserve">. </w:t>
      </w:r>
      <w:r w:rsidRPr="001206A9">
        <w:t xml:space="preserve">(2017) ‘Gender digital divide in Rwanda: A qualitative analysis of socioeconomic factors’, </w:t>
      </w:r>
      <w:proofErr w:type="gramStart"/>
      <w:r w:rsidRPr="001206A9">
        <w:t>telematics</w:t>
      </w:r>
      <w:proofErr w:type="gramEnd"/>
      <w:r w:rsidRPr="001206A9">
        <w:t xml:space="preserve"> and Informatics, 34: pp. 1285-1293</w:t>
      </w:r>
    </w:p>
    <w:p w14:paraId="7B0A426D" w14:textId="77777777" w:rsidR="001206A9" w:rsidRPr="001206A9" w:rsidRDefault="001206A9" w:rsidP="001206A9">
      <w:pPr>
        <w:rPr>
          <w:lang w:val="en-US" w:eastAsia="en-US"/>
        </w:rPr>
      </w:pPr>
    </w:p>
    <w:p w14:paraId="688890AC" w14:textId="304960CE" w:rsidR="00CA0AA8" w:rsidRPr="001206A9" w:rsidRDefault="00CA0AA8" w:rsidP="001206A9">
      <w:pPr>
        <w:pStyle w:val="Bibliography"/>
        <w:spacing w:line="360" w:lineRule="auto"/>
        <w:rPr>
          <w:noProof/>
          <w:lang w:val="en-US"/>
        </w:rPr>
      </w:pPr>
      <w:r w:rsidRPr="001206A9">
        <w:rPr>
          <w:noProof/>
          <w:lang w:val="en-US"/>
        </w:rPr>
        <w:t xml:space="preserve">Narad, A., Holland, N. </w:t>
      </w:r>
      <w:r w:rsidR="00FF5D9D" w:rsidRPr="001206A9">
        <w:rPr>
          <w:noProof/>
          <w:lang w:val="en-US"/>
        </w:rPr>
        <w:t>and</w:t>
      </w:r>
      <w:r w:rsidRPr="001206A9">
        <w:rPr>
          <w:noProof/>
          <w:lang w:val="en-US"/>
        </w:rPr>
        <w:t xml:space="preserve"> Kaitano, D.</w:t>
      </w:r>
      <w:r w:rsidR="00FF5D9D" w:rsidRPr="001206A9">
        <w:rPr>
          <w:noProof/>
          <w:lang w:val="en-US"/>
        </w:rPr>
        <w:t xml:space="preserve"> (</w:t>
      </w:r>
      <w:r w:rsidRPr="001206A9">
        <w:rPr>
          <w:noProof/>
          <w:lang w:val="en-US"/>
        </w:rPr>
        <w:t>2020</w:t>
      </w:r>
      <w:r w:rsidR="00FF5D9D" w:rsidRPr="001206A9">
        <w:rPr>
          <w:noProof/>
          <w:lang w:val="en-US"/>
        </w:rPr>
        <w:t xml:space="preserve">) </w:t>
      </w:r>
      <w:r w:rsidRPr="001206A9">
        <w:rPr>
          <w:noProof/>
          <w:lang w:val="en-US"/>
        </w:rPr>
        <w:t xml:space="preserve"> </w:t>
      </w:r>
      <w:r w:rsidR="00FF5D9D" w:rsidRPr="001206A9">
        <w:rPr>
          <w:noProof/>
          <w:lang w:val="en-US"/>
        </w:rPr>
        <w:t>‘</w:t>
      </w:r>
      <w:r w:rsidRPr="001206A9">
        <w:rPr>
          <w:noProof/>
          <w:lang w:val="en-US"/>
        </w:rPr>
        <w:t>ICT and Teacher Effectiveness: A literature review</w:t>
      </w:r>
      <w:r w:rsidR="00FF5D9D" w:rsidRPr="001206A9">
        <w:rPr>
          <w:noProof/>
          <w:lang w:val="en-US"/>
        </w:rPr>
        <w:t xml:space="preserve">’, </w:t>
      </w:r>
      <w:r w:rsidRPr="001206A9">
        <w:rPr>
          <w:i/>
          <w:iCs/>
          <w:noProof/>
          <w:lang w:val="en-US"/>
        </w:rPr>
        <w:t xml:space="preserve">Journal of Critical Reviews, </w:t>
      </w:r>
      <w:r w:rsidRPr="001206A9">
        <w:rPr>
          <w:noProof/>
          <w:lang w:val="en-US"/>
        </w:rPr>
        <w:t>7(19), pp. 4108-4113.</w:t>
      </w:r>
    </w:p>
    <w:p w14:paraId="28208CB5" w14:textId="77777777" w:rsidR="00FF5D9D" w:rsidRPr="001206A9" w:rsidRDefault="00FF5D9D" w:rsidP="001206A9">
      <w:pPr>
        <w:spacing w:line="360" w:lineRule="auto"/>
      </w:pPr>
    </w:p>
    <w:p w14:paraId="5A2317E2" w14:textId="0A137949" w:rsidR="00CA0AA8" w:rsidRPr="001206A9" w:rsidRDefault="00CA0AA8" w:rsidP="001206A9">
      <w:pPr>
        <w:spacing w:line="360" w:lineRule="auto"/>
      </w:pPr>
      <w:r w:rsidRPr="001206A9">
        <w:t xml:space="preserve">National Union of Students. Student Satisfaction (2020) https://www.nus.org.uk/articles/students-unable-to-access-online-learning. [Online] </w:t>
      </w:r>
      <w:r w:rsidRPr="001206A9">
        <w:lastRenderedPageBreak/>
        <w:t>Available at: https://www.nus.org.uk/articles/students-unable-to-access-online-learning [Accessed 16 May 2021].</w:t>
      </w:r>
    </w:p>
    <w:p w14:paraId="28145F48" w14:textId="77777777" w:rsidR="00EF4DED" w:rsidRPr="001206A9" w:rsidRDefault="00EF4DED" w:rsidP="001206A9">
      <w:pPr>
        <w:pStyle w:val="Bibliography"/>
        <w:spacing w:line="360" w:lineRule="auto"/>
        <w:rPr>
          <w:noProof/>
          <w:lang w:val="en-US"/>
        </w:rPr>
      </w:pPr>
    </w:p>
    <w:p w14:paraId="0F582D8B" w14:textId="6750F6AE" w:rsidR="00CA0AA8" w:rsidRPr="001206A9" w:rsidRDefault="00CA0AA8" w:rsidP="001206A9">
      <w:pPr>
        <w:pStyle w:val="Bibliography"/>
        <w:spacing w:line="360" w:lineRule="auto"/>
        <w:rPr>
          <w:noProof/>
          <w:lang w:val="en-US"/>
        </w:rPr>
      </w:pPr>
      <w:r w:rsidRPr="001206A9">
        <w:rPr>
          <w:noProof/>
          <w:lang w:val="en-US"/>
        </w:rPr>
        <w:t>Nassaji, H.</w:t>
      </w:r>
      <w:r w:rsidR="00FF5D9D" w:rsidRPr="001206A9">
        <w:rPr>
          <w:noProof/>
          <w:lang w:val="en-US"/>
        </w:rPr>
        <w:t xml:space="preserve"> (</w:t>
      </w:r>
      <w:r w:rsidRPr="001206A9">
        <w:rPr>
          <w:noProof/>
          <w:lang w:val="en-US"/>
        </w:rPr>
        <w:t>2015</w:t>
      </w:r>
      <w:r w:rsidR="00FF5D9D" w:rsidRPr="001206A9">
        <w:rPr>
          <w:noProof/>
          <w:lang w:val="en-US"/>
        </w:rPr>
        <w:t>) ‘</w:t>
      </w:r>
      <w:r w:rsidRPr="001206A9">
        <w:rPr>
          <w:noProof/>
          <w:lang w:val="en-US"/>
        </w:rPr>
        <w:t>Qualitative and descriptive research: Data type versus data analysis</w:t>
      </w:r>
      <w:r w:rsidR="00FF5D9D" w:rsidRPr="001206A9">
        <w:rPr>
          <w:noProof/>
          <w:lang w:val="en-US"/>
        </w:rPr>
        <w:t>’, L</w:t>
      </w:r>
      <w:r w:rsidRPr="001206A9">
        <w:rPr>
          <w:i/>
          <w:iCs/>
          <w:noProof/>
          <w:lang w:val="en-US"/>
        </w:rPr>
        <w:t xml:space="preserve">anguage Teaching Research, </w:t>
      </w:r>
      <w:r w:rsidRPr="001206A9">
        <w:rPr>
          <w:noProof/>
          <w:lang w:val="en-US"/>
        </w:rPr>
        <w:t>19(2), pp. 129-132.</w:t>
      </w:r>
    </w:p>
    <w:p w14:paraId="64861A05" w14:textId="77777777" w:rsidR="00FF5D9D" w:rsidRPr="001206A9" w:rsidRDefault="00FF5D9D" w:rsidP="001206A9">
      <w:pPr>
        <w:pStyle w:val="Bibliography"/>
        <w:spacing w:line="360" w:lineRule="auto"/>
        <w:rPr>
          <w:noProof/>
          <w:lang w:val="en-US"/>
        </w:rPr>
      </w:pPr>
    </w:p>
    <w:p w14:paraId="44D7EB50" w14:textId="657004D5" w:rsidR="00CA0AA8" w:rsidRPr="001206A9" w:rsidRDefault="00CA0AA8" w:rsidP="001206A9">
      <w:pPr>
        <w:pStyle w:val="Bibliography"/>
        <w:spacing w:line="360" w:lineRule="auto"/>
        <w:rPr>
          <w:noProof/>
          <w:lang w:val="en-US"/>
        </w:rPr>
      </w:pPr>
      <w:r w:rsidRPr="001206A9">
        <w:rPr>
          <w:noProof/>
          <w:lang w:val="en-US"/>
        </w:rPr>
        <w:t>Newy, P.</w:t>
      </w:r>
      <w:r w:rsidR="00FF5D9D" w:rsidRPr="001206A9">
        <w:rPr>
          <w:noProof/>
          <w:lang w:val="en-US"/>
        </w:rPr>
        <w:t xml:space="preserve"> (</w:t>
      </w:r>
      <w:r w:rsidRPr="001206A9">
        <w:rPr>
          <w:noProof/>
          <w:lang w:val="en-US"/>
        </w:rPr>
        <w:t>2014</w:t>
      </w:r>
      <w:r w:rsidR="00FF5D9D" w:rsidRPr="001206A9">
        <w:rPr>
          <w:noProof/>
          <w:lang w:val="en-US"/>
        </w:rPr>
        <w:t xml:space="preserve">) </w:t>
      </w:r>
      <w:r w:rsidRPr="001206A9">
        <w:rPr>
          <w:i/>
          <w:iCs/>
          <w:noProof/>
          <w:lang w:val="en-US"/>
        </w:rPr>
        <w:t xml:space="preserve">Research Methods for Education. </w:t>
      </w:r>
      <w:r w:rsidRPr="001206A9">
        <w:rPr>
          <w:noProof/>
          <w:lang w:val="en-US"/>
        </w:rPr>
        <w:t>2nd ed. Abingdon: Routledge .</w:t>
      </w:r>
    </w:p>
    <w:p w14:paraId="5722C18F" w14:textId="77777777" w:rsidR="00EF4DED" w:rsidRPr="001206A9" w:rsidRDefault="00EF4DED" w:rsidP="001206A9">
      <w:pPr>
        <w:spacing w:line="360" w:lineRule="auto"/>
        <w:rPr>
          <w:color w:val="000000" w:themeColor="text1"/>
        </w:rPr>
      </w:pPr>
    </w:p>
    <w:p w14:paraId="2A6B3049" w14:textId="3098207A" w:rsidR="00CA0AA8" w:rsidRPr="001206A9" w:rsidRDefault="00CA0AA8" w:rsidP="001206A9">
      <w:pPr>
        <w:spacing w:line="360" w:lineRule="auto"/>
        <w:rPr>
          <w:color w:val="000000" w:themeColor="text1"/>
        </w:rPr>
      </w:pPr>
      <w:r w:rsidRPr="001206A9">
        <w:rPr>
          <w:color w:val="000000" w:themeColor="text1"/>
        </w:rPr>
        <w:t>Norris, P. (2001</w:t>
      </w:r>
      <w:r w:rsidRPr="001206A9">
        <w:rPr>
          <w:i/>
          <w:iCs/>
          <w:color w:val="000000" w:themeColor="text1"/>
        </w:rPr>
        <w:t>) Digital divide: Civic engagement, information poverty, and the Internet worldwide.</w:t>
      </w:r>
      <w:r w:rsidRPr="001206A9">
        <w:rPr>
          <w:color w:val="000000" w:themeColor="text1"/>
          <w:spacing w:val="-1"/>
        </w:rPr>
        <w:t xml:space="preserve"> New </w:t>
      </w:r>
      <w:r w:rsidRPr="001206A9">
        <w:rPr>
          <w:color w:val="000000" w:themeColor="text1"/>
        </w:rPr>
        <w:t>York: Cambridge University Press.</w:t>
      </w:r>
    </w:p>
    <w:p w14:paraId="7546F673" w14:textId="77777777" w:rsidR="00FF5D9D" w:rsidRPr="001206A9" w:rsidRDefault="00FF5D9D" w:rsidP="001206A9">
      <w:pPr>
        <w:pStyle w:val="Bibliography"/>
        <w:spacing w:line="360" w:lineRule="auto"/>
        <w:rPr>
          <w:noProof/>
          <w:lang w:val="en-US"/>
        </w:rPr>
      </w:pPr>
    </w:p>
    <w:p w14:paraId="6D281A49" w14:textId="6FAD1CFC" w:rsidR="00CA0AA8" w:rsidRPr="001206A9" w:rsidRDefault="00CA0AA8" w:rsidP="001206A9">
      <w:pPr>
        <w:pStyle w:val="Bibliography"/>
        <w:spacing w:line="360" w:lineRule="auto"/>
        <w:rPr>
          <w:noProof/>
          <w:lang w:val="en-US"/>
        </w:rPr>
      </w:pPr>
      <w:r w:rsidRPr="001206A9">
        <w:rPr>
          <w:noProof/>
          <w:lang w:val="en-US"/>
        </w:rPr>
        <w:t xml:space="preserve">Ntuli, E., Blankson, J. </w:t>
      </w:r>
      <w:r w:rsidR="00FF5D9D" w:rsidRPr="001206A9">
        <w:rPr>
          <w:noProof/>
          <w:lang w:val="en-US"/>
        </w:rPr>
        <w:t xml:space="preserve">and </w:t>
      </w:r>
      <w:r w:rsidRPr="001206A9">
        <w:rPr>
          <w:noProof/>
          <w:lang w:val="en-US"/>
        </w:rPr>
        <w:t>Kyei-Blankson</w:t>
      </w:r>
      <w:r w:rsidR="00FF5D9D" w:rsidRPr="001206A9">
        <w:rPr>
          <w:noProof/>
          <w:lang w:val="en-US"/>
        </w:rPr>
        <w:t xml:space="preserve"> (</w:t>
      </w:r>
      <w:r w:rsidRPr="001206A9">
        <w:rPr>
          <w:noProof/>
          <w:lang w:val="en-US"/>
        </w:rPr>
        <w:t>2021</w:t>
      </w:r>
      <w:r w:rsidR="00FF5D9D" w:rsidRPr="001206A9">
        <w:rPr>
          <w:noProof/>
          <w:lang w:val="en-US"/>
        </w:rPr>
        <w:t xml:space="preserve">) </w:t>
      </w:r>
      <w:r w:rsidRPr="001206A9">
        <w:rPr>
          <w:i/>
          <w:iCs/>
          <w:noProof/>
          <w:lang w:val="en-US"/>
        </w:rPr>
        <w:t xml:space="preserve">Handbook of Research on Inequities in Online Education During Global Crises. </w:t>
      </w:r>
      <w:r w:rsidRPr="001206A9">
        <w:rPr>
          <w:noProof/>
          <w:lang w:val="en-US"/>
        </w:rPr>
        <w:t>Hershey : IGI Global.</w:t>
      </w:r>
    </w:p>
    <w:p w14:paraId="4ECBB9A8" w14:textId="53A34B9A" w:rsidR="00CA0AA8" w:rsidRPr="001206A9" w:rsidRDefault="00CA0AA8" w:rsidP="001206A9">
      <w:pPr>
        <w:spacing w:line="360" w:lineRule="auto"/>
      </w:pPr>
    </w:p>
    <w:p w14:paraId="73D88CB9" w14:textId="33A0CD54" w:rsidR="001206A9" w:rsidRPr="001206A9" w:rsidRDefault="001206A9" w:rsidP="001206A9">
      <w:pPr>
        <w:pStyle w:val="NormalWeb"/>
        <w:spacing w:line="360" w:lineRule="auto"/>
      </w:pPr>
      <w:r w:rsidRPr="001206A9">
        <w:t>O</w:t>
      </w:r>
      <w:r>
        <w:t>akley,</w:t>
      </w:r>
      <w:r w:rsidRPr="001206A9">
        <w:t xml:space="preserve"> A. (1998) ‘Experimentation in social science: the case of health promotion’, </w:t>
      </w:r>
      <w:r w:rsidRPr="001206A9">
        <w:rPr>
          <w:i/>
          <w:iCs/>
        </w:rPr>
        <w:t>Social Sciences in Health</w:t>
      </w:r>
      <w:r w:rsidRPr="001206A9">
        <w:t>, 4(2):  pp. 73–89.</w:t>
      </w:r>
    </w:p>
    <w:p w14:paraId="789E509F" w14:textId="63653150" w:rsidR="00CA0AA8" w:rsidRPr="001206A9" w:rsidRDefault="00CA0AA8" w:rsidP="001206A9">
      <w:pPr>
        <w:pStyle w:val="Bibliography"/>
        <w:spacing w:line="360" w:lineRule="auto"/>
        <w:rPr>
          <w:noProof/>
          <w:lang w:val="en-US"/>
        </w:rPr>
      </w:pPr>
      <w:r w:rsidRPr="001206A9">
        <w:rPr>
          <w:noProof/>
          <w:lang w:val="en-US"/>
        </w:rPr>
        <w:t>OCED</w:t>
      </w:r>
      <w:r w:rsidR="00FF5D9D" w:rsidRPr="001206A9">
        <w:rPr>
          <w:noProof/>
          <w:lang w:val="en-US"/>
        </w:rPr>
        <w:t>. (</w:t>
      </w:r>
      <w:r w:rsidRPr="001206A9">
        <w:rPr>
          <w:noProof/>
          <w:lang w:val="en-US"/>
        </w:rPr>
        <w:t>2018</w:t>
      </w:r>
      <w:r w:rsidR="00FF5D9D" w:rsidRPr="001206A9">
        <w:rPr>
          <w:noProof/>
          <w:lang w:val="en-US"/>
        </w:rPr>
        <w:t xml:space="preserve">) </w:t>
      </w:r>
      <w:r w:rsidRPr="001206A9">
        <w:rPr>
          <w:i/>
          <w:iCs/>
          <w:noProof/>
          <w:lang w:val="en-US"/>
        </w:rPr>
        <w:t xml:space="preserve">BRIDGING THE DIGITAL GENDER DIVIDE INCLUDE, UPSKILL, INNOVATE. </w:t>
      </w:r>
      <w:r w:rsidRPr="001206A9">
        <w:rPr>
          <w:noProof/>
          <w:lang w:val="en-US"/>
        </w:rPr>
        <w:t xml:space="preserve">[Online] </w:t>
      </w:r>
      <w:r w:rsidRPr="001206A9">
        <w:rPr>
          <w:noProof/>
          <w:lang w:val="en-US"/>
        </w:rPr>
        <w:br/>
        <w:t xml:space="preserve">Available at: </w:t>
      </w:r>
      <w:r w:rsidRPr="001206A9">
        <w:rPr>
          <w:noProof/>
          <w:u w:val="single"/>
          <w:lang w:val="en-US"/>
        </w:rPr>
        <w:t>https://www.oecd.org/digital/bridging-the-digital-gender-divide.pdf</w:t>
      </w:r>
      <w:r w:rsidRPr="001206A9">
        <w:rPr>
          <w:noProof/>
          <w:lang w:val="en-US"/>
        </w:rPr>
        <w:br/>
        <w:t>[Accessed 10 January 2022].</w:t>
      </w:r>
    </w:p>
    <w:p w14:paraId="6C87E7DC" w14:textId="77777777" w:rsidR="00CA0AA8" w:rsidRPr="001206A9" w:rsidRDefault="00CA0AA8" w:rsidP="001206A9">
      <w:pPr>
        <w:spacing w:line="360" w:lineRule="auto"/>
        <w:rPr>
          <w:lang w:val="en-US"/>
        </w:rPr>
      </w:pPr>
    </w:p>
    <w:p w14:paraId="34D6C5C1" w14:textId="1433F564" w:rsidR="00CA0AA8" w:rsidRPr="001206A9" w:rsidRDefault="00CA0AA8" w:rsidP="001206A9">
      <w:pPr>
        <w:pStyle w:val="Bibliography"/>
        <w:spacing w:line="360" w:lineRule="auto"/>
        <w:rPr>
          <w:noProof/>
          <w:lang w:val="en-US"/>
        </w:rPr>
      </w:pPr>
      <w:r w:rsidRPr="001206A9">
        <w:rPr>
          <w:noProof/>
          <w:lang w:val="en-US"/>
        </w:rPr>
        <w:t>OCED</w:t>
      </w:r>
      <w:r w:rsidR="00FF5D9D" w:rsidRPr="001206A9">
        <w:rPr>
          <w:noProof/>
          <w:lang w:val="en-US"/>
        </w:rPr>
        <w:t>. (</w:t>
      </w:r>
      <w:r w:rsidRPr="001206A9">
        <w:rPr>
          <w:noProof/>
          <w:lang w:val="en-US"/>
        </w:rPr>
        <w:t>2022</w:t>
      </w:r>
      <w:r w:rsidR="00FF5D9D" w:rsidRPr="001206A9">
        <w:rPr>
          <w:noProof/>
          <w:lang w:val="en-US"/>
        </w:rPr>
        <w:t xml:space="preserve">) </w:t>
      </w:r>
      <w:r w:rsidRPr="001206A9">
        <w:rPr>
          <w:i/>
          <w:iCs/>
          <w:noProof/>
          <w:lang w:val="en-US"/>
        </w:rPr>
        <w:t xml:space="preserve">OECD Digital Government Studies Digital Government Review of Norway BOOSTING THE DIGITAL TRANSFORMATION OF THE PUBLIC SECTOR. </w:t>
      </w:r>
      <w:r w:rsidRPr="001206A9">
        <w:rPr>
          <w:noProof/>
          <w:lang w:val="en-US"/>
        </w:rPr>
        <w:t xml:space="preserve">[Online] </w:t>
      </w:r>
      <w:r w:rsidRPr="001206A9">
        <w:rPr>
          <w:noProof/>
          <w:lang w:val="en-US"/>
        </w:rPr>
        <w:br/>
        <w:t xml:space="preserve">Available at: </w:t>
      </w:r>
      <w:r w:rsidRPr="001206A9">
        <w:rPr>
          <w:noProof/>
          <w:u w:val="single"/>
          <w:lang w:val="en-US"/>
        </w:rPr>
        <w:t>https://www.oecd.org/gov/digital-government/digital-government-review-norway-recommendations.pdf</w:t>
      </w:r>
      <w:r w:rsidRPr="001206A9">
        <w:rPr>
          <w:noProof/>
          <w:lang w:val="en-US"/>
        </w:rPr>
        <w:br/>
        <w:t>[Accessed 22 January 2022].</w:t>
      </w:r>
    </w:p>
    <w:p w14:paraId="2E6D4712" w14:textId="77777777" w:rsidR="00CA0AA8" w:rsidRPr="001206A9" w:rsidRDefault="00CA0AA8" w:rsidP="001206A9">
      <w:pPr>
        <w:spacing w:line="360" w:lineRule="auto"/>
        <w:rPr>
          <w:lang w:val="en-US"/>
        </w:rPr>
      </w:pPr>
    </w:p>
    <w:p w14:paraId="314C3BBB" w14:textId="40F14B99" w:rsidR="00CA0AA8" w:rsidRPr="001206A9" w:rsidRDefault="00CA0AA8" w:rsidP="001206A9">
      <w:pPr>
        <w:pStyle w:val="Bibliography"/>
        <w:spacing w:line="360" w:lineRule="auto"/>
        <w:rPr>
          <w:noProof/>
          <w:lang w:val="en-US"/>
        </w:rPr>
      </w:pPr>
      <w:r w:rsidRPr="001206A9">
        <w:rPr>
          <w:noProof/>
          <w:lang w:val="en-US"/>
        </w:rPr>
        <w:t>Office for Students</w:t>
      </w:r>
      <w:r w:rsidR="00FF5D9D" w:rsidRPr="001206A9">
        <w:rPr>
          <w:noProof/>
          <w:lang w:val="en-US"/>
        </w:rPr>
        <w:t>. (</w:t>
      </w:r>
      <w:r w:rsidRPr="001206A9">
        <w:rPr>
          <w:noProof/>
          <w:lang w:val="en-US"/>
        </w:rPr>
        <w:t>2020</w:t>
      </w:r>
      <w:r w:rsidR="00FF5D9D" w:rsidRPr="001206A9">
        <w:rPr>
          <w:noProof/>
          <w:lang w:val="en-US"/>
        </w:rPr>
        <w:t>)</w:t>
      </w:r>
      <w:r w:rsidRPr="001206A9">
        <w:rPr>
          <w:noProof/>
          <w:lang w:val="en-US"/>
        </w:rPr>
        <w:t xml:space="preserve"> </w:t>
      </w:r>
      <w:r w:rsidRPr="001206A9">
        <w:rPr>
          <w:i/>
          <w:iCs/>
          <w:noProof/>
          <w:lang w:val="en-US"/>
        </w:rPr>
        <w:t xml:space="preserve">Digital poverty’ risks leaving students behind. </w:t>
      </w:r>
      <w:r w:rsidRPr="001206A9">
        <w:rPr>
          <w:noProof/>
          <w:lang w:val="en-US"/>
        </w:rPr>
        <w:t xml:space="preserve">[Online] </w:t>
      </w:r>
      <w:r w:rsidRPr="001206A9">
        <w:rPr>
          <w:noProof/>
          <w:lang w:val="en-US"/>
        </w:rPr>
        <w:br/>
        <w:t xml:space="preserve">Available at: </w:t>
      </w:r>
      <w:r w:rsidRPr="001206A9">
        <w:rPr>
          <w:noProof/>
          <w:u w:val="single"/>
          <w:lang w:val="en-US"/>
        </w:rPr>
        <w:t>https://www.officeforstudents.org.uk/news-blog-and-events/press-and-media/digital-poverty-risks-leaving-students-behind/</w:t>
      </w:r>
      <w:r w:rsidRPr="001206A9">
        <w:rPr>
          <w:noProof/>
          <w:lang w:val="en-US"/>
        </w:rPr>
        <w:br/>
        <w:t>[Accessed 12 January 2022].</w:t>
      </w:r>
    </w:p>
    <w:p w14:paraId="549C45A1" w14:textId="77777777" w:rsidR="00CA0AA8" w:rsidRPr="001206A9" w:rsidRDefault="00CA0AA8" w:rsidP="001206A9">
      <w:pPr>
        <w:spacing w:line="360" w:lineRule="auto"/>
      </w:pPr>
    </w:p>
    <w:p w14:paraId="0A282362" w14:textId="2606E3B1" w:rsidR="00CA0AA8" w:rsidRPr="001206A9" w:rsidRDefault="00CA0AA8" w:rsidP="001206A9">
      <w:pPr>
        <w:pStyle w:val="Bibliography"/>
        <w:spacing w:line="360" w:lineRule="auto"/>
        <w:rPr>
          <w:noProof/>
          <w:lang w:val="en-US"/>
        </w:rPr>
      </w:pPr>
      <w:r w:rsidRPr="001206A9">
        <w:rPr>
          <w:noProof/>
          <w:lang w:val="en-US"/>
        </w:rPr>
        <w:t>Office of National Statistics</w:t>
      </w:r>
      <w:r w:rsidR="00FF5D9D" w:rsidRPr="001206A9">
        <w:rPr>
          <w:noProof/>
          <w:lang w:val="en-US"/>
        </w:rPr>
        <w:t>. (</w:t>
      </w:r>
      <w:r w:rsidRPr="001206A9">
        <w:rPr>
          <w:noProof/>
          <w:lang w:val="en-US"/>
        </w:rPr>
        <w:t>2020</w:t>
      </w:r>
      <w:r w:rsidR="00FF5D9D" w:rsidRPr="001206A9">
        <w:rPr>
          <w:noProof/>
          <w:lang w:val="en-US"/>
        </w:rPr>
        <w:t xml:space="preserve">) </w:t>
      </w:r>
      <w:r w:rsidRPr="001206A9">
        <w:rPr>
          <w:i/>
          <w:iCs/>
          <w:noProof/>
          <w:lang w:val="en-US"/>
        </w:rPr>
        <w:t xml:space="preserve">Coronavirus and the impact on students in higher education in England: September to December 2020. </w:t>
      </w:r>
      <w:r w:rsidRPr="001206A9">
        <w:rPr>
          <w:noProof/>
          <w:lang w:val="en-US"/>
        </w:rPr>
        <w:t xml:space="preserve">[Online] </w:t>
      </w:r>
      <w:r w:rsidRPr="001206A9">
        <w:rPr>
          <w:noProof/>
          <w:lang w:val="en-US"/>
        </w:rPr>
        <w:br/>
        <w:t xml:space="preserve">Available at: </w:t>
      </w:r>
      <w:r w:rsidRPr="001206A9">
        <w:rPr>
          <w:noProof/>
          <w:u w:val="single"/>
          <w:lang w:val="en-US"/>
        </w:rPr>
        <w:t>https://www.ons.gov.uk/peoplepopulationandcommunity/educationandchildcare/articles/coronavirusandtheimpactonstudentsinhighereducationinenglandseptembertodecember2020/2020-12-21</w:t>
      </w:r>
      <w:r w:rsidRPr="001206A9">
        <w:rPr>
          <w:noProof/>
          <w:lang w:val="en-US"/>
        </w:rPr>
        <w:br/>
        <w:t>[Accessed 7 March 2022].</w:t>
      </w:r>
    </w:p>
    <w:p w14:paraId="3C6F7617" w14:textId="77777777" w:rsidR="00EF4DED" w:rsidRPr="001206A9" w:rsidRDefault="00EF4DED" w:rsidP="001206A9">
      <w:pPr>
        <w:pStyle w:val="Bibliography"/>
        <w:spacing w:line="360" w:lineRule="auto"/>
        <w:rPr>
          <w:noProof/>
          <w:lang w:val="en-US"/>
        </w:rPr>
      </w:pPr>
    </w:p>
    <w:p w14:paraId="40E21DAD" w14:textId="0AF38CDB" w:rsidR="00CA0AA8" w:rsidRPr="001206A9" w:rsidRDefault="00CA0AA8" w:rsidP="001206A9">
      <w:pPr>
        <w:pStyle w:val="Bibliography"/>
        <w:spacing w:line="360" w:lineRule="auto"/>
        <w:rPr>
          <w:noProof/>
          <w:lang w:val="en-US"/>
        </w:rPr>
      </w:pPr>
      <w:r w:rsidRPr="001206A9">
        <w:rPr>
          <w:noProof/>
          <w:lang w:val="en-US"/>
        </w:rPr>
        <w:t>Oflazoglu, S.</w:t>
      </w:r>
      <w:r w:rsidR="00FF5D9D" w:rsidRPr="001206A9">
        <w:rPr>
          <w:noProof/>
          <w:lang w:val="en-US"/>
        </w:rPr>
        <w:t xml:space="preserve"> (</w:t>
      </w:r>
      <w:r w:rsidRPr="001206A9">
        <w:rPr>
          <w:noProof/>
          <w:lang w:val="en-US"/>
        </w:rPr>
        <w:t>2017</w:t>
      </w:r>
      <w:r w:rsidR="00FF5D9D" w:rsidRPr="001206A9">
        <w:rPr>
          <w:noProof/>
          <w:lang w:val="en-US"/>
        </w:rPr>
        <w:t xml:space="preserve">) </w:t>
      </w:r>
      <w:r w:rsidRPr="001206A9">
        <w:rPr>
          <w:i/>
          <w:iCs/>
          <w:noProof/>
          <w:lang w:val="en-US"/>
        </w:rPr>
        <w:t xml:space="preserve">Quantitative versus Qualitative Research. </w:t>
      </w:r>
      <w:r w:rsidRPr="001206A9">
        <w:rPr>
          <w:noProof/>
          <w:lang w:val="en-US"/>
        </w:rPr>
        <w:t>Zagreb : InTech.</w:t>
      </w:r>
    </w:p>
    <w:p w14:paraId="21EC9D38" w14:textId="77777777" w:rsidR="00EF4DED" w:rsidRPr="001206A9" w:rsidRDefault="00EF4DED" w:rsidP="001206A9">
      <w:pPr>
        <w:pStyle w:val="Bibliography"/>
        <w:spacing w:line="360" w:lineRule="auto"/>
        <w:rPr>
          <w:noProof/>
          <w:lang w:val="en-US"/>
        </w:rPr>
      </w:pPr>
    </w:p>
    <w:p w14:paraId="3D993CBB" w14:textId="1B12239A" w:rsidR="00CA0AA8" w:rsidRPr="001206A9" w:rsidRDefault="00CA0AA8" w:rsidP="001206A9">
      <w:pPr>
        <w:pStyle w:val="Bibliography"/>
        <w:spacing w:line="360" w:lineRule="auto"/>
        <w:rPr>
          <w:noProof/>
          <w:lang w:val="en-US"/>
        </w:rPr>
      </w:pPr>
      <w:r w:rsidRPr="001206A9">
        <w:rPr>
          <w:noProof/>
          <w:lang w:val="en-US"/>
        </w:rPr>
        <w:t>Ofsted</w:t>
      </w:r>
      <w:r w:rsidR="00FF5D9D" w:rsidRPr="001206A9">
        <w:rPr>
          <w:noProof/>
          <w:lang w:val="en-US"/>
        </w:rPr>
        <w:t>. (</w:t>
      </w:r>
      <w:r w:rsidRPr="001206A9">
        <w:rPr>
          <w:noProof/>
          <w:lang w:val="en-US"/>
        </w:rPr>
        <w:t>2019</w:t>
      </w:r>
      <w:r w:rsidR="00FF5D9D" w:rsidRPr="001206A9">
        <w:rPr>
          <w:noProof/>
          <w:lang w:val="en-US"/>
        </w:rPr>
        <w:t xml:space="preserve">) </w:t>
      </w:r>
      <w:r w:rsidRPr="001206A9">
        <w:rPr>
          <w:i/>
          <w:iCs/>
          <w:noProof/>
          <w:lang w:val="en-US"/>
        </w:rPr>
        <w:t xml:space="preserve">Teacher well-being at work in schools and further education providers. </w:t>
      </w:r>
      <w:r w:rsidRPr="001206A9">
        <w:rPr>
          <w:noProof/>
          <w:lang w:val="en-US"/>
        </w:rPr>
        <w:t xml:space="preserve">[Online] </w:t>
      </w:r>
      <w:r w:rsidRPr="001206A9">
        <w:rPr>
          <w:noProof/>
          <w:lang w:val="en-US"/>
        </w:rPr>
        <w:br/>
        <w:t xml:space="preserve">Available at: </w:t>
      </w:r>
      <w:r w:rsidRPr="001206A9">
        <w:rPr>
          <w:noProof/>
          <w:u w:val="single"/>
          <w:lang w:val="en-US"/>
        </w:rPr>
        <w:t>https://assets.publishing.service.gov.uk/government/uploads/system/uploads/attachment_data/file/936253/Teacher_well-being_report_110719F.pdf</w:t>
      </w:r>
      <w:r w:rsidRPr="001206A9">
        <w:rPr>
          <w:noProof/>
          <w:lang w:val="en-US"/>
        </w:rPr>
        <w:br/>
        <w:t>[Accessed 17 January 2022].</w:t>
      </w:r>
    </w:p>
    <w:p w14:paraId="0B798CBD" w14:textId="77777777" w:rsidR="00EF4DED" w:rsidRPr="001206A9" w:rsidRDefault="00EF4DED" w:rsidP="001206A9">
      <w:pPr>
        <w:pStyle w:val="Bibliography"/>
        <w:spacing w:line="360" w:lineRule="auto"/>
        <w:rPr>
          <w:noProof/>
          <w:lang w:val="en-US"/>
        </w:rPr>
      </w:pPr>
    </w:p>
    <w:p w14:paraId="3ABBA554" w14:textId="0D5831C2" w:rsidR="00CA0AA8" w:rsidRPr="001206A9" w:rsidRDefault="00CA0AA8" w:rsidP="001206A9">
      <w:pPr>
        <w:pStyle w:val="Bibliography"/>
        <w:spacing w:line="360" w:lineRule="auto"/>
        <w:rPr>
          <w:noProof/>
          <w:lang w:val="en-US"/>
        </w:rPr>
      </w:pPr>
      <w:r w:rsidRPr="001206A9">
        <w:rPr>
          <w:noProof/>
          <w:lang w:val="en-US"/>
        </w:rPr>
        <w:t>O ̈hgren, A.</w:t>
      </w:r>
      <w:r w:rsidR="00FF5D9D" w:rsidRPr="001206A9">
        <w:rPr>
          <w:noProof/>
          <w:lang w:val="en-US"/>
        </w:rPr>
        <w:t xml:space="preserve"> (</w:t>
      </w:r>
      <w:r w:rsidRPr="001206A9">
        <w:rPr>
          <w:noProof/>
          <w:lang w:val="en-US"/>
        </w:rPr>
        <w:t>2007</w:t>
      </w:r>
      <w:r w:rsidR="00FF5D9D" w:rsidRPr="001206A9">
        <w:rPr>
          <w:noProof/>
          <w:lang w:val="en-US"/>
        </w:rPr>
        <w:t xml:space="preserve">) </w:t>
      </w:r>
      <w:r w:rsidRPr="001206A9">
        <w:rPr>
          <w:i/>
          <w:iCs/>
          <w:noProof/>
          <w:lang w:val="en-US"/>
        </w:rPr>
        <w:t xml:space="preserve">Ontology Development and Evolution: Selected Approaches for Small-Scale Application Contexts. </w:t>
      </w:r>
      <w:r w:rsidRPr="001206A9">
        <w:rPr>
          <w:noProof/>
          <w:lang w:val="en-US"/>
        </w:rPr>
        <w:t xml:space="preserve">[Online] </w:t>
      </w:r>
      <w:r w:rsidRPr="001206A9">
        <w:rPr>
          <w:noProof/>
          <w:lang w:val="en-US"/>
        </w:rPr>
        <w:br/>
        <w:t xml:space="preserve">Available at: </w:t>
      </w:r>
      <w:r w:rsidRPr="001206A9">
        <w:rPr>
          <w:noProof/>
          <w:u w:val="single"/>
          <w:lang w:val="en-US"/>
        </w:rPr>
        <w:t>https://www.diva-portal.org/smash/get/diva2:4295/FULLTEXT01.pdf</w:t>
      </w:r>
      <w:r w:rsidRPr="001206A9">
        <w:rPr>
          <w:noProof/>
          <w:lang w:val="en-US"/>
        </w:rPr>
        <w:br/>
        <w:t>[Accessed 22 December 2021].</w:t>
      </w:r>
    </w:p>
    <w:p w14:paraId="40FEBD87" w14:textId="77777777" w:rsidR="00EF4DED" w:rsidRPr="001206A9" w:rsidRDefault="00EF4DED" w:rsidP="001206A9">
      <w:pPr>
        <w:spacing w:line="360" w:lineRule="auto"/>
        <w:rPr>
          <w:color w:val="000000" w:themeColor="text1"/>
        </w:rPr>
      </w:pPr>
    </w:p>
    <w:p w14:paraId="4BC267B9" w14:textId="5118D70C" w:rsidR="00CA0AA8" w:rsidRPr="001206A9" w:rsidRDefault="00CA0AA8" w:rsidP="001206A9">
      <w:pPr>
        <w:spacing w:line="360" w:lineRule="auto"/>
        <w:rPr>
          <w:color w:val="000000" w:themeColor="text1"/>
        </w:rPr>
      </w:pPr>
      <w:r w:rsidRPr="001206A9">
        <w:rPr>
          <w:color w:val="000000" w:themeColor="text1"/>
        </w:rPr>
        <w:t>Organisation for Economic Co-operation and Development (OECD)</w:t>
      </w:r>
      <w:r w:rsidR="00FF5D9D" w:rsidRPr="001206A9">
        <w:rPr>
          <w:color w:val="000000" w:themeColor="text1"/>
        </w:rPr>
        <w:t xml:space="preserve">. </w:t>
      </w:r>
      <w:r w:rsidRPr="001206A9">
        <w:rPr>
          <w:color w:val="000000" w:themeColor="text1"/>
        </w:rPr>
        <w:t xml:space="preserve">(2001) </w:t>
      </w:r>
      <w:r w:rsidRPr="001206A9">
        <w:rPr>
          <w:i/>
          <w:iCs/>
          <w:color w:val="000000" w:themeColor="text1"/>
        </w:rPr>
        <w:t>Understanding the Digital Divide</w:t>
      </w:r>
      <w:r w:rsidRPr="001206A9">
        <w:rPr>
          <w:color w:val="000000" w:themeColor="text1"/>
          <w:spacing w:val="1"/>
        </w:rPr>
        <w:t xml:space="preserve">. </w:t>
      </w:r>
    </w:p>
    <w:p w14:paraId="7C1206BC" w14:textId="77777777" w:rsidR="00CA0AA8" w:rsidRPr="001206A9" w:rsidRDefault="00CA0AA8" w:rsidP="001206A9">
      <w:pPr>
        <w:spacing w:line="360" w:lineRule="auto"/>
        <w:rPr>
          <w:color w:val="000000" w:themeColor="text1"/>
        </w:rPr>
      </w:pPr>
      <w:r w:rsidRPr="001206A9">
        <w:rPr>
          <w:color w:val="000000" w:themeColor="text1"/>
        </w:rPr>
        <w:t xml:space="preserve">Paris: OECD. [Online] Retrieved from: &lt;http://www.oecd.org/dataoecd/38/57/1888451.pdf&gt; (accessed 14 January 2022) </w:t>
      </w:r>
    </w:p>
    <w:p w14:paraId="2C87BAD2" w14:textId="77777777" w:rsidR="001206A9" w:rsidRPr="001206A9" w:rsidRDefault="001206A9" w:rsidP="001206A9">
      <w:pPr>
        <w:pStyle w:val="NormalWeb"/>
        <w:shd w:val="clear" w:color="auto" w:fill="FFFFFF"/>
        <w:spacing w:line="360" w:lineRule="auto"/>
      </w:pPr>
      <w:proofErr w:type="spellStart"/>
      <w:r w:rsidRPr="001206A9">
        <w:t>Orlikowski</w:t>
      </w:r>
      <w:proofErr w:type="spellEnd"/>
      <w:r w:rsidRPr="001206A9">
        <w:t xml:space="preserve">, W. and Baroudi, J.J. (1991) ‘Studying information technology in organizations: research approaches and assumptions’, </w:t>
      </w:r>
      <w:r w:rsidRPr="001206A9">
        <w:rPr>
          <w:i/>
          <w:iCs/>
        </w:rPr>
        <w:t>Information Systems Research</w:t>
      </w:r>
      <w:r w:rsidRPr="001206A9">
        <w:t xml:space="preserve">, </w:t>
      </w:r>
      <w:r w:rsidRPr="001206A9">
        <w:rPr>
          <w:b/>
          <w:bCs/>
        </w:rPr>
        <w:t>2</w:t>
      </w:r>
      <w:r w:rsidRPr="001206A9">
        <w:t xml:space="preserve">: pp. 1–28. </w:t>
      </w:r>
    </w:p>
    <w:p w14:paraId="6E16D0F2" w14:textId="77777777" w:rsidR="001206A9" w:rsidRPr="001206A9" w:rsidRDefault="001206A9" w:rsidP="001206A9">
      <w:pPr>
        <w:spacing w:line="360" w:lineRule="auto"/>
        <w:rPr>
          <w:color w:val="000000" w:themeColor="text1"/>
        </w:rPr>
      </w:pPr>
      <w:proofErr w:type="spellStart"/>
      <w:r w:rsidRPr="001206A9">
        <w:rPr>
          <w:color w:val="000000" w:themeColor="text1"/>
        </w:rPr>
        <w:t>Ormston</w:t>
      </w:r>
      <w:proofErr w:type="spellEnd"/>
      <w:r w:rsidRPr="001206A9">
        <w:rPr>
          <w:color w:val="000000" w:themeColor="text1"/>
        </w:rPr>
        <w:t xml:space="preserve">, R., Spencer, L., Barnard, M. and Snape, D. (2014) </w:t>
      </w:r>
      <w:r w:rsidRPr="001206A9">
        <w:rPr>
          <w:i/>
          <w:iCs/>
          <w:color w:val="000000" w:themeColor="text1"/>
        </w:rPr>
        <w:t>The foundations of qualitative research</w:t>
      </w:r>
      <w:r w:rsidRPr="001206A9">
        <w:rPr>
          <w:color w:val="000000" w:themeColor="text1"/>
        </w:rPr>
        <w:t xml:space="preserve">. In J. Ritchie, J. Lewis, C. Nicholls &amp; R. </w:t>
      </w:r>
      <w:proofErr w:type="spellStart"/>
      <w:r w:rsidRPr="001206A9">
        <w:rPr>
          <w:color w:val="000000" w:themeColor="text1"/>
        </w:rPr>
        <w:t>Ormston</w:t>
      </w:r>
      <w:proofErr w:type="spellEnd"/>
      <w:r w:rsidRPr="001206A9">
        <w:rPr>
          <w:color w:val="000000" w:themeColor="text1"/>
        </w:rPr>
        <w:t xml:space="preserve"> (Eds.), </w:t>
      </w:r>
      <w:r w:rsidRPr="001206A9">
        <w:rPr>
          <w:color w:val="000000" w:themeColor="text1"/>
        </w:rPr>
        <w:lastRenderedPageBreak/>
        <w:t>Qualitative Research Practice: A Guide for Social Science Students and Researchers (pp. 1-25). Los Angeles: Sage</w:t>
      </w:r>
    </w:p>
    <w:p w14:paraId="47A6D858" w14:textId="77777777" w:rsidR="001206A9" w:rsidRPr="001206A9" w:rsidRDefault="001206A9" w:rsidP="001206A9">
      <w:pPr>
        <w:spacing w:line="360" w:lineRule="auto"/>
      </w:pPr>
    </w:p>
    <w:p w14:paraId="5A995507" w14:textId="5258FFBC" w:rsidR="00CA0AA8" w:rsidRPr="001206A9" w:rsidRDefault="00CA0AA8" w:rsidP="001206A9">
      <w:pPr>
        <w:spacing w:line="360" w:lineRule="auto"/>
      </w:pPr>
      <w:r w:rsidRPr="001206A9">
        <w:t>Owens, J. Hardcastle, L. and Richardson, B. (2009) ‘Learning from a Distance: The Experience of Remote Students’</w:t>
      </w:r>
      <w:r w:rsidRPr="001206A9">
        <w:rPr>
          <w:i/>
          <w:iCs/>
        </w:rPr>
        <w:t>, Journal of Distance Education</w:t>
      </w:r>
      <w:r w:rsidRPr="001206A9">
        <w:t>, 23(3): pp. 53-74.</w:t>
      </w:r>
    </w:p>
    <w:p w14:paraId="475FDBC3" w14:textId="2EA35DC4" w:rsidR="00CA0AA8" w:rsidRPr="001206A9" w:rsidRDefault="00CA0AA8" w:rsidP="001206A9">
      <w:pPr>
        <w:pStyle w:val="Bibliography"/>
        <w:spacing w:line="360" w:lineRule="auto"/>
        <w:rPr>
          <w:noProof/>
          <w:lang w:val="en-US"/>
        </w:rPr>
      </w:pPr>
      <w:r w:rsidRPr="001206A9">
        <w:rPr>
          <w:noProof/>
          <w:lang w:val="en-US"/>
        </w:rPr>
        <w:t>Ozturk, I.</w:t>
      </w:r>
      <w:r w:rsidR="00FF5D9D" w:rsidRPr="001206A9">
        <w:rPr>
          <w:noProof/>
          <w:lang w:val="en-US"/>
        </w:rPr>
        <w:t xml:space="preserve"> (</w:t>
      </w:r>
      <w:r w:rsidRPr="001206A9">
        <w:rPr>
          <w:noProof/>
          <w:lang w:val="en-US"/>
        </w:rPr>
        <w:t>2001</w:t>
      </w:r>
      <w:r w:rsidR="00FF5D9D" w:rsidRPr="001206A9">
        <w:rPr>
          <w:noProof/>
          <w:lang w:val="en-US"/>
        </w:rPr>
        <w:t>) ‘</w:t>
      </w:r>
      <w:r w:rsidRPr="001206A9">
        <w:rPr>
          <w:noProof/>
          <w:lang w:val="en-US"/>
        </w:rPr>
        <w:t>The role of education in economic development: a theoretical perspective</w:t>
      </w:r>
      <w:r w:rsidR="00FF5D9D" w:rsidRPr="001206A9">
        <w:rPr>
          <w:noProof/>
          <w:lang w:val="en-US"/>
        </w:rPr>
        <w:t>’, J</w:t>
      </w:r>
      <w:r w:rsidRPr="001206A9">
        <w:rPr>
          <w:i/>
          <w:iCs/>
          <w:noProof/>
          <w:lang w:val="en-US"/>
        </w:rPr>
        <w:t xml:space="preserve">ournal of Rural Development and Administration, </w:t>
      </w:r>
      <w:r w:rsidRPr="001206A9">
        <w:rPr>
          <w:noProof/>
          <w:lang w:val="en-US"/>
        </w:rPr>
        <w:t>33(1)</w:t>
      </w:r>
      <w:r w:rsidR="00FF5D9D" w:rsidRPr="001206A9">
        <w:rPr>
          <w:noProof/>
          <w:lang w:val="en-US"/>
        </w:rPr>
        <w:t>:</w:t>
      </w:r>
      <w:r w:rsidRPr="001206A9">
        <w:rPr>
          <w:noProof/>
          <w:lang w:val="en-US"/>
        </w:rPr>
        <w:t xml:space="preserve"> pp. 39-47.</w:t>
      </w:r>
    </w:p>
    <w:p w14:paraId="7324F835" w14:textId="3AF1DC05" w:rsidR="00CA0AA8" w:rsidRPr="001206A9" w:rsidRDefault="00CA0AA8" w:rsidP="001206A9">
      <w:pPr>
        <w:spacing w:line="360" w:lineRule="auto"/>
      </w:pPr>
    </w:p>
    <w:p w14:paraId="6C52EC9B" w14:textId="100F1152" w:rsidR="00CA0AA8" w:rsidRPr="001206A9" w:rsidRDefault="00CA0AA8" w:rsidP="001206A9">
      <w:pPr>
        <w:pStyle w:val="Bibliography"/>
        <w:spacing w:line="360" w:lineRule="auto"/>
        <w:rPr>
          <w:noProof/>
          <w:lang w:val="en-US"/>
        </w:rPr>
      </w:pPr>
      <w:r w:rsidRPr="001206A9">
        <w:rPr>
          <w:noProof/>
          <w:lang w:val="en-US"/>
        </w:rPr>
        <w:t>Pace, D. S.</w:t>
      </w:r>
      <w:r w:rsidR="00FF5D9D" w:rsidRPr="001206A9">
        <w:rPr>
          <w:noProof/>
          <w:lang w:val="en-US"/>
        </w:rPr>
        <w:t xml:space="preserve"> (</w:t>
      </w:r>
      <w:r w:rsidRPr="001206A9">
        <w:rPr>
          <w:noProof/>
          <w:lang w:val="en-US"/>
        </w:rPr>
        <w:t>2021</w:t>
      </w:r>
      <w:r w:rsidR="00FF5D9D" w:rsidRPr="001206A9">
        <w:rPr>
          <w:noProof/>
          <w:lang w:val="en-US"/>
        </w:rPr>
        <w:t>) ‘</w:t>
      </w:r>
      <w:r w:rsidRPr="001206A9">
        <w:rPr>
          <w:noProof/>
          <w:lang w:val="en-US"/>
        </w:rPr>
        <w:t>PROBABILITY AND NON-PROBABILITY SAMPLING - AN ENTRY POINT FOR UNDERGRADUATE RESEARCHERS</w:t>
      </w:r>
      <w:r w:rsidR="00FF5D9D" w:rsidRPr="001206A9">
        <w:rPr>
          <w:noProof/>
          <w:lang w:val="en-US"/>
        </w:rPr>
        <w:t>’, I</w:t>
      </w:r>
      <w:r w:rsidRPr="001206A9">
        <w:rPr>
          <w:i/>
          <w:iCs/>
          <w:noProof/>
          <w:lang w:val="en-US"/>
        </w:rPr>
        <w:t xml:space="preserve">nternational Journal of Quantitative and Qualitative Research Methods, </w:t>
      </w:r>
      <w:r w:rsidRPr="001206A9">
        <w:rPr>
          <w:noProof/>
          <w:lang w:val="en-US"/>
        </w:rPr>
        <w:t>9(2)</w:t>
      </w:r>
      <w:r w:rsidR="00FF5D9D" w:rsidRPr="001206A9">
        <w:rPr>
          <w:noProof/>
          <w:lang w:val="en-US"/>
        </w:rPr>
        <w:t xml:space="preserve">: </w:t>
      </w:r>
      <w:r w:rsidRPr="001206A9">
        <w:rPr>
          <w:noProof/>
          <w:lang w:val="en-US"/>
        </w:rPr>
        <w:t>pp. 1-15.</w:t>
      </w:r>
    </w:p>
    <w:p w14:paraId="73225553" w14:textId="77777777" w:rsidR="00EF4DED" w:rsidRPr="001206A9" w:rsidRDefault="00EF4DED" w:rsidP="001206A9">
      <w:pPr>
        <w:pStyle w:val="Bibliography"/>
        <w:spacing w:line="360" w:lineRule="auto"/>
        <w:rPr>
          <w:noProof/>
          <w:lang w:val="en-US"/>
        </w:rPr>
      </w:pPr>
    </w:p>
    <w:p w14:paraId="444BF11E" w14:textId="21847FAA" w:rsidR="00CA0AA8" w:rsidRPr="001206A9" w:rsidRDefault="00CA0AA8" w:rsidP="001206A9">
      <w:pPr>
        <w:pStyle w:val="Bibliography"/>
        <w:spacing w:line="360" w:lineRule="auto"/>
        <w:rPr>
          <w:noProof/>
          <w:lang w:val="en-US"/>
        </w:rPr>
      </w:pPr>
      <w:r w:rsidRPr="001206A9">
        <w:rPr>
          <w:noProof/>
          <w:lang w:val="en-US"/>
        </w:rPr>
        <w:t xml:space="preserve">Pagani, L., Argentin, G., Gui, M. </w:t>
      </w:r>
      <w:r w:rsidR="00FF5D9D" w:rsidRPr="001206A9">
        <w:rPr>
          <w:noProof/>
          <w:lang w:val="en-US"/>
        </w:rPr>
        <w:t xml:space="preserve">and </w:t>
      </w:r>
      <w:r w:rsidRPr="001206A9">
        <w:rPr>
          <w:noProof/>
          <w:lang w:val="en-US"/>
        </w:rPr>
        <w:t>Stanca, L.</w:t>
      </w:r>
      <w:r w:rsidR="00FF5D9D" w:rsidRPr="001206A9">
        <w:rPr>
          <w:noProof/>
          <w:lang w:val="en-US"/>
        </w:rPr>
        <w:t xml:space="preserve"> (</w:t>
      </w:r>
      <w:r w:rsidRPr="001206A9">
        <w:rPr>
          <w:noProof/>
          <w:lang w:val="en-US"/>
        </w:rPr>
        <w:t>2016</w:t>
      </w:r>
      <w:r w:rsidR="00FF5D9D" w:rsidRPr="001206A9">
        <w:rPr>
          <w:noProof/>
          <w:lang w:val="en-US"/>
        </w:rPr>
        <w:t>)</w:t>
      </w:r>
      <w:r w:rsidRPr="001206A9">
        <w:rPr>
          <w:noProof/>
          <w:lang w:val="en-US"/>
        </w:rPr>
        <w:t xml:space="preserve"> </w:t>
      </w:r>
      <w:r w:rsidR="00FF5D9D" w:rsidRPr="001206A9">
        <w:rPr>
          <w:noProof/>
          <w:lang w:val="en-US"/>
        </w:rPr>
        <w:t>‘</w:t>
      </w:r>
      <w:r w:rsidRPr="001206A9">
        <w:rPr>
          <w:noProof/>
          <w:lang w:val="en-US"/>
        </w:rPr>
        <w:t>The impact of digital skills on educational outcomes: evidence from performance tests</w:t>
      </w:r>
      <w:r w:rsidR="00FF5D9D" w:rsidRPr="001206A9">
        <w:rPr>
          <w:noProof/>
          <w:lang w:val="en-US"/>
        </w:rPr>
        <w:t xml:space="preserve">’, </w:t>
      </w:r>
      <w:r w:rsidRPr="001206A9">
        <w:rPr>
          <w:i/>
          <w:iCs/>
          <w:noProof/>
          <w:lang w:val="en-US"/>
        </w:rPr>
        <w:t xml:space="preserve">Educational Studies , </w:t>
      </w:r>
      <w:r w:rsidRPr="001206A9">
        <w:rPr>
          <w:noProof/>
          <w:lang w:val="en-US"/>
        </w:rPr>
        <w:t>42(2)</w:t>
      </w:r>
      <w:r w:rsidR="00FF5D9D" w:rsidRPr="001206A9">
        <w:rPr>
          <w:noProof/>
          <w:lang w:val="en-US"/>
        </w:rPr>
        <w:t xml:space="preserve">: </w:t>
      </w:r>
      <w:r w:rsidRPr="001206A9">
        <w:rPr>
          <w:noProof/>
          <w:lang w:val="en-US"/>
        </w:rPr>
        <w:t>pp. 137-162.</w:t>
      </w:r>
    </w:p>
    <w:p w14:paraId="26587476" w14:textId="2A789209" w:rsidR="001206A9" w:rsidRPr="001206A9" w:rsidRDefault="001206A9" w:rsidP="001206A9">
      <w:pPr>
        <w:pStyle w:val="NormalWeb"/>
        <w:spacing w:line="360" w:lineRule="auto"/>
      </w:pPr>
      <w:r w:rsidRPr="001206A9">
        <w:t xml:space="preserve">Parkin, T., </w:t>
      </w:r>
      <w:proofErr w:type="spellStart"/>
      <w:r w:rsidRPr="001206A9">
        <w:t>Caunit-Bluma</w:t>
      </w:r>
      <w:proofErr w:type="spellEnd"/>
      <w:r w:rsidRPr="001206A9">
        <w:t xml:space="preserve">, D., </w:t>
      </w:r>
      <w:proofErr w:type="spellStart"/>
      <w:r w:rsidRPr="001206A9">
        <w:t>Ozolins</w:t>
      </w:r>
      <w:proofErr w:type="spellEnd"/>
      <w:r w:rsidRPr="001206A9">
        <w:t xml:space="preserve">, K., and </w:t>
      </w:r>
      <w:proofErr w:type="spellStart"/>
      <w:r w:rsidRPr="001206A9">
        <w:t>Jenavs</w:t>
      </w:r>
      <w:proofErr w:type="spellEnd"/>
      <w:r w:rsidRPr="001206A9">
        <w:t xml:space="preserve">, E. (2020). </w:t>
      </w:r>
      <w:r w:rsidRPr="001206A9">
        <w:rPr>
          <w:i/>
          <w:iCs/>
        </w:rPr>
        <w:t xml:space="preserve">Report 3: Technology use in schools during Covid-19. Findings from the </w:t>
      </w:r>
      <w:proofErr w:type="spellStart"/>
      <w:r w:rsidRPr="001206A9">
        <w:rPr>
          <w:i/>
          <w:iCs/>
        </w:rPr>
        <w:t>Edurio</w:t>
      </w:r>
      <w:proofErr w:type="spellEnd"/>
      <w:r w:rsidRPr="001206A9">
        <w:rPr>
          <w:i/>
          <w:iCs/>
        </w:rPr>
        <w:t xml:space="preserve"> Covid-19 impact review</w:t>
      </w:r>
      <w:r w:rsidRPr="001206A9">
        <w:t xml:space="preserve">. </w:t>
      </w:r>
    </w:p>
    <w:p w14:paraId="306DDAA6" w14:textId="08851E9B" w:rsidR="00CA0AA8" w:rsidRPr="001206A9" w:rsidRDefault="00CA0AA8" w:rsidP="001206A9">
      <w:pPr>
        <w:pStyle w:val="Bibliography"/>
        <w:spacing w:line="360" w:lineRule="auto"/>
        <w:rPr>
          <w:noProof/>
          <w:lang w:val="en-US"/>
        </w:rPr>
      </w:pPr>
      <w:r w:rsidRPr="001206A9">
        <w:rPr>
          <w:noProof/>
          <w:lang w:val="en-US"/>
        </w:rPr>
        <w:t>Patel, N.</w:t>
      </w:r>
      <w:r w:rsidR="00FF5D9D" w:rsidRPr="001206A9">
        <w:rPr>
          <w:noProof/>
          <w:lang w:val="en-US"/>
        </w:rPr>
        <w:t xml:space="preserve"> (</w:t>
      </w:r>
      <w:r w:rsidRPr="001206A9">
        <w:rPr>
          <w:noProof/>
          <w:lang w:val="en-US"/>
        </w:rPr>
        <w:t>2005</w:t>
      </w:r>
      <w:r w:rsidR="00FF5D9D" w:rsidRPr="001206A9">
        <w:rPr>
          <w:noProof/>
          <w:lang w:val="en-US"/>
        </w:rPr>
        <w:t xml:space="preserve">) </w:t>
      </w:r>
      <w:r w:rsidRPr="001206A9">
        <w:rPr>
          <w:i/>
          <w:iCs/>
          <w:noProof/>
          <w:lang w:val="en-US"/>
        </w:rPr>
        <w:t xml:space="preserve">Critical Systems Analysis and Design: A Personal Framed Approach. </w:t>
      </w:r>
      <w:r w:rsidRPr="001206A9">
        <w:rPr>
          <w:noProof/>
          <w:lang w:val="en-US"/>
        </w:rPr>
        <w:t>Abingdon: Routledge .</w:t>
      </w:r>
    </w:p>
    <w:p w14:paraId="5265FC8E" w14:textId="77777777" w:rsidR="00EF4DED" w:rsidRPr="001206A9" w:rsidRDefault="00EF4DED" w:rsidP="001206A9">
      <w:pPr>
        <w:spacing w:line="360" w:lineRule="auto"/>
        <w:rPr>
          <w:noProof/>
          <w:lang w:val="en-US"/>
        </w:rPr>
      </w:pPr>
    </w:p>
    <w:p w14:paraId="0169E87A" w14:textId="3646BA4D" w:rsidR="00CA0AA8" w:rsidRPr="001206A9" w:rsidRDefault="00CA0AA8" w:rsidP="001206A9">
      <w:pPr>
        <w:spacing w:line="360" w:lineRule="auto"/>
        <w:rPr>
          <w:noProof/>
          <w:lang w:val="en-US"/>
        </w:rPr>
      </w:pPr>
      <w:r w:rsidRPr="001206A9">
        <w:rPr>
          <w:noProof/>
          <w:lang w:val="en-US"/>
        </w:rPr>
        <w:t xml:space="preserve">Patten, M. L. </w:t>
      </w:r>
      <w:r w:rsidR="00FF5D9D" w:rsidRPr="001206A9">
        <w:rPr>
          <w:noProof/>
          <w:lang w:val="en-US"/>
        </w:rPr>
        <w:t>and</w:t>
      </w:r>
      <w:r w:rsidRPr="001206A9">
        <w:rPr>
          <w:noProof/>
          <w:lang w:val="en-US"/>
        </w:rPr>
        <w:t xml:space="preserve"> Newhart, M.</w:t>
      </w:r>
      <w:r w:rsidR="00FF5D9D" w:rsidRPr="001206A9">
        <w:rPr>
          <w:noProof/>
          <w:lang w:val="en-US"/>
        </w:rPr>
        <w:t xml:space="preserve"> (</w:t>
      </w:r>
      <w:r w:rsidRPr="001206A9">
        <w:rPr>
          <w:noProof/>
          <w:lang w:val="en-US"/>
        </w:rPr>
        <w:t>2018</w:t>
      </w:r>
      <w:r w:rsidR="00FF5D9D" w:rsidRPr="001206A9">
        <w:rPr>
          <w:noProof/>
          <w:lang w:val="en-US"/>
        </w:rPr>
        <w:t xml:space="preserve">) </w:t>
      </w:r>
      <w:r w:rsidRPr="001206A9">
        <w:rPr>
          <w:i/>
          <w:iCs/>
          <w:noProof/>
          <w:lang w:val="en-US"/>
        </w:rPr>
        <w:t xml:space="preserve">Understanding Research Methods. </w:t>
      </w:r>
      <w:r w:rsidRPr="001206A9">
        <w:rPr>
          <w:noProof/>
          <w:lang w:val="en-US"/>
        </w:rPr>
        <w:t>Abingdon: Routledge</w:t>
      </w:r>
    </w:p>
    <w:p w14:paraId="57083F73" w14:textId="127878A0" w:rsidR="00CA0AA8" w:rsidRPr="001206A9" w:rsidRDefault="00CA0AA8" w:rsidP="001206A9">
      <w:pPr>
        <w:spacing w:line="360" w:lineRule="auto"/>
        <w:rPr>
          <w:noProof/>
          <w:lang w:val="en-US"/>
        </w:rPr>
      </w:pPr>
      <w:r w:rsidRPr="001206A9">
        <w:rPr>
          <w:noProof/>
          <w:lang w:val="en-US"/>
        </w:rPr>
        <w:t>Pelet, J.</w:t>
      </w:r>
      <w:r w:rsidR="00FF5D9D" w:rsidRPr="001206A9">
        <w:rPr>
          <w:noProof/>
          <w:lang w:val="en-US"/>
        </w:rPr>
        <w:t xml:space="preserve"> E.</w:t>
      </w:r>
      <w:r w:rsidRPr="001206A9">
        <w:rPr>
          <w:noProof/>
          <w:lang w:val="en-US"/>
        </w:rPr>
        <w:t xml:space="preserve"> </w:t>
      </w:r>
      <w:r w:rsidR="00FF5D9D" w:rsidRPr="001206A9">
        <w:rPr>
          <w:noProof/>
          <w:lang w:val="en-US"/>
        </w:rPr>
        <w:t>(</w:t>
      </w:r>
      <w:r w:rsidRPr="001206A9">
        <w:rPr>
          <w:noProof/>
          <w:lang w:val="en-US"/>
        </w:rPr>
        <w:t>2013</w:t>
      </w:r>
      <w:r w:rsidR="00FF5D9D" w:rsidRPr="001206A9">
        <w:rPr>
          <w:noProof/>
          <w:lang w:val="en-US"/>
        </w:rPr>
        <w:t xml:space="preserve">) </w:t>
      </w:r>
      <w:r w:rsidRPr="001206A9">
        <w:rPr>
          <w:i/>
          <w:iCs/>
          <w:noProof/>
          <w:lang w:val="en-US"/>
        </w:rPr>
        <w:t xml:space="preserve">E-Learning 2.0 Technologies and Web Applications in Higher Education. </w:t>
      </w:r>
      <w:r w:rsidRPr="001206A9">
        <w:rPr>
          <w:noProof/>
          <w:lang w:val="en-US"/>
        </w:rPr>
        <w:t>Hershey : Information Science Reference .</w:t>
      </w:r>
    </w:p>
    <w:p w14:paraId="25C20428" w14:textId="77777777" w:rsidR="001206A9" w:rsidRPr="001206A9" w:rsidRDefault="001206A9" w:rsidP="001206A9">
      <w:pPr>
        <w:pStyle w:val="Bibliography"/>
        <w:spacing w:line="360" w:lineRule="auto"/>
        <w:rPr>
          <w:noProof/>
          <w:lang w:val="en-US"/>
        </w:rPr>
      </w:pPr>
    </w:p>
    <w:p w14:paraId="49F24EA2" w14:textId="77777777" w:rsidR="001206A9" w:rsidRPr="001206A9" w:rsidRDefault="001206A9" w:rsidP="001206A9">
      <w:pPr>
        <w:pStyle w:val="dce-acf-repeater-item"/>
        <w:spacing w:before="0" w:beforeAutospacing="0" w:after="0" w:afterAutospacing="0" w:line="360" w:lineRule="auto"/>
        <w:textAlignment w:val="baseline"/>
        <w:rPr>
          <w:color w:val="000000" w:themeColor="text1"/>
        </w:rPr>
      </w:pPr>
      <w:r w:rsidRPr="001206A9">
        <w:rPr>
          <w:rStyle w:val="repeater-item"/>
          <w:color w:val="000000" w:themeColor="text1"/>
        </w:rPr>
        <w:t xml:space="preserve">Paterson, A.  and Grantham, R. (2016) ‘How to make teachers happy: An exploration of teacher wellbeing in the primary school context’, </w:t>
      </w:r>
      <w:r w:rsidRPr="001206A9">
        <w:rPr>
          <w:rStyle w:val="repeater-item"/>
          <w:i/>
          <w:iCs/>
          <w:color w:val="000000" w:themeColor="text1"/>
        </w:rPr>
        <w:t>Educational &amp; Child Psychology</w:t>
      </w:r>
      <w:r w:rsidRPr="001206A9">
        <w:rPr>
          <w:rStyle w:val="repeater-item"/>
          <w:color w:val="000000" w:themeColor="text1"/>
        </w:rPr>
        <w:t>, 33(2): pp. 90–104.</w:t>
      </w:r>
    </w:p>
    <w:p w14:paraId="161F85CE" w14:textId="77777777" w:rsidR="001206A9" w:rsidRPr="001206A9" w:rsidRDefault="001206A9" w:rsidP="001206A9">
      <w:pPr>
        <w:pStyle w:val="Bibliography"/>
        <w:spacing w:line="360" w:lineRule="auto"/>
        <w:rPr>
          <w:noProof/>
          <w:lang w:val="en-US"/>
        </w:rPr>
      </w:pPr>
    </w:p>
    <w:p w14:paraId="72770248" w14:textId="525CF6DE" w:rsidR="00CA0AA8" w:rsidRPr="001206A9" w:rsidRDefault="00CA0AA8" w:rsidP="001206A9">
      <w:pPr>
        <w:pStyle w:val="Bibliography"/>
        <w:spacing w:line="360" w:lineRule="auto"/>
        <w:rPr>
          <w:noProof/>
          <w:lang w:val="en-US"/>
        </w:rPr>
      </w:pPr>
      <w:r w:rsidRPr="001206A9">
        <w:rPr>
          <w:noProof/>
          <w:lang w:val="en-US"/>
        </w:rPr>
        <w:t>Pellissier, R.</w:t>
      </w:r>
      <w:r w:rsidR="00FF5D9D" w:rsidRPr="001206A9">
        <w:rPr>
          <w:noProof/>
          <w:lang w:val="en-US"/>
        </w:rPr>
        <w:t xml:space="preserve"> (</w:t>
      </w:r>
      <w:r w:rsidRPr="001206A9">
        <w:rPr>
          <w:noProof/>
          <w:lang w:val="en-US"/>
        </w:rPr>
        <w:t>2007</w:t>
      </w:r>
      <w:r w:rsidR="00FF5D9D" w:rsidRPr="001206A9">
        <w:rPr>
          <w:noProof/>
          <w:lang w:val="en-US"/>
        </w:rPr>
        <w:t xml:space="preserve">) </w:t>
      </w:r>
      <w:r w:rsidRPr="001206A9">
        <w:rPr>
          <w:i/>
          <w:iCs/>
          <w:noProof/>
          <w:lang w:val="en-US"/>
        </w:rPr>
        <w:t xml:space="preserve">Business Research Made Easy. </w:t>
      </w:r>
      <w:r w:rsidRPr="001206A9">
        <w:rPr>
          <w:noProof/>
          <w:lang w:val="en-US"/>
        </w:rPr>
        <w:t>Cape town: Juta &amp; Co .</w:t>
      </w:r>
    </w:p>
    <w:p w14:paraId="798F47E5" w14:textId="77777777" w:rsidR="00FF5D9D" w:rsidRPr="001206A9" w:rsidRDefault="00FF5D9D" w:rsidP="001206A9">
      <w:pPr>
        <w:pStyle w:val="Bibliography"/>
        <w:spacing w:line="360" w:lineRule="auto"/>
        <w:rPr>
          <w:noProof/>
          <w:lang w:val="en-US"/>
        </w:rPr>
      </w:pPr>
    </w:p>
    <w:p w14:paraId="5A9F71DA" w14:textId="500743D7" w:rsidR="00CA0AA8" w:rsidRPr="001206A9" w:rsidRDefault="00CA0AA8" w:rsidP="001206A9">
      <w:pPr>
        <w:pStyle w:val="Bibliography"/>
        <w:spacing w:line="360" w:lineRule="auto"/>
        <w:rPr>
          <w:noProof/>
          <w:lang w:val="en-US"/>
        </w:rPr>
      </w:pPr>
      <w:r w:rsidRPr="001206A9">
        <w:rPr>
          <w:noProof/>
          <w:lang w:val="en-US"/>
        </w:rPr>
        <w:lastRenderedPageBreak/>
        <w:t xml:space="preserve">Perifanou, M., Economides, A. A. </w:t>
      </w:r>
      <w:r w:rsidR="00FF5D9D" w:rsidRPr="001206A9">
        <w:rPr>
          <w:noProof/>
          <w:lang w:val="en-US"/>
        </w:rPr>
        <w:t xml:space="preserve">and </w:t>
      </w:r>
      <w:r w:rsidRPr="001206A9">
        <w:rPr>
          <w:noProof/>
          <w:lang w:val="en-US"/>
        </w:rPr>
        <w:t>Tzafilkou, K.</w:t>
      </w:r>
      <w:r w:rsidR="00FF5D9D" w:rsidRPr="001206A9">
        <w:rPr>
          <w:noProof/>
          <w:lang w:val="en-US"/>
        </w:rPr>
        <w:t xml:space="preserve"> (</w:t>
      </w:r>
      <w:r w:rsidRPr="001206A9">
        <w:rPr>
          <w:noProof/>
          <w:lang w:val="en-US"/>
        </w:rPr>
        <w:t>2021</w:t>
      </w:r>
      <w:r w:rsidR="00FF5D9D" w:rsidRPr="001206A9">
        <w:rPr>
          <w:noProof/>
          <w:lang w:val="en-US"/>
        </w:rPr>
        <w:t>) ‘</w:t>
      </w:r>
      <w:r w:rsidRPr="001206A9">
        <w:rPr>
          <w:noProof/>
          <w:lang w:val="en-US"/>
        </w:rPr>
        <w:t>Teachers' Digital Skills Readiness During COVID-19 Pandemic</w:t>
      </w:r>
      <w:r w:rsidR="00FF5D9D" w:rsidRPr="001206A9">
        <w:rPr>
          <w:noProof/>
          <w:lang w:val="en-US"/>
        </w:rPr>
        <w:t xml:space="preserve">’, </w:t>
      </w:r>
      <w:r w:rsidRPr="001206A9">
        <w:rPr>
          <w:i/>
          <w:iCs/>
          <w:noProof/>
          <w:lang w:val="en-US"/>
        </w:rPr>
        <w:t>International Journal of Emerging Technologies in Learning</w:t>
      </w:r>
      <w:r w:rsidR="00FF5D9D" w:rsidRPr="001206A9">
        <w:rPr>
          <w:i/>
          <w:iCs/>
          <w:noProof/>
          <w:lang w:val="en-US"/>
        </w:rPr>
        <w:t>,</w:t>
      </w:r>
      <w:r w:rsidRPr="001206A9">
        <w:rPr>
          <w:i/>
          <w:iCs/>
          <w:noProof/>
          <w:lang w:val="en-US"/>
        </w:rPr>
        <w:t xml:space="preserve"> </w:t>
      </w:r>
      <w:r w:rsidRPr="001206A9">
        <w:rPr>
          <w:noProof/>
          <w:lang w:val="en-US"/>
        </w:rPr>
        <w:t>16(8)</w:t>
      </w:r>
      <w:r w:rsidR="00FF5D9D" w:rsidRPr="001206A9">
        <w:rPr>
          <w:noProof/>
          <w:lang w:val="en-US"/>
        </w:rPr>
        <w:t>:</w:t>
      </w:r>
      <w:r w:rsidRPr="001206A9">
        <w:rPr>
          <w:noProof/>
          <w:lang w:val="en-US"/>
        </w:rPr>
        <w:t xml:space="preserve"> pp. 238-251.</w:t>
      </w:r>
    </w:p>
    <w:p w14:paraId="31DF8F0A" w14:textId="3EEE4198" w:rsidR="00CA0AA8" w:rsidRPr="001206A9" w:rsidRDefault="00CA0AA8" w:rsidP="001206A9">
      <w:pPr>
        <w:pStyle w:val="Bibliography"/>
        <w:spacing w:line="360" w:lineRule="auto"/>
        <w:rPr>
          <w:noProof/>
          <w:lang w:val="en-US"/>
        </w:rPr>
      </w:pPr>
      <w:r w:rsidRPr="001206A9">
        <w:rPr>
          <w:noProof/>
          <w:lang w:val="en-US"/>
        </w:rPr>
        <w:t>Pervez, G. N.</w:t>
      </w:r>
      <w:r w:rsidR="00FF5D9D" w:rsidRPr="001206A9">
        <w:rPr>
          <w:noProof/>
          <w:lang w:val="en-US"/>
        </w:rPr>
        <w:t xml:space="preserve"> and </w:t>
      </w:r>
      <w:r w:rsidRPr="001206A9">
        <w:rPr>
          <w:noProof/>
          <w:lang w:val="en-US"/>
        </w:rPr>
        <w:t xml:space="preserve"> Kjell, G.</w:t>
      </w:r>
      <w:r w:rsidR="00FF5D9D" w:rsidRPr="001206A9">
        <w:rPr>
          <w:noProof/>
          <w:lang w:val="en-US"/>
        </w:rPr>
        <w:t xml:space="preserve"> (</w:t>
      </w:r>
      <w:r w:rsidRPr="001206A9">
        <w:rPr>
          <w:noProof/>
          <w:lang w:val="en-US"/>
        </w:rPr>
        <w:t>2005</w:t>
      </w:r>
      <w:r w:rsidR="00FF5D9D" w:rsidRPr="001206A9">
        <w:rPr>
          <w:noProof/>
          <w:lang w:val="en-US"/>
        </w:rPr>
        <w:t>)</w:t>
      </w:r>
      <w:r w:rsidRPr="001206A9">
        <w:rPr>
          <w:noProof/>
          <w:lang w:val="en-US"/>
        </w:rPr>
        <w:t xml:space="preserve"> </w:t>
      </w:r>
      <w:r w:rsidRPr="001206A9">
        <w:rPr>
          <w:i/>
          <w:iCs/>
          <w:noProof/>
          <w:lang w:val="en-US"/>
        </w:rPr>
        <w:t xml:space="preserve">Research Methods in Business Studies. </w:t>
      </w:r>
      <w:r w:rsidRPr="001206A9">
        <w:rPr>
          <w:noProof/>
          <w:lang w:val="en-US"/>
        </w:rPr>
        <w:t>Harlow : Prentice Hall .</w:t>
      </w:r>
    </w:p>
    <w:p w14:paraId="0E5C3DFB" w14:textId="77777777" w:rsidR="00FF5D9D" w:rsidRPr="001206A9" w:rsidRDefault="00FF5D9D" w:rsidP="001206A9">
      <w:pPr>
        <w:spacing w:line="360" w:lineRule="auto"/>
        <w:rPr>
          <w:noProof/>
          <w:lang w:val="en-US"/>
        </w:rPr>
      </w:pPr>
    </w:p>
    <w:p w14:paraId="0A31D6D1" w14:textId="77777777" w:rsidR="001206A9" w:rsidRPr="001206A9" w:rsidRDefault="001206A9" w:rsidP="001206A9">
      <w:pPr>
        <w:spacing w:line="360" w:lineRule="auto"/>
      </w:pPr>
      <w:r w:rsidRPr="001206A9">
        <w:t xml:space="preserve">Perryman, J. and Calvert, G. (2019) ‘What motivates people to teach, and why do they leave? Accountability, </w:t>
      </w:r>
      <w:proofErr w:type="gramStart"/>
      <w:r w:rsidRPr="001206A9">
        <w:t>performativity</w:t>
      </w:r>
      <w:proofErr w:type="gramEnd"/>
      <w:r w:rsidRPr="001206A9">
        <w:t xml:space="preserve"> and teacher retention’, </w:t>
      </w:r>
      <w:r w:rsidRPr="001206A9">
        <w:rPr>
          <w:i/>
          <w:iCs/>
        </w:rPr>
        <w:t>British Journal of Educational Studies.</w:t>
      </w:r>
    </w:p>
    <w:p w14:paraId="350AB983" w14:textId="77777777" w:rsidR="001206A9" w:rsidRPr="001206A9" w:rsidRDefault="001206A9" w:rsidP="001206A9">
      <w:pPr>
        <w:spacing w:line="360" w:lineRule="auto"/>
      </w:pPr>
    </w:p>
    <w:p w14:paraId="687F3A1D" w14:textId="52CBCD23" w:rsidR="00CA0AA8" w:rsidRPr="001206A9" w:rsidRDefault="00CA0AA8" w:rsidP="001206A9">
      <w:pPr>
        <w:spacing w:line="360" w:lineRule="auto"/>
      </w:pPr>
      <w:r w:rsidRPr="001206A9">
        <w:rPr>
          <w:noProof/>
          <w:lang w:val="en-US"/>
        </w:rPr>
        <w:t xml:space="preserve">Phelps, R., Fisher, K. </w:t>
      </w:r>
      <w:r w:rsidR="00FF5D9D" w:rsidRPr="001206A9">
        <w:rPr>
          <w:noProof/>
          <w:lang w:val="en-US"/>
        </w:rPr>
        <w:t>and</w:t>
      </w:r>
      <w:r w:rsidRPr="001206A9">
        <w:rPr>
          <w:noProof/>
          <w:lang w:val="en-US"/>
        </w:rPr>
        <w:t xml:space="preserve"> Ellis, A.</w:t>
      </w:r>
      <w:r w:rsidR="00FF5D9D" w:rsidRPr="001206A9">
        <w:rPr>
          <w:noProof/>
          <w:lang w:val="en-US"/>
        </w:rPr>
        <w:t xml:space="preserve"> (</w:t>
      </w:r>
      <w:r w:rsidRPr="001206A9">
        <w:rPr>
          <w:noProof/>
          <w:lang w:val="en-US"/>
        </w:rPr>
        <w:t>2007</w:t>
      </w:r>
      <w:r w:rsidR="00FF5D9D" w:rsidRPr="001206A9">
        <w:rPr>
          <w:noProof/>
          <w:lang w:val="en-US"/>
        </w:rPr>
        <w:t xml:space="preserve">) </w:t>
      </w:r>
      <w:r w:rsidRPr="001206A9">
        <w:rPr>
          <w:i/>
          <w:iCs/>
          <w:noProof/>
          <w:lang w:val="en-US"/>
        </w:rPr>
        <w:t xml:space="preserve">Organizing and Managing Your Research. </w:t>
      </w:r>
      <w:r w:rsidRPr="001206A9">
        <w:rPr>
          <w:noProof/>
          <w:lang w:val="en-US"/>
        </w:rPr>
        <w:t>London: SAGE Publications</w:t>
      </w:r>
    </w:p>
    <w:p w14:paraId="73E54F50" w14:textId="4B11E72C" w:rsidR="00CA0AA8" w:rsidRPr="001206A9" w:rsidRDefault="00CA0AA8" w:rsidP="001206A9">
      <w:pPr>
        <w:spacing w:line="360" w:lineRule="auto"/>
      </w:pPr>
      <w:r w:rsidRPr="001206A9">
        <w:t xml:space="preserve">Plummer, L. et al. (2021) ‘Teaching Online during the COVID-19 Pandemic: A Phenomenological Study of Physical Therapist Faculty in Brazil, </w:t>
      </w:r>
      <w:r w:rsidR="00FF5D9D" w:rsidRPr="001206A9">
        <w:t>Cyprus</w:t>
      </w:r>
      <w:r w:rsidRPr="001206A9">
        <w:t xml:space="preserve">, and The United States’, </w:t>
      </w:r>
      <w:r w:rsidRPr="001206A9">
        <w:rPr>
          <w:i/>
          <w:iCs/>
        </w:rPr>
        <w:t>Education Science</w:t>
      </w:r>
      <w:r w:rsidRPr="001206A9">
        <w:t>, 11: pp. 130-145.</w:t>
      </w:r>
    </w:p>
    <w:p w14:paraId="73B84F14" w14:textId="77777777" w:rsidR="00CA0AA8" w:rsidRPr="001206A9" w:rsidRDefault="00CA0AA8" w:rsidP="001206A9">
      <w:pPr>
        <w:pStyle w:val="Bibliography"/>
        <w:spacing w:line="360" w:lineRule="auto"/>
        <w:rPr>
          <w:noProof/>
          <w:lang w:val="en-US"/>
        </w:rPr>
      </w:pPr>
    </w:p>
    <w:p w14:paraId="00BE94F3" w14:textId="1878E0BC" w:rsidR="00CA0AA8" w:rsidRPr="001206A9" w:rsidRDefault="00CA0AA8" w:rsidP="001206A9">
      <w:pPr>
        <w:spacing w:line="360" w:lineRule="auto"/>
        <w:rPr>
          <w:color w:val="000000" w:themeColor="text1"/>
          <w:shd w:val="clear" w:color="auto" w:fill="FFFFFF"/>
        </w:rPr>
      </w:pPr>
      <w:r w:rsidRPr="001206A9">
        <w:rPr>
          <w:color w:val="000000" w:themeColor="text1"/>
          <w:shd w:val="clear" w:color="auto" w:fill="FFFFFF"/>
        </w:rPr>
        <w:t>Poots, A., and Cassidy, T. (2020) ‘Academic expectation, self-compassion, psychological capital, social support, and student wellbeing</w:t>
      </w:r>
      <w:r w:rsidR="00FF5D9D" w:rsidRPr="001206A9">
        <w:rPr>
          <w:color w:val="000000" w:themeColor="text1"/>
          <w:shd w:val="clear" w:color="auto" w:fill="FFFFFF"/>
        </w:rPr>
        <w:t xml:space="preserve">’, </w:t>
      </w:r>
      <w:r w:rsidR="00FF5D9D" w:rsidRPr="001206A9">
        <w:rPr>
          <w:rStyle w:val="apple-converted-space"/>
          <w:color w:val="000000" w:themeColor="text1"/>
          <w:shd w:val="clear" w:color="auto" w:fill="FFFFFF"/>
        </w:rPr>
        <w:t>International</w:t>
      </w:r>
      <w:r w:rsidRPr="001206A9">
        <w:rPr>
          <w:i/>
          <w:iCs/>
          <w:color w:val="000000" w:themeColor="text1"/>
        </w:rPr>
        <w:t xml:space="preserve"> J</w:t>
      </w:r>
      <w:r w:rsidR="00FF5D9D" w:rsidRPr="001206A9">
        <w:rPr>
          <w:i/>
          <w:iCs/>
          <w:color w:val="000000" w:themeColor="text1"/>
        </w:rPr>
        <w:t xml:space="preserve">ournal of Education </w:t>
      </w:r>
      <w:r w:rsidRPr="001206A9">
        <w:rPr>
          <w:i/>
          <w:iCs/>
          <w:color w:val="000000" w:themeColor="text1"/>
        </w:rPr>
        <w:t>Res</w:t>
      </w:r>
      <w:r w:rsidR="00FF5D9D" w:rsidRPr="001206A9">
        <w:rPr>
          <w:i/>
          <w:iCs/>
          <w:color w:val="000000" w:themeColor="text1"/>
        </w:rPr>
        <w:t>earch</w:t>
      </w:r>
      <w:r w:rsidR="001206A9">
        <w:rPr>
          <w:i/>
          <w:iCs/>
          <w:color w:val="000000" w:themeColor="text1"/>
        </w:rPr>
        <w:t xml:space="preserve"> (</w:t>
      </w:r>
      <w:r w:rsidRPr="001206A9">
        <w:rPr>
          <w:color w:val="000000" w:themeColor="text1"/>
          <w:shd w:val="clear" w:color="auto" w:fill="FFFFFF"/>
        </w:rPr>
        <w:t>99</w:t>
      </w:r>
      <w:r w:rsidR="001206A9">
        <w:rPr>
          <w:color w:val="000000" w:themeColor="text1"/>
          <w:shd w:val="clear" w:color="auto" w:fill="FFFFFF"/>
        </w:rPr>
        <w:t>)</w:t>
      </w:r>
    </w:p>
    <w:p w14:paraId="2A64EA4C" w14:textId="77777777" w:rsidR="00CA0AA8" w:rsidRPr="001206A9" w:rsidRDefault="00CA0AA8" w:rsidP="001206A9">
      <w:pPr>
        <w:pStyle w:val="Bibliography"/>
        <w:spacing w:line="360" w:lineRule="auto"/>
        <w:rPr>
          <w:noProof/>
          <w:lang w:val="en-US"/>
        </w:rPr>
      </w:pPr>
    </w:p>
    <w:p w14:paraId="7C7D2C0A" w14:textId="5922CC4F" w:rsidR="00CA0AA8" w:rsidRPr="001206A9" w:rsidRDefault="00CA0AA8" w:rsidP="001206A9">
      <w:pPr>
        <w:pStyle w:val="Bibliography"/>
        <w:spacing w:line="360" w:lineRule="auto"/>
        <w:rPr>
          <w:noProof/>
          <w:lang w:val="en-US"/>
        </w:rPr>
      </w:pPr>
      <w:r w:rsidRPr="001206A9">
        <w:rPr>
          <w:noProof/>
          <w:lang w:val="en-US"/>
        </w:rPr>
        <w:t>Publications Psacharopoulos, G.</w:t>
      </w:r>
      <w:r w:rsidR="00FF5D9D" w:rsidRPr="001206A9">
        <w:rPr>
          <w:noProof/>
          <w:lang w:val="en-US"/>
        </w:rPr>
        <w:t xml:space="preserve"> (</w:t>
      </w:r>
      <w:r w:rsidRPr="001206A9">
        <w:rPr>
          <w:noProof/>
          <w:lang w:val="en-US"/>
        </w:rPr>
        <w:t>2014</w:t>
      </w:r>
      <w:r w:rsidR="00FF5D9D" w:rsidRPr="001206A9">
        <w:rPr>
          <w:noProof/>
          <w:lang w:val="en-US"/>
        </w:rPr>
        <w:t xml:space="preserve">) </w:t>
      </w:r>
      <w:r w:rsidRPr="001206A9">
        <w:rPr>
          <w:i/>
          <w:iCs/>
          <w:noProof/>
          <w:lang w:val="en-US"/>
        </w:rPr>
        <w:t xml:space="preserve">Economics of Education. </w:t>
      </w:r>
      <w:r w:rsidRPr="001206A9">
        <w:rPr>
          <w:noProof/>
          <w:lang w:val="en-US"/>
        </w:rPr>
        <w:t>New York: Pergamon Press.</w:t>
      </w:r>
    </w:p>
    <w:p w14:paraId="7D670477" w14:textId="77777777" w:rsidR="00FF5D9D" w:rsidRPr="001206A9" w:rsidRDefault="00FF5D9D" w:rsidP="001206A9">
      <w:pPr>
        <w:pStyle w:val="Bibliography"/>
        <w:spacing w:line="360" w:lineRule="auto"/>
        <w:rPr>
          <w:noProof/>
          <w:lang w:val="en-US"/>
        </w:rPr>
      </w:pPr>
    </w:p>
    <w:p w14:paraId="690F7D72" w14:textId="7C9AD9AE" w:rsidR="00CA0AA8" w:rsidRPr="001206A9" w:rsidRDefault="00CA0AA8" w:rsidP="001206A9">
      <w:pPr>
        <w:pStyle w:val="Bibliography"/>
        <w:spacing w:line="360" w:lineRule="auto"/>
        <w:rPr>
          <w:noProof/>
          <w:lang w:val="en-US"/>
        </w:rPr>
      </w:pPr>
      <w:r w:rsidRPr="001206A9">
        <w:rPr>
          <w:noProof/>
          <w:lang w:val="en-US"/>
        </w:rPr>
        <w:t xml:space="preserve">Punch, K. F. </w:t>
      </w:r>
      <w:r w:rsidR="00FF5D9D" w:rsidRPr="001206A9">
        <w:rPr>
          <w:noProof/>
          <w:lang w:val="en-US"/>
        </w:rPr>
        <w:t>(</w:t>
      </w:r>
      <w:r w:rsidRPr="001206A9">
        <w:rPr>
          <w:noProof/>
          <w:lang w:val="en-US"/>
        </w:rPr>
        <w:t>2005</w:t>
      </w:r>
      <w:r w:rsidR="00FF5D9D" w:rsidRPr="001206A9">
        <w:rPr>
          <w:noProof/>
          <w:lang w:val="en-US"/>
        </w:rPr>
        <w:t>)</w:t>
      </w:r>
      <w:r w:rsidRPr="001206A9">
        <w:rPr>
          <w:noProof/>
          <w:lang w:val="en-US"/>
        </w:rPr>
        <w:t xml:space="preserve"> </w:t>
      </w:r>
      <w:r w:rsidRPr="001206A9">
        <w:rPr>
          <w:i/>
          <w:iCs/>
          <w:noProof/>
          <w:lang w:val="en-US"/>
        </w:rPr>
        <w:t xml:space="preserve">Introduction to Social Research: Qualitative and Quantitative Approaches. </w:t>
      </w:r>
      <w:r w:rsidRPr="001206A9">
        <w:rPr>
          <w:noProof/>
          <w:lang w:val="en-US"/>
        </w:rPr>
        <w:t>London: SAGE Publications, Ltd.</w:t>
      </w:r>
    </w:p>
    <w:p w14:paraId="094E575A" w14:textId="77777777" w:rsidR="00EF4DED" w:rsidRPr="001206A9" w:rsidRDefault="00EF4DED" w:rsidP="001206A9">
      <w:pPr>
        <w:pStyle w:val="Bibliography"/>
        <w:spacing w:line="360" w:lineRule="auto"/>
        <w:rPr>
          <w:noProof/>
          <w:lang w:val="en-US"/>
        </w:rPr>
      </w:pPr>
    </w:p>
    <w:p w14:paraId="124C5FC0" w14:textId="2D96B299" w:rsidR="00CA0AA8" w:rsidRPr="001206A9" w:rsidRDefault="00CA0AA8" w:rsidP="001206A9">
      <w:pPr>
        <w:pStyle w:val="Bibliography"/>
        <w:spacing w:line="360" w:lineRule="auto"/>
        <w:rPr>
          <w:noProof/>
          <w:lang w:val="en-US"/>
        </w:rPr>
      </w:pPr>
      <w:r w:rsidRPr="001206A9">
        <w:rPr>
          <w:noProof/>
          <w:lang w:val="en-US"/>
        </w:rPr>
        <w:t xml:space="preserve">Purwadi, P., Nanda, W., Wahyudi, A. </w:t>
      </w:r>
      <w:r w:rsidR="00FF5D9D" w:rsidRPr="001206A9">
        <w:rPr>
          <w:noProof/>
          <w:lang w:val="en-US"/>
        </w:rPr>
        <w:t xml:space="preserve">and </w:t>
      </w:r>
      <w:r w:rsidRPr="001206A9">
        <w:rPr>
          <w:noProof/>
          <w:lang w:val="en-US"/>
        </w:rPr>
        <w:t>Supriyanto, A.</w:t>
      </w:r>
      <w:r w:rsidR="00FF5D9D" w:rsidRPr="001206A9">
        <w:rPr>
          <w:noProof/>
          <w:lang w:val="en-US"/>
        </w:rPr>
        <w:t xml:space="preserve"> (</w:t>
      </w:r>
      <w:r w:rsidRPr="001206A9">
        <w:rPr>
          <w:noProof/>
          <w:lang w:val="en-US"/>
        </w:rPr>
        <w:t>2021</w:t>
      </w:r>
      <w:r w:rsidR="00FF5D9D" w:rsidRPr="001206A9">
        <w:rPr>
          <w:noProof/>
          <w:lang w:val="en-US"/>
        </w:rPr>
        <w:t>)’</w:t>
      </w:r>
      <w:r w:rsidRPr="001206A9">
        <w:rPr>
          <w:noProof/>
          <w:lang w:val="en-US"/>
        </w:rPr>
        <w:t xml:space="preserve"> Student Perceptions of Online Learning during the COVID-19 Pandemic in Indonesia: A Study of Phenomenology</w:t>
      </w:r>
      <w:r w:rsidR="00FF5D9D" w:rsidRPr="001206A9">
        <w:rPr>
          <w:noProof/>
          <w:lang w:val="en-US"/>
        </w:rPr>
        <w:t xml:space="preserve">’, </w:t>
      </w:r>
      <w:r w:rsidRPr="001206A9">
        <w:rPr>
          <w:noProof/>
          <w:lang w:val="en-US"/>
        </w:rPr>
        <w:t xml:space="preserve"> </w:t>
      </w:r>
      <w:r w:rsidRPr="001206A9">
        <w:rPr>
          <w:i/>
          <w:iCs/>
          <w:noProof/>
          <w:lang w:val="en-US"/>
        </w:rPr>
        <w:t xml:space="preserve">European Journal of Educational Research, </w:t>
      </w:r>
      <w:r w:rsidRPr="001206A9">
        <w:rPr>
          <w:noProof/>
          <w:lang w:val="en-US"/>
        </w:rPr>
        <w:t>10(3)</w:t>
      </w:r>
      <w:r w:rsidR="00FF5D9D" w:rsidRPr="001206A9">
        <w:rPr>
          <w:noProof/>
          <w:lang w:val="en-US"/>
        </w:rPr>
        <w:t>:</w:t>
      </w:r>
      <w:r w:rsidRPr="001206A9">
        <w:rPr>
          <w:noProof/>
          <w:lang w:val="en-US"/>
        </w:rPr>
        <w:t xml:space="preserve"> pp. 1515-1528.</w:t>
      </w:r>
    </w:p>
    <w:p w14:paraId="36DC860A" w14:textId="70525221" w:rsidR="00CA0AA8" w:rsidRPr="001206A9" w:rsidRDefault="00CA0AA8" w:rsidP="001206A9">
      <w:pPr>
        <w:spacing w:line="360" w:lineRule="auto"/>
      </w:pPr>
    </w:p>
    <w:p w14:paraId="450F060C" w14:textId="62FDB503" w:rsidR="00CA0AA8" w:rsidRPr="001206A9" w:rsidRDefault="00CA0AA8" w:rsidP="001206A9">
      <w:pPr>
        <w:pStyle w:val="Bibliography"/>
        <w:spacing w:line="360" w:lineRule="auto"/>
        <w:rPr>
          <w:noProof/>
          <w:lang w:val="en-US"/>
        </w:rPr>
      </w:pPr>
      <w:r w:rsidRPr="001206A9">
        <w:rPr>
          <w:noProof/>
          <w:lang w:val="en-US"/>
        </w:rPr>
        <w:t>Ragnedda, M.</w:t>
      </w:r>
      <w:r w:rsidR="00FF5D9D" w:rsidRPr="001206A9">
        <w:rPr>
          <w:noProof/>
          <w:lang w:val="en-US"/>
        </w:rPr>
        <w:t xml:space="preserve"> (</w:t>
      </w:r>
      <w:r w:rsidRPr="001206A9">
        <w:rPr>
          <w:noProof/>
          <w:lang w:val="en-US"/>
        </w:rPr>
        <w:t>2017</w:t>
      </w:r>
      <w:r w:rsidR="00FF5D9D" w:rsidRPr="001206A9">
        <w:rPr>
          <w:noProof/>
          <w:lang w:val="en-US"/>
        </w:rPr>
        <w:t xml:space="preserve">) </w:t>
      </w:r>
      <w:r w:rsidRPr="001206A9">
        <w:rPr>
          <w:i/>
          <w:iCs/>
          <w:noProof/>
          <w:lang w:val="en-US"/>
        </w:rPr>
        <w:t xml:space="preserve">The Third Digital Divide: A Weberian Approach to Digital Inequality. </w:t>
      </w:r>
      <w:r w:rsidRPr="001206A9">
        <w:rPr>
          <w:noProof/>
          <w:lang w:val="en-US"/>
        </w:rPr>
        <w:t>Abingdon: Routledge .</w:t>
      </w:r>
    </w:p>
    <w:p w14:paraId="7D8AA60A" w14:textId="77777777" w:rsidR="00EF4DED" w:rsidRPr="001206A9" w:rsidRDefault="00EF4DED" w:rsidP="001206A9">
      <w:pPr>
        <w:pStyle w:val="Bibliography"/>
        <w:spacing w:line="360" w:lineRule="auto"/>
        <w:rPr>
          <w:noProof/>
          <w:lang w:val="en-US"/>
        </w:rPr>
      </w:pPr>
    </w:p>
    <w:p w14:paraId="47554141" w14:textId="77777777" w:rsidR="001206A9" w:rsidRPr="001206A9" w:rsidRDefault="001206A9" w:rsidP="001206A9">
      <w:pPr>
        <w:pStyle w:val="Bibliography"/>
        <w:spacing w:line="360" w:lineRule="auto"/>
        <w:rPr>
          <w:noProof/>
          <w:lang w:val="en-US"/>
        </w:rPr>
      </w:pPr>
      <w:r w:rsidRPr="001206A9">
        <w:rPr>
          <w:noProof/>
          <w:lang w:val="en-US"/>
        </w:rPr>
        <w:lastRenderedPageBreak/>
        <w:t xml:space="preserve">Rana, S. (2021) ‘Exploring the student perspectiveson the barriers of online learningduring the COVID-19 pandemic:a qualitative study usinginterpretativephenomenological analysis’, </w:t>
      </w:r>
      <w:r w:rsidRPr="001206A9">
        <w:rPr>
          <w:i/>
          <w:iCs/>
          <w:noProof/>
          <w:lang w:val="en-US"/>
        </w:rPr>
        <w:t xml:space="preserve">Journal of Applied Research in Higher Education , </w:t>
      </w:r>
      <w:r w:rsidRPr="001206A9">
        <w:rPr>
          <w:noProof/>
          <w:lang w:val="en-US"/>
        </w:rPr>
        <w:t>2050: pp. 1-13.</w:t>
      </w:r>
    </w:p>
    <w:p w14:paraId="684BCB8E" w14:textId="77777777" w:rsidR="001206A9" w:rsidRPr="001206A9" w:rsidRDefault="001206A9" w:rsidP="001206A9">
      <w:pPr>
        <w:pStyle w:val="Bibliography"/>
        <w:spacing w:line="360" w:lineRule="auto"/>
        <w:rPr>
          <w:noProof/>
          <w:lang w:val="en-US"/>
        </w:rPr>
      </w:pPr>
    </w:p>
    <w:p w14:paraId="1459A5EB" w14:textId="77777777" w:rsidR="001206A9" w:rsidRPr="001206A9" w:rsidRDefault="001206A9" w:rsidP="001206A9">
      <w:pPr>
        <w:pStyle w:val="Bibliography"/>
        <w:spacing w:line="360" w:lineRule="auto"/>
        <w:rPr>
          <w:noProof/>
          <w:lang w:val="en-US"/>
        </w:rPr>
      </w:pPr>
      <w:r w:rsidRPr="001206A9">
        <w:rPr>
          <w:noProof/>
          <w:lang w:val="en-US"/>
        </w:rPr>
        <w:t xml:space="preserve">Rashid, S. and Yadav, S. S. (2020) Impact of Covid-19 Pandemic on Higher Education and Research. </w:t>
      </w:r>
      <w:r w:rsidRPr="001206A9">
        <w:rPr>
          <w:i/>
          <w:iCs/>
          <w:noProof/>
          <w:lang w:val="en-US"/>
        </w:rPr>
        <w:t xml:space="preserve">Indian Journal of Human Development, </w:t>
      </w:r>
      <w:r w:rsidRPr="001206A9">
        <w:rPr>
          <w:noProof/>
          <w:lang w:val="en-US"/>
        </w:rPr>
        <w:t>pp. 1-4.</w:t>
      </w:r>
    </w:p>
    <w:p w14:paraId="5E67CFC7" w14:textId="77777777" w:rsidR="001206A9" w:rsidRPr="001206A9" w:rsidRDefault="001206A9" w:rsidP="001206A9">
      <w:pPr>
        <w:pStyle w:val="Bibliography"/>
        <w:spacing w:line="360" w:lineRule="auto"/>
        <w:rPr>
          <w:noProof/>
          <w:lang w:val="en-US"/>
        </w:rPr>
      </w:pPr>
    </w:p>
    <w:p w14:paraId="6C67E115" w14:textId="4E3EE86F" w:rsidR="00CA0AA8" w:rsidRPr="001206A9" w:rsidRDefault="00CA0AA8" w:rsidP="001206A9">
      <w:pPr>
        <w:pStyle w:val="Bibliography"/>
        <w:spacing w:line="360" w:lineRule="auto"/>
        <w:rPr>
          <w:noProof/>
          <w:lang w:val="en-US"/>
        </w:rPr>
      </w:pPr>
      <w:r w:rsidRPr="001206A9">
        <w:rPr>
          <w:noProof/>
          <w:lang w:val="en-US"/>
        </w:rPr>
        <w:t>Ratheeswari, K.</w:t>
      </w:r>
      <w:r w:rsidR="00FF5D9D" w:rsidRPr="001206A9">
        <w:rPr>
          <w:noProof/>
          <w:lang w:val="en-US"/>
        </w:rPr>
        <w:t xml:space="preserve"> (</w:t>
      </w:r>
      <w:r w:rsidRPr="001206A9">
        <w:rPr>
          <w:noProof/>
          <w:lang w:val="en-US"/>
        </w:rPr>
        <w:t>2018</w:t>
      </w:r>
      <w:r w:rsidR="00FF5D9D" w:rsidRPr="001206A9">
        <w:rPr>
          <w:noProof/>
          <w:lang w:val="en-US"/>
        </w:rPr>
        <w:t>) ‘</w:t>
      </w:r>
      <w:r w:rsidRPr="001206A9">
        <w:rPr>
          <w:noProof/>
          <w:lang w:val="en-US"/>
        </w:rPr>
        <w:t>Information Communication Technology in Education</w:t>
      </w:r>
      <w:r w:rsidR="00FF5D9D" w:rsidRPr="001206A9">
        <w:rPr>
          <w:noProof/>
          <w:lang w:val="en-US"/>
        </w:rPr>
        <w:t>’,</w:t>
      </w:r>
      <w:r w:rsidRPr="001206A9">
        <w:rPr>
          <w:noProof/>
          <w:lang w:val="en-US"/>
        </w:rPr>
        <w:t xml:space="preserve"> </w:t>
      </w:r>
      <w:r w:rsidRPr="001206A9">
        <w:rPr>
          <w:i/>
          <w:iCs/>
          <w:noProof/>
          <w:lang w:val="en-US"/>
        </w:rPr>
        <w:t xml:space="preserve">Journal of Applied and Advanced Researh , </w:t>
      </w:r>
      <w:r w:rsidRPr="001206A9">
        <w:rPr>
          <w:noProof/>
          <w:lang w:val="en-US"/>
        </w:rPr>
        <w:t>3(45)</w:t>
      </w:r>
      <w:r w:rsidR="00FF5D9D" w:rsidRPr="001206A9">
        <w:rPr>
          <w:noProof/>
          <w:lang w:val="en-US"/>
        </w:rPr>
        <w:t>:</w:t>
      </w:r>
      <w:r w:rsidRPr="001206A9">
        <w:rPr>
          <w:noProof/>
          <w:lang w:val="en-US"/>
        </w:rPr>
        <w:t xml:space="preserve"> pp. 45-47.</w:t>
      </w:r>
    </w:p>
    <w:p w14:paraId="5C56D7B3" w14:textId="77777777" w:rsidR="00EF4DED" w:rsidRPr="001206A9" w:rsidRDefault="00EF4DED" w:rsidP="001206A9">
      <w:pPr>
        <w:pStyle w:val="Bibliography"/>
        <w:spacing w:line="360" w:lineRule="auto"/>
        <w:rPr>
          <w:noProof/>
          <w:lang w:val="en-US"/>
        </w:rPr>
      </w:pPr>
    </w:p>
    <w:p w14:paraId="1350DB37" w14:textId="6B0BF18C" w:rsidR="00CA0AA8" w:rsidRPr="001206A9" w:rsidRDefault="00CA0AA8" w:rsidP="001206A9">
      <w:pPr>
        <w:spacing w:line="360" w:lineRule="auto"/>
        <w:rPr>
          <w:color w:val="000000" w:themeColor="text1"/>
        </w:rPr>
      </w:pPr>
      <w:r w:rsidRPr="001206A9">
        <w:rPr>
          <w:color w:val="000000" w:themeColor="text1"/>
        </w:rPr>
        <w:t xml:space="preserve">Reeve, J. (2012) </w:t>
      </w:r>
      <w:r w:rsidRPr="001206A9">
        <w:rPr>
          <w:i/>
          <w:iCs/>
          <w:color w:val="000000" w:themeColor="text1"/>
        </w:rPr>
        <w:t>A self-determination theory perspective on student engagement</w:t>
      </w:r>
      <w:r w:rsidRPr="001206A9">
        <w:rPr>
          <w:color w:val="000000" w:themeColor="text1"/>
        </w:rPr>
        <w:t>. Boston: In Handbook</w:t>
      </w:r>
      <w:r w:rsidR="00FF5D9D" w:rsidRPr="001206A9">
        <w:rPr>
          <w:color w:val="000000" w:themeColor="text1"/>
        </w:rPr>
        <w:t xml:space="preserve"> </w:t>
      </w:r>
      <w:r w:rsidRPr="001206A9">
        <w:rPr>
          <w:color w:val="000000" w:themeColor="text1"/>
        </w:rPr>
        <w:t>of research on student engagement.</w:t>
      </w:r>
    </w:p>
    <w:p w14:paraId="1FF69896" w14:textId="2BB1C0FE" w:rsidR="00CA0AA8" w:rsidRPr="001206A9" w:rsidRDefault="00CA0AA8" w:rsidP="001206A9">
      <w:pPr>
        <w:pStyle w:val="Bibliography"/>
        <w:spacing w:line="360" w:lineRule="auto"/>
        <w:rPr>
          <w:noProof/>
          <w:lang w:val="en-US"/>
        </w:rPr>
      </w:pPr>
      <w:r w:rsidRPr="001206A9">
        <w:rPr>
          <w:noProof/>
          <w:lang w:val="en-US"/>
        </w:rPr>
        <w:t>Reeves, S. et al.</w:t>
      </w:r>
      <w:r w:rsidR="00FF5D9D" w:rsidRPr="001206A9">
        <w:rPr>
          <w:noProof/>
          <w:lang w:val="en-US"/>
        </w:rPr>
        <w:t>, (</w:t>
      </w:r>
      <w:r w:rsidRPr="001206A9">
        <w:rPr>
          <w:noProof/>
          <w:lang w:val="en-US"/>
        </w:rPr>
        <w:t>2015</w:t>
      </w:r>
      <w:r w:rsidR="00FF5D9D" w:rsidRPr="001206A9">
        <w:rPr>
          <w:noProof/>
          <w:lang w:val="en-US"/>
        </w:rPr>
        <w:t>) ‘</w:t>
      </w:r>
      <w:r w:rsidRPr="001206A9">
        <w:rPr>
          <w:noProof/>
          <w:lang w:val="en-US"/>
        </w:rPr>
        <w:t>Interprofessional Collaboration and Family Member Involvment in Intesnive Care Units: Emerging Themes for Multi-sited Ethnography</w:t>
      </w:r>
      <w:r w:rsidR="00FF5D9D" w:rsidRPr="001206A9">
        <w:rPr>
          <w:noProof/>
          <w:lang w:val="en-US"/>
        </w:rPr>
        <w:t xml:space="preserve">’, </w:t>
      </w:r>
      <w:r w:rsidRPr="001206A9">
        <w:rPr>
          <w:i/>
          <w:iCs/>
          <w:noProof/>
          <w:lang w:val="en-US"/>
        </w:rPr>
        <w:t xml:space="preserve">Journal of Interprofessional Care, </w:t>
      </w:r>
      <w:r w:rsidRPr="001206A9">
        <w:rPr>
          <w:noProof/>
          <w:lang w:val="en-US"/>
        </w:rPr>
        <w:t>29(3)</w:t>
      </w:r>
      <w:r w:rsidR="00FF5D9D" w:rsidRPr="001206A9">
        <w:rPr>
          <w:noProof/>
          <w:lang w:val="en-US"/>
        </w:rPr>
        <w:t xml:space="preserve">: </w:t>
      </w:r>
      <w:r w:rsidRPr="001206A9">
        <w:rPr>
          <w:noProof/>
          <w:lang w:val="en-US"/>
        </w:rPr>
        <w:t>pp. 230-237.</w:t>
      </w:r>
    </w:p>
    <w:p w14:paraId="04ED730F" w14:textId="77777777" w:rsidR="00EF4DED" w:rsidRPr="001206A9" w:rsidRDefault="00EF4DED" w:rsidP="001206A9">
      <w:pPr>
        <w:pStyle w:val="Bibliography"/>
        <w:spacing w:line="360" w:lineRule="auto"/>
        <w:rPr>
          <w:color w:val="000000" w:themeColor="text1"/>
        </w:rPr>
      </w:pPr>
    </w:p>
    <w:p w14:paraId="52487088" w14:textId="0318B0E8" w:rsidR="00CA0AA8" w:rsidRPr="001206A9" w:rsidRDefault="00CA0AA8" w:rsidP="001206A9">
      <w:pPr>
        <w:pStyle w:val="Bibliography"/>
        <w:spacing w:line="360" w:lineRule="auto"/>
        <w:rPr>
          <w:color w:val="000000" w:themeColor="text1"/>
        </w:rPr>
      </w:pPr>
      <w:r w:rsidRPr="001206A9">
        <w:rPr>
          <w:color w:val="000000" w:themeColor="text1"/>
        </w:rPr>
        <w:t xml:space="preserve">Redshaw, T. (2019) ‘What is digital society? Reflections on the aims and purpose of digital sociology,’ </w:t>
      </w:r>
      <w:r w:rsidRPr="001206A9">
        <w:rPr>
          <w:i/>
          <w:iCs/>
          <w:color w:val="000000" w:themeColor="text1"/>
        </w:rPr>
        <w:t>Sociology. 54</w:t>
      </w:r>
      <w:r w:rsidRPr="001206A9">
        <w:rPr>
          <w:color w:val="000000" w:themeColor="text1"/>
        </w:rPr>
        <w:t xml:space="preserve">: pp. 425–431. </w:t>
      </w:r>
    </w:p>
    <w:p w14:paraId="65476FD9" w14:textId="009AC130" w:rsidR="001206A9" w:rsidRPr="001206A9" w:rsidRDefault="001206A9" w:rsidP="001206A9">
      <w:pPr>
        <w:spacing w:line="360" w:lineRule="auto"/>
      </w:pPr>
    </w:p>
    <w:p w14:paraId="1E2C2097" w14:textId="59E5AFF7" w:rsidR="001206A9" w:rsidRPr="001206A9" w:rsidRDefault="001206A9" w:rsidP="001206A9">
      <w:pPr>
        <w:pStyle w:val="Bibliography"/>
        <w:spacing w:line="360" w:lineRule="auto"/>
        <w:rPr>
          <w:noProof/>
          <w:lang w:val="en-US"/>
        </w:rPr>
      </w:pPr>
      <w:r w:rsidRPr="001206A9">
        <w:rPr>
          <w:noProof/>
          <w:lang w:val="en-US"/>
        </w:rPr>
        <w:t xml:space="preserve">Reschly, A. L., Christenson, S. L. &amp; Pohl, A. J. (2020) </w:t>
      </w:r>
      <w:r w:rsidRPr="001206A9">
        <w:rPr>
          <w:i/>
          <w:iCs/>
          <w:noProof/>
          <w:lang w:val="en-US"/>
        </w:rPr>
        <w:t xml:space="preserve">Student Engagement: Effective Academic, Behavioural, Cognitive, and Affective Interventions at Schools. </w:t>
      </w:r>
      <w:r w:rsidRPr="001206A9">
        <w:rPr>
          <w:noProof/>
          <w:lang w:val="en-US"/>
        </w:rPr>
        <w:t>Gewerbestrasse: Springer .</w:t>
      </w:r>
    </w:p>
    <w:p w14:paraId="5B9C6A6D" w14:textId="1AABAD51" w:rsidR="001206A9" w:rsidRPr="001206A9" w:rsidRDefault="001206A9" w:rsidP="001206A9">
      <w:pPr>
        <w:spacing w:line="360" w:lineRule="auto"/>
        <w:rPr>
          <w:lang w:val="en-US"/>
        </w:rPr>
      </w:pPr>
    </w:p>
    <w:p w14:paraId="428C20F1" w14:textId="77777777" w:rsidR="001206A9" w:rsidRPr="001206A9" w:rsidRDefault="001206A9" w:rsidP="001206A9">
      <w:pPr>
        <w:spacing w:line="360" w:lineRule="auto"/>
      </w:pPr>
      <w:r w:rsidRPr="001206A9">
        <w:rPr>
          <w:color w:val="000000"/>
          <w:shd w:val="clear" w:color="auto" w:fill="FFFFFF"/>
        </w:rPr>
        <w:t xml:space="preserve">Richards, K. (2003). </w:t>
      </w:r>
      <w:r w:rsidRPr="001206A9">
        <w:rPr>
          <w:rStyle w:val="ff7"/>
          <w:color w:val="000000"/>
        </w:rPr>
        <w:t>Qualitative inquiry in TESOL</w:t>
      </w:r>
      <w:r w:rsidRPr="001206A9">
        <w:rPr>
          <w:color w:val="000000"/>
          <w:shd w:val="clear" w:color="auto" w:fill="FFFFFF"/>
        </w:rPr>
        <w:t xml:space="preserve">. New York, NY: Palgrave Macmillan. </w:t>
      </w:r>
    </w:p>
    <w:p w14:paraId="14D8A661" w14:textId="77777777" w:rsidR="001206A9" w:rsidRPr="001206A9" w:rsidRDefault="001206A9" w:rsidP="001206A9">
      <w:pPr>
        <w:spacing w:line="360" w:lineRule="auto"/>
        <w:rPr>
          <w:color w:val="212121"/>
          <w:shd w:val="clear" w:color="auto" w:fill="FFFFFF"/>
        </w:rPr>
      </w:pPr>
    </w:p>
    <w:p w14:paraId="56738F22" w14:textId="77777777" w:rsidR="001206A9" w:rsidRPr="001206A9" w:rsidRDefault="001206A9" w:rsidP="001206A9">
      <w:pPr>
        <w:spacing w:line="360" w:lineRule="auto"/>
      </w:pPr>
      <w:r w:rsidRPr="001206A9">
        <w:rPr>
          <w:color w:val="212121"/>
          <w:shd w:val="clear" w:color="auto" w:fill="FFFFFF"/>
        </w:rPr>
        <w:t xml:space="preserve">Richards, H. M. and Schwartz, L. J. (2002) ‘Ethics of qualitative research: are there special issues for health services research?’, Fam </w:t>
      </w:r>
      <w:proofErr w:type="spellStart"/>
      <w:r w:rsidRPr="001206A9">
        <w:rPr>
          <w:color w:val="212121"/>
          <w:shd w:val="clear" w:color="auto" w:fill="FFFFFF"/>
        </w:rPr>
        <w:t>Pract</w:t>
      </w:r>
      <w:proofErr w:type="spellEnd"/>
      <w:r w:rsidRPr="001206A9">
        <w:rPr>
          <w:color w:val="212121"/>
          <w:shd w:val="clear" w:color="auto" w:fill="FFFFFF"/>
        </w:rPr>
        <w:t>, 19(2): pp. 135-9.</w:t>
      </w:r>
    </w:p>
    <w:p w14:paraId="2A46F886" w14:textId="77777777" w:rsidR="001206A9" w:rsidRPr="001206A9" w:rsidRDefault="001206A9" w:rsidP="001206A9">
      <w:pPr>
        <w:spacing w:line="360" w:lineRule="auto"/>
        <w:rPr>
          <w:color w:val="333333"/>
          <w:shd w:val="clear" w:color="auto" w:fill="FFFFFF"/>
        </w:rPr>
      </w:pPr>
    </w:p>
    <w:p w14:paraId="6A11CDD3" w14:textId="320BD2FF" w:rsidR="001206A9" w:rsidRPr="001206A9" w:rsidRDefault="001206A9" w:rsidP="001206A9">
      <w:pPr>
        <w:pStyle w:val="Bibliography"/>
        <w:spacing w:line="360" w:lineRule="auto"/>
        <w:rPr>
          <w:noProof/>
          <w:lang w:val="en-US"/>
        </w:rPr>
      </w:pPr>
      <w:r w:rsidRPr="001206A9">
        <w:rPr>
          <w:noProof/>
          <w:lang w:val="en-US"/>
        </w:rPr>
        <w:t xml:space="preserve">Rickles, N. M., Wertheimer, A. I. and Smith, M. C. (2010) </w:t>
      </w:r>
      <w:r w:rsidRPr="001206A9">
        <w:rPr>
          <w:i/>
          <w:iCs/>
          <w:noProof/>
          <w:lang w:val="en-US"/>
        </w:rPr>
        <w:t xml:space="preserve">Social and Behavioral Aspects of Pharmaceutical Care. </w:t>
      </w:r>
      <w:r w:rsidRPr="001206A9">
        <w:rPr>
          <w:noProof/>
          <w:lang w:val="en-US"/>
        </w:rPr>
        <w:t>London: Jones and Bartlett Publishers .</w:t>
      </w:r>
    </w:p>
    <w:p w14:paraId="4724CE79" w14:textId="77777777" w:rsidR="001206A9" w:rsidRPr="001206A9" w:rsidRDefault="001206A9" w:rsidP="001206A9">
      <w:pPr>
        <w:spacing w:line="360" w:lineRule="auto"/>
        <w:rPr>
          <w:lang w:val="en-US"/>
        </w:rPr>
      </w:pPr>
    </w:p>
    <w:p w14:paraId="4011FA88" w14:textId="5D459FFF" w:rsidR="00CA0AA8" w:rsidRPr="001206A9" w:rsidRDefault="00CA0AA8" w:rsidP="001206A9">
      <w:pPr>
        <w:spacing w:line="360" w:lineRule="auto"/>
      </w:pPr>
      <w:r w:rsidRPr="001206A9">
        <w:lastRenderedPageBreak/>
        <w:t xml:space="preserve">Robinson, C. C. and </w:t>
      </w:r>
      <w:proofErr w:type="spellStart"/>
      <w:r w:rsidRPr="001206A9">
        <w:t>Hullinger</w:t>
      </w:r>
      <w:proofErr w:type="spellEnd"/>
      <w:r w:rsidRPr="001206A9">
        <w:t xml:space="preserve">, H. (2008) ‘New benchmarks in higher education: Student engagement in online learning’, </w:t>
      </w:r>
      <w:r w:rsidRPr="001206A9">
        <w:rPr>
          <w:i/>
          <w:iCs/>
        </w:rPr>
        <w:t>Journal of Education for Business</w:t>
      </w:r>
      <w:r w:rsidRPr="001206A9">
        <w:t>, 84(2): pp. 101-108.</w:t>
      </w:r>
    </w:p>
    <w:p w14:paraId="6A18EACA" w14:textId="77777777" w:rsidR="00FF5D9D" w:rsidRPr="001206A9" w:rsidRDefault="00FF5D9D" w:rsidP="001206A9">
      <w:pPr>
        <w:pStyle w:val="Bibliography"/>
        <w:spacing w:line="360" w:lineRule="auto"/>
        <w:rPr>
          <w:noProof/>
          <w:lang w:val="en-US"/>
        </w:rPr>
      </w:pPr>
    </w:p>
    <w:p w14:paraId="608EEDBC" w14:textId="4CB3025B" w:rsidR="00FF5D9D" w:rsidRPr="001206A9" w:rsidRDefault="00CA0AA8" w:rsidP="001206A9">
      <w:pPr>
        <w:pStyle w:val="Bibliography"/>
        <w:spacing w:line="360" w:lineRule="auto"/>
        <w:rPr>
          <w:color w:val="000000" w:themeColor="text1"/>
        </w:rPr>
      </w:pPr>
      <w:r w:rsidRPr="001206A9">
        <w:rPr>
          <w:noProof/>
          <w:lang w:val="en-US"/>
        </w:rPr>
        <w:t>Robinson, L. C.</w:t>
      </w:r>
      <w:r w:rsidR="00FF5D9D" w:rsidRPr="001206A9">
        <w:rPr>
          <w:noProof/>
          <w:lang w:val="en-US"/>
        </w:rPr>
        <w:t xml:space="preserve"> (</w:t>
      </w:r>
      <w:r w:rsidRPr="001206A9">
        <w:rPr>
          <w:noProof/>
          <w:lang w:val="en-US"/>
        </w:rPr>
        <w:t>2007</w:t>
      </w:r>
      <w:r w:rsidR="00FF5D9D" w:rsidRPr="001206A9">
        <w:rPr>
          <w:noProof/>
          <w:lang w:val="en-US"/>
        </w:rPr>
        <w:t xml:space="preserve">) </w:t>
      </w:r>
      <w:r w:rsidRPr="001206A9">
        <w:rPr>
          <w:noProof/>
          <w:lang w:val="en-US"/>
        </w:rPr>
        <w:t xml:space="preserve"> </w:t>
      </w:r>
      <w:r w:rsidRPr="001206A9">
        <w:rPr>
          <w:i/>
          <w:iCs/>
          <w:noProof/>
          <w:lang w:val="en-US"/>
        </w:rPr>
        <w:t>Diversity Science Research Series: Volume I- An Attributional Case Analysis: The Three Social Dilemmas of Workforce Diversit</w:t>
      </w:r>
      <w:r w:rsidRPr="001206A9">
        <w:rPr>
          <w:noProof/>
          <w:lang w:val="en-US"/>
        </w:rPr>
        <w:t>.:Fulutus Corporation</w:t>
      </w:r>
      <w:r w:rsidR="00FF5D9D" w:rsidRPr="001206A9">
        <w:rPr>
          <w:noProof/>
          <w:lang w:val="en-US"/>
        </w:rPr>
        <w:t xml:space="preserve">. </w:t>
      </w:r>
      <w:r w:rsidRPr="001206A9">
        <w:rPr>
          <w:color w:val="000000" w:themeColor="text1"/>
        </w:rPr>
        <w:t xml:space="preserve"> </w:t>
      </w:r>
    </w:p>
    <w:p w14:paraId="380893A5" w14:textId="77777777" w:rsidR="00FF5D9D" w:rsidRPr="001206A9" w:rsidRDefault="00FF5D9D" w:rsidP="001206A9">
      <w:pPr>
        <w:pStyle w:val="Bibliography"/>
        <w:spacing w:line="360" w:lineRule="auto"/>
        <w:rPr>
          <w:color w:val="000000" w:themeColor="text1"/>
        </w:rPr>
      </w:pPr>
    </w:p>
    <w:p w14:paraId="5C275568" w14:textId="2430C177" w:rsidR="00CA0AA8" w:rsidRPr="001206A9" w:rsidRDefault="00CA0AA8" w:rsidP="001206A9">
      <w:pPr>
        <w:pStyle w:val="Bibliography"/>
        <w:spacing w:line="360" w:lineRule="auto"/>
        <w:rPr>
          <w:noProof/>
          <w:lang w:val="en-US"/>
        </w:rPr>
      </w:pPr>
      <w:r w:rsidRPr="001206A9">
        <w:rPr>
          <w:noProof/>
          <w:lang w:val="en-US"/>
        </w:rPr>
        <w:t>Robson, C.</w:t>
      </w:r>
      <w:r w:rsidR="00FF5D9D" w:rsidRPr="001206A9">
        <w:rPr>
          <w:noProof/>
          <w:lang w:val="en-US"/>
        </w:rPr>
        <w:t xml:space="preserve"> (</w:t>
      </w:r>
      <w:r w:rsidRPr="001206A9">
        <w:rPr>
          <w:noProof/>
          <w:lang w:val="en-US"/>
        </w:rPr>
        <w:t>2002</w:t>
      </w:r>
      <w:r w:rsidR="00FF5D9D" w:rsidRPr="001206A9">
        <w:rPr>
          <w:noProof/>
          <w:lang w:val="en-US"/>
        </w:rPr>
        <w:t>)</w:t>
      </w:r>
      <w:r w:rsidRPr="001206A9">
        <w:rPr>
          <w:noProof/>
          <w:lang w:val="en-US"/>
        </w:rPr>
        <w:t xml:space="preserve"> </w:t>
      </w:r>
      <w:r w:rsidRPr="001206A9">
        <w:rPr>
          <w:i/>
          <w:iCs/>
          <w:noProof/>
          <w:lang w:val="en-US"/>
        </w:rPr>
        <w:t xml:space="preserve">Real World research. </w:t>
      </w:r>
      <w:r w:rsidRPr="001206A9">
        <w:rPr>
          <w:noProof/>
          <w:lang w:val="en-US"/>
        </w:rPr>
        <w:t>2nd ed. Oxford: Blackwell Publishers,.</w:t>
      </w:r>
    </w:p>
    <w:p w14:paraId="381A972E" w14:textId="77777777" w:rsidR="00FF5D9D" w:rsidRPr="001206A9" w:rsidRDefault="00FF5D9D" w:rsidP="001206A9">
      <w:pPr>
        <w:pStyle w:val="Bibliography"/>
        <w:spacing w:line="360" w:lineRule="auto"/>
        <w:rPr>
          <w:noProof/>
          <w:lang w:val="en-US"/>
        </w:rPr>
      </w:pPr>
    </w:p>
    <w:p w14:paraId="01E89BFA" w14:textId="77777777" w:rsidR="001206A9" w:rsidRPr="001206A9" w:rsidRDefault="001206A9" w:rsidP="001206A9">
      <w:pPr>
        <w:pStyle w:val="Bibliography"/>
        <w:spacing w:line="360" w:lineRule="auto"/>
        <w:rPr>
          <w:noProof/>
          <w:lang w:val="en-US"/>
        </w:rPr>
      </w:pPr>
      <w:r w:rsidRPr="001206A9">
        <w:rPr>
          <w:noProof/>
          <w:lang w:val="en-US"/>
        </w:rPr>
        <w:t xml:space="preserve">Røkenes, F. M. and Krumsvik, R. J. (2014) ‘Development of Student Teachers’ Digital Competence in Teacher Education - A Literature Review’, </w:t>
      </w:r>
      <w:r w:rsidRPr="001206A9">
        <w:rPr>
          <w:i/>
          <w:iCs/>
          <w:noProof/>
          <w:lang w:val="en-US"/>
        </w:rPr>
        <w:t xml:space="preserve">Nordic Journal of Digital Literacy , </w:t>
      </w:r>
      <w:r w:rsidRPr="001206A9">
        <w:rPr>
          <w:noProof/>
          <w:lang w:val="en-US"/>
        </w:rPr>
        <w:t>9(4): pp. 250-280.</w:t>
      </w:r>
    </w:p>
    <w:p w14:paraId="12E9D1F3" w14:textId="77777777" w:rsidR="001206A9" w:rsidRPr="001206A9" w:rsidRDefault="001206A9" w:rsidP="001206A9">
      <w:pPr>
        <w:pStyle w:val="Bibliography"/>
        <w:spacing w:line="360" w:lineRule="auto"/>
        <w:rPr>
          <w:noProof/>
          <w:lang w:val="en-US"/>
        </w:rPr>
      </w:pPr>
    </w:p>
    <w:p w14:paraId="6C04533E" w14:textId="2F280FD9" w:rsidR="00CA0AA8" w:rsidRPr="001206A9" w:rsidRDefault="00CA0AA8" w:rsidP="001206A9">
      <w:pPr>
        <w:pStyle w:val="Bibliography"/>
        <w:spacing w:line="360" w:lineRule="auto"/>
        <w:rPr>
          <w:noProof/>
          <w:lang w:val="en-US"/>
        </w:rPr>
      </w:pPr>
      <w:r w:rsidRPr="001206A9">
        <w:rPr>
          <w:noProof/>
          <w:lang w:val="en-US"/>
        </w:rPr>
        <w:t>Ross, T.</w:t>
      </w:r>
      <w:r w:rsidR="00FF5D9D" w:rsidRPr="001206A9">
        <w:rPr>
          <w:noProof/>
          <w:lang w:val="en-US"/>
        </w:rPr>
        <w:t xml:space="preserve"> (</w:t>
      </w:r>
      <w:r w:rsidRPr="001206A9">
        <w:rPr>
          <w:noProof/>
          <w:lang w:val="en-US"/>
        </w:rPr>
        <w:t>2012</w:t>
      </w:r>
      <w:r w:rsidR="00FF5D9D" w:rsidRPr="001206A9">
        <w:rPr>
          <w:noProof/>
          <w:lang w:val="en-US"/>
        </w:rPr>
        <w:t xml:space="preserve">) </w:t>
      </w:r>
      <w:r w:rsidRPr="001206A9">
        <w:rPr>
          <w:i/>
          <w:iCs/>
          <w:noProof/>
          <w:lang w:val="en-US"/>
        </w:rPr>
        <w:t xml:space="preserve">A Survival Guide for Health Research Methods. </w:t>
      </w:r>
      <w:r w:rsidRPr="001206A9">
        <w:rPr>
          <w:noProof/>
          <w:lang w:val="en-US"/>
        </w:rPr>
        <w:t>Maidenhead: Open University Press.</w:t>
      </w:r>
    </w:p>
    <w:p w14:paraId="342C7BD3" w14:textId="77777777" w:rsidR="00FF5D9D" w:rsidRPr="001206A9" w:rsidRDefault="00FF5D9D" w:rsidP="001206A9">
      <w:pPr>
        <w:pStyle w:val="Bibliography"/>
        <w:spacing w:line="360" w:lineRule="auto"/>
        <w:rPr>
          <w:noProof/>
          <w:lang w:val="en-US"/>
        </w:rPr>
      </w:pPr>
    </w:p>
    <w:p w14:paraId="29FEB6F7" w14:textId="2463CA90" w:rsidR="00CA0AA8" w:rsidRPr="001206A9" w:rsidRDefault="00CA0AA8" w:rsidP="001206A9">
      <w:pPr>
        <w:pStyle w:val="Bibliography"/>
        <w:spacing w:line="360" w:lineRule="auto"/>
        <w:rPr>
          <w:color w:val="333333"/>
          <w:shd w:val="clear" w:color="auto" w:fill="FFFFFF"/>
        </w:rPr>
      </w:pPr>
      <w:r w:rsidRPr="001206A9">
        <w:rPr>
          <w:rStyle w:val="hlfld-contribauthor"/>
          <w:color w:val="333333"/>
        </w:rPr>
        <w:t>Rose,</w:t>
      </w:r>
      <w:r w:rsidRPr="001206A9">
        <w:rPr>
          <w:rStyle w:val="apple-converted-space"/>
          <w:color w:val="333333"/>
        </w:rPr>
        <w:t> </w:t>
      </w:r>
      <w:r w:rsidRPr="001206A9">
        <w:rPr>
          <w:rStyle w:val="nlmgiven-names"/>
          <w:color w:val="333333"/>
        </w:rPr>
        <w:t>E.</w:t>
      </w:r>
      <w:r w:rsidRPr="001206A9">
        <w:rPr>
          <w:color w:val="333333"/>
          <w:shd w:val="clear" w:color="auto" w:fill="FFFFFF"/>
        </w:rPr>
        <w:t>,</w:t>
      </w:r>
      <w:r w:rsidRPr="001206A9">
        <w:rPr>
          <w:rStyle w:val="apple-converted-space"/>
          <w:color w:val="333333"/>
          <w:shd w:val="clear" w:color="auto" w:fill="FFFFFF"/>
        </w:rPr>
        <w:t> </w:t>
      </w:r>
      <w:proofErr w:type="spellStart"/>
      <w:r w:rsidRPr="001206A9">
        <w:rPr>
          <w:rStyle w:val="hlfld-contribauthor"/>
          <w:color w:val="333333"/>
        </w:rPr>
        <w:t>Lehrl</w:t>
      </w:r>
      <w:proofErr w:type="spellEnd"/>
      <w:r w:rsidRPr="001206A9">
        <w:rPr>
          <w:rStyle w:val="hlfld-contribauthor"/>
          <w:color w:val="333333"/>
        </w:rPr>
        <w:t>,</w:t>
      </w:r>
      <w:r w:rsidRPr="001206A9">
        <w:rPr>
          <w:rStyle w:val="apple-converted-space"/>
          <w:color w:val="333333"/>
        </w:rPr>
        <w:t> </w:t>
      </w:r>
      <w:r w:rsidRPr="001206A9">
        <w:rPr>
          <w:rStyle w:val="nlmgiven-names"/>
          <w:color w:val="333333"/>
        </w:rPr>
        <w:t>S.</w:t>
      </w:r>
      <w:r w:rsidRPr="001206A9">
        <w:rPr>
          <w:color w:val="333333"/>
          <w:shd w:val="clear" w:color="auto" w:fill="FFFFFF"/>
        </w:rPr>
        <w:t>,</w:t>
      </w:r>
      <w:r w:rsidRPr="001206A9">
        <w:rPr>
          <w:rStyle w:val="apple-converted-space"/>
          <w:color w:val="333333"/>
          <w:shd w:val="clear" w:color="auto" w:fill="FFFFFF"/>
        </w:rPr>
        <w:t> </w:t>
      </w:r>
      <w:r w:rsidRPr="001206A9">
        <w:rPr>
          <w:rStyle w:val="hlfld-contribauthor"/>
          <w:color w:val="333333"/>
        </w:rPr>
        <w:t>Ebert,</w:t>
      </w:r>
      <w:r w:rsidRPr="001206A9">
        <w:rPr>
          <w:rStyle w:val="apple-converted-space"/>
          <w:color w:val="333333"/>
        </w:rPr>
        <w:t> </w:t>
      </w:r>
      <w:r w:rsidRPr="001206A9">
        <w:rPr>
          <w:rStyle w:val="nlmgiven-names"/>
          <w:color w:val="333333"/>
        </w:rPr>
        <w:t>S.</w:t>
      </w:r>
      <w:r w:rsidRPr="001206A9">
        <w:rPr>
          <w:color w:val="333333"/>
          <w:shd w:val="clear" w:color="auto" w:fill="FFFFFF"/>
        </w:rPr>
        <w:t xml:space="preserve">, </w:t>
      </w:r>
      <w:r w:rsidR="00FF5D9D" w:rsidRPr="001206A9">
        <w:rPr>
          <w:color w:val="333333"/>
          <w:shd w:val="clear" w:color="auto" w:fill="FFFFFF"/>
        </w:rPr>
        <w:t>and</w:t>
      </w:r>
      <w:r w:rsidRPr="001206A9">
        <w:rPr>
          <w:rStyle w:val="apple-converted-space"/>
          <w:color w:val="333333"/>
          <w:shd w:val="clear" w:color="auto" w:fill="FFFFFF"/>
        </w:rPr>
        <w:t> </w:t>
      </w:r>
      <w:r w:rsidRPr="001206A9">
        <w:rPr>
          <w:rStyle w:val="hlfld-contribauthor"/>
          <w:color w:val="333333"/>
        </w:rPr>
        <w:t>Weinert,</w:t>
      </w:r>
      <w:r w:rsidRPr="001206A9">
        <w:rPr>
          <w:rStyle w:val="apple-converted-space"/>
          <w:color w:val="333333"/>
        </w:rPr>
        <w:t> </w:t>
      </w:r>
      <w:r w:rsidRPr="001206A9">
        <w:rPr>
          <w:rStyle w:val="nlmgiven-names"/>
          <w:color w:val="333333"/>
        </w:rPr>
        <w:t>S.</w:t>
      </w:r>
      <w:r w:rsidRPr="001206A9">
        <w:rPr>
          <w:rStyle w:val="apple-converted-space"/>
          <w:color w:val="333333"/>
          <w:shd w:val="clear" w:color="auto" w:fill="FFFFFF"/>
        </w:rPr>
        <w:t> </w:t>
      </w:r>
      <w:r w:rsidRPr="001206A9">
        <w:rPr>
          <w:color w:val="333333"/>
          <w:shd w:val="clear" w:color="auto" w:fill="FFFFFF"/>
        </w:rPr>
        <w:t>(</w:t>
      </w:r>
      <w:r w:rsidRPr="001206A9">
        <w:rPr>
          <w:rStyle w:val="nlmyear"/>
          <w:color w:val="333333"/>
        </w:rPr>
        <w:t>2018</w:t>
      </w:r>
      <w:r w:rsidRPr="001206A9">
        <w:rPr>
          <w:color w:val="333333"/>
          <w:shd w:val="clear" w:color="auto" w:fill="FFFFFF"/>
        </w:rPr>
        <w:t>)</w:t>
      </w:r>
      <w:r w:rsidRPr="001206A9">
        <w:rPr>
          <w:rStyle w:val="apple-converted-space"/>
          <w:color w:val="333333"/>
          <w:shd w:val="clear" w:color="auto" w:fill="FFFFFF"/>
        </w:rPr>
        <w:t> </w:t>
      </w:r>
      <w:r w:rsidR="00FF5D9D" w:rsidRPr="001206A9">
        <w:rPr>
          <w:rStyle w:val="apple-converted-space"/>
          <w:color w:val="333333"/>
          <w:shd w:val="clear" w:color="auto" w:fill="FFFFFF"/>
        </w:rPr>
        <w:t>‘</w:t>
      </w:r>
      <w:r w:rsidRPr="001206A9">
        <w:rPr>
          <w:rStyle w:val="nlmarticle-title"/>
          <w:color w:val="333333"/>
        </w:rPr>
        <w:t>Long-term relations between children's language, the home literacy environment, and socioemotional development from ages 3 to 8</w:t>
      </w:r>
      <w:r w:rsidR="00FF5D9D" w:rsidRPr="001206A9">
        <w:rPr>
          <w:color w:val="333333"/>
          <w:shd w:val="clear" w:color="auto" w:fill="FFFFFF"/>
        </w:rPr>
        <w:t xml:space="preserve">’, </w:t>
      </w:r>
      <w:r w:rsidRPr="001206A9">
        <w:rPr>
          <w:i/>
          <w:iCs/>
          <w:color w:val="333333"/>
        </w:rPr>
        <w:t>Early Education and Development</w:t>
      </w:r>
      <w:r w:rsidRPr="001206A9">
        <w:rPr>
          <w:color w:val="333333"/>
          <w:shd w:val="clear" w:color="auto" w:fill="FFFFFF"/>
        </w:rPr>
        <w:t>,</w:t>
      </w:r>
      <w:r w:rsidRPr="001206A9">
        <w:rPr>
          <w:rStyle w:val="apple-converted-space"/>
          <w:color w:val="333333"/>
          <w:shd w:val="clear" w:color="auto" w:fill="FFFFFF"/>
        </w:rPr>
        <w:t> </w:t>
      </w:r>
      <w:r w:rsidRPr="001206A9">
        <w:rPr>
          <w:i/>
          <w:iCs/>
          <w:color w:val="333333"/>
        </w:rPr>
        <w:t>29</w:t>
      </w:r>
      <w:r w:rsidRPr="001206A9">
        <w:rPr>
          <w:color w:val="333333"/>
          <w:shd w:val="clear" w:color="auto" w:fill="FFFFFF"/>
        </w:rPr>
        <w:t>(3)</w:t>
      </w:r>
      <w:r w:rsidR="00FF5D9D" w:rsidRPr="001206A9">
        <w:rPr>
          <w:color w:val="333333"/>
          <w:shd w:val="clear" w:color="auto" w:fill="FFFFFF"/>
        </w:rPr>
        <w:t xml:space="preserve">: pp. </w:t>
      </w:r>
      <w:r w:rsidRPr="001206A9">
        <w:rPr>
          <w:rStyle w:val="nlmfpage"/>
          <w:color w:val="333333"/>
        </w:rPr>
        <w:t>342</w:t>
      </w:r>
      <w:r w:rsidRPr="001206A9">
        <w:rPr>
          <w:color w:val="333333"/>
          <w:shd w:val="clear" w:color="auto" w:fill="FFFFFF"/>
        </w:rPr>
        <w:t>–</w:t>
      </w:r>
      <w:r w:rsidRPr="001206A9">
        <w:rPr>
          <w:rStyle w:val="nlmlpage"/>
          <w:color w:val="333333"/>
        </w:rPr>
        <w:t>356</w:t>
      </w:r>
      <w:r w:rsidRPr="001206A9">
        <w:rPr>
          <w:color w:val="333333"/>
          <w:shd w:val="clear" w:color="auto" w:fill="FFFFFF"/>
        </w:rPr>
        <w:t>.</w:t>
      </w:r>
    </w:p>
    <w:p w14:paraId="2BE5923F" w14:textId="77777777" w:rsidR="00EF4DED" w:rsidRPr="001206A9" w:rsidRDefault="00EF4DED" w:rsidP="001206A9">
      <w:pPr>
        <w:pStyle w:val="Bibliography"/>
        <w:spacing w:line="360" w:lineRule="auto"/>
      </w:pPr>
    </w:p>
    <w:p w14:paraId="2BBDDDC0" w14:textId="024854B0" w:rsidR="00CA0AA8" w:rsidRPr="001206A9" w:rsidRDefault="00CA0AA8" w:rsidP="001206A9">
      <w:pPr>
        <w:pStyle w:val="Bibliography"/>
        <w:spacing w:line="360" w:lineRule="auto"/>
        <w:rPr>
          <w:noProof/>
          <w:lang w:val="en-US"/>
        </w:rPr>
      </w:pPr>
      <w:proofErr w:type="spellStart"/>
      <w:r w:rsidRPr="001206A9">
        <w:t>Roycroft</w:t>
      </w:r>
      <w:proofErr w:type="spellEnd"/>
      <w:r w:rsidRPr="001206A9">
        <w:t xml:space="preserve">, T.R., </w:t>
      </w:r>
      <w:r w:rsidR="00FF5D9D" w:rsidRPr="001206A9">
        <w:t xml:space="preserve">and </w:t>
      </w:r>
      <w:proofErr w:type="spellStart"/>
      <w:r w:rsidRPr="001206A9">
        <w:t>Anantho</w:t>
      </w:r>
      <w:proofErr w:type="spellEnd"/>
      <w:r w:rsidRPr="001206A9">
        <w:t>, S. (2003)</w:t>
      </w:r>
      <w:r w:rsidR="00FF5D9D" w:rsidRPr="001206A9">
        <w:t xml:space="preserve"> ‘</w:t>
      </w:r>
      <w:r w:rsidRPr="001206A9">
        <w:t>Internet subscription in Africa: policy for a dual digital divide</w:t>
      </w:r>
      <w:r w:rsidR="00FF5D9D" w:rsidRPr="001206A9">
        <w:t>’,</w:t>
      </w:r>
      <w:r w:rsidRPr="001206A9">
        <w:t xml:space="preserve"> </w:t>
      </w:r>
      <w:r w:rsidRPr="001206A9">
        <w:rPr>
          <w:i/>
          <w:iCs/>
        </w:rPr>
        <w:t xml:space="preserve">Telecommunications Policy, 27 </w:t>
      </w:r>
      <w:r w:rsidRPr="001206A9">
        <w:t xml:space="preserve">(1-2), 61-74 </w:t>
      </w:r>
    </w:p>
    <w:p w14:paraId="74430EF5" w14:textId="49D8CC04" w:rsidR="00CA0AA8" w:rsidRPr="001206A9" w:rsidRDefault="00CA0AA8" w:rsidP="001206A9">
      <w:pPr>
        <w:spacing w:before="100" w:beforeAutospacing="1" w:after="100" w:afterAutospacing="1" w:line="360" w:lineRule="auto"/>
        <w:rPr>
          <w:color w:val="000000" w:themeColor="text1"/>
        </w:rPr>
      </w:pPr>
      <w:r w:rsidRPr="001206A9">
        <w:t>Russell, V. J., Ainsley, M., &amp;</w:t>
      </w:r>
      <w:r w:rsidR="00FF5D9D" w:rsidRPr="001206A9">
        <w:t xml:space="preserve">and </w:t>
      </w:r>
      <w:r w:rsidRPr="001206A9">
        <w:t xml:space="preserve">Frydenberg, E. (2005). </w:t>
      </w:r>
      <w:r w:rsidRPr="001206A9">
        <w:rPr>
          <w:i/>
          <w:iCs/>
        </w:rPr>
        <w:t>Schooling issues digest: Student motivation and engagement</w:t>
      </w:r>
      <w:r w:rsidRPr="001206A9">
        <w:t xml:space="preserve">. Retrieved March 1, </w:t>
      </w:r>
      <w:proofErr w:type="gramStart"/>
      <w:r w:rsidRPr="001206A9">
        <w:t>20</w:t>
      </w:r>
      <w:r w:rsidR="00FF5D9D" w:rsidRPr="001206A9">
        <w:t>22</w:t>
      </w:r>
      <w:proofErr w:type="gramEnd"/>
      <w:r w:rsidRPr="001206A9">
        <w:t xml:space="preserve"> from </w:t>
      </w:r>
      <w:r w:rsidRPr="001206A9">
        <w:rPr>
          <w:color w:val="000000" w:themeColor="text1"/>
        </w:rPr>
        <w:t xml:space="preserve">http:/ www.dest.gov/au/sectors/school_education/publica- </w:t>
      </w:r>
      <w:proofErr w:type="spellStart"/>
      <w:r w:rsidRPr="001206A9">
        <w:rPr>
          <w:color w:val="000000" w:themeColor="text1"/>
        </w:rPr>
        <w:t>tion_resources</w:t>
      </w:r>
      <w:proofErr w:type="spellEnd"/>
      <w:r w:rsidRPr="001206A9">
        <w:rPr>
          <w:color w:val="000000" w:themeColor="text1"/>
        </w:rPr>
        <w:t>/</w:t>
      </w:r>
      <w:proofErr w:type="spellStart"/>
      <w:r w:rsidRPr="001206A9">
        <w:rPr>
          <w:color w:val="000000" w:themeColor="text1"/>
        </w:rPr>
        <w:t>schooling_issues_digest</w:t>
      </w:r>
      <w:proofErr w:type="spellEnd"/>
      <w:r w:rsidRPr="001206A9">
        <w:rPr>
          <w:color w:val="000000" w:themeColor="text1"/>
        </w:rPr>
        <w:t xml:space="preserve">/schooling_ issues_digest_motivation_engagement.htm. </w:t>
      </w:r>
    </w:p>
    <w:p w14:paraId="714991C4" w14:textId="77777777" w:rsidR="001206A9" w:rsidRPr="001206A9" w:rsidRDefault="001206A9" w:rsidP="001206A9">
      <w:pPr>
        <w:spacing w:line="360" w:lineRule="auto"/>
      </w:pPr>
      <w:proofErr w:type="spellStart"/>
      <w:r w:rsidRPr="001206A9">
        <w:rPr>
          <w:color w:val="1A1A1A"/>
        </w:rPr>
        <w:t>Sà</w:t>
      </w:r>
      <w:proofErr w:type="spellEnd"/>
      <w:r w:rsidRPr="001206A9">
        <w:rPr>
          <w:color w:val="1A1A1A"/>
        </w:rPr>
        <w:t xml:space="preserve">, M. J. and </w:t>
      </w:r>
      <w:proofErr w:type="spellStart"/>
      <w:r w:rsidRPr="001206A9">
        <w:rPr>
          <w:color w:val="1A1A1A"/>
        </w:rPr>
        <w:t>Serpa</w:t>
      </w:r>
      <w:proofErr w:type="spellEnd"/>
      <w:r w:rsidRPr="001206A9">
        <w:rPr>
          <w:color w:val="1A1A1A"/>
        </w:rPr>
        <w:t>, S. (2018) ‘Transversal Competences: Their Importance and Learning Processes by Higher Education Students’, E</w:t>
      </w:r>
      <w:r w:rsidRPr="001206A9">
        <w:rPr>
          <w:i/>
          <w:iCs/>
          <w:color w:val="222222"/>
        </w:rPr>
        <w:t>duc. Sci. 8</w:t>
      </w:r>
      <w:r w:rsidRPr="001206A9">
        <w:rPr>
          <w:color w:val="222222"/>
          <w:shd w:val="clear" w:color="auto" w:fill="FFFFFF"/>
        </w:rPr>
        <w:t>(3): pp. 126</w:t>
      </w:r>
    </w:p>
    <w:p w14:paraId="2E6A0CDB" w14:textId="77777777" w:rsidR="001206A9" w:rsidRPr="001206A9" w:rsidRDefault="001206A9" w:rsidP="001206A9">
      <w:pPr>
        <w:spacing w:line="360" w:lineRule="auto"/>
        <w:rPr>
          <w:color w:val="1A1A1A"/>
        </w:rPr>
      </w:pPr>
    </w:p>
    <w:p w14:paraId="357C02C1" w14:textId="77777777" w:rsidR="001206A9" w:rsidRPr="001206A9" w:rsidRDefault="001206A9" w:rsidP="001206A9">
      <w:pPr>
        <w:spacing w:line="360" w:lineRule="auto"/>
      </w:pPr>
      <w:proofErr w:type="spellStart"/>
      <w:r w:rsidRPr="001206A9">
        <w:rPr>
          <w:color w:val="1A1A1A"/>
        </w:rPr>
        <w:lastRenderedPageBreak/>
        <w:t>Sà</w:t>
      </w:r>
      <w:proofErr w:type="spellEnd"/>
      <w:r w:rsidRPr="001206A9">
        <w:rPr>
          <w:color w:val="1A1A1A"/>
        </w:rPr>
        <w:t xml:space="preserve">, M. J. and </w:t>
      </w:r>
      <w:proofErr w:type="spellStart"/>
      <w:r w:rsidRPr="001206A9">
        <w:rPr>
          <w:color w:val="1A1A1A"/>
        </w:rPr>
        <w:t>Serpa</w:t>
      </w:r>
      <w:proofErr w:type="spellEnd"/>
      <w:r w:rsidRPr="001206A9">
        <w:rPr>
          <w:color w:val="1A1A1A"/>
        </w:rPr>
        <w:t>, S. The COVID-19 Pandemic as an Opportunity to Foster the Sustainable Development of Teaching in Higher Education, Sustainability, 1</w:t>
      </w:r>
      <w:r w:rsidRPr="001206A9">
        <w:rPr>
          <w:rStyle w:val="Emphasis"/>
          <w:color w:val="222222"/>
        </w:rPr>
        <w:t>2</w:t>
      </w:r>
      <w:r w:rsidRPr="001206A9">
        <w:rPr>
          <w:color w:val="222222"/>
          <w:shd w:val="clear" w:color="auto" w:fill="FFFFFF"/>
        </w:rPr>
        <w:t>(20), 8525</w:t>
      </w:r>
    </w:p>
    <w:p w14:paraId="3E29D221" w14:textId="77777777" w:rsidR="001206A9" w:rsidRPr="001206A9" w:rsidRDefault="001206A9" w:rsidP="001206A9">
      <w:pPr>
        <w:pStyle w:val="Bibliography"/>
        <w:spacing w:line="360" w:lineRule="auto"/>
        <w:rPr>
          <w:noProof/>
          <w:lang w:val="en-US"/>
        </w:rPr>
      </w:pPr>
    </w:p>
    <w:p w14:paraId="33B904BD" w14:textId="77777777" w:rsidR="001206A9" w:rsidRPr="001206A9" w:rsidRDefault="001206A9" w:rsidP="001206A9">
      <w:pPr>
        <w:pStyle w:val="Bibliography"/>
        <w:spacing w:line="360" w:lineRule="auto"/>
        <w:rPr>
          <w:noProof/>
          <w:lang w:val="en-US"/>
        </w:rPr>
      </w:pPr>
      <w:r w:rsidRPr="001206A9">
        <w:rPr>
          <w:noProof/>
          <w:lang w:val="en-US"/>
        </w:rPr>
        <w:t xml:space="preserve">Santos, S. J., Serpa, A. I. and Ferreira, M. C. (2021) ‘The Latent Digital Divide and Its Drivers in E-Learning among Bangladeshi Students during the COVID-19 Pandemic’, </w:t>
      </w:r>
      <w:r w:rsidRPr="001206A9">
        <w:rPr>
          <w:i/>
          <w:iCs/>
          <w:noProof/>
          <w:lang w:val="en-US"/>
        </w:rPr>
        <w:t xml:space="preserve">Sustainability, </w:t>
      </w:r>
      <w:r w:rsidRPr="001206A9">
        <w:rPr>
          <w:noProof/>
          <w:lang w:val="en-US"/>
        </w:rPr>
        <w:t>13, pp. 1-22.</w:t>
      </w:r>
    </w:p>
    <w:p w14:paraId="718E38B8" w14:textId="77777777" w:rsidR="001206A9" w:rsidRPr="001206A9" w:rsidRDefault="001206A9" w:rsidP="001206A9">
      <w:pPr>
        <w:pStyle w:val="Bibliography"/>
        <w:spacing w:line="360" w:lineRule="auto"/>
        <w:rPr>
          <w:noProof/>
          <w:lang w:val="en-US"/>
        </w:rPr>
      </w:pPr>
    </w:p>
    <w:p w14:paraId="4BA1CC9B" w14:textId="7822E533" w:rsidR="00CA0AA8" w:rsidRPr="001206A9" w:rsidRDefault="00CA0AA8" w:rsidP="001206A9">
      <w:pPr>
        <w:pStyle w:val="Bibliography"/>
        <w:spacing w:line="360" w:lineRule="auto"/>
        <w:rPr>
          <w:noProof/>
          <w:lang w:val="en-US"/>
        </w:rPr>
      </w:pPr>
      <w:r w:rsidRPr="001206A9">
        <w:rPr>
          <w:noProof/>
          <w:lang w:val="en-US"/>
        </w:rPr>
        <w:t xml:space="preserve">Saitis, C. </w:t>
      </w:r>
      <w:r w:rsidR="00FF5D9D" w:rsidRPr="001206A9">
        <w:rPr>
          <w:noProof/>
          <w:lang w:val="en-US"/>
        </w:rPr>
        <w:t xml:space="preserve">and </w:t>
      </w:r>
      <w:r w:rsidRPr="001206A9">
        <w:rPr>
          <w:noProof/>
          <w:lang w:val="en-US"/>
        </w:rPr>
        <w:t>Saiti, A.</w:t>
      </w:r>
      <w:r w:rsidR="00FF5D9D" w:rsidRPr="001206A9">
        <w:rPr>
          <w:noProof/>
          <w:lang w:val="en-US"/>
        </w:rPr>
        <w:t xml:space="preserve"> (</w:t>
      </w:r>
      <w:r w:rsidRPr="001206A9">
        <w:rPr>
          <w:noProof/>
          <w:lang w:val="en-US"/>
        </w:rPr>
        <w:t>2018</w:t>
      </w:r>
      <w:r w:rsidR="00FF5D9D" w:rsidRPr="001206A9">
        <w:rPr>
          <w:noProof/>
          <w:lang w:val="en-US"/>
        </w:rPr>
        <w:t>)</w:t>
      </w:r>
      <w:r w:rsidRPr="001206A9">
        <w:rPr>
          <w:noProof/>
          <w:lang w:val="en-US"/>
        </w:rPr>
        <w:t xml:space="preserve"> </w:t>
      </w:r>
      <w:r w:rsidRPr="001206A9">
        <w:rPr>
          <w:i/>
          <w:iCs/>
          <w:noProof/>
          <w:lang w:val="en-US"/>
        </w:rPr>
        <w:t xml:space="preserve">Initiation of Educators in Educational Management Secrets. </w:t>
      </w:r>
      <w:r w:rsidRPr="001206A9">
        <w:rPr>
          <w:noProof/>
          <w:lang w:val="en-US"/>
        </w:rPr>
        <w:t>Gewerbestrasse : Springer International Publishing</w:t>
      </w:r>
    </w:p>
    <w:p w14:paraId="1EFD3DA6" w14:textId="77777777" w:rsidR="00EF4DED" w:rsidRPr="001206A9" w:rsidRDefault="00EF4DED" w:rsidP="001206A9">
      <w:pPr>
        <w:pStyle w:val="Bibliography"/>
        <w:spacing w:line="360" w:lineRule="auto"/>
        <w:rPr>
          <w:noProof/>
          <w:lang w:val="en-US"/>
        </w:rPr>
      </w:pPr>
    </w:p>
    <w:p w14:paraId="27E925B4" w14:textId="77777777" w:rsidR="001206A9" w:rsidRPr="001206A9" w:rsidRDefault="001206A9" w:rsidP="001206A9">
      <w:pPr>
        <w:spacing w:line="360" w:lineRule="auto"/>
      </w:pPr>
      <w:r w:rsidRPr="001206A9">
        <w:rPr>
          <w:color w:val="232323"/>
          <w:shd w:val="clear" w:color="auto" w:fill="FFFFFF"/>
        </w:rPr>
        <w:t xml:space="preserve">Saunders, M., Lewis, P. and Thornhill, A. (2009) </w:t>
      </w:r>
      <w:r w:rsidRPr="001206A9">
        <w:rPr>
          <w:i/>
          <w:iCs/>
          <w:color w:val="232323"/>
          <w:shd w:val="clear" w:color="auto" w:fill="FFFFFF"/>
        </w:rPr>
        <w:t>Research Methods for Business Students</w:t>
      </w:r>
      <w:r w:rsidRPr="001206A9">
        <w:rPr>
          <w:color w:val="232323"/>
          <w:shd w:val="clear" w:color="auto" w:fill="FFFFFF"/>
        </w:rPr>
        <w:t>. Pearson, New York</w:t>
      </w:r>
    </w:p>
    <w:p w14:paraId="114B0C6A" w14:textId="77777777" w:rsidR="001206A9" w:rsidRPr="001206A9" w:rsidRDefault="001206A9" w:rsidP="001206A9">
      <w:pPr>
        <w:spacing w:line="360" w:lineRule="auto"/>
        <w:rPr>
          <w:color w:val="444444"/>
          <w:shd w:val="clear" w:color="auto" w:fill="F7F7F7"/>
        </w:rPr>
      </w:pPr>
    </w:p>
    <w:p w14:paraId="05A61718" w14:textId="0727F0A3" w:rsidR="001206A9" w:rsidRPr="001206A9" w:rsidRDefault="001206A9" w:rsidP="001206A9">
      <w:pPr>
        <w:spacing w:line="360" w:lineRule="auto"/>
        <w:rPr>
          <w:color w:val="000000" w:themeColor="text1"/>
        </w:rPr>
      </w:pPr>
      <w:proofErr w:type="spellStart"/>
      <w:r w:rsidRPr="001206A9">
        <w:rPr>
          <w:color w:val="000000" w:themeColor="text1"/>
          <w:shd w:val="clear" w:color="auto" w:fill="F7F7F7"/>
        </w:rPr>
        <w:t>Scheerder</w:t>
      </w:r>
      <w:proofErr w:type="spellEnd"/>
      <w:r w:rsidRPr="001206A9">
        <w:rPr>
          <w:color w:val="000000" w:themeColor="text1"/>
          <w:shd w:val="clear" w:color="auto" w:fill="F7F7F7"/>
        </w:rPr>
        <w:t xml:space="preserve">, A, van </w:t>
      </w:r>
      <w:proofErr w:type="spellStart"/>
      <w:r w:rsidRPr="001206A9">
        <w:rPr>
          <w:color w:val="000000" w:themeColor="text1"/>
          <w:shd w:val="clear" w:color="auto" w:fill="F7F7F7"/>
        </w:rPr>
        <w:t>Deursen</w:t>
      </w:r>
      <w:proofErr w:type="spellEnd"/>
      <w:r w:rsidRPr="001206A9">
        <w:rPr>
          <w:color w:val="000000" w:themeColor="text1"/>
          <w:shd w:val="clear" w:color="auto" w:fill="F7F7F7"/>
        </w:rPr>
        <w:t>, A. and van Dijk, J, (2017) ‘Determinants of Internet skills, uses and outcomes. A systematic review of the second- and third-level digital divide’, Telematics and Informatics 34(8): 1607–1624. </w:t>
      </w:r>
    </w:p>
    <w:p w14:paraId="5E078235" w14:textId="77777777" w:rsidR="00EF4DED" w:rsidRPr="001206A9" w:rsidRDefault="00EF4DED" w:rsidP="001206A9">
      <w:pPr>
        <w:pStyle w:val="Bibliography"/>
        <w:spacing w:line="360" w:lineRule="auto"/>
        <w:rPr>
          <w:noProof/>
          <w:lang w:val="en-US"/>
        </w:rPr>
      </w:pPr>
    </w:p>
    <w:p w14:paraId="5DB95D3B" w14:textId="7F3667D4" w:rsidR="00CA0AA8" w:rsidRPr="001206A9" w:rsidRDefault="00CA0AA8" w:rsidP="001206A9">
      <w:pPr>
        <w:pStyle w:val="Bibliography"/>
        <w:spacing w:line="360" w:lineRule="auto"/>
        <w:rPr>
          <w:noProof/>
          <w:lang w:val="en-US"/>
        </w:rPr>
      </w:pPr>
      <w:r w:rsidRPr="001206A9">
        <w:rPr>
          <w:noProof/>
          <w:lang w:val="en-US"/>
        </w:rPr>
        <w:t>Schleicher, A.</w:t>
      </w:r>
      <w:r w:rsidR="00FF5D9D" w:rsidRPr="001206A9">
        <w:rPr>
          <w:noProof/>
          <w:lang w:val="en-US"/>
        </w:rPr>
        <w:t xml:space="preserve"> (</w:t>
      </w:r>
      <w:r w:rsidRPr="001206A9">
        <w:rPr>
          <w:noProof/>
          <w:lang w:val="en-US"/>
        </w:rPr>
        <w:t>2021</w:t>
      </w:r>
      <w:r w:rsidR="00FF5D9D" w:rsidRPr="001206A9">
        <w:rPr>
          <w:noProof/>
          <w:lang w:val="en-US"/>
        </w:rPr>
        <w:t xml:space="preserve">) </w:t>
      </w:r>
      <w:r w:rsidRPr="001206A9">
        <w:rPr>
          <w:i/>
          <w:iCs/>
          <w:noProof/>
          <w:lang w:val="en-US"/>
        </w:rPr>
        <w:t xml:space="preserve">THE IMPACT OF COVID-19 ON EDUCATION INSIGHTS FROM EDUCATION AT A GLANCE 2020. </w:t>
      </w:r>
      <w:r w:rsidRPr="001206A9">
        <w:rPr>
          <w:noProof/>
          <w:lang w:val="en-US"/>
        </w:rPr>
        <w:t xml:space="preserve">[Online] </w:t>
      </w:r>
      <w:r w:rsidRPr="001206A9">
        <w:rPr>
          <w:noProof/>
          <w:lang w:val="en-US"/>
        </w:rPr>
        <w:br/>
        <w:t xml:space="preserve">Available at: </w:t>
      </w:r>
      <w:r w:rsidRPr="001206A9">
        <w:rPr>
          <w:noProof/>
          <w:u w:val="single"/>
          <w:lang w:val="en-US"/>
        </w:rPr>
        <w:t>https://www.oecd.org/education/the-impact-of-covid-19-on-education-insights-education-at-a-glance-2020.pdf</w:t>
      </w:r>
      <w:r w:rsidRPr="001206A9">
        <w:rPr>
          <w:noProof/>
          <w:lang w:val="en-US"/>
        </w:rPr>
        <w:br/>
        <w:t>[Accessed 13 October 2021].</w:t>
      </w:r>
    </w:p>
    <w:p w14:paraId="68A44D17" w14:textId="77777777" w:rsidR="00EF4DED" w:rsidRPr="001206A9" w:rsidRDefault="00EF4DED" w:rsidP="001206A9">
      <w:pPr>
        <w:spacing w:line="360" w:lineRule="auto"/>
        <w:rPr>
          <w:color w:val="444444"/>
          <w:shd w:val="clear" w:color="auto" w:fill="F7F7F7"/>
        </w:rPr>
      </w:pPr>
    </w:p>
    <w:p w14:paraId="1A66FF4F" w14:textId="336F881B" w:rsidR="001206A9" w:rsidRPr="001206A9" w:rsidRDefault="001206A9" w:rsidP="001206A9">
      <w:pPr>
        <w:spacing w:line="360" w:lineRule="auto"/>
      </w:pPr>
      <w:r w:rsidRPr="001206A9">
        <w:rPr>
          <w:color w:val="232323"/>
          <w:shd w:val="clear" w:color="auto" w:fill="FFFFFF"/>
        </w:rPr>
        <w:t>Schaufeli, W.B. and Greenglass, E.R. (2001) Introduction to Special Issue on Burnout and Health. Psychology and Health’, 16: pp. 501-510.</w:t>
      </w:r>
      <w:r w:rsidRPr="001206A9">
        <w:rPr>
          <w:rStyle w:val="apple-converted-space"/>
          <w:color w:val="232323"/>
          <w:shd w:val="clear" w:color="auto" w:fill="FFFFFF"/>
        </w:rPr>
        <w:t> </w:t>
      </w:r>
    </w:p>
    <w:p w14:paraId="1094928A" w14:textId="61FDA541" w:rsidR="001206A9" w:rsidRPr="001206A9" w:rsidRDefault="001206A9" w:rsidP="001206A9">
      <w:pPr>
        <w:spacing w:before="100" w:beforeAutospacing="1" w:after="100" w:afterAutospacing="1" w:line="360" w:lineRule="auto"/>
      </w:pPr>
      <w:r w:rsidRPr="001206A9">
        <w:t xml:space="preserve">Schmitt, J. and Wadsworth, J. (2006) ‘Is There an Impact of Household Computer Ownership on Children's Educational Attainment in Britain?’, </w:t>
      </w:r>
      <w:r w:rsidRPr="001206A9">
        <w:rPr>
          <w:i/>
          <w:iCs/>
        </w:rPr>
        <w:t>Economics of Education Review</w:t>
      </w:r>
      <w:r w:rsidRPr="001206A9">
        <w:t xml:space="preserve">, 25: PP. 659-673. </w:t>
      </w:r>
    </w:p>
    <w:p w14:paraId="686EF3BB" w14:textId="77777777" w:rsidR="00EF4DED" w:rsidRPr="001206A9" w:rsidRDefault="00EF4DED" w:rsidP="001206A9">
      <w:pPr>
        <w:pStyle w:val="Bibliography"/>
        <w:spacing w:line="360" w:lineRule="auto"/>
        <w:rPr>
          <w:noProof/>
          <w:lang w:val="en-US"/>
        </w:rPr>
      </w:pPr>
    </w:p>
    <w:p w14:paraId="0062BF39" w14:textId="156A1B6D" w:rsidR="00CA0AA8" w:rsidRPr="001206A9" w:rsidRDefault="00CA0AA8" w:rsidP="001206A9">
      <w:pPr>
        <w:pStyle w:val="Bibliography"/>
        <w:spacing w:line="360" w:lineRule="auto"/>
        <w:rPr>
          <w:noProof/>
          <w:lang w:val="en-US"/>
        </w:rPr>
      </w:pPr>
      <w:r w:rsidRPr="001206A9">
        <w:rPr>
          <w:noProof/>
          <w:lang w:val="en-US"/>
        </w:rPr>
        <w:t xml:space="preserve">Scullion, P. </w:t>
      </w:r>
      <w:r w:rsidR="00FF5D9D" w:rsidRPr="001206A9">
        <w:rPr>
          <w:noProof/>
          <w:lang w:val="en-US"/>
        </w:rPr>
        <w:t xml:space="preserve">and </w:t>
      </w:r>
      <w:r w:rsidRPr="001206A9">
        <w:rPr>
          <w:noProof/>
          <w:lang w:val="en-US"/>
        </w:rPr>
        <w:t>Guest, D.</w:t>
      </w:r>
      <w:r w:rsidR="00FF5D9D" w:rsidRPr="001206A9">
        <w:rPr>
          <w:noProof/>
          <w:lang w:val="en-US"/>
        </w:rPr>
        <w:t xml:space="preserve"> (</w:t>
      </w:r>
      <w:r w:rsidRPr="001206A9">
        <w:rPr>
          <w:noProof/>
          <w:lang w:val="en-US"/>
        </w:rPr>
        <w:t>2007</w:t>
      </w:r>
      <w:r w:rsidR="00FF5D9D" w:rsidRPr="001206A9">
        <w:rPr>
          <w:noProof/>
          <w:lang w:val="en-US"/>
        </w:rPr>
        <w:t>)</w:t>
      </w:r>
      <w:r w:rsidRPr="001206A9">
        <w:rPr>
          <w:noProof/>
          <w:lang w:val="en-US"/>
        </w:rPr>
        <w:t xml:space="preserve"> </w:t>
      </w:r>
      <w:r w:rsidRPr="001206A9">
        <w:rPr>
          <w:i/>
          <w:iCs/>
          <w:noProof/>
          <w:lang w:val="en-US"/>
        </w:rPr>
        <w:t xml:space="preserve">Study Skills for Nurses and Midwifery Students. </w:t>
      </w:r>
      <w:r w:rsidRPr="001206A9">
        <w:rPr>
          <w:noProof/>
          <w:lang w:val="en-US"/>
        </w:rPr>
        <w:t>Maidenhead: Open University Press.</w:t>
      </w:r>
    </w:p>
    <w:p w14:paraId="674E9B30" w14:textId="60166E69" w:rsidR="00CA0AA8" w:rsidRPr="001206A9" w:rsidRDefault="00CA0AA8" w:rsidP="001206A9">
      <w:pPr>
        <w:pStyle w:val="Bibliography"/>
        <w:spacing w:line="360" w:lineRule="auto"/>
        <w:rPr>
          <w:noProof/>
          <w:lang w:val="en-US"/>
        </w:rPr>
      </w:pPr>
      <w:r w:rsidRPr="001206A9">
        <w:rPr>
          <w:noProof/>
          <w:lang w:val="en-US"/>
        </w:rPr>
        <w:lastRenderedPageBreak/>
        <w:t xml:space="preserve">Seale, J. </w:t>
      </w:r>
      <w:r w:rsidR="00FF5D9D" w:rsidRPr="001206A9">
        <w:rPr>
          <w:noProof/>
          <w:lang w:val="en-US"/>
        </w:rPr>
        <w:t>(</w:t>
      </w:r>
      <w:r w:rsidRPr="001206A9">
        <w:rPr>
          <w:noProof/>
          <w:lang w:val="en-US"/>
        </w:rPr>
        <w:t>2014</w:t>
      </w:r>
      <w:r w:rsidR="00FF5D9D" w:rsidRPr="001206A9">
        <w:rPr>
          <w:noProof/>
          <w:lang w:val="en-US"/>
        </w:rPr>
        <w:t xml:space="preserve">) </w:t>
      </w:r>
      <w:r w:rsidRPr="001206A9">
        <w:rPr>
          <w:i/>
          <w:iCs/>
          <w:noProof/>
          <w:lang w:val="en-US"/>
        </w:rPr>
        <w:t xml:space="preserve">E-learning and Disability in Higher Education. </w:t>
      </w:r>
      <w:r w:rsidRPr="001206A9">
        <w:rPr>
          <w:noProof/>
          <w:lang w:val="en-US"/>
        </w:rPr>
        <w:t>2nd ed. Abingdon: Routledge</w:t>
      </w:r>
    </w:p>
    <w:p w14:paraId="4834154F" w14:textId="77777777" w:rsidR="00FF5D9D" w:rsidRPr="001206A9" w:rsidRDefault="00FF5D9D" w:rsidP="001206A9">
      <w:pPr>
        <w:pStyle w:val="Bibliography"/>
        <w:spacing w:line="360" w:lineRule="auto"/>
        <w:rPr>
          <w:noProof/>
          <w:lang w:val="en-US"/>
        </w:rPr>
      </w:pPr>
    </w:p>
    <w:p w14:paraId="4DA46418" w14:textId="1C332D6F" w:rsidR="00CA0AA8" w:rsidRPr="001206A9" w:rsidRDefault="00CA0AA8" w:rsidP="001206A9">
      <w:pPr>
        <w:pStyle w:val="Bibliography"/>
        <w:spacing w:line="360" w:lineRule="auto"/>
        <w:rPr>
          <w:noProof/>
          <w:lang w:val="en-US"/>
        </w:rPr>
      </w:pPr>
      <w:r w:rsidRPr="001206A9">
        <w:rPr>
          <w:noProof/>
          <w:lang w:val="en-US"/>
        </w:rPr>
        <w:t xml:space="preserve">Selvanathan, S., Atikah, N., Hussin, M. </w:t>
      </w:r>
      <w:r w:rsidR="00FF5D9D" w:rsidRPr="001206A9">
        <w:rPr>
          <w:noProof/>
          <w:lang w:val="en-US"/>
        </w:rPr>
        <w:t xml:space="preserve">and </w:t>
      </w:r>
      <w:r w:rsidRPr="001206A9">
        <w:rPr>
          <w:noProof/>
          <w:lang w:val="en-US"/>
        </w:rPr>
        <w:t>Azazi, N.</w:t>
      </w:r>
      <w:r w:rsidR="00FF5D9D" w:rsidRPr="001206A9">
        <w:rPr>
          <w:noProof/>
          <w:lang w:val="en-US"/>
        </w:rPr>
        <w:t xml:space="preserve"> (</w:t>
      </w:r>
      <w:r w:rsidRPr="001206A9">
        <w:rPr>
          <w:noProof/>
          <w:lang w:val="en-US"/>
        </w:rPr>
        <w:t>2020</w:t>
      </w:r>
      <w:r w:rsidR="00FF5D9D" w:rsidRPr="001206A9">
        <w:rPr>
          <w:noProof/>
          <w:lang w:val="en-US"/>
        </w:rPr>
        <w:t>) ‘</w:t>
      </w:r>
      <w:r w:rsidRPr="001206A9">
        <w:rPr>
          <w:noProof/>
          <w:lang w:val="en-US"/>
        </w:rPr>
        <w:t>Student Learning Experiences during COVID-19: Work from home period in Malaysian Higher Learning Institutions</w:t>
      </w:r>
      <w:r w:rsidR="00FF5D9D" w:rsidRPr="001206A9">
        <w:rPr>
          <w:noProof/>
          <w:lang w:val="en-US"/>
        </w:rPr>
        <w:t xml:space="preserve">’, </w:t>
      </w:r>
      <w:r w:rsidRPr="001206A9">
        <w:rPr>
          <w:i/>
          <w:iCs/>
          <w:noProof/>
          <w:lang w:val="en-US"/>
        </w:rPr>
        <w:t>Teaching Public Administration</w:t>
      </w:r>
      <w:r w:rsidR="00FF5D9D" w:rsidRPr="001206A9">
        <w:rPr>
          <w:i/>
          <w:iCs/>
          <w:noProof/>
          <w:lang w:val="en-US"/>
        </w:rPr>
        <w:t>,</w:t>
      </w:r>
      <w:r w:rsidRPr="001206A9">
        <w:rPr>
          <w:noProof/>
          <w:lang w:val="en-US"/>
        </w:rPr>
        <w:t xml:space="preserve"> 1</w:t>
      </w:r>
      <w:r w:rsidR="00FF5D9D" w:rsidRPr="001206A9">
        <w:rPr>
          <w:noProof/>
          <w:lang w:val="en-US"/>
        </w:rPr>
        <w:t xml:space="preserve">: </w:t>
      </w:r>
      <w:r w:rsidRPr="001206A9">
        <w:rPr>
          <w:noProof/>
          <w:lang w:val="en-US"/>
        </w:rPr>
        <w:t>pp. 1-10.</w:t>
      </w:r>
    </w:p>
    <w:p w14:paraId="4219AF26" w14:textId="77777777" w:rsidR="00EF4DED" w:rsidRPr="001206A9" w:rsidRDefault="00EF4DED" w:rsidP="001206A9">
      <w:pPr>
        <w:pStyle w:val="Bibliography"/>
        <w:spacing w:line="360" w:lineRule="auto"/>
        <w:rPr>
          <w:color w:val="000000" w:themeColor="text1"/>
        </w:rPr>
      </w:pPr>
    </w:p>
    <w:p w14:paraId="36A0C4E9" w14:textId="03893743" w:rsidR="00CA0AA8" w:rsidRPr="001206A9" w:rsidRDefault="00CA0AA8" w:rsidP="001206A9">
      <w:pPr>
        <w:pStyle w:val="Bibliography"/>
        <w:spacing w:line="360" w:lineRule="auto"/>
        <w:rPr>
          <w:noProof/>
          <w:lang w:val="en-US"/>
        </w:rPr>
      </w:pPr>
      <w:r w:rsidRPr="001206A9">
        <w:rPr>
          <w:color w:val="000000" w:themeColor="text1"/>
        </w:rPr>
        <w:t>Selwyn, N. and Facer, K. (2014) ‘The sociology of education and digital technology: Past, present and future,’</w:t>
      </w:r>
      <w:r w:rsidRPr="001206A9">
        <w:rPr>
          <w:i/>
          <w:iCs/>
          <w:color w:val="000000" w:themeColor="text1"/>
        </w:rPr>
        <w:t xml:space="preserve"> </w:t>
      </w:r>
      <w:proofErr w:type="spellStart"/>
      <w:r w:rsidRPr="001206A9">
        <w:rPr>
          <w:i/>
          <w:iCs/>
          <w:color w:val="000000" w:themeColor="text1"/>
        </w:rPr>
        <w:t>Oxf</w:t>
      </w:r>
      <w:proofErr w:type="spellEnd"/>
      <w:r w:rsidRPr="001206A9">
        <w:rPr>
          <w:i/>
          <w:iCs/>
          <w:color w:val="000000" w:themeColor="text1"/>
        </w:rPr>
        <w:t>. Rev Educ. 40</w:t>
      </w:r>
      <w:r w:rsidRPr="001206A9">
        <w:rPr>
          <w:color w:val="000000" w:themeColor="text1"/>
        </w:rPr>
        <w:t xml:space="preserve">: pp. 482–496. </w:t>
      </w:r>
    </w:p>
    <w:p w14:paraId="2B397716" w14:textId="77777777" w:rsidR="00FF5D9D" w:rsidRPr="001206A9" w:rsidRDefault="00FF5D9D" w:rsidP="001206A9">
      <w:pPr>
        <w:pStyle w:val="Bibliography"/>
        <w:spacing w:line="360" w:lineRule="auto"/>
        <w:rPr>
          <w:noProof/>
          <w:lang w:val="en-US"/>
        </w:rPr>
      </w:pPr>
    </w:p>
    <w:p w14:paraId="50AEF077" w14:textId="02227A07" w:rsidR="00CA0AA8" w:rsidRPr="001206A9" w:rsidRDefault="00CA0AA8" w:rsidP="001206A9">
      <w:pPr>
        <w:pStyle w:val="Bibliography"/>
        <w:spacing w:line="360" w:lineRule="auto"/>
        <w:rPr>
          <w:noProof/>
          <w:lang w:val="en-US"/>
        </w:rPr>
      </w:pPr>
      <w:r w:rsidRPr="001206A9">
        <w:rPr>
          <w:noProof/>
          <w:lang w:val="en-US"/>
        </w:rPr>
        <w:t xml:space="preserve">Shah, M., Richardson, J. T. E., Pabel, A. </w:t>
      </w:r>
      <w:r w:rsidR="00FF5D9D" w:rsidRPr="001206A9">
        <w:rPr>
          <w:noProof/>
          <w:lang w:val="en-US"/>
        </w:rPr>
        <w:t xml:space="preserve">and </w:t>
      </w:r>
      <w:r w:rsidRPr="001206A9">
        <w:rPr>
          <w:noProof/>
          <w:lang w:val="en-US"/>
        </w:rPr>
        <w:t xml:space="preserve">Oliver, </w:t>
      </w:r>
      <w:r w:rsidR="00FF5D9D" w:rsidRPr="001206A9">
        <w:rPr>
          <w:noProof/>
          <w:lang w:val="en-US"/>
        </w:rPr>
        <w:t>B.</w:t>
      </w:r>
      <w:r w:rsidRPr="001206A9">
        <w:rPr>
          <w:noProof/>
          <w:lang w:val="en-US"/>
        </w:rPr>
        <w:t xml:space="preserve"> </w:t>
      </w:r>
      <w:r w:rsidR="00FF5D9D" w:rsidRPr="001206A9">
        <w:rPr>
          <w:noProof/>
          <w:lang w:val="en-US"/>
        </w:rPr>
        <w:t>(</w:t>
      </w:r>
      <w:r w:rsidRPr="001206A9">
        <w:rPr>
          <w:noProof/>
          <w:lang w:val="en-US"/>
        </w:rPr>
        <w:t>2021</w:t>
      </w:r>
      <w:r w:rsidR="00FF5D9D" w:rsidRPr="001206A9">
        <w:rPr>
          <w:noProof/>
          <w:lang w:val="en-US"/>
        </w:rPr>
        <w:t xml:space="preserve">) </w:t>
      </w:r>
      <w:r w:rsidRPr="001206A9">
        <w:rPr>
          <w:i/>
          <w:iCs/>
          <w:noProof/>
          <w:lang w:val="en-US"/>
        </w:rPr>
        <w:t xml:space="preserve">Accessing and Enhancing Student Experience in Higher Education. </w:t>
      </w:r>
      <w:r w:rsidRPr="001206A9">
        <w:rPr>
          <w:noProof/>
          <w:lang w:val="en-US"/>
        </w:rPr>
        <w:t>Gewerbestrasse: Springer .</w:t>
      </w:r>
    </w:p>
    <w:p w14:paraId="20EC9A14" w14:textId="77777777" w:rsidR="00EF4DED" w:rsidRPr="001206A9" w:rsidRDefault="00EF4DED" w:rsidP="001206A9">
      <w:pPr>
        <w:pStyle w:val="Bibliography"/>
        <w:spacing w:line="360" w:lineRule="auto"/>
        <w:rPr>
          <w:noProof/>
          <w:lang w:val="en-US"/>
        </w:rPr>
      </w:pPr>
    </w:p>
    <w:p w14:paraId="33CCE713" w14:textId="77777777" w:rsidR="001206A9" w:rsidRPr="001206A9" w:rsidRDefault="001206A9" w:rsidP="001206A9">
      <w:pPr>
        <w:pStyle w:val="NormalWeb"/>
        <w:shd w:val="clear" w:color="auto" w:fill="FFFFFF"/>
        <w:spacing w:line="360" w:lineRule="auto"/>
      </w:pPr>
      <w:proofErr w:type="spellStart"/>
      <w:r w:rsidRPr="001206A9">
        <w:rPr>
          <w:color w:val="211E1E"/>
        </w:rPr>
        <w:t>Shuey</w:t>
      </w:r>
      <w:proofErr w:type="spellEnd"/>
      <w:r w:rsidRPr="001206A9">
        <w:rPr>
          <w:color w:val="211E1E"/>
        </w:rPr>
        <w:t xml:space="preserve">, S. (2002) ‘Assessing Online Learning in Higher Education.’, </w:t>
      </w:r>
      <w:r w:rsidRPr="001206A9">
        <w:rPr>
          <w:i/>
          <w:iCs/>
          <w:color w:val="211E1E"/>
        </w:rPr>
        <w:t>Journal of Instruction Delivery Systems, 16</w:t>
      </w:r>
      <w:r w:rsidRPr="001206A9">
        <w:rPr>
          <w:color w:val="211E1E"/>
        </w:rPr>
        <w:t xml:space="preserve">(2): 13–18. </w:t>
      </w:r>
    </w:p>
    <w:p w14:paraId="312356FD" w14:textId="77777777" w:rsidR="001206A9" w:rsidRPr="001206A9" w:rsidRDefault="001206A9" w:rsidP="001206A9">
      <w:pPr>
        <w:pStyle w:val="Bibliography"/>
        <w:spacing w:line="360" w:lineRule="auto"/>
        <w:rPr>
          <w:noProof/>
          <w:lang w:val="en-US"/>
        </w:rPr>
      </w:pPr>
    </w:p>
    <w:p w14:paraId="624BEC8E" w14:textId="707E1CCA" w:rsidR="00CA0AA8" w:rsidRPr="001206A9" w:rsidRDefault="00CA0AA8" w:rsidP="001206A9">
      <w:pPr>
        <w:pStyle w:val="Bibliography"/>
        <w:spacing w:line="360" w:lineRule="auto"/>
        <w:rPr>
          <w:noProof/>
          <w:lang w:val="en-US"/>
        </w:rPr>
      </w:pPr>
      <w:r w:rsidRPr="001206A9">
        <w:rPr>
          <w:noProof/>
          <w:lang w:val="en-US"/>
        </w:rPr>
        <w:t xml:space="preserve">Siegrist, J. </w:t>
      </w:r>
      <w:r w:rsidR="00FF5D9D" w:rsidRPr="001206A9">
        <w:rPr>
          <w:noProof/>
          <w:lang w:val="en-US"/>
        </w:rPr>
        <w:t>and</w:t>
      </w:r>
      <w:r w:rsidRPr="001206A9">
        <w:rPr>
          <w:noProof/>
          <w:lang w:val="en-US"/>
        </w:rPr>
        <w:t xml:space="preserve"> Wahrendorf, M.</w:t>
      </w:r>
      <w:r w:rsidR="00FF5D9D" w:rsidRPr="001206A9">
        <w:rPr>
          <w:noProof/>
          <w:lang w:val="en-US"/>
        </w:rPr>
        <w:t xml:space="preserve"> (</w:t>
      </w:r>
      <w:r w:rsidRPr="001206A9">
        <w:rPr>
          <w:noProof/>
          <w:lang w:val="en-US"/>
        </w:rPr>
        <w:t>2016</w:t>
      </w:r>
      <w:r w:rsidR="00FF5D9D" w:rsidRPr="001206A9">
        <w:rPr>
          <w:noProof/>
          <w:lang w:val="en-US"/>
        </w:rPr>
        <w:t xml:space="preserve">) </w:t>
      </w:r>
      <w:r w:rsidRPr="001206A9">
        <w:rPr>
          <w:i/>
          <w:iCs/>
          <w:noProof/>
          <w:lang w:val="en-US"/>
        </w:rPr>
        <w:t xml:space="preserve">Work Stress and Health in a Globalized Economy. </w:t>
      </w:r>
      <w:r w:rsidRPr="001206A9">
        <w:rPr>
          <w:noProof/>
          <w:lang w:val="en-US"/>
        </w:rPr>
        <w:t>London: Springer .</w:t>
      </w:r>
    </w:p>
    <w:p w14:paraId="3443C1BA" w14:textId="77777777" w:rsidR="00EF4DED" w:rsidRPr="001206A9" w:rsidRDefault="00EF4DED" w:rsidP="001206A9">
      <w:pPr>
        <w:pStyle w:val="Bibliography"/>
        <w:spacing w:line="360" w:lineRule="auto"/>
        <w:rPr>
          <w:noProof/>
          <w:lang w:val="en-US"/>
        </w:rPr>
      </w:pPr>
    </w:p>
    <w:p w14:paraId="15BEEFEF" w14:textId="2FDFB587" w:rsidR="00CA0AA8" w:rsidRPr="001206A9" w:rsidRDefault="00CA0AA8" w:rsidP="001206A9">
      <w:pPr>
        <w:pStyle w:val="Bibliography"/>
        <w:spacing w:line="360" w:lineRule="auto"/>
        <w:rPr>
          <w:noProof/>
          <w:lang w:val="en-US"/>
        </w:rPr>
      </w:pPr>
      <w:r w:rsidRPr="001206A9">
        <w:rPr>
          <w:noProof/>
          <w:lang w:val="en-US"/>
        </w:rPr>
        <w:t xml:space="preserve">Simonson, M. </w:t>
      </w:r>
      <w:r w:rsidR="00FF5D9D" w:rsidRPr="001206A9">
        <w:rPr>
          <w:noProof/>
          <w:lang w:val="en-US"/>
        </w:rPr>
        <w:t>(</w:t>
      </w:r>
      <w:r w:rsidRPr="001206A9">
        <w:rPr>
          <w:noProof/>
          <w:lang w:val="en-US"/>
        </w:rPr>
        <w:t>2016</w:t>
      </w:r>
      <w:r w:rsidR="00FF5D9D" w:rsidRPr="001206A9">
        <w:rPr>
          <w:noProof/>
          <w:lang w:val="en-US"/>
        </w:rPr>
        <w:t xml:space="preserve">) </w:t>
      </w:r>
      <w:r w:rsidRPr="001206A9">
        <w:rPr>
          <w:i/>
          <w:iCs/>
          <w:noProof/>
          <w:lang w:val="en-US"/>
        </w:rPr>
        <w:t xml:space="preserve">Distance Education. </w:t>
      </w:r>
      <w:r w:rsidRPr="001206A9">
        <w:rPr>
          <w:noProof/>
          <w:lang w:val="en-US"/>
        </w:rPr>
        <w:t>2nd ed. New York: Information Age Publishing .</w:t>
      </w:r>
    </w:p>
    <w:p w14:paraId="134ED79B" w14:textId="77777777" w:rsidR="00FF5D9D" w:rsidRPr="001206A9" w:rsidRDefault="00FF5D9D" w:rsidP="001206A9">
      <w:pPr>
        <w:pStyle w:val="Bibliography"/>
        <w:spacing w:line="360" w:lineRule="auto"/>
        <w:rPr>
          <w:noProof/>
          <w:lang w:val="en-US"/>
        </w:rPr>
      </w:pPr>
    </w:p>
    <w:p w14:paraId="59077053" w14:textId="3A36BB86" w:rsidR="00CA0AA8" w:rsidRPr="001206A9" w:rsidRDefault="00CA0AA8" w:rsidP="001206A9">
      <w:pPr>
        <w:pStyle w:val="Bibliography"/>
        <w:spacing w:line="360" w:lineRule="auto"/>
        <w:rPr>
          <w:noProof/>
          <w:lang w:val="en-US"/>
        </w:rPr>
      </w:pPr>
      <w:r w:rsidRPr="001206A9">
        <w:rPr>
          <w:noProof/>
          <w:lang w:val="en-US"/>
        </w:rPr>
        <w:t xml:space="preserve">Sirakaya-Turk, E., Uysal, M., Hammitt, W. E. </w:t>
      </w:r>
      <w:r w:rsidR="00FF5D9D" w:rsidRPr="001206A9">
        <w:rPr>
          <w:noProof/>
          <w:lang w:val="en-US"/>
        </w:rPr>
        <w:t xml:space="preserve">and </w:t>
      </w:r>
      <w:r w:rsidRPr="001206A9">
        <w:rPr>
          <w:noProof/>
          <w:lang w:val="en-US"/>
        </w:rPr>
        <w:t>Vaske, J. J.</w:t>
      </w:r>
      <w:r w:rsidR="00FF5D9D" w:rsidRPr="001206A9">
        <w:rPr>
          <w:noProof/>
          <w:lang w:val="en-US"/>
        </w:rPr>
        <w:t xml:space="preserve"> (</w:t>
      </w:r>
      <w:r w:rsidRPr="001206A9">
        <w:rPr>
          <w:noProof/>
          <w:lang w:val="en-US"/>
        </w:rPr>
        <w:t>2011</w:t>
      </w:r>
      <w:r w:rsidR="00FF5D9D" w:rsidRPr="001206A9">
        <w:rPr>
          <w:noProof/>
          <w:lang w:val="en-US"/>
        </w:rPr>
        <w:t xml:space="preserve">) </w:t>
      </w:r>
      <w:r w:rsidRPr="001206A9">
        <w:rPr>
          <w:i/>
          <w:iCs/>
          <w:noProof/>
          <w:lang w:val="en-US"/>
        </w:rPr>
        <w:t xml:space="preserve">Research Methods for Leisure, Recreation and Tourism. </w:t>
      </w:r>
      <w:r w:rsidRPr="001206A9">
        <w:rPr>
          <w:noProof/>
          <w:lang w:val="en-US"/>
        </w:rPr>
        <w:t>Wallingford: CAB international.</w:t>
      </w:r>
    </w:p>
    <w:p w14:paraId="11A010BC" w14:textId="77777777" w:rsidR="00EF4DED" w:rsidRPr="001206A9" w:rsidRDefault="00EF4DED" w:rsidP="001206A9">
      <w:pPr>
        <w:pStyle w:val="Bibliography"/>
        <w:spacing w:line="360" w:lineRule="auto"/>
        <w:rPr>
          <w:noProof/>
          <w:lang w:val="en-US"/>
        </w:rPr>
      </w:pPr>
    </w:p>
    <w:p w14:paraId="0D6D0B74" w14:textId="266BD390" w:rsidR="00CA0AA8" w:rsidRPr="001206A9" w:rsidRDefault="00CA0AA8" w:rsidP="001206A9">
      <w:pPr>
        <w:pStyle w:val="Bibliography"/>
        <w:spacing w:line="360" w:lineRule="auto"/>
        <w:rPr>
          <w:noProof/>
          <w:lang w:val="en-US"/>
        </w:rPr>
      </w:pPr>
      <w:r w:rsidRPr="001206A9">
        <w:rPr>
          <w:noProof/>
          <w:lang w:val="en-US"/>
        </w:rPr>
        <w:t>Sistek-Chandler, C. M.</w:t>
      </w:r>
      <w:r w:rsidR="00FF5D9D" w:rsidRPr="001206A9">
        <w:rPr>
          <w:noProof/>
          <w:lang w:val="en-US"/>
        </w:rPr>
        <w:t xml:space="preserve"> (</w:t>
      </w:r>
      <w:r w:rsidRPr="001206A9">
        <w:rPr>
          <w:noProof/>
          <w:lang w:val="en-US"/>
        </w:rPr>
        <w:t>2019</w:t>
      </w:r>
      <w:r w:rsidR="00FF5D9D" w:rsidRPr="001206A9">
        <w:rPr>
          <w:noProof/>
          <w:lang w:val="en-US"/>
        </w:rPr>
        <w:t xml:space="preserve">) </w:t>
      </w:r>
      <w:r w:rsidRPr="001206A9">
        <w:rPr>
          <w:i/>
          <w:iCs/>
          <w:noProof/>
          <w:lang w:val="en-US"/>
        </w:rPr>
        <w:t xml:space="preserve">Exploring Online Learning Through Synchronous and Asynchrnous Instructional Methods. </w:t>
      </w:r>
      <w:r w:rsidRPr="001206A9">
        <w:rPr>
          <w:noProof/>
          <w:lang w:val="en-US"/>
        </w:rPr>
        <w:t>Hershey: IGI Global.</w:t>
      </w:r>
    </w:p>
    <w:p w14:paraId="7D018BF1" w14:textId="77777777" w:rsidR="00EF4DED" w:rsidRPr="001206A9" w:rsidRDefault="00EF4DED" w:rsidP="001206A9">
      <w:pPr>
        <w:spacing w:line="360" w:lineRule="auto"/>
      </w:pPr>
    </w:p>
    <w:p w14:paraId="2B5D18D0" w14:textId="44AEB278" w:rsidR="00CA0AA8" w:rsidRPr="001206A9" w:rsidRDefault="00CA0AA8" w:rsidP="001206A9">
      <w:pPr>
        <w:spacing w:line="360" w:lineRule="auto"/>
      </w:pPr>
      <w:r w:rsidRPr="001206A9">
        <w:t xml:space="preserve">Skinner, E. A. and Belmont, M. J. (1993) ‘Motivation and the classroom: Reciprocal effects of teacher behaviour and student engagement across the school year’, </w:t>
      </w:r>
      <w:r w:rsidRPr="001206A9">
        <w:rPr>
          <w:i/>
          <w:iCs/>
        </w:rPr>
        <w:t>Journal of Educational Psychology</w:t>
      </w:r>
      <w:r w:rsidRPr="001206A9">
        <w:t>, 85(4)</w:t>
      </w:r>
      <w:r w:rsidR="00FF5D9D" w:rsidRPr="001206A9">
        <w:t xml:space="preserve">: </w:t>
      </w:r>
      <w:r w:rsidRPr="001206A9">
        <w:t>pp. 571-581.</w:t>
      </w:r>
    </w:p>
    <w:p w14:paraId="2D8DBBD4" w14:textId="77777777" w:rsidR="00CA0AA8" w:rsidRPr="001206A9" w:rsidRDefault="00CA0AA8" w:rsidP="001206A9">
      <w:pPr>
        <w:pStyle w:val="NormalWeb"/>
        <w:spacing w:line="360" w:lineRule="auto"/>
        <w:rPr>
          <w:color w:val="000000" w:themeColor="text1"/>
        </w:rPr>
      </w:pPr>
      <w:r w:rsidRPr="001206A9">
        <w:rPr>
          <w:color w:val="000000" w:themeColor="text1"/>
        </w:rPr>
        <w:lastRenderedPageBreak/>
        <w:t xml:space="preserve">Snape, D. and Spencer, L. (2003) </w:t>
      </w:r>
      <w:r w:rsidRPr="001206A9">
        <w:rPr>
          <w:i/>
          <w:iCs/>
          <w:color w:val="000000" w:themeColor="text1"/>
        </w:rPr>
        <w:t>The foundations of qualitative research</w:t>
      </w:r>
      <w:r w:rsidRPr="001206A9">
        <w:rPr>
          <w:color w:val="000000" w:themeColor="text1"/>
        </w:rPr>
        <w:t xml:space="preserve">. In Richie, J. and Lewis, J. </w:t>
      </w:r>
      <w:r w:rsidRPr="001206A9">
        <w:rPr>
          <w:i/>
          <w:iCs/>
          <w:color w:val="000000" w:themeColor="text1"/>
        </w:rPr>
        <w:t>Qualitative Research Practice</w:t>
      </w:r>
      <w:r w:rsidRPr="001206A9">
        <w:rPr>
          <w:color w:val="000000" w:themeColor="text1"/>
        </w:rPr>
        <w:t xml:space="preserve"> (pp. 1-23). Los Angeles: Sage Publications</w:t>
      </w:r>
    </w:p>
    <w:p w14:paraId="316B8CCF" w14:textId="77777777" w:rsidR="00CA0AA8" w:rsidRPr="001206A9" w:rsidRDefault="00CA0AA8" w:rsidP="001206A9">
      <w:pPr>
        <w:pStyle w:val="NormalWeb"/>
        <w:spacing w:line="360" w:lineRule="auto"/>
        <w:rPr>
          <w:color w:val="000000" w:themeColor="text1"/>
        </w:rPr>
      </w:pPr>
      <w:proofErr w:type="spellStart"/>
      <w:r w:rsidRPr="001206A9">
        <w:rPr>
          <w:color w:val="000000" w:themeColor="text1"/>
          <w:shd w:val="clear" w:color="auto" w:fill="FFFFFF"/>
        </w:rPr>
        <w:t>Sønderskov</w:t>
      </w:r>
      <w:proofErr w:type="spellEnd"/>
      <w:r w:rsidRPr="001206A9">
        <w:rPr>
          <w:color w:val="000000" w:themeColor="text1"/>
          <w:shd w:val="clear" w:color="auto" w:fill="FFFFFF"/>
        </w:rPr>
        <w:t xml:space="preserve"> K.M., Dinesen P.T., Santini Z.I. and </w:t>
      </w:r>
      <w:proofErr w:type="spellStart"/>
      <w:r w:rsidRPr="001206A9">
        <w:rPr>
          <w:color w:val="000000" w:themeColor="text1"/>
          <w:shd w:val="clear" w:color="auto" w:fill="FFFFFF"/>
        </w:rPr>
        <w:t>Østergaard</w:t>
      </w:r>
      <w:proofErr w:type="spellEnd"/>
      <w:r w:rsidRPr="001206A9">
        <w:rPr>
          <w:color w:val="000000" w:themeColor="text1"/>
          <w:shd w:val="clear" w:color="auto" w:fill="FFFFFF"/>
        </w:rPr>
        <w:t xml:space="preserve"> S.D. (2003) ‘The depressive state of Denmark during the COVID-19 pandemic’, </w:t>
      </w:r>
      <w:r w:rsidRPr="001206A9">
        <w:rPr>
          <w:rStyle w:val="ref-journal"/>
          <w:i/>
          <w:iCs/>
          <w:color w:val="000000" w:themeColor="text1"/>
        </w:rPr>
        <w:t xml:space="preserve">Acta </w:t>
      </w:r>
      <w:proofErr w:type="spellStart"/>
      <w:r w:rsidRPr="001206A9">
        <w:rPr>
          <w:rStyle w:val="ref-journal"/>
          <w:i/>
          <w:iCs/>
          <w:color w:val="000000" w:themeColor="text1"/>
        </w:rPr>
        <w:t>Neuropsychiatr</w:t>
      </w:r>
      <w:proofErr w:type="spellEnd"/>
      <w:r w:rsidRPr="001206A9">
        <w:rPr>
          <w:rStyle w:val="ref-journal"/>
          <w:i/>
          <w:iCs/>
          <w:color w:val="000000" w:themeColor="text1"/>
        </w:rPr>
        <w:t>.</w:t>
      </w:r>
      <w:r w:rsidRPr="001206A9">
        <w:rPr>
          <w:rStyle w:val="apple-converted-space"/>
          <w:i/>
          <w:iCs/>
          <w:color w:val="000000" w:themeColor="text1"/>
        </w:rPr>
        <w:t xml:space="preserve"> </w:t>
      </w:r>
      <w:r w:rsidRPr="001206A9">
        <w:rPr>
          <w:rStyle w:val="apple-converted-space"/>
          <w:color w:val="000000" w:themeColor="text1"/>
        </w:rPr>
        <w:t xml:space="preserve">pp. </w:t>
      </w:r>
      <w:r w:rsidRPr="001206A9">
        <w:rPr>
          <w:color w:val="000000" w:themeColor="text1"/>
        </w:rPr>
        <w:t>1–3.</w:t>
      </w:r>
    </w:p>
    <w:p w14:paraId="36C87BA5" w14:textId="77777777" w:rsidR="001206A9" w:rsidRPr="001206A9" w:rsidRDefault="001206A9" w:rsidP="001206A9">
      <w:pPr>
        <w:spacing w:line="360" w:lineRule="auto"/>
      </w:pPr>
      <w:proofErr w:type="spellStart"/>
      <w:r w:rsidRPr="001206A9">
        <w:rPr>
          <w:color w:val="3E3D40"/>
          <w:shd w:val="clear" w:color="auto" w:fill="FFFFFF"/>
        </w:rPr>
        <w:t>Sokal</w:t>
      </w:r>
      <w:proofErr w:type="spellEnd"/>
      <w:r w:rsidRPr="001206A9">
        <w:rPr>
          <w:color w:val="3E3D40"/>
          <w:shd w:val="clear" w:color="auto" w:fill="FFFFFF"/>
        </w:rPr>
        <w:t xml:space="preserve">, L. J., </w:t>
      </w:r>
      <w:proofErr w:type="spellStart"/>
      <w:r w:rsidRPr="001206A9">
        <w:rPr>
          <w:color w:val="3E3D40"/>
          <w:shd w:val="clear" w:color="auto" w:fill="FFFFFF"/>
        </w:rPr>
        <w:t>Trudel</w:t>
      </w:r>
      <w:proofErr w:type="spellEnd"/>
      <w:r w:rsidRPr="001206A9">
        <w:rPr>
          <w:color w:val="3E3D40"/>
          <w:shd w:val="clear" w:color="auto" w:fill="FFFFFF"/>
        </w:rPr>
        <w:t>, L. E., and Babb, J. (2020). Canadian Teachers’ Attitudes toward Change, Efficacy, and Burnout during the COVID-19 Pandemic.</w:t>
      </w:r>
      <w:r w:rsidRPr="001206A9">
        <w:rPr>
          <w:rStyle w:val="apple-converted-space"/>
          <w:color w:val="3E3D40"/>
          <w:shd w:val="clear" w:color="auto" w:fill="FFFFFF"/>
        </w:rPr>
        <w:t> </w:t>
      </w:r>
      <w:r w:rsidRPr="001206A9">
        <w:rPr>
          <w:rStyle w:val="Emphasis"/>
          <w:color w:val="3E3D40"/>
        </w:rPr>
        <w:t>Int. J. Educ. Res. Open</w:t>
      </w:r>
      <w:r w:rsidRPr="001206A9">
        <w:rPr>
          <w:color w:val="3E3D40"/>
          <w:shd w:val="clear" w:color="auto" w:fill="FFFFFF"/>
        </w:rPr>
        <w:t>1, 100016.</w:t>
      </w:r>
    </w:p>
    <w:p w14:paraId="443C37B1" w14:textId="77777777" w:rsidR="001206A9" w:rsidRPr="001206A9" w:rsidRDefault="001206A9" w:rsidP="001206A9">
      <w:pPr>
        <w:spacing w:line="360" w:lineRule="auto"/>
        <w:rPr>
          <w:color w:val="232323"/>
          <w:shd w:val="clear" w:color="auto" w:fill="FFFFFF"/>
        </w:rPr>
      </w:pPr>
    </w:p>
    <w:p w14:paraId="208CD25B" w14:textId="18C968AF" w:rsidR="00CA0AA8" w:rsidRPr="001206A9" w:rsidRDefault="00CA0AA8" w:rsidP="001206A9">
      <w:pPr>
        <w:pStyle w:val="Bibliography"/>
        <w:spacing w:line="360" w:lineRule="auto"/>
        <w:rPr>
          <w:noProof/>
          <w:lang w:val="en-US"/>
        </w:rPr>
      </w:pPr>
      <w:r w:rsidRPr="001206A9">
        <w:rPr>
          <w:noProof/>
          <w:lang w:val="en-US"/>
        </w:rPr>
        <w:t>Stahl, B. C.</w:t>
      </w:r>
      <w:r w:rsidR="00FF5D9D" w:rsidRPr="001206A9">
        <w:rPr>
          <w:noProof/>
          <w:lang w:val="en-US"/>
        </w:rPr>
        <w:t xml:space="preserve"> (</w:t>
      </w:r>
      <w:r w:rsidRPr="001206A9">
        <w:rPr>
          <w:noProof/>
          <w:lang w:val="en-US"/>
        </w:rPr>
        <w:t>2006</w:t>
      </w:r>
      <w:r w:rsidR="00FF5D9D" w:rsidRPr="001206A9">
        <w:rPr>
          <w:noProof/>
          <w:lang w:val="en-US"/>
        </w:rPr>
        <w:t xml:space="preserve">) </w:t>
      </w:r>
      <w:r w:rsidRPr="001206A9">
        <w:rPr>
          <w:i/>
          <w:iCs/>
          <w:noProof/>
          <w:lang w:val="en-US"/>
        </w:rPr>
        <w:t xml:space="preserve">Issues and Trends in Technology and Human Interaction. </w:t>
      </w:r>
      <w:r w:rsidRPr="001206A9">
        <w:rPr>
          <w:noProof/>
          <w:lang w:val="en-US"/>
        </w:rPr>
        <w:t>London: IRM Press.</w:t>
      </w:r>
    </w:p>
    <w:p w14:paraId="45D6A1D8" w14:textId="77777777" w:rsidR="00EF4DED" w:rsidRPr="001206A9" w:rsidRDefault="00EF4DED" w:rsidP="001206A9">
      <w:pPr>
        <w:pStyle w:val="Bibliography"/>
        <w:spacing w:line="360" w:lineRule="auto"/>
        <w:rPr>
          <w:noProof/>
          <w:lang w:val="en-US"/>
        </w:rPr>
      </w:pPr>
    </w:p>
    <w:p w14:paraId="556EB60A" w14:textId="3F62A166" w:rsidR="00CA0AA8" w:rsidRPr="001206A9" w:rsidRDefault="00CA0AA8" w:rsidP="001206A9">
      <w:pPr>
        <w:pStyle w:val="Bibliography"/>
        <w:spacing w:line="360" w:lineRule="auto"/>
        <w:rPr>
          <w:noProof/>
          <w:lang w:val="en-US"/>
        </w:rPr>
      </w:pPr>
      <w:r w:rsidRPr="001206A9">
        <w:rPr>
          <w:noProof/>
          <w:lang w:val="en-US"/>
        </w:rPr>
        <w:t>Stake, R. E.</w:t>
      </w:r>
      <w:r w:rsidR="00FF5D9D" w:rsidRPr="001206A9">
        <w:rPr>
          <w:noProof/>
          <w:lang w:val="en-US"/>
        </w:rPr>
        <w:t xml:space="preserve"> (</w:t>
      </w:r>
      <w:r w:rsidRPr="001206A9">
        <w:rPr>
          <w:noProof/>
          <w:lang w:val="en-US"/>
        </w:rPr>
        <w:t>2010</w:t>
      </w:r>
      <w:r w:rsidR="00FF5D9D" w:rsidRPr="001206A9">
        <w:rPr>
          <w:noProof/>
          <w:lang w:val="en-US"/>
        </w:rPr>
        <w:t>)</w:t>
      </w:r>
      <w:r w:rsidRPr="001206A9">
        <w:rPr>
          <w:noProof/>
          <w:lang w:val="en-US"/>
        </w:rPr>
        <w:t xml:space="preserve"> </w:t>
      </w:r>
      <w:r w:rsidRPr="001206A9">
        <w:rPr>
          <w:i/>
          <w:iCs/>
          <w:noProof/>
          <w:lang w:val="en-US"/>
        </w:rPr>
        <w:t xml:space="preserve">Qualitative Research: Studying How Things Work. </w:t>
      </w:r>
      <w:r w:rsidRPr="001206A9">
        <w:rPr>
          <w:noProof/>
          <w:lang w:val="en-US"/>
        </w:rPr>
        <w:t>New York: The Guilford Press.</w:t>
      </w:r>
    </w:p>
    <w:p w14:paraId="1765E9D6" w14:textId="77777777" w:rsidR="00EF4DED" w:rsidRPr="001206A9" w:rsidRDefault="00EF4DED" w:rsidP="001206A9">
      <w:pPr>
        <w:pStyle w:val="Bibliography"/>
        <w:spacing w:line="360" w:lineRule="auto"/>
        <w:rPr>
          <w:noProof/>
          <w:lang w:val="en-US"/>
        </w:rPr>
      </w:pPr>
    </w:p>
    <w:p w14:paraId="134A7454" w14:textId="77D9D62D" w:rsidR="00CA0AA8" w:rsidRPr="001206A9" w:rsidRDefault="00CA0AA8" w:rsidP="001206A9">
      <w:pPr>
        <w:pStyle w:val="Bibliography"/>
        <w:spacing w:line="360" w:lineRule="auto"/>
        <w:rPr>
          <w:noProof/>
          <w:lang w:val="en-US"/>
        </w:rPr>
      </w:pPr>
      <w:r w:rsidRPr="001206A9">
        <w:rPr>
          <w:noProof/>
          <w:lang w:val="en-US"/>
        </w:rPr>
        <w:t>Stakr, R. E.</w:t>
      </w:r>
      <w:r w:rsidR="00FF5D9D" w:rsidRPr="001206A9">
        <w:rPr>
          <w:noProof/>
          <w:lang w:val="en-US"/>
        </w:rPr>
        <w:t xml:space="preserve"> (</w:t>
      </w:r>
      <w:r w:rsidRPr="001206A9">
        <w:rPr>
          <w:noProof/>
          <w:lang w:val="en-US"/>
        </w:rPr>
        <w:t>2010</w:t>
      </w:r>
      <w:r w:rsidR="00FF5D9D" w:rsidRPr="001206A9">
        <w:rPr>
          <w:noProof/>
          <w:lang w:val="en-US"/>
        </w:rPr>
        <w:t xml:space="preserve">) </w:t>
      </w:r>
      <w:r w:rsidRPr="001206A9">
        <w:rPr>
          <w:i/>
          <w:iCs/>
          <w:noProof/>
          <w:lang w:val="en-US"/>
        </w:rPr>
        <w:t xml:space="preserve">Qualitative Research. </w:t>
      </w:r>
      <w:r w:rsidRPr="001206A9">
        <w:rPr>
          <w:noProof/>
          <w:lang w:val="en-US"/>
        </w:rPr>
        <w:t>New York : The Guildford Press.</w:t>
      </w:r>
    </w:p>
    <w:p w14:paraId="1257DB40" w14:textId="5DACBC2A" w:rsidR="00EF4DED" w:rsidRPr="001206A9" w:rsidRDefault="00EF4DED" w:rsidP="001206A9">
      <w:pPr>
        <w:pStyle w:val="Bibliography"/>
        <w:spacing w:line="360" w:lineRule="auto"/>
        <w:rPr>
          <w:noProof/>
          <w:lang w:val="en-US"/>
        </w:rPr>
      </w:pPr>
    </w:p>
    <w:p w14:paraId="2A5D7410" w14:textId="3BC86858" w:rsidR="00CA0AA8" w:rsidRPr="001206A9" w:rsidRDefault="00CA0AA8" w:rsidP="001206A9">
      <w:pPr>
        <w:pStyle w:val="Bibliography"/>
        <w:spacing w:line="360" w:lineRule="auto"/>
        <w:rPr>
          <w:noProof/>
          <w:lang w:val="en-US"/>
        </w:rPr>
      </w:pPr>
      <w:r w:rsidRPr="001206A9">
        <w:rPr>
          <w:noProof/>
          <w:lang w:val="en-US"/>
        </w:rPr>
        <w:t>Stebbings, R. A.</w:t>
      </w:r>
      <w:r w:rsidR="00FF5D9D" w:rsidRPr="001206A9">
        <w:rPr>
          <w:noProof/>
          <w:lang w:val="en-US"/>
        </w:rPr>
        <w:t xml:space="preserve"> (</w:t>
      </w:r>
      <w:r w:rsidRPr="001206A9">
        <w:rPr>
          <w:noProof/>
          <w:lang w:val="en-US"/>
        </w:rPr>
        <w:t>201</w:t>
      </w:r>
      <w:r w:rsidR="00FF5D9D" w:rsidRPr="001206A9">
        <w:rPr>
          <w:noProof/>
          <w:lang w:val="en-US"/>
        </w:rPr>
        <w:t xml:space="preserve">1) </w:t>
      </w:r>
      <w:r w:rsidRPr="001206A9">
        <w:rPr>
          <w:i/>
          <w:iCs/>
          <w:noProof/>
          <w:lang w:val="en-US"/>
        </w:rPr>
        <w:t xml:space="preserve">What Is Exploration? In: Exploratory Research in the Social Sciences. </w:t>
      </w:r>
      <w:r w:rsidRPr="001206A9">
        <w:rPr>
          <w:noProof/>
          <w:lang w:val="en-US"/>
        </w:rPr>
        <w:t>Thousand Oaks: SAGE publications, Inc.</w:t>
      </w:r>
    </w:p>
    <w:p w14:paraId="6DC7399F" w14:textId="77777777" w:rsidR="00EF4DED" w:rsidRPr="001206A9" w:rsidRDefault="00EF4DED" w:rsidP="001206A9">
      <w:pPr>
        <w:pStyle w:val="Bibliography"/>
        <w:spacing w:line="360" w:lineRule="auto"/>
        <w:rPr>
          <w:noProof/>
          <w:lang w:val="en-US"/>
        </w:rPr>
      </w:pPr>
    </w:p>
    <w:p w14:paraId="5E3A5078" w14:textId="4F82F393" w:rsidR="00CA0AA8" w:rsidRPr="001206A9" w:rsidRDefault="00CA0AA8" w:rsidP="001206A9">
      <w:pPr>
        <w:pStyle w:val="Bibliography"/>
        <w:spacing w:line="360" w:lineRule="auto"/>
        <w:rPr>
          <w:noProof/>
          <w:lang w:val="en-US"/>
        </w:rPr>
      </w:pPr>
      <w:r w:rsidRPr="001206A9">
        <w:rPr>
          <w:noProof/>
          <w:lang w:val="en-US"/>
        </w:rPr>
        <w:t xml:space="preserve">Sundar, P. </w:t>
      </w:r>
      <w:r w:rsidR="00FF5D9D" w:rsidRPr="001206A9">
        <w:rPr>
          <w:noProof/>
          <w:lang w:val="en-US"/>
        </w:rPr>
        <w:t xml:space="preserve">and </w:t>
      </w:r>
      <w:r w:rsidRPr="001206A9">
        <w:rPr>
          <w:noProof/>
          <w:lang w:val="en-US"/>
        </w:rPr>
        <w:t>Kumar, A. V. S.</w:t>
      </w:r>
      <w:r w:rsidR="00FF5D9D" w:rsidRPr="001206A9">
        <w:rPr>
          <w:noProof/>
          <w:lang w:val="en-US"/>
        </w:rPr>
        <w:t xml:space="preserve"> (</w:t>
      </w:r>
      <w:r w:rsidRPr="001206A9">
        <w:rPr>
          <w:noProof/>
          <w:lang w:val="en-US"/>
        </w:rPr>
        <w:t>2016</w:t>
      </w:r>
      <w:r w:rsidR="00FF5D9D" w:rsidRPr="001206A9">
        <w:rPr>
          <w:noProof/>
          <w:lang w:val="en-US"/>
        </w:rPr>
        <w:t>)</w:t>
      </w:r>
      <w:r w:rsidRPr="001206A9">
        <w:rPr>
          <w:noProof/>
          <w:lang w:val="en-US"/>
        </w:rPr>
        <w:t xml:space="preserve"> </w:t>
      </w:r>
      <w:r w:rsidR="00FF5D9D" w:rsidRPr="001206A9">
        <w:rPr>
          <w:noProof/>
          <w:lang w:val="en-US"/>
        </w:rPr>
        <w:t>‘</w:t>
      </w:r>
      <w:r w:rsidRPr="001206A9">
        <w:rPr>
          <w:noProof/>
          <w:lang w:val="en-US"/>
        </w:rPr>
        <w:t>Disengagement Detection in Online Learning Using Log File Analysis</w:t>
      </w:r>
      <w:r w:rsidR="00FF5D9D" w:rsidRPr="001206A9">
        <w:rPr>
          <w:noProof/>
          <w:lang w:val="en-US"/>
        </w:rPr>
        <w:t xml:space="preserve">’, </w:t>
      </w:r>
      <w:r w:rsidRPr="001206A9">
        <w:rPr>
          <w:i/>
          <w:iCs/>
          <w:noProof/>
          <w:lang w:val="en-US"/>
        </w:rPr>
        <w:t xml:space="preserve">International Journal of Control Theory and Application , </w:t>
      </w:r>
      <w:r w:rsidRPr="001206A9">
        <w:rPr>
          <w:noProof/>
          <w:lang w:val="en-US"/>
        </w:rPr>
        <w:t>9(27)</w:t>
      </w:r>
      <w:r w:rsidR="00FF5D9D" w:rsidRPr="001206A9">
        <w:rPr>
          <w:noProof/>
          <w:lang w:val="en-US"/>
        </w:rPr>
        <w:t xml:space="preserve">: </w:t>
      </w:r>
      <w:r w:rsidRPr="001206A9">
        <w:rPr>
          <w:noProof/>
          <w:lang w:val="en-US"/>
        </w:rPr>
        <w:t>pp. 295-301.</w:t>
      </w:r>
    </w:p>
    <w:p w14:paraId="3BFAE256" w14:textId="77777777" w:rsidR="00EF4DED" w:rsidRPr="001206A9" w:rsidRDefault="00EF4DED" w:rsidP="001206A9">
      <w:pPr>
        <w:pStyle w:val="Bibliography"/>
        <w:spacing w:line="360" w:lineRule="auto"/>
        <w:rPr>
          <w:noProof/>
          <w:lang w:val="en-US"/>
        </w:rPr>
      </w:pPr>
    </w:p>
    <w:p w14:paraId="7E2DF072" w14:textId="0EFA8632" w:rsidR="00CA0AA8" w:rsidRPr="001206A9" w:rsidRDefault="00CA0AA8" w:rsidP="001206A9">
      <w:pPr>
        <w:pStyle w:val="Bibliography"/>
        <w:spacing w:line="360" w:lineRule="auto"/>
        <w:rPr>
          <w:noProof/>
          <w:lang w:val="en-US"/>
        </w:rPr>
      </w:pPr>
      <w:r w:rsidRPr="001206A9">
        <w:rPr>
          <w:noProof/>
          <w:lang w:val="en-US"/>
        </w:rPr>
        <w:t xml:space="preserve">Suri, H. </w:t>
      </w:r>
      <w:r w:rsidR="00FF5D9D" w:rsidRPr="001206A9">
        <w:rPr>
          <w:noProof/>
          <w:lang w:val="en-US"/>
        </w:rPr>
        <w:t>(</w:t>
      </w:r>
      <w:r w:rsidRPr="001206A9">
        <w:rPr>
          <w:noProof/>
          <w:lang w:val="en-US"/>
        </w:rPr>
        <w:t>2011</w:t>
      </w:r>
      <w:r w:rsidR="00FF5D9D" w:rsidRPr="001206A9">
        <w:rPr>
          <w:noProof/>
          <w:lang w:val="en-US"/>
        </w:rPr>
        <w:t>) ‘</w:t>
      </w:r>
      <w:r w:rsidRPr="001206A9">
        <w:rPr>
          <w:noProof/>
          <w:lang w:val="en-US"/>
        </w:rPr>
        <w:t>Purposeful Sampling in Qualitative Research Synthesis</w:t>
      </w:r>
      <w:r w:rsidR="00FF5D9D" w:rsidRPr="001206A9">
        <w:rPr>
          <w:noProof/>
          <w:lang w:val="en-US"/>
        </w:rPr>
        <w:t xml:space="preserve">’, </w:t>
      </w:r>
      <w:r w:rsidRPr="001206A9">
        <w:rPr>
          <w:i/>
          <w:iCs/>
          <w:noProof/>
          <w:lang w:val="en-US"/>
        </w:rPr>
        <w:t xml:space="preserve">Qualitative Research Journal , </w:t>
      </w:r>
      <w:r w:rsidRPr="001206A9">
        <w:rPr>
          <w:noProof/>
          <w:lang w:val="en-US"/>
        </w:rPr>
        <w:t>11(2)</w:t>
      </w:r>
      <w:r w:rsidR="00FF5D9D" w:rsidRPr="001206A9">
        <w:rPr>
          <w:noProof/>
          <w:lang w:val="en-US"/>
        </w:rPr>
        <w:t xml:space="preserve">: </w:t>
      </w:r>
      <w:r w:rsidRPr="001206A9">
        <w:rPr>
          <w:noProof/>
          <w:lang w:val="en-US"/>
        </w:rPr>
        <w:t>pp. 63-75.</w:t>
      </w:r>
    </w:p>
    <w:p w14:paraId="362D1CB4" w14:textId="77777777" w:rsidR="00EF4DED" w:rsidRPr="001206A9" w:rsidRDefault="00EF4DED" w:rsidP="001206A9">
      <w:pPr>
        <w:pStyle w:val="Bibliography"/>
        <w:spacing w:line="360" w:lineRule="auto"/>
        <w:rPr>
          <w:noProof/>
          <w:lang w:val="en-US"/>
        </w:rPr>
      </w:pPr>
    </w:p>
    <w:p w14:paraId="436E31FC" w14:textId="22C9E399" w:rsidR="00CA0AA8" w:rsidRPr="001206A9" w:rsidRDefault="00CA0AA8" w:rsidP="001206A9">
      <w:pPr>
        <w:pStyle w:val="Bibliography"/>
        <w:spacing w:line="360" w:lineRule="auto"/>
        <w:rPr>
          <w:noProof/>
          <w:lang w:val="en-US"/>
        </w:rPr>
      </w:pPr>
      <w:r w:rsidRPr="001206A9">
        <w:rPr>
          <w:noProof/>
          <w:lang w:val="en-US"/>
        </w:rPr>
        <w:t xml:space="preserve">Surry, D. W., Stefurak, J. R. </w:t>
      </w:r>
      <w:r w:rsidR="00FF5D9D" w:rsidRPr="001206A9">
        <w:rPr>
          <w:noProof/>
          <w:lang w:val="en-US"/>
        </w:rPr>
        <w:t xml:space="preserve">and </w:t>
      </w:r>
      <w:r w:rsidRPr="001206A9">
        <w:rPr>
          <w:noProof/>
          <w:lang w:val="en-US"/>
        </w:rPr>
        <w:t>Gray, R. M.</w:t>
      </w:r>
      <w:r w:rsidR="00FF5D9D" w:rsidRPr="001206A9">
        <w:rPr>
          <w:noProof/>
          <w:lang w:val="en-US"/>
        </w:rPr>
        <w:t xml:space="preserve"> (</w:t>
      </w:r>
      <w:r w:rsidRPr="001206A9">
        <w:rPr>
          <w:noProof/>
          <w:lang w:val="en-US"/>
        </w:rPr>
        <w:t>2010</w:t>
      </w:r>
      <w:r w:rsidR="00FF5D9D" w:rsidRPr="001206A9">
        <w:rPr>
          <w:noProof/>
          <w:lang w:val="en-US"/>
        </w:rPr>
        <w:t xml:space="preserve">) </w:t>
      </w:r>
      <w:r w:rsidRPr="001206A9">
        <w:rPr>
          <w:i/>
          <w:iCs/>
          <w:noProof/>
          <w:lang w:val="en-US"/>
        </w:rPr>
        <w:t xml:space="preserve">Technology Integration in Higher Education. </w:t>
      </w:r>
      <w:r w:rsidRPr="001206A9">
        <w:rPr>
          <w:noProof/>
          <w:lang w:val="en-US"/>
        </w:rPr>
        <w:t>Information Science Reference : New York .</w:t>
      </w:r>
    </w:p>
    <w:p w14:paraId="1D3E28E0" w14:textId="77777777" w:rsidR="00EF4DED" w:rsidRPr="001206A9" w:rsidRDefault="00EF4DED" w:rsidP="001206A9">
      <w:pPr>
        <w:pStyle w:val="Bibliography"/>
        <w:spacing w:line="360" w:lineRule="auto"/>
        <w:rPr>
          <w:noProof/>
          <w:lang w:val="en-US"/>
        </w:rPr>
      </w:pPr>
    </w:p>
    <w:p w14:paraId="75807207" w14:textId="7BB30119" w:rsidR="00CA0AA8" w:rsidRPr="001206A9" w:rsidRDefault="00CA0AA8" w:rsidP="001206A9">
      <w:pPr>
        <w:pStyle w:val="Bibliography"/>
        <w:spacing w:line="360" w:lineRule="auto"/>
        <w:rPr>
          <w:noProof/>
          <w:lang w:val="en-US"/>
        </w:rPr>
      </w:pPr>
      <w:r w:rsidRPr="001206A9">
        <w:rPr>
          <w:noProof/>
          <w:lang w:val="en-US"/>
        </w:rPr>
        <w:lastRenderedPageBreak/>
        <w:t xml:space="preserve">Symeonides, R. </w:t>
      </w:r>
      <w:r w:rsidR="00FF5D9D" w:rsidRPr="001206A9">
        <w:rPr>
          <w:noProof/>
          <w:lang w:val="en-US"/>
        </w:rPr>
        <w:t xml:space="preserve">and </w:t>
      </w:r>
      <w:r w:rsidRPr="001206A9">
        <w:rPr>
          <w:noProof/>
          <w:lang w:val="en-US"/>
        </w:rPr>
        <w:t>Childs, C.</w:t>
      </w:r>
      <w:r w:rsidR="00FF5D9D" w:rsidRPr="001206A9">
        <w:rPr>
          <w:noProof/>
          <w:lang w:val="en-US"/>
        </w:rPr>
        <w:t xml:space="preserve"> (</w:t>
      </w:r>
      <w:r w:rsidRPr="001206A9">
        <w:rPr>
          <w:noProof/>
          <w:lang w:val="en-US"/>
        </w:rPr>
        <w:t>2015</w:t>
      </w:r>
      <w:r w:rsidR="00FF5D9D" w:rsidRPr="001206A9">
        <w:rPr>
          <w:noProof/>
          <w:lang w:val="en-US"/>
        </w:rPr>
        <w:t>) ‘</w:t>
      </w:r>
      <w:r w:rsidRPr="001206A9">
        <w:rPr>
          <w:noProof/>
          <w:lang w:val="en-US"/>
        </w:rPr>
        <w:t>The personal experience of online learning: An interpretativephenomenological analysis</w:t>
      </w:r>
      <w:r w:rsidR="00FF5D9D" w:rsidRPr="001206A9">
        <w:rPr>
          <w:noProof/>
          <w:lang w:val="en-US"/>
        </w:rPr>
        <w:t xml:space="preserve">’, </w:t>
      </w:r>
      <w:r w:rsidRPr="001206A9">
        <w:rPr>
          <w:i/>
          <w:iCs/>
          <w:noProof/>
          <w:lang w:val="en-US"/>
        </w:rPr>
        <w:t>Computers in Human Behaviour</w:t>
      </w:r>
      <w:r w:rsidR="00FF5D9D" w:rsidRPr="001206A9">
        <w:rPr>
          <w:i/>
          <w:iCs/>
          <w:noProof/>
          <w:lang w:val="en-US"/>
        </w:rPr>
        <w:t xml:space="preserve">, </w:t>
      </w:r>
      <w:r w:rsidRPr="001206A9">
        <w:rPr>
          <w:noProof/>
          <w:lang w:val="en-US"/>
        </w:rPr>
        <w:t>51</w:t>
      </w:r>
      <w:r w:rsidR="00FF5D9D" w:rsidRPr="001206A9">
        <w:rPr>
          <w:noProof/>
          <w:lang w:val="en-US"/>
        </w:rPr>
        <w:t>:</w:t>
      </w:r>
      <w:r w:rsidRPr="001206A9">
        <w:rPr>
          <w:noProof/>
          <w:lang w:val="en-US"/>
        </w:rPr>
        <w:t xml:space="preserve"> pp. 539-545.</w:t>
      </w:r>
    </w:p>
    <w:p w14:paraId="5BA35C72" w14:textId="77777777" w:rsidR="00CA0AA8" w:rsidRPr="001206A9" w:rsidRDefault="00CA0AA8" w:rsidP="001206A9">
      <w:pPr>
        <w:spacing w:line="360" w:lineRule="auto"/>
        <w:rPr>
          <w:lang w:val="en-US"/>
        </w:rPr>
      </w:pPr>
    </w:p>
    <w:p w14:paraId="7E118781" w14:textId="77777777" w:rsidR="00CA0AA8" w:rsidRPr="001206A9" w:rsidRDefault="00CA0AA8" w:rsidP="001206A9">
      <w:pPr>
        <w:spacing w:line="360" w:lineRule="auto"/>
        <w:rPr>
          <w:color w:val="131413"/>
        </w:rPr>
      </w:pPr>
      <w:r w:rsidRPr="001206A9">
        <w:rPr>
          <w:color w:val="131413"/>
        </w:rPr>
        <w:t>P. Sundar, S. Kumar, Disengagement detection in online learning using log file analysis. International journal of computer</w:t>
      </w:r>
    </w:p>
    <w:p w14:paraId="01885D13" w14:textId="77777777" w:rsidR="00CA0AA8" w:rsidRPr="001206A9" w:rsidRDefault="00CA0AA8" w:rsidP="001206A9">
      <w:pPr>
        <w:spacing w:line="360" w:lineRule="auto"/>
        <w:rPr>
          <w:color w:val="131413"/>
        </w:rPr>
      </w:pPr>
      <w:r w:rsidRPr="001206A9">
        <w:rPr>
          <w:color w:val="131413"/>
        </w:rPr>
        <w:t xml:space="preserve">technology and applications </w:t>
      </w:r>
      <w:r w:rsidRPr="001206A9">
        <w:rPr>
          <w:rStyle w:val="ff2"/>
          <w:color w:val="131413"/>
          <w:spacing w:val="3"/>
        </w:rPr>
        <w:t>9</w:t>
      </w:r>
      <w:r w:rsidRPr="001206A9">
        <w:rPr>
          <w:rStyle w:val="ws6"/>
          <w:color w:val="131413"/>
        </w:rPr>
        <w:t>(27), 195</w:t>
      </w:r>
      <w:r w:rsidRPr="001206A9">
        <w:rPr>
          <w:rStyle w:val="ff4"/>
          <w:color w:val="131413"/>
        </w:rPr>
        <w:t>–</w:t>
      </w:r>
      <w:r w:rsidRPr="001206A9">
        <w:rPr>
          <w:rStyle w:val="ws2b0"/>
          <w:color w:val="131413"/>
        </w:rPr>
        <w:t>301 (2016</w:t>
      </w:r>
    </w:p>
    <w:p w14:paraId="7758396F" w14:textId="1D1790A5" w:rsidR="00CA0AA8" w:rsidRPr="001206A9" w:rsidRDefault="00CA0AA8" w:rsidP="001206A9">
      <w:pPr>
        <w:spacing w:line="360" w:lineRule="auto"/>
      </w:pPr>
    </w:p>
    <w:p w14:paraId="0EA060E5" w14:textId="42406B7F" w:rsidR="00CA0AA8" w:rsidRPr="001206A9" w:rsidRDefault="00CA0AA8" w:rsidP="001206A9">
      <w:pPr>
        <w:pStyle w:val="Bibliography"/>
        <w:spacing w:line="360" w:lineRule="auto"/>
        <w:rPr>
          <w:noProof/>
          <w:lang w:val="en-US"/>
        </w:rPr>
      </w:pPr>
      <w:r w:rsidRPr="001206A9">
        <w:rPr>
          <w:noProof/>
          <w:lang w:val="en-US"/>
        </w:rPr>
        <w:t>Taherdoost, H.</w:t>
      </w:r>
      <w:r w:rsidR="00FF5D9D" w:rsidRPr="001206A9">
        <w:rPr>
          <w:noProof/>
          <w:lang w:val="en-US"/>
        </w:rPr>
        <w:t xml:space="preserve"> (</w:t>
      </w:r>
      <w:r w:rsidRPr="001206A9">
        <w:rPr>
          <w:noProof/>
          <w:lang w:val="en-US"/>
        </w:rPr>
        <w:t>2020</w:t>
      </w:r>
      <w:r w:rsidR="00FF5D9D" w:rsidRPr="001206A9">
        <w:rPr>
          <w:noProof/>
          <w:lang w:val="en-US"/>
        </w:rPr>
        <w:t>) S</w:t>
      </w:r>
      <w:r w:rsidRPr="001206A9">
        <w:rPr>
          <w:i/>
          <w:iCs/>
          <w:noProof/>
          <w:lang w:val="en-US"/>
        </w:rPr>
        <w:t xml:space="preserve">ampling Methods in Research Methodology; How to Choose a Sampling Technique for Research. </w:t>
      </w:r>
      <w:r w:rsidRPr="001206A9">
        <w:rPr>
          <w:noProof/>
          <w:lang w:val="en-US"/>
        </w:rPr>
        <w:t xml:space="preserve">[Online] </w:t>
      </w:r>
      <w:r w:rsidRPr="001206A9">
        <w:rPr>
          <w:noProof/>
          <w:lang w:val="en-US"/>
        </w:rPr>
        <w:br/>
        <w:t xml:space="preserve">Available at: </w:t>
      </w:r>
      <w:r w:rsidRPr="001206A9">
        <w:rPr>
          <w:noProof/>
          <w:u w:val="single"/>
          <w:lang w:val="en-US"/>
        </w:rPr>
        <w:t>https://hal.archives-ouvertes.fr/hal-02546796/document</w:t>
      </w:r>
      <w:r w:rsidRPr="001206A9">
        <w:rPr>
          <w:noProof/>
          <w:lang w:val="en-US"/>
        </w:rPr>
        <w:br/>
        <w:t>[Accessed 5 December 2021].</w:t>
      </w:r>
    </w:p>
    <w:p w14:paraId="3C68C95E" w14:textId="77777777" w:rsidR="001206A9" w:rsidRPr="001206A9" w:rsidRDefault="001206A9" w:rsidP="001206A9">
      <w:pPr>
        <w:spacing w:line="360" w:lineRule="auto"/>
        <w:rPr>
          <w:lang w:val="en-US"/>
        </w:rPr>
      </w:pPr>
    </w:p>
    <w:p w14:paraId="1B01FA03" w14:textId="77777777" w:rsidR="001206A9" w:rsidRPr="001206A9" w:rsidRDefault="001206A9" w:rsidP="001206A9">
      <w:pPr>
        <w:spacing w:line="360" w:lineRule="auto"/>
        <w:rPr>
          <w:color w:val="000000" w:themeColor="text1"/>
        </w:rPr>
      </w:pPr>
      <w:proofErr w:type="spellStart"/>
      <w:r w:rsidRPr="001206A9">
        <w:t>Taherdoost</w:t>
      </w:r>
      <w:proofErr w:type="spellEnd"/>
      <w:r w:rsidRPr="001206A9">
        <w:t xml:space="preserve">, H. (2016) ‘Sampling Methods in Research Methodology; How to Choose a Sampling Technique for Research’, </w:t>
      </w:r>
      <w:r w:rsidRPr="001206A9">
        <w:rPr>
          <w:i/>
          <w:iCs/>
        </w:rPr>
        <w:t>International Journal of Academic Research in Management,</w:t>
      </w:r>
      <w:r w:rsidRPr="001206A9">
        <w:t xml:space="preserve"> 5: pp. 18-27 </w:t>
      </w:r>
    </w:p>
    <w:p w14:paraId="35E0F6EB" w14:textId="77777777" w:rsidR="001206A9" w:rsidRPr="001206A9" w:rsidRDefault="001206A9" w:rsidP="001206A9">
      <w:pPr>
        <w:spacing w:line="360" w:lineRule="auto"/>
      </w:pPr>
    </w:p>
    <w:p w14:paraId="39B1F78D" w14:textId="1BE7F22B" w:rsidR="00CA0AA8" w:rsidRPr="001206A9" w:rsidRDefault="00CA0AA8" w:rsidP="001206A9">
      <w:pPr>
        <w:spacing w:line="360" w:lineRule="auto"/>
      </w:pPr>
      <w:r w:rsidRPr="001206A9">
        <w:rPr>
          <w:rStyle w:val="hlfld-contribauthor"/>
          <w:color w:val="333333"/>
        </w:rPr>
        <w:t>Tamis-</w:t>
      </w:r>
      <w:proofErr w:type="spellStart"/>
      <w:r w:rsidRPr="001206A9">
        <w:rPr>
          <w:rStyle w:val="hlfld-contribauthor"/>
          <w:color w:val="333333"/>
        </w:rPr>
        <w:t>LeMonda</w:t>
      </w:r>
      <w:proofErr w:type="spellEnd"/>
      <w:r w:rsidRPr="001206A9">
        <w:rPr>
          <w:rStyle w:val="hlfld-contribauthor"/>
          <w:color w:val="333333"/>
        </w:rPr>
        <w:t>,</w:t>
      </w:r>
      <w:r w:rsidRPr="001206A9">
        <w:rPr>
          <w:rStyle w:val="apple-converted-space"/>
          <w:color w:val="333333"/>
        </w:rPr>
        <w:t> </w:t>
      </w:r>
      <w:r w:rsidRPr="001206A9">
        <w:rPr>
          <w:rStyle w:val="nlmgiven-names"/>
          <w:color w:val="333333"/>
        </w:rPr>
        <w:t>C. S.</w:t>
      </w:r>
      <w:r w:rsidRPr="001206A9">
        <w:rPr>
          <w:color w:val="333333"/>
          <w:shd w:val="clear" w:color="auto" w:fill="FFFFFF"/>
        </w:rPr>
        <w:t>,</w:t>
      </w:r>
      <w:r w:rsidRPr="001206A9">
        <w:rPr>
          <w:rStyle w:val="apple-converted-space"/>
          <w:color w:val="333333"/>
          <w:shd w:val="clear" w:color="auto" w:fill="FFFFFF"/>
        </w:rPr>
        <w:t> </w:t>
      </w:r>
      <w:r w:rsidRPr="001206A9">
        <w:rPr>
          <w:rStyle w:val="hlfld-contribauthor"/>
          <w:color w:val="333333"/>
        </w:rPr>
        <w:t>Luo,</w:t>
      </w:r>
      <w:r w:rsidRPr="001206A9">
        <w:rPr>
          <w:rStyle w:val="apple-converted-space"/>
          <w:color w:val="333333"/>
        </w:rPr>
        <w:t> </w:t>
      </w:r>
      <w:r w:rsidRPr="001206A9">
        <w:rPr>
          <w:rStyle w:val="nlmgiven-names"/>
          <w:color w:val="333333"/>
        </w:rPr>
        <w:t>R.</w:t>
      </w:r>
      <w:r w:rsidRPr="001206A9">
        <w:rPr>
          <w:color w:val="333333"/>
          <w:shd w:val="clear" w:color="auto" w:fill="FFFFFF"/>
        </w:rPr>
        <w:t>,</w:t>
      </w:r>
      <w:r w:rsidRPr="001206A9">
        <w:rPr>
          <w:rStyle w:val="apple-converted-space"/>
          <w:color w:val="333333"/>
          <w:shd w:val="clear" w:color="auto" w:fill="FFFFFF"/>
        </w:rPr>
        <w:t> </w:t>
      </w:r>
      <w:r w:rsidRPr="001206A9">
        <w:rPr>
          <w:rStyle w:val="hlfld-contribauthor"/>
          <w:color w:val="333333"/>
        </w:rPr>
        <w:t>McFadden,</w:t>
      </w:r>
      <w:r w:rsidRPr="001206A9">
        <w:rPr>
          <w:rStyle w:val="apple-converted-space"/>
          <w:color w:val="333333"/>
        </w:rPr>
        <w:t> </w:t>
      </w:r>
      <w:r w:rsidRPr="001206A9">
        <w:rPr>
          <w:rStyle w:val="nlmgiven-names"/>
          <w:color w:val="333333"/>
        </w:rPr>
        <w:t>K. E.</w:t>
      </w:r>
      <w:r w:rsidRPr="001206A9">
        <w:rPr>
          <w:color w:val="333333"/>
          <w:shd w:val="clear" w:color="auto" w:fill="FFFFFF"/>
        </w:rPr>
        <w:t>,</w:t>
      </w:r>
      <w:r w:rsidRPr="001206A9">
        <w:rPr>
          <w:rStyle w:val="apple-converted-space"/>
          <w:color w:val="333333"/>
          <w:shd w:val="clear" w:color="auto" w:fill="FFFFFF"/>
        </w:rPr>
        <w:t> </w:t>
      </w:r>
      <w:proofErr w:type="spellStart"/>
      <w:r w:rsidRPr="001206A9">
        <w:rPr>
          <w:rStyle w:val="hlfld-contribauthor"/>
          <w:color w:val="333333"/>
        </w:rPr>
        <w:t>Bandel</w:t>
      </w:r>
      <w:proofErr w:type="spellEnd"/>
      <w:r w:rsidRPr="001206A9">
        <w:rPr>
          <w:rStyle w:val="hlfld-contribauthor"/>
          <w:color w:val="333333"/>
        </w:rPr>
        <w:t>,</w:t>
      </w:r>
      <w:r w:rsidRPr="001206A9">
        <w:rPr>
          <w:rStyle w:val="apple-converted-space"/>
          <w:color w:val="333333"/>
        </w:rPr>
        <w:t> </w:t>
      </w:r>
      <w:r w:rsidRPr="001206A9">
        <w:rPr>
          <w:rStyle w:val="nlmgiven-names"/>
          <w:color w:val="333333"/>
        </w:rPr>
        <w:t>E. T.</w:t>
      </w:r>
      <w:r w:rsidRPr="001206A9">
        <w:rPr>
          <w:color w:val="333333"/>
          <w:shd w:val="clear" w:color="auto" w:fill="FFFFFF"/>
        </w:rPr>
        <w:t xml:space="preserve">, </w:t>
      </w:r>
      <w:r w:rsidR="00FF5D9D" w:rsidRPr="001206A9">
        <w:rPr>
          <w:color w:val="333333"/>
          <w:shd w:val="clear" w:color="auto" w:fill="FFFFFF"/>
        </w:rPr>
        <w:t xml:space="preserve">and </w:t>
      </w:r>
      <w:proofErr w:type="spellStart"/>
      <w:r w:rsidRPr="001206A9">
        <w:rPr>
          <w:rStyle w:val="hlfld-contribauthor"/>
          <w:color w:val="333333"/>
        </w:rPr>
        <w:t>Vallotton</w:t>
      </w:r>
      <w:proofErr w:type="spellEnd"/>
      <w:r w:rsidRPr="001206A9">
        <w:rPr>
          <w:rStyle w:val="hlfld-contribauthor"/>
          <w:color w:val="333333"/>
        </w:rPr>
        <w:t>,</w:t>
      </w:r>
      <w:r w:rsidRPr="001206A9">
        <w:rPr>
          <w:rStyle w:val="apple-converted-space"/>
          <w:color w:val="333333"/>
        </w:rPr>
        <w:t> </w:t>
      </w:r>
      <w:r w:rsidRPr="001206A9">
        <w:rPr>
          <w:rStyle w:val="nlmgiven-names"/>
          <w:color w:val="333333"/>
        </w:rPr>
        <w:t>C.</w:t>
      </w:r>
      <w:r w:rsidRPr="001206A9">
        <w:rPr>
          <w:rStyle w:val="apple-converted-space"/>
          <w:color w:val="333333"/>
          <w:shd w:val="clear" w:color="auto" w:fill="FFFFFF"/>
        </w:rPr>
        <w:t> </w:t>
      </w:r>
      <w:r w:rsidRPr="001206A9">
        <w:rPr>
          <w:color w:val="333333"/>
          <w:shd w:val="clear" w:color="auto" w:fill="FFFFFF"/>
        </w:rPr>
        <w:t>(</w:t>
      </w:r>
      <w:r w:rsidRPr="001206A9">
        <w:rPr>
          <w:rStyle w:val="nlmyear"/>
          <w:color w:val="333333"/>
        </w:rPr>
        <w:t>2019</w:t>
      </w:r>
      <w:r w:rsidRPr="001206A9">
        <w:rPr>
          <w:color w:val="333333"/>
          <w:shd w:val="clear" w:color="auto" w:fill="FFFFFF"/>
        </w:rPr>
        <w:t>)</w:t>
      </w:r>
      <w:r w:rsidR="00FF5D9D" w:rsidRPr="001206A9">
        <w:rPr>
          <w:color w:val="333333"/>
          <w:shd w:val="clear" w:color="auto" w:fill="FFFFFF"/>
        </w:rPr>
        <w:t xml:space="preserve"> ‘</w:t>
      </w:r>
      <w:r w:rsidRPr="001206A9">
        <w:rPr>
          <w:rStyle w:val="nlmarticle-title"/>
          <w:color w:val="333333"/>
        </w:rPr>
        <w:t>Early home learning environment predicts children's 5th grade academic skills</w:t>
      </w:r>
      <w:r w:rsidR="00FF5D9D" w:rsidRPr="001206A9">
        <w:rPr>
          <w:color w:val="333333"/>
          <w:shd w:val="clear" w:color="auto" w:fill="FFFFFF"/>
        </w:rPr>
        <w:t>’,</w:t>
      </w:r>
      <w:r w:rsidRPr="001206A9">
        <w:rPr>
          <w:rStyle w:val="apple-converted-space"/>
          <w:color w:val="333333"/>
          <w:shd w:val="clear" w:color="auto" w:fill="FFFFFF"/>
        </w:rPr>
        <w:t> </w:t>
      </w:r>
      <w:r w:rsidRPr="001206A9">
        <w:rPr>
          <w:i/>
          <w:iCs/>
          <w:color w:val="333333"/>
        </w:rPr>
        <w:t>Applied Developmental Science</w:t>
      </w:r>
      <w:r w:rsidRPr="001206A9">
        <w:rPr>
          <w:color w:val="333333"/>
          <w:shd w:val="clear" w:color="auto" w:fill="FFFFFF"/>
        </w:rPr>
        <w:t>,</w:t>
      </w:r>
      <w:r w:rsidRPr="001206A9">
        <w:rPr>
          <w:rStyle w:val="apple-converted-space"/>
          <w:color w:val="333333"/>
          <w:shd w:val="clear" w:color="auto" w:fill="FFFFFF"/>
        </w:rPr>
        <w:t> </w:t>
      </w:r>
      <w:r w:rsidRPr="001206A9">
        <w:rPr>
          <w:i/>
          <w:iCs/>
          <w:color w:val="333333"/>
        </w:rPr>
        <w:t>23</w:t>
      </w:r>
      <w:r w:rsidRPr="001206A9">
        <w:rPr>
          <w:color w:val="333333"/>
          <w:shd w:val="clear" w:color="auto" w:fill="FFFFFF"/>
        </w:rPr>
        <w:t>(2)</w:t>
      </w:r>
      <w:r w:rsidR="00FF5D9D" w:rsidRPr="001206A9">
        <w:rPr>
          <w:color w:val="333333"/>
          <w:shd w:val="clear" w:color="auto" w:fill="FFFFFF"/>
        </w:rPr>
        <w:t xml:space="preserve">: </w:t>
      </w:r>
      <w:r w:rsidRPr="001206A9">
        <w:rPr>
          <w:rStyle w:val="nlmfpage"/>
          <w:color w:val="333333"/>
        </w:rPr>
        <w:t>153</w:t>
      </w:r>
      <w:r w:rsidRPr="001206A9">
        <w:rPr>
          <w:color w:val="333333"/>
          <w:shd w:val="clear" w:color="auto" w:fill="FFFFFF"/>
        </w:rPr>
        <w:t>–</w:t>
      </w:r>
      <w:r w:rsidRPr="001206A9">
        <w:rPr>
          <w:rStyle w:val="nlmlpage"/>
          <w:color w:val="333333"/>
        </w:rPr>
        <w:t>169</w:t>
      </w:r>
    </w:p>
    <w:p w14:paraId="7B72A533" w14:textId="6F16CF8C" w:rsidR="00CA0AA8" w:rsidRPr="001206A9" w:rsidRDefault="00CA0AA8" w:rsidP="001206A9">
      <w:pPr>
        <w:spacing w:before="100" w:beforeAutospacing="1" w:after="100" w:afterAutospacing="1" w:line="360" w:lineRule="auto"/>
      </w:pPr>
      <w:r w:rsidRPr="001206A9">
        <w:t>Taylor, L.M</w:t>
      </w:r>
      <w:r w:rsidR="00FF5D9D" w:rsidRPr="001206A9">
        <w:t>.</w:t>
      </w:r>
      <w:proofErr w:type="gramStart"/>
      <w:r w:rsidR="00FF5D9D" w:rsidRPr="001206A9">
        <w:t xml:space="preserve">, </w:t>
      </w:r>
      <w:r w:rsidRPr="001206A9">
        <w:t xml:space="preserve"> </w:t>
      </w:r>
      <w:proofErr w:type="spellStart"/>
      <w:r w:rsidRPr="001206A9">
        <w:t>Casto</w:t>
      </w:r>
      <w:proofErr w:type="spellEnd"/>
      <w:proofErr w:type="gramEnd"/>
      <w:r w:rsidRPr="001206A9">
        <w:t xml:space="preserve">, D.J. </w:t>
      </w:r>
      <w:r w:rsidR="00FF5D9D" w:rsidRPr="001206A9">
        <w:t xml:space="preserve">and </w:t>
      </w:r>
      <w:r w:rsidRPr="001206A9">
        <w:t xml:space="preserve">Wall, R.T. (2007) </w:t>
      </w:r>
      <w:r w:rsidR="00FF5D9D" w:rsidRPr="001206A9">
        <w:t>‘</w:t>
      </w:r>
      <w:r w:rsidRPr="001206A9">
        <w:t>Learning with versus without technology in elementary and secondary school</w:t>
      </w:r>
      <w:r w:rsidR="00FF5D9D" w:rsidRPr="001206A9">
        <w:t xml:space="preserve">’, </w:t>
      </w:r>
      <w:r w:rsidRPr="001206A9">
        <w:t xml:space="preserve"> </w:t>
      </w:r>
      <w:r w:rsidRPr="001206A9">
        <w:rPr>
          <w:i/>
          <w:iCs/>
        </w:rPr>
        <w:t xml:space="preserve">Computers in Human </w:t>
      </w:r>
      <w:proofErr w:type="spellStart"/>
      <w:r w:rsidRPr="001206A9">
        <w:rPr>
          <w:i/>
          <w:iCs/>
        </w:rPr>
        <w:t>Behavior</w:t>
      </w:r>
      <w:proofErr w:type="spellEnd"/>
      <w:r w:rsidRPr="001206A9">
        <w:t>, 23</w:t>
      </w:r>
      <w:r w:rsidR="00FF5D9D" w:rsidRPr="001206A9">
        <w:t xml:space="preserve">: pp. </w:t>
      </w:r>
      <w:r w:rsidRPr="001206A9">
        <w:t xml:space="preserve">798-811. </w:t>
      </w:r>
    </w:p>
    <w:p w14:paraId="46C7AC3C" w14:textId="3B57C612" w:rsidR="00CA0AA8" w:rsidRPr="001206A9" w:rsidRDefault="00CA0AA8" w:rsidP="001206A9">
      <w:pPr>
        <w:pStyle w:val="Bibliography"/>
        <w:spacing w:line="360" w:lineRule="auto"/>
        <w:rPr>
          <w:noProof/>
          <w:lang w:val="en-US"/>
        </w:rPr>
      </w:pPr>
      <w:r w:rsidRPr="001206A9">
        <w:rPr>
          <w:noProof/>
          <w:lang w:val="en-US"/>
        </w:rPr>
        <w:t>Telles, R. et al.</w:t>
      </w:r>
      <w:r w:rsidR="00FF5D9D" w:rsidRPr="001206A9">
        <w:rPr>
          <w:noProof/>
          <w:lang w:val="en-US"/>
        </w:rPr>
        <w:t xml:space="preserve"> (</w:t>
      </w:r>
      <w:r w:rsidRPr="001206A9">
        <w:rPr>
          <w:noProof/>
          <w:lang w:val="en-US"/>
        </w:rPr>
        <w:t>2020</w:t>
      </w:r>
      <w:r w:rsidR="00FF5D9D" w:rsidRPr="001206A9">
        <w:rPr>
          <w:noProof/>
          <w:lang w:val="en-US"/>
        </w:rPr>
        <w:t>) ‘</w:t>
      </w:r>
      <w:r w:rsidRPr="001206A9">
        <w:rPr>
          <w:noProof/>
          <w:lang w:val="en-US"/>
        </w:rPr>
        <w:t>Perceived Stress and Indicators of Burnout in Teachers at Portuguese Higher Education Institutions (HEI)</w:t>
      </w:r>
      <w:r w:rsidR="00FF5D9D" w:rsidRPr="001206A9">
        <w:rPr>
          <w:noProof/>
          <w:lang w:val="en-US"/>
        </w:rPr>
        <w:t xml:space="preserve">’, </w:t>
      </w:r>
      <w:r w:rsidRPr="001206A9">
        <w:rPr>
          <w:noProof/>
          <w:lang w:val="en-US"/>
        </w:rPr>
        <w:t xml:space="preserve"> </w:t>
      </w:r>
      <w:r w:rsidRPr="001206A9">
        <w:rPr>
          <w:i/>
          <w:iCs/>
          <w:noProof/>
          <w:lang w:val="en-US"/>
        </w:rPr>
        <w:t xml:space="preserve">International Journal of Environmental Research and Public Health , </w:t>
      </w:r>
      <w:r w:rsidRPr="001206A9">
        <w:rPr>
          <w:noProof/>
          <w:lang w:val="en-US"/>
        </w:rPr>
        <w:t>17</w:t>
      </w:r>
      <w:r w:rsidR="00FF5D9D" w:rsidRPr="001206A9">
        <w:rPr>
          <w:noProof/>
          <w:lang w:val="en-US"/>
        </w:rPr>
        <w:t>: p</w:t>
      </w:r>
      <w:r w:rsidRPr="001206A9">
        <w:rPr>
          <w:noProof/>
          <w:lang w:val="en-US"/>
        </w:rPr>
        <w:t>p. 3248.</w:t>
      </w:r>
    </w:p>
    <w:p w14:paraId="26A9FAAD" w14:textId="77777777" w:rsidR="00EF4DED" w:rsidRPr="001206A9" w:rsidRDefault="00EF4DED" w:rsidP="001206A9">
      <w:pPr>
        <w:pStyle w:val="Bibliography"/>
        <w:spacing w:line="360" w:lineRule="auto"/>
        <w:rPr>
          <w:noProof/>
          <w:lang w:val="en-US"/>
        </w:rPr>
      </w:pPr>
    </w:p>
    <w:p w14:paraId="7527617F" w14:textId="012C9703" w:rsidR="00CA0AA8" w:rsidRPr="001206A9" w:rsidRDefault="00CA0AA8" w:rsidP="001206A9">
      <w:pPr>
        <w:pStyle w:val="Bibliography"/>
        <w:spacing w:line="360" w:lineRule="auto"/>
        <w:rPr>
          <w:noProof/>
          <w:lang w:val="en-US"/>
        </w:rPr>
      </w:pPr>
      <w:r w:rsidRPr="001206A9">
        <w:rPr>
          <w:noProof/>
          <w:lang w:val="en-US"/>
        </w:rPr>
        <w:t xml:space="preserve">Thomas, C. R., Vapiwala, N. </w:t>
      </w:r>
      <w:r w:rsidR="00FF5D9D" w:rsidRPr="001206A9">
        <w:rPr>
          <w:noProof/>
          <w:lang w:val="en-US"/>
        </w:rPr>
        <w:t xml:space="preserve">and </w:t>
      </w:r>
      <w:r w:rsidRPr="001206A9">
        <w:rPr>
          <w:noProof/>
          <w:lang w:val="en-US"/>
        </w:rPr>
        <w:t>Chandra, R. A.</w:t>
      </w:r>
      <w:r w:rsidR="00FF5D9D" w:rsidRPr="001206A9">
        <w:rPr>
          <w:noProof/>
          <w:lang w:val="en-US"/>
        </w:rPr>
        <w:t xml:space="preserve"> (</w:t>
      </w:r>
      <w:r w:rsidRPr="001206A9">
        <w:rPr>
          <w:noProof/>
          <w:lang w:val="en-US"/>
        </w:rPr>
        <w:t>2021</w:t>
      </w:r>
      <w:r w:rsidR="00FF5D9D" w:rsidRPr="001206A9">
        <w:rPr>
          <w:noProof/>
          <w:lang w:val="en-US"/>
        </w:rPr>
        <w:t xml:space="preserve">) </w:t>
      </w:r>
      <w:r w:rsidRPr="001206A9">
        <w:rPr>
          <w:i/>
          <w:iCs/>
          <w:noProof/>
          <w:lang w:val="en-US"/>
        </w:rPr>
        <w:t xml:space="preserve">Career Development in Acadmeic Radiation Oncology. </w:t>
      </w:r>
      <w:r w:rsidRPr="001206A9">
        <w:rPr>
          <w:noProof/>
          <w:lang w:val="en-US"/>
        </w:rPr>
        <w:t>Gewerbestrasse : Springer .</w:t>
      </w:r>
    </w:p>
    <w:p w14:paraId="1358D249" w14:textId="77777777" w:rsidR="00EF4DED" w:rsidRPr="001206A9" w:rsidRDefault="00EF4DED" w:rsidP="001206A9">
      <w:pPr>
        <w:pStyle w:val="Bibliography"/>
        <w:spacing w:line="360" w:lineRule="auto"/>
        <w:rPr>
          <w:noProof/>
          <w:lang w:val="en-US"/>
        </w:rPr>
      </w:pPr>
    </w:p>
    <w:p w14:paraId="20F414B4" w14:textId="6202753F" w:rsidR="00CA0AA8" w:rsidRPr="001206A9" w:rsidRDefault="00CA0AA8" w:rsidP="001206A9">
      <w:pPr>
        <w:pStyle w:val="Bibliography"/>
        <w:spacing w:line="360" w:lineRule="auto"/>
        <w:rPr>
          <w:noProof/>
          <w:lang w:val="en-US"/>
        </w:rPr>
      </w:pPr>
      <w:r w:rsidRPr="001206A9">
        <w:rPr>
          <w:noProof/>
          <w:lang w:val="en-US"/>
        </w:rPr>
        <w:t>Thomas, G. C.</w:t>
      </w:r>
      <w:r w:rsidR="00FF5D9D" w:rsidRPr="001206A9">
        <w:rPr>
          <w:noProof/>
          <w:lang w:val="en-US"/>
        </w:rPr>
        <w:t xml:space="preserve"> (</w:t>
      </w:r>
      <w:r w:rsidRPr="001206A9">
        <w:rPr>
          <w:noProof/>
          <w:lang w:val="en-US"/>
        </w:rPr>
        <w:t>2021</w:t>
      </w:r>
      <w:r w:rsidR="00FF5D9D" w:rsidRPr="001206A9">
        <w:rPr>
          <w:noProof/>
          <w:lang w:val="en-US"/>
        </w:rPr>
        <w:t xml:space="preserve">) </w:t>
      </w:r>
      <w:r w:rsidRPr="001206A9">
        <w:rPr>
          <w:i/>
          <w:iCs/>
          <w:noProof/>
          <w:lang w:val="en-US"/>
        </w:rPr>
        <w:t xml:space="preserve">Research Methodology and Scientific Writing. </w:t>
      </w:r>
      <w:r w:rsidRPr="001206A9">
        <w:rPr>
          <w:noProof/>
          <w:lang w:val="en-US"/>
        </w:rPr>
        <w:t>Gewerbestrasse: Springer Nature Switzerland.</w:t>
      </w:r>
    </w:p>
    <w:p w14:paraId="67CD7547" w14:textId="77777777" w:rsidR="00EF4DED" w:rsidRPr="001206A9" w:rsidRDefault="00EF4DED" w:rsidP="001206A9">
      <w:pPr>
        <w:spacing w:line="360" w:lineRule="auto"/>
        <w:rPr>
          <w:color w:val="000000" w:themeColor="text1"/>
        </w:rPr>
      </w:pPr>
    </w:p>
    <w:p w14:paraId="4ECB0B2B" w14:textId="5187F4F6" w:rsidR="00CA0AA8" w:rsidRPr="001206A9" w:rsidRDefault="00CA0AA8" w:rsidP="001206A9">
      <w:pPr>
        <w:spacing w:line="360" w:lineRule="auto"/>
        <w:rPr>
          <w:color w:val="000000" w:themeColor="text1"/>
        </w:rPr>
      </w:pPr>
      <w:proofErr w:type="spellStart"/>
      <w:r w:rsidRPr="001206A9">
        <w:rPr>
          <w:color w:val="000000" w:themeColor="text1"/>
        </w:rPr>
        <w:t>Trowler</w:t>
      </w:r>
      <w:proofErr w:type="spellEnd"/>
      <w:r w:rsidRPr="001206A9">
        <w:rPr>
          <w:color w:val="000000" w:themeColor="text1"/>
        </w:rPr>
        <w:t xml:space="preserve">, V. and P. </w:t>
      </w:r>
      <w:proofErr w:type="spellStart"/>
      <w:r w:rsidRPr="001206A9">
        <w:rPr>
          <w:color w:val="000000" w:themeColor="text1"/>
        </w:rPr>
        <w:t>Trowler</w:t>
      </w:r>
      <w:proofErr w:type="spellEnd"/>
      <w:r w:rsidRPr="001206A9">
        <w:rPr>
          <w:color w:val="000000" w:themeColor="text1"/>
        </w:rPr>
        <w:t xml:space="preserve">. (2010) </w:t>
      </w:r>
      <w:r w:rsidRPr="001206A9">
        <w:rPr>
          <w:i/>
          <w:iCs/>
          <w:color w:val="000000" w:themeColor="text1"/>
        </w:rPr>
        <w:t>Student engagement evidence summary</w:t>
      </w:r>
      <w:r w:rsidRPr="001206A9">
        <w:rPr>
          <w:color w:val="000000" w:themeColor="text1"/>
        </w:rPr>
        <w:t>. York: The Higher Education Academy.</w:t>
      </w:r>
    </w:p>
    <w:p w14:paraId="1F5E538B" w14:textId="2C14BF97" w:rsidR="00CA0AA8" w:rsidRPr="001206A9" w:rsidRDefault="00CA0AA8" w:rsidP="001206A9">
      <w:pPr>
        <w:spacing w:line="360" w:lineRule="auto"/>
      </w:pPr>
    </w:p>
    <w:p w14:paraId="00B7BEB6" w14:textId="16896194" w:rsidR="00CA0AA8" w:rsidRPr="001206A9" w:rsidRDefault="00CA0AA8" w:rsidP="001206A9">
      <w:pPr>
        <w:pStyle w:val="Bibliography"/>
        <w:spacing w:line="360" w:lineRule="auto"/>
        <w:rPr>
          <w:noProof/>
          <w:lang w:val="en-US"/>
        </w:rPr>
      </w:pPr>
      <w:r w:rsidRPr="001206A9">
        <w:rPr>
          <w:noProof/>
          <w:lang w:val="en-US"/>
        </w:rPr>
        <w:t xml:space="preserve">UK </w:t>
      </w:r>
      <w:r w:rsidR="00FF5D9D" w:rsidRPr="001206A9">
        <w:rPr>
          <w:noProof/>
          <w:lang w:val="en-US"/>
        </w:rPr>
        <w:t>Parliament. (</w:t>
      </w:r>
      <w:r w:rsidRPr="001206A9">
        <w:rPr>
          <w:noProof/>
          <w:lang w:val="en-US"/>
        </w:rPr>
        <w:t>2021</w:t>
      </w:r>
      <w:r w:rsidR="00FF5D9D" w:rsidRPr="001206A9">
        <w:rPr>
          <w:noProof/>
          <w:lang w:val="en-US"/>
        </w:rPr>
        <w:t xml:space="preserve">) </w:t>
      </w:r>
      <w:r w:rsidRPr="001206A9">
        <w:rPr>
          <w:i/>
          <w:iCs/>
          <w:noProof/>
          <w:lang w:val="en-US"/>
        </w:rPr>
        <w:t xml:space="preserve">Mature students in England. </w:t>
      </w:r>
      <w:r w:rsidRPr="001206A9">
        <w:rPr>
          <w:noProof/>
          <w:lang w:val="en-US"/>
        </w:rPr>
        <w:t xml:space="preserve">[Online] </w:t>
      </w:r>
      <w:r w:rsidRPr="001206A9">
        <w:rPr>
          <w:noProof/>
          <w:lang w:val="en-US"/>
        </w:rPr>
        <w:br/>
        <w:t xml:space="preserve">Available at: </w:t>
      </w:r>
      <w:r w:rsidRPr="001206A9">
        <w:rPr>
          <w:noProof/>
          <w:u w:val="single"/>
          <w:lang w:val="en-US"/>
        </w:rPr>
        <w:t>https://commonslibrary.parliament.uk/research-briefings/cbp-8809/</w:t>
      </w:r>
      <w:r w:rsidRPr="001206A9">
        <w:rPr>
          <w:noProof/>
          <w:lang w:val="en-US"/>
        </w:rPr>
        <w:br/>
        <w:t>[Accessed 12 January 2022].</w:t>
      </w:r>
    </w:p>
    <w:p w14:paraId="7A72DC60" w14:textId="77777777" w:rsidR="00EF4DED" w:rsidRPr="001206A9" w:rsidRDefault="00EF4DED" w:rsidP="001206A9">
      <w:pPr>
        <w:pStyle w:val="Bibliography"/>
        <w:spacing w:line="360" w:lineRule="auto"/>
        <w:rPr>
          <w:noProof/>
          <w:lang w:val="en-US"/>
        </w:rPr>
      </w:pPr>
    </w:p>
    <w:p w14:paraId="241BFCF9" w14:textId="70DD7232" w:rsidR="00CA0AA8" w:rsidRPr="001206A9" w:rsidRDefault="00CA0AA8" w:rsidP="001206A9">
      <w:pPr>
        <w:pStyle w:val="Bibliography"/>
        <w:spacing w:line="360" w:lineRule="auto"/>
        <w:rPr>
          <w:noProof/>
          <w:lang w:val="en-US"/>
        </w:rPr>
      </w:pPr>
      <w:r w:rsidRPr="001206A9">
        <w:rPr>
          <w:noProof/>
          <w:lang w:val="en-US"/>
        </w:rPr>
        <w:t>UNESCO</w:t>
      </w:r>
      <w:r w:rsidR="00FF5D9D" w:rsidRPr="001206A9">
        <w:rPr>
          <w:noProof/>
          <w:lang w:val="en-US"/>
        </w:rPr>
        <w:t>. (</w:t>
      </w:r>
      <w:r w:rsidRPr="001206A9">
        <w:rPr>
          <w:noProof/>
          <w:lang w:val="en-US"/>
        </w:rPr>
        <w:t>2020</w:t>
      </w:r>
      <w:r w:rsidR="00FF5D9D" w:rsidRPr="001206A9">
        <w:rPr>
          <w:noProof/>
          <w:lang w:val="en-US"/>
        </w:rPr>
        <w:t xml:space="preserve">) </w:t>
      </w:r>
      <w:r w:rsidRPr="001206A9">
        <w:rPr>
          <w:i/>
          <w:iCs/>
          <w:noProof/>
          <w:lang w:val="en-US"/>
        </w:rPr>
        <w:t xml:space="preserve">Adverse consequences of school closures. </w:t>
      </w:r>
      <w:r w:rsidRPr="001206A9">
        <w:rPr>
          <w:noProof/>
          <w:lang w:val="en-US"/>
        </w:rPr>
        <w:t xml:space="preserve">[Online] </w:t>
      </w:r>
      <w:r w:rsidRPr="001206A9">
        <w:rPr>
          <w:noProof/>
          <w:lang w:val="en-US"/>
        </w:rPr>
        <w:br/>
        <w:t xml:space="preserve">Available at: </w:t>
      </w:r>
      <w:r w:rsidRPr="001206A9">
        <w:rPr>
          <w:noProof/>
          <w:u w:val="single"/>
          <w:lang w:val="en-US"/>
        </w:rPr>
        <w:t>https://www.worldbank.org/en/news/opinion/2021/04/02/the-impact-of-covid-19-on-education-recommendations-and-opportunities-for-ukraine</w:t>
      </w:r>
      <w:r w:rsidRPr="001206A9">
        <w:rPr>
          <w:noProof/>
          <w:lang w:val="en-US"/>
        </w:rPr>
        <w:br/>
        <w:t>[Accessed 13 October 2021].</w:t>
      </w:r>
    </w:p>
    <w:p w14:paraId="17BD161F" w14:textId="77777777" w:rsidR="00EF4DED" w:rsidRPr="001206A9" w:rsidRDefault="00EF4DED" w:rsidP="001206A9">
      <w:pPr>
        <w:pStyle w:val="Bibliography"/>
        <w:spacing w:line="360" w:lineRule="auto"/>
        <w:rPr>
          <w:noProof/>
          <w:lang w:val="en-US"/>
        </w:rPr>
      </w:pPr>
    </w:p>
    <w:p w14:paraId="60C4A06B" w14:textId="237D4497" w:rsidR="00CA0AA8" w:rsidRPr="001206A9" w:rsidRDefault="00CA0AA8" w:rsidP="001206A9">
      <w:pPr>
        <w:pStyle w:val="Bibliography"/>
        <w:spacing w:line="360" w:lineRule="auto"/>
        <w:rPr>
          <w:noProof/>
          <w:lang w:val="en-US"/>
        </w:rPr>
      </w:pPr>
      <w:r w:rsidRPr="001206A9">
        <w:rPr>
          <w:noProof/>
          <w:lang w:val="en-US"/>
        </w:rPr>
        <w:t>UNESCO</w:t>
      </w:r>
      <w:r w:rsidR="00FF5D9D" w:rsidRPr="001206A9">
        <w:rPr>
          <w:noProof/>
          <w:lang w:val="en-US"/>
        </w:rPr>
        <w:t>. (</w:t>
      </w:r>
      <w:r w:rsidRPr="001206A9">
        <w:rPr>
          <w:noProof/>
          <w:lang w:val="en-US"/>
        </w:rPr>
        <w:t>2021</w:t>
      </w:r>
      <w:r w:rsidR="00FF5D9D" w:rsidRPr="001206A9">
        <w:rPr>
          <w:noProof/>
          <w:lang w:val="en-US"/>
        </w:rPr>
        <w:t xml:space="preserve">) </w:t>
      </w:r>
      <w:r w:rsidRPr="001206A9">
        <w:rPr>
          <w:noProof/>
          <w:lang w:val="en-US"/>
        </w:rPr>
        <w:t xml:space="preserve"> </w:t>
      </w:r>
      <w:r w:rsidRPr="001206A9">
        <w:rPr>
          <w:i/>
          <w:iCs/>
          <w:noProof/>
          <w:lang w:val="en-US"/>
        </w:rPr>
        <w:t xml:space="preserve">UNESCO and Sustainable Development Goals. </w:t>
      </w:r>
      <w:r w:rsidRPr="001206A9">
        <w:rPr>
          <w:noProof/>
          <w:lang w:val="en-US"/>
        </w:rPr>
        <w:t xml:space="preserve">[Online] </w:t>
      </w:r>
      <w:r w:rsidRPr="001206A9">
        <w:rPr>
          <w:noProof/>
          <w:lang w:val="en-US"/>
        </w:rPr>
        <w:br/>
        <w:t xml:space="preserve">Available at: </w:t>
      </w:r>
      <w:r w:rsidRPr="001206A9">
        <w:rPr>
          <w:noProof/>
          <w:u w:val="single"/>
          <w:lang w:val="en-US"/>
        </w:rPr>
        <w:t>https://en.unesco.org/sustainabledevelopmentgoals</w:t>
      </w:r>
      <w:r w:rsidRPr="001206A9">
        <w:rPr>
          <w:noProof/>
          <w:lang w:val="en-US"/>
        </w:rPr>
        <w:br/>
        <w:t>[Accessed 23 January 2021].</w:t>
      </w:r>
    </w:p>
    <w:p w14:paraId="2B6DF47F" w14:textId="77777777" w:rsidR="00EF4DED" w:rsidRPr="001206A9" w:rsidRDefault="00EF4DED" w:rsidP="001206A9">
      <w:pPr>
        <w:pStyle w:val="Bibliography"/>
        <w:spacing w:line="360" w:lineRule="auto"/>
        <w:rPr>
          <w:noProof/>
        </w:rPr>
      </w:pPr>
    </w:p>
    <w:p w14:paraId="724B048B" w14:textId="4C065EC1" w:rsidR="00CA0AA8" w:rsidRPr="001206A9" w:rsidRDefault="00CA0AA8" w:rsidP="001206A9">
      <w:pPr>
        <w:pStyle w:val="Bibliography"/>
        <w:spacing w:line="360" w:lineRule="auto"/>
        <w:rPr>
          <w:noProof/>
        </w:rPr>
      </w:pPr>
      <w:r w:rsidRPr="001206A9">
        <w:rPr>
          <w:noProof/>
        </w:rPr>
        <w:t>UNESCO</w:t>
      </w:r>
      <w:r w:rsidR="00FF5D9D" w:rsidRPr="001206A9">
        <w:rPr>
          <w:noProof/>
        </w:rPr>
        <w:t>. (</w:t>
      </w:r>
      <w:r w:rsidRPr="001206A9">
        <w:rPr>
          <w:noProof/>
        </w:rPr>
        <w:t>2021</w:t>
      </w:r>
      <w:r w:rsidR="00FF5D9D" w:rsidRPr="001206A9">
        <w:rPr>
          <w:noProof/>
        </w:rPr>
        <w:t xml:space="preserve">) </w:t>
      </w:r>
      <w:r w:rsidRPr="001206A9">
        <w:rPr>
          <w:i/>
          <w:iCs/>
          <w:noProof/>
        </w:rPr>
        <w:t xml:space="preserve">Global Education Monitoring Report, </w:t>
      </w:r>
      <w:r w:rsidRPr="001206A9">
        <w:rPr>
          <w:noProof/>
        </w:rPr>
        <w:t>Paris: UNESCO.</w:t>
      </w:r>
    </w:p>
    <w:p w14:paraId="00BD1AFE" w14:textId="77777777" w:rsidR="00EF4DED" w:rsidRPr="001206A9" w:rsidRDefault="00EF4DED" w:rsidP="001206A9">
      <w:pPr>
        <w:pStyle w:val="Bibliography"/>
        <w:spacing w:line="360" w:lineRule="auto"/>
        <w:rPr>
          <w:noProof/>
        </w:rPr>
      </w:pPr>
    </w:p>
    <w:p w14:paraId="42FA3E95" w14:textId="34497292" w:rsidR="00CA0AA8" w:rsidRPr="001206A9" w:rsidRDefault="00CA0AA8" w:rsidP="001206A9">
      <w:pPr>
        <w:pStyle w:val="Bibliography"/>
        <w:spacing w:line="360" w:lineRule="auto"/>
        <w:rPr>
          <w:noProof/>
        </w:rPr>
      </w:pPr>
      <w:r w:rsidRPr="001206A9">
        <w:rPr>
          <w:noProof/>
        </w:rPr>
        <w:t>UNESCO</w:t>
      </w:r>
      <w:r w:rsidR="00FF5D9D" w:rsidRPr="001206A9">
        <w:rPr>
          <w:noProof/>
        </w:rPr>
        <w:t>. (</w:t>
      </w:r>
      <w:r w:rsidRPr="001206A9">
        <w:rPr>
          <w:noProof/>
        </w:rPr>
        <w:t>2021</w:t>
      </w:r>
      <w:r w:rsidR="00FF5D9D" w:rsidRPr="001206A9">
        <w:rPr>
          <w:noProof/>
        </w:rPr>
        <w:t xml:space="preserve">) </w:t>
      </w:r>
      <w:r w:rsidRPr="001206A9">
        <w:rPr>
          <w:i/>
          <w:iCs/>
          <w:noProof/>
        </w:rPr>
        <w:t xml:space="preserve">Sustainable Development. </w:t>
      </w:r>
      <w:r w:rsidRPr="001206A9">
        <w:rPr>
          <w:noProof/>
        </w:rPr>
        <w:t xml:space="preserve">[Online] </w:t>
      </w:r>
      <w:r w:rsidRPr="001206A9">
        <w:rPr>
          <w:noProof/>
        </w:rPr>
        <w:br/>
        <w:t xml:space="preserve">Available at: </w:t>
      </w:r>
      <w:r w:rsidRPr="001206A9">
        <w:rPr>
          <w:noProof/>
          <w:u w:val="single"/>
        </w:rPr>
        <w:t>https://en.unesco.org/news/unesco-sustainable-development-begins-education</w:t>
      </w:r>
      <w:r w:rsidRPr="001206A9">
        <w:rPr>
          <w:noProof/>
        </w:rPr>
        <w:br/>
        <w:t>[Accessed 14 October 2021].</w:t>
      </w:r>
    </w:p>
    <w:p w14:paraId="5B316E59" w14:textId="3306DFCB" w:rsidR="00CA0AA8" w:rsidRPr="001206A9" w:rsidRDefault="00CA0AA8" w:rsidP="001206A9">
      <w:pPr>
        <w:spacing w:line="360" w:lineRule="auto"/>
      </w:pPr>
    </w:p>
    <w:p w14:paraId="40408AFF" w14:textId="77777777" w:rsidR="001206A9" w:rsidRPr="001206A9" w:rsidRDefault="001206A9" w:rsidP="001206A9">
      <w:pPr>
        <w:pStyle w:val="Bibliography"/>
        <w:spacing w:line="360" w:lineRule="auto"/>
        <w:rPr>
          <w:noProof/>
          <w:lang w:val="en-US"/>
        </w:rPr>
      </w:pPr>
      <w:r w:rsidRPr="001206A9">
        <w:rPr>
          <w:noProof/>
          <w:lang w:val="en-US"/>
        </w:rPr>
        <w:t xml:space="preserve">van Deursen, A. and van Dijk, J. (2019) ‘The first-level digital divide shifts from inequalities in physical access to inequalities in material access’,  </w:t>
      </w:r>
      <w:r w:rsidRPr="001206A9">
        <w:rPr>
          <w:i/>
          <w:iCs/>
          <w:noProof/>
          <w:lang w:val="en-US"/>
        </w:rPr>
        <w:t xml:space="preserve">new media &amp; society, </w:t>
      </w:r>
      <w:r w:rsidRPr="001206A9">
        <w:rPr>
          <w:noProof/>
          <w:lang w:val="en-US"/>
        </w:rPr>
        <w:t>2(2), pp. 354-375</w:t>
      </w:r>
    </w:p>
    <w:p w14:paraId="0721285D" w14:textId="77777777" w:rsidR="001206A9" w:rsidRPr="001206A9" w:rsidRDefault="001206A9" w:rsidP="001206A9">
      <w:pPr>
        <w:pStyle w:val="Bibliography"/>
        <w:spacing w:line="360" w:lineRule="auto"/>
        <w:rPr>
          <w:noProof/>
          <w:lang w:val="en-US"/>
        </w:rPr>
      </w:pPr>
    </w:p>
    <w:p w14:paraId="27845739" w14:textId="77777777" w:rsidR="001206A9" w:rsidRPr="001206A9" w:rsidRDefault="001206A9" w:rsidP="001206A9">
      <w:pPr>
        <w:spacing w:line="360" w:lineRule="auto"/>
        <w:rPr>
          <w:color w:val="000000" w:themeColor="text1"/>
        </w:rPr>
      </w:pPr>
      <w:r w:rsidRPr="001206A9">
        <w:rPr>
          <w:color w:val="000000" w:themeColor="text1"/>
          <w:shd w:val="clear" w:color="auto" w:fill="FFFFFF"/>
        </w:rPr>
        <w:t xml:space="preserve">Van de Velde, S., </w:t>
      </w:r>
      <w:proofErr w:type="spellStart"/>
      <w:r w:rsidRPr="001206A9">
        <w:rPr>
          <w:color w:val="000000" w:themeColor="text1"/>
          <w:shd w:val="clear" w:color="auto" w:fill="FFFFFF"/>
        </w:rPr>
        <w:t>Buffel</w:t>
      </w:r>
      <w:proofErr w:type="spellEnd"/>
      <w:r w:rsidRPr="001206A9">
        <w:rPr>
          <w:color w:val="000000" w:themeColor="text1"/>
          <w:shd w:val="clear" w:color="auto" w:fill="FFFFFF"/>
        </w:rPr>
        <w:t xml:space="preserve">, V., </w:t>
      </w:r>
      <w:proofErr w:type="spellStart"/>
      <w:r w:rsidRPr="001206A9">
        <w:rPr>
          <w:color w:val="000000" w:themeColor="text1"/>
          <w:shd w:val="clear" w:color="auto" w:fill="FFFFFF"/>
        </w:rPr>
        <w:t>Wouters</w:t>
      </w:r>
      <w:proofErr w:type="spellEnd"/>
      <w:r w:rsidRPr="001206A9">
        <w:rPr>
          <w:color w:val="000000" w:themeColor="text1"/>
          <w:shd w:val="clear" w:color="auto" w:fill="FFFFFF"/>
        </w:rPr>
        <w:t xml:space="preserve">, E., Van Hal, G., </w:t>
      </w:r>
      <w:proofErr w:type="spellStart"/>
      <w:r w:rsidRPr="001206A9">
        <w:rPr>
          <w:color w:val="000000" w:themeColor="text1"/>
          <w:shd w:val="clear" w:color="auto" w:fill="FFFFFF"/>
        </w:rPr>
        <w:t>Bracke</w:t>
      </w:r>
      <w:proofErr w:type="spellEnd"/>
      <w:r w:rsidRPr="001206A9">
        <w:rPr>
          <w:color w:val="000000" w:themeColor="text1"/>
          <w:shd w:val="clear" w:color="auto" w:fill="FFFFFF"/>
        </w:rPr>
        <w:t xml:space="preserve">, P., and Colman, L. (2020) </w:t>
      </w:r>
      <w:r w:rsidRPr="001206A9">
        <w:rPr>
          <w:i/>
          <w:iCs/>
          <w:color w:val="000000" w:themeColor="text1"/>
        </w:rPr>
        <w:t>COVID-19 International Student Well-Being Study</w:t>
      </w:r>
      <w:r w:rsidRPr="001206A9">
        <w:rPr>
          <w:color w:val="000000" w:themeColor="text1"/>
          <w:shd w:val="clear" w:color="auto" w:fill="FFFFFF"/>
        </w:rPr>
        <w:t xml:space="preserve">. </w:t>
      </w:r>
      <w:proofErr w:type="spellStart"/>
      <w:r w:rsidRPr="001206A9">
        <w:rPr>
          <w:color w:val="000000" w:themeColor="text1"/>
          <w:shd w:val="clear" w:color="auto" w:fill="FFFFFF"/>
        </w:rPr>
        <w:t>Antwerpen</w:t>
      </w:r>
      <w:proofErr w:type="spellEnd"/>
      <w:r w:rsidRPr="001206A9">
        <w:rPr>
          <w:color w:val="000000" w:themeColor="text1"/>
          <w:shd w:val="clear" w:color="auto" w:fill="FFFFFF"/>
        </w:rPr>
        <w:t>: First results from Belgium.</w:t>
      </w:r>
    </w:p>
    <w:p w14:paraId="5FF8C6F1" w14:textId="77777777" w:rsidR="001206A9" w:rsidRPr="001206A9" w:rsidRDefault="001206A9" w:rsidP="001206A9">
      <w:pPr>
        <w:pStyle w:val="Bibliography"/>
        <w:spacing w:line="360" w:lineRule="auto"/>
        <w:rPr>
          <w:noProof/>
          <w:lang w:val="en-US"/>
        </w:rPr>
      </w:pPr>
    </w:p>
    <w:p w14:paraId="550D696C" w14:textId="12632E7F" w:rsidR="001206A9" w:rsidRPr="001206A9" w:rsidRDefault="001206A9" w:rsidP="001206A9">
      <w:pPr>
        <w:pStyle w:val="Bibliography"/>
        <w:spacing w:line="360" w:lineRule="auto"/>
        <w:rPr>
          <w:noProof/>
          <w:lang w:val="en-US"/>
        </w:rPr>
      </w:pPr>
      <w:r w:rsidRPr="001206A9">
        <w:rPr>
          <w:noProof/>
          <w:lang w:val="en-US"/>
        </w:rPr>
        <w:lastRenderedPageBreak/>
        <w:t xml:space="preserve">Van de Vord, R. and  Pogue, K. (2012) ‘Teaching Time Investment: Does Online Really Take More Time than Face-to-Face?’, </w:t>
      </w:r>
      <w:r w:rsidRPr="001206A9">
        <w:rPr>
          <w:i/>
          <w:iCs/>
          <w:noProof/>
          <w:lang w:val="en-US"/>
        </w:rPr>
        <w:t xml:space="preserve">International Review of Research in Open and Distance Learning , </w:t>
      </w:r>
      <w:r w:rsidRPr="001206A9">
        <w:rPr>
          <w:noProof/>
          <w:lang w:val="en-US"/>
        </w:rPr>
        <w:t>13(3): pp. 132-146</w:t>
      </w:r>
    </w:p>
    <w:p w14:paraId="12633CE1" w14:textId="7FF0CF4C" w:rsidR="00CA0AA8" w:rsidRPr="001206A9" w:rsidRDefault="00CA0AA8" w:rsidP="001206A9">
      <w:pPr>
        <w:spacing w:before="100" w:beforeAutospacing="1" w:after="100" w:afterAutospacing="1" w:line="360" w:lineRule="auto"/>
      </w:pPr>
      <w:r w:rsidRPr="001206A9">
        <w:t xml:space="preserve">van de </w:t>
      </w:r>
      <w:proofErr w:type="spellStart"/>
      <w:r w:rsidRPr="001206A9">
        <w:t>Werfhorst</w:t>
      </w:r>
      <w:proofErr w:type="spellEnd"/>
      <w:r w:rsidRPr="001206A9">
        <w:t xml:space="preserve">, Herman G., Kessenich, Emma, </w:t>
      </w:r>
      <w:r w:rsidR="00FF5D9D" w:rsidRPr="001206A9">
        <w:t>and</w:t>
      </w:r>
      <w:r w:rsidRPr="001206A9">
        <w:t xml:space="preserve"> </w:t>
      </w:r>
      <w:proofErr w:type="spellStart"/>
      <w:r w:rsidRPr="001206A9">
        <w:t>Geven</w:t>
      </w:r>
      <w:proofErr w:type="spellEnd"/>
      <w:r w:rsidRPr="001206A9">
        <w:t>, Sara. (2020)</w:t>
      </w:r>
      <w:r w:rsidR="00FF5D9D" w:rsidRPr="001206A9">
        <w:t xml:space="preserve"> </w:t>
      </w:r>
      <w:r w:rsidRPr="001206A9">
        <w:rPr>
          <w:i/>
          <w:iCs/>
        </w:rPr>
        <w:t>The Digital Divide in Online Education. Inequality in Digital Preparedness of Students and Schools before the Start of the COVID-19 Pandemi</w:t>
      </w:r>
      <w:r w:rsidRPr="001206A9">
        <w:t xml:space="preserve">c [Preprint]. </w:t>
      </w:r>
      <w:proofErr w:type="spellStart"/>
      <w:proofErr w:type="gramStart"/>
      <w:r w:rsidRPr="001206A9">
        <w:t>SocArXiv</w:t>
      </w:r>
      <w:proofErr w:type="spellEnd"/>
      <w:r w:rsidRPr="001206A9">
        <w:t>.</w:t>
      </w:r>
      <w:r w:rsidR="00FF5D9D" w:rsidRPr="001206A9">
        <w:t>.</w:t>
      </w:r>
      <w:proofErr w:type="gramEnd"/>
    </w:p>
    <w:p w14:paraId="5507564A" w14:textId="51473629" w:rsidR="00CA0AA8" w:rsidRPr="001206A9" w:rsidRDefault="00CA0AA8" w:rsidP="001206A9">
      <w:pPr>
        <w:pStyle w:val="Bibliography"/>
        <w:spacing w:line="360" w:lineRule="auto"/>
        <w:rPr>
          <w:noProof/>
          <w:lang w:val="en-US"/>
        </w:rPr>
      </w:pPr>
      <w:r w:rsidRPr="001206A9">
        <w:rPr>
          <w:noProof/>
          <w:lang w:val="en-US"/>
        </w:rPr>
        <w:t>Van Dijk, J.</w:t>
      </w:r>
      <w:r w:rsidR="00FF5D9D" w:rsidRPr="001206A9">
        <w:rPr>
          <w:noProof/>
          <w:lang w:val="en-US"/>
        </w:rPr>
        <w:t xml:space="preserve"> (</w:t>
      </w:r>
      <w:r w:rsidRPr="001206A9">
        <w:rPr>
          <w:noProof/>
          <w:lang w:val="en-US"/>
        </w:rPr>
        <w:t>2020</w:t>
      </w:r>
      <w:r w:rsidR="00FF5D9D" w:rsidRPr="001206A9">
        <w:rPr>
          <w:noProof/>
          <w:lang w:val="en-US"/>
        </w:rPr>
        <w:t xml:space="preserve">) </w:t>
      </w:r>
      <w:r w:rsidRPr="001206A9">
        <w:rPr>
          <w:i/>
          <w:iCs/>
          <w:noProof/>
          <w:lang w:val="en-US"/>
        </w:rPr>
        <w:t xml:space="preserve">CLOSING THE DIGITAL DIVIDE The Role of Digital Technologies on Social Development, Well-Being of All and the Approach of the Covid-19 Pandemic.. </w:t>
      </w:r>
      <w:r w:rsidRPr="001206A9">
        <w:rPr>
          <w:noProof/>
          <w:lang w:val="en-US"/>
        </w:rPr>
        <w:t xml:space="preserve">[Online] </w:t>
      </w:r>
      <w:r w:rsidRPr="001206A9">
        <w:rPr>
          <w:noProof/>
          <w:lang w:val="en-US"/>
        </w:rPr>
        <w:br/>
        <w:t xml:space="preserve">Available at: </w:t>
      </w:r>
      <w:r w:rsidRPr="001206A9">
        <w:rPr>
          <w:noProof/>
          <w:u w:val="single"/>
          <w:lang w:val="en-US"/>
        </w:rPr>
        <w:t>https://www.un.org/development/desa/dspd/wp-content/uploads/sites/22/2020/07/Closing-the-Digital-Divide-by-Jan-A.G.M-van-Dijk-.pdf</w:t>
      </w:r>
      <w:r w:rsidRPr="001206A9">
        <w:rPr>
          <w:noProof/>
          <w:lang w:val="en-US"/>
        </w:rPr>
        <w:br/>
        <w:t>[Accessed 22 Janaury 2022].</w:t>
      </w:r>
    </w:p>
    <w:p w14:paraId="1B2104F8" w14:textId="77777777" w:rsidR="00EF4DED" w:rsidRPr="001206A9" w:rsidRDefault="00EF4DED" w:rsidP="001206A9">
      <w:pPr>
        <w:spacing w:line="360" w:lineRule="auto"/>
        <w:rPr>
          <w:color w:val="000000" w:themeColor="text1"/>
          <w:shd w:val="clear" w:color="auto" w:fill="FFFFFF"/>
        </w:rPr>
      </w:pPr>
    </w:p>
    <w:p w14:paraId="158647E7" w14:textId="71C12E7A" w:rsidR="00CA0AA8" w:rsidRPr="001206A9" w:rsidRDefault="00CA0AA8" w:rsidP="001206A9">
      <w:pPr>
        <w:spacing w:line="360" w:lineRule="auto"/>
        <w:rPr>
          <w:color w:val="000000" w:themeColor="text1"/>
        </w:rPr>
      </w:pPr>
      <w:r w:rsidRPr="001206A9">
        <w:rPr>
          <w:color w:val="000000" w:themeColor="text1"/>
          <w:shd w:val="clear" w:color="auto" w:fill="FFFFFF"/>
        </w:rPr>
        <w:t>van Dijk, J.</w:t>
      </w:r>
      <w:r w:rsidR="00FF5D9D" w:rsidRPr="001206A9">
        <w:rPr>
          <w:color w:val="000000" w:themeColor="text1"/>
          <w:shd w:val="clear" w:color="auto" w:fill="FFFFFF"/>
        </w:rPr>
        <w:t xml:space="preserve"> </w:t>
      </w:r>
      <w:r w:rsidRPr="001206A9">
        <w:rPr>
          <w:color w:val="000000" w:themeColor="text1"/>
          <w:shd w:val="clear" w:color="auto" w:fill="FFFFFF"/>
        </w:rPr>
        <w:t xml:space="preserve">(2006) ‘Digital divide </w:t>
      </w:r>
      <w:r w:rsidRPr="001206A9">
        <w:rPr>
          <w:color w:val="000000" w:themeColor="text1"/>
        </w:rPr>
        <w:t xml:space="preserve">research, achievements and </w:t>
      </w:r>
      <w:r w:rsidRPr="001206A9">
        <w:rPr>
          <w:color w:val="000000" w:themeColor="text1"/>
          <w:spacing w:val="-1"/>
        </w:rPr>
        <w:t>shortcomings’</w:t>
      </w:r>
      <w:r w:rsidRPr="001206A9">
        <w:rPr>
          <w:i/>
          <w:iCs/>
          <w:color w:val="000000" w:themeColor="text1"/>
          <w:spacing w:val="-1"/>
        </w:rPr>
        <w:t xml:space="preserve">, </w:t>
      </w:r>
      <w:r w:rsidRPr="001206A9">
        <w:rPr>
          <w:i/>
          <w:iCs/>
          <w:color w:val="000000" w:themeColor="text1"/>
        </w:rPr>
        <w:t>Poetics</w:t>
      </w:r>
      <w:r w:rsidRPr="001206A9">
        <w:rPr>
          <w:color w:val="000000" w:themeColor="text1"/>
        </w:rPr>
        <w:t>. 34(4-5): pp. 221-235.</w:t>
      </w:r>
    </w:p>
    <w:p w14:paraId="69A8ED42" w14:textId="77777777" w:rsidR="00EF4DED" w:rsidRPr="001206A9" w:rsidRDefault="00EF4DED" w:rsidP="001206A9">
      <w:pPr>
        <w:pStyle w:val="Bibliography"/>
        <w:spacing w:line="360" w:lineRule="auto"/>
        <w:rPr>
          <w:color w:val="000000" w:themeColor="text1"/>
        </w:rPr>
      </w:pPr>
    </w:p>
    <w:p w14:paraId="58DDDFF4" w14:textId="77777777" w:rsidR="001206A9" w:rsidRPr="001206A9" w:rsidRDefault="001206A9" w:rsidP="001206A9">
      <w:pPr>
        <w:spacing w:line="360" w:lineRule="auto"/>
      </w:pPr>
      <w:r w:rsidRPr="001206A9">
        <w:rPr>
          <w:color w:val="232323"/>
          <w:shd w:val="clear" w:color="auto" w:fill="FFFFFF"/>
        </w:rPr>
        <w:t xml:space="preserve">Van </w:t>
      </w:r>
      <w:proofErr w:type="spellStart"/>
      <w:r w:rsidRPr="001206A9">
        <w:rPr>
          <w:color w:val="232323"/>
          <w:shd w:val="clear" w:color="auto" w:fill="FFFFFF"/>
        </w:rPr>
        <w:t>Manen</w:t>
      </w:r>
      <w:proofErr w:type="spellEnd"/>
      <w:r w:rsidRPr="001206A9">
        <w:rPr>
          <w:color w:val="232323"/>
          <w:shd w:val="clear" w:color="auto" w:fill="FFFFFF"/>
        </w:rPr>
        <w:t xml:space="preserve">, M. (1997) </w:t>
      </w:r>
      <w:r w:rsidRPr="001206A9">
        <w:rPr>
          <w:i/>
          <w:iCs/>
          <w:color w:val="232323"/>
          <w:shd w:val="clear" w:color="auto" w:fill="FFFFFF"/>
        </w:rPr>
        <w:t>Researching Lived Experience: Human Science for an Action Sensitive Pedagogy</w:t>
      </w:r>
      <w:r w:rsidRPr="001206A9">
        <w:rPr>
          <w:color w:val="232323"/>
          <w:shd w:val="clear" w:color="auto" w:fill="FFFFFF"/>
        </w:rPr>
        <w:t xml:space="preserve">. 2nd Edition. London </w:t>
      </w:r>
      <w:proofErr w:type="spellStart"/>
      <w:r w:rsidRPr="001206A9">
        <w:rPr>
          <w:color w:val="232323"/>
          <w:shd w:val="clear" w:color="auto" w:fill="FFFFFF"/>
        </w:rPr>
        <w:t>Althouse</w:t>
      </w:r>
      <w:proofErr w:type="spellEnd"/>
      <w:r w:rsidRPr="001206A9">
        <w:rPr>
          <w:color w:val="232323"/>
          <w:shd w:val="clear" w:color="auto" w:fill="FFFFFF"/>
        </w:rPr>
        <w:t xml:space="preserve"> Press.</w:t>
      </w:r>
    </w:p>
    <w:p w14:paraId="0D42EC80" w14:textId="77777777" w:rsidR="001206A9" w:rsidRPr="001206A9" w:rsidRDefault="001206A9" w:rsidP="001206A9">
      <w:pPr>
        <w:pStyle w:val="Bibliography"/>
        <w:spacing w:line="360" w:lineRule="auto"/>
        <w:rPr>
          <w:color w:val="000000" w:themeColor="text1"/>
        </w:rPr>
      </w:pPr>
    </w:p>
    <w:p w14:paraId="18F0F158" w14:textId="5B77B14E" w:rsidR="00CA0AA8" w:rsidRPr="001206A9" w:rsidRDefault="00CA0AA8" w:rsidP="001206A9">
      <w:pPr>
        <w:pStyle w:val="Bibliography"/>
        <w:spacing w:line="360" w:lineRule="auto"/>
        <w:rPr>
          <w:noProof/>
          <w:lang w:val="en-US"/>
        </w:rPr>
      </w:pPr>
      <w:proofErr w:type="spellStart"/>
      <w:r w:rsidRPr="001206A9">
        <w:rPr>
          <w:color w:val="000000" w:themeColor="text1"/>
        </w:rPr>
        <w:t>Voogt</w:t>
      </w:r>
      <w:proofErr w:type="spellEnd"/>
      <w:r w:rsidRPr="001206A9">
        <w:rPr>
          <w:color w:val="000000" w:themeColor="text1"/>
        </w:rPr>
        <w:t xml:space="preserve">, J., and </w:t>
      </w:r>
      <w:proofErr w:type="spellStart"/>
      <w:r w:rsidRPr="001206A9">
        <w:rPr>
          <w:color w:val="000000" w:themeColor="text1"/>
        </w:rPr>
        <w:t>Pelgrum</w:t>
      </w:r>
      <w:proofErr w:type="spellEnd"/>
      <w:r w:rsidRPr="001206A9">
        <w:rPr>
          <w:color w:val="000000" w:themeColor="text1"/>
        </w:rPr>
        <w:t xml:space="preserve">, H. (2005) ‘ICT and Curriculum changed’, </w:t>
      </w:r>
      <w:r w:rsidRPr="001206A9">
        <w:rPr>
          <w:i/>
          <w:iCs/>
          <w:color w:val="000000" w:themeColor="text1"/>
        </w:rPr>
        <w:t xml:space="preserve">An Interdisciplinary Journal on Humans in ICT Environments, 1 </w:t>
      </w:r>
      <w:r w:rsidRPr="001206A9">
        <w:rPr>
          <w:color w:val="000000" w:themeColor="text1"/>
        </w:rPr>
        <w:t xml:space="preserve">(2): pp. 157-175. </w:t>
      </w:r>
    </w:p>
    <w:p w14:paraId="5359D31D" w14:textId="77777777" w:rsidR="00EF4DED" w:rsidRPr="001206A9" w:rsidRDefault="00EF4DED" w:rsidP="001206A9">
      <w:pPr>
        <w:spacing w:line="360" w:lineRule="auto"/>
        <w:rPr>
          <w:color w:val="000000" w:themeColor="text1"/>
          <w:shd w:val="clear" w:color="auto" w:fill="FFFFFF"/>
        </w:rPr>
      </w:pPr>
    </w:p>
    <w:p w14:paraId="271FDD44" w14:textId="5ED0A342" w:rsidR="00CA0AA8" w:rsidRPr="001206A9" w:rsidRDefault="00CA0AA8" w:rsidP="001206A9">
      <w:pPr>
        <w:pStyle w:val="Bibliography"/>
        <w:spacing w:line="360" w:lineRule="auto"/>
        <w:rPr>
          <w:noProof/>
          <w:lang w:val="en-US"/>
        </w:rPr>
      </w:pPr>
      <w:r w:rsidRPr="001206A9">
        <w:rPr>
          <w:noProof/>
          <w:lang w:val="en-US"/>
        </w:rPr>
        <w:t xml:space="preserve">Walker, M., Sharp, C. </w:t>
      </w:r>
      <w:r w:rsidR="00FF5D9D" w:rsidRPr="001206A9">
        <w:rPr>
          <w:noProof/>
          <w:lang w:val="en-US"/>
        </w:rPr>
        <w:t xml:space="preserve">and </w:t>
      </w:r>
      <w:r w:rsidRPr="001206A9">
        <w:rPr>
          <w:noProof/>
          <w:lang w:val="en-US"/>
        </w:rPr>
        <w:t>Sims, D.</w:t>
      </w:r>
      <w:r w:rsidR="00FF5D9D" w:rsidRPr="001206A9">
        <w:rPr>
          <w:noProof/>
          <w:lang w:val="en-US"/>
        </w:rPr>
        <w:t xml:space="preserve"> (</w:t>
      </w:r>
      <w:r w:rsidRPr="001206A9">
        <w:rPr>
          <w:noProof/>
          <w:lang w:val="en-US"/>
        </w:rPr>
        <w:t>2020</w:t>
      </w:r>
      <w:r w:rsidR="00FF5D9D" w:rsidRPr="001206A9">
        <w:rPr>
          <w:noProof/>
          <w:lang w:val="en-US"/>
        </w:rPr>
        <w:t xml:space="preserve">) </w:t>
      </w:r>
      <w:r w:rsidRPr="001206A9">
        <w:rPr>
          <w:i/>
          <w:iCs/>
          <w:noProof/>
          <w:lang w:val="en-US"/>
        </w:rPr>
        <w:t xml:space="preserve">Job satisfaction and workload of teachers and senior leaders. </w:t>
      </w:r>
      <w:r w:rsidRPr="001206A9">
        <w:rPr>
          <w:noProof/>
          <w:lang w:val="en-US"/>
        </w:rPr>
        <w:t xml:space="preserve">[Online] </w:t>
      </w:r>
      <w:r w:rsidRPr="001206A9">
        <w:rPr>
          <w:noProof/>
          <w:lang w:val="en-US"/>
        </w:rPr>
        <w:br/>
        <w:t xml:space="preserve">Available at: </w:t>
      </w:r>
      <w:r w:rsidRPr="001206A9">
        <w:rPr>
          <w:noProof/>
          <w:u w:val="single"/>
          <w:lang w:val="en-US"/>
        </w:rPr>
        <w:t>https://www.nfer.ac.uk/media/4074/schools_responses_to_covid_19_job_satisfaction_and_workload_of_teacher_and_senior_leaders.pdf</w:t>
      </w:r>
      <w:r w:rsidRPr="001206A9">
        <w:rPr>
          <w:noProof/>
          <w:lang w:val="en-US"/>
        </w:rPr>
        <w:br/>
        <w:t>[Accessed 17 Janauary 2022].</w:t>
      </w:r>
    </w:p>
    <w:p w14:paraId="2CD4CC65" w14:textId="77777777" w:rsidR="00EF4DED" w:rsidRPr="001206A9" w:rsidRDefault="00EF4DED" w:rsidP="001206A9">
      <w:pPr>
        <w:pStyle w:val="Bibliography"/>
        <w:spacing w:line="360" w:lineRule="auto"/>
        <w:rPr>
          <w:noProof/>
          <w:lang w:val="en-US"/>
        </w:rPr>
      </w:pPr>
    </w:p>
    <w:p w14:paraId="0C7831FA" w14:textId="3804D7BA" w:rsidR="00CA0AA8" w:rsidRPr="001206A9" w:rsidRDefault="00CA0AA8" w:rsidP="001206A9">
      <w:pPr>
        <w:pStyle w:val="Bibliography"/>
        <w:spacing w:line="360" w:lineRule="auto"/>
        <w:rPr>
          <w:noProof/>
          <w:lang w:val="en-US"/>
        </w:rPr>
      </w:pPr>
      <w:r w:rsidRPr="001206A9">
        <w:rPr>
          <w:noProof/>
          <w:lang w:val="en-US"/>
        </w:rPr>
        <w:t xml:space="preserve">Walsh, M. </w:t>
      </w:r>
      <w:r w:rsidR="00FF5D9D" w:rsidRPr="001206A9">
        <w:rPr>
          <w:noProof/>
          <w:lang w:val="en-US"/>
        </w:rPr>
        <w:t>and</w:t>
      </w:r>
      <w:r w:rsidRPr="001206A9">
        <w:rPr>
          <w:noProof/>
          <w:lang w:val="en-US"/>
        </w:rPr>
        <w:t xml:space="preserve"> Wigens, L.</w:t>
      </w:r>
      <w:r w:rsidR="00FF5D9D" w:rsidRPr="001206A9">
        <w:rPr>
          <w:noProof/>
          <w:lang w:val="en-US"/>
        </w:rPr>
        <w:t xml:space="preserve"> (</w:t>
      </w:r>
      <w:r w:rsidRPr="001206A9">
        <w:rPr>
          <w:noProof/>
          <w:lang w:val="en-US"/>
        </w:rPr>
        <w:t>2003</w:t>
      </w:r>
      <w:r w:rsidR="00FF5D9D" w:rsidRPr="001206A9">
        <w:rPr>
          <w:noProof/>
          <w:lang w:val="en-US"/>
        </w:rPr>
        <w:t xml:space="preserve">) </w:t>
      </w:r>
      <w:r w:rsidRPr="001206A9">
        <w:rPr>
          <w:i/>
          <w:iCs/>
          <w:noProof/>
          <w:lang w:val="en-US"/>
        </w:rPr>
        <w:t xml:space="preserve">Introduction to Research. </w:t>
      </w:r>
      <w:r w:rsidRPr="001206A9">
        <w:rPr>
          <w:noProof/>
          <w:lang w:val="en-US"/>
        </w:rPr>
        <w:t>Cheltenham : Nelson Thornes Ltd.</w:t>
      </w:r>
    </w:p>
    <w:p w14:paraId="19A99604" w14:textId="77777777" w:rsidR="00EF4DED" w:rsidRPr="001206A9" w:rsidRDefault="00EF4DED" w:rsidP="001206A9">
      <w:pPr>
        <w:pStyle w:val="Bibliography"/>
        <w:spacing w:line="360" w:lineRule="auto"/>
        <w:rPr>
          <w:noProof/>
          <w:lang w:val="en-US"/>
        </w:rPr>
      </w:pPr>
    </w:p>
    <w:p w14:paraId="7A22071A" w14:textId="47E4EB00" w:rsidR="00CA0AA8" w:rsidRPr="001206A9" w:rsidRDefault="00CA0AA8" w:rsidP="001206A9">
      <w:pPr>
        <w:pStyle w:val="Bibliography"/>
        <w:spacing w:line="360" w:lineRule="auto"/>
        <w:rPr>
          <w:noProof/>
          <w:lang w:val="en-US"/>
        </w:rPr>
      </w:pPr>
      <w:r w:rsidRPr="001206A9">
        <w:rPr>
          <w:noProof/>
          <w:lang w:val="en-US"/>
        </w:rPr>
        <w:t>Wang, Y.</w:t>
      </w:r>
      <w:r w:rsidR="00FF5D9D" w:rsidRPr="001206A9">
        <w:rPr>
          <w:noProof/>
          <w:lang w:val="en-US"/>
        </w:rPr>
        <w:t xml:space="preserve"> (</w:t>
      </w:r>
      <w:r w:rsidRPr="001206A9">
        <w:rPr>
          <w:noProof/>
          <w:lang w:val="en-US"/>
        </w:rPr>
        <w:t>2011</w:t>
      </w:r>
      <w:r w:rsidR="00FF5D9D" w:rsidRPr="001206A9">
        <w:rPr>
          <w:noProof/>
          <w:lang w:val="en-US"/>
        </w:rPr>
        <w:t xml:space="preserve">) </w:t>
      </w:r>
      <w:r w:rsidRPr="001206A9">
        <w:rPr>
          <w:i/>
          <w:iCs/>
          <w:noProof/>
          <w:lang w:val="en-US"/>
        </w:rPr>
        <w:t xml:space="preserve">Education Managment, Education Theory and Education Application. </w:t>
      </w:r>
      <w:r w:rsidRPr="001206A9">
        <w:rPr>
          <w:noProof/>
          <w:lang w:val="en-US"/>
        </w:rPr>
        <w:t>Berlin : Springer .</w:t>
      </w:r>
    </w:p>
    <w:p w14:paraId="2FF7B2AE" w14:textId="77777777" w:rsidR="00EF4DED" w:rsidRPr="001206A9" w:rsidRDefault="00EF4DED" w:rsidP="001206A9">
      <w:pPr>
        <w:spacing w:line="360" w:lineRule="auto"/>
        <w:rPr>
          <w:color w:val="000000" w:themeColor="text1"/>
          <w:shd w:val="clear" w:color="auto" w:fill="FFFFFF"/>
        </w:rPr>
      </w:pPr>
    </w:p>
    <w:p w14:paraId="067774FF" w14:textId="19ECE41B" w:rsidR="00CA0AA8" w:rsidRPr="001206A9" w:rsidRDefault="00CA0AA8" w:rsidP="001206A9">
      <w:pPr>
        <w:spacing w:line="360" w:lineRule="auto"/>
        <w:rPr>
          <w:color w:val="000000" w:themeColor="text1"/>
        </w:rPr>
      </w:pPr>
      <w:r w:rsidRPr="001206A9">
        <w:rPr>
          <w:color w:val="000000" w:themeColor="text1"/>
          <w:shd w:val="clear" w:color="auto" w:fill="FFFFFF"/>
        </w:rPr>
        <w:t xml:space="preserve">Wang C., Pan R., Wan X., Tan Y., Xu L., McIntyre R.S., Choo F.N., Tran B., Ho R., Sharma V.K. and Ho C. </w:t>
      </w:r>
      <w:proofErr w:type="gramStart"/>
      <w:r w:rsidRPr="001206A9">
        <w:rPr>
          <w:color w:val="000000" w:themeColor="text1"/>
          <w:shd w:val="clear" w:color="auto" w:fill="FFFFFF"/>
        </w:rPr>
        <w:t xml:space="preserve">(  </w:t>
      </w:r>
      <w:proofErr w:type="gramEnd"/>
      <w:r w:rsidRPr="001206A9">
        <w:rPr>
          <w:color w:val="000000" w:themeColor="text1"/>
          <w:shd w:val="clear" w:color="auto" w:fill="FFFFFF"/>
        </w:rPr>
        <w:t xml:space="preserve"> ) A longitudinal study on the mental health of general population during the COVID-19 epidemic in China</w:t>
      </w:r>
    </w:p>
    <w:p w14:paraId="69669C91" w14:textId="77777777" w:rsidR="001206A9" w:rsidRDefault="001206A9" w:rsidP="001206A9">
      <w:pPr>
        <w:spacing w:line="360" w:lineRule="auto"/>
      </w:pPr>
    </w:p>
    <w:p w14:paraId="2A3DA676" w14:textId="29C443B7" w:rsidR="001206A9" w:rsidRPr="001206A9" w:rsidRDefault="001206A9" w:rsidP="001206A9">
      <w:pPr>
        <w:spacing w:line="360" w:lineRule="auto"/>
      </w:pPr>
      <w:proofErr w:type="spellStart"/>
      <w:r w:rsidRPr="001206A9">
        <w:t>Warusznski</w:t>
      </w:r>
      <w:proofErr w:type="spellEnd"/>
      <w:r w:rsidRPr="001206A9">
        <w:t xml:space="preserve">, B. T. (2002) </w:t>
      </w:r>
      <w:r w:rsidRPr="001206A9">
        <w:rPr>
          <w:i/>
          <w:iCs/>
        </w:rPr>
        <w:t>Ethical issues in qualitative research</w:t>
      </w:r>
      <w:r w:rsidRPr="001206A9">
        <w:t xml:space="preserve">. In: Van den </w:t>
      </w:r>
      <w:proofErr w:type="spellStart"/>
      <w:r w:rsidRPr="001206A9">
        <w:t>Hoonaard</w:t>
      </w:r>
      <w:proofErr w:type="spellEnd"/>
      <w:r w:rsidRPr="001206A9">
        <w:t xml:space="preserve"> WC (ed.) Walking the Tightrope: Ethical Issues for Qualitative Researchers. Toronto: University of Toronto Press, 152</w:t>
      </w:r>
    </w:p>
    <w:p w14:paraId="04F9795B" w14:textId="77777777" w:rsidR="001206A9" w:rsidRDefault="001206A9" w:rsidP="001206A9">
      <w:pPr>
        <w:spacing w:line="360" w:lineRule="auto"/>
      </w:pPr>
    </w:p>
    <w:p w14:paraId="5D976ABD" w14:textId="209165C2" w:rsidR="00CA0AA8" w:rsidRPr="001206A9" w:rsidRDefault="00CA0AA8" w:rsidP="001206A9">
      <w:pPr>
        <w:spacing w:line="360" w:lineRule="auto"/>
      </w:pPr>
      <w:r w:rsidRPr="001206A9">
        <w:t xml:space="preserve">Watermeyer, R., Crick, T., Knight, C. and Goodall, J. (2021) ‘COVID-19 and digital disruption in UK universities: afflictions and affordances of emergency online migration’, </w:t>
      </w:r>
      <w:r w:rsidRPr="001206A9">
        <w:rPr>
          <w:i/>
          <w:iCs/>
        </w:rPr>
        <w:t>Higher education</w:t>
      </w:r>
      <w:r w:rsidRPr="001206A9">
        <w:t>, 81: pp. 623-641.</w:t>
      </w:r>
    </w:p>
    <w:p w14:paraId="375E52F4" w14:textId="77777777" w:rsidR="001206A9" w:rsidRDefault="001206A9" w:rsidP="001206A9">
      <w:pPr>
        <w:pStyle w:val="Bibliography"/>
        <w:spacing w:line="360" w:lineRule="auto"/>
        <w:rPr>
          <w:color w:val="000000" w:themeColor="text1"/>
        </w:rPr>
      </w:pPr>
    </w:p>
    <w:p w14:paraId="14E6B47F" w14:textId="71B13C2C" w:rsidR="00CA0AA8" w:rsidRPr="001206A9" w:rsidRDefault="00CA0AA8" w:rsidP="001206A9">
      <w:pPr>
        <w:pStyle w:val="Bibliography"/>
        <w:spacing w:line="360" w:lineRule="auto"/>
        <w:rPr>
          <w:color w:val="000000" w:themeColor="text1"/>
        </w:rPr>
      </w:pPr>
      <w:r w:rsidRPr="001206A9">
        <w:rPr>
          <w:color w:val="000000" w:themeColor="text1"/>
        </w:rPr>
        <w:t xml:space="preserve">Watson, D.M. (2001) ‘Pedagogy before technology: Re-thinking the relationship between ICT and teaching’, </w:t>
      </w:r>
      <w:r w:rsidRPr="001206A9">
        <w:rPr>
          <w:i/>
          <w:iCs/>
          <w:color w:val="000000" w:themeColor="text1"/>
        </w:rPr>
        <w:t>Education and Information Technology</w:t>
      </w:r>
      <w:r w:rsidRPr="001206A9">
        <w:rPr>
          <w:color w:val="000000" w:themeColor="text1"/>
        </w:rPr>
        <w:t>. 6(4):</w:t>
      </w:r>
      <w:r w:rsidR="00FF5D9D" w:rsidRPr="001206A9">
        <w:rPr>
          <w:color w:val="000000" w:themeColor="text1"/>
        </w:rPr>
        <w:t xml:space="preserve"> pp. </w:t>
      </w:r>
      <w:r w:rsidRPr="001206A9">
        <w:rPr>
          <w:color w:val="000000" w:themeColor="text1"/>
        </w:rPr>
        <w:t xml:space="preserve">251-266. </w:t>
      </w:r>
    </w:p>
    <w:p w14:paraId="35283C15" w14:textId="77777777" w:rsidR="00FF5D9D" w:rsidRPr="001206A9" w:rsidRDefault="00FF5D9D" w:rsidP="001206A9">
      <w:pPr>
        <w:pStyle w:val="Bibliography"/>
        <w:spacing w:line="360" w:lineRule="auto"/>
        <w:rPr>
          <w:noProof/>
          <w:lang w:val="en-US"/>
        </w:rPr>
      </w:pPr>
    </w:p>
    <w:p w14:paraId="005449C2" w14:textId="77777777" w:rsidR="001206A9" w:rsidRPr="001206A9" w:rsidRDefault="001206A9" w:rsidP="001206A9">
      <w:pPr>
        <w:pStyle w:val="Bibliography"/>
        <w:spacing w:line="360" w:lineRule="auto"/>
        <w:rPr>
          <w:noProof/>
          <w:lang w:val="en-US"/>
        </w:rPr>
      </w:pPr>
      <w:r w:rsidRPr="001206A9">
        <w:rPr>
          <w:noProof/>
          <w:lang w:val="en-US"/>
        </w:rPr>
        <w:t xml:space="preserve">Welsh Government. (2021) </w:t>
      </w:r>
      <w:r w:rsidRPr="001206A9">
        <w:rPr>
          <w:i/>
          <w:iCs/>
          <w:noProof/>
          <w:lang w:val="en-US"/>
        </w:rPr>
        <w:t xml:space="preserve">Digital strategy for Wales How we will use digital, data and technology to improve the lives of people in Wales.. </w:t>
      </w:r>
      <w:r w:rsidRPr="001206A9">
        <w:rPr>
          <w:noProof/>
          <w:lang w:val="en-US"/>
        </w:rPr>
        <w:t xml:space="preserve">[Online] </w:t>
      </w:r>
      <w:r w:rsidRPr="001206A9">
        <w:rPr>
          <w:noProof/>
          <w:lang w:val="en-US"/>
        </w:rPr>
        <w:br/>
        <w:t xml:space="preserve">Available at: </w:t>
      </w:r>
      <w:r w:rsidRPr="001206A9">
        <w:rPr>
          <w:noProof/>
          <w:u w:val="single"/>
          <w:lang w:val="en-US"/>
        </w:rPr>
        <w:t>https://gov.wales/sites/default/files/pdf-versions/2021/3/2/1616497365/digital-strategy-wales.pdf</w:t>
      </w:r>
      <w:r w:rsidRPr="001206A9">
        <w:rPr>
          <w:noProof/>
          <w:lang w:val="en-US"/>
        </w:rPr>
        <w:br/>
        <w:t>[Accessed 23 January 2022].</w:t>
      </w:r>
    </w:p>
    <w:p w14:paraId="7014FA79" w14:textId="77777777" w:rsidR="001206A9" w:rsidRPr="001206A9" w:rsidRDefault="001206A9" w:rsidP="001206A9">
      <w:pPr>
        <w:pStyle w:val="Bibliography"/>
        <w:spacing w:line="360" w:lineRule="auto"/>
        <w:rPr>
          <w:noProof/>
          <w:lang w:val="en-US"/>
        </w:rPr>
      </w:pPr>
    </w:p>
    <w:p w14:paraId="71A72BD3" w14:textId="6FD9F7D4" w:rsidR="00CA0AA8" w:rsidRPr="001206A9" w:rsidRDefault="00CA0AA8" w:rsidP="001206A9">
      <w:pPr>
        <w:pStyle w:val="Bibliography"/>
        <w:spacing w:line="360" w:lineRule="auto"/>
        <w:rPr>
          <w:noProof/>
          <w:lang w:val="en-US"/>
        </w:rPr>
      </w:pPr>
      <w:r w:rsidRPr="001206A9">
        <w:rPr>
          <w:noProof/>
          <w:lang w:val="en-US"/>
        </w:rPr>
        <w:t xml:space="preserve">Weiss, J., Nolan, J., Hunsinger, J. </w:t>
      </w:r>
      <w:r w:rsidR="00FF5D9D" w:rsidRPr="001206A9">
        <w:rPr>
          <w:noProof/>
          <w:lang w:val="en-US"/>
        </w:rPr>
        <w:t xml:space="preserve">and </w:t>
      </w:r>
      <w:r w:rsidRPr="001206A9">
        <w:rPr>
          <w:noProof/>
          <w:lang w:val="en-US"/>
        </w:rPr>
        <w:t>Trifonas, P.</w:t>
      </w:r>
      <w:r w:rsidR="00FF5D9D" w:rsidRPr="001206A9">
        <w:rPr>
          <w:noProof/>
          <w:lang w:val="en-US"/>
        </w:rPr>
        <w:t xml:space="preserve"> (</w:t>
      </w:r>
      <w:r w:rsidRPr="001206A9">
        <w:rPr>
          <w:noProof/>
          <w:lang w:val="en-US"/>
        </w:rPr>
        <w:t>2006</w:t>
      </w:r>
      <w:r w:rsidR="00FF5D9D" w:rsidRPr="001206A9">
        <w:rPr>
          <w:noProof/>
          <w:lang w:val="en-US"/>
        </w:rPr>
        <w:t xml:space="preserve">) </w:t>
      </w:r>
      <w:r w:rsidRPr="001206A9">
        <w:rPr>
          <w:i/>
          <w:iCs/>
          <w:noProof/>
          <w:lang w:val="en-US"/>
        </w:rPr>
        <w:t xml:space="preserve">International Handbook of Virtual Learning Environments. </w:t>
      </w:r>
      <w:r w:rsidRPr="001206A9">
        <w:rPr>
          <w:noProof/>
          <w:lang w:val="en-US"/>
        </w:rPr>
        <w:t>Dordrecht: Springer .</w:t>
      </w:r>
    </w:p>
    <w:p w14:paraId="3C14433D" w14:textId="77777777" w:rsidR="00FF5D9D" w:rsidRPr="001206A9" w:rsidRDefault="00FF5D9D" w:rsidP="001206A9">
      <w:pPr>
        <w:pStyle w:val="Bibliography"/>
        <w:spacing w:line="360" w:lineRule="auto"/>
        <w:rPr>
          <w:noProof/>
          <w:lang w:val="en-US"/>
        </w:rPr>
      </w:pPr>
    </w:p>
    <w:p w14:paraId="525BB465" w14:textId="4C8E9301" w:rsidR="00CA0AA8" w:rsidRPr="001206A9" w:rsidRDefault="00CA0AA8" w:rsidP="001206A9">
      <w:pPr>
        <w:pStyle w:val="Bibliography"/>
        <w:spacing w:line="360" w:lineRule="auto"/>
        <w:rPr>
          <w:noProof/>
          <w:lang w:val="en-US"/>
        </w:rPr>
      </w:pPr>
      <w:r w:rsidRPr="001206A9">
        <w:rPr>
          <w:noProof/>
          <w:lang w:val="en-US"/>
        </w:rPr>
        <w:t xml:space="preserve">Wislet, S. B. </w:t>
      </w:r>
      <w:r w:rsidR="00FF5D9D" w:rsidRPr="001206A9">
        <w:rPr>
          <w:noProof/>
          <w:lang w:val="en-US"/>
        </w:rPr>
        <w:t xml:space="preserve">and </w:t>
      </w:r>
      <w:r w:rsidRPr="001206A9">
        <w:rPr>
          <w:noProof/>
          <w:lang w:val="en-US"/>
        </w:rPr>
        <w:t>Vinila, L.</w:t>
      </w:r>
      <w:r w:rsidR="00FF5D9D" w:rsidRPr="001206A9">
        <w:rPr>
          <w:noProof/>
          <w:lang w:val="en-US"/>
        </w:rPr>
        <w:t xml:space="preserve"> (</w:t>
      </w:r>
      <w:r w:rsidRPr="001206A9">
        <w:rPr>
          <w:noProof/>
          <w:lang w:val="en-US"/>
        </w:rPr>
        <w:t>2019</w:t>
      </w:r>
      <w:r w:rsidR="00FF5D9D" w:rsidRPr="001206A9">
        <w:rPr>
          <w:noProof/>
          <w:lang w:val="en-US"/>
        </w:rPr>
        <w:t xml:space="preserve">) </w:t>
      </w:r>
      <w:r w:rsidRPr="001206A9">
        <w:rPr>
          <w:i/>
          <w:iCs/>
          <w:noProof/>
          <w:lang w:val="en-US"/>
        </w:rPr>
        <w:t xml:space="preserve">Innovative Trends in Teacher Education for the 21st Century. </w:t>
      </w:r>
      <w:r w:rsidRPr="001206A9">
        <w:rPr>
          <w:noProof/>
          <w:lang w:val="en-US"/>
        </w:rPr>
        <w:t>Karungal: LULU.com.</w:t>
      </w:r>
    </w:p>
    <w:p w14:paraId="24966BE8" w14:textId="77777777" w:rsidR="00EF4DED" w:rsidRPr="001206A9" w:rsidRDefault="00EF4DED" w:rsidP="001206A9">
      <w:pPr>
        <w:pStyle w:val="Bibliography"/>
        <w:spacing w:line="360" w:lineRule="auto"/>
        <w:rPr>
          <w:noProof/>
          <w:lang w:val="en-US"/>
        </w:rPr>
      </w:pPr>
    </w:p>
    <w:p w14:paraId="23247297" w14:textId="682668FC" w:rsidR="00CA0AA8" w:rsidRPr="001206A9" w:rsidRDefault="00CA0AA8" w:rsidP="001206A9">
      <w:pPr>
        <w:pStyle w:val="Bibliography"/>
        <w:spacing w:line="360" w:lineRule="auto"/>
        <w:rPr>
          <w:noProof/>
          <w:lang w:val="en-US"/>
        </w:rPr>
      </w:pPr>
      <w:r w:rsidRPr="001206A9">
        <w:rPr>
          <w:noProof/>
          <w:lang w:val="en-US"/>
        </w:rPr>
        <w:t>Wood, M. J.</w:t>
      </w:r>
      <w:r w:rsidR="00FF5D9D" w:rsidRPr="001206A9">
        <w:rPr>
          <w:noProof/>
          <w:lang w:val="en-US"/>
        </w:rPr>
        <w:t xml:space="preserve"> and </w:t>
      </w:r>
      <w:r w:rsidRPr="001206A9">
        <w:rPr>
          <w:noProof/>
          <w:lang w:val="en-US"/>
        </w:rPr>
        <w:t xml:space="preserve"> Brink, P. J.</w:t>
      </w:r>
      <w:r w:rsidR="00FF5D9D" w:rsidRPr="001206A9">
        <w:rPr>
          <w:noProof/>
          <w:lang w:val="en-US"/>
        </w:rPr>
        <w:t xml:space="preserve"> (</w:t>
      </w:r>
      <w:r w:rsidRPr="001206A9">
        <w:rPr>
          <w:noProof/>
          <w:lang w:val="en-US"/>
        </w:rPr>
        <w:t>1998</w:t>
      </w:r>
      <w:r w:rsidR="00FF5D9D" w:rsidRPr="001206A9">
        <w:rPr>
          <w:noProof/>
          <w:lang w:val="en-US"/>
        </w:rPr>
        <w:t xml:space="preserve">) </w:t>
      </w:r>
      <w:r w:rsidRPr="001206A9">
        <w:rPr>
          <w:i/>
          <w:iCs/>
          <w:noProof/>
          <w:lang w:val="en-US"/>
        </w:rPr>
        <w:t xml:space="preserve">Advance Design in Nursing Research. </w:t>
      </w:r>
      <w:r w:rsidRPr="001206A9">
        <w:rPr>
          <w:noProof/>
          <w:lang w:val="en-US"/>
        </w:rPr>
        <w:t>London: SAGE Publication, Inc.</w:t>
      </w:r>
    </w:p>
    <w:p w14:paraId="268F3B18" w14:textId="77777777" w:rsidR="00EF4DED" w:rsidRPr="001206A9" w:rsidRDefault="00EF4DED" w:rsidP="001206A9">
      <w:pPr>
        <w:pStyle w:val="Bibliography"/>
        <w:spacing w:line="360" w:lineRule="auto"/>
        <w:rPr>
          <w:noProof/>
          <w:lang w:val="en-US"/>
        </w:rPr>
      </w:pPr>
    </w:p>
    <w:p w14:paraId="484CD3E9" w14:textId="39B66D63" w:rsidR="00CA0AA8" w:rsidRPr="001206A9" w:rsidRDefault="00CA0AA8" w:rsidP="001206A9">
      <w:pPr>
        <w:pStyle w:val="Bibliography"/>
        <w:spacing w:line="360" w:lineRule="auto"/>
        <w:rPr>
          <w:noProof/>
          <w:lang w:val="en-US"/>
        </w:rPr>
      </w:pPr>
      <w:r w:rsidRPr="001206A9">
        <w:rPr>
          <w:noProof/>
          <w:lang w:val="en-US"/>
        </w:rPr>
        <w:t>World Bank</w:t>
      </w:r>
      <w:r w:rsidR="00FF5D9D" w:rsidRPr="001206A9">
        <w:rPr>
          <w:noProof/>
          <w:lang w:val="en-US"/>
        </w:rPr>
        <w:t>. (</w:t>
      </w:r>
      <w:r w:rsidRPr="001206A9">
        <w:rPr>
          <w:noProof/>
          <w:lang w:val="en-US"/>
        </w:rPr>
        <w:t>2020</w:t>
      </w:r>
      <w:r w:rsidR="00FF5D9D" w:rsidRPr="001206A9">
        <w:rPr>
          <w:noProof/>
          <w:lang w:val="en-US"/>
        </w:rPr>
        <w:t xml:space="preserve">) </w:t>
      </w:r>
      <w:r w:rsidRPr="001206A9">
        <w:rPr>
          <w:i/>
          <w:iCs/>
          <w:noProof/>
          <w:lang w:val="en-US"/>
        </w:rPr>
        <w:t xml:space="preserve">The Impact of COVID-19 on Education – Recommendations and Opportunities for Ukraine. </w:t>
      </w:r>
      <w:r w:rsidRPr="001206A9">
        <w:rPr>
          <w:noProof/>
          <w:lang w:val="en-US"/>
        </w:rPr>
        <w:t xml:space="preserve">[Online] </w:t>
      </w:r>
      <w:r w:rsidRPr="001206A9">
        <w:rPr>
          <w:noProof/>
          <w:lang w:val="en-US"/>
        </w:rPr>
        <w:br/>
        <w:t xml:space="preserve">Available at: </w:t>
      </w:r>
      <w:r w:rsidRPr="001206A9">
        <w:rPr>
          <w:noProof/>
          <w:u w:val="single"/>
          <w:lang w:val="en-US"/>
        </w:rPr>
        <w:t>https://www.worldbank.org/en/news/opinion/2021/04/02/the-impact-of-covid-19-on-education-recommendations-and-opportunities-for-ukraine</w:t>
      </w:r>
      <w:r w:rsidRPr="001206A9">
        <w:rPr>
          <w:noProof/>
          <w:lang w:val="en-US"/>
        </w:rPr>
        <w:br/>
        <w:t>[Accessed 13 October 2021].</w:t>
      </w:r>
    </w:p>
    <w:p w14:paraId="68711A9F" w14:textId="77777777" w:rsidR="00EF4DED" w:rsidRPr="001206A9" w:rsidRDefault="00EF4DED" w:rsidP="001206A9">
      <w:pPr>
        <w:spacing w:line="360" w:lineRule="auto"/>
      </w:pPr>
    </w:p>
    <w:p w14:paraId="2009F69F" w14:textId="5FDAD02C" w:rsidR="00FF5D9D" w:rsidRPr="001206A9" w:rsidRDefault="00CA0AA8" w:rsidP="001206A9">
      <w:pPr>
        <w:spacing w:line="360" w:lineRule="auto"/>
      </w:pPr>
      <w:r w:rsidRPr="001206A9">
        <w:t>World Health Organization</w:t>
      </w:r>
      <w:r w:rsidR="00FF5D9D" w:rsidRPr="001206A9">
        <w:t xml:space="preserve"> </w:t>
      </w:r>
      <w:r w:rsidRPr="001206A9">
        <w:t xml:space="preserve">(2020) </w:t>
      </w:r>
      <w:r w:rsidRPr="001206A9">
        <w:rPr>
          <w:i/>
          <w:iCs/>
        </w:rPr>
        <w:t>WHO Director-General's statement on IHR Emergency Committee on Novel Coronavirus (2019-nCoV).</w:t>
      </w:r>
      <w:r w:rsidRPr="001206A9">
        <w:t xml:space="preserve"> [Online] Available at: https://www.who.int/director-general/speeches/detail/who-director-general-s-statement-on-ihr-emergency-committee-on-novel-coronavirus-(2019-ncov) [Accessed 15 May 2021].</w:t>
      </w:r>
    </w:p>
    <w:p w14:paraId="555FAC5A" w14:textId="77777777" w:rsidR="00EF4DED" w:rsidRPr="001206A9" w:rsidRDefault="00EF4DED" w:rsidP="001206A9">
      <w:pPr>
        <w:spacing w:line="360" w:lineRule="auto"/>
        <w:rPr>
          <w:noProof/>
          <w:lang w:val="en-US"/>
        </w:rPr>
      </w:pPr>
    </w:p>
    <w:p w14:paraId="7C3CDF1F" w14:textId="56174284" w:rsidR="00CA0AA8" w:rsidRPr="001206A9" w:rsidRDefault="00CA0AA8" w:rsidP="001206A9">
      <w:pPr>
        <w:spacing w:line="360" w:lineRule="auto"/>
      </w:pPr>
      <w:r w:rsidRPr="001206A9">
        <w:rPr>
          <w:noProof/>
          <w:lang w:val="en-US"/>
        </w:rPr>
        <w:t>World Health Organizartion</w:t>
      </w:r>
      <w:r w:rsidR="00FF5D9D" w:rsidRPr="001206A9">
        <w:rPr>
          <w:noProof/>
          <w:lang w:val="en-US"/>
        </w:rPr>
        <w:t>.</w:t>
      </w:r>
      <w:r w:rsidRPr="001206A9">
        <w:rPr>
          <w:noProof/>
          <w:lang w:val="en-US"/>
        </w:rPr>
        <w:t xml:space="preserve"> </w:t>
      </w:r>
      <w:r w:rsidR="00FF5D9D" w:rsidRPr="001206A9">
        <w:rPr>
          <w:noProof/>
          <w:lang w:val="en-US"/>
        </w:rPr>
        <w:t>(</w:t>
      </w:r>
      <w:r w:rsidRPr="001206A9">
        <w:rPr>
          <w:noProof/>
          <w:lang w:val="en-US"/>
        </w:rPr>
        <w:t>2021</w:t>
      </w:r>
      <w:r w:rsidR="00FF5D9D" w:rsidRPr="001206A9">
        <w:rPr>
          <w:noProof/>
          <w:lang w:val="en-US"/>
        </w:rPr>
        <w:t xml:space="preserve">) </w:t>
      </w:r>
      <w:r w:rsidRPr="001206A9">
        <w:rPr>
          <w:i/>
          <w:iCs/>
          <w:noProof/>
          <w:lang w:val="en-US"/>
        </w:rPr>
        <w:t xml:space="preserve">WHO Coronavirus (COVID-19) Dashboard. </w:t>
      </w:r>
      <w:r w:rsidRPr="001206A9">
        <w:rPr>
          <w:noProof/>
          <w:lang w:val="en-US"/>
        </w:rPr>
        <w:t xml:space="preserve">[Online] Available at: </w:t>
      </w:r>
      <w:r w:rsidR="00FF5D9D" w:rsidRPr="001206A9">
        <w:rPr>
          <w:noProof/>
          <w:u w:val="single"/>
          <w:lang w:val="en-US"/>
        </w:rPr>
        <w:t>https://covid19.who.int/</w:t>
      </w:r>
      <w:r w:rsidR="00FF5D9D" w:rsidRPr="001206A9">
        <w:rPr>
          <w:noProof/>
          <w:lang w:val="en-US"/>
        </w:rPr>
        <w:t xml:space="preserve"> </w:t>
      </w:r>
      <w:r w:rsidRPr="001206A9">
        <w:rPr>
          <w:noProof/>
          <w:lang w:val="en-US"/>
        </w:rPr>
        <w:t>[Accessed 12 October 2021].</w:t>
      </w:r>
    </w:p>
    <w:p w14:paraId="69A22F5C" w14:textId="77777777" w:rsidR="00CA0AA8" w:rsidRPr="001206A9" w:rsidRDefault="00CA0AA8" w:rsidP="001206A9">
      <w:pPr>
        <w:spacing w:line="360" w:lineRule="auto"/>
      </w:pPr>
      <w:r w:rsidRPr="001206A9">
        <w:t xml:space="preserve">Walsh, M. and Wigens, L. (2003) </w:t>
      </w:r>
      <w:r w:rsidRPr="001206A9">
        <w:rPr>
          <w:i/>
          <w:iCs/>
        </w:rPr>
        <w:t>Introduction to research. Foundations in nursing and health care.</w:t>
      </w:r>
      <w:r w:rsidRPr="001206A9">
        <w:t xml:space="preserve"> Nelson and Thomas</w:t>
      </w:r>
    </w:p>
    <w:p w14:paraId="5A292819" w14:textId="77777777" w:rsidR="00EF4DED" w:rsidRPr="001206A9" w:rsidRDefault="00EF4DED" w:rsidP="001206A9">
      <w:pPr>
        <w:spacing w:line="360" w:lineRule="auto"/>
      </w:pPr>
    </w:p>
    <w:p w14:paraId="3E46C519" w14:textId="77F41B60" w:rsidR="00CA0AA8" w:rsidRPr="001206A9" w:rsidRDefault="00CA0AA8" w:rsidP="001206A9">
      <w:pPr>
        <w:spacing w:line="360" w:lineRule="auto"/>
      </w:pPr>
      <w:r w:rsidRPr="001206A9">
        <w:rPr>
          <w:noProof/>
          <w:lang w:val="en-US"/>
        </w:rPr>
        <w:t xml:space="preserve">Yang, H. H. </w:t>
      </w:r>
      <w:r w:rsidR="00FF5D9D" w:rsidRPr="001206A9">
        <w:rPr>
          <w:noProof/>
          <w:lang w:val="en-US"/>
        </w:rPr>
        <w:t xml:space="preserve">and </w:t>
      </w:r>
      <w:r w:rsidRPr="001206A9">
        <w:rPr>
          <w:noProof/>
          <w:lang w:val="en-US"/>
        </w:rPr>
        <w:t>Yeun, S. C.</w:t>
      </w:r>
      <w:r w:rsidR="00FF5D9D" w:rsidRPr="001206A9">
        <w:rPr>
          <w:noProof/>
          <w:lang w:val="en-US"/>
        </w:rPr>
        <w:t xml:space="preserve"> (</w:t>
      </w:r>
      <w:r w:rsidRPr="001206A9">
        <w:rPr>
          <w:noProof/>
          <w:lang w:val="en-US"/>
        </w:rPr>
        <w:t>2010</w:t>
      </w:r>
      <w:r w:rsidR="00FF5D9D" w:rsidRPr="001206A9">
        <w:rPr>
          <w:noProof/>
          <w:lang w:val="en-US"/>
        </w:rPr>
        <w:t>)</w:t>
      </w:r>
      <w:r w:rsidRPr="001206A9">
        <w:rPr>
          <w:noProof/>
          <w:lang w:val="en-US"/>
        </w:rPr>
        <w:t xml:space="preserve"> </w:t>
      </w:r>
      <w:r w:rsidRPr="001206A9">
        <w:rPr>
          <w:i/>
          <w:iCs/>
          <w:noProof/>
          <w:lang w:val="en-US"/>
        </w:rPr>
        <w:t xml:space="preserve">Handbook of Research of Practices and Outcomes of E-learning. </w:t>
      </w:r>
      <w:r w:rsidRPr="001206A9">
        <w:rPr>
          <w:noProof/>
          <w:lang w:val="en-US"/>
        </w:rPr>
        <w:t>Hershey : Information Science Reference .</w:t>
      </w:r>
    </w:p>
    <w:p w14:paraId="3C042C78" w14:textId="771811D1" w:rsidR="00CA0AA8" w:rsidRPr="001206A9" w:rsidRDefault="00CA0AA8" w:rsidP="001206A9">
      <w:pPr>
        <w:pStyle w:val="Bibliography"/>
        <w:spacing w:line="360" w:lineRule="auto"/>
        <w:rPr>
          <w:noProof/>
          <w:lang w:val="en-US"/>
        </w:rPr>
      </w:pPr>
      <w:r w:rsidRPr="001206A9">
        <w:rPr>
          <w:noProof/>
          <w:lang w:val="en-US"/>
        </w:rPr>
        <w:t>Yildiz, O.</w:t>
      </w:r>
      <w:r w:rsidR="00FF5D9D" w:rsidRPr="001206A9">
        <w:rPr>
          <w:noProof/>
          <w:lang w:val="en-US"/>
        </w:rPr>
        <w:t xml:space="preserve"> (</w:t>
      </w:r>
      <w:r w:rsidRPr="001206A9">
        <w:rPr>
          <w:noProof/>
          <w:lang w:val="en-US"/>
        </w:rPr>
        <w:t>202</w:t>
      </w:r>
      <w:r w:rsidR="00FF5D9D" w:rsidRPr="001206A9">
        <w:rPr>
          <w:noProof/>
          <w:lang w:val="en-US"/>
        </w:rPr>
        <w:t>1)</w:t>
      </w:r>
      <w:r w:rsidRPr="001206A9">
        <w:rPr>
          <w:noProof/>
          <w:lang w:val="en-US"/>
        </w:rPr>
        <w:t xml:space="preserve"> </w:t>
      </w:r>
      <w:r w:rsidRPr="001206A9">
        <w:rPr>
          <w:i/>
          <w:iCs/>
          <w:noProof/>
          <w:lang w:val="en-US"/>
        </w:rPr>
        <w:t xml:space="preserve">Recent Developments in Individual and Organizational Adotpion of ICT. </w:t>
      </w:r>
      <w:r w:rsidRPr="001206A9">
        <w:rPr>
          <w:noProof/>
          <w:lang w:val="en-US"/>
        </w:rPr>
        <w:t>Hershey: IGI Global.</w:t>
      </w:r>
    </w:p>
    <w:p w14:paraId="46293021" w14:textId="77777777" w:rsidR="001206A9" w:rsidRDefault="001206A9" w:rsidP="001206A9">
      <w:pPr>
        <w:pStyle w:val="Bibliography"/>
        <w:spacing w:line="360" w:lineRule="auto"/>
        <w:rPr>
          <w:noProof/>
        </w:rPr>
      </w:pPr>
    </w:p>
    <w:p w14:paraId="1AA8658C" w14:textId="34B2B07B" w:rsidR="00CA0AA8" w:rsidRPr="001206A9" w:rsidRDefault="00CA0AA8" w:rsidP="001206A9">
      <w:pPr>
        <w:pStyle w:val="Bibliography"/>
        <w:spacing w:line="360" w:lineRule="auto"/>
        <w:rPr>
          <w:noProof/>
        </w:rPr>
      </w:pPr>
      <w:r w:rsidRPr="001206A9">
        <w:rPr>
          <w:noProof/>
          <w:lang w:val="en-US"/>
        </w:rPr>
        <w:t xml:space="preserve">ZalatI, M. M., Hamed, M. S. </w:t>
      </w:r>
      <w:r w:rsidR="00FF5D9D" w:rsidRPr="001206A9">
        <w:rPr>
          <w:noProof/>
          <w:lang w:val="en-US"/>
        </w:rPr>
        <w:t>and</w:t>
      </w:r>
      <w:r w:rsidRPr="001206A9">
        <w:rPr>
          <w:noProof/>
          <w:lang w:val="en-US"/>
        </w:rPr>
        <w:t xml:space="preserve"> Bolbol, S. A</w:t>
      </w:r>
      <w:r w:rsidR="00FF5D9D" w:rsidRPr="001206A9">
        <w:rPr>
          <w:noProof/>
          <w:lang w:val="en-US"/>
        </w:rPr>
        <w:t>. (</w:t>
      </w:r>
      <w:r w:rsidRPr="001206A9">
        <w:rPr>
          <w:noProof/>
          <w:lang w:val="en-US"/>
        </w:rPr>
        <w:t>2021</w:t>
      </w:r>
      <w:r w:rsidR="00FF5D9D" w:rsidRPr="001206A9">
        <w:rPr>
          <w:noProof/>
          <w:lang w:val="en-US"/>
        </w:rPr>
        <w:t>) ‘T</w:t>
      </w:r>
      <w:r w:rsidRPr="001206A9">
        <w:rPr>
          <w:noProof/>
          <w:lang w:val="en-US"/>
        </w:rPr>
        <w:t>he experiences, challenges, and acceptance of e-learning as a tool for teaching during the COVID-19 pandemic among university medical staff</w:t>
      </w:r>
      <w:r w:rsidR="00FF5D9D" w:rsidRPr="001206A9">
        <w:rPr>
          <w:noProof/>
          <w:lang w:val="en-US"/>
        </w:rPr>
        <w:t xml:space="preserve">’, </w:t>
      </w:r>
      <w:r w:rsidRPr="001206A9">
        <w:rPr>
          <w:i/>
          <w:iCs/>
          <w:noProof/>
          <w:lang w:val="en-US"/>
        </w:rPr>
        <w:t>PLOSE One</w:t>
      </w:r>
      <w:r w:rsidR="00FF5D9D" w:rsidRPr="001206A9">
        <w:rPr>
          <w:i/>
          <w:iCs/>
          <w:noProof/>
          <w:lang w:val="en-US"/>
        </w:rPr>
        <w:t>,</w:t>
      </w:r>
      <w:r w:rsidRPr="001206A9">
        <w:rPr>
          <w:i/>
          <w:iCs/>
          <w:noProof/>
          <w:lang w:val="en-US"/>
        </w:rPr>
        <w:t xml:space="preserve"> </w:t>
      </w:r>
      <w:r w:rsidRPr="001206A9">
        <w:rPr>
          <w:noProof/>
          <w:lang w:val="en-US"/>
        </w:rPr>
        <w:t>16(3)</w:t>
      </w:r>
      <w:r w:rsidR="00FF5D9D" w:rsidRPr="001206A9">
        <w:rPr>
          <w:noProof/>
          <w:lang w:val="en-US"/>
        </w:rPr>
        <w:t xml:space="preserve">: </w:t>
      </w:r>
      <w:r w:rsidRPr="001206A9">
        <w:rPr>
          <w:noProof/>
          <w:lang w:val="en-US"/>
        </w:rPr>
        <w:t>pp. 1-12.</w:t>
      </w:r>
    </w:p>
    <w:p w14:paraId="1DF26EB7" w14:textId="77777777" w:rsidR="00EF4DED" w:rsidRPr="001206A9" w:rsidRDefault="00EF4DED" w:rsidP="001206A9">
      <w:pPr>
        <w:spacing w:line="360" w:lineRule="auto"/>
      </w:pPr>
    </w:p>
    <w:p w14:paraId="494C74A6" w14:textId="1D388FD4" w:rsidR="00CA0AA8" w:rsidRPr="001206A9" w:rsidRDefault="00CA0AA8" w:rsidP="001206A9">
      <w:pPr>
        <w:spacing w:line="360" w:lineRule="auto"/>
      </w:pPr>
      <w:r w:rsidRPr="001206A9">
        <w:t xml:space="preserve">Zang, Z. and Kenny, R. F. (2020) ‘Learning in an Online Distance Education Course: Experiences of Three International Students’, </w:t>
      </w:r>
      <w:r w:rsidRPr="001206A9">
        <w:rPr>
          <w:i/>
          <w:iCs/>
        </w:rPr>
        <w:t>International Review of Research in Open and Distance Learning</w:t>
      </w:r>
      <w:r w:rsidRPr="001206A9">
        <w:t>, 11(1), pp. 17-36.</w:t>
      </w:r>
    </w:p>
    <w:p w14:paraId="1523D523" w14:textId="77777777" w:rsidR="00CA0AA8" w:rsidRDefault="00CA0AA8" w:rsidP="00CA0AA8">
      <w:pPr>
        <w:spacing w:line="360" w:lineRule="auto"/>
      </w:pPr>
    </w:p>
    <w:p w14:paraId="1AB45AB0" w14:textId="77777777" w:rsidR="00CA0AA8" w:rsidRDefault="00CA0AA8" w:rsidP="00CA0AA8">
      <w:pPr>
        <w:spacing w:line="360" w:lineRule="auto"/>
      </w:pPr>
    </w:p>
    <w:p w14:paraId="1407C38B" w14:textId="77777777" w:rsidR="00CA0AA8" w:rsidRDefault="00CA0AA8" w:rsidP="00CA0AA8">
      <w:pPr>
        <w:spacing w:line="360" w:lineRule="auto"/>
      </w:pPr>
    </w:p>
    <w:p w14:paraId="08E5686B" w14:textId="77777777" w:rsidR="00CA0AA8" w:rsidRDefault="00CA0AA8" w:rsidP="00CA0AA8">
      <w:pPr>
        <w:spacing w:line="360" w:lineRule="auto"/>
      </w:pPr>
    </w:p>
    <w:p w14:paraId="63E377D5" w14:textId="77777777" w:rsidR="00CA0AA8" w:rsidRDefault="00CA0AA8" w:rsidP="00CA0AA8"/>
    <w:p w14:paraId="407174BC" w14:textId="77777777" w:rsidR="00CA0AA8" w:rsidRDefault="00CA0AA8" w:rsidP="00FB054F">
      <w:pPr>
        <w:pStyle w:val="NormalWeb"/>
        <w:rPr>
          <w:rFonts w:ascii="Calibri" w:hAnsi="Calibri" w:cs="Calibri"/>
          <w:sz w:val="20"/>
          <w:szCs w:val="20"/>
        </w:rPr>
      </w:pPr>
    </w:p>
    <w:p w14:paraId="78C8E48C" w14:textId="77777777" w:rsidR="00CA0AA8" w:rsidRDefault="00CA0AA8" w:rsidP="00FB054F">
      <w:pPr>
        <w:pStyle w:val="NormalWeb"/>
        <w:rPr>
          <w:rFonts w:ascii="Calibri" w:hAnsi="Calibri" w:cs="Calibri"/>
          <w:sz w:val="20"/>
          <w:szCs w:val="20"/>
        </w:rPr>
      </w:pPr>
    </w:p>
    <w:p w14:paraId="40CFEBFB" w14:textId="77777777" w:rsidR="00CA0AA8" w:rsidRDefault="00CA0AA8" w:rsidP="00FB054F">
      <w:pPr>
        <w:pStyle w:val="NormalWeb"/>
        <w:rPr>
          <w:rFonts w:ascii="Calibri" w:hAnsi="Calibri" w:cs="Calibri"/>
          <w:sz w:val="20"/>
          <w:szCs w:val="20"/>
        </w:rPr>
      </w:pPr>
    </w:p>
    <w:p w14:paraId="31B4A266" w14:textId="77777777" w:rsidR="00CA0AA8" w:rsidRDefault="00CA0AA8" w:rsidP="00FB054F">
      <w:pPr>
        <w:pStyle w:val="NormalWeb"/>
        <w:rPr>
          <w:rFonts w:ascii="Calibri" w:hAnsi="Calibri" w:cs="Calibri"/>
          <w:sz w:val="20"/>
          <w:szCs w:val="20"/>
        </w:rPr>
      </w:pPr>
    </w:p>
    <w:p w14:paraId="5E79B60C" w14:textId="77777777" w:rsidR="00CA0AA8" w:rsidRDefault="00CA0AA8" w:rsidP="00FB054F">
      <w:pPr>
        <w:pStyle w:val="NormalWeb"/>
        <w:rPr>
          <w:rFonts w:ascii="Calibri" w:hAnsi="Calibri" w:cs="Calibri"/>
          <w:sz w:val="20"/>
          <w:szCs w:val="20"/>
        </w:rPr>
      </w:pPr>
    </w:p>
    <w:p w14:paraId="72120681" w14:textId="77777777" w:rsidR="00CA0AA8" w:rsidRDefault="00CA0AA8" w:rsidP="00FB054F">
      <w:pPr>
        <w:pStyle w:val="NormalWeb"/>
        <w:rPr>
          <w:rFonts w:ascii="Calibri" w:hAnsi="Calibri" w:cs="Calibri"/>
          <w:sz w:val="20"/>
          <w:szCs w:val="20"/>
        </w:rPr>
      </w:pPr>
    </w:p>
    <w:p w14:paraId="173B2061" w14:textId="77777777" w:rsidR="00CA0AA8" w:rsidRDefault="00CA0AA8" w:rsidP="00FB054F">
      <w:pPr>
        <w:pStyle w:val="NormalWeb"/>
        <w:rPr>
          <w:rFonts w:ascii="Calibri" w:hAnsi="Calibri" w:cs="Calibri"/>
          <w:sz w:val="20"/>
          <w:szCs w:val="20"/>
        </w:rPr>
      </w:pPr>
    </w:p>
    <w:p w14:paraId="448538B2" w14:textId="77777777" w:rsidR="00CA0AA8" w:rsidRDefault="00CA0AA8" w:rsidP="00FB054F">
      <w:pPr>
        <w:pStyle w:val="NormalWeb"/>
        <w:rPr>
          <w:rFonts w:ascii="Calibri" w:hAnsi="Calibri" w:cs="Calibri"/>
          <w:sz w:val="20"/>
          <w:szCs w:val="20"/>
        </w:rPr>
      </w:pPr>
    </w:p>
    <w:p w14:paraId="425CCE8C" w14:textId="77777777" w:rsidR="00CA0AA8" w:rsidRDefault="00CA0AA8" w:rsidP="00FB054F">
      <w:pPr>
        <w:pStyle w:val="NormalWeb"/>
        <w:rPr>
          <w:rFonts w:ascii="Calibri" w:hAnsi="Calibri" w:cs="Calibri"/>
          <w:sz w:val="20"/>
          <w:szCs w:val="20"/>
        </w:rPr>
      </w:pPr>
    </w:p>
    <w:p w14:paraId="4E3EF6CB" w14:textId="77777777" w:rsidR="00CA0AA8" w:rsidRDefault="00CA0AA8" w:rsidP="00FB054F">
      <w:pPr>
        <w:pStyle w:val="NormalWeb"/>
        <w:rPr>
          <w:rFonts w:ascii="Calibri" w:hAnsi="Calibri" w:cs="Calibri"/>
          <w:sz w:val="20"/>
          <w:szCs w:val="20"/>
        </w:rPr>
      </w:pPr>
    </w:p>
    <w:p w14:paraId="59DED1E8" w14:textId="77777777" w:rsidR="00CA0AA8" w:rsidRDefault="00CA0AA8" w:rsidP="00FB054F">
      <w:pPr>
        <w:pStyle w:val="NormalWeb"/>
        <w:rPr>
          <w:rFonts w:ascii="Calibri" w:hAnsi="Calibri" w:cs="Calibri"/>
          <w:sz w:val="20"/>
          <w:szCs w:val="20"/>
        </w:rPr>
      </w:pPr>
    </w:p>
    <w:p w14:paraId="0D69E66B" w14:textId="77777777" w:rsidR="00CA0AA8" w:rsidRDefault="00CA0AA8" w:rsidP="00FB054F">
      <w:pPr>
        <w:pStyle w:val="NormalWeb"/>
        <w:rPr>
          <w:rFonts w:ascii="Calibri" w:hAnsi="Calibri" w:cs="Calibri"/>
          <w:sz w:val="20"/>
          <w:szCs w:val="20"/>
        </w:rPr>
      </w:pPr>
    </w:p>
    <w:p w14:paraId="09F5C38B" w14:textId="77777777" w:rsidR="00CA0AA8" w:rsidRDefault="00CA0AA8" w:rsidP="00FB054F">
      <w:pPr>
        <w:pStyle w:val="NormalWeb"/>
        <w:rPr>
          <w:rFonts w:ascii="Calibri" w:hAnsi="Calibri" w:cs="Calibri"/>
          <w:sz w:val="20"/>
          <w:szCs w:val="20"/>
        </w:rPr>
      </w:pPr>
    </w:p>
    <w:p w14:paraId="2E23E17A" w14:textId="77777777" w:rsidR="00CA0AA8" w:rsidRDefault="00CA0AA8" w:rsidP="00FB054F">
      <w:pPr>
        <w:pStyle w:val="NormalWeb"/>
        <w:rPr>
          <w:rFonts w:ascii="Calibri" w:hAnsi="Calibri" w:cs="Calibri"/>
          <w:sz w:val="20"/>
          <w:szCs w:val="20"/>
        </w:rPr>
      </w:pPr>
    </w:p>
    <w:p w14:paraId="2AF636B9" w14:textId="77777777" w:rsidR="00CA0AA8" w:rsidRDefault="00CA0AA8" w:rsidP="00FB054F">
      <w:pPr>
        <w:pStyle w:val="NormalWeb"/>
        <w:rPr>
          <w:rFonts w:ascii="Calibri" w:hAnsi="Calibri" w:cs="Calibri"/>
          <w:sz w:val="20"/>
          <w:szCs w:val="20"/>
        </w:rPr>
      </w:pPr>
    </w:p>
    <w:p w14:paraId="47A483DD" w14:textId="77777777" w:rsidR="00CA0AA8" w:rsidRDefault="00CA0AA8" w:rsidP="00FB054F">
      <w:pPr>
        <w:pStyle w:val="NormalWeb"/>
        <w:rPr>
          <w:rFonts w:ascii="Calibri" w:hAnsi="Calibri" w:cs="Calibri"/>
          <w:sz w:val="20"/>
          <w:szCs w:val="20"/>
        </w:rPr>
      </w:pPr>
    </w:p>
    <w:p w14:paraId="3D3D69E7" w14:textId="77777777" w:rsidR="00CA0AA8" w:rsidRDefault="00CA0AA8" w:rsidP="00FB054F">
      <w:pPr>
        <w:pStyle w:val="NormalWeb"/>
        <w:rPr>
          <w:rFonts w:ascii="Calibri" w:hAnsi="Calibri" w:cs="Calibri"/>
          <w:sz w:val="20"/>
          <w:szCs w:val="20"/>
        </w:rPr>
      </w:pPr>
    </w:p>
    <w:p w14:paraId="4B49FF14" w14:textId="77777777" w:rsidR="00CA0AA8" w:rsidRDefault="00CA0AA8" w:rsidP="00FB054F">
      <w:pPr>
        <w:pStyle w:val="NormalWeb"/>
        <w:rPr>
          <w:rFonts w:ascii="Calibri" w:hAnsi="Calibri" w:cs="Calibri"/>
          <w:sz w:val="20"/>
          <w:szCs w:val="20"/>
        </w:rPr>
      </w:pPr>
    </w:p>
    <w:p w14:paraId="4850F5E5" w14:textId="77777777" w:rsidR="00CA0AA8" w:rsidRDefault="00CA0AA8" w:rsidP="00FB054F">
      <w:pPr>
        <w:pStyle w:val="NormalWeb"/>
        <w:rPr>
          <w:rFonts w:ascii="Calibri" w:hAnsi="Calibri" w:cs="Calibri"/>
          <w:sz w:val="20"/>
          <w:szCs w:val="20"/>
        </w:rPr>
      </w:pPr>
    </w:p>
    <w:p w14:paraId="54C46C67" w14:textId="77777777" w:rsidR="00CA0AA8" w:rsidRDefault="00CA0AA8" w:rsidP="00FB054F">
      <w:pPr>
        <w:pStyle w:val="NormalWeb"/>
        <w:rPr>
          <w:rFonts w:ascii="Calibri" w:hAnsi="Calibri" w:cs="Calibri"/>
          <w:sz w:val="20"/>
          <w:szCs w:val="20"/>
        </w:rPr>
      </w:pPr>
    </w:p>
    <w:p w14:paraId="4E7B3763" w14:textId="77777777" w:rsidR="00CA0AA8" w:rsidRDefault="00CA0AA8" w:rsidP="00FB054F">
      <w:pPr>
        <w:pStyle w:val="NormalWeb"/>
        <w:rPr>
          <w:rFonts w:ascii="Calibri" w:hAnsi="Calibri" w:cs="Calibri"/>
          <w:sz w:val="20"/>
          <w:szCs w:val="20"/>
        </w:rPr>
      </w:pPr>
    </w:p>
    <w:p w14:paraId="31595DD1" w14:textId="77777777" w:rsidR="00CA0AA8" w:rsidRDefault="00CA0AA8" w:rsidP="00FB054F">
      <w:pPr>
        <w:pStyle w:val="NormalWeb"/>
        <w:rPr>
          <w:rFonts w:ascii="Calibri" w:hAnsi="Calibri" w:cs="Calibri"/>
          <w:sz w:val="20"/>
          <w:szCs w:val="20"/>
        </w:rPr>
      </w:pPr>
    </w:p>
    <w:p w14:paraId="2345A211" w14:textId="77777777" w:rsidR="00CA0AA8" w:rsidRDefault="00CA0AA8" w:rsidP="00FB054F">
      <w:pPr>
        <w:pStyle w:val="NormalWeb"/>
        <w:rPr>
          <w:rFonts w:ascii="Calibri" w:hAnsi="Calibri" w:cs="Calibri"/>
          <w:sz w:val="20"/>
          <w:szCs w:val="20"/>
        </w:rPr>
      </w:pPr>
    </w:p>
    <w:p w14:paraId="30BF2EBF" w14:textId="77777777" w:rsidR="00CA0AA8" w:rsidRDefault="00CA0AA8" w:rsidP="00FB054F">
      <w:pPr>
        <w:pStyle w:val="NormalWeb"/>
        <w:rPr>
          <w:rFonts w:ascii="Calibri" w:hAnsi="Calibri" w:cs="Calibri"/>
          <w:sz w:val="20"/>
          <w:szCs w:val="20"/>
        </w:rPr>
      </w:pPr>
    </w:p>
    <w:p w14:paraId="5E27D600" w14:textId="77777777" w:rsidR="00CA0AA8" w:rsidRDefault="00CA0AA8" w:rsidP="00FB054F">
      <w:pPr>
        <w:pStyle w:val="NormalWeb"/>
        <w:rPr>
          <w:rFonts w:ascii="Calibri" w:hAnsi="Calibri" w:cs="Calibri"/>
          <w:sz w:val="20"/>
          <w:szCs w:val="20"/>
        </w:rPr>
      </w:pPr>
    </w:p>
    <w:p w14:paraId="587DD754" w14:textId="77777777" w:rsidR="00CA0AA8" w:rsidRDefault="00CA0AA8" w:rsidP="00FB054F">
      <w:pPr>
        <w:pStyle w:val="NormalWeb"/>
        <w:rPr>
          <w:rFonts w:ascii="Calibri" w:hAnsi="Calibri" w:cs="Calibri"/>
          <w:sz w:val="20"/>
          <w:szCs w:val="20"/>
        </w:rPr>
      </w:pPr>
    </w:p>
    <w:p w14:paraId="0472BFE4" w14:textId="77777777" w:rsidR="00CA0AA8" w:rsidRDefault="00CA0AA8" w:rsidP="00FB054F">
      <w:pPr>
        <w:pStyle w:val="NormalWeb"/>
        <w:rPr>
          <w:rFonts w:ascii="Calibri" w:hAnsi="Calibri" w:cs="Calibri"/>
          <w:sz w:val="20"/>
          <w:szCs w:val="20"/>
        </w:rPr>
      </w:pPr>
    </w:p>
    <w:p w14:paraId="26AC9952" w14:textId="77777777" w:rsidR="00CA0AA8" w:rsidRDefault="00CA0AA8" w:rsidP="00FB054F">
      <w:pPr>
        <w:pStyle w:val="NormalWeb"/>
        <w:rPr>
          <w:rFonts w:ascii="Calibri" w:hAnsi="Calibri" w:cs="Calibri"/>
          <w:sz w:val="20"/>
          <w:szCs w:val="20"/>
        </w:rPr>
      </w:pPr>
    </w:p>
    <w:p w14:paraId="1BB33B0C" w14:textId="77777777" w:rsidR="00CA0AA8" w:rsidRDefault="00CA0AA8" w:rsidP="00FB054F">
      <w:pPr>
        <w:pStyle w:val="NormalWeb"/>
        <w:rPr>
          <w:rFonts w:ascii="Calibri" w:hAnsi="Calibri" w:cs="Calibri"/>
          <w:sz w:val="20"/>
          <w:szCs w:val="20"/>
        </w:rPr>
      </w:pPr>
    </w:p>
    <w:p w14:paraId="30FD321A" w14:textId="77777777" w:rsidR="00CA0AA8" w:rsidRDefault="00CA0AA8" w:rsidP="00FB054F">
      <w:pPr>
        <w:pStyle w:val="NormalWeb"/>
        <w:rPr>
          <w:rFonts w:ascii="Calibri" w:hAnsi="Calibri" w:cs="Calibri"/>
          <w:sz w:val="20"/>
          <w:szCs w:val="20"/>
        </w:rPr>
      </w:pPr>
    </w:p>
    <w:p w14:paraId="1B66536C" w14:textId="77777777" w:rsidR="00CA0AA8" w:rsidRDefault="00CA0AA8" w:rsidP="00FB054F">
      <w:pPr>
        <w:pStyle w:val="NormalWeb"/>
        <w:rPr>
          <w:rFonts w:ascii="Calibri" w:hAnsi="Calibri" w:cs="Calibri"/>
          <w:sz w:val="20"/>
          <w:szCs w:val="20"/>
        </w:rPr>
      </w:pPr>
    </w:p>
    <w:p w14:paraId="3DFDACAE" w14:textId="77777777" w:rsidR="00CA0AA8" w:rsidRDefault="00CA0AA8" w:rsidP="00FB054F">
      <w:pPr>
        <w:pStyle w:val="NormalWeb"/>
        <w:rPr>
          <w:rFonts w:ascii="Calibri" w:hAnsi="Calibri" w:cs="Calibri"/>
          <w:sz w:val="20"/>
          <w:szCs w:val="20"/>
        </w:rPr>
      </w:pPr>
    </w:p>
    <w:p w14:paraId="07B12796" w14:textId="77777777" w:rsidR="00CA0AA8" w:rsidRDefault="00CA0AA8" w:rsidP="00FB054F">
      <w:pPr>
        <w:pStyle w:val="NormalWeb"/>
        <w:rPr>
          <w:rFonts w:ascii="Calibri" w:hAnsi="Calibri" w:cs="Calibri"/>
          <w:sz w:val="20"/>
          <w:szCs w:val="20"/>
        </w:rPr>
      </w:pPr>
    </w:p>
    <w:p w14:paraId="1F52D3B2" w14:textId="77777777" w:rsidR="00CA0AA8" w:rsidRDefault="00CA0AA8" w:rsidP="00FB054F">
      <w:pPr>
        <w:pStyle w:val="NormalWeb"/>
        <w:rPr>
          <w:rFonts w:ascii="Calibri" w:hAnsi="Calibri" w:cs="Calibri"/>
          <w:sz w:val="20"/>
          <w:szCs w:val="20"/>
        </w:rPr>
      </w:pPr>
    </w:p>
    <w:p w14:paraId="7D6E6ABA" w14:textId="77777777" w:rsidR="00CA0AA8" w:rsidRDefault="00CA0AA8" w:rsidP="00FB054F">
      <w:pPr>
        <w:pStyle w:val="NormalWeb"/>
        <w:rPr>
          <w:rFonts w:ascii="Calibri" w:hAnsi="Calibri" w:cs="Calibri"/>
          <w:sz w:val="20"/>
          <w:szCs w:val="20"/>
        </w:rPr>
      </w:pPr>
    </w:p>
    <w:p w14:paraId="1F4D4379" w14:textId="77777777" w:rsidR="00CA0AA8" w:rsidRDefault="00CA0AA8" w:rsidP="00FB054F">
      <w:pPr>
        <w:pStyle w:val="NormalWeb"/>
        <w:rPr>
          <w:rFonts w:ascii="Calibri" w:hAnsi="Calibri" w:cs="Calibri"/>
          <w:sz w:val="20"/>
          <w:szCs w:val="20"/>
        </w:rPr>
      </w:pPr>
    </w:p>
    <w:p w14:paraId="26C9F092" w14:textId="77777777" w:rsidR="00CA0AA8" w:rsidRDefault="00CA0AA8" w:rsidP="00FB054F">
      <w:pPr>
        <w:pStyle w:val="NormalWeb"/>
        <w:rPr>
          <w:rFonts w:ascii="Calibri" w:hAnsi="Calibri" w:cs="Calibri"/>
          <w:sz w:val="20"/>
          <w:szCs w:val="20"/>
        </w:rPr>
      </w:pPr>
    </w:p>
    <w:p w14:paraId="387ED2E9" w14:textId="77777777" w:rsidR="00CA0AA8" w:rsidRDefault="00CA0AA8" w:rsidP="00FB054F">
      <w:pPr>
        <w:pStyle w:val="NormalWeb"/>
        <w:rPr>
          <w:rFonts w:ascii="Calibri" w:hAnsi="Calibri" w:cs="Calibri"/>
          <w:sz w:val="20"/>
          <w:szCs w:val="20"/>
        </w:rPr>
      </w:pPr>
    </w:p>
    <w:p w14:paraId="3E706E3C" w14:textId="77777777" w:rsidR="00CA0AA8" w:rsidRDefault="00CA0AA8" w:rsidP="00FB054F">
      <w:pPr>
        <w:pStyle w:val="NormalWeb"/>
        <w:rPr>
          <w:rFonts w:ascii="Calibri" w:hAnsi="Calibri" w:cs="Calibri"/>
          <w:sz w:val="20"/>
          <w:szCs w:val="20"/>
        </w:rPr>
      </w:pPr>
    </w:p>
    <w:p w14:paraId="49413A79" w14:textId="77777777" w:rsidR="00CA0AA8" w:rsidRDefault="00CA0AA8" w:rsidP="00FB054F">
      <w:pPr>
        <w:pStyle w:val="NormalWeb"/>
        <w:rPr>
          <w:rFonts w:ascii="Calibri" w:hAnsi="Calibri" w:cs="Calibri"/>
          <w:sz w:val="20"/>
          <w:szCs w:val="20"/>
        </w:rPr>
      </w:pPr>
    </w:p>
    <w:p w14:paraId="01861379" w14:textId="77777777" w:rsidR="00CA0AA8" w:rsidRDefault="00CA0AA8" w:rsidP="00FB054F">
      <w:pPr>
        <w:pStyle w:val="NormalWeb"/>
        <w:rPr>
          <w:rFonts w:ascii="Calibri" w:hAnsi="Calibri" w:cs="Calibri"/>
          <w:sz w:val="20"/>
          <w:szCs w:val="20"/>
        </w:rPr>
      </w:pPr>
    </w:p>
    <w:p w14:paraId="65B06F2F" w14:textId="77777777" w:rsidR="00CA0AA8" w:rsidRDefault="00CA0AA8" w:rsidP="00FB054F">
      <w:pPr>
        <w:pStyle w:val="NormalWeb"/>
        <w:rPr>
          <w:rFonts w:ascii="Calibri" w:hAnsi="Calibri" w:cs="Calibri"/>
          <w:sz w:val="20"/>
          <w:szCs w:val="20"/>
        </w:rPr>
      </w:pPr>
    </w:p>
    <w:p w14:paraId="51979850" w14:textId="77777777" w:rsidR="00CA0AA8" w:rsidRDefault="00CA0AA8" w:rsidP="00FB054F">
      <w:pPr>
        <w:pStyle w:val="NormalWeb"/>
        <w:rPr>
          <w:rFonts w:ascii="Calibri" w:hAnsi="Calibri" w:cs="Calibri"/>
          <w:sz w:val="20"/>
          <w:szCs w:val="20"/>
        </w:rPr>
      </w:pPr>
    </w:p>
    <w:p w14:paraId="07F231AD" w14:textId="77777777" w:rsidR="00CA0AA8" w:rsidRDefault="00CA0AA8" w:rsidP="00FB054F">
      <w:pPr>
        <w:pStyle w:val="NormalWeb"/>
        <w:rPr>
          <w:rFonts w:ascii="Calibri" w:hAnsi="Calibri" w:cs="Calibri"/>
          <w:sz w:val="20"/>
          <w:szCs w:val="20"/>
        </w:rPr>
      </w:pPr>
    </w:p>
    <w:p w14:paraId="50C63D56" w14:textId="77777777" w:rsidR="00CA0AA8" w:rsidRDefault="00CA0AA8" w:rsidP="00FB054F">
      <w:pPr>
        <w:pStyle w:val="NormalWeb"/>
        <w:rPr>
          <w:rFonts w:ascii="Calibri" w:hAnsi="Calibri" w:cs="Calibri"/>
          <w:sz w:val="20"/>
          <w:szCs w:val="20"/>
        </w:rPr>
      </w:pPr>
    </w:p>
    <w:p w14:paraId="12066432" w14:textId="77777777" w:rsidR="00CA0AA8" w:rsidRDefault="00CA0AA8" w:rsidP="00FB054F">
      <w:pPr>
        <w:pStyle w:val="NormalWeb"/>
        <w:rPr>
          <w:rFonts w:ascii="Calibri" w:hAnsi="Calibri" w:cs="Calibri"/>
          <w:sz w:val="20"/>
          <w:szCs w:val="20"/>
        </w:rPr>
      </w:pPr>
    </w:p>
    <w:p w14:paraId="6E6855EA" w14:textId="77777777" w:rsidR="00CA0AA8" w:rsidRDefault="00CA0AA8" w:rsidP="00FB054F">
      <w:pPr>
        <w:pStyle w:val="NormalWeb"/>
        <w:rPr>
          <w:rFonts w:ascii="Calibri" w:hAnsi="Calibri" w:cs="Calibri"/>
          <w:sz w:val="20"/>
          <w:szCs w:val="20"/>
        </w:rPr>
      </w:pPr>
    </w:p>
    <w:p w14:paraId="40804A92" w14:textId="77777777" w:rsidR="00CA0AA8" w:rsidRDefault="00CA0AA8" w:rsidP="00FB054F">
      <w:pPr>
        <w:pStyle w:val="NormalWeb"/>
        <w:rPr>
          <w:rFonts w:ascii="Calibri" w:hAnsi="Calibri" w:cs="Calibri"/>
          <w:sz w:val="20"/>
          <w:szCs w:val="20"/>
        </w:rPr>
      </w:pPr>
    </w:p>
    <w:p w14:paraId="2EFDDE56" w14:textId="77777777" w:rsidR="00CA0AA8" w:rsidRDefault="00CA0AA8" w:rsidP="00FB054F">
      <w:pPr>
        <w:pStyle w:val="NormalWeb"/>
        <w:rPr>
          <w:rFonts w:ascii="Calibri" w:hAnsi="Calibri" w:cs="Calibri"/>
          <w:sz w:val="20"/>
          <w:szCs w:val="20"/>
        </w:rPr>
      </w:pPr>
    </w:p>
    <w:p w14:paraId="363E7601" w14:textId="77777777" w:rsidR="00CA0AA8" w:rsidRDefault="00CA0AA8" w:rsidP="00FB054F">
      <w:pPr>
        <w:pStyle w:val="NormalWeb"/>
        <w:rPr>
          <w:rFonts w:ascii="Calibri" w:hAnsi="Calibri" w:cs="Calibri"/>
          <w:sz w:val="20"/>
          <w:szCs w:val="20"/>
        </w:rPr>
      </w:pPr>
    </w:p>
    <w:p w14:paraId="0E5E674F" w14:textId="77777777" w:rsidR="003676E8" w:rsidRDefault="003676E8" w:rsidP="007F3A8E">
      <w:pPr>
        <w:pStyle w:val="Subtitle"/>
      </w:pPr>
      <w:bookmarkStart w:id="70" w:name="_Toc45110194"/>
    </w:p>
    <w:p w14:paraId="376BF2A4" w14:textId="77777777" w:rsidR="001171E4" w:rsidRDefault="001171E4" w:rsidP="007F3A8E">
      <w:pPr>
        <w:pStyle w:val="Subtitle"/>
      </w:pPr>
    </w:p>
    <w:p w14:paraId="47998933" w14:textId="77777777" w:rsidR="001171E4" w:rsidRDefault="001171E4" w:rsidP="007F3A8E">
      <w:pPr>
        <w:pStyle w:val="Subtitle"/>
      </w:pPr>
    </w:p>
    <w:p w14:paraId="46C3E9DF" w14:textId="77777777" w:rsidR="001171E4" w:rsidRDefault="001171E4" w:rsidP="007F3A8E">
      <w:pPr>
        <w:pStyle w:val="Subtitle"/>
      </w:pPr>
    </w:p>
    <w:p w14:paraId="5EA1C1C8" w14:textId="68314F81" w:rsidR="00300444" w:rsidRDefault="00300444" w:rsidP="007F3A8E">
      <w:pPr>
        <w:pStyle w:val="Subtitle"/>
      </w:pPr>
      <w:r>
        <w:t>Appendi</w:t>
      </w:r>
      <w:r w:rsidR="007F3A8E">
        <w:t xml:space="preserve">x One: </w:t>
      </w:r>
      <w:r>
        <w:t>Ethics Form</w:t>
      </w:r>
      <w:bookmarkEnd w:id="70"/>
    </w:p>
    <w:p w14:paraId="6DBCED53" w14:textId="03E97008" w:rsidR="003676E8" w:rsidRDefault="003676E8" w:rsidP="003676E8"/>
    <w:p w14:paraId="2D7BA585" w14:textId="77777777" w:rsidR="003676E8" w:rsidRPr="003676E8" w:rsidRDefault="003676E8" w:rsidP="003676E8"/>
    <w:p w14:paraId="4B5B832E" w14:textId="77777777" w:rsidR="003676E8" w:rsidRPr="004C3A0B" w:rsidRDefault="003676E8" w:rsidP="003676E8">
      <w:pPr>
        <w:tabs>
          <w:tab w:val="left" w:pos="5103"/>
        </w:tabs>
        <w:jc w:val="center"/>
        <w:rPr>
          <w:rFonts w:ascii="Arial" w:hAnsi="Arial" w:cs="Arial"/>
          <w:b/>
          <w:bCs/>
        </w:rPr>
      </w:pPr>
      <w:r w:rsidRPr="004C3A0B">
        <w:rPr>
          <w:rFonts w:ascii="Arial" w:hAnsi="Arial" w:cs="Arial"/>
          <w:b/>
          <w:bCs/>
        </w:rPr>
        <w:t>APPLICATION FOR ETHICAL APPROVAL</w:t>
      </w:r>
    </w:p>
    <w:p w14:paraId="10C4686F" w14:textId="77777777" w:rsidR="003676E8" w:rsidRPr="004C3A0B" w:rsidRDefault="003676E8" w:rsidP="003676E8">
      <w:pPr>
        <w:tabs>
          <w:tab w:val="left" w:pos="5103"/>
        </w:tabs>
        <w:ind w:right="282"/>
        <w:jc w:val="center"/>
        <w:rPr>
          <w:rFonts w:ascii="Arial" w:hAnsi="Arial" w:cs="Arial"/>
          <w:b/>
          <w:bCs/>
        </w:rPr>
      </w:pPr>
    </w:p>
    <w:p w14:paraId="59E7334E" w14:textId="77777777" w:rsidR="003676E8" w:rsidRPr="004C3A0B" w:rsidRDefault="003676E8" w:rsidP="003676E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5A80E08" w14:textId="77777777" w:rsidR="003676E8" w:rsidRPr="004C3A0B" w:rsidRDefault="003676E8" w:rsidP="003676E8">
      <w:pPr>
        <w:tabs>
          <w:tab w:val="left" w:pos="5103"/>
        </w:tabs>
        <w:ind w:right="282"/>
        <w:jc w:val="center"/>
        <w:rPr>
          <w:rFonts w:ascii="Arial" w:hAnsi="Arial" w:cs="Arial"/>
          <w:b/>
          <w:bCs/>
          <w:sz w:val="16"/>
          <w:szCs w:val="16"/>
        </w:rPr>
      </w:pPr>
    </w:p>
    <w:p w14:paraId="6B2F0273" w14:textId="77777777" w:rsidR="003676E8" w:rsidRPr="004C3A0B" w:rsidRDefault="003676E8" w:rsidP="003676E8">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57DE2CD" w14:textId="77777777" w:rsidR="003676E8" w:rsidRPr="004C3A0B" w:rsidRDefault="003676E8" w:rsidP="003676E8">
      <w:pPr>
        <w:tabs>
          <w:tab w:val="left" w:pos="5103"/>
        </w:tabs>
        <w:ind w:right="282"/>
        <w:jc w:val="both"/>
        <w:rPr>
          <w:rFonts w:ascii="Arial" w:hAnsi="Arial" w:cs="Arial"/>
          <w:sz w:val="22"/>
          <w:szCs w:val="22"/>
        </w:rPr>
      </w:pPr>
    </w:p>
    <w:p w14:paraId="4972910A" w14:textId="77777777" w:rsidR="003676E8" w:rsidRPr="004C3A0B" w:rsidRDefault="003676E8" w:rsidP="003676E8">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B32F9CF" w14:textId="77777777" w:rsidR="003676E8" w:rsidRPr="004C3A0B" w:rsidRDefault="003676E8" w:rsidP="003676E8">
      <w:pPr>
        <w:tabs>
          <w:tab w:val="left" w:pos="5103"/>
        </w:tabs>
        <w:ind w:right="282"/>
        <w:jc w:val="both"/>
        <w:rPr>
          <w:rFonts w:ascii="Arial" w:hAnsi="Arial" w:cs="Arial"/>
          <w:sz w:val="22"/>
          <w:szCs w:val="22"/>
        </w:rPr>
      </w:pPr>
    </w:p>
    <w:p w14:paraId="7DA6577B" w14:textId="77777777" w:rsidR="003676E8" w:rsidRPr="004C3A0B" w:rsidRDefault="003676E8" w:rsidP="003676E8">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1770F5A" w14:textId="77777777" w:rsidR="003676E8" w:rsidRPr="004C3A0B" w:rsidRDefault="003676E8" w:rsidP="003676E8">
      <w:pPr>
        <w:tabs>
          <w:tab w:val="left" w:pos="5103"/>
        </w:tabs>
        <w:ind w:right="282"/>
        <w:jc w:val="both"/>
        <w:rPr>
          <w:rFonts w:ascii="Arial" w:hAnsi="Arial" w:cs="Arial"/>
          <w:sz w:val="22"/>
          <w:szCs w:val="22"/>
        </w:rPr>
      </w:pPr>
    </w:p>
    <w:p w14:paraId="7F94F1B1" w14:textId="77777777" w:rsidR="003676E8" w:rsidRPr="004C3A0B" w:rsidRDefault="003676E8" w:rsidP="003676E8">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0091933" w14:textId="77777777" w:rsidR="003676E8" w:rsidRPr="004C3A0B" w:rsidRDefault="003676E8" w:rsidP="003676E8">
      <w:pPr>
        <w:autoSpaceDE w:val="0"/>
        <w:autoSpaceDN w:val="0"/>
        <w:adjustRightInd w:val="0"/>
        <w:jc w:val="both"/>
        <w:rPr>
          <w:rFonts w:ascii="Arial" w:hAnsi="Arial" w:cs="Arial"/>
          <w:sz w:val="22"/>
          <w:szCs w:val="22"/>
        </w:rPr>
      </w:pPr>
    </w:p>
    <w:p w14:paraId="481883C8" w14:textId="77777777" w:rsidR="003676E8" w:rsidRDefault="003676E8" w:rsidP="003676E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6F8469B8" w14:textId="77777777" w:rsidR="003676E8" w:rsidRDefault="003676E8" w:rsidP="003676E8">
      <w:pPr>
        <w:autoSpaceDE w:val="0"/>
        <w:autoSpaceDN w:val="0"/>
        <w:adjustRightInd w:val="0"/>
        <w:jc w:val="both"/>
        <w:rPr>
          <w:rFonts w:ascii="Arial" w:hAnsi="Arial" w:cs="Arial"/>
          <w:sz w:val="22"/>
          <w:szCs w:val="22"/>
        </w:rPr>
      </w:pPr>
    </w:p>
    <w:p w14:paraId="45D89E6C" w14:textId="77777777" w:rsidR="003676E8" w:rsidRPr="00D839CD" w:rsidRDefault="003676E8" w:rsidP="003676E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2426256" w14:textId="77777777" w:rsidR="003676E8" w:rsidRPr="004C3A0B" w:rsidRDefault="003676E8" w:rsidP="003676E8">
      <w:pPr>
        <w:autoSpaceDE w:val="0"/>
        <w:autoSpaceDN w:val="0"/>
        <w:adjustRightInd w:val="0"/>
        <w:jc w:val="both"/>
        <w:rPr>
          <w:rFonts w:ascii="Arial" w:hAnsi="Arial" w:cs="Arial"/>
          <w:sz w:val="22"/>
          <w:szCs w:val="22"/>
        </w:rPr>
      </w:pPr>
    </w:p>
    <w:p w14:paraId="67C3538F" w14:textId="77777777" w:rsidR="003676E8" w:rsidRPr="004C3A0B" w:rsidRDefault="003676E8" w:rsidP="003676E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676E8" w:rsidRPr="004C3A0B" w14:paraId="1C704F81" w14:textId="77777777" w:rsidTr="00803C7B">
        <w:trPr>
          <w:trHeight w:val="439"/>
        </w:trPr>
        <w:tc>
          <w:tcPr>
            <w:tcW w:w="559" w:type="dxa"/>
            <w:shd w:val="clear" w:color="auto" w:fill="F2F2F2" w:themeFill="background1" w:themeFillShade="F2"/>
          </w:tcPr>
          <w:p w14:paraId="4B697861" w14:textId="77777777" w:rsidR="003676E8" w:rsidRPr="004C3A0B" w:rsidRDefault="003676E8" w:rsidP="00803C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283BFC81" w14:textId="77777777" w:rsidR="003676E8" w:rsidRPr="004C3A0B" w:rsidRDefault="003676E8" w:rsidP="00803C7B">
            <w:pPr>
              <w:rPr>
                <w:rFonts w:ascii="Arial" w:hAnsi="Arial" w:cs="Arial"/>
                <w:sz w:val="22"/>
                <w:szCs w:val="22"/>
              </w:rPr>
            </w:pPr>
            <w:r w:rsidRPr="004C3A0B">
              <w:rPr>
                <w:rFonts w:ascii="Arial" w:hAnsi="Arial" w:cs="Arial"/>
                <w:sz w:val="22"/>
                <w:szCs w:val="22"/>
              </w:rPr>
              <w:t>Full Name:</w:t>
            </w:r>
          </w:p>
        </w:tc>
        <w:tc>
          <w:tcPr>
            <w:tcW w:w="6636" w:type="dxa"/>
            <w:gridSpan w:val="4"/>
          </w:tcPr>
          <w:p w14:paraId="20529D7C" w14:textId="77777777" w:rsidR="003676E8" w:rsidRPr="004C3A0B" w:rsidRDefault="003676E8" w:rsidP="00803C7B">
            <w:pPr>
              <w:rPr>
                <w:rFonts w:ascii="Arial" w:hAnsi="Arial" w:cs="Arial"/>
                <w:sz w:val="22"/>
                <w:szCs w:val="22"/>
              </w:rPr>
            </w:pPr>
            <w:r>
              <w:rPr>
                <w:rFonts w:ascii="Arial" w:hAnsi="Arial" w:cs="Arial"/>
                <w:sz w:val="22"/>
                <w:szCs w:val="22"/>
              </w:rPr>
              <w:t xml:space="preserve">Jonathan Andrew Leslie Wyatt </w:t>
            </w:r>
          </w:p>
        </w:tc>
      </w:tr>
      <w:tr w:rsidR="003676E8" w:rsidRPr="004C3A0B" w14:paraId="15469CE7" w14:textId="77777777" w:rsidTr="00803C7B">
        <w:trPr>
          <w:trHeight w:val="472"/>
        </w:trPr>
        <w:tc>
          <w:tcPr>
            <w:tcW w:w="559" w:type="dxa"/>
            <w:shd w:val="clear" w:color="auto" w:fill="BFBFBF" w:themeFill="background1" w:themeFillShade="BF"/>
          </w:tcPr>
          <w:p w14:paraId="1BA6B6D9" w14:textId="77777777" w:rsidR="003676E8" w:rsidRPr="004C3A0B" w:rsidRDefault="003676E8" w:rsidP="00803C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65C15209" w14:textId="77777777" w:rsidR="003676E8" w:rsidRPr="004C3A0B" w:rsidRDefault="003676E8" w:rsidP="00803C7B">
            <w:pPr>
              <w:rPr>
                <w:rFonts w:ascii="Arial" w:hAnsi="Arial" w:cs="Arial"/>
                <w:sz w:val="22"/>
                <w:szCs w:val="22"/>
              </w:rPr>
            </w:pPr>
            <w:r w:rsidRPr="004C3A0B">
              <w:rPr>
                <w:rFonts w:ascii="Arial" w:hAnsi="Arial" w:cs="Arial"/>
                <w:sz w:val="22"/>
                <w:szCs w:val="22"/>
              </w:rPr>
              <w:t>Tick all boxes which apply:</w:t>
            </w:r>
          </w:p>
          <w:p w14:paraId="44750DBE" w14:textId="77777777" w:rsidR="003676E8" w:rsidRPr="004C3A0B" w:rsidRDefault="003676E8" w:rsidP="00803C7B">
            <w:pPr>
              <w:rPr>
                <w:rFonts w:ascii="Arial" w:hAnsi="Arial" w:cs="Arial"/>
                <w:sz w:val="22"/>
                <w:szCs w:val="22"/>
              </w:rPr>
            </w:pPr>
          </w:p>
        </w:tc>
        <w:tc>
          <w:tcPr>
            <w:tcW w:w="2551" w:type="dxa"/>
            <w:shd w:val="clear" w:color="auto" w:fill="F2F2F2" w:themeFill="background1" w:themeFillShade="F2"/>
            <w:vAlign w:val="center"/>
          </w:tcPr>
          <w:p w14:paraId="599D1022" w14:textId="77777777" w:rsidR="003676E8" w:rsidRPr="004C3A0B" w:rsidRDefault="003676E8" w:rsidP="00803C7B">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980C795" w14:textId="77777777" w:rsidR="003676E8" w:rsidRPr="004C3A0B" w:rsidRDefault="003676E8" w:rsidP="00803C7B">
            <w:pPr>
              <w:jc w:val="center"/>
              <w:rPr>
                <w:rFonts w:ascii="Arial" w:hAnsi="Arial" w:cs="Arial"/>
                <w:sz w:val="22"/>
                <w:szCs w:val="22"/>
              </w:rPr>
            </w:pPr>
            <w:r>
              <w:rPr>
                <w:rFonts w:ascii="MS Gothic" w:eastAsia="MS Gothic" w:hAnsi="MS Gothic" w:cs="Arial" w:hint="eastAsia"/>
                <w:sz w:val="22"/>
                <w:szCs w:val="22"/>
              </w:rPr>
              <w:t>x</w:t>
            </w:r>
          </w:p>
        </w:tc>
        <w:tc>
          <w:tcPr>
            <w:tcW w:w="2526" w:type="dxa"/>
            <w:shd w:val="clear" w:color="auto" w:fill="F2F2F2" w:themeFill="background1" w:themeFillShade="F2"/>
            <w:vAlign w:val="center"/>
          </w:tcPr>
          <w:p w14:paraId="5C759A29" w14:textId="77777777" w:rsidR="003676E8" w:rsidRPr="004C3A0B" w:rsidRDefault="003676E8" w:rsidP="00803C7B">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A7FAA0" w14:textId="77777777" w:rsidR="003676E8" w:rsidRPr="004C3A0B" w:rsidRDefault="003676E8" w:rsidP="00803C7B">
            <w:pPr>
              <w:jc w:val="center"/>
              <w:rPr>
                <w:rFonts w:ascii="Arial" w:hAnsi="Arial" w:cs="Arial"/>
                <w:sz w:val="22"/>
                <w:szCs w:val="22"/>
              </w:rPr>
            </w:pPr>
            <w:r>
              <w:rPr>
                <w:rFonts w:ascii="MS Gothic" w:eastAsia="MS Gothic" w:hAnsi="MS Gothic" w:cs="Arial" w:hint="eastAsia"/>
                <w:sz w:val="22"/>
                <w:szCs w:val="22"/>
              </w:rPr>
              <w:t>☐</w:t>
            </w:r>
          </w:p>
        </w:tc>
      </w:tr>
      <w:tr w:rsidR="003676E8" w:rsidRPr="004C3A0B" w14:paraId="0377EF3B" w14:textId="77777777" w:rsidTr="00803C7B">
        <w:trPr>
          <w:trHeight w:val="472"/>
        </w:trPr>
        <w:tc>
          <w:tcPr>
            <w:tcW w:w="559" w:type="dxa"/>
            <w:shd w:val="clear" w:color="auto" w:fill="F2F2F2" w:themeFill="background1" w:themeFillShade="F2"/>
          </w:tcPr>
          <w:p w14:paraId="50FDF60D" w14:textId="77777777" w:rsidR="003676E8" w:rsidRDefault="003676E8" w:rsidP="00803C7B">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39D52A0A" w14:textId="77777777" w:rsidR="003676E8" w:rsidRPr="004C3A0B" w:rsidRDefault="003676E8" w:rsidP="00803C7B">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1BA88E4" w14:textId="77777777" w:rsidR="003676E8" w:rsidRDefault="003676E8" w:rsidP="00803C7B">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C2262B4" w14:textId="77777777" w:rsidR="003676E8" w:rsidRPr="004C3A0B" w:rsidRDefault="003676E8" w:rsidP="00803C7B">
            <w:pPr>
              <w:rPr>
                <w:rFonts w:ascii="Arial" w:hAnsi="Arial" w:cs="Arial"/>
                <w:sz w:val="22"/>
                <w:szCs w:val="22"/>
              </w:rPr>
            </w:pPr>
            <w:r>
              <w:rPr>
                <w:rFonts w:ascii="Arial" w:hAnsi="Arial" w:cs="Arial"/>
                <w:sz w:val="22"/>
                <w:szCs w:val="22"/>
              </w:rPr>
              <w:t>Taught Postgraduate Student</w:t>
            </w:r>
          </w:p>
        </w:tc>
        <w:tc>
          <w:tcPr>
            <w:tcW w:w="709" w:type="dxa"/>
            <w:shd w:val="clear" w:color="auto" w:fill="BFBFBF" w:themeFill="background1" w:themeFillShade="BF"/>
            <w:vAlign w:val="center"/>
          </w:tcPr>
          <w:p w14:paraId="3E315EFE" w14:textId="77777777" w:rsidR="003676E8" w:rsidRDefault="003676E8" w:rsidP="00803C7B">
            <w:pPr>
              <w:jc w:val="center"/>
              <w:rPr>
                <w:rFonts w:ascii="Arial" w:hAnsi="Arial" w:cs="Arial"/>
                <w:sz w:val="22"/>
                <w:szCs w:val="22"/>
              </w:rPr>
            </w:pPr>
            <w:r>
              <w:rPr>
                <w:rFonts w:ascii="MS Gothic" w:eastAsia="MS Gothic" w:hAnsi="MS Gothic" w:cs="Arial" w:hint="eastAsia"/>
                <w:sz w:val="22"/>
                <w:szCs w:val="22"/>
              </w:rPr>
              <w:t>x</w:t>
            </w:r>
          </w:p>
        </w:tc>
        <w:tc>
          <w:tcPr>
            <w:tcW w:w="2526" w:type="dxa"/>
            <w:shd w:val="clear" w:color="auto" w:fill="F2F2F2" w:themeFill="background1" w:themeFillShade="F2"/>
            <w:vAlign w:val="center"/>
          </w:tcPr>
          <w:p w14:paraId="07161AAE" w14:textId="77777777" w:rsidR="003676E8" w:rsidRPr="004C3A0B" w:rsidRDefault="003676E8" w:rsidP="00803C7B">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60A47F8" w14:textId="77777777" w:rsidR="003676E8" w:rsidRDefault="003676E8" w:rsidP="00803C7B">
                <w:pPr>
                  <w:jc w:val="center"/>
                  <w:rPr>
                    <w:rFonts w:ascii="Arial" w:hAnsi="Arial" w:cs="Arial"/>
                    <w:sz w:val="22"/>
                    <w:szCs w:val="22"/>
                  </w:rPr>
                </w:pPr>
                <w:r>
                  <w:rPr>
                    <w:rFonts w:ascii="MS Gothic" w:eastAsia="MS Gothic" w:hAnsi="MS Gothic" w:cs="Arial" w:hint="eastAsia"/>
                    <w:sz w:val="22"/>
                    <w:szCs w:val="22"/>
                  </w:rPr>
                  <w:t>☐</w:t>
                </w:r>
              </w:p>
            </w:tc>
          </w:sdtContent>
        </w:sdt>
      </w:tr>
    </w:tbl>
    <w:p w14:paraId="2B2160E8" w14:textId="77777777" w:rsidR="003676E8" w:rsidRPr="004C3A0B" w:rsidRDefault="003676E8" w:rsidP="003676E8">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676E8" w:rsidRPr="004C3A0B" w14:paraId="198F75F9" w14:textId="77777777" w:rsidTr="00803C7B">
        <w:trPr>
          <w:cantSplit/>
          <w:trHeight w:val="334"/>
        </w:trPr>
        <w:tc>
          <w:tcPr>
            <w:tcW w:w="559" w:type="dxa"/>
            <w:shd w:val="clear" w:color="auto" w:fill="F2F2F2" w:themeFill="background1" w:themeFillShade="F2"/>
          </w:tcPr>
          <w:p w14:paraId="3A8F8025" w14:textId="77777777" w:rsidR="003676E8" w:rsidRDefault="003676E8" w:rsidP="00803C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2E33D971" w14:textId="77777777" w:rsidR="003676E8" w:rsidRPr="004C3A0B" w:rsidRDefault="003676E8" w:rsidP="00803C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629A144" w14:textId="77777777" w:rsidR="003676E8" w:rsidRDefault="003676E8" w:rsidP="00803C7B">
            <w:pPr>
              <w:rPr>
                <w:rFonts w:ascii="Arial" w:hAnsi="Arial" w:cs="Arial"/>
                <w:sz w:val="22"/>
                <w:szCs w:val="22"/>
              </w:rPr>
            </w:pPr>
          </w:p>
          <w:p w14:paraId="561C5FAE" w14:textId="77777777" w:rsidR="003676E8" w:rsidRPr="004C3A0B" w:rsidRDefault="003676E8" w:rsidP="00803C7B">
            <w:pPr>
              <w:rPr>
                <w:rFonts w:ascii="Arial" w:hAnsi="Arial" w:cs="Arial"/>
                <w:sz w:val="22"/>
                <w:szCs w:val="22"/>
              </w:rPr>
            </w:pPr>
            <w:r w:rsidRPr="008C5C0A">
              <w:rPr>
                <w:rFonts w:ascii="Arial" w:hAnsi="Arial" w:cs="Arial"/>
                <w:sz w:val="22"/>
                <w:szCs w:val="22"/>
              </w:rPr>
              <w:t xml:space="preserve">Institute of Education &amp; Humanities, Centre for Childhood, Youth &amp; Education Studies </w:t>
            </w:r>
          </w:p>
        </w:tc>
      </w:tr>
      <w:tr w:rsidR="003676E8" w:rsidRPr="004C3A0B" w14:paraId="2AD4E2A6" w14:textId="77777777" w:rsidTr="00803C7B">
        <w:trPr>
          <w:cantSplit/>
          <w:trHeight w:val="340"/>
        </w:trPr>
        <w:tc>
          <w:tcPr>
            <w:tcW w:w="559" w:type="dxa"/>
            <w:shd w:val="clear" w:color="auto" w:fill="F2F2F2" w:themeFill="background1" w:themeFillShade="F2"/>
          </w:tcPr>
          <w:p w14:paraId="2FAD8A2E" w14:textId="77777777" w:rsidR="003676E8" w:rsidRPr="004C3A0B" w:rsidRDefault="003676E8" w:rsidP="00803C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2F9ACD72" w14:textId="77777777" w:rsidR="003676E8" w:rsidRPr="004C3A0B" w:rsidRDefault="003676E8" w:rsidP="00803C7B">
            <w:pPr>
              <w:rPr>
                <w:rFonts w:ascii="Arial" w:hAnsi="Arial" w:cs="Arial"/>
                <w:sz w:val="22"/>
                <w:szCs w:val="22"/>
              </w:rPr>
            </w:pPr>
            <w:r w:rsidRPr="004C3A0B">
              <w:rPr>
                <w:rFonts w:ascii="Arial" w:hAnsi="Arial" w:cs="Arial"/>
                <w:sz w:val="22"/>
                <w:szCs w:val="22"/>
              </w:rPr>
              <w:t>Campus:</w:t>
            </w:r>
          </w:p>
        </w:tc>
        <w:tc>
          <w:tcPr>
            <w:tcW w:w="6636" w:type="dxa"/>
          </w:tcPr>
          <w:p w14:paraId="60C853DF" w14:textId="77777777" w:rsidR="003676E8" w:rsidRDefault="003676E8" w:rsidP="00803C7B">
            <w:pPr>
              <w:rPr>
                <w:rFonts w:ascii="Arial" w:hAnsi="Arial" w:cs="Arial"/>
                <w:sz w:val="22"/>
                <w:szCs w:val="22"/>
              </w:rPr>
            </w:pPr>
            <w:r>
              <w:rPr>
                <w:rFonts w:ascii="Arial" w:hAnsi="Arial" w:cs="Arial"/>
                <w:sz w:val="22"/>
                <w:szCs w:val="22"/>
              </w:rPr>
              <w:t>Swansea (SA1)</w:t>
            </w:r>
          </w:p>
          <w:p w14:paraId="00467A77" w14:textId="77777777" w:rsidR="003676E8" w:rsidRPr="004C3A0B" w:rsidRDefault="003676E8" w:rsidP="00803C7B">
            <w:pPr>
              <w:rPr>
                <w:rFonts w:ascii="Arial" w:hAnsi="Arial" w:cs="Arial"/>
                <w:sz w:val="22"/>
                <w:szCs w:val="22"/>
              </w:rPr>
            </w:pPr>
          </w:p>
        </w:tc>
      </w:tr>
      <w:tr w:rsidR="003676E8" w:rsidRPr="004C3A0B" w14:paraId="741E5EEB" w14:textId="77777777" w:rsidTr="00803C7B">
        <w:trPr>
          <w:cantSplit/>
          <w:trHeight w:val="340"/>
        </w:trPr>
        <w:tc>
          <w:tcPr>
            <w:tcW w:w="559" w:type="dxa"/>
            <w:shd w:val="clear" w:color="auto" w:fill="F2F2F2" w:themeFill="background1" w:themeFillShade="F2"/>
          </w:tcPr>
          <w:p w14:paraId="4407D5B8" w14:textId="77777777" w:rsidR="003676E8" w:rsidRPr="004C3A0B" w:rsidRDefault="003676E8" w:rsidP="00803C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7B9ECCC8" w14:textId="77777777" w:rsidR="003676E8" w:rsidRPr="004C3A0B" w:rsidRDefault="003676E8" w:rsidP="00803C7B">
            <w:pPr>
              <w:rPr>
                <w:rFonts w:ascii="Arial" w:hAnsi="Arial" w:cs="Arial"/>
                <w:sz w:val="22"/>
                <w:szCs w:val="22"/>
              </w:rPr>
            </w:pPr>
            <w:r w:rsidRPr="004C3A0B">
              <w:rPr>
                <w:rFonts w:ascii="Arial" w:hAnsi="Arial" w:cs="Arial"/>
                <w:sz w:val="22"/>
                <w:szCs w:val="22"/>
              </w:rPr>
              <w:t>E-mail address:</w:t>
            </w:r>
          </w:p>
        </w:tc>
        <w:tc>
          <w:tcPr>
            <w:tcW w:w="6636" w:type="dxa"/>
          </w:tcPr>
          <w:p w14:paraId="162305CD" w14:textId="77777777" w:rsidR="003676E8" w:rsidRDefault="003676E8" w:rsidP="00803C7B">
            <w:pPr>
              <w:rPr>
                <w:rFonts w:ascii="Arial" w:hAnsi="Arial" w:cs="Arial"/>
                <w:sz w:val="22"/>
                <w:szCs w:val="22"/>
              </w:rPr>
            </w:pPr>
            <w:r>
              <w:rPr>
                <w:rFonts w:ascii="Arial" w:hAnsi="Arial" w:cs="Arial"/>
                <w:sz w:val="22"/>
                <w:szCs w:val="22"/>
              </w:rPr>
              <w:t xml:space="preserve">Personal: </w:t>
            </w:r>
            <w:hyperlink r:id="rId11" w:history="1">
              <w:r w:rsidRPr="00076E64">
                <w:rPr>
                  <w:rStyle w:val="Hyperlink"/>
                  <w:rFonts w:ascii="Arial" w:hAnsi="Arial" w:cs="Arial"/>
                  <w:sz w:val="22"/>
                  <w:szCs w:val="22"/>
                </w:rPr>
                <w:t>Jonathan-wyatt@outlook.com</w:t>
              </w:r>
            </w:hyperlink>
            <w:r>
              <w:rPr>
                <w:rFonts w:ascii="Arial" w:hAnsi="Arial" w:cs="Arial"/>
                <w:sz w:val="22"/>
                <w:szCs w:val="22"/>
              </w:rPr>
              <w:t xml:space="preserve"> </w:t>
            </w:r>
          </w:p>
          <w:p w14:paraId="58A247BD" w14:textId="77777777" w:rsidR="003676E8" w:rsidRDefault="003676E8" w:rsidP="00803C7B">
            <w:pPr>
              <w:rPr>
                <w:rFonts w:ascii="Arial" w:hAnsi="Arial" w:cs="Arial"/>
                <w:sz w:val="22"/>
                <w:szCs w:val="22"/>
              </w:rPr>
            </w:pPr>
            <w:r>
              <w:rPr>
                <w:rFonts w:ascii="Arial" w:hAnsi="Arial" w:cs="Arial"/>
                <w:sz w:val="22"/>
                <w:szCs w:val="22"/>
              </w:rPr>
              <w:t xml:space="preserve">Student: </w:t>
            </w:r>
            <w:hyperlink r:id="rId12" w:history="1">
              <w:r w:rsidRPr="00076E64">
                <w:rPr>
                  <w:rStyle w:val="Hyperlink"/>
                  <w:rFonts w:ascii="Arial" w:hAnsi="Arial" w:cs="Arial"/>
                  <w:sz w:val="22"/>
                  <w:szCs w:val="22"/>
                </w:rPr>
                <w:t>jwyatt.144511@student.uwtsd.ac.uk</w:t>
              </w:r>
            </w:hyperlink>
          </w:p>
          <w:p w14:paraId="64A6F553" w14:textId="77777777" w:rsidR="003676E8" w:rsidRPr="004C3A0B" w:rsidRDefault="003676E8" w:rsidP="00803C7B">
            <w:pPr>
              <w:rPr>
                <w:rFonts w:ascii="Arial" w:hAnsi="Arial" w:cs="Arial"/>
                <w:sz w:val="22"/>
                <w:szCs w:val="22"/>
              </w:rPr>
            </w:pPr>
            <w:r>
              <w:rPr>
                <w:rFonts w:ascii="Arial" w:hAnsi="Arial" w:cs="Arial"/>
                <w:sz w:val="22"/>
                <w:szCs w:val="22"/>
              </w:rPr>
              <w:t xml:space="preserve">Staff: </w:t>
            </w:r>
            <w:hyperlink r:id="rId13" w:history="1">
              <w:r w:rsidRPr="00076E64">
                <w:rPr>
                  <w:rStyle w:val="Hyperlink"/>
                  <w:rFonts w:ascii="Arial" w:hAnsi="Arial" w:cs="Arial"/>
                  <w:sz w:val="22"/>
                  <w:szCs w:val="22"/>
                </w:rPr>
                <w:t>j.wyatt@uwtsd.ac.uk</w:t>
              </w:r>
            </w:hyperlink>
            <w:r>
              <w:rPr>
                <w:rFonts w:ascii="Arial" w:hAnsi="Arial" w:cs="Arial"/>
                <w:sz w:val="22"/>
                <w:szCs w:val="22"/>
              </w:rPr>
              <w:t xml:space="preserve"> </w:t>
            </w:r>
          </w:p>
        </w:tc>
      </w:tr>
      <w:tr w:rsidR="003676E8" w:rsidRPr="004C3A0B" w14:paraId="4D5F6F44" w14:textId="77777777" w:rsidTr="00803C7B">
        <w:trPr>
          <w:cantSplit/>
          <w:trHeight w:val="340"/>
        </w:trPr>
        <w:tc>
          <w:tcPr>
            <w:tcW w:w="559" w:type="dxa"/>
            <w:shd w:val="clear" w:color="auto" w:fill="F2F2F2" w:themeFill="background1" w:themeFillShade="F2"/>
          </w:tcPr>
          <w:p w14:paraId="4C2C618B" w14:textId="77777777" w:rsidR="003676E8" w:rsidRPr="004C3A0B" w:rsidRDefault="003676E8" w:rsidP="00803C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5DA6FB38" w14:textId="77777777" w:rsidR="003676E8" w:rsidRPr="004C3A0B" w:rsidRDefault="003676E8" w:rsidP="00803C7B">
            <w:pPr>
              <w:rPr>
                <w:rFonts w:ascii="Arial" w:hAnsi="Arial" w:cs="Arial"/>
                <w:sz w:val="22"/>
                <w:szCs w:val="22"/>
              </w:rPr>
            </w:pPr>
            <w:r w:rsidRPr="004C3A0B">
              <w:rPr>
                <w:rFonts w:ascii="Arial" w:hAnsi="Arial" w:cs="Arial"/>
                <w:sz w:val="22"/>
                <w:szCs w:val="22"/>
              </w:rPr>
              <w:t>Contact Telephone Number:</w:t>
            </w:r>
          </w:p>
        </w:tc>
        <w:tc>
          <w:tcPr>
            <w:tcW w:w="6636" w:type="dxa"/>
          </w:tcPr>
          <w:p w14:paraId="6A00787F" w14:textId="77777777" w:rsidR="003676E8" w:rsidRDefault="003676E8" w:rsidP="00803C7B">
            <w:pPr>
              <w:rPr>
                <w:rFonts w:ascii="Arial" w:hAnsi="Arial" w:cs="Arial"/>
                <w:sz w:val="22"/>
                <w:szCs w:val="22"/>
              </w:rPr>
            </w:pPr>
            <w:r>
              <w:rPr>
                <w:rFonts w:ascii="Arial" w:hAnsi="Arial" w:cs="Arial"/>
                <w:sz w:val="22"/>
                <w:szCs w:val="22"/>
              </w:rPr>
              <w:t>07465954348</w:t>
            </w:r>
          </w:p>
          <w:p w14:paraId="2F1B8238" w14:textId="77777777" w:rsidR="003676E8" w:rsidRPr="004C3A0B" w:rsidRDefault="003676E8" w:rsidP="00803C7B">
            <w:pPr>
              <w:rPr>
                <w:rFonts w:ascii="Arial" w:hAnsi="Arial" w:cs="Arial"/>
                <w:sz w:val="22"/>
                <w:szCs w:val="22"/>
              </w:rPr>
            </w:pPr>
          </w:p>
        </w:tc>
      </w:tr>
      <w:tr w:rsidR="003676E8" w:rsidRPr="004C3A0B" w14:paraId="29330464" w14:textId="77777777" w:rsidTr="00803C7B">
        <w:tc>
          <w:tcPr>
            <w:tcW w:w="559" w:type="dxa"/>
            <w:shd w:val="clear" w:color="auto" w:fill="BFBFBF" w:themeFill="background1" w:themeFillShade="BF"/>
          </w:tcPr>
          <w:p w14:paraId="613C6422" w14:textId="77777777" w:rsidR="003676E8" w:rsidRPr="004C3A0B" w:rsidRDefault="003676E8" w:rsidP="00803C7B">
            <w:pPr>
              <w:rPr>
                <w:rFonts w:ascii="Arial" w:hAnsi="Arial" w:cs="Arial"/>
                <w:b/>
                <w:i/>
                <w:sz w:val="22"/>
                <w:szCs w:val="22"/>
              </w:rPr>
            </w:pPr>
          </w:p>
        </w:tc>
        <w:tc>
          <w:tcPr>
            <w:tcW w:w="9889" w:type="dxa"/>
            <w:gridSpan w:val="2"/>
            <w:shd w:val="clear" w:color="auto" w:fill="BFBFBF" w:themeFill="background1" w:themeFillShade="BF"/>
          </w:tcPr>
          <w:p w14:paraId="64DA63C9" w14:textId="77777777" w:rsidR="003676E8" w:rsidRPr="004C3A0B" w:rsidRDefault="003676E8" w:rsidP="00803C7B">
            <w:pPr>
              <w:rPr>
                <w:rFonts w:ascii="Arial" w:hAnsi="Arial" w:cs="Arial"/>
                <w:sz w:val="22"/>
                <w:szCs w:val="22"/>
              </w:rPr>
            </w:pPr>
            <w:r w:rsidRPr="004C3A0B">
              <w:rPr>
                <w:rFonts w:ascii="Arial" w:hAnsi="Arial" w:cs="Arial"/>
                <w:b/>
                <w:i/>
                <w:sz w:val="22"/>
                <w:szCs w:val="22"/>
              </w:rPr>
              <w:t>For students:</w:t>
            </w:r>
          </w:p>
        </w:tc>
      </w:tr>
      <w:tr w:rsidR="003676E8" w:rsidRPr="004C3A0B" w14:paraId="63122869" w14:textId="77777777" w:rsidTr="00803C7B">
        <w:trPr>
          <w:trHeight w:val="513"/>
        </w:trPr>
        <w:tc>
          <w:tcPr>
            <w:tcW w:w="559" w:type="dxa"/>
            <w:shd w:val="clear" w:color="auto" w:fill="F2F2F2" w:themeFill="background1" w:themeFillShade="F2"/>
          </w:tcPr>
          <w:p w14:paraId="253C3929" w14:textId="77777777" w:rsidR="003676E8" w:rsidRPr="004C3A0B" w:rsidRDefault="003676E8" w:rsidP="00803C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1269A2A7" w14:textId="77777777" w:rsidR="003676E8" w:rsidRPr="004C3A0B" w:rsidRDefault="003676E8" w:rsidP="00803C7B">
            <w:pPr>
              <w:rPr>
                <w:rFonts w:ascii="Arial" w:hAnsi="Arial" w:cs="Arial"/>
                <w:sz w:val="22"/>
                <w:szCs w:val="22"/>
              </w:rPr>
            </w:pPr>
            <w:r w:rsidRPr="004C3A0B">
              <w:rPr>
                <w:rFonts w:ascii="Arial" w:hAnsi="Arial" w:cs="Arial"/>
                <w:sz w:val="22"/>
                <w:szCs w:val="22"/>
              </w:rPr>
              <w:t>Student Number:</w:t>
            </w:r>
          </w:p>
        </w:tc>
        <w:tc>
          <w:tcPr>
            <w:tcW w:w="6636" w:type="dxa"/>
          </w:tcPr>
          <w:p w14:paraId="7991A274" w14:textId="77777777" w:rsidR="003676E8" w:rsidRPr="004C3A0B" w:rsidRDefault="003676E8" w:rsidP="00803C7B">
            <w:pPr>
              <w:rPr>
                <w:rFonts w:ascii="Arial" w:hAnsi="Arial" w:cs="Arial"/>
                <w:sz w:val="22"/>
                <w:szCs w:val="22"/>
              </w:rPr>
            </w:pPr>
            <w:r>
              <w:rPr>
                <w:rFonts w:ascii="Arial" w:hAnsi="Arial" w:cs="Arial"/>
                <w:sz w:val="22"/>
                <w:szCs w:val="22"/>
              </w:rPr>
              <w:t>P144511</w:t>
            </w:r>
          </w:p>
        </w:tc>
      </w:tr>
      <w:tr w:rsidR="003676E8" w:rsidRPr="004C3A0B" w14:paraId="6FAB8297" w14:textId="77777777" w:rsidTr="00803C7B">
        <w:trPr>
          <w:trHeight w:val="549"/>
        </w:trPr>
        <w:tc>
          <w:tcPr>
            <w:tcW w:w="559" w:type="dxa"/>
            <w:shd w:val="clear" w:color="auto" w:fill="F2F2F2" w:themeFill="background1" w:themeFillShade="F2"/>
          </w:tcPr>
          <w:p w14:paraId="4AA5301E" w14:textId="77777777" w:rsidR="003676E8" w:rsidRPr="004C3A0B" w:rsidRDefault="003676E8" w:rsidP="00803C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3E33BEEC" w14:textId="77777777" w:rsidR="003676E8" w:rsidRPr="004C3A0B" w:rsidRDefault="003676E8" w:rsidP="00803C7B">
            <w:pPr>
              <w:rPr>
                <w:rFonts w:ascii="Arial" w:hAnsi="Arial" w:cs="Arial"/>
                <w:sz w:val="22"/>
                <w:szCs w:val="22"/>
              </w:rPr>
            </w:pPr>
            <w:r w:rsidRPr="004C3A0B">
              <w:rPr>
                <w:rFonts w:ascii="Arial" w:hAnsi="Arial" w:cs="Arial"/>
                <w:sz w:val="22"/>
                <w:szCs w:val="22"/>
              </w:rPr>
              <w:t>Programme of Study:</w:t>
            </w:r>
          </w:p>
        </w:tc>
        <w:tc>
          <w:tcPr>
            <w:tcW w:w="6636" w:type="dxa"/>
          </w:tcPr>
          <w:p w14:paraId="62303D46" w14:textId="77777777" w:rsidR="003676E8" w:rsidRPr="004C3A0B" w:rsidRDefault="003676E8" w:rsidP="00803C7B">
            <w:pPr>
              <w:rPr>
                <w:rFonts w:ascii="Arial" w:hAnsi="Arial" w:cs="Arial"/>
                <w:sz w:val="22"/>
                <w:szCs w:val="22"/>
              </w:rPr>
            </w:pPr>
            <w:r>
              <w:rPr>
                <w:rFonts w:ascii="Arial" w:hAnsi="Arial" w:cs="Arial"/>
              </w:rPr>
              <w:t>MA Well-being, Learning and Professional Development</w:t>
            </w:r>
          </w:p>
        </w:tc>
      </w:tr>
      <w:tr w:rsidR="003676E8" w:rsidRPr="004C3A0B" w14:paraId="2AD4485C" w14:textId="77777777" w:rsidTr="00803C7B">
        <w:trPr>
          <w:trHeight w:val="557"/>
        </w:trPr>
        <w:tc>
          <w:tcPr>
            <w:tcW w:w="559" w:type="dxa"/>
            <w:shd w:val="clear" w:color="auto" w:fill="F2F2F2" w:themeFill="background1" w:themeFillShade="F2"/>
          </w:tcPr>
          <w:p w14:paraId="21BDC4BB" w14:textId="77777777" w:rsidR="003676E8" w:rsidRPr="004C3A0B" w:rsidRDefault="003676E8" w:rsidP="00803C7B">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083106BD" w14:textId="77777777" w:rsidR="003676E8" w:rsidRPr="004C3A0B" w:rsidRDefault="003676E8" w:rsidP="00803C7B">
            <w:pPr>
              <w:rPr>
                <w:rFonts w:ascii="Arial" w:hAnsi="Arial" w:cs="Arial"/>
                <w:sz w:val="22"/>
                <w:szCs w:val="22"/>
              </w:rPr>
            </w:pPr>
            <w:r w:rsidRPr="004C3A0B">
              <w:rPr>
                <w:rFonts w:ascii="Arial" w:hAnsi="Arial" w:cs="Arial"/>
                <w:sz w:val="22"/>
                <w:szCs w:val="22"/>
              </w:rPr>
              <w:t>Director of Studies/Supervisor:</w:t>
            </w:r>
          </w:p>
        </w:tc>
        <w:tc>
          <w:tcPr>
            <w:tcW w:w="6636" w:type="dxa"/>
          </w:tcPr>
          <w:p w14:paraId="5BDC3B1A" w14:textId="77777777" w:rsidR="003676E8" w:rsidRPr="004C3A0B" w:rsidRDefault="003676E8" w:rsidP="00803C7B">
            <w:pPr>
              <w:rPr>
                <w:rFonts w:ascii="Arial" w:hAnsi="Arial" w:cs="Arial"/>
                <w:sz w:val="22"/>
                <w:szCs w:val="22"/>
              </w:rPr>
            </w:pPr>
            <w:r>
              <w:rPr>
                <w:rFonts w:ascii="Arial" w:hAnsi="Arial" w:cs="Arial"/>
                <w:sz w:val="22"/>
                <w:szCs w:val="22"/>
              </w:rPr>
              <w:t xml:space="preserve">Caroline Lewis </w:t>
            </w:r>
          </w:p>
        </w:tc>
      </w:tr>
    </w:tbl>
    <w:p w14:paraId="2CE8CB30" w14:textId="77777777" w:rsidR="003676E8" w:rsidRDefault="003676E8" w:rsidP="003676E8">
      <w:pPr>
        <w:rPr>
          <w:rFonts w:ascii="Arial" w:hAnsi="Arial" w:cs="Arial"/>
          <w:bCs/>
          <w:iCs/>
        </w:rPr>
      </w:pPr>
    </w:p>
    <w:p w14:paraId="79C7BB23" w14:textId="77777777" w:rsidR="003676E8" w:rsidRDefault="003676E8" w:rsidP="003676E8">
      <w:pPr>
        <w:autoSpaceDE w:val="0"/>
        <w:autoSpaceDN w:val="0"/>
        <w:adjustRightInd w:val="0"/>
        <w:jc w:val="both"/>
        <w:rPr>
          <w:rFonts w:ascii="Arial" w:hAnsi="Arial" w:cs="Arial"/>
          <w:b/>
          <w:sz w:val="22"/>
          <w:szCs w:val="22"/>
        </w:rPr>
      </w:pPr>
    </w:p>
    <w:p w14:paraId="3E723BB5" w14:textId="5F268CBD" w:rsidR="003676E8" w:rsidRPr="004C3A0B" w:rsidRDefault="003676E8" w:rsidP="003676E8">
      <w:pPr>
        <w:rPr>
          <w:rFonts w:ascii="Arial" w:hAnsi="Arial" w:cs="Arial"/>
          <w:b/>
          <w:sz w:val="22"/>
          <w:szCs w:val="22"/>
        </w:rPr>
      </w:pPr>
      <w:r w:rsidRPr="004C3A0B">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3676E8" w:rsidRPr="004C3A0B" w14:paraId="1A908289" w14:textId="77777777" w:rsidTr="00803C7B">
        <w:tc>
          <w:tcPr>
            <w:tcW w:w="562" w:type="dxa"/>
            <w:shd w:val="clear" w:color="auto" w:fill="F2F2F2" w:themeFill="background1" w:themeFillShade="F2"/>
          </w:tcPr>
          <w:p w14:paraId="3F695E1A" w14:textId="77777777" w:rsidR="003676E8" w:rsidRPr="004C3A0B" w:rsidRDefault="003676E8" w:rsidP="00803C7B">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484BF2FF"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Has the research activity received approval in principle?</w:t>
            </w:r>
          </w:p>
          <w:p w14:paraId="24B5FB87" w14:textId="77777777" w:rsidR="003676E8" w:rsidRPr="004C3A0B" w:rsidRDefault="003676E8" w:rsidP="00803C7B">
            <w:pPr>
              <w:autoSpaceDE w:val="0"/>
              <w:autoSpaceDN w:val="0"/>
              <w:adjustRightInd w:val="0"/>
              <w:rPr>
                <w:rFonts w:ascii="Arial" w:hAnsi="Arial" w:cs="Arial"/>
              </w:rPr>
            </w:pPr>
            <w:r>
              <w:rPr>
                <w:rFonts w:ascii="Arial" w:hAnsi="Arial" w:cs="Arial"/>
              </w:rPr>
              <w:t>(</w:t>
            </w:r>
            <w:proofErr w:type="gramStart"/>
            <w:r>
              <w:rPr>
                <w:rFonts w:ascii="Arial" w:hAnsi="Arial" w:cs="Arial"/>
              </w:rPr>
              <w:t>please</w:t>
            </w:r>
            <w:proofErr w:type="gramEnd"/>
            <w:r>
              <w:rPr>
                <w:rFonts w:ascii="Arial" w:hAnsi="Arial" w:cs="Arial"/>
              </w:rPr>
              <w:t xml:space="preserv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47F2A2E" w14:textId="77777777" w:rsidR="003676E8" w:rsidRPr="003257BD" w:rsidRDefault="003676E8" w:rsidP="00803C7B">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D821322" w14:textId="77777777" w:rsidR="003676E8" w:rsidRPr="00065801" w:rsidRDefault="003676E8" w:rsidP="00803C7B">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1224D2E6" w14:textId="77777777" w:rsidR="003676E8" w:rsidRPr="003257BD" w:rsidRDefault="003676E8" w:rsidP="00803C7B">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9BB8956" w14:textId="77777777" w:rsidR="003676E8" w:rsidRPr="00065801" w:rsidRDefault="003676E8" w:rsidP="00803C7B">
                <w:pPr>
                  <w:autoSpaceDE w:val="0"/>
                  <w:autoSpaceDN w:val="0"/>
                  <w:adjustRightInd w:val="0"/>
                  <w:jc w:val="center"/>
                  <w:rPr>
                    <w:rFonts w:ascii="Arial" w:hAnsi="Arial" w:cs="Arial"/>
                    <w:b/>
                  </w:rPr>
                </w:pPr>
                <w:r>
                  <w:rPr>
                    <w:rFonts w:ascii="MS Gothic" w:eastAsia="MS Gothic" w:hAnsi="MS Gothic" w:cs="Arial" w:hint="eastAsia"/>
                    <w:b/>
                  </w:rPr>
                  <w:t>☐</w:t>
                </w:r>
              </w:p>
            </w:tc>
          </w:sdtContent>
        </w:sdt>
      </w:tr>
      <w:tr w:rsidR="003676E8" w:rsidRPr="004C3A0B" w14:paraId="618A0134" w14:textId="77777777" w:rsidTr="00803C7B">
        <w:tc>
          <w:tcPr>
            <w:tcW w:w="562" w:type="dxa"/>
            <w:shd w:val="clear" w:color="auto" w:fill="F2F2F2" w:themeFill="background1" w:themeFillShade="F2"/>
          </w:tcPr>
          <w:p w14:paraId="34EC7087" w14:textId="77777777" w:rsidR="003676E8" w:rsidRPr="004C3A0B" w:rsidRDefault="003676E8" w:rsidP="00803C7B">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6DA5ABB4" w14:textId="77777777" w:rsidR="003676E8" w:rsidRPr="004C3A0B" w:rsidRDefault="003676E8" w:rsidP="00803C7B">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07B90F3B" w14:textId="77777777" w:rsidR="003676E8" w:rsidRPr="004C3A0B" w:rsidRDefault="003676E8" w:rsidP="00803C7B">
            <w:pPr>
              <w:autoSpaceDE w:val="0"/>
              <w:autoSpaceDN w:val="0"/>
              <w:adjustRightInd w:val="0"/>
              <w:jc w:val="center"/>
              <w:rPr>
                <w:rFonts w:ascii="Arial" w:hAnsi="Arial" w:cs="Arial"/>
                <w:b/>
                <w:bCs/>
                <w:i/>
              </w:rPr>
            </w:pPr>
            <w:r w:rsidRPr="004C3A0B">
              <w:rPr>
                <w:rFonts w:ascii="Arial" w:hAnsi="Arial" w:cs="Arial"/>
                <w:b/>
                <w:bCs/>
                <w:i/>
              </w:rPr>
              <w:t>Date</w:t>
            </w:r>
          </w:p>
        </w:tc>
      </w:tr>
      <w:tr w:rsidR="003676E8" w:rsidRPr="004C3A0B" w14:paraId="0E382AF3" w14:textId="77777777" w:rsidTr="00803C7B">
        <w:trPr>
          <w:trHeight w:val="437"/>
        </w:trPr>
        <w:tc>
          <w:tcPr>
            <w:tcW w:w="562" w:type="dxa"/>
            <w:shd w:val="clear" w:color="auto" w:fill="F2F2F2" w:themeFill="background1" w:themeFillShade="F2"/>
          </w:tcPr>
          <w:p w14:paraId="065D1FA1" w14:textId="77777777" w:rsidR="003676E8" w:rsidRPr="004C3A0B" w:rsidRDefault="003676E8" w:rsidP="00803C7B">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3D932101" w14:textId="77777777" w:rsidR="003676E8" w:rsidRPr="004C3A0B" w:rsidRDefault="003676E8" w:rsidP="00803C7B">
            <w:pPr>
              <w:autoSpaceDE w:val="0"/>
              <w:autoSpaceDN w:val="0"/>
              <w:adjustRightInd w:val="0"/>
              <w:jc w:val="both"/>
              <w:rPr>
                <w:rFonts w:ascii="Arial" w:hAnsi="Arial" w:cs="Arial"/>
              </w:rPr>
            </w:pPr>
            <w:r w:rsidRPr="004C3A0B">
              <w:rPr>
                <w:rFonts w:ascii="Arial" w:hAnsi="Arial" w:cs="Arial"/>
              </w:rPr>
              <w:t xml:space="preserve">If </w:t>
            </w:r>
            <w:proofErr w:type="gramStart"/>
            <w:r w:rsidRPr="004C3A0B">
              <w:rPr>
                <w:rFonts w:ascii="Arial" w:hAnsi="Arial" w:cs="Arial"/>
              </w:rPr>
              <w:t>Yes</w:t>
            </w:r>
            <w:proofErr w:type="gramEnd"/>
            <w:r w:rsidRPr="004C3A0B">
              <w:rPr>
                <w:rFonts w:ascii="Arial" w:hAnsi="Arial" w:cs="Arial"/>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0660212"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46A5D27" w14:textId="77777777" w:rsidR="003676E8" w:rsidRPr="004C3A0B" w:rsidRDefault="003676E8" w:rsidP="00803C7B">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2F84A199" w14:textId="77777777" w:rsidR="003676E8" w:rsidRPr="004C3A0B" w:rsidRDefault="003676E8" w:rsidP="00803C7B">
            <w:pPr>
              <w:autoSpaceDE w:val="0"/>
              <w:autoSpaceDN w:val="0"/>
              <w:adjustRightInd w:val="0"/>
              <w:jc w:val="center"/>
              <w:rPr>
                <w:rFonts w:ascii="Arial" w:hAnsi="Arial" w:cs="Arial"/>
                <w:b/>
                <w:bCs/>
              </w:rPr>
            </w:pPr>
          </w:p>
        </w:tc>
      </w:tr>
      <w:tr w:rsidR="003676E8" w:rsidRPr="004C3A0B" w14:paraId="6B76426D" w14:textId="77777777" w:rsidTr="00803C7B">
        <w:trPr>
          <w:trHeight w:val="415"/>
        </w:trPr>
        <w:tc>
          <w:tcPr>
            <w:tcW w:w="562" w:type="dxa"/>
            <w:shd w:val="clear" w:color="auto" w:fill="F2F2F2" w:themeFill="background1" w:themeFillShade="F2"/>
          </w:tcPr>
          <w:p w14:paraId="1BD460E1" w14:textId="77777777" w:rsidR="003676E8" w:rsidRPr="004C3A0B" w:rsidRDefault="003676E8" w:rsidP="00803C7B">
            <w:pPr>
              <w:autoSpaceDE w:val="0"/>
              <w:autoSpaceDN w:val="0"/>
              <w:adjustRightInd w:val="0"/>
              <w:jc w:val="both"/>
              <w:rPr>
                <w:rFonts w:ascii="Arial" w:hAnsi="Arial" w:cs="Arial"/>
              </w:rPr>
            </w:pPr>
            <w:r>
              <w:rPr>
                <w:rFonts w:ascii="Arial" w:hAnsi="Arial" w:cs="Arial"/>
              </w:rPr>
              <w:t>3</w:t>
            </w:r>
          </w:p>
        </w:tc>
        <w:tc>
          <w:tcPr>
            <w:tcW w:w="3693" w:type="dxa"/>
            <w:vMerge/>
            <w:shd w:val="clear" w:color="auto" w:fill="F2F2F2" w:themeFill="background1" w:themeFillShade="F2"/>
          </w:tcPr>
          <w:p w14:paraId="3D955ED9" w14:textId="77777777" w:rsidR="003676E8" w:rsidRPr="004C3A0B" w:rsidRDefault="003676E8" w:rsidP="00803C7B">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6646CC5" w14:textId="77777777" w:rsidR="003676E8" w:rsidRPr="004C3A0B" w:rsidRDefault="003676E8" w:rsidP="00803C7B">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5AD9569" w14:textId="77777777" w:rsidR="003676E8" w:rsidRPr="004C3A0B" w:rsidRDefault="003676E8" w:rsidP="00803C7B">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1F49C0CD" w14:textId="77777777" w:rsidR="003676E8" w:rsidRPr="004C3A0B" w:rsidRDefault="003676E8" w:rsidP="00803C7B">
            <w:pPr>
              <w:autoSpaceDE w:val="0"/>
              <w:autoSpaceDN w:val="0"/>
              <w:adjustRightInd w:val="0"/>
              <w:jc w:val="center"/>
              <w:rPr>
                <w:rFonts w:ascii="Arial" w:hAnsi="Arial" w:cs="Arial"/>
                <w:b/>
                <w:bCs/>
              </w:rPr>
            </w:pPr>
          </w:p>
        </w:tc>
      </w:tr>
      <w:tr w:rsidR="003676E8" w:rsidRPr="004C3A0B" w14:paraId="0DDCF016" w14:textId="77777777" w:rsidTr="00803C7B">
        <w:tc>
          <w:tcPr>
            <w:tcW w:w="562" w:type="dxa"/>
            <w:shd w:val="clear" w:color="auto" w:fill="F2F2F2" w:themeFill="background1" w:themeFillShade="F2"/>
          </w:tcPr>
          <w:p w14:paraId="32DF3427" w14:textId="77777777" w:rsidR="003676E8" w:rsidRPr="004C3A0B" w:rsidRDefault="003676E8" w:rsidP="00803C7B">
            <w:pPr>
              <w:autoSpaceDE w:val="0"/>
              <w:autoSpaceDN w:val="0"/>
              <w:adjustRightInd w:val="0"/>
              <w:jc w:val="both"/>
              <w:rPr>
                <w:rFonts w:ascii="Arial" w:hAnsi="Arial" w:cs="Arial"/>
              </w:rPr>
            </w:pPr>
            <w:r>
              <w:rPr>
                <w:rFonts w:ascii="Arial" w:hAnsi="Arial" w:cs="Arial"/>
              </w:rPr>
              <w:t>4</w:t>
            </w:r>
          </w:p>
        </w:tc>
        <w:tc>
          <w:tcPr>
            <w:tcW w:w="3693" w:type="dxa"/>
            <w:vMerge/>
            <w:shd w:val="clear" w:color="auto" w:fill="F2F2F2" w:themeFill="background1" w:themeFillShade="F2"/>
          </w:tcPr>
          <w:p w14:paraId="37E08D04" w14:textId="77777777" w:rsidR="003676E8" w:rsidRPr="004C3A0B" w:rsidRDefault="003676E8" w:rsidP="00803C7B">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3C8EABEB"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Other (write in)</w:t>
            </w:r>
            <w:r>
              <w:rPr>
                <w:rFonts w:ascii="Arial" w:hAnsi="Arial" w:cs="Arial"/>
              </w:rPr>
              <w:t xml:space="preserve"> MA </w:t>
            </w:r>
            <w:proofErr w:type="spellStart"/>
            <w:r>
              <w:rPr>
                <w:rFonts w:ascii="Arial" w:hAnsi="Arial" w:cs="Arial"/>
              </w:rPr>
              <w:t>Superviser</w:t>
            </w:r>
            <w:proofErr w:type="spellEnd"/>
            <w:r>
              <w:rPr>
                <w:rFonts w:ascii="Arial" w:hAnsi="Arial" w:cs="Arial"/>
              </w:rPr>
              <w:t xml:space="preserve"> </w:t>
            </w:r>
          </w:p>
          <w:p w14:paraId="48662B90" w14:textId="77777777" w:rsidR="003676E8" w:rsidRPr="004C3A0B" w:rsidRDefault="003676E8" w:rsidP="00803C7B">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2A2214F" w14:textId="77777777" w:rsidR="003676E8" w:rsidRPr="004C3A0B" w:rsidRDefault="003676E8" w:rsidP="00803C7B">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70E4A00C" w14:textId="77777777" w:rsidR="003676E8" w:rsidRPr="004C3A0B" w:rsidRDefault="003676E8" w:rsidP="00803C7B">
            <w:pPr>
              <w:autoSpaceDE w:val="0"/>
              <w:autoSpaceDN w:val="0"/>
              <w:adjustRightInd w:val="0"/>
              <w:jc w:val="center"/>
              <w:rPr>
                <w:rFonts w:ascii="Arial" w:hAnsi="Arial" w:cs="Arial"/>
                <w:b/>
                <w:bCs/>
              </w:rPr>
            </w:pPr>
            <w:r>
              <w:rPr>
                <w:rFonts w:ascii="Arial" w:hAnsi="Arial" w:cs="Arial"/>
                <w:b/>
                <w:bCs/>
              </w:rPr>
              <w:t>10.11.21</w:t>
            </w:r>
          </w:p>
        </w:tc>
      </w:tr>
    </w:tbl>
    <w:p w14:paraId="6FF33C0E" w14:textId="77777777" w:rsidR="003676E8" w:rsidRDefault="003676E8" w:rsidP="003676E8">
      <w:pPr>
        <w:autoSpaceDE w:val="0"/>
        <w:autoSpaceDN w:val="0"/>
        <w:adjustRightInd w:val="0"/>
        <w:spacing w:after="240"/>
        <w:jc w:val="both"/>
        <w:rPr>
          <w:rFonts w:ascii="Arial" w:hAnsi="Arial" w:cs="Arial"/>
          <w:bCs/>
          <w:iCs/>
        </w:rPr>
      </w:pPr>
    </w:p>
    <w:p w14:paraId="6153CA8A" w14:textId="77777777" w:rsidR="003676E8" w:rsidRPr="004C3A0B" w:rsidRDefault="003676E8" w:rsidP="003676E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3676E8" w:rsidRPr="004C3A0B" w14:paraId="7F118170" w14:textId="77777777" w:rsidTr="00803C7B">
        <w:tc>
          <w:tcPr>
            <w:tcW w:w="562" w:type="dxa"/>
            <w:shd w:val="clear" w:color="auto" w:fill="F2F2F2" w:themeFill="background1" w:themeFillShade="F2"/>
          </w:tcPr>
          <w:p w14:paraId="668DE7DF" w14:textId="77777777" w:rsidR="003676E8" w:rsidRPr="004C3A0B" w:rsidRDefault="003676E8" w:rsidP="00803C7B">
            <w:pPr>
              <w:autoSpaceDE w:val="0"/>
              <w:autoSpaceDN w:val="0"/>
              <w:adjustRightInd w:val="0"/>
              <w:rPr>
                <w:rFonts w:ascii="Arial" w:hAnsi="Arial" w:cs="Arial"/>
              </w:rPr>
            </w:pPr>
          </w:p>
        </w:tc>
        <w:tc>
          <w:tcPr>
            <w:tcW w:w="9918" w:type="dxa"/>
            <w:gridSpan w:val="2"/>
            <w:shd w:val="clear" w:color="auto" w:fill="F2F2F2" w:themeFill="background1" w:themeFillShade="F2"/>
          </w:tcPr>
          <w:p w14:paraId="6D054ABF"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p>
        </w:tc>
      </w:tr>
      <w:tr w:rsidR="003676E8" w:rsidRPr="004C3A0B" w14:paraId="407E738F" w14:textId="77777777" w:rsidTr="00803C7B">
        <w:trPr>
          <w:trHeight w:val="227"/>
        </w:trPr>
        <w:tc>
          <w:tcPr>
            <w:tcW w:w="562" w:type="dxa"/>
          </w:tcPr>
          <w:p w14:paraId="5D9F8FDC" w14:textId="77777777" w:rsidR="003676E8" w:rsidRPr="002132F9" w:rsidRDefault="003676E8" w:rsidP="00803C7B">
            <w:pPr>
              <w:autoSpaceDE w:val="0"/>
              <w:autoSpaceDN w:val="0"/>
              <w:adjustRightInd w:val="0"/>
              <w:rPr>
                <w:rFonts w:ascii="Arial" w:hAnsi="Arial" w:cs="Arial"/>
              </w:rPr>
            </w:pPr>
            <w:r w:rsidRPr="002132F9">
              <w:rPr>
                <w:rFonts w:ascii="Arial" w:hAnsi="Arial" w:cs="Arial"/>
              </w:rPr>
              <w:t>1</w:t>
            </w:r>
          </w:p>
        </w:tc>
        <w:tc>
          <w:tcPr>
            <w:tcW w:w="8784" w:type="dxa"/>
          </w:tcPr>
          <w:p w14:paraId="4D5ED399" w14:textId="77777777" w:rsidR="003676E8" w:rsidRPr="005704BE" w:rsidRDefault="001171E4" w:rsidP="00803C7B">
            <w:pPr>
              <w:autoSpaceDE w:val="0"/>
              <w:autoSpaceDN w:val="0"/>
              <w:adjustRightInd w:val="0"/>
              <w:rPr>
                <w:rStyle w:val="Hyperlink"/>
                <w:rFonts w:ascii="Arial" w:hAnsi="Arial" w:cs="Arial"/>
                <w:b/>
                <w:bCs/>
              </w:rPr>
            </w:pPr>
            <w:hyperlink r:id="rId14" w:history="1">
              <w:r w:rsidR="003676E8" w:rsidRPr="005704BE">
                <w:rPr>
                  <w:rStyle w:val="Hyperlink"/>
                  <w:rFonts w:ascii="Arial" w:hAnsi="Arial" w:cs="Arial"/>
                  <w:b/>
                  <w:bCs/>
                </w:rPr>
                <w:t>UWTSD Research Ethi</w:t>
              </w:r>
              <w:r w:rsidR="003676E8">
                <w:rPr>
                  <w:rStyle w:val="Hyperlink"/>
                  <w:rFonts w:ascii="Arial" w:hAnsi="Arial" w:cs="Arial"/>
                  <w:b/>
                  <w:bCs/>
                </w:rPr>
                <w:t>cs &amp; Integrity Code of Practice</w:t>
              </w:r>
            </w:hyperlink>
          </w:p>
          <w:p w14:paraId="49E864E8" w14:textId="77777777" w:rsidR="003676E8" w:rsidRPr="003257BD" w:rsidRDefault="003676E8" w:rsidP="00803C7B">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373E754" w14:textId="77777777" w:rsidR="003676E8" w:rsidRPr="00DD0929" w:rsidRDefault="003676E8" w:rsidP="00803C7B">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3676E8" w:rsidRPr="004C3A0B" w14:paraId="768F75C4" w14:textId="77777777" w:rsidTr="00803C7B">
        <w:trPr>
          <w:trHeight w:val="227"/>
        </w:trPr>
        <w:tc>
          <w:tcPr>
            <w:tcW w:w="562" w:type="dxa"/>
          </w:tcPr>
          <w:p w14:paraId="4E23FA1C" w14:textId="77777777" w:rsidR="003676E8" w:rsidRPr="002132F9" w:rsidRDefault="003676E8" w:rsidP="00803C7B">
            <w:pPr>
              <w:autoSpaceDE w:val="0"/>
              <w:autoSpaceDN w:val="0"/>
              <w:adjustRightInd w:val="0"/>
              <w:rPr>
                <w:rFonts w:ascii="Arial" w:hAnsi="Arial" w:cs="Arial"/>
              </w:rPr>
            </w:pPr>
            <w:r w:rsidRPr="002132F9">
              <w:rPr>
                <w:rFonts w:ascii="Arial" w:hAnsi="Arial" w:cs="Arial"/>
              </w:rPr>
              <w:t>2</w:t>
            </w:r>
          </w:p>
        </w:tc>
        <w:tc>
          <w:tcPr>
            <w:tcW w:w="8784" w:type="dxa"/>
          </w:tcPr>
          <w:p w14:paraId="553ED0BF" w14:textId="77777777" w:rsidR="003676E8" w:rsidRDefault="003676E8" w:rsidP="00803C7B">
            <w:pPr>
              <w:autoSpaceDE w:val="0"/>
              <w:autoSpaceDN w:val="0"/>
              <w:adjustRightInd w:val="0"/>
              <w:rPr>
                <w:rFonts w:ascii="Arial" w:hAnsi="Arial" w:cs="Arial"/>
                <w:b/>
                <w:bCs/>
                <w:i/>
              </w:rPr>
            </w:pPr>
          </w:p>
          <w:p w14:paraId="65DB21A6" w14:textId="77777777" w:rsidR="003676E8" w:rsidRPr="006C1FDD" w:rsidRDefault="003676E8" w:rsidP="00803C7B">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22A6DD96" w14:textId="77777777" w:rsidR="003676E8" w:rsidRPr="004C3A0B" w:rsidRDefault="003676E8" w:rsidP="00803C7B">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3676E8" w:rsidRPr="004C3A0B" w14:paraId="3E961464" w14:textId="77777777" w:rsidTr="00803C7B">
        <w:trPr>
          <w:trHeight w:val="227"/>
        </w:trPr>
        <w:tc>
          <w:tcPr>
            <w:tcW w:w="562" w:type="dxa"/>
          </w:tcPr>
          <w:p w14:paraId="78A5DBD5" w14:textId="77777777" w:rsidR="003676E8" w:rsidRPr="002132F9" w:rsidRDefault="003676E8" w:rsidP="00803C7B">
            <w:pPr>
              <w:autoSpaceDE w:val="0"/>
              <w:autoSpaceDN w:val="0"/>
              <w:adjustRightInd w:val="0"/>
              <w:rPr>
                <w:rFonts w:ascii="Arial" w:hAnsi="Arial" w:cs="Arial"/>
              </w:rPr>
            </w:pPr>
            <w:r w:rsidRPr="002132F9">
              <w:rPr>
                <w:rFonts w:ascii="Arial" w:hAnsi="Arial" w:cs="Arial"/>
              </w:rPr>
              <w:t>3</w:t>
            </w:r>
          </w:p>
        </w:tc>
        <w:tc>
          <w:tcPr>
            <w:tcW w:w="8784" w:type="dxa"/>
          </w:tcPr>
          <w:p w14:paraId="0DEF6F7F" w14:textId="77777777" w:rsidR="003676E8" w:rsidRDefault="003676E8" w:rsidP="00803C7B">
            <w:pPr>
              <w:autoSpaceDE w:val="0"/>
              <w:autoSpaceDN w:val="0"/>
              <w:adjustRightInd w:val="0"/>
              <w:rPr>
                <w:rFonts w:ascii="Arial" w:hAnsi="Arial" w:cs="Arial"/>
                <w:b/>
                <w:bCs/>
                <w:i/>
              </w:rPr>
            </w:pPr>
          </w:p>
          <w:p w14:paraId="35950B04" w14:textId="77777777" w:rsidR="003676E8" w:rsidRPr="004C3A0B" w:rsidRDefault="003676E8" w:rsidP="00803C7B">
            <w:pPr>
              <w:autoSpaceDE w:val="0"/>
              <w:autoSpaceDN w:val="0"/>
              <w:adjustRightInd w:val="0"/>
              <w:rPr>
                <w:rFonts w:ascii="Arial" w:hAnsi="Arial" w:cs="Arial"/>
                <w:b/>
                <w:bCs/>
                <w:i/>
              </w:rPr>
            </w:pPr>
            <w:r>
              <w:rPr>
                <w:rFonts w:ascii="Arial" w:hAnsi="Arial" w:cs="Arial"/>
                <w:b/>
                <w:bCs/>
                <w:i/>
              </w:rPr>
              <w:t>BERA Ethical Guidelines for Educational Research (4</w:t>
            </w:r>
            <w:r w:rsidRPr="008C5C0A">
              <w:rPr>
                <w:rFonts w:ascii="Arial" w:hAnsi="Arial" w:cs="Arial"/>
                <w:b/>
                <w:bCs/>
                <w:i/>
                <w:vertAlign w:val="superscript"/>
              </w:rPr>
              <w:t>th</w:t>
            </w:r>
            <w:r>
              <w:rPr>
                <w:rFonts w:ascii="Arial" w:hAnsi="Arial" w:cs="Arial"/>
                <w:b/>
                <w:bCs/>
                <w:i/>
              </w:rPr>
              <w:t xml:space="preserve"> edition) 2018 </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EndPr/>
            <w:sdtContent>
              <w:p w14:paraId="31D474EA" w14:textId="77777777" w:rsidR="003676E8" w:rsidRPr="004C3A0B" w:rsidRDefault="003676E8" w:rsidP="00803C7B">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1E9922F0" w14:textId="77777777" w:rsidR="003676E8" w:rsidRPr="004C3A0B" w:rsidRDefault="003676E8" w:rsidP="003676E8">
      <w:pPr>
        <w:autoSpaceDE w:val="0"/>
        <w:autoSpaceDN w:val="0"/>
        <w:adjustRightInd w:val="0"/>
        <w:spacing w:after="240"/>
        <w:jc w:val="both"/>
        <w:rPr>
          <w:rFonts w:ascii="Arial" w:hAnsi="Arial" w:cs="Arial"/>
          <w:b/>
          <w:sz w:val="22"/>
          <w:szCs w:val="22"/>
        </w:rPr>
      </w:pPr>
    </w:p>
    <w:p w14:paraId="73DE0629" w14:textId="77777777" w:rsidR="003676E8" w:rsidRPr="004C3A0B" w:rsidRDefault="003676E8" w:rsidP="003676E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w:t>
      </w:r>
      <w:r>
        <w:rPr>
          <w:rFonts w:ascii="Arial" w:hAnsi="Arial" w:cs="Arial"/>
          <w:b/>
          <w:sz w:val="22"/>
          <w:szCs w:val="22"/>
        </w:rPr>
        <w:t xml:space="preserve"> </w:t>
      </w:r>
      <w:r w:rsidRPr="004C3A0B">
        <w:rPr>
          <w:rFonts w:ascii="Arial" w:hAnsi="Arial" w:cs="Arial"/>
          <w:b/>
          <w:sz w:val="22"/>
          <w:szCs w:val="22"/>
        </w:rPr>
        <w:t>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3676E8" w:rsidRPr="004C3A0B" w14:paraId="5B9D0DA0" w14:textId="77777777" w:rsidTr="00803C7B">
        <w:tc>
          <w:tcPr>
            <w:tcW w:w="562" w:type="dxa"/>
            <w:shd w:val="clear" w:color="auto" w:fill="F2F2F2" w:themeFill="background1" w:themeFillShade="F2"/>
          </w:tcPr>
          <w:p w14:paraId="279F3CD8" w14:textId="77777777" w:rsidR="003676E8" w:rsidRPr="004C3A0B" w:rsidRDefault="003676E8" w:rsidP="00803C7B">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tcPr>
          <w:p w14:paraId="22EDFE51" w14:textId="77777777" w:rsidR="003676E8" w:rsidRPr="004C3A0B" w:rsidRDefault="003676E8" w:rsidP="00803C7B">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1F4226B8" w14:textId="77777777" w:rsidR="003676E8" w:rsidRPr="003257BD" w:rsidRDefault="003676E8" w:rsidP="00803C7B">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47D42AA6" w14:textId="77777777" w:rsidR="003676E8" w:rsidRPr="00065801" w:rsidRDefault="003676E8" w:rsidP="00803C7B">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3174F8EC" w14:textId="77777777" w:rsidR="003676E8" w:rsidRPr="003257BD" w:rsidRDefault="003676E8" w:rsidP="00803C7B">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6F7E4EAC" w14:textId="77777777" w:rsidR="003676E8" w:rsidRPr="00065801" w:rsidRDefault="003676E8" w:rsidP="00803C7B">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3676E8" w:rsidRPr="004C3A0B" w14:paraId="095A2611" w14:textId="77777777" w:rsidTr="00803C7B">
        <w:tc>
          <w:tcPr>
            <w:tcW w:w="562" w:type="dxa"/>
          </w:tcPr>
          <w:p w14:paraId="332097C1" w14:textId="77777777" w:rsidR="003676E8" w:rsidRPr="002132F9" w:rsidRDefault="003676E8" w:rsidP="00803C7B">
            <w:pPr>
              <w:autoSpaceDE w:val="0"/>
              <w:autoSpaceDN w:val="0"/>
              <w:adjustRightInd w:val="0"/>
              <w:rPr>
                <w:rFonts w:ascii="Arial" w:hAnsi="Arial" w:cs="Arial"/>
              </w:rPr>
            </w:pPr>
            <w:r>
              <w:rPr>
                <w:rFonts w:ascii="Arial" w:hAnsi="Arial" w:cs="Arial"/>
              </w:rPr>
              <w:t>2</w:t>
            </w:r>
          </w:p>
        </w:tc>
        <w:tc>
          <w:tcPr>
            <w:tcW w:w="9918" w:type="dxa"/>
            <w:gridSpan w:val="8"/>
          </w:tcPr>
          <w:p w14:paraId="046A9EC9" w14:textId="77777777" w:rsidR="003676E8" w:rsidRPr="004C3A0B" w:rsidRDefault="003676E8" w:rsidP="00803C7B">
            <w:pPr>
              <w:autoSpaceDE w:val="0"/>
              <w:autoSpaceDN w:val="0"/>
              <w:adjustRightInd w:val="0"/>
              <w:rPr>
                <w:rFonts w:ascii="Arial" w:hAnsi="Arial" w:cs="Arial"/>
                <w:b/>
                <w:bCs/>
                <w:i/>
              </w:rPr>
            </w:pPr>
            <w:r w:rsidRPr="004C3A0B">
              <w:rPr>
                <w:rFonts w:ascii="Arial" w:hAnsi="Arial" w:cs="Arial"/>
              </w:rPr>
              <w:t xml:space="preserve">If </w:t>
            </w:r>
            <w:proofErr w:type="gramStart"/>
            <w:r w:rsidRPr="004C3A0B">
              <w:rPr>
                <w:rFonts w:ascii="Arial" w:hAnsi="Arial" w:cs="Arial"/>
              </w:rPr>
              <w:t>Yes</w:t>
            </w:r>
            <w:proofErr w:type="gramEnd"/>
            <w:r w:rsidRPr="004C3A0B">
              <w:rPr>
                <w:rFonts w:ascii="Arial" w:hAnsi="Arial" w:cs="Arial"/>
              </w:rPr>
              <w:t>,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3676E8" w:rsidRPr="004C3A0B" w14:paraId="5A72FB56" w14:textId="77777777" w:rsidTr="00803C7B">
        <w:trPr>
          <w:trHeight w:val="227"/>
        </w:trPr>
        <w:tc>
          <w:tcPr>
            <w:tcW w:w="562" w:type="dxa"/>
            <w:shd w:val="clear" w:color="auto" w:fill="F2F2F2" w:themeFill="background1" w:themeFillShade="F2"/>
          </w:tcPr>
          <w:p w14:paraId="6273119F" w14:textId="77777777" w:rsidR="003676E8" w:rsidRPr="004C3A0B" w:rsidRDefault="003676E8" w:rsidP="00803C7B">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7377EA7C" w14:textId="77777777" w:rsidR="003676E8" w:rsidRPr="004C3A0B" w:rsidRDefault="003676E8" w:rsidP="00803C7B">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5A6B7C33" w14:textId="77777777" w:rsidR="003676E8" w:rsidRDefault="003676E8" w:rsidP="00803C7B">
            <w:pPr>
              <w:autoSpaceDE w:val="0"/>
              <w:autoSpaceDN w:val="0"/>
              <w:adjustRightInd w:val="0"/>
              <w:rPr>
                <w:rFonts w:ascii="Arial" w:hAnsi="Arial" w:cs="Arial"/>
                <w:bCs/>
              </w:rPr>
            </w:pPr>
          </w:p>
          <w:p w14:paraId="688892C2" w14:textId="77777777" w:rsidR="003676E8" w:rsidRPr="004C3A0B" w:rsidRDefault="003676E8" w:rsidP="00803C7B">
            <w:pPr>
              <w:autoSpaceDE w:val="0"/>
              <w:autoSpaceDN w:val="0"/>
              <w:adjustRightInd w:val="0"/>
              <w:rPr>
                <w:rFonts w:ascii="Arial" w:hAnsi="Arial" w:cs="Arial"/>
                <w:bCs/>
              </w:rPr>
            </w:pPr>
          </w:p>
        </w:tc>
      </w:tr>
      <w:tr w:rsidR="003676E8" w:rsidRPr="004C3A0B" w14:paraId="7581DC98" w14:textId="77777777" w:rsidTr="00803C7B">
        <w:trPr>
          <w:trHeight w:val="227"/>
        </w:trPr>
        <w:tc>
          <w:tcPr>
            <w:tcW w:w="562" w:type="dxa"/>
            <w:shd w:val="clear" w:color="auto" w:fill="F2F2F2" w:themeFill="background1" w:themeFillShade="F2"/>
          </w:tcPr>
          <w:p w14:paraId="0820EA70" w14:textId="77777777" w:rsidR="003676E8" w:rsidRPr="004C3A0B" w:rsidRDefault="003676E8" w:rsidP="00803C7B">
            <w:pPr>
              <w:autoSpaceDE w:val="0"/>
              <w:autoSpaceDN w:val="0"/>
              <w:adjustRightInd w:val="0"/>
              <w:rPr>
                <w:rFonts w:ascii="Arial" w:hAnsi="Arial" w:cs="Arial"/>
              </w:rPr>
            </w:pPr>
            <w:r>
              <w:rPr>
                <w:rFonts w:ascii="Arial" w:hAnsi="Arial" w:cs="Arial"/>
              </w:rPr>
              <w:t>4</w:t>
            </w:r>
          </w:p>
        </w:tc>
        <w:tc>
          <w:tcPr>
            <w:tcW w:w="3823" w:type="dxa"/>
            <w:shd w:val="clear" w:color="auto" w:fill="F2F2F2" w:themeFill="background1" w:themeFillShade="F2"/>
          </w:tcPr>
          <w:p w14:paraId="71CE7625" w14:textId="77777777" w:rsidR="003676E8" w:rsidRPr="004C3A0B" w:rsidRDefault="003676E8" w:rsidP="00803C7B">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189750C5" w14:textId="77777777" w:rsidR="003676E8" w:rsidRDefault="003676E8" w:rsidP="00803C7B">
            <w:pPr>
              <w:autoSpaceDE w:val="0"/>
              <w:autoSpaceDN w:val="0"/>
              <w:adjustRightInd w:val="0"/>
              <w:rPr>
                <w:rFonts w:ascii="Arial" w:hAnsi="Arial" w:cs="Arial"/>
                <w:bCs/>
              </w:rPr>
            </w:pPr>
          </w:p>
          <w:p w14:paraId="00025BA1" w14:textId="77777777" w:rsidR="003676E8" w:rsidRPr="004C3A0B" w:rsidRDefault="003676E8" w:rsidP="00803C7B">
            <w:pPr>
              <w:autoSpaceDE w:val="0"/>
              <w:autoSpaceDN w:val="0"/>
              <w:adjustRightInd w:val="0"/>
              <w:rPr>
                <w:rFonts w:ascii="Arial" w:hAnsi="Arial" w:cs="Arial"/>
                <w:bCs/>
              </w:rPr>
            </w:pPr>
          </w:p>
        </w:tc>
      </w:tr>
      <w:tr w:rsidR="003676E8" w:rsidRPr="004C3A0B" w14:paraId="5C5C3623" w14:textId="77777777" w:rsidTr="00803C7B">
        <w:trPr>
          <w:trHeight w:val="227"/>
        </w:trPr>
        <w:tc>
          <w:tcPr>
            <w:tcW w:w="562" w:type="dxa"/>
            <w:shd w:val="clear" w:color="auto" w:fill="F2F2F2" w:themeFill="background1" w:themeFillShade="F2"/>
          </w:tcPr>
          <w:p w14:paraId="11F89A66" w14:textId="77777777" w:rsidR="003676E8" w:rsidRPr="004C3A0B" w:rsidRDefault="003676E8" w:rsidP="00803C7B">
            <w:pPr>
              <w:autoSpaceDE w:val="0"/>
              <w:autoSpaceDN w:val="0"/>
              <w:adjustRightInd w:val="0"/>
              <w:rPr>
                <w:rFonts w:ascii="Arial" w:hAnsi="Arial" w:cs="Arial"/>
              </w:rPr>
            </w:pPr>
            <w:r>
              <w:rPr>
                <w:rFonts w:ascii="Arial" w:hAnsi="Arial" w:cs="Arial"/>
              </w:rPr>
              <w:t>5</w:t>
            </w:r>
          </w:p>
        </w:tc>
        <w:tc>
          <w:tcPr>
            <w:tcW w:w="3823" w:type="dxa"/>
            <w:shd w:val="clear" w:color="auto" w:fill="F2F2F2" w:themeFill="background1" w:themeFillShade="F2"/>
          </w:tcPr>
          <w:p w14:paraId="094800F7" w14:textId="77777777" w:rsidR="003676E8" w:rsidRDefault="003676E8" w:rsidP="00803C7B">
            <w:pPr>
              <w:autoSpaceDE w:val="0"/>
              <w:autoSpaceDN w:val="0"/>
              <w:adjustRightInd w:val="0"/>
              <w:jc w:val="both"/>
              <w:rPr>
                <w:rFonts w:ascii="Arial" w:hAnsi="Arial" w:cs="Arial"/>
              </w:rPr>
            </w:pPr>
            <w:r w:rsidRPr="004C3A0B">
              <w:rPr>
                <w:rFonts w:ascii="Arial" w:hAnsi="Arial" w:cs="Arial"/>
              </w:rPr>
              <w:t>Contact person e-mail address</w:t>
            </w:r>
          </w:p>
          <w:p w14:paraId="2A59C944" w14:textId="77777777" w:rsidR="003676E8" w:rsidRPr="004C3A0B" w:rsidRDefault="003676E8" w:rsidP="00803C7B">
            <w:pPr>
              <w:autoSpaceDE w:val="0"/>
              <w:autoSpaceDN w:val="0"/>
              <w:adjustRightInd w:val="0"/>
              <w:jc w:val="both"/>
              <w:rPr>
                <w:rFonts w:ascii="Arial" w:hAnsi="Arial" w:cs="Arial"/>
              </w:rPr>
            </w:pPr>
          </w:p>
        </w:tc>
        <w:tc>
          <w:tcPr>
            <w:tcW w:w="6095" w:type="dxa"/>
            <w:gridSpan w:val="7"/>
          </w:tcPr>
          <w:p w14:paraId="518AFEC2" w14:textId="77777777" w:rsidR="003676E8" w:rsidRDefault="003676E8" w:rsidP="00803C7B">
            <w:pPr>
              <w:autoSpaceDE w:val="0"/>
              <w:autoSpaceDN w:val="0"/>
              <w:adjustRightInd w:val="0"/>
              <w:rPr>
                <w:rFonts w:ascii="Arial" w:hAnsi="Arial" w:cs="Arial"/>
                <w:bCs/>
              </w:rPr>
            </w:pPr>
          </w:p>
        </w:tc>
      </w:tr>
      <w:tr w:rsidR="003676E8" w:rsidRPr="004C3A0B" w14:paraId="3517BC90" w14:textId="77777777" w:rsidTr="00803C7B">
        <w:tc>
          <w:tcPr>
            <w:tcW w:w="562" w:type="dxa"/>
            <w:shd w:val="clear" w:color="auto" w:fill="F2F2F2" w:themeFill="background1" w:themeFillShade="F2"/>
          </w:tcPr>
          <w:p w14:paraId="5895B880" w14:textId="77777777" w:rsidR="003676E8" w:rsidRDefault="003676E8" w:rsidP="00803C7B">
            <w:pPr>
              <w:autoSpaceDE w:val="0"/>
              <w:autoSpaceDN w:val="0"/>
              <w:adjustRightInd w:val="0"/>
              <w:rPr>
                <w:rFonts w:ascii="Arial" w:hAnsi="Arial" w:cs="Arial"/>
              </w:rPr>
            </w:pPr>
            <w:r>
              <w:rPr>
                <w:rFonts w:ascii="Arial" w:hAnsi="Arial" w:cs="Arial"/>
              </w:rPr>
              <w:t>6</w:t>
            </w:r>
          </w:p>
        </w:tc>
        <w:tc>
          <w:tcPr>
            <w:tcW w:w="6232" w:type="dxa"/>
            <w:gridSpan w:val="2"/>
            <w:shd w:val="clear" w:color="auto" w:fill="F2F2F2" w:themeFill="background1" w:themeFillShade="F2"/>
          </w:tcPr>
          <w:p w14:paraId="02D3F3E6" w14:textId="77777777" w:rsidR="003676E8" w:rsidRPr="004C3A0B" w:rsidRDefault="003676E8" w:rsidP="00803C7B">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18407987" w14:textId="77777777" w:rsidR="003676E8" w:rsidRPr="004C3A0B" w:rsidRDefault="003676E8" w:rsidP="00803C7B">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7C82E1A5" w14:textId="77777777" w:rsidR="003676E8" w:rsidRPr="004C3A0B" w:rsidRDefault="001171E4" w:rsidP="00803C7B">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3676E8">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44177139" w14:textId="77777777" w:rsidR="003676E8" w:rsidRPr="004C3A0B" w:rsidRDefault="003676E8" w:rsidP="00803C7B">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525F8254"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676E8" w:rsidRPr="004C3A0B" w14:paraId="02D46031" w14:textId="77777777" w:rsidTr="00803C7B">
        <w:tc>
          <w:tcPr>
            <w:tcW w:w="562" w:type="dxa"/>
            <w:shd w:val="clear" w:color="auto" w:fill="F2F2F2" w:themeFill="background1" w:themeFillShade="F2"/>
          </w:tcPr>
          <w:p w14:paraId="6AA9B74D" w14:textId="77777777" w:rsidR="003676E8" w:rsidRDefault="003676E8" w:rsidP="00803C7B">
            <w:pPr>
              <w:autoSpaceDE w:val="0"/>
              <w:autoSpaceDN w:val="0"/>
              <w:adjustRightInd w:val="0"/>
              <w:rPr>
                <w:rFonts w:ascii="Arial" w:hAnsi="Arial" w:cs="Arial"/>
              </w:rPr>
            </w:pPr>
            <w:r>
              <w:rPr>
                <w:rFonts w:ascii="Arial" w:hAnsi="Arial" w:cs="Arial"/>
              </w:rPr>
              <w:t>7</w:t>
            </w:r>
          </w:p>
        </w:tc>
        <w:tc>
          <w:tcPr>
            <w:tcW w:w="6232" w:type="dxa"/>
            <w:gridSpan w:val="2"/>
            <w:shd w:val="clear" w:color="auto" w:fill="F2F2F2" w:themeFill="background1" w:themeFillShade="F2"/>
          </w:tcPr>
          <w:p w14:paraId="0BEA00C2" w14:textId="77777777" w:rsidR="003676E8" w:rsidRPr="004C3A0B" w:rsidRDefault="003676E8" w:rsidP="00803C7B">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2B2BC8A7" w14:textId="77777777" w:rsidR="003676E8" w:rsidRPr="004C3A0B" w:rsidRDefault="003676E8" w:rsidP="00803C7B">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49BD6EA8" w14:textId="77777777" w:rsidR="003676E8" w:rsidRPr="004C3A0B" w:rsidRDefault="001171E4" w:rsidP="00803C7B">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3676E8">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034B0185" w14:textId="77777777" w:rsidR="003676E8" w:rsidRPr="004C3A0B" w:rsidRDefault="003676E8" w:rsidP="00803C7B">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6F8600AA"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676E8" w:rsidRPr="004C3A0B" w14:paraId="37B570BD" w14:textId="77777777" w:rsidTr="00803C7B">
        <w:tc>
          <w:tcPr>
            <w:tcW w:w="562" w:type="dxa"/>
            <w:shd w:val="clear" w:color="auto" w:fill="F2F2F2" w:themeFill="background1" w:themeFillShade="F2"/>
          </w:tcPr>
          <w:p w14:paraId="287AE788" w14:textId="77777777" w:rsidR="003676E8" w:rsidRDefault="003676E8" w:rsidP="00803C7B">
            <w:pPr>
              <w:autoSpaceDE w:val="0"/>
              <w:autoSpaceDN w:val="0"/>
              <w:adjustRightInd w:val="0"/>
              <w:rPr>
                <w:rFonts w:ascii="Arial" w:hAnsi="Arial" w:cs="Arial"/>
              </w:rPr>
            </w:pPr>
            <w:r>
              <w:rPr>
                <w:rFonts w:ascii="Arial" w:hAnsi="Arial" w:cs="Arial"/>
              </w:rPr>
              <w:lastRenderedPageBreak/>
              <w:t>8</w:t>
            </w:r>
          </w:p>
        </w:tc>
        <w:tc>
          <w:tcPr>
            <w:tcW w:w="6232" w:type="dxa"/>
            <w:gridSpan w:val="2"/>
            <w:shd w:val="clear" w:color="auto" w:fill="F2F2F2" w:themeFill="background1" w:themeFillShade="F2"/>
          </w:tcPr>
          <w:p w14:paraId="0E111AF0" w14:textId="77777777" w:rsidR="003676E8" w:rsidRPr="004C3A0B" w:rsidRDefault="003676E8" w:rsidP="00803C7B">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41431B17" w14:textId="77777777" w:rsidR="003676E8" w:rsidRPr="004C3A0B" w:rsidRDefault="003676E8" w:rsidP="00803C7B">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46731A25" w14:textId="77777777" w:rsidR="003676E8" w:rsidRPr="004C3A0B" w:rsidRDefault="001171E4" w:rsidP="00803C7B">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3676E8">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48BEE0A5" w14:textId="77777777" w:rsidR="003676E8" w:rsidRPr="004C3A0B" w:rsidRDefault="003676E8" w:rsidP="00803C7B">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5DBD06A9"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676E8" w:rsidRPr="004C3A0B" w14:paraId="48156523" w14:textId="77777777" w:rsidTr="00803C7B">
        <w:trPr>
          <w:trHeight w:val="386"/>
        </w:trPr>
        <w:tc>
          <w:tcPr>
            <w:tcW w:w="562" w:type="dxa"/>
            <w:shd w:val="clear" w:color="auto" w:fill="F2F2F2" w:themeFill="background1" w:themeFillShade="F2"/>
          </w:tcPr>
          <w:p w14:paraId="46B2D95A" w14:textId="77777777" w:rsidR="003676E8" w:rsidRDefault="003676E8" w:rsidP="00803C7B">
            <w:pPr>
              <w:autoSpaceDE w:val="0"/>
              <w:autoSpaceDN w:val="0"/>
              <w:adjustRightInd w:val="0"/>
              <w:rPr>
                <w:rFonts w:ascii="Arial" w:hAnsi="Arial" w:cs="Arial"/>
              </w:rPr>
            </w:pPr>
            <w:r>
              <w:rPr>
                <w:rFonts w:ascii="Arial" w:hAnsi="Arial" w:cs="Arial"/>
              </w:rPr>
              <w:t>9</w:t>
            </w:r>
          </w:p>
        </w:tc>
        <w:tc>
          <w:tcPr>
            <w:tcW w:w="3823" w:type="dxa"/>
            <w:vMerge w:val="restart"/>
            <w:shd w:val="clear" w:color="auto" w:fill="F2F2F2" w:themeFill="background1" w:themeFillShade="F2"/>
          </w:tcPr>
          <w:p w14:paraId="5649319A" w14:textId="77777777" w:rsidR="003676E8" w:rsidRDefault="003676E8" w:rsidP="00803C7B">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5100CDF7" w14:textId="77777777" w:rsidR="003676E8" w:rsidRDefault="003676E8" w:rsidP="00803C7B">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26EA6196" w14:textId="77777777" w:rsidR="003676E8" w:rsidRPr="003257BD" w:rsidRDefault="003676E8" w:rsidP="00803C7B">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08AE7DB4" w14:textId="77777777" w:rsidR="003676E8"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29191D70" w14:textId="77777777" w:rsidR="003676E8" w:rsidRPr="003257BD" w:rsidRDefault="003676E8" w:rsidP="00803C7B">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438B0A42" w14:textId="77777777" w:rsidR="003676E8" w:rsidRPr="003257BD" w:rsidRDefault="003676E8" w:rsidP="00803C7B">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3676E8" w:rsidRPr="004C3A0B" w14:paraId="2CC11A83" w14:textId="77777777" w:rsidTr="00803C7B">
        <w:trPr>
          <w:trHeight w:val="386"/>
        </w:trPr>
        <w:tc>
          <w:tcPr>
            <w:tcW w:w="562" w:type="dxa"/>
            <w:shd w:val="clear" w:color="auto" w:fill="F2F2F2" w:themeFill="background1" w:themeFillShade="F2"/>
          </w:tcPr>
          <w:p w14:paraId="77D5BD6A" w14:textId="77777777" w:rsidR="003676E8" w:rsidRDefault="003676E8" w:rsidP="00803C7B">
            <w:pPr>
              <w:autoSpaceDE w:val="0"/>
              <w:autoSpaceDN w:val="0"/>
              <w:adjustRightInd w:val="0"/>
              <w:rPr>
                <w:rFonts w:ascii="Arial" w:hAnsi="Arial" w:cs="Arial"/>
              </w:rPr>
            </w:pPr>
            <w:r>
              <w:rPr>
                <w:rFonts w:ascii="Arial" w:hAnsi="Arial" w:cs="Arial"/>
              </w:rPr>
              <w:t>10</w:t>
            </w:r>
          </w:p>
        </w:tc>
        <w:tc>
          <w:tcPr>
            <w:tcW w:w="3823" w:type="dxa"/>
            <w:vMerge/>
            <w:shd w:val="clear" w:color="auto" w:fill="F2F2F2" w:themeFill="background1" w:themeFillShade="F2"/>
          </w:tcPr>
          <w:p w14:paraId="5DD07335" w14:textId="77777777" w:rsidR="003676E8" w:rsidRDefault="003676E8" w:rsidP="00803C7B">
            <w:pPr>
              <w:autoSpaceDE w:val="0"/>
              <w:autoSpaceDN w:val="0"/>
              <w:adjustRightInd w:val="0"/>
              <w:rPr>
                <w:rFonts w:ascii="Arial" w:hAnsi="Arial" w:cs="Arial"/>
              </w:rPr>
            </w:pPr>
          </w:p>
        </w:tc>
        <w:tc>
          <w:tcPr>
            <w:tcW w:w="2409" w:type="dxa"/>
          </w:tcPr>
          <w:p w14:paraId="20E0A115" w14:textId="77777777" w:rsidR="003676E8" w:rsidRDefault="003676E8" w:rsidP="00803C7B">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64905A86" w14:textId="77777777" w:rsidR="003676E8" w:rsidRPr="003257BD" w:rsidRDefault="003676E8" w:rsidP="00803C7B">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10EDB3DA" w14:textId="77777777" w:rsidR="003676E8"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0A197EA0" w14:textId="77777777" w:rsidR="003676E8" w:rsidRPr="003257BD" w:rsidRDefault="003676E8" w:rsidP="00803C7B">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0F1B7E18" w14:textId="77777777" w:rsidR="003676E8" w:rsidRPr="003257BD" w:rsidRDefault="003676E8" w:rsidP="00803C7B">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3676E8" w:rsidRPr="004C3A0B" w14:paraId="6C7B096D" w14:textId="77777777" w:rsidTr="00803C7B">
        <w:tc>
          <w:tcPr>
            <w:tcW w:w="562" w:type="dxa"/>
            <w:shd w:val="clear" w:color="auto" w:fill="F2F2F2" w:themeFill="background1" w:themeFillShade="F2"/>
          </w:tcPr>
          <w:p w14:paraId="0722EB7C" w14:textId="77777777" w:rsidR="003676E8" w:rsidRDefault="003676E8" w:rsidP="00803C7B">
            <w:pPr>
              <w:autoSpaceDE w:val="0"/>
              <w:autoSpaceDN w:val="0"/>
              <w:adjustRightInd w:val="0"/>
              <w:rPr>
                <w:rFonts w:ascii="Arial" w:hAnsi="Arial" w:cs="Arial"/>
              </w:rPr>
            </w:pPr>
            <w:r>
              <w:rPr>
                <w:rFonts w:ascii="Arial" w:hAnsi="Arial" w:cs="Arial"/>
              </w:rPr>
              <w:t>11</w:t>
            </w:r>
          </w:p>
        </w:tc>
        <w:tc>
          <w:tcPr>
            <w:tcW w:w="3823" w:type="dxa"/>
            <w:shd w:val="clear" w:color="auto" w:fill="F2F2F2" w:themeFill="background1" w:themeFillShade="F2"/>
          </w:tcPr>
          <w:p w14:paraId="61B0A9FE" w14:textId="77777777" w:rsidR="003676E8" w:rsidRDefault="003676E8" w:rsidP="00803C7B">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51766D15" w14:textId="77777777" w:rsidR="003676E8" w:rsidRDefault="003676E8" w:rsidP="00803C7B">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4743A97A" w14:textId="77777777" w:rsidR="003676E8" w:rsidRPr="003257BD" w:rsidRDefault="003676E8" w:rsidP="00803C7B">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09C987EA" w14:textId="77777777" w:rsidR="003676E8" w:rsidRPr="00CE6A02" w:rsidRDefault="001171E4" w:rsidP="00803C7B">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3676E8">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136FC047" w14:textId="77777777" w:rsidR="003676E8" w:rsidRPr="003257BD" w:rsidRDefault="003676E8" w:rsidP="00803C7B">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413013F9" w14:textId="77777777" w:rsidR="003676E8" w:rsidRPr="00CE6A02" w:rsidRDefault="003676E8" w:rsidP="00803C7B">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3676E8" w:rsidRPr="004C3A0B" w14:paraId="71A7B5CA" w14:textId="77777777" w:rsidTr="00803C7B">
        <w:tc>
          <w:tcPr>
            <w:tcW w:w="562" w:type="dxa"/>
            <w:shd w:val="clear" w:color="auto" w:fill="F2F2F2" w:themeFill="background1" w:themeFillShade="F2"/>
          </w:tcPr>
          <w:p w14:paraId="47258FDC" w14:textId="77777777" w:rsidR="003676E8" w:rsidRDefault="003676E8" w:rsidP="00803C7B">
            <w:pPr>
              <w:autoSpaceDE w:val="0"/>
              <w:autoSpaceDN w:val="0"/>
              <w:adjustRightInd w:val="0"/>
              <w:rPr>
                <w:rFonts w:ascii="Arial" w:hAnsi="Arial" w:cs="Arial"/>
              </w:rPr>
            </w:pPr>
            <w:r>
              <w:rPr>
                <w:rFonts w:ascii="Arial" w:hAnsi="Arial" w:cs="Arial"/>
              </w:rPr>
              <w:t>12</w:t>
            </w:r>
          </w:p>
        </w:tc>
        <w:tc>
          <w:tcPr>
            <w:tcW w:w="3823" w:type="dxa"/>
            <w:shd w:val="clear" w:color="auto" w:fill="F2F2F2" w:themeFill="background1" w:themeFillShade="F2"/>
          </w:tcPr>
          <w:p w14:paraId="070CCF1B" w14:textId="77777777" w:rsidR="003676E8" w:rsidRDefault="003676E8" w:rsidP="00803C7B">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14:paraId="1171ECAB" w14:textId="77777777" w:rsidR="003676E8" w:rsidRDefault="003676E8" w:rsidP="00803C7B">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5A9115E4" w14:textId="77777777" w:rsidR="003676E8" w:rsidDel="008461DD" w:rsidRDefault="003676E8" w:rsidP="00803C7B">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0B01A765" w14:textId="77777777" w:rsidR="003676E8" w:rsidRPr="003257BD" w:rsidRDefault="003676E8" w:rsidP="00803C7B">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597F7FD1" w14:textId="77777777" w:rsidR="003676E8" w:rsidRPr="00CE6A02" w:rsidRDefault="001171E4" w:rsidP="00803C7B">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3676E8"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0B5762A0" w14:textId="77777777" w:rsidR="003676E8" w:rsidRPr="003257BD" w:rsidRDefault="003676E8" w:rsidP="00803C7B">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326F449B" w14:textId="77777777" w:rsidR="003676E8" w:rsidRPr="00CE6A02" w:rsidRDefault="003676E8" w:rsidP="00803C7B">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49F5EB29" w14:textId="77777777" w:rsidR="003676E8" w:rsidRPr="004C3A0B" w:rsidRDefault="003676E8" w:rsidP="003676E8">
      <w:pPr>
        <w:rPr>
          <w:rFonts w:ascii="Arial" w:hAnsi="Arial" w:cs="Arial"/>
          <w:bCs/>
          <w:iCs/>
          <w:sz w:val="16"/>
          <w:szCs w:val="16"/>
        </w:rPr>
      </w:pPr>
    </w:p>
    <w:p w14:paraId="7A4B6992" w14:textId="77777777" w:rsidR="003676E8" w:rsidRDefault="003676E8" w:rsidP="003676E8">
      <w:pPr>
        <w:rPr>
          <w:rFonts w:ascii="Arial" w:hAnsi="Arial" w:cs="Arial"/>
          <w:b/>
          <w:bCs/>
          <w:iCs/>
          <w:sz w:val="22"/>
          <w:szCs w:val="22"/>
        </w:rPr>
      </w:pPr>
    </w:p>
    <w:p w14:paraId="3A1DF289" w14:textId="77777777" w:rsidR="003676E8" w:rsidRPr="00354F34" w:rsidRDefault="003676E8" w:rsidP="003676E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3676E8" w:rsidRPr="004C3A0B" w14:paraId="52392BB7" w14:textId="77777777" w:rsidTr="00803C7B">
        <w:trPr>
          <w:trHeight w:val="507"/>
        </w:trPr>
        <w:tc>
          <w:tcPr>
            <w:tcW w:w="567" w:type="dxa"/>
            <w:shd w:val="clear" w:color="auto" w:fill="F2F2F2" w:themeFill="background1" w:themeFillShade="F2"/>
          </w:tcPr>
          <w:p w14:paraId="29EE4C36" w14:textId="77777777" w:rsidR="003676E8" w:rsidRPr="004C3A0B" w:rsidRDefault="003676E8" w:rsidP="00803C7B">
            <w:pPr>
              <w:autoSpaceDE w:val="0"/>
              <w:autoSpaceDN w:val="0"/>
              <w:adjustRightInd w:val="0"/>
              <w:rPr>
                <w:rFonts w:ascii="Arial" w:hAnsi="Arial" w:cs="Arial"/>
                <w:bCs/>
              </w:rPr>
            </w:pPr>
            <w:r>
              <w:rPr>
                <w:rFonts w:ascii="Arial" w:hAnsi="Arial" w:cs="Arial"/>
                <w:bCs/>
              </w:rPr>
              <w:t>13</w:t>
            </w:r>
          </w:p>
        </w:tc>
        <w:tc>
          <w:tcPr>
            <w:tcW w:w="6237" w:type="dxa"/>
            <w:shd w:val="clear" w:color="auto" w:fill="F2F2F2" w:themeFill="background1" w:themeFillShade="F2"/>
            <w:vAlign w:val="center"/>
          </w:tcPr>
          <w:p w14:paraId="35EE704F" w14:textId="77777777" w:rsidR="003676E8" w:rsidRPr="004C3A0B" w:rsidRDefault="003676E8" w:rsidP="00803C7B">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1757657C" w14:textId="77777777" w:rsidR="003676E8" w:rsidRPr="003257BD" w:rsidRDefault="003676E8" w:rsidP="00803C7B">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0EDD1746"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52D28802" w14:textId="77777777" w:rsidR="003676E8" w:rsidRPr="003257BD" w:rsidRDefault="003676E8" w:rsidP="00803C7B">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71B89BAD"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676E8" w:rsidRPr="004C3A0B" w14:paraId="01D3F6CF" w14:textId="77777777" w:rsidTr="00803C7B">
        <w:tc>
          <w:tcPr>
            <w:tcW w:w="567" w:type="dxa"/>
          </w:tcPr>
          <w:p w14:paraId="764EECA9" w14:textId="77777777" w:rsidR="003676E8" w:rsidRDefault="003676E8" w:rsidP="00803C7B">
            <w:pPr>
              <w:autoSpaceDE w:val="0"/>
              <w:autoSpaceDN w:val="0"/>
              <w:adjustRightInd w:val="0"/>
              <w:rPr>
                <w:rFonts w:ascii="Arial" w:hAnsi="Arial" w:cs="Arial"/>
                <w:bCs/>
              </w:rPr>
            </w:pPr>
            <w:r>
              <w:rPr>
                <w:rFonts w:ascii="Arial" w:hAnsi="Arial" w:cs="Arial"/>
                <w:bCs/>
              </w:rPr>
              <w:t>14</w:t>
            </w:r>
          </w:p>
        </w:tc>
        <w:tc>
          <w:tcPr>
            <w:tcW w:w="9923" w:type="dxa"/>
            <w:gridSpan w:val="5"/>
          </w:tcPr>
          <w:p w14:paraId="4CD9FFC9" w14:textId="77777777" w:rsidR="003676E8" w:rsidRDefault="003676E8" w:rsidP="00803C7B">
            <w:pPr>
              <w:autoSpaceDE w:val="0"/>
              <w:autoSpaceDN w:val="0"/>
              <w:adjustRightInd w:val="0"/>
              <w:rPr>
                <w:rFonts w:ascii="Arial" w:hAnsi="Arial" w:cs="Arial"/>
                <w:bCs/>
              </w:rPr>
            </w:pPr>
          </w:p>
          <w:p w14:paraId="6236AD8A" w14:textId="77777777" w:rsidR="003676E8" w:rsidRDefault="003676E8" w:rsidP="00803C7B">
            <w:pPr>
              <w:autoSpaceDE w:val="0"/>
              <w:autoSpaceDN w:val="0"/>
              <w:adjustRightInd w:val="0"/>
              <w:rPr>
                <w:rFonts w:ascii="Arial" w:hAnsi="Arial" w:cs="Arial"/>
                <w:bCs/>
              </w:rPr>
            </w:pPr>
            <w:r w:rsidRPr="004C3A0B">
              <w:rPr>
                <w:rFonts w:ascii="Arial" w:hAnsi="Arial" w:cs="Arial"/>
                <w:bCs/>
              </w:rPr>
              <w:t xml:space="preserve">If </w:t>
            </w:r>
            <w:proofErr w:type="gramStart"/>
            <w:r w:rsidRPr="004C3A0B">
              <w:rPr>
                <w:rFonts w:ascii="Arial" w:hAnsi="Arial" w:cs="Arial"/>
                <w:bCs/>
              </w:rPr>
              <w:t>Yes</w:t>
            </w:r>
            <w:proofErr w:type="gramEnd"/>
            <w:r w:rsidRPr="004C3A0B">
              <w:rPr>
                <w:rFonts w:ascii="Arial" w:hAnsi="Arial" w:cs="Arial"/>
                <w:bCs/>
              </w:rPr>
              <w:t>, please attach a copy of any final approval (or interim approval) from the organisation</w:t>
            </w:r>
          </w:p>
          <w:p w14:paraId="66AC7A12" w14:textId="77777777" w:rsidR="003676E8" w:rsidRPr="004C3A0B" w:rsidRDefault="003676E8" w:rsidP="00803C7B">
            <w:pPr>
              <w:autoSpaceDE w:val="0"/>
              <w:autoSpaceDN w:val="0"/>
              <w:adjustRightInd w:val="0"/>
              <w:rPr>
                <w:rFonts w:ascii="Arial" w:hAnsi="Arial" w:cs="Arial"/>
                <w:b/>
                <w:bCs/>
              </w:rPr>
            </w:pPr>
          </w:p>
        </w:tc>
      </w:tr>
    </w:tbl>
    <w:p w14:paraId="3BB016C0" w14:textId="77777777" w:rsidR="003676E8" w:rsidRDefault="003676E8" w:rsidP="003676E8">
      <w:pPr>
        <w:autoSpaceDE w:val="0"/>
        <w:autoSpaceDN w:val="0"/>
        <w:adjustRightInd w:val="0"/>
        <w:spacing w:after="240"/>
        <w:jc w:val="both"/>
        <w:rPr>
          <w:rFonts w:ascii="Arial" w:hAnsi="Arial" w:cs="Arial"/>
          <w:b/>
          <w:sz w:val="22"/>
          <w:szCs w:val="22"/>
        </w:rPr>
      </w:pPr>
    </w:p>
    <w:p w14:paraId="6D659C64" w14:textId="77777777" w:rsidR="003676E8" w:rsidRPr="004C3A0B" w:rsidRDefault="003676E8" w:rsidP="003676E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3"/>
        <w:gridCol w:w="2111"/>
        <w:gridCol w:w="2140"/>
        <w:gridCol w:w="2140"/>
        <w:gridCol w:w="2169"/>
      </w:tblGrid>
      <w:tr w:rsidR="003676E8" w:rsidRPr="004C3A0B" w14:paraId="71D1BA14" w14:textId="77777777" w:rsidTr="003676E8">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2D9499" w14:textId="77777777" w:rsidR="003676E8" w:rsidRPr="00D66471" w:rsidRDefault="003676E8" w:rsidP="00803C7B">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A9D8D" w14:textId="77777777" w:rsidR="003676E8" w:rsidRPr="004C3A0B" w:rsidRDefault="003676E8" w:rsidP="00803C7B">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5D6B20AF" w14:textId="77777777" w:rsidR="003676E8" w:rsidRPr="004C3A0B" w:rsidRDefault="003676E8" w:rsidP="00803C7B">
            <w:pPr>
              <w:rPr>
                <w:rFonts w:ascii="Arial" w:hAnsi="Arial" w:cs="Arial"/>
                <w:sz w:val="22"/>
                <w:szCs w:val="22"/>
              </w:rPr>
            </w:pPr>
            <w:r>
              <w:rPr>
                <w:rFonts w:ascii="Arial" w:hAnsi="Arial" w:cs="Arial"/>
                <w:i/>
                <w:iCs/>
              </w:rPr>
              <w:t>Can online, remote learning be the way forward for Higher Educational institutions?</w:t>
            </w:r>
            <w:r>
              <w:rPr>
                <w:i/>
                <w:iCs/>
              </w:rPr>
              <w:t xml:space="preserve"> </w:t>
            </w:r>
            <w:r>
              <w:rPr>
                <w:rFonts w:ascii="Arial" w:hAnsi="Arial" w:cs="Arial"/>
                <w:i/>
                <w:iCs/>
              </w:rPr>
              <w:t>A Phenomenological examination of higher education learners’ and teachers’ experiences of online, remote learning during a pandemic</w:t>
            </w:r>
          </w:p>
        </w:tc>
      </w:tr>
      <w:tr w:rsidR="003676E8" w:rsidRPr="004C3A0B" w14:paraId="29FD52B7" w14:textId="77777777" w:rsidTr="003676E8">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DC8FAC" w14:textId="77777777" w:rsidR="003676E8" w:rsidRPr="00D66471" w:rsidRDefault="003676E8" w:rsidP="00803C7B">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07D72" w14:textId="77777777" w:rsidR="003676E8" w:rsidRPr="00D839CD" w:rsidRDefault="003676E8" w:rsidP="00803C7B">
            <w:pPr>
              <w:rPr>
                <w:rFonts w:ascii="Arial" w:hAnsi="Arial" w:cs="Arial"/>
                <w:sz w:val="22"/>
                <w:szCs w:val="22"/>
              </w:rPr>
            </w:pPr>
            <w:r w:rsidRPr="00D839CD">
              <w:rPr>
                <w:rFonts w:ascii="Arial" w:hAnsi="Arial" w:cs="Arial"/>
                <w:sz w:val="22"/>
                <w:szCs w:val="22"/>
              </w:rPr>
              <w:t>Proposed start date</w:t>
            </w:r>
            <w:r>
              <w:rPr>
                <w:rFonts w:ascii="Arial" w:hAnsi="Arial" w:cs="Arial"/>
                <w:sz w:val="22"/>
                <w:szCs w:val="22"/>
              </w:rPr>
              <w:t xml:space="preserve"> of your research (not your course start date)</w:t>
            </w:r>
            <w:r w:rsidRPr="00D839CD">
              <w:rPr>
                <w:rFonts w:ascii="Arial" w:hAnsi="Arial" w:cs="Arial"/>
                <w:sz w:val="22"/>
                <w:szCs w:val="22"/>
              </w:rPr>
              <w:t>:</w:t>
            </w:r>
          </w:p>
        </w:tc>
        <w:tc>
          <w:tcPr>
            <w:tcW w:w="1182" w:type="pct"/>
            <w:tcBorders>
              <w:top w:val="single" w:sz="4" w:space="0" w:color="auto"/>
              <w:left w:val="single" w:sz="4" w:space="0" w:color="auto"/>
              <w:bottom w:val="single" w:sz="4" w:space="0" w:color="auto"/>
              <w:right w:val="single" w:sz="4" w:space="0" w:color="auto"/>
            </w:tcBorders>
            <w:vAlign w:val="center"/>
          </w:tcPr>
          <w:p w14:paraId="61594E96" w14:textId="77777777" w:rsidR="003676E8" w:rsidRPr="00D839CD" w:rsidRDefault="003676E8" w:rsidP="00803C7B">
            <w:pPr>
              <w:rPr>
                <w:rFonts w:ascii="Arial" w:hAnsi="Arial" w:cs="Arial"/>
                <w:sz w:val="22"/>
                <w:szCs w:val="22"/>
              </w:rPr>
            </w:pPr>
            <w:r>
              <w:rPr>
                <w:rFonts w:ascii="Arial" w:hAnsi="Arial" w:cs="Arial"/>
                <w:sz w:val="22"/>
                <w:szCs w:val="22"/>
              </w:rPr>
              <w:t>October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28B7F8" w14:textId="77777777" w:rsidR="003676E8" w:rsidRPr="00D839CD" w:rsidRDefault="003676E8" w:rsidP="00803C7B">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47267903" w14:textId="77777777" w:rsidR="003676E8" w:rsidRPr="004C3A0B" w:rsidRDefault="003676E8" w:rsidP="00803C7B">
            <w:pPr>
              <w:rPr>
                <w:rFonts w:ascii="Arial" w:hAnsi="Arial" w:cs="Arial"/>
                <w:sz w:val="22"/>
                <w:szCs w:val="22"/>
              </w:rPr>
            </w:pPr>
            <w:r>
              <w:rPr>
                <w:rFonts w:ascii="Arial" w:hAnsi="Arial" w:cs="Arial"/>
                <w:sz w:val="22"/>
                <w:szCs w:val="22"/>
              </w:rPr>
              <w:t>March 2022</w:t>
            </w:r>
          </w:p>
        </w:tc>
      </w:tr>
      <w:tr w:rsidR="003676E8" w:rsidRPr="004C3A0B" w14:paraId="0E93319E" w14:textId="77777777" w:rsidTr="003676E8">
        <w:trPr>
          <w:trHeight w:val="454"/>
        </w:trPr>
        <w:tc>
          <w:tcPr>
            <w:tcW w:w="272" w:type="pct"/>
            <w:tcBorders>
              <w:top w:val="single" w:sz="4" w:space="0" w:color="auto"/>
            </w:tcBorders>
            <w:shd w:val="clear" w:color="auto" w:fill="F2F2F2" w:themeFill="background1" w:themeFillShade="F2"/>
          </w:tcPr>
          <w:p w14:paraId="765AFC29" w14:textId="77777777" w:rsidR="003676E8" w:rsidRPr="002132F9" w:rsidRDefault="003676E8" w:rsidP="00803C7B">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1B88AE41" w14:textId="77777777" w:rsidR="003676E8" w:rsidRDefault="003676E8" w:rsidP="00803C7B">
            <w:pPr>
              <w:spacing w:before="120" w:after="120"/>
              <w:rPr>
                <w:rFonts w:ascii="Arial" w:hAnsi="Arial" w:cs="Arial"/>
                <w:b/>
                <w:sz w:val="22"/>
                <w:szCs w:val="22"/>
              </w:rPr>
            </w:pPr>
            <w:r>
              <w:rPr>
                <w:rFonts w:ascii="Arial" w:hAnsi="Arial" w:cs="Arial"/>
                <w:b/>
                <w:sz w:val="22"/>
                <w:szCs w:val="22"/>
              </w:rPr>
              <w:t>Introduction to the Research (maximum 300 words)</w:t>
            </w:r>
          </w:p>
          <w:p w14:paraId="6591A2BE" w14:textId="77777777" w:rsidR="003676E8" w:rsidRPr="009D2E0B" w:rsidRDefault="003676E8" w:rsidP="00803C7B">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F1D3688" w14:textId="77777777" w:rsidR="003676E8" w:rsidRPr="006C1FDD" w:rsidRDefault="003676E8" w:rsidP="00D24C46">
            <w:pPr>
              <w:numPr>
                <w:ilvl w:val="0"/>
                <w:numId w:val="6"/>
              </w:numPr>
              <w:rPr>
                <w:rFonts w:ascii="Arial" w:hAnsi="Arial" w:cs="Arial"/>
                <w:i/>
              </w:rPr>
            </w:pPr>
            <w:r w:rsidRPr="006C1FDD">
              <w:rPr>
                <w:rFonts w:ascii="Arial" w:hAnsi="Arial" w:cs="Arial"/>
                <w:i/>
              </w:rPr>
              <w:t>Purpose of Research Activity</w:t>
            </w:r>
          </w:p>
          <w:p w14:paraId="3EC1BB46" w14:textId="77777777" w:rsidR="003676E8" w:rsidRPr="006C1FDD" w:rsidRDefault="003676E8" w:rsidP="00D24C46">
            <w:pPr>
              <w:numPr>
                <w:ilvl w:val="0"/>
                <w:numId w:val="6"/>
              </w:numPr>
              <w:rPr>
                <w:rFonts w:ascii="Arial" w:hAnsi="Arial" w:cs="Arial"/>
                <w:i/>
              </w:rPr>
            </w:pPr>
            <w:r w:rsidRPr="006C1FDD">
              <w:rPr>
                <w:rFonts w:ascii="Arial" w:hAnsi="Arial" w:cs="Arial"/>
                <w:i/>
              </w:rPr>
              <w:t>Proposed Research Question</w:t>
            </w:r>
          </w:p>
          <w:p w14:paraId="293A4B4A" w14:textId="77777777" w:rsidR="003676E8" w:rsidRPr="009D2E0B" w:rsidRDefault="003676E8" w:rsidP="00D24C46">
            <w:pPr>
              <w:numPr>
                <w:ilvl w:val="0"/>
                <w:numId w:val="6"/>
              </w:numPr>
              <w:rPr>
                <w:rFonts w:ascii="Arial" w:hAnsi="Arial" w:cs="Arial"/>
                <w:i/>
              </w:rPr>
            </w:pPr>
            <w:r w:rsidRPr="009D2E0B">
              <w:rPr>
                <w:rFonts w:ascii="Arial" w:hAnsi="Arial" w:cs="Arial"/>
                <w:i/>
              </w:rPr>
              <w:t>Aims of Research Activity</w:t>
            </w:r>
          </w:p>
          <w:p w14:paraId="3C672E13" w14:textId="77777777" w:rsidR="003676E8" w:rsidRPr="009D2E0B" w:rsidRDefault="003676E8" w:rsidP="00D24C46">
            <w:pPr>
              <w:numPr>
                <w:ilvl w:val="0"/>
                <w:numId w:val="6"/>
              </w:numPr>
              <w:ind w:left="714" w:hanging="357"/>
              <w:rPr>
                <w:rFonts w:ascii="Arial" w:hAnsi="Arial" w:cs="Arial"/>
                <w:i/>
              </w:rPr>
            </w:pPr>
            <w:r w:rsidRPr="009D2E0B">
              <w:rPr>
                <w:rFonts w:ascii="Arial" w:hAnsi="Arial" w:cs="Arial"/>
                <w:i/>
              </w:rPr>
              <w:t>Objectives of Research Activity</w:t>
            </w:r>
          </w:p>
          <w:p w14:paraId="5D5F60B9" w14:textId="77777777" w:rsidR="003676E8" w:rsidRDefault="003676E8" w:rsidP="00803C7B">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F0E8089" w14:textId="77777777" w:rsidR="003676E8" w:rsidRPr="009D2E0B" w:rsidRDefault="003676E8" w:rsidP="00D24C46">
            <w:pPr>
              <w:numPr>
                <w:ilvl w:val="0"/>
                <w:numId w:val="6"/>
              </w:numPr>
              <w:rPr>
                <w:rFonts w:ascii="Arial" w:hAnsi="Arial" w:cs="Arial"/>
                <w:i/>
              </w:rPr>
            </w:pPr>
            <w:r w:rsidRPr="009D2E0B">
              <w:rPr>
                <w:rFonts w:ascii="Arial" w:hAnsi="Arial" w:cs="Arial"/>
                <w:i/>
              </w:rPr>
              <w:t xml:space="preserve">What the research activity will add to the body of knowledge </w:t>
            </w:r>
          </w:p>
          <w:p w14:paraId="5A65CDC0" w14:textId="77777777" w:rsidR="003676E8" w:rsidRPr="009D2E0B" w:rsidRDefault="003676E8" w:rsidP="00D24C46">
            <w:pPr>
              <w:numPr>
                <w:ilvl w:val="0"/>
                <w:numId w:val="6"/>
              </w:numPr>
              <w:rPr>
                <w:rFonts w:ascii="Arial" w:hAnsi="Arial" w:cs="Arial"/>
              </w:rPr>
            </w:pPr>
            <w:r w:rsidRPr="009D2E0B">
              <w:rPr>
                <w:rFonts w:ascii="Arial" w:hAnsi="Arial" w:cs="Arial"/>
                <w:i/>
              </w:rPr>
              <w:t xml:space="preserve">How it addresses an area of importance. </w:t>
            </w:r>
          </w:p>
        </w:tc>
      </w:tr>
      <w:tr w:rsidR="003676E8" w:rsidRPr="004C3A0B" w:rsidDel="002A152D" w14:paraId="0C11BA82" w14:textId="77777777" w:rsidTr="003676E8">
        <w:trPr>
          <w:trHeight w:val="454"/>
        </w:trPr>
        <w:tc>
          <w:tcPr>
            <w:tcW w:w="272" w:type="pct"/>
          </w:tcPr>
          <w:p w14:paraId="3FE33F55" w14:textId="77777777" w:rsidR="003676E8" w:rsidRPr="002132F9" w:rsidRDefault="003676E8" w:rsidP="00803C7B">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0C017DEB" w14:textId="77777777" w:rsidR="003676E8" w:rsidRDefault="003676E8" w:rsidP="00803C7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0485246" w14:textId="77777777" w:rsidR="003676E8" w:rsidRDefault="003676E8" w:rsidP="00803C7B">
            <w:pPr>
              <w:rPr>
                <w:rFonts w:ascii="Arial" w:hAnsi="Arial" w:cs="Arial"/>
              </w:rPr>
            </w:pPr>
          </w:p>
          <w:p w14:paraId="61892038" w14:textId="77777777" w:rsidR="003676E8" w:rsidRPr="000E4461" w:rsidRDefault="003676E8" w:rsidP="00803C7B">
            <w:pPr>
              <w:rPr>
                <w:sz w:val="20"/>
                <w:szCs w:val="20"/>
              </w:rPr>
            </w:pPr>
            <w:r w:rsidRPr="000E4461">
              <w:rPr>
                <w:bCs/>
                <w:sz w:val="20"/>
                <w:szCs w:val="20"/>
              </w:rPr>
              <w:t>The year 2020 began like no other year in recent history. The Novel Coronavirus, or commonly known as Covid-19, outbreak was declared as a “</w:t>
            </w:r>
            <w:r w:rsidRPr="000E4461">
              <w:rPr>
                <w:sz w:val="20"/>
                <w:szCs w:val="20"/>
              </w:rPr>
              <w:t xml:space="preserve">… public health emergency of international concern” (World Health Organisation [WHO], 2020), due to its indiscriminatory transmission capabilities (Watermeyer et al., 2021). At the height of the Covid-19 pandemic, the unprecedented degree of disruptions brought a tide of ‘new normality’, which consequently temporarily paralyzed numerous facets of human life, with </w:t>
            </w:r>
            <w:r w:rsidRPr="000E4461">
              <w:rPr>
                <w:sz w:val="20"/>
                <w:szCs w:val="20"/>
              </w:rPr>
              <w:lastRenderedPageBreak/>
              <w:t xml:space="preserve">education being no exemption (Islam, Nur and </w:t>
            </w:r>
            <w:proofErr w:type="spellStart"/>
            <w:r w:rsidRPr="000E4461">
              <w:rPr>
                <w:sz w:val="20"/>
                <w:szCs w:val="20"/>
              </w:rPr>
              <w:t>Taluukder</w:t>
            </w:r>
            <w:proofErr w:type="spellEnd"/>
            <w:r w:rsidRPr="000E4461">
              <w:rPr>
                <w:sz w:val="20"/>
                <w:szCs w:val="20"/>
              </w:rPr>
              <w:t xml:space="preserve">, 2021). </w:t>
            </w:r>
            <w:proofErr w:type="gramStart"/>
            <w:r w:rsidRPr="000E4461">
              <w:rPr>
                <w:sz w:val="20"/>
                <w:szCs w:val="20"/>
              </w:rPr>
              <w:t>As a consequence of</w:t>
            </w:r>
            <w:proofErr w:type="gramEnd"/>
            <w:r w:rsidRPr="000E4461">
              <w:rPr>
                <w:sz w:val="20"/>
                <w:szCs w:val="20"/>
              </w:rPr>
              <w:t xml:space="preserve"> lockdown measures, the </w:t>
            </w:r>
            <w:r w:rsidRPr="000E4461">
              <w:rPr>
                <w:noProof/>
                <w:sz w:val="20"/>
                <w:szCs w:val="20"/>
              </w:rPr>
              <w:t xml:space="preserve">paradigm shift from traditional pedagogies (face-to-face delivery) to </w:t>
            </w:r>
          </w:p>
          <w:p w14:paraId="64A5E78C" w14:textId="77777777" w:rsidR="003676E8" w:rsidRPr="000E4461" w:rsidRDefault="003676E8" w:rsidP="00803C7B">
            <w:pPr>
              <w:rPr>
                <w:noProof/>
                <w:sz w:val="20"/>
                <w:szCs w:val="20"/>
              </w:rPr>
            </w:pPr>
            <w:r w:rsidRPr="000E4461">
              <w:rPr>
                <w:noProof/>
                <w:sz w:val="20"/>
                <w:szCs w:val="20"/>
              </w:rPr>
              <w:t xml:space="preserve">to online pedagogies, termed “emergency remote teaching” (Bozkurt and Sharma, 2020, cited in Carrillo and Flores, 2020, p.466) were adopted to ensure education continuity and equity for higher education learners and teachers </w:t>
            </w:r>
          </w:p>
          <w:p w14:paraId="4BB0D294" w14:textId="77777777" w:rsidR="003676E8" w:rsidRPr="000E4461" w:rsidRDefault="003676E8" w:rsidP="00803C7B">
            <w:pPr>
              <w:rPr>
                <w:sz w:val="20"/>
                <w:szCs w:val="20"/>
              </w:rPr>
            </w:pPr>
          </w:p>
          <w:p w14:paraId="598B671C" w14:textId="77777777" w:rsidR="003676E8" w:rsidRDefault="003676E8" w:rsidP="00803C7B">
            <w:r w:rsidRPr="000E4461">
              <w:rPr>
                <w:sz w:val="20"/>
                <w:szCs w:val="20"/>
              </w:rPr>
              <w:t xml:space="preserve">As the pandemic continues to remain prevalent and uncertain, online remote learning has been predicted to be the new normal for teaching and learning </w:t>
            </w:r>
            <w:r w:rsidRPr="000E4461">
              <w:rPr>
                <w:noProof/>
                <w:sz w:val="20"/>
                <w:szCs w:val="20"/>
              </w:rPr>
              <w:t xml:space="preserve">(Kaufman et al., 2021). Whilst Education for Sustainable Development and Global Citizenship (ESDGC) has been advocated to prepare learners to cope with global challenges (UNESCO, 2021), goverments have placed ESDGC on their agendas, thus the transition to online remote learning has attempted to provide education continutiy and equity </w:t>
            </w:r>
            <w:r w:rsidRPr="000E4461">
              <w:rPr>
                <w:rFonts w:ascii="Arial" w:hAnsi="Arial" w:cs="Arial"/>
                <w:sz w:val="20"/>
                <w:szCs w:val="20"/>
              </w:rPr>
              <w:t>(</w:t>
            </w:r>
            <w:r w:rsidRPr="000E4461">
              <w:rPr>
                <w:sz w:val="20"/>
                <w:szCs w:val="20"/>
              </w:rPr>
              <w:t xml:space="preserve">Plummer et al., 2021; Watermeyer et al., 2021). However, existing literature has highlighted that learners’ and teachers’ perceptions and experiences have been negative because of the sub-optimal provision (Flynn and Noonan, 2020; </w:t>
            </w:r>
            <w:proofErr w:type="spellStart"/>
            <w:r w:rsidRPr="000E4461">
              <w:rPr>
                <w:sz w:val="20"/>
                <w:szCs w:val="20"/>
              </w:rPr>
              <w:t>Kusel</w:t>
            </w:r>
            <w:proofErr w:type="spellEnd"/>
            <w:r w:rsidRPr="000E4461">
              <w:rPr>
                <w:sz w:val="20"/>
                <w:szCs w:val="20"/>
              </w:rPr>
              <w:t xml:space="preserve"> et al 2020), thus be a catalyst of disengagement (National Union of Students, 2020; Office of National Statistics, 2020). Whilst the breadth of research appears to intrinsically</w:t>
            </w:r>
            <w:r w:rsidRPr="002D4058">
              <w:rPr>
                <w:sz w:val="20"/>
                <w:szCs w:val="20"/>
              </w:rPr>
              <w:t xml:space="preserve"> focuses on learners’ experiences, HE teachers’ experiences have been underrepresented (Flynn and Noonan, 2020),</w:t>
            </w:r>
            <w:r w:rsidRPr="002D4058">
              <w:rPr>
                <w:sz w:val="18"/>
                <w:szCs w:val="18"/>
              </w:rPr>
              <w:t xml:space="preserve"> </w:t>
            </w:r>
            <w:r w:rsidRPr="002D4058">
              <w:rPr>
                <w:sz w:val="20"/>
                <w:szCs w:val="20"/>
              </w:rPr>
              <w:t>therefore warranting an exploration</w:t>
            </w:r>
            <w:r>
              <w:t>.</w:t>
            </w:r>
          </w:p>
          <w:p w14:paraId="53FF73DD" w14:textId="77777777" w:rsidR="003676E8" w:rsidRPr="000E4461" w:rsidRDefault="003676E8" w:rsidP="00803C7B">
            <w:pPr>
              <w:rPr>
                <w:sz w:val="20"/>
                <w:szCs w:val="20"/>
              </w:rPr>
            </w:pPr>
          </w:p>
          <w:p w14:paraId="0A0CC532" w14:textId="77777777" w:rsidR="003676E8" w:rsidRPr="000E4461" w:rsidRDefault="003676E8" w:rsidP="00803C7B">
            <w:pPr>
              <w:rPr>
                <w:sz w:val="20"/>
                <w:szCs w:val="20"/>
              </w:rPr>
            </w:pPr>
            <w:proofErr w:type="gramStart"/>
            <w:r w:rsidRPr="000E4461">
              <w:rPr>
                <w:sz w:val="20"/>
                <w:szCs w:val="20"/>
              </w:rPr>
              <w:t>In order to</w:t>
            </w:r>
            <w:proofErr w:type="gramEnd"/>
            <w:r w:rsidRPr="000E4461">
              <w:rPr>
                <w:sz w:val="20"/>
                <w:szCs w:val="20"/>
              </w:rPr>
              <w:t xml:space="preserve"> ascertain whether online, remote learning can be a suitable alternative for future learning and teaching, this research attempts to address current perceptions of online remote learning and the unequal representation by presenting an equal holistic account of HE learners and teachers’ experiences and will utilise both perspectives to identify whether there is or is not a consensus regarding whether online remote learning can be suitable for future learning and teaching.</w:t>
            </w:r>
          </w:p>
          <w:p w14:paraId="26F5D5D3" w14:textId="77777777" w:rsidR="003676E8" w:rsidRDefault="003676E8" w:rsidP="00803C7B"/>
          <w:p w14:paraId="4018BE25" w14:textId="77777777" w:rsidR="003676E8" w:rsidRDefault="003676E8" w:rsidP="00803C7B"/>
          <w:p w14:paraId="104357A7" w14:textId="77777777" w:rsidR="003676E8" w:rsidRDefault="003676E8" w:rsidP="00803C7B">
            <w:pPr>
              <w:rPr>
                <w:rFonts w:ascii="Arial" w:hAnsi="Arial" w:cs="Arial"/>
              </w:rPr>
            </w:pPr>
          </w:p>
          <w:p w14:paraId="02865CB7" w14:textId="77777777" w:rsidR="003676E8" w:rsidRDefault="003676E8" w:rsidP="00803C7B">
            <w:pPr>
              <w:rPr>
                <w:rFonts w:ascii="Arial" w:hAnsi="Arial" w:cs="Arial"/>
              </w:rPr>
            </w:pPr>
          </w:p>
          <w:p w14:paraId="779F910C" w14:textId="77777777" w:rsidR="003676E8" w:rsidRDefault="003676E8" w:rsidP="00803C7B">
            <w:pPr>
              <w:rPr>
                <w:rFonts w:ascii="Arial" w:hAnsi="Arial" w:cs="Arial"/>
              </w:rPr>
            </w:pPr>
          </w:p>
          <w:p w14:paraId="3F8C7EE2" w14:textId="77777777" w:rsidR="003676E8" w:rsidRDefault="003676E8" w:rsidP="00803C7B"/>
          <w:p w14:paraId="0BEC88E2" w14:textId="77777777" w:rsidR="003676E8" w:rsidRDefault="003676E8" w:rsidP="00803C7B">
            <w:pPr>
              <w:rPr>
                <w:rFonts w:ascii="Arial" w:hAnsi="Arial" w:cs="Arial"/>
              </w:rPr>
            </w:pPr>
          </w:p>
          <w:p w14:paraId="0C4C0558" w14:textId="77777777" w:rsidR="003676E8" w:rsidRDefault="003676E8" w:rsidP="00803C7B">
            <w:pPr>
              <w:rPr>
                <w:rFonts w:ascii="Arial" w:hAnsi="Arial" w:cs="Arial"/>
              </w:rPr>
            </w:pPr>
          </w:p>
          <w:p w14:paraId="5B75C022" w14:textId="77777777" w:rsidR="003676E8" w:rsidRDefault="003676E8" w:rsidP="00803C7B">
            <w:pPr>
              <w:rPr>
                <w:rFonts w:ascii="Arial" w:hAnsi="Arial" w:cs="Arial"/>
              </w:rPr>
            </w:pPr>
          </w:p>
          <w:p w14:paraId="4F58B6E9" w14:textId="77777777" w:rsidR="003676E8" w:rsidRDefault="003676E8" w:rsidP="00803C7B">
            <w:pPr>
              <w:rPr>
                <w:rFonts w:ascii="Arial" w:hAnsi="Arial" w:cs="Arial"/>
              </w:rPr>
            </w:pPr>
          </w:p>
          <w:p w14:paraId="196DEB54" w14:textId="77777777" w:rsidR="003676E8" w:rsidRDefault="003676E8" w:rsidP="00803C7B">
            <w:pPr>
              <w:rPr>
                <w:rFonts w:ascii="Arial" w:hAnsi="Arial" w:cs="Arial"/>
              </w:rPr>
            </w:pPr>
          </w:p>
          <w:p w14:paraId="28E9B176" w14:textId="77777777" w:rsidR="003676E8" w:rsidRDefault="003676E8" w:rsidP="00803C7B">
            <w:pPr>
              <w:rPr>
                <w:rFonts w:ascii="Arial" w:hAnsi="Arial" w:cs="Arial"/>
              </w:rPr>
            </w:pPr>
          </w:p>
          <w:p w14:paraId="2849BB55" w14:textId="77777777" w:rsidR="003676E8" w:rsidRDefault="003676E8" w:rsidP="00803C7B">
            <w:pPr>
              <w:rPr>
                <w:rFonts w:ascii="Arial" w:hAnsi="Arial" w:cs="Arial"/>
              </w:rPr>
            </w:pPr>
          </w:p>
          <w:p w14:paraId="2FA47FF3" w14:textId="77777777" w:rsidR="003676E8" w:rsidRDefault="003676E8" w:rsidP="00803C7B">
            <w:pPr>
              <w:rPr>
                <w:rFonts w:ascii="Arial" w:hAnsi="Arial" w:cs="Arial"/>
              </w:rPr>
            </w:pPr>
          </w:p>
          <w:p w14:paraId="54CD5F79" w14:textId="77777777" w:rsidR="003676E8" w:rsidRDefault="003676E8" w:rsidP="00803C7B">
            <w:pPr>
              <w:rPr>
                <w:rFonts w:ascii="Arial" w:hAnsi="Arial" w:cs="Arial"/>
              </w:rPr>
            </w:pPr>
          </w:p>
          <w:p w14:paraId="65D488C2" w14:textId="77777777" w:rsidR="003676E8" w:rsidRDefault="003676E8" w:rsidP="00803C7B">
            <w:pPr>
              <w:rPr>
                <w:rFonts w:ascii="Arial" w:hAnsi="Arial" w:cs="Arial"/>
              </w:rPr>
            </w:pPr>
          </w:p>
          <w:p w14:paraId="258F7895" w14:textId="77777777" w:rsidR="003676E8" w:rsidRPr="002A152D" w:rsidDel="00425DA7" w:rsidRDefault="003676E8" w:rsidP="00803C7B">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676E8" w:rsidRPr="006C1FDD" w:rsidDel="002A152D" w14:paraId="4FF42E53" w14:textId="77777777" w:rsidTr="003676E8">
        <w:trPr>
          <w:trHeight w:val="454"/>
        </w:trPr>
        <w:tc>
          <w:tcPr>
            <w:tcW w:w="272" w:type="pct"/>
          </w:tcPr>
          <w:p w14:paraId="1F2CC08E" w14:textId="77777777" w:rsidR="003676E8" w:rsidRPr="002132F9" w:rsidRDefault="003676E8" w:rsidP="00803C7B">
            <w:pPr>
              <w:autoSpaceDE w:val="0"/>
              <w:autoSpaceDN w:val="0"/>
              <w:adjustRightInd w:val="0"/>
              <w:rPr>
                <w:rFonts w:ascii="Arial" w:hAnsi="Arial" w:cs="Arial"/>
                <w:sz w:val="22"/>
                <w:szCs w:val="22"/>
              </w:rPr>
            </w:pPr>
          </w:p>
        </w:tc>
        <w:tc>
          <w:tcPr>
            <w:tcW w:w="4728" w:type="pct"/>
            <w:gridSpan w:val="4"/>
            <w:vAlign w:val="center"/>
          </w:tcPr>
          <w:p w14:paraId="12E3CB53" w14:textId="77777777" w:rsidR="003676E8" w:rsidRDefault="003676E8" w:rsidP="00803C7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Pr>
                <w:rFonts w:ascii="Arial" w:hAnsi="Arial" w:cs="Arial"/>
                <w:b/>
                <w:bCs/>
                <w:sz w:val="22"/>
                <w:szCs w:val="22"/>
              </w:rPr>
              <w:t>:</w:t>
            </w:r>
          </w:p>
          <w:p w14:paraId="47FBEA6C" w14:textId="77777777" w:rsidR="003676E8" w:rsidRPr="006C1FDD" w:rsidRDefault="003676E8" w:rsidP="00803C7B">
            <w:pPr>
              <w:autoSpaceDE w:val="0"/>
              <w:autoSpaceDN w:val="0"/>
              <w:adjustRightInd w:val="0"/>
              <w:rPr>
                <w:rFonts w:ascii="Arial" w:hAnsi="Arial" w:cs="Arial"/>
                <w:b/>
                <w:bCs/>
                <w:sz w:val="22"/>
                <w:szCs w:val="22"/>
              </w:rPr>
            </w:pPr>
            <w:r>
              <w:rPr>
                <w:rFonts w:ascii="Arial" w:hAnsi="Arial" w:cs="Arial"/>
                <w:i/>
                <w:iCs/>
              </w:rPr>
              <w:t>Can online, remote learning be the way forward for Higher Educational institutions?</w:t>
            </w:r>
            <w:r>
              <w:rPr>
                <w:i/>
                <w:iCs/>
              </w:rPr>
              <w:t xml:space="preserve"> </w:t>
            </w:r>
            <w:r>
              <w:rPr>
                <w:rFonts w:ascii="Arial" w:hAnsi="Arial" w:cs="Arial"/>
                <w:i/>
                <w:iCs/>
              </w:rPr>
              <w:t>A Phenomenological examination of higher education learners’ and teachers’’ experiences of online, remote learning during a pandemic</w:t>
            </w:r>
          </w:p>
          <w:p w14:paraId="265CFEB6" w14:textId="77777777" w:rsidR="003676E8" w:rsidRPr="006C1FDD" w:rsidRDefault="003676E8" w:rsidP="00803C7B">
            <w:pPr>
              <w:rPr>
                <w:rFonts w:ascii="Arial" w:hAnsi="Arial" w:cs="Arial"/>
              </w:rPr>
            </w:pPr>
          </w:p>
          <w:p w14:paraId="58A45EE9" w14:textId="77777777" w:rsidR="003676E8" w:rsidRPr="006C1FDD" w:rsidRDefault="003676E8" w:rsidP="00803C7B">
            <w:pPr>
              <w:rPr>
                <w:rFonts w:ascii="Arial" w:hAnsi="Arial" w:cs="Arial"/>
              </w:rPr>
            </w:pPr>
          </w:p>
          <w:p w14:paraId="34DA05D5" w14:textId="77777777" w:rsidR="003676E8" w:rsidRPr="006C1FDD" w:rsidRDefault="003676E8" w:rsidP="00803C7B">
            <w:pPr>
              <w:rPr>
                <w:rFonts w:ascii="Arial" w:hAnsi="Arial" w:cs="Arial"/>
                <w:sz w:val="22"/>
                <w:szCs w:val="22"/>
              </w:rPr>
            </w:pPr>
          </w:p>
          <w:p w14:paraId="2B1E9984" w14:textId="77777777" w:rsidR="003676E8" w:rsidRPr="006C1FDD" w:rsidRDefault="003676E8" w:rsidP="00803C7B">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3676E8" w:rsidRPr="004C3A0B" w14:paraId="26946692" w14:textId="77777777" w:rsidTr="003676E8">
        <w:trPr>
          <w:trHeight w:val="454"/>
        </w:trPr>
        <w:tc>
          <w:tcPr>
            <w:tcW w:w="272" w:type="pct"/>
          </w:tcPr>
          <w:p w14:paraId="65A20A08" w14:textId="77777777" w:rsidR="003676E8" w:rsidRPr="002132F9" w:rsidRDefault="003676E8" w:rsidP="00803C7B">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467B39E" w14:textId="77777777" w:rsidR="003676E8" w:rsidRDefault="003676E8" w:rsidP="00803C7B">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r>
              <w:rPr>
                <w:rFonts w:ascii="Arial" w:hAnsi="Arial" w:cs="Arial"/>
                <w:b/>
                <w:bCs/>
                <w:sz w:val="22"/>
                <w:szCs w:val="22"/>
              </w:rPr>
              <w:t xml:space="preserve">: </w:t>
            </w:r>
          </w:p>
          <w:p w14:paraId="69627EA6" w14:textId="77777777" w:rsidR="003676E8" w:rsidRDefault="003676E8" w:rsidP="00803C7B">
            <w:pPr>
              <w:autoSpaceDE w:val="0"/>
              <w:autoSpaceDN w:val="0"/>
              <w:adjustRightInd w:val="0"/>
              <w:rPr>
                <w:rFonts w:ascii="Arial" w:hAnsi="Arial" w:cs="Arial"/>
                <w:b/>
                <w:bCs/>
                <w:sz w:val="22"/>
                <w:szCs w:val="22"/>
              </w:rPr>
            </w:pPr>
          </w:p>
          <w:p w14:paraId="02A1A6BC" w14:textId="77777777" w:rsidR="003676E8" w:rsidRDefault="003676E8" w:rsidP="00803C7B">
            <w:pPr>
              <w:autoSpaceDE w:val="0"/>
              <w:autoSpaceDN w:val="0"/>
              <w:adjustRightInd w:val="0"/>
              <w:rPr>
                <w:rFonts w:ascii="Arial" w:hAnsi="Arial" w:cs="Arial"/>
                <w:sz w:val="22"/>
                <w:szCs w:val="22"/>
              </w:rPr>
            </w:pPr>
            <w:r>
              <w:rPr>
                <w:rFonts w:ascii="Arial" w:hAnsi="Arial" w:cs="Arial"/>
                <w:sz w:val="22"/>
                <w:szCs w:val="22"/>
              </w:rPr>
              <w:t xml:space="preserve">The aims of this study are as follows: </w:t>
            </w:r>
          </w:p>
          <w:p w14:paraId="0E863A84" w14:textId="77777777" w:rsidR="003676E8" w:rsidRDefault="003676E8" w:rsidP="00803C7B">
            <w:pPr>
              <w:autoSpaceDE w:val="0"/>
              <w:autoSpaceDN w:val="0"/>
              <w:adjustRightInd w:val="0"/>
              <w:rPr>
                <w:rFonts w:ascii="Arial" w:hAnsi="Arial" w:cs="Arial"/>
                <w:sz w:val="22"/>
                <w:szCs w:val="22"/>
              </w:rPr>
            </w:pPr>
          </w:p>
          <w:p w14:paraId="4E7F809E" w14:textId="77777777" w:rsidR="003676E8" w:rsidRDefault="003676E8" w:rsidP="00D24C46">
            <w:pPr>
              <w:numPr>
                <w:ilvl w:val="0"/>
                <w:numId w:val="1"/>
              </w:numPr>
              <w:autoSpaceDE w:val="0"/>
              <w:autoSpaceDN w:val="0"/>
              <w:adjustRightInd w:val="0"/>
              <w:rPr>
                <w:rFonts w:ascii="Arial" w:hAnsi="Arial" w:cs="Arial"/>
              </w:rPr>
            </w:pPr>
            <w:r>
              <w:rPr>
                <w:rFonts w:ascii="Arial" w:hAnsi="Arial" w:cs="Arial"/>
              </w:rPr>
              <w:lastRenderedPageBreak/>
              <w:t xml:space="preserve">To explore HE learners and teachers experiences of online remote learning to determine </w:t>
            </w:r>
            <w:proofErr w:type="gramStart"/>
            <w:r>
              <w:rPr>
                <w:rFonts w:ascii="Arial" w:hAnsi="Arial" w:cs="Arial"/>
              </w:rPr>
              <w:t>whether or not</w:t>
            </w:r>
            <w:proofErr w:type="gramEnd"/>
            <w:r>
              <w:rPr>
                <w:rFonts w:ascii="Arial" w:hAnsi="Arial" w:cs="Arial"/>
              </w:rPr>
              <w:t xml:space="preserve"> online remote learning can be a suitable alternative for future teaching ang learning within HE. </w:t>
            </w:r>
          </w:p>
          <w:p w14:paraId="0C7613C1" w14:textId="77777777" w:rsidR="003676E8" w:rsidRPr="003633D1" w:rsidRDefault="003676E8" w:rsidP="00803C7B">
            <w:pPr>
              <w:autoSpaceDE w:val="0"/>
              <w:autoSpaceDN w:val="0"/>
              <w:adjustRightInd w:val="0"/>
              <w:rPr>
                <w:rFonts w:ascii="Arial" w:hAnsi="Arial" w:cs="Arial"/>
              </w:rPr>
            </w:pPr>
          </w:p>
          <w:p w14:paraId="28E08B3C" w14:textId="77777777" w:rsidR="003676E8" w:rsidRDefault="003676E8" w:rsidP="00803C7B">
            <w:pPr>
              <w:autoSpaceDE w:val="0"/>
              <w:autoSpaceDN w:val="0"/>
              <w:adjustRightInd w:val="0"/>
              <w:rPr>
                <w:rFonts w:ascii="Arial" w:hAnsi="Arial" w:cs="Arial"/>
                <w:sz w:val="22"/>
                <w:szCs w:val="22"/>
              </w:rPr>
            </w:pPr>
          </w:p>
          <w:p w14:paraId="494A5882" w14:textId="77777777" w:rsidR="003676E8" w:rsidRDefault="003676E8" w:rsidP="00803C7B">
            <w:pPr>
              <w:autoSpaceDE w:val="0"/>
              <w:autoSpaceDN w:val="0"/>
              <w:adjustRightInd w:val="0"/>
              <w:rPr>
                <w:rFonts w:ascii="Arial" w:hAnsi="Arial" w:cs="Arial"/>
                <w:sz w:val="22"/>
                <w:szCs w:val="22"/>
              </w:rPr>
            </w:pPr>
          </w:p>
          <w:p w14:paraId="443259A7" w14:textId="77777777" w:rsidR="003676E8" w:rsidRDefault="003676E8" w:rsidP="00803C7B">
            <w:pPr>
              <w:rPr>
                <w:rFonts w:ascii="Arial" w:hAnsi="Arial" w:cs="Arial"/>
              </w:rPr>
            </w:pPr>
          </w:p>
          <w:p w14:paraId="5AA6411F" w14:textId="77777777" w:rsidR="003676E8" w:rsidRDefault="003676E8" w:rsidP="00803C7B">
            <w:pPr>
              <w:rPr>
                <w:rFonts w:ascii="Arial" w:hAnsi="Arial" w:cs="Arial"/>
              </w:rPr>
            </w:pPr>
          </w:p>
          <w:p w14:paraId="371D19DB" w14:textId="77777777" w:rsidR="003676E8" w:rsidRPr="004C3A0B" w:rsidRDefault="003676E8" w:rsidP="00803C7B">
            <w:pPr>
              <w:rPr>
                <w:rFonts w:ascii="Arial" w:hAnsi="Arial" w:cs="Arial"/>
                <w:sz w:val="22"/>
                <w:szCs w:val="22"/>
              </w:rPr>
            </w:pPr>
          </w:p>
          <w:p w14:paraId="7275A6FF" w14:textId="77777777" w:rsidR="003676E8" w:rsidRPr="002A152D" w:rsidRDefault="003676E8" w:rsidP="00803C7B">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676E8" w:rsidRPr="004C3A0B" w14:paraId="2DA9B722" w14:textId="77777777" w:rsidTr="003676E8">
        <w:trPr>
          <w:trHeight w:val="454"/>
        </w:trPr>
        <w:tc>
          <w:tcPr>
            <w:tcW w:w="272" w:type="pct"/>
          </w:tcPr>
          <w:p w14:paraId="262FB21A" w14:textId="77777777" w:rsidR="003676E8" w:rsidRPr="002132F9" w:rsidRDefault="003676E8" w:rsidP="00803C7B">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0ED058BA" w14:textId="77777777" w:rsidR="003676E8" w:rsidRDefault="003676E8" w:rsidP="00803C7B">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r>
              <w:rPr>
                <w:rFonts w:ascii="Arial" w:hAnsi="Arial" w:cs="Arial"/>
                <w:b/>
                <w:bCs/>
                <w:sz w:val="22"/>
                <w:szCs w:val="22"/>
              </w:rPr>
              <w:t xml:space="preserve">: </w:t>
            </w:r>
          </w:p>
          <w:p w14:paraId="69E8A3C5" w14:textId="77777777" w:rsidR="003676E8" w:rsidRDefault="003676E8" w:rsidP="00803C7B">
            <w:pPr>
              <w:autoSpaceDE w:val="0"/>
              <w:autoSpaceDN w:val="0"/>
              <w:adjustRightInd w:val="0"/>
              <w:rPr>
                <w:rFonts w:ascii="Arial" w:hAnsi="Arial" w:cs="Arial"/>
                <w:b/>
                <w:bCs/>
                <w:sz w:val="22"/>
                <w:szCs w:val="22"/>
              </w:rPr>
            </w:pPr>
            <w:r>
              <w:rPr>
                <w:rFonts w:ascii="Arial" w:hAnsi="Arial" w:cs="Arial"/>
                <w:b/>
                <w:bCs/>
                <w:sz w:val="22"/>
                <w:szCs w:val="22"/>
              </w:rPr>
              <w:t xml:space="preserve">  </w:t>
            </w:r>
          </w:p>
          <w:p w14:paraId="1CDFB25B" w14:textId="77777777" w:rsidR="003676E8" w:rsidRPr="002D4058" w:rsidRDefault="003676E8" w:rsidP="00803C7B">
            <w:pPr>
              <w:autoSpaceDE w:val="0"/>
              <w:autoSpaceDN w:val="0"/>
              <w:adjustRightInd w:val="0"/>
              <w:rPr>
                <w:sz w:val="22"/>
                <w:szCs w:val="22"/>
              </w:rPr>
            </w:pPr>
            <w:r w:rsidRPr="002D4058">
              <w:rPr>
                <w:sz w:val="22"/>
                <w:szCs w:val="22"/>
              </w:rPr>
              <w:t xml:space="preserve">To meet the research aim, the study will abide by the following objectives: </w:t>
            </w:r>
          </w:p>
          <w:p w14:paraId="4CCA1537" w14:textId="77777777" w:rsidR="003676E8" w:rsidRPr="008C7B89" w:rsidRDefault="003676E8" w:rsidP="00803C7B">
            <w:pPr>
              <w:autoSpaceDE w:val="0"/>
              <w:autoSpaceDN w:val="0"/>
              <w:adjustRightInd w:val="0"/>
            </w:pPr>
          </w:p>
          <w:p w14:paraId="7F9CB5BE" w14:textId="77777777" w:rsidR="003676E8" w:rsidRDefault="003676E8" w:rsidP="00D24C46">
            <w:pPr>
              <w:numPr>
                <w:ilvl w:val="0"/>
                <w:numId w:val="1"/>
              </w:numPr>
              <w:autoSpaceDE w:val="0"/>
              <w:autoSpaceDN w:val="0"/>
              <w:adjustRightInd w:val="0"/>
            </w:pPr>
            <w:r>
              <w:t xml:space="preserve">Explore HE learners and teachers’ experiences of online remote learning through semi-structured interviews. </w:t>
            </w:r>
          </w:p>
          <w:p w14:paraId="39F54744" w14:textId="77777777" w:rsidR="003676E8" w:rsidRDefault="003676E8" w:rsidP="00D24C46">
            <w:pPr>
              <w:numPr>
                <w:ilvl w:val="0"/>
                <w:numId w:val="1"/>
              </w:numPr>
              <w:autoSpaceDE w:val="0"/>
              <w:autoSpaceDN w:val="0"/>
              <w:adjustRightInd w:val="0"/>
            </w:pPr>
            <w:r>
              <w:t xml:space="preserve">Through a literature review, explore and report the role of online remote learning within HE and the positives and negatives it has upon learning and teaching. </w:t>
            </w:r>
          </w:p>
          <w:p w14:paraId="11BBBE51" w14:textId="77777777" w:rsidR="003676E8" w:rsidRPr="008F3602" w:rsidRDefault="003676E8" w:rsidP="00D24C46">
            <w:pPr>
              <w:numPr>
                <w:ilvl w:val="0"/>
                <w:numId w:val="1"/>
              </w:numPr>
              <w:autoSpaceDE w:val="0"/>
              <w:autoSpaceDN w:val="0"/>
              <w:adjustRightInd w:val="0"/>
            </w:pPr>
            <w:r w:rsidRPr="008C7B89">
              <w:t>Identify and explore key themes derived from HE learner</w:t>
            </w:r>
            <w:r>
              <w:t xml:space="preserve">s’ </w:t>
            </w:r>
            <w:r w:rsidRPr="008C7B89">
              <w:t xml:space="preserve">and </w:t>
            </w:r>
            <w:r>
              <w:t xml:space="preserve">teachers’ experiences. </w:t>
            </w:r>
          </w:p>
          <w:p w14:paraId="6A80EF42" w14:textId="77777777" w:rsidR="003676E8" w:rsidRDefault="003676E8" w:rsidP="00803C7B">
            <w:pPr>
              <w:autoSpaceDE w:val="0"/>
              <w:autoSpaceDN w:val="0"/>
              <w:adjustRightInd w:val="0"/>
              <w:rPr>
                <w:rFonts w:ascii="Arial" w:hAnsi="Arial" w:cs="Arial"/>
              </w:rPr>
            </w:pPr>
          </w:p>
          <w:p w14:paraId="6F679BE7" w14:textId="77777777" w:rsidR="003676E8" w:rsidRDefault="003676E8" w:rsidP="00803C7B">
            <w:pPr>
              <w:autoSpaceDE w:val="0"/>
              <w:autoSpaceDN w:val="0"/>
              <w:adjustRightInd w:val="0"/>
              <w:rPr>
                <w:rFonts w:ascii="Arial" w:hAnsi="Arial" w:cs="Arial"/>
              </w:rPr>
            </w:pPr>
          </w:p>
          <w:p w14:paraId="74D4E074" w14:textId="77777777" w:rsidR="003676E8" w:rsidRDefault="003676E8" w:rsidP="00803C7B">
            <w:pPr>
              <w:autoSpaceDE w:val="0"/>
              <w:autoSpaceDN w:val="0"/>
              <w:adjustRightInd w:val="0"/>
              <w:rPr>
                <w:rFonts w:ascii="Arial" w:hAnsi="Arial" w:cs="Arial"/>
              </w:rPr>
            </w:pPr>
          </w:p>
          <w:p w14:paraId="25B3C5F1" w14:textId="77777777" w:rsidR="003676E8" w:rsidRDefault="003676E8" w:rsidP="00803C7B">
            <w:pPr>
              <w:autoSpaceDE w:val="0"/>
              <w:autoSpaceDN w:val="0"/>
              <w:adjustRightInd w:val="0"/>
              <w:rPr>
                <w:rFonts w:ascii="Arial" w:hAnsi="Arial" w:cs="Arial"/>
              </w:rPr>
            </w:pPr>
          </w:p>
          <w:p w14:paraId="7CBD7581" w14:textId="77777777" w:rsidR="003676E8" w:rsidRDefault="003676E8" w:rsidP="00803C7B">
            <w:pPr>
              <w:autoSpaceDE w:val="0"/>
              <w:autoSpaceDN w:val="0"/>
              <w:adjustRightInd w:val="0"/>
              <w:rPr>
                <w:rFonts w:ascii="Arial" w:hAnsi="Arial" w:cs="Arial"/>
              </w:rPr>
            </w:pPr>
          </w:p>
          <w:p w14:paraId="0B51D698" w14:textId="77777777" w:rsidR="003676E8" w:rsidRPr="003633D1" w:rsidRDefault="003676E8" w:rsidP="00803C7B">
            <w:pPr>
              <w:autoSpaceDE w:val="0"/>
              <w:autoSpaceDN w:val="0"/>
              <w:adjustRightInd w:val="0"/>
              <w:rPr>
                <w:rFonts w:ascii="Arial" w:hAnsi="Arial" w:cs="Arial"/>
              </w:rPr>
            </w:pPr>
          </w:p>
          <w:p w14:paraId="5DA23B17" w14:textId="77777777" w:rsidR="003676E8" w:rsidRPr="004C3A0B" w:rsidRDefault="003676E8" w:rsidP="00803C7B">
            <w:pPr>
              <w:rPr>
                <w:rFonts w:ascii="Arial" w:hAnsi="Arial" w:cs="Arial"/>
                <w:sz w:val="22"/>
                <w:szCs w:val="22"/>
              </w:rPr>
            </w:pPr>
          </w:p>
          <w:p w14:paraId="33C1D233" w14:textId="77777777" w:rsidR="003676E8" w:rsidRPr="004C3A0B" w:rsidRDefault="003676E8" w:rsidP="00803C7B">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676E8" w:rsidRPr="004C3A0B" w14:paraId="4DCD3692" w14:textId="77777777" w:rsidTr="003676E8">
        <w:trPr>
          <w:trHeight w:val="454"/>
        </w:trPr>
        <w:tc>
          <w:tcPr>
            <w:tcW w:w="272" w:type="pct"/>
            <w:shd w:val="clear" w:color="auto" w:fill="F2F2F2" w:themeFill="background1" w:themeFillShade="F2"/>
          </w:tcPr>
          <w:p w14:paraId="62E36D90" w14:textId="77777777" w:rsidR="003676E8" w:rsidRPr="002132F9" w:rsidRDefault="003676E8" w:rsidP="00803C7B">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49EF21D3" w14:textId="77777777" w:rsidR="003676E8" w:rsidRPr="004C3A0B" w:rsidRDefault="003676E8" w:rsidP="00803C7B">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75F186CC" w14:textId="77777777" w:rsidR="003676E8" w:rsidRPr="004C3A0B" w:rsidRDefault="003676E8" w:rsidP="00803C7B">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3676E8" w:rsidRPr="004C3A0B" w14:paraId="4CCB1559" w14:textId="77777777" w:rsidTr="003676E8">
        <w:trPr>
          <w:trHeight w:val="454"/>
        </w:trPr>
        <w:tc>
          <w:tcPr>
            <w:tcW w:w="272" w:type="pct"/>
          </w:tcPr>
          <w:p w14:paraId="54B35F9F" w14:textId="77777777" w:rsidR="003676E8" w:rsidRPr="00D66471" w:rsidRDefault="003676E8" w:rsidP="00803C7B">
            <w:pPr>
              <w:rPr>
                <w:rFonts w:ascii="Arial" w:hAnsi="Arial" w:cs="Arial"/>
                <w:sz w:val="22"/>
                <w:szCs w:val="22"/>
              </w:rPr>
            </w:pPr>
            <w:r>
              <w:rPr>
                <w:rFonts w:ascii="Arial" w:hAnsi="Arial" w:cs="Arial"/>
                <w:sz w:val="22"/>
                <w:szCs w:val="22"/>
              </w:rPr>
              <w:t>9</w:t>
            </w:r>
          </w:p>
        </w:tc>
        <w:tc>
          <w:tcPr>
            <w:tcW w:w="4728" w:type="pct"/>
            <w:gridSpan w:val="4"/>
            <w:vAlign w:val="center"/>
          </w:tcPr>
          <w:p w14:paraId="006835C6" w14:textId="77777777" w:rsidR="003676E8" w:rsidRDefault="003676E8" w:rsidP="00803C7B">
            <w:pPr>
              <w:rPr>
                <w:rFonts w:ascii="Arial" w:hAnsi="Arial" w:cs="Arial"/>
                <w:sz w:val="22"/>
                <w:szCs w:val="22"/>
              </w:rPr>
            </w:pPr>
            <w:r>
              <w:rPr>
                <w:rFonts w:ascii="Arial" w:hAnsi="Arial" w:cs="Arial"/>
                <w:sz w:val="22"/>
                <w:szCs w:val="22"/>
              </w:rPr>
              <w:t xml:space="preserve">Please answer the following questions concerning your methodologies: </w:t>
            </w:r>
          </w:p>
          <w:p w14:paraId="38E3ACB2" w14:textId="77777777" w:rsidR="003676E8" w:rsidRDefault="003676E8" w:rsidP="00803C7B">
            <w:pPr>
              <w:rPr>
                <w:rFonts w:ascii="Arial" w:hAnsi="Arial" w:cs="Arial"/>
                <w:sz w:val="22"/>
                <w:szCs w:val="22"/>
              </w:rPr>
            </w:pPr>
          </w:p>
          <w:p w14:paraId="1164F240" w14:textId="77777777" w:rsidR="003676E8" w:rsidRDefault="003676E8" w:rsidP="00803C7B">
            <w:pPr>
              <w:rPr>
                <w:rFonts w:ascii="Arial" w:hAnsi="Arial" w:cs="Arial"/>
                <w:sz w:val="22"/>
                <w:szCs w:val="22"/>
              </w:rPr>
            </w:pPr>
            <w:r>
              <w:rPr>
                <w:rFonts w:ascii="Arial" w:hAnsi="Arial" w:cs="Arial"/>
                <w:sz w:val="22"/>
                <w:szCs w:val="22"/>
              </w:rPr>
              <w:t xml:space="preserve">Purposive Sampling </w:t>
            </w:r>
          </w:p>
          <w:p w14:paraId="68AE2AFC" w14:textId="77777777" w:rsidR="003676E8" w:rsidRDefault="003676E8" w:rsidP="00803C7B">
            <w:pPr>
              <w:rPr>
                <w:color w:val="000000"/>
                <w:shd w:val="clear" w:color="auto" w:fill="FFFFFF"/>
              </w:rPr>
            </w:pPr>
          </w:p>
          <w:p w14:paraId="7CB3E60D" w14:textId="77777777" w:rsidR="003676E8" w:rsidRPr="007C224C" w:rsidRDefault="003676E8" w:rsidP="00803C7B">
            <w:pPr>
              <w:rPr>
                <w:color w:val="000000"/>
                <w:sz w:val="20"/>
                <w:szCs w:val="20"/>
                <w:shd w:val="clear" w:color="auto" w:fill="FFFFFF"/>
              </w:rPr>
            </w:pPr>
            <w:r w:rsidRPr="007C224C">
              <w:rPr>
                <w:color w:val="000000"/>
                <w:sz w:val="20"/>
                <w:szCs w:val="20"/>
                <w:shd w:val="clear" w:color="auto" w:fill="FFFFFF"/>
              </w:rPr>
              <w:t xml:space="preserve">Purposeful sampling is a technique commonly and widely utilised within qualitative research to identify, </w:t>
            </w:r>
            <w:proofErr w:type="gramStart"/>
            <w:r w:rsidRPr="007C224C">
              <w:rPr>
                <w:color w:val="000000"/>
                <w:sz w:val="20"/>
                <w:szCs w:val="20"/>
                <w:shd w:val="clear" w:color="auto" w:fill="FFFFFF"/>
              </w:rPr>
              <w:t>filter</w:t>
            </w:r>
            <w:proofErr w:type="gramEnd"/>
            <w:r w:rsidRPr="007C224C">
              <w:rPr>
                <w:color w:val="000000"/>
                <w:sz w:val="20"/>
                <w:szCs w:val="20"/>
                <w:shd w:val="clear" w:color="auto" w:fill="FFFFFF"/>
              </w:rPr>
              <w:t xml:space="preserve"> and select individuals with information-rich data (Patton, 2002). </w:t>
            </w:r>
            <w:proofErr w:type="gramStart"/>
            <w:r w:rsidRPr="007C224C">
              <w:rPr>
                <w:color w:val="000000"/>
                <w:sz w:val="20"/>
                <w:szCs w:val="20"/>
                <w:shd w:val="clear" w:color="auto" w:fill="FFFFFF"/>
              </w:rPr>
              <w:t>In order to</w:t>
            </w:r>
            <w:proofErr w:type="gramEnd"/>
            <w:r w:rsidRPr="007C224C">
              <w:rPr>
                <w:color w:val="000000"/>
                <w:sz w:val="20"/>
                <w:szCs w:val="20"/>
                <w:shd w:val="clear" w:color="auto" w:fill="FFFFFF"/>
              </w:rPr>
              <w:t xml:space="preserve"> obtain the desired information-rich data concerning the recent phenomena of online, remote learning, </w:t>
            </w:r>
            <w:proofErr w:type="spellStart"/>
            <w:r w:rsidRPr="007C224C">
              <w:rPr>
                <w:color w:val="000000"/>
                <w:sz w:val="20"/>
                <w:szCs w:val="20"/>
                <w:shd w:val="clear" w:color="auto" w:fill="FFFFFF"/>
              </w:rPr>
              <w:t>Cresswell</w:t>
            </w:r>
            <w:proofErr w:type="spellEnd"/>
            <w:r w:rsidRPr="007C224C">
              <w:rPr>
                <w:color w:val="000000"/>
                <w:sz w:val="20"/>
                <w:szCs w:val="20"/>
                <w:shd w:val="clear" w:color="auto" w:fill="FFFFFF"/>
              </w:rPr>
              <w:t xml:space="preserve"> and Clark (2011) indicate one must identify and select individuals or groups individuals who have experience with a particular phenomenon. Due to the author’s current occupation and position within the HE institution, prospective participants who have engaged with online, remote learning during the pandemic will be pooled. </w:t>
            </w:r>
          </w:p>
          <w:p w14:paraId="1C8D7F21" w14:textId="77777777" w:rsidR="003676E8" w:rsidRPr="007C224C" w:rsidRDefault="003676E8" w:rsidP="00803C7B">
            <w:pPr>
              <w:rPr>
                <w:color w:val="000000"/>
                <w:sz w:val="20"/>
                <w:szCs w:val="20"/>
                <w:shd w:val="clear" w:color="auto" w:fill="FFFFFF"/>
              </w:rPr>
            </w:pPr>
            <w:r w:rsidRPr="007C224C">
              <w:rPr>
                <w:color w:val="000000"/>
                <w:sz w:val="20"/>
                <w:szCs w:val="20"/>
                <w:shd w:val="clear" w:color="auto" w:fill="FFFFFF"/>
              </w:rPr>
              <w:t>Yet, while the identified, prospective participants have considerable knowledge and experience regarding online, remote learning, accessing the information may be difficult; for instance, authors including Bernard (2002) note that the availability and willingness of participants can be problematic, particularly when participants are unsure of the rules of engagement. To mitigate this potential issue, the identified and selected sample will be provided with an information-pack including research cover letter, participation consent form and an interview scheduler as an initial point of contact.</w:t>
            </w:r>
          </w:p>
          <w:p w14:paraId="7B52D8F2" w14:textId="77777777" w:rsidR="003676E8" w:rsidRDefault="003676E8" w:rsidP="00803C7B">
            <w:pPr>
              <w:rPr>
                <w:color w:val="000000"/>
                <w:shd w:val="clear" w:color="auto" w:fill="FFFFFF"/>
              </w:rPr>
            </w:pPr>
          </w:p>
          <w:p w14:paraId="3459B274" w14:textId="77777777" w:rsidR="003676E8" w:rsidRDefault="003676E8" w:rsidP="00803C7B">
            <w:pPr>
              <w:rPr>
                <w:rFonts w:ascii="Arial" w:hAnsi="Arial" w:cs="Arial"/>
                <w:sz w:val="22"/>
                <w:szCs w:val="22"/>
              </w:rPr>
            </w:pPr>
            <w:r>
              <w:rPr>
                <w:rFonts w:ascii="Arial" w:hAnsi="Arial" w:cs="Arial"/>
                <w:sz w:val="22"/>
                <w:szCs w:val="22"/>
              </w:rPr>
              <w:lastRenderedPageBreak/>
              <w:t xml:space="preserve">Phenomenology </w:t>
            </w:r>
          </w:p>
          <w:p w14:paraId="701FCD67" w14:textId="77777777" w:rsidR="003676E8" w:rsidRDefault="003676E8" w:rsidP="00803C7B">
            <w:pPr>
              <w:pStyle w:val="NormalWeb"/>
              <w:rPr>
                <w:rFonts w:ascii="TimesNewRomanPSMT" w:hAnsi="TimesNewRomanPSMT"/>
                <w:sz w:val="20"/>
                <w:szCs w:val="21"/>
              </w:rPr>
            </w:pPr>
            <w:r w:rsidRPr="00502A82">
              <w:rPr>
                <w:rFonts w:ascii="TimesNewRomanPSMT" w:hAnsi="TimesNewRomanPSMT"/>
                <w:sz w:val="20"/>
                <w:szCs w:val="21"/>
              </w:rPr>
              <w:t>Phenomenology, a philosophy deeply rooted within qualitative research, intrinsically concerns itself with examining a particular phenomenon through the lived experiences of several individuals (McCaslin and Scott, 2003). According to Hayes (2000), phenomenology provides a researcher the scope to penetrate the participant(s) world view or perceptions to acquire a complete understanding of their experiences; thus, allowing the research to provide greater descriptions instead of explanations</w:t>
            </w:r>
            <w:r>
              <w:rPr>
                <w:rFonts w:ascii="TimesNewRomanPSMT" w:hAnsi="TimesNewRomanPSMT"/>
                <w:sz w:val="20"/>
                <w:szCs w:val="21"/>
              </w:rPr>
              <w:t xml:space="preserve">. </w:t>
            </w:r>
            <w:r w:rsidRPr="00502A82">
              <w:rPr>
                <w:rFonts w:ascii="TimesNewRomanPSMT" w:hAnsi="TimesNewRomanPSMT"/>
                <w:sz w:val="20"/>
                <w:szCs w:val="21"/>
              </w:rPr>
              <w:t xml:space="preserve">To generate or capture individuals lived experiences accurately, </w:t>
            </w:r>
            <w:r>
              <w:rPr>
                <w:rFonts w:ascii="TimesNewRomanPSMT" w:hAnsi="TimesNewRomanPSMT"/>
                <w:sz w:val="20"/>
                <w:szCs w:val="21"/>
              </w:rPr>
              <w:t xml:space="preserve">there is </w:t>
            </w:r>
            <w:proofErr w:type="gramStart"/>
            <w:r>
              <w:rPr>
                <w:rFonts w:ascii="TimesNewRomanPSMT" w:hAnsi="TimesNewRomanPSMT"/>
                <w:sz w:val="20"/>
                <w:szCs w:val="21"/>
              </w:rPr>
              <w:t>a general consensus</w:t>
            </w:r>
            <w:proofErr w:type="gramEnd"/>
            <w:r>
              <w:rPr>
                <w:rFonts w:ascii="TimesNewRomanPSMT" w:hAnsi="TimesNewRomanPSMT"/>
                <w:sz w:val="20"/>
                <w:szCs w:val="21"/>
              </w:rPr>
              <w:t xml:space="preserve"> that recording and transcribing individuals account is the most appropriate method (Denscombe, 2010); therefore, due to the advances of digital technology, Microsoft Teams may be considered as an applicable tool to record individual</w:t>
            </w:r>
            <w:r>
              <w:rPr>
                <w:rFonts w:ascii="TimesNewRomanPSMT" w:hAnsi="TimesNewRomanPSMT" w:hint="eastAsia"/>
                <w:sz w:val="20"/>
                <w:szCs w:val="21"/>
              </w:rPr>
              <w:t>’</w:t>
            </w:r>
            <w:r>
              <w:rPr>
                <w:rFonts w:ascii="TimesNewRomanPSMT" w:hAnsi="TimesNewRomanPSMT"/>
                <w:sz w:val="20"/>
                <w:szCs w:val="21"/>
              </w:rPr>
              <w:t>s experiences accurately.</w:t>
            </w:r>
          </w:p>
          <w:p w14:paraId="0F17CA47" w14:textId="77777777" w:rsidR="003676E8" w:rsidRPr="0021333B" w:rsidRDefault="003676E8" w:rsidP="00803C7B">
            <w:pPr>
              <w:pStyle w:val="NormalWeb"/>
              <w:rPr>
                <w:rFonts w:ascii="TimesNewRomanPSMT" w:hAnsi="TimesNewRomanPSMT"/>
                <w:sz w:val="20"/>
                <w:szCs w:val="21"/>
              </w:rPr>
            </w:pPr>
            <w:r>
              <w:rPr>
                <w:rFonts w:ascii="TimesNewRomanPSMT" w:hAnsi="TimesNewRomanPSMT"/>
                <w:sz w:val="20"/>
                <w:szCs w:val="21"/>
              </w:rPr>
              <w:t>Despite the advantages of phenomenology (namely, in-depth descriptions of lived experiences and capabilities of data gathering), phenomenology has been noted to lack scientific rigour and objective measures of representativeness, due to its nature of generating subjective data. In addition, as phenomenological research concerns itself with small samples, generalisation based on the findings cannot be made (Leach, 2014). Whilst the author has taken the disadvantages into consideration, phenomenology appears to be an appropriate methodology to ascertain the phenomena of online, remote learning during the pandemic as without exploring individuals</w:t>
            </w:r>
            <w:r>
              <w:rPr>
                <w:rFonts w:ascii="TimesNewRomanPSMT" w:hAnsi="TimesNewRomanPSMT" w:hint="eastAsia"/>
                <w:sz w:val="20"/>
                <w:szCs w:val="21"/>
              </w:rPr>
              <w:t>’</w:t>
            </w:r>
            <w:r>
              <w:rPr>
                <w:rFonts w:ascii="TimesNewRomanPSMT" w:hAnsi="TimesNewRomanPSMT"/>
                <w:sz w:val="20"/>
                <w:szCs w:val="21"/>
              </w:rPr>
              <w:t xml:space="preserve"> perceptions and experiences, the study cannot ascertain an answer to its proposed question</w:t>
            </w:r>
          </w:p>
          <w:p w14:paraId="1EB7C1F6" w14:textId="77777777" w:rsidR="003676E8" w:rsidRDefault="003676E8" w:rsidP="00803C7B">
            <w:pPr>
              <w:rPr>
                <w:rFonts w:ascii="Arial" w:hAnsi="Arial" w:cs="Arial"/>
                <w:sz w:val="22"/>
                <w:szCs w:val="22"/>
              </w:rPr>
            </w:pPr>
            <w:r>
              <w:rPr>
                <w:rFonts w:ascii="Arial" w:hAnsi="Arial" w:cs="Arial"/>
                <w:sz w:val="22"/>
                <w:szCs w:val="22"/>
              </w:rPr>
              <w:t xml:space="preserve">Semi-structured interviews </w:t>
            </w:r>
          </w:p>
          <w:p w14:paraId="0A98CEBD" w14:textId="77777777" w:rsidR="003676E8" w:rsidRDefault="003676E8" w:rsidP="00803C7B">
            <w:pPr>
              <w:rPr>
                <w:rFonts w:ascii="Arial" w:hAnsi="Arial" w:cs="Arial"/>
                <w:sz w:val="22"/>
                <w:szCs w:val="22"/>
              </w:rPr>
            </w:pPr>
          </w:p>
          <w:p w14:paraId="233FF05E" w14:textId="77777777" w:rsidR="003676E8" w:rsidRPr="007C224C" w:rsidRDefault="003676E8" w:rsidP="00803C7B">
            <w:pPr>
              <w:rPr>
                <w:color w:val="000000"/>
                <w:sz w:val="21"/>
                <w:szCs w:val="21"/>
                <w:shd w:val="clear" w:color="auto" w:fill="FFFFFF"/>
              </w:rPr>
            </w:pPr>
            <w:r w:rsidRPr="007C224C">
              <w:rPr>
                <w:color w:val="000000"/>
                <w:sz w:val="21"/>
                <w:szCs w:val="21"/>
                <w:shd w:val="clear" w:color="auto" w:fill="FFFFFF"/>
              </w:rPr>
              <w:t xml:space="preserve">Qualitative research interviews, according to </w:t>
            </w:r>
            <w:proofErr w:type="spellStart"/>
            <w:r w:rsidRPr="007C224C">
              <w:rPr>
                <w:color w:val="000000"/>
                <w:sz w:val="21"/>
                <w:szCs w:val="21"/>
                <w:shd w:val="clear" w:color="auto" w:fill="FFFFFF"/>
              </w:rPr>
              <w:t>Kvale</w:t>
            </w:r>
            <w:proofErr w:type="spellEnd"/>
            <w:r w:rsidRPr="007C224C">
              <w:rPr>
                <w:color w:val="000000"/>
                <w:sz w:val="21"/>
                <w:szCs w:val="21"/>
                <w:shd w:val="clear" w:color="auto" w:fill="FFFFFF"/>
              </w:rPr>
              <w:t xml:space="preserve"> (1996, p.1), are</w:t>
            </w:r>
          </w:p>
          <w:p w14:paraId="66F51977" w14:textId="77777777" w:rsidR="003676E8" w:rsidRPr="007C224C" w:rsidRDefault="003676E8" w:rsidP="00803C7B">
            <w:pPr>
              <w:rPr>
                <w:color w:val="000000"/>
                <w:sz w:val="21"/>
                <w:szCs w:val="21"/>
                <w:shd w:val="clear" w:color="auto" w:fill="FFFFFF"/>
              </w:rPr>
            </w:pPr>
          </w:p>
          <w:p w14:paraId="63DEE9D5" w14:textId="77777777" w:rsidR="003676E8" w:rsidRPr="007C224C" w:rsidRDefault="003676E8" w:rsidP="00803C7B">
            <w:pPr>
              <w:jc w:val="center"/>
              <w:rPr>
                <w:color w:val="000000"/>
                <w:sz w:val="21"/>
                <w:szCs w:val="21"/>
                <w:shd w:val="clear" w:color="auto" w:fill="FFFFFF"/>
              </w:rPr>
            </w:pPr>
            <w:r w:rsidRPr="007C224C">
              <w:rPr>
                <w:color w:val="000000"/>
                <w:sz w:val="21"/>
                <w:szCs w:val="21"/>
                <w:shd w:val="clear" w:color="auto" w:fill="FFFFFF"/>
              </w:rPr>
              <w:t>“…attempts to understand the world from the subjects’ point of view, to unfold the meaning of peoples’ experiences, to uncover their lived world prior to scientific explanations”</w:t>
            </w:r>
          </w:p>
          <w:p w14:paraId="79BD7707" w14:textId="77777777" w:rsidR="003676E8" w:rsidRDefault="003676E8" w:rsidP="00803C7B">
            <w:pPr>
              <w:pStyle w:val="NormalWeb"/>
              <w:rPr>
                <w:color w:val="000000"/>
                <w:sz w:val="21"/>
                <w:szCs w:val="21"/>
                <w:shd w:val="clear" w:color="auto" w:fill="FFFFFF"/>
              </w:rPr>
            </w:pPr>
            <w:r>
              <w:rPr>
                <w:rFonts w:ascii="TimesNewRoman" w:hAnsi="TimesNewRoman"/>
                <w:sz w:val="20"/>
                <w:szCs w:val="21"/>
              </w:rPr>
              <w:t xml:space="preserve">Semi-structured interviews are significantly used within qualitative research as they involve a series of opened-ended questions concerning a specific topic area (Mathers et al, 1998). </w:t>
            </w:r>
            <w:r w:rsidRPr="004B3F0A">
              <w:rPr>
                <w:color w:val="000000"/>
                <w:sz w:val="21"/>
                <w:szCs w:val="21"/>
                <w:shd w:val="clear" w:color="auto" w:fill="FFFFFF"/>
              </w:rPr>
              <w:t xml:space="preserve">Although interviews are predominately utilised within qualitative research to gain a subjective insight or view of a particular experience or topic, they are essential and perhaps unavoidable. </w:t>
            </w:r>
            <w:r>
              <w:rPr>
                <w:color w:val="000000"/>
                <w:sz w:val="21"/>
                <w:szCs w:val="21"/>
                <w:shd w:val="clear" w:color="auto" w:fill="FFFFFF"/>
              </w:rPr>
              <w:t xml:space="preserve">While semi-structured interviews afford the opportunity to probe and draw out information and allow participants to provide detailed accounts of experiences, </w:t>
            </w:r>
            <w:proofErr w:type="gramStart"/>
            <w:r>
              <w:rPr>
                <w:color w:val="000000"/>
                <w:sz w:val="21"/>
                <w:szCs w:val="21"/>
                <w:shd w:val="clear" w:color="auto" w:fill="FFFFFF"/>
              </w:rPr>
              <w:t>knowledge</w:t>
            </w:r>
            <w:proofErr w:type="gramEnd"/>
            <w:r>
              <w:rPr>
                <w:color w:val="000000"/>
                <w:sz w:val="21"/>
                <w:szCs w:val="21"/>
                <w:shd w:val="clear" w:color="auto" w:fill="FFFFFF"/>
              </w:rPr>
              <w:t xml:space="preserve"> and perceptions (</w:t>
            </w:r>
            <w:r w:rsidRPr="004B3F0A">
              <w:rPr>
                <w:color w:val="000000"/>
                <w:sz w:val="21"/>
                <w:szCs w:val="21"/>
                <w:shd w:val="clear" w:color="auto" w:fill="FFFFFF"/>
              </w:rPr>
              <w:t>DeJonckheere and Vaughn, 2019)</w:t>
            </w:r>
            <w:r>
              <w:rPr>
                <w:color w:val="000000"/>
                <w:sz w:val="21"/>
                <w:szCs w:val="21"/>
                <w:shd w:val="clear" w:color="auto" w:fill="FFFFFF"/>
              </w:rPr>
              <w:t xml:space="preserve">, they can often be emotionally provoking and time and labour intensive (Newcomer, </w:t>
            </w:r>
            <w:proofErr w:type="spellStart"/>
            <w:r>
              <w:rPr>
                <w:color w:val="000000"/>
                <w:sz w:val="21"/>
                <w:szCs w:val="21"/>
                <w:shd w:val="clear" w:color="auto" w:fill="FFFFFF"/>
              </w:rPr>
              <w:t>Hatry</w:t>
            </w:r>
            <w:proofErr w:type="spellEnd"/>
            <w:r>
              <w:rPr>
                <w:color w:val="000000"/>
                <w:sz w:val="21"/>
                <w:szCs w:val="21"/>
                <w:shd w:val="clear" w:color="auto" w:fill="FFFFFF"/>
              </w:rPr>
              <w:t xml:space="preserve"> and </w:t>
            </w:r>
            <w:proofErr w:type="spellStart"/>
            <w:r>
              <w:rPr>
                <w:color w:val="000000"/>
                <w:sz w:val="21"/>
                <w:szCs w:val="21"/>
                <w:shd w:val="clear" w:color="auto" w:fill="FFFFFF"/>
              </w:rPr>
              <w:t>Wholey</w:t>
            </w:r>
            <w:proofErr w:type="spellEnd"/>
            <w:r>
              <w:rPr>
                <w:color w:val="000000"/>
                <w:sz w:val="21"/>
                <w:szCs w:val="21"/>
                <w:shd w:val="clear" w:color="auto" w:fill="FFFFFF"/>
              </w:rPr>
              <w:t>, 2015). To mitigate the disadvantages, participants will receive an interview schedular, including the questions prior the interview so they have an opportunity to review the questions and ask questions or state that they are willing to answer the questions. Secondly, to mitigate against the time and labour intensiveness of semi-</w:t>
            </w:r>
            <w:proofErr w:type="spellStart"/>
            <w:r>
              <w:rPr>
                <w:color w:val="000000"/>
                <w:sz w:val="21"/>
                <w:szCs w:val="21"/>
                <w:shd w:val="clear" w:color="auto" w:fill="FFFFFF"/>
              </w:rPr>
              <w:t>tructured</w:t>
            </w:r>
            <w:proofErr w:type="spellEnd"/>
            <w:r>
              <w:rPr>
                <w:color w:val="000000"/>
                <w:sz w:val="21"/>
                <w:szCs w:val="21"/>
                <w:shd w:val="clear" w:color="auto" w:fill="FFFFFF"/>
              </w:rPr>
              <w:t xml:space="preserve"> interviews, each interview will be no longer than 20 minuets and each interview will be conducted via Microsoft Teams so that the information can be revisited. Overall, the interview process will abide by the following characteristics: </w:t>
            </w:r>
          </w:p>
          <w:p w14:paraId="748C41E6" w14:textId="77777777" w:rsidR="003676E8" w:rsidRPr="00631B0B" w:rsidRDefault="003676E8" w:rsidP="00D24C46">
            <w:pPr>
              <w:pStyle w:val="NormalWeb"/>
              <w:numPr>
                <w:ilvl w:val="0"/>
                <w:numId w:val="8"/>
              </w:numPr>
              <w:rPr>
                <w:color w:val="000000"/>
                <w:sz w:val="18"/>
                <w:szCs w:val="18"/>
                <w:shd w:val="clear" w:color="auto" w:fill="FFFFFF"/>
              </w:rPr>
            </w:pPr>
            <w:r w:rsidRPr="00631B0B">
              <w:rPr>
                <w:color w:val="000000"/>
                <w:sz w:val="21"/>
                <w:szCs w:val="21"/>
                <w:shd w:val="clear" w:color="auto" w:fill="FFFFFF"/>
              </w:rPr>
              <w:t>Interviewed individually (agreed time and location)</w:t>
            </w:r>
          </w:p>
          <w:p w14:paraId="43C90639" w14:textId="77777777" w:rsidR="003676E8" w:rsidRPr="00631B0B" w:rsidRDefault="003676E8" w:rsidP="00D24C46">
            <w:pPr>
              <w:pStyle w:val="NormalWeb"/>
              <w:numPr>
                <w:ilvl w:val="0"/>
                <w:numId w:val="8"/>
              </w:numPr>
              <w:rPr>
                <w:color w:val="000000"/>
                <w:sz w:val="18"/>
                <w:szCs w:val="18"/>
                <w:shd w:val="clear" w:color="auto" w:fill="FFFFFF"/>
              </w:rPr>
            </w:pPr>
            <w:r w:rsidRPr="00631B0B">
              <w:rPr>
                <w:color w:val="000000"/>
                <w:sz w:val="21"/>
                <w:szCs w:val="21"/>
                <w:shd w:val="clear" w:color="auto" w:fill="FFFFFF"/>
              </w:rPr>
              <w:t xml:space="preserve">Loose, flexible structure </w:t>
            </w:r>
          </w:p>
          <w:p w14:paraId="12008151" w14:textId="77777777" w:rsidR="003676E8" w:rsidRPr="00631B0B" w:rsidRDefault="003676E8" w:rsidP="00D24C46">
            <w:pPr>
              <w:pStyle w:val="NormalWeb"/>
              <w:numPr>
                <w:ilvl w:val="0"/>
                <w:numId w:val="8"/>
              </w:numPr>
              <w:rPr>
                <w:color w:val="000000"/>
                <w:sz w:val="18"/>
                <w:szCs w:val="18"/>
                <w:shd w:val="clear" w:color="auto" w:fill="FFFFFF"/>
              </w:rPr>
            </w:pPr>
            <w:r w:rsidRPr="00631B0B">
              <w:rPr>
                <w:color w:val="000000"/>
                <w:sz w:val="21"/>
                <w:szCs w:val="21"/>
                <w:shd w:val="clear" w:color="auto" w:fill="FFFFFF"/>
              </w:rPr>
              <w:t>Include open-ended questions</w:t>
            </w:r>
          </w:p>
          <w:p w14:paraId="386DB447" w14:textId="77777777" w:rsidR="003676E8" w:rsidRPr="00631B0B" w:rsidRDefault="003676E8" w:rsidP="00D24C46">
            <w:pPr>
              <w:pStyle w:val="NormalWeb"/>
              <w:numPr>
                <w:ilvl w:val="0"/>
                <w:numId w:val="8"/>
              </w:numPr>
              <w:rPr>
                <w:color w:val="000000"/>
                <w:sz w:val="18"/>
                <w:szCs w:val="18"/>
                <w:shd w:val="clear" w:color="auto" w:fill="FFFFFF"/>
              </w:rPr>
            </w:pPr>
            <w:r w:rsidRPr="00631B0B">
              <w:rPr>
                <w:color w:val="000000"/>
                <w:sz w:val="21"/>
                <w:szCs w:val="21"/>
                <w:shd w:val="clear" w:color="auto" w:fill="FFFFFF"/>
              </w:rPr>
              <w:t xml:space="preserve">Provide a schedule in advance </w:t>
            </w:r>
          </w:p>
          <w:p w14:paraId="63A9D5F1" w14:textId="77777777" w:rsidR="003676E8" w:rsidRDefault="003676E8" w:rsidP="00803C7B">
            <w:pPr>
              <w:rPr>
                <w:color w:val="000000"/>
                <w:shd w:val="clear" w:color="auto" w:fill="FFFFFF"/>
              </w:rPr>
            </w:pPr>
          </w:p>
          <w:p w14:paraId="058169B4" w14:textId="77777777" w:rsidR="003676E8" w:rsidRPr="00D122CE" w:rsidRDefault="003676E8" w:rsidP="00803C7B">
            <w:pPr>
              <w:rPr>
                <w:color w:val="000000"/>
                <w:shd w:val="clear" w:color="auto" w:fill="FFFFFF"/>
              </w:rPr>
            </w:pPr>
          </w:p>
          <w:p w14:paraId="50C0C820" w14:textId="77777777" w:rsidR="003676E8" w:rsidRDefault="003676E8" w:rsidP="00803C7B">
            <w:pPr>
              <w:rPr>
                <w:color w:val="000000"/>
                <w:shd w:val="clear" w:color="auto" w:fill="FFFFFF"/>
              </w:rPr>
            </w:pPr>
          </w:p>
          <w:p w14:paraId="0ECA5423" w14:textId="77777777" w:rsidR="003676E8" w:rsidRDefault="003676E8" w:rsidP="00803C7B"/>
          <w:p w14:paraId="030A7465" w14:textId="77777777" w:rsidR="003676E8" w:rsidRDefault="003676E8" w:rsidP="00803C7B">
            <w:pPr>
              <w:rPr>
                <w:rFonts w:ascii="Arial" w:hAnsi="Arial" w:cs="Arial"/>
                <w:sz w:val="22"/>
                <w:szCs w:val="22"/>
              </w:rPr>
            </w:pPr>
          </w:p>
          <w:p w14:paraId="43200A94" w14:textId="77777777" w:rsidR="003676E8" w:rsidRDefault="003676E8" w:rsidP="00803C7B">
            <w:pPr>
              <w:rPr>
                <w:rFonts w:ascii="Arial" w:hAnsi="Arial" w:cs="Arial"/>
                <w:sz w:val="22"/>
                <w:szCs w:val="22"/>
              </w:rPr>
            </w:pPr>
          </w:p>
          <w:p w14:paraId="3F4298F9" w14:textId="77777777" w:rsidR="003676E8" w:rsidRDefault="003676E8" w:rsidP="00803C7B">
            <w:pPr>
              <w:rPr>
                <w:rFonts w:ascii="Arial" w:hAnsi="Arial" w:cs="Arial"/>
                <w:sz w:val="22"/>
                <w:szCs w:val="22"/>
              </w:rPr>
            </w:pPr>
          </w:p>
          <w:p w14:paraId="78F364B1" w14:textId="77777777" w:rsidR="003676E8" w:rsidRDefault="003676E8" w:rsidP="00803C7B">
            <w:pPr>
              <w:rPr>
                <w:rFonts w:ascii="Arial" w:hAnsi="Arial" w:cs="Arial"/>
                <w:sz w:val="22"/>
                <w:szCs w:val="22"/>
              </w:rPr>
            </w:pPr>
          </w:p>
          <w:p w14:paraId="2C6ACB25" w14:textId="77777777" w:rsidR="003676E8" w:rsidRDefault="003676E8" w:rsidP="00803C7B">
            <w:pPr>
              <w:rPr>
                <w:rFonts w:ascii="Arial" w:hAnsi="Arial" w:cs="Arial"/>
                <w:sz w:val="22"/>
                <w:szCs w:val="22"/>
              </w:rPr>
            </w:pPr>
          </w:p>
          <w:p w14:paraId="18001333" w14:textId="77777777" w:rsidR="003676E8" w:rsidRDefault="003676E8" w:rsidP="00803C7B">
            <w:pPr>
              <w:rPr>
                <w:rFonts w:ascii="Arial" w:hAnsi="Arial" w:cs="Arial"/>
                <w:sz w:val="22"/>
                <w:szCs w:val="22"/>
              </w:rPr>
            </w:pPr>
          </w:p>
          <w:p w14:paraId="55ED4D50" w14:textId="77777777" w:rsidR="003676E8" w:rsidRDefault="003676E8" w:rsidP="00803C7B">
            <w:pPr>
              <w:rPr>
                <w:rFonts w:ascii="Arial" w:hAnsi="Arial" w:cs="Arial"/>
                <w:sz w:val="22"/>
                <w:szCs w:val="22"/>
              </w:rPr>
            </w:pPr>
          </w:p>
          <w:p w14:paraId="0BBBE256" w14:textId="77777777" w:rsidR="003676E8" w:rsidRPr="004C3A0B" w:rsidRDefault="003676E8" w:rsidP="00803C7B">
            <w:pPr>
              <w:rPr>
                <w:rFonts w:ascii="Arial" w:hAnsi="Arial" w:cs="Arial"/>
                <w:sz w:val="22"/>
                <w:szCs w:val="22"/>
              </w:rPr>
            </w:pPr>
          </w:p>
          <w:p w14:paraId="41E6C2C7" w14:textId="77777777" w:rsidR="003676E8" w:rsidRPr="004C3A0B" w:rsidRDefault="003676E8" w:rsidP="00803C7B">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tbl>
      <w:tblPr>
        <w:tblpPr w:leftFromText="180" w:rightFromText="180" w:vertAnchor="text" w:horzAnchor="margin" w:tblpY="1"/>
        <w:tblW w:w="5462"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2"/>
        <w:gridCol w:w="8560"/>
      </w:tblGrid>
      <w:tr w:rsidR="003676E8" w:rsidRPr="004C3A0B" w14:paraId="10425C2E" w14:textId="77777777" w:rsidTr="003676E8">
        <w:trPr>
          <w:trHeight w:val="454"/>
        </w:trPr>
        <w:tc>
          <w:tcPr>
            <w:tcW w:w="272" w:type="pct"/>
            <w:shd w:val="clear" w:color="auto" w:fill="F2F2F2" w:themeFill="background1" w:themeFillShade="F2"/>
          </w:tcPr>
          <w:p w14:paraId="1A555080" w14:textId="77777777" w:rsidR="003676E8" w:rsidRPr="002132F9" w:rsidRDefault="003676E8" w:rsidP="003676E8">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55FDEDDB" w14:textId="77777777" w:rsidR="003676E8" w:rsidRPr="004C3A0B" w:rsidRDefault="003676E8" w:rsidP="003676E8">
            <w:pPr>
              <w:spacing w:before="120"/>
              <w:rPr>
                <w:rFonts w:ascii="Arial" w:hAnsi="Arial" w:cs="Arial"/>
                <w:b/>
                <w:sz w:val="22"/>
                <w:szCs w:val="22"/>
              </w:rPr>
            </w:pPr>
            <w:r w:rsidRPr="004C3A0B">
              <w:rPr>
                <w:rFonts w:ascii="Arial" w:hAnsi="Arial" w:cs="Arial"/>
                <w:b/>
                <w:sz w:val="22"/>
                <w:szCs w:val="22"/>
              </w:rPr>
              <w:t>Location of research activity</w:t>
            </w:r>
          </w:p>
          <w:p w14:paraId="099ABC9C" w14:textId="77777777" w:rsidR="003676E8" w:rsidRPr="004C3A0B" w:rsidRDefault="003676E8" w:rsidP="003676E8">
            <w:pPr>
              <w:rPr>
                <w:rFonts w:ascii="Arial" w:hAnsi="Arial" w:cs="Arial"/>
                <w:sz w:val="22"/>
                <w:szCs w:val="22"/>
              </w:rPr>
            </w:pPr>
            <w:r w:rsidRPr="004C3A0B">
              <w:rPr>
                <w:rFonts w:ascii="Arial" w:hAnsi="Arial" w:cs="Arial"/>
                <w:sz w:val="22"/>
                <w:szCs w:val="22"/>
              </w:rPr>
              <w:t>Identify all locations where research activity will take place.</w:t>
            </w:r>
          </w:p>
        </w:tc>
      </w:tr>
      <w:tr w:rsidR="003676E8" w:rsidRPr="004C3A0B" w14:paraId="2C130625" w14:textId="77777777" w:rsidTr="003676E8">
        <w:trPr>
          <w:trHeight w:val="454"/>
        </w:trPr>
        <w:tc>
          <w:tcPr>
            <w:tcW w:w="272" w:type="pct"/>
          </w:tcPr>
          <w:p w14:paraId="5CD70A54" w14:textId="77777777" w:rsidR="003676E8" w:rsidRPr="00F87E26" w:rsidRDefault="003676E8" w:rsidP="003676E8">
            <w:pPr>
              <w:rPr>
                <w:rFonts w:ascii="Arial" w:hAnsi="Arial" w:cs="Arial"/>
                <w:bCs/>
                <w:sz w:val="22"/>
                <w:szCs w:val="22"/>
              </w:rPr>
            </w:pPr>
            <w:r w:rsidRPr="00F96C3F">
              <w:rPr>
                <w:rFonts w:ascii="Arial" w:hAnsi="Arial" w:cs="Arial"/>
                <w:bCs/>
                <w:sz w:val="22"/>
                <w:szCs w:val="22"/>
              </w:rPr>
              <w:t>11</w:t>
            </w:r>
          </w:p>
        </w:tc>
        <w:tc>
          <w:tcPr>
            <w:tcW w:w="4728" w:type="pct"/>
            <w:vAlign w:val="center"/>
          </w:tcPr>
          <w:p w14:paraId="40B42C81" w14:textId="77777777" w:rsidR="003676E8" w:rsidRPr="00631B0B" w:rsidRDefault="003676E8" w:rsidP="003676E8">
            <w:pPr>
              <w:rPr>
                <w:sz w:val="21"/>
                <w:szCs w:val="21"/>
              </w:rPr>
            </w:pPr>
            <w:r w:rsidRPr="00631B0B">
              <w:rPr>
                <w:sz w:val="21"/>
                <w:szCs w:val="21"/>
              </w:rPr>
              <w:t xml:space="preserve">The research activity (interviews) will be conducted from the authors home residence within the United Kingdom (Wales) via Microsoft Teams. </w:t>
            </w:r>
          </w:p>
          <w:p w14:paraId="5B1C3198" w14:textId="77777777" w:rsidR="003676E8" w:rsidRPr="004C3A0B" w:rsidRDefault="003676E8" w:rsidP="003676E8">
            <w:pPr>
              <w:rPr>
                <w:rFonts w:ascii="Arial" w:hAnsi="Arial" w:cs="Arial"/>
                <w:sz w:val="22"/>
                <w:szCs w:val="22"/>
              </w:rPr>
            </w:pPr>
          </w:p>
          <w:p w14:paraId="63A7812A" w14:textId="77777777" w:rsidR="003676E8" w:rsidRPr="004C3A0B" w:rsidRDefault="003676E8" w:rsidP="003676E8">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676E8" w:rsidRPr="004C3A0B" w14:paraId="4F4161E7" w14:textId="77777777" w:rsidTr="003676E8">
        <w:trPr>
          <w:trHeight w:val="454"/>
        </w:trPr>
        <w:tc>
          <w:tcPr>
            <w:tcW w:w="272" w:type="pct"/>
            <w:shd w:val="clear" w:color="auto" w:fill="F2F2F2" w:themeFill="background1" w:themeFillShade="F2"/>
          </w:tcPr>
          <w:p w14:paraId="70DF83C5" w14:textId="77777777" w:rsidR="003676E8" w:rsidRPr="002132F9" w:rsidRDefault="003676E8" w:rsidP="003676E8">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49CEFD99" w14:textId="77777777" w:rsidR="003676E8" w:rsidRPr="004C3A0B" w:rsidRDefault="003676E8" w:rsidP="003676E8">
            <w:pPr>
              <w:spacing w:before="120"/>
              <w:rPr>
                <w:rFonts w:ascii="Arial" w:hAnsi="Arial" w:cs="Arial"/>
                <w:b/>
                <w:sz w:val="22"/>
                <w:szCs w:val="22"/>
              </w:rPr>
            </w:pPr>
            <w:r w:rsidRPr="004C3A0B">
              <w:rPr>
                <w:rFonts w:ascii="Arial" w:hAnsi="Arial" w:cs="Arial"/>
                <w:b/>
                <w:sz w:val="22"/>
                <w:szCs w:val="22"/>
              </w:rPr>
              <w:t>Research activity outside of the UK</w:t>
            </w:r>
          </w:p>
          <w:p w14:paraId="24E3B91D" w14:textId="77777777" w:rsidR="003676E8" w:rsidRPr="004C3A0B" w:rsidRDefault="003676E8" w:rsidP="003676E8">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676E8" w:rsidRPr="004C3A0B" w14:paraId="29295559" w14:textId="77777777" w:rsidTr="003676E8">
        <w:trPr>
          <w:trHeight w:val="454"/>
        </w:trPr>
        <w:tc>
          <w:tcPr>
            <w:tcW w:w="272" w:type="pct"/>
          </w:tcPr>
          <w:p w14:paraId="1A55C8FE" w14:textId="77777777" w:rsidR="003676E8" w:rsidRPr="00F87E26" w:rsidRDefault="003676E8" w:rsidP="003676E8">
            <w:pPr>
              <w:rPr>
                <w:rFonts w:ascii="Arial" w:hAnsi="Arial" w:cs="Arial"/>
                <w:bCs/>
                <w:sz w:val="22"/>
                <w:szCs w:val="22"/>
              </w:rPr>
            </w:pPr>
            <w:r w:rsidRPr="00F96C3F">
              <w:rPr>
                <w:rFonts w:ascii="Arial" w:hAnsi="Arial" w:cs="Arial"/>
                <w:bCs/>
                <w:sz w:val="22"/>
                <w:szCs w:val="22"/>
              </w:rPr>
              <w:t>13</w:t>
            </w:r>
          </w:p>
        </w:tc>
        <w:tc>
          <w:tcPr>
            <w:tcW w:w="4728" w:type="pct"/>
            <w:vAlign w:val="center"/>
          </w:tcPr>
          <w:p w14:paraId="680C653A" w14:textId="77777777" w:rsidR="003676E8" w:rsidRDefault="003676E8" w:rsidP="003676E8">
            <w:pPr>
              <w:rPr>
                <w:rFonts w:ascii="Arial" w:hAnsi="Arial" w:cs="Arial"/>
                <w:sz w:val="22"/>
                <w:szCs w:val="22"/>
              </w:rPr>
            </w:pPr>
          </w:p>
          <w:p w14:paraId="3E9461AC" w14:textId="77777777" w:rsidR="003676E8" w:rsidRDefault="003676E8" w:rsidP="003676E8">
            <w:pPr>
              <w:rPr>
                <w:rFonts w:ascii="Arial" w:hAnsi="Arial" w:cs="Arial"/>
                <w:sz w:val="22"/>
                <w:szCs w:val="22"/>
              </w:rPr>
            </w:pPr>
          </w:p>
          <w:p w14:paraId="5D73EA22" w14:textId="77777777" w:rsidR="003676E8" w:rsidRPr="004C3A0B" w:rsidRDefault="003676E8" w:rsidP="003676E8">
            <w:pPr>
              <w:rPr>
                <w:rFonts w:ascii="Arial" w:hAnsi="Arial" w:cs="Arial"/>
                <w:sz w:val="22"/>
                <w:szCs w:val="22"/>
              </w:rPr>
            </w:pPr>
          </w:p>
          <w:p w14:paraId="42EA14B6" w14:textId="77777777" w:rsidR="003676E8" w:rsidRPr="003257BD" w:rsidRDefault="003676E8" w:rsidP="003676E8">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pPr w:leftFromText="180" w:rightFromText="180" w:vertAnchor="text" w:horzAnchor="margin" w:tblpY="6572"/>
        <w:tblW w:w="10490" w:type="dxa"/>
        <w:tblLayout w:type="fixed"/>
        <w:tblLook w:val="04A0" w:firstRow="1" w:lastRow="0" w:firstColumn="1" w:lastColumn="0" w:noHBand="0" w:noVBand="1"/>
      </w:tblPr>
      <w:tblGrid>
        <w:gridCol w:w="567"/>
        <w:gridCol w:w="7371"/>
        <w:gridCol w:w="1276"/>
        <w:gridCol w:w="1276"/>
      </w:tblGrid>
      <w:tr w:rsidR="003676E8" w:rsidRPr="00090CF7" w14:paraId="7F28728D" w14:textId="77777777" w:rsidTr="003676E8">
        <w:trPr>
          <w:trHeight w:val="383"/>
        </w:trPr>
        <w:tc>
          <w:tcPr>
            <w:tcW w:w="567" w:type="dxa"/>
            <w:vMerge w:val="restart"/>
            <w:shd w:val="clear" w:color="auto" w:fill="F2F2F2" w:themeFill="background1" w:themeFillShade="F2"/>
          </w:tcPr>
          <w:p w14:paraId="527FDA82" w14:textId="77777777" w:rsidR="003676E8" w:rsidRPr="00090CF7" w:rsidRDefault="003676E8" w:rsidP="003676E8">
            <w:pPr>
              <w:autoSpaceDE w:val="0"/>
              <w:autoSpaceDN w:val="0"/>
              <w:adjustRightInd w:val="0"/>
              <w:rPr>
                <w:rFonts w:ascii="Arial" w:hAnsi="Arial" w:cs="Arial"/>
              </w:rPr>
            </w:pPr>
            <w:r>
              <w:rPr>
                <w:rFonts w:ascii="Arial" w:hAnsi="Arial" w:cs="Arial"/>
              </w:rPr>
              <w:t>14</w:t>
            </w:r>
          </w:p>
        </w:tc>
        <w:tc>
          <w:tcPr>
            <w:tcW w:w="7371" w:type="dxa"/>
            <w:vMerge w:val="restart"/>
            <w:shd w:val="clear" w:color="auto" w:fill="F2F2F2" w:themeFill="background1" w:themeFillShade="F2"/>
            <w:vAlign w:val="center"/>
          </w:tcPr>
          <w:p w14:paraId="0DEE8439" w14:textId="77777777" w:rsidR="003676E8" w:rsidRPr="00090CF7" w:rsidRDefault="003676E8" w:rsidP="003676E8">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12532DC4" w14:textId="77777777" w:rsidR="003676E8" w:rsidRPr="00090CF7" w:rsidRDefault="003676E8" w:rsidP="003676E8">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1C0F6E61" w14:textId="77777777" w:rsidR="003676E8" w:rsidRPr="00090CF7" w:rsidRDefault="003676E8" w:rsidP="003676E8">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170A3F3B" w14:textId="77777777" w:rsidR="003676E8" w:rsidRPr="00090CF7" w:rsidRDefault="003676E8" w:rsidP="003676E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676E8" w:rsidRPr="00090CF7" w14:paraId="2CA305EA" w14:textId="77777777" w:rsidTr="003676E8">
        <w:trPr>
          <w:trHeight w:val="218"/>
        </w:trPr>
        <w:tc>
          <w:tcPr>
            <w:tcW w:w="567" w:type="dxa"/>
            <w:vMerge/>
            <w:shd w:val="clear" w:color="auto" w:fill="F2F2F2" w:themeFill="background1" w:themeFillShade="F2"/>
          </w:tcPr>
          <w:p w14:paraId="4DBF8D4C" w14:textId="77777777" w:rsidR="003676E8" w:rsidRPr="00090CF7" w:rsidRDefault="003676E8" w:rsidP="003676E8">
            <w:pPr>
              <w:autoSpaceDE w:val="0"/>
              <w:autoSpaceDN w:val="0"/>
              <w:adjustRightInd w:val="0"/>
              <w:rPr>
                <w:rFonts w:ascii="Arial" w:hAnsi="Arial" w:cs="Arial"/>
                <w:bCs/>
              </w:rPr>
            </w:pPr>
          </w:p>
        </w:tc>
        <w:tc>
          <w:tcPr>
            <w:tcW w:w="7371" w:type="dxa"/>
            <w:vMerge/>
            <w:shd w:val="clear" w:color="auto" w:fill="F2F2F2" w:themeFill="background1" w:themeFillShade="F2"/>
          </w:tcPr>
          <w:p w14:paraId="489C8309" w14:textId="77777777" w:rsidR="003676E8" w:rsidRPr="00090CF7" w:rsidRDefault="003676E8" w:rsidP="003676E8">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375BD5B9" w14:textId="77777777" w:rsidR="003676E8" w:rsidRPr="00090CF7" w:rsidRDefault="003676E8" w:rsidP="003676E8">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5922F1CC" w14:textId="77777777" w:rsidR="003676E8" w:rsidRPr="00090CF7" w:rsidRDefault="001171E4" w:rsidP="003676E8">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3676E8">
                  <w:rPr>
                    <w:rFonts w:ascii="MS Gothic" w:eastAsia="MS Gothic" w:hAnsi="MS Gothic" w:cs="Arial" w:hint="eastAsia"/>
                    <w:bCs/>
                  </w:rPr>
                  <w:t>☐</w:t>
                </w:r>
              </w:sdtContent>
            </w:sdt>
          </w:p>
        </w:tc>
      </w:tr>
      <w:tr w:rsidR="003676E8" w:rsidRPr="00090CF7" w14:paraId="6C3C51E8" w14:textId="77777777" w:rsidTr="003676E8">
        <w:tc>
          <w:tcPr>
            <w:tcW w:w="567" w:type="dxa"/>
            <w:shd w:val="clear" w:color="auto" w:fill="FFFFFF" w:themeFill="background1"/>
          </w:tcPr>
          <w:p w14:paraId="05269D94" w14:textId="77777777" w:rsidR="003676E8" w:rsidRPr="00090CF7" w:rsidRDefault="003676E8" w:rsidP="003676E8">
            <w:pPr>
              <w:autoSpaceDE w:val="0"/>
              <w:autoSpaceDN w:val="0"/>
              <w:adjustRightInd w:val="0"/>
              <w:rPr>
                <w:rFonts w:ascii="Arial" w:hAnsi="Arial" w:cs="Arial"/>
              </w:rPr>
            </w:pPr>
            <w:r>
              <w:rPr>
                <w:rFonts w:ascii="Arial" w:hAnsi="Arial" w:cs="Arial"/>
              </w:rPr>
              <w:t>15</w:t>
            </w:r>
          </w:p>
        </w:tc>
        <w:tc>
          <w:tcPr>
            <w:tcW w:w="9923" w:type="dxa"/>
            <w:gridSpan w:val="3"/>
            <w:shd w:val="clear" w:color="auto" w:fill="FFFFFF" w:themeFill="background1"/>
          </w:tcPr>
          <w:p w14:paraId="3577F9C1" w14:textId="77777777" w:rsidR="003676E8" w:rsidRPr="00090CF7" w:rsidRDefault="003676E8" w:rsidP="003676E8">
            <w:pPr>
              <w:autoSpaceDE w:val="0"/>
              <w:autoSpaceDN w:val="0"/>
              <w:adjustRightInd w:val="0"/>
              <w:rPr>
                <w:rFonts w:ascii="Arial" w:hAnsi="Arial" w:cs="Arial"/>
              </w:rPr>
            </w:pPr>
            <w:r w:rsidRPr="00090CF7">
              <w:rPr>
                <w:rFonts w:ascii="Arial" w:hAnsi="Arial" w:cs="Arial"/>
              </w:rPr>
              <w:t xml:space="preserve">If </w:t>
            </w:r>
            <w:proofErr w:type="gramStart"/>
            <w:r w:rsidRPr="00090CF7">
              <w:rPr>
                <w:rFonts w:ascii="Arial" w:hAnsi="Arial" w:cs="Arial"/>
              </w:rPr>
              <w:t>Yes</w:t>
            </w:r>
            <w:proofErr w:type="gramEnd"/>
            <w:r w:rsidRPr="00090CF7">
              <w:rPr>
                <w:rFonts w:ascii="Arial" w:hAnsi="Arial" w:cs="Arial"/>
              </w:rPr>
              <w:t>,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56B5236C" w14:textId="77777777" w:rsidR="003676E8" w:rsidRPr="00090CF7" w:rsidRDefault="003676E8" w:rsidP="003676E8">
            <w:pPr>
              <w:rPr>
                <w:rFonts w:ascii="Arial" w:hAnsi="Arial" w:cs="Arial"/>
              </w:rPr>
            </w:pPr>
          </w:p>
          <w:p w14:paraId="7E1CDCEB" w14:textId="77777777" w:rsidR="003676E8" w:rsidRPr="00090CF7" w:rsidRDefault="003676E8" w:rsidP="003676E8">
            <w:pPr>
              <w:rPr>
                <w:rFonts w:ascii="Arial" w:hAnsi="Arial" w:cs="Arial"/>
              </w:rPr>
            </w:pPr>
          </w:p>
          <w:p w14:paraId="345418C9" w14:textId="77777777" w:rsidR="003676E8" w:rsidRPr="00090CF7" w:rsidRDefault="003676E8" w:rsidP="003676E8">
            <w:pPr>
              <w:rPr>
                <w:rFonts w:ascii="Arial" w:hAnsi="Arial" w:cs="Arial"/>
              </w:rPr>
            </w:pPr>
          </w:p>
          <w:p w14:paraId="1947A2C6" w14:textId="77777777" w:rsidR="003676E8" w:rsidRPr="00090CF7" w:rsidRDefault="003676E8" w:rsidP="003676E8">
            <w:pPr>
              <w:autoSpaceDE w:val="0"/>
              <w:autoSpaceDN w:val="0"/>
              <w:adjustRightInd w:val="0"/>
              <w:rPr>
                <w:rFonts w:ascii="Arial" w:hAnsi="Arial" w:cs="Arial"/>
                <w:bCs/>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25FED4FF" w14:textId="77777777" w:rsidR="003676E8" w:rsidRDefault="003676E8" w:rsidP="003676E8">
      <w:r>
        <w:br w:type="page"/>
      </w:r>
    </w:p>
    <w:p w14:paraId="4BCAC0EB" w14:textId="77777777" w:rsidR="003676E8" w:rsidRDefault="003676E8" w:rsidP="003676E8"/>
    <w:p w14:paraId="2EAAD8A5" w14:textId="77777777" w:rsidR="003676E8" w:rsidRDefault="003676E8" w:rsidP="003676E8">
      <w:pPr>
        <w:autoSpaceDE w:val="0"/>
        <w:autoSpaceDN w:val="0"/>
        <w:adjustRightInd w:val="0"/>
        <w:spacing w:after="240"/>
        <w:jc w:val="both"/>
        <w:rPr>
          <w:rFonts w:ascii="Arial" w:hAnsi="Arial" w:cs="Arial"/>
          <w:b/>
          <w:sz w:val="22"/>
          <w:szCs w:val="22"/>
        </w:rPr>
      </w:pPr>
    </w:p>
    <w:p w14:paraId="6B45F500" w14:textId="77777777" w:rsidR="003676E8" w:rsidRPr="004C3A0B" w:rsidRDefault="003676E8" w:rsidP="003676E8">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3676E8" w:rsidRPr="004C3A0B" w14:paraId="2524C13E" w14:textId="77777777" w:rsidTr="00803C7B">
        <w:tc>
          <w:tcPr>
            <w:tcW w:w="562" w:type="dxa"/>
            <w:shd w:val="clear" w:color="auto" w:fill="F2F2F2" w:themeFill="background1" w:themeFillShade="F2"/>
          </w:tcPr>
          <w:p w14:paraId="75D4F0A4" w14:textId="77777777" w:rsidR="003676E8" w:rsidRPr="004C3A0B" w:rsidRDefault="003676E8" w:rsidP="00803C7B">
            <w:pPr>
              <w:autoSpaceDE w:val="0"/>
              <w:autoSpaceDN w:val="0"/>
              <w:adjustRightInd w:val="0"/>
              <w:jc w:val="both"/>
              <w:rPr>
                <w:rFonts w:ascii="Arial" w:hAnsi="Arial" w:cs="Arial"/>
                <w:b/>
              </w:rPr>
            </w:pPr>
            <w:r>
              <w:rPr>
                <w:rFonts w:ascii="Arial" w:hAnsi="Arial" w:cs="Arial"/>
              </w:rPr>
              <w:t>1</w:t>
            </w:r>
          </w:p>
        </w:tc>
        <w:tc>
          <w:tcPr>
            <w:tcW w:w="8227" w:type="dxa"/>
            <w:shd w:val="clear" w:color="auto" w:fill="F2F2F2" w:themeFill="background1" w:themeFillShade="F2"/>
          </w:tcPr>
          <w:p w14:paraId="0520B64C" w14:textId="77777777" w:rsidR="003676E8" w:rsidRPr="004C3A0B" w:rsidRDefault="003676E8" w:rsidP="00803C7B">
            <w:pPr>
              <w:autoSpaceDE w:val="0"/>
              <w:autoSpaceDN w:val="0"/>
              <w:adjustRightInd w:val="0"/>
              <w:jc w:val="both"/>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46" w:type="dxa"/>
            <w:shd w:val="clear" w:color="auto" w:fill="F2F2F2" w:themeFill="background1" w:themeFillShade="F2"/>
          </w:tcPr>
          <w:p w14:paraId="52FE38AE" w14:textId="77777777" w:rsidR="003676E8" w:rsidRPr="004C3A0B" w:rsidRDefault="003676E8" w:rsidP="00803C7B">
            <w:pPr>
              <w:autoSpaceDE w:val="0"/>
              <w:autoSpaceDN w:val="0"/>
              <w:adjustRightInd w:val="0"/>
              <w:jc w:val="center"/>
              <w:rPr>
                <w:rFonts w:ascii="Arial" w:hAnsi="Arial" w:cs="Arial"/>
                <w:b/>
                <w:bCs/>
              </w:rPr>
            </w:pPr>
          </w:p>
          <w:p w14:paraId="7DD15874" w14:textId="77777777" w:rsidR="003676E8" w:rsidRPr="004C3A0B" w:rsidRDefault="003676E8" w:rsidP="00803C7B">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633B53E6" w14:textId="77777777" w:rsidR="003676E8" w:rsidRPr="004C3A0B" w:rsidRDefault="003676E8" w:rsidP="00803C7B">
            <w:pPr>
              <w:autoSpaceDE w:val="0"/>
              <w:autoSpaceDN w:val="0"/>
              <w:adjustRightInd w:val="0"/>
              <w:jc w:val="center"/>
              <w:rPr>
                <w:rFonts w:ascii="Arial" w:hAnsi="Arial" w:cs="Arial"/>
                <w:b/>
                <w:bCs/>
              </w:rPr>
            </w:pPr>
          </w:p>
          <w:p w14:paraId="760E7ED6" w14:textId="77777777" w:rsidR="003676E8" w:rsidRPr="004C3A0B" w:rsidRDefault="003676E8" w:rsidP="00803C7B">
            <w:pPr>
              <w:autoSpaceDE w:val="0"/>
              <w:autoSpaceDN w:val="0"/>
              <w:adjustRightInd w:val="0"/>
              <w:jc w:val="center"/>
              <w:rPr>
                <w:rFonts w:ascii="Arial" w:hAnsi="Arial" w:cs="Arial"/>
                <w:b/>
                <w:bCs/>
              </w:rPr>
            </w:pPr>
            <w:r w:rsidRPr="004C3A0B">
              <w:rPr>
                <w:rFonts w:ascii="Arial" w:hAnsi="Arial" w:cs="Arial"/>
                <w:b/>
                <w:bCs/>
              </w:rPr>
              <w:t>NO</w:t>
            </w:r>
          </w:p>
        </w:tc>
      </w:tr>
      <w:tr w:rsidR="003676E8" w:rsidRPr="004C3A0B" w14:paraId="56806764" w14:textId="77777777" w:rsidTr="00803C7B">
        <w:trPr>
          <w:trHeight w:val="439"/>
        </w:trPr>
        <w:tc>
          <w:tcPr>
            <w:tcW w:w="562" w:type="dxa"/>
            <w:shd w:val="clear" w:color="auto" w:fill="F2F2F2" w:themeFill="background1" w:themeFillShade="F2"/>
          </w:tcPr>
          <w:p w14:paraId="0E1637C6" w14:textId="77777777" w:rsidR="003676E8" w:rsidRPr="004C3A0B" w:rsidRDefault="003676E8" w:rsidP="00803C7B">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05666F04"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EndPr/>
            <w:sdtContent>
              <w:p w14:paraId="45BD95E3"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EndPr/>
            <w:sdtContent>
              <w:p w14:paraId="152C1077"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61A43A4E" w14:textId="77777777" w:rsidTr="00803C7B">
        <w:trPr>
          <w:trHeight w:val="439"/>
        </w:trPr>
        <w:tc>
          <w:tcPr>
            <w:tcW w:w="562" w:type="dxa"/>
            <w:shd w:val="clear" w:color="auto" w:fill="F2F2F2" w:themeFill="background1" w:themeFillShade="F2"/>
          </w:tcPr>
          <w:p w14:paraId="170B5015" w14:textId="77777777" w:rsidR="003676E8" w:rsidRPr="004C3A0B" w:rsidRDefault="003676E8" w:rsidP="00803C7B">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280BE68F"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6B98C6E0"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5F1271CA"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73F04E13" w14:textId="77777777" w:rsidTr="00803C7B">
        <w:trPr>
          <w:trHeight w:val="403"/>
        </w:trPr>
        <w:tc>
          <w:tcPr>
            <w:tcW w:w="562" w:type="dxa"/>
            <w:shd w:val="clear" w:color="auto" w:fill="F2F2F2" w:themeFill="background1" w:themeFillShade="F2"/>
          </w:tcPr>
          <w:p w14:paraId="745DC010" w14:textId="77777777" w:rsidR="003676E8" w:rsidRPr="004C3A0B" w:rsidRDefault="003676E8" w:rsidP="00803C7B">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4B9E1E12"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0BF486E9"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3EE8617A"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5B2933B3" w14:textId="77777777" w:rsidTr="00803C7B">
        <w:trPr>
          <w:trHeight w:val="403"/>
        </w:trPr>
        <w:tc>
          <w:tcPr>
            <w:tcW w:w="562" w:type="dxa"/>
            <w:shd w:val="clear" w:color="auto" w:fill="F2F2F2" w:themeFill="background1" w:themeFillShade="F2"/>
          </w:tcPr>
          <w:p w14:paraId="64F0170D" w14:textId="77777777" w:rsidR="003676E8" w:rsidRPr="004C3A0B" w:rsidRDefault="003676E8" w:rsidP="00803C7B">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69B13A24"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4F1070E9"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44C881D2"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2AE4C3DA" w14:textId="77777777" w:rsidTr="00803C7B">
        <w:trPr>
          <w:trHeight w:val="439"/>
        </w:trPr>
        <w:tc>
          <w:tcPr>
            <w:tcW w:w="562" w:type="dxa"/>
            <w:shd w:val="clear" w:color="auto" w:fill="F2F2F2" w:themeFill="background1" w:themeFillShade="F2"/>
          </w:tcPr>
          <w:p w14:paraId="56B12EC5" w14:textId="77777777" w:rsidR="003676E8" w:rsidRPr="004C3A0B" w:rsidRDefault="003676E8" w:rsidP="00803C7B">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665C261D"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782F0B9C"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3FDD6126"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421827BF" w14:textId="77777777" w:rsidTr="00803C7B">
        <w:trPr>
          <w:trHeight w:val="403"/>
        </w:trPr>
        <w:tc>
          <w:tcPr>
            <w:tcW w:w="562" w:type="dxa"/>
            <w:shd w:val="clear" w:color="auto" w:fill="F2F2F2" w:themeFill="background1" w:themeFillShade="F2"/>
          </w:tcPr>
          <w:p w14:paraId="253A3BE4" w14:textId="77777777" w:rsidR="003676E8" w:rsidRPr="004C3A0B" w:rsidRDefault="003676E8" w:rsidP="00803C7B">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46186E6C"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EndPr/>
            <w:sdtContent>
              <w:p w14:paraId="325101D9"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EndPr/>
            <w:sdtContent>
              <w:p w14:paraId="68C0A8C9"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6712D4FD" w14:textId="77777777" w:rsidTr="00803C7B">
        <w:trPr>
          <w:trHeight w:val="439"/>
        </w:trPr>
        <w:tc>
          <w:tcPr>
            <w:tcW w:w="562" w:type="dxa"/>
            <w:shd w:val="clear" w:color="auto" w:fill="F2F2F2" w:themeFill="background1" w:themeFillShade="F2"/>
          </w:tcPr>
          <w:p w14:paraId="33B9A67A" w14:textId="77777777" w:rsidR="003676E8" w:rsidRPr="004C3A0B" w:rsidRDefault="003676E8" w:rsidP="00803C7B">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743452DC"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165BB923"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57DA26E4"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7C1AAB69" w14:textId="77777777" w:rsidTr="00803C7B">
        <w:trPr>
          <w:trHeight w:val="403"/>
        </w:trPr>
        <w:tc>
          <w:tcPr>
            <w:tcW w:w="562" w:type="dxa"/>
            <w:shd w:val="clear" w:color="auto" w:fill="F2F2F2" w:themeFill="background1" w:themeFillShade="F2"/>
          </w:tcPr>
          <w:p w14:paraId="5881D7C8" w14:textId="77777777" w:rsidR="003676E8" w:rsidRPr="004C3A0B" w:rsidRDefault="003676E8" w:rsidP="00803C7B">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084006C0"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 xml:space="preserve">Administration of any questions, test stimuli, presentation that may be experienced as physically, </w:t>
            </w:r>
            <w:proofErr w:type="gramStart"/>
            <w:r w:rsidRPr="004C3A0B">
              <w:rPr>
                <w:rFonts w:ascii="Arial" w:hAnsi="Arial" w:cs="Arial"/>
              </w:rPr>
              <w:t>mentally</w:t>
            </w:r>
            <w:proofErr w:type="gramEnd"/>
            <w:r w:rsidRPr="004C3A0B">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1B4FA73A"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59CF2DBE"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13198AE8" w14:textId="77777777" w:rsidTr="00803C7B">
        <w:trPr>
          <w:trHeight w:val="403"/>
        </w:trPr>
        <w:tc>
          <w:tcPr>
            <w:tcW w:w="562" w:type="dxa"/>
            <w:shd w:val="clear" w:color="auto" w:fill="F2F2F2" w:themeFill="background1" w:themeFillShade="F2"/>
          </w:tcPr>
          <w:p w14:paraId="262ECFBC" w14:textId="77777777" w:rsidR="003676E8" w:rsidRPr="004C3A0B" w:rsidRDefault="003676E8" w:rsidP="00803C7B">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6CE42B0C"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08545DB4"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279B7D10"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676E8" w:rsidRPr="004C3A0B" w14:paraId="25E3F9E8" w14:textId="77777777" w:rsidTr="00803C7B">
        <w:trPr>
          <w:trHeight w:val="403"/>
        </w:trPr>
        <w:tc>
          <w:tcPr>
            <w:tcW w:w="562" w:type="dxa"/>
            <w:shd w:val="clear" w:color="auto" w:fill="F2F2F2" w:themeFill="background1" w:themeFillShade="F2"/>
          </w:tcPr>
          <w:p w14:paraId="55F2B3AE" w14:textId="77777777" w:rsidR="003676E8" w:rsidRPr="004C3A0B" w:rsidRDefault="003676E8" w:rsidP="00803C7B">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5AE40C66"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79BC9E5C"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5414328C"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676E8" w:rsidRPr="004C3A0B" w14:paraId="57937AB5" w14:textId="77777777" w:rsidTr="00803C7B">
        <w:trPr>
          <w:trHeight w:val="403"/>
        </w:trPr>
        <w:tc>
          <w:tcPr>
            <w:tcW w:w="562" w:type="dxa"/>
            <w:shd w:val="clear" w:color="auto" w:fill="F2F2F2" w:themeFill="background1" w:themeFillShade="F2"/>
          </w:tcPr>
          <w:p w14:paraId="35F6F2FA" w14:textId="77777777" w:rsidR="003676E8" w:rsidRPr="004C3A0B" w:rsidRDefault="003676E8" w:rsidP="00803C7B">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5DD4356A"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3112001F"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1A9B6C39"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676E8" w:rsidRPr="004C3A0B" w14:paraId="345C6ADD" w14:textId="77777777" w:rsidTr="00803C7B">
        <w:trPr>
          <w:trHeight w:val="403"/>
        </w:trPr>
        <w:tc>
          <w:tcPr>
            <w:tcW w:w="562" w:type="dxa"/>
            <w:shd w:val="clear" w:color="auto" w:fill="F2F2F2" w:themeFill="background1" w:themeFillShade="F2"/>
          </w:tcPr>
          <w:p w14:paraId="4FD74DD7" w14:textId="77777777" w:rsidR="003676E8" w:rsidRPr="004C3A0B" w:rsidRDefault="003676E8" w:rsidP="00803C7B">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11D21404"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 xml:space="preserve">Administration of any substance, </w:t>
            </w:r>
            <w:proofErr w:type="gramStart"/>
            <w:r w:rsidRPr="004C3A0B">
              <w:rPr>
                <w:rFonts w:ascii="Arial" w:hAnsi="Arial" w:cs="Arial"/>
              </w:rPr>
              <w:t>agent</w:t>
            </w:r>
            <w:proofErr w:type="gramEnd"/>
            <w:r w:rsidRPr="004C3A0B">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435687F0"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69A9DBA6"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676E8" w:rsidRPr="004C3A0B" w14:paraId="7C6A7427" w14:textId="77777777" w:rsidTr="00803C7B">
        <w:trPr>
          <w:trHeight w:val="403"/>
        </w:trPr>
        <w:tc>
          <w:tcPr>
            <w:tcW w:w="562" w:type="dxa"/>
            <w:shd w:val="clear" w:color="auto" w:fill="F2F2F2" w:themeFill="background1" w:themeFillShade="F2"/>
          </w:tcPr>
          <w:p w14:paraId="587C67EA" w14:textId="77777777" w:rsidR="003676E8" w:rsidRPr="004C3A0B" w:rsidRDefault="003676E8" w:rsidP="00803C7B">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37AB6EB9"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46C38C91"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56F47CF4"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676E8" w:rsidRPr="006C1FDD" w14:paraId="0383FCB6" w14:textId="77777777" w:rsidTr="00803C7B">
        <w:trPr>
          <w:trHeight w:val="403"/>
        </w:trPr>
        <w:tc>
          <w:tcPr>
            <w:tcW w:w="562" w:type="dxa"/>
            <w:shd w:val="clear" w:color="auto" w:fill="F2F2F2" w:themeFill="background1" w:themeFillShade="F2"/>
          </w:tcPr>
          <w:p w14:paraId="1AF7025E" w14:textId="77777777" w:rsidR="003676E8" w:rsidRPr="006C1FDD" w:rsidRDefault="003676E8" w:rsidP="00803C7B">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11228FEA" w14:textId="77777777" w:rsidR="003676E8" w:rsidRPr="006C1FDD" w:rsidRDefault="003676E8" w:rsidP="00803C7B">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75F7CD96" w14:textId="77777777" w:rsidR="003676E8" w:rsidRPr="006C1FDD" w:rsidRDefault="003676E8" w:rsidP="00803C7B">
            <w:pPr>
              <w:autoSpaceDE w:val="0"/>
              <w:autoSpaceDN w:val="0"/>
              <w:adjustRightInd w:val="0"/>
              <w:rPr>
                <w:rFonts w:ascii="Arial" w:hAnsi="Arial" w:cs="Arial"/>
              </w:rPr>
            </w:pPr>
            <w:r w:rsidRPr="006C1FDD">
              <w:rPr>
                <w:rFonts w:ascii="Arial" w:hAnsi="Arial" w:cs="Arial"/>
              </w:rPr>
              <w:t xml:space="preserve">For example, ‘focus </w:t>
            </w:r>
            <w:proofErr w:type="gramStart"/>
            <w:r w:rsidRPr="006C1FDD">
              <w:rPr>
                <w:rFonts w:ascii="Arial" w:hAnsi="Arial" w:cs="Arial"/>
              </w:rPr>
              <w:t>groups’</w:t>
            </w:r>
            <w:proofErr w:type="gramEnd"/>
            <w:r w:rsidRPr="006C1FDD">
              <w:rPr>
                <w:rFonts w:ascii="Arial" w:hAnsi="Arial" w:cs="Arial"/>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3E96DB91" w14:textId="77777777" w:rsidR="003676E8" w:rsidRPr="006C1FDD" w:rsidRDefault="003676E8" w:rsidP="00803C7B">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3C722F0E" w14:textId="77777777" w:rsidR="003676E8" w:rsidRPr="006C1FDD" w:rsidRDefault="003676E8" w:rsidP="00803C7B">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r>
      <w:tr w:rsidR="003676E8" w:rsidRPr="006C1FDD" w14:paraId="6061CBF2" w14:textId="77777777" w:rsidTr="00803C7B">
        <w:trPr>
          <w:trHeight w:val="403"/>
        </w:trPr>
        <w:tc>
          <w:tcPr>
            <w:tcW w:w="562" w:type="dxa"/>
          </w:tcPr>
          <w:p w14:paraId="798296AC" w14:textId="77777777" w:rsidR="003676E8" w:rsidRPr="006C1FDD" w:rsidRDefault="003676E8" w:rsidP="00803C7B">
            <w:pPr>
              <w:autoSpaceDE w:val="0"/>
              <w:autoSpaceDN w:val="0"/>
              <w:adjustRightInd w:val="0"/>
              <w:rPr>
                <w:rFonts w:ascii="Arial" w:hAnsi="Arial" w:cs="Arial"/>
              </w:rPr>
            </w:pPr>
            <w:r>
              <w:rPr>
                <w:rFonts w:ascii="Arial" w:hAnsi="Arial" w:cs="Arial"/>
              </w:rPr>
              <w:t>16</w:t>
            </w:r>
          </w:p>
        </w:tc>
        <w:tc>
          <w:tcPr>
            <w:tcW w:w="8227" w:type="dxa"/>
            <w:shd w:val="clear" w:color="auto" w:fill="auto"/>
            <w:vAlign w:val="center"/>
          </w:tcPr>
          <w:p w14:paraId="21DB4C68" w14:textId="77777777" w:rsidR="003676E8" w:rsidRPr="006C1FDD" w:rsidRDefault="003676E8" w:rsidP="00803C7B">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750EF870" w14:textId="77777777" w:rsidR="003676E8" w:rsidRDefault="003676E8" w:rsidP="00803C7B">
            <w:pPr>
              <w:rPr>
                <w:rFonts w:ascii="Arial" w:hAnsi="Arial" w:cs="Arial"/>
              </w:rPr>
            </w:pPr>
          </w:p>
          <w:p w14:paraId="5A5DC58A" w14:textId="77777777" w:rsidR="003676E8" w:rsidRPr="006C1FDD" w:rsidRDefault="003676E8" w:rsidP="00803C7B">
            <w:pPr>
              <w:rPr>
                <w:rFonts w:ascii="Arial" w:hAnsi="Arial" w:cs="Arial"/>
              </w:rPr>
            </w:pPr>
          </w:p>
          <w:p w14:paraId="5A702BDA" w14:textId="77777777" w:rsidR="003676E8" w:rsidRPr="006C1FDD" w:rsidRDefault="003676E8" w:rsidP="00803C7B">
            <w:pPr>
              <w:rPr>
                <w:rFonts w:ascii="Arial" w:hAnsi="Arial" w:cs="Arial"/>
              </w:rPr>
            </w:pPr>
          </w:p>
          <w:p w14:paraId="1C4F398B" w14:textId="77777777" w:rsidR="003676E8" w:rsidRPr="006C1FDD" w:rsidRDefault="003676E8" w:rsidP="00803C7B">
            <w:pPr>
              <w:rPr>
                <w:rFonts w:ascii="Arial" w:hAnsi="Arial" w:cs="Arial"/>
              </w:rPr>
            </w:pPr>
          </w:p>
          <w:p w14:paraId="265F39D4" w14:textId="77777777" w:rsidR="003676E8" w:rsidRPr="006C1FDD" w:rsidRDefault="003676E8" w:rsidP="00803C7B">
            <w:pPr>
              <w:autoSpaceDE w:val="0"/>
              <w:autoSpaceDN w:val="0"/>
              <w:adjustRightInd w:val="0"/>
              <w:rPr>
                <w:rFonts w:ascii="Arial" w:hAnsi="Arial" w:cs="Arial"/>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2E3A3390" w14:textId="77777777" w:rsidR="003676E8" w:rsidRPr="006C1FDD" w:rsidRDefault="003676E8" w:rsidP="00803C7B">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09D8E1F9" w14:textId="77777777" w:rsidR="003676E8" w:rsidRPr="006C1FDD" w:rsidRDefault="003676E8" w:rsidP="00803C7B">
            <w:pPr>
              <w:autoSpaceDE w:val="0"/>
              <w:autoSpaceDN w:val="0"/>
              <w:adjustRightInd w:val="0"/>
              <w:jc w:val="center"/>
              <w:rPr>
                <w:rFonts w:ascii="Arial" w:hAnsi="Arial" w:cs="Arial"/>
                <w:b/>
                <w:bCs/>
              </w:rPr>
            </w:pPr>
          </w:p>
        </w:tc>
      </w:tr>
    </w:tbl>
    <w:p w14:paraId="22D9EF7D" w14:textId="77777777" w:rsidR="003676E8" w:rsidRPr="004C3A0B" w:rsidRDefault="003676E8" w:rsidP="003676E8">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1DC54975" w14:textId="77777777" w:rsidR="003676E8" w:rsidRPr="004C3A0B" w:rsidRDefault="003676E8" w:rsidP="003676E8">
      <w:pPr>
        <w:rPr>
          <w:rFonts w:ascii="Arial" w:hAnsi="Arial" w:cs="Arial"/>
          <w:bCs/>
          <w:iCs/>
          <w:sz w:val="22"/>
          <w:szCs w:val="22"/>
        </w:rPr>
      </w:pPr>
    </w:p>
    <w:p w14:paraId="349FC613" w14:textId="77777777" w:rsidR="003676E8" w:rsidRDefault="003676E8" w:rsidP="003676E8">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707EA60F" w14:textId="77777777" w:rsidR="003676E8" w:rsidRPr="004C3A0B" w:rsidRDefault="003676E8" w:rsidP="003676E8">
      <w:pPr>
        <w:rPr>
          <w:rFonts w:ascii="Arial" w:hAnsi="Arial" w:cs="Arial"/>
          <w:bCs/>
          <w:iCs/>
          <w:sz w:val="22"/>
          <w:szCs w:val="22"/>
        </w:rPr>
      </w:pPr>
    </w:p>
    <w:p w14:paraId="45B58183" w14:textId="77777777" w:rsidR="003676E8" w:rsidRPr="00354F34" w:rsidRDefault="003676E8" w:rsidP="003676E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3676E8" w:rsidRPr="004C3A0B" w14:paraId="02C17B81" w14:textId="77777777" w:rsidTr="00803C7B">
        <w:tc>
          <w:tcPr>
            <w:tcW w:w="562" w:type="dxa"/>
            <w:shd w:val="clear" w:color="auto" w:fill="F2F2F2" w:themeFill="background1" w:themeFillShade="F2"/>
          </w:tcPr>
          <w:p w14:paraId="5F36665D" w14:textId="77777777" w:rsidR="003676E8" w:rsidRPr="004C3A0B" w:rsidRDefault="003676E8" w:rsidP="00803C7B">
            <w:pPr>
              <w:autoSpaceDE w:val="0"/>
              <w:autoSpaceDN w:val="0"/>
              <w:adjustRightInd w:val="0"/>
              <w:jc w:val="both"/>
              <w:rPr>
                <w:rFonts w:ascii="Arial" w:hAnsi="Arial" w:cs="Arial"/>
                <w:b/>
              </w:rPr>
            </w:pPr>
            <w:r>
              <w:rPr>
                <w:rFonts w:ascii="Arial" w:hAnsi="Arial" w:cs="Arial"/>
              </w:rPr>
              <w:t>1</w:t>
            </w:r>
          </w:p>
        </w:tc>
        <w:tc>
          <w:tcPr>
            <w:tcW w:w="8217" w:type="dxa"/>
            <w:shd w:val="clear" w:color="auto" w:fill="F2F2F2" w:themeFill="background1" w:themeFillShade="F2"/>
          </w:tcPr>
          <w:p w14:paraId="4501ED94" w14:textId="77777777" w:rsidR="003676E8" w:rsidRPr="004C3A0B" w:rsidRDefault="003676E8" w:rsidP="00803C7B">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850" w:type="dxa"/>
            <w:shd w:val="clear" w:color="auto" w:fill="F2F2F2" w:themeFill="background1" w:themeFillShade="F2"/>
          </w:tcPr>
          <w:p w14:paraId="760420E7" w14:textId="77777777" w:rsidR="003676E8" w:rsidRPr="004C3A0B" w:rsidRDefault="003676E8" w:rsidP="00803C7B">
            <w:pPr>
              <w:autoSpaceDE w:val="0"/>
              <w:autoSpaceDN w:val="0"/>
              <w:adjustRightInd w:val="0"/>
              <w:jc w:val="center"/>
              <w:rPr>
                <w:rFonts w:ascii="Arial" w:hAnsi="Arial" w:cs="Arial"/>
                <w:b/>
                <w:bCs/>
              </w:rPr>
            </w:pPr>
          </w:p>
          <w:p w14:paraId="176F2B77" w14:textId="77777777" w:rsidR="003676E8" w:rsidRPr="004C3A0B" w:rsidRDefault="003676E8" w:rsidP="00803C7B">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1EE33D4A" w14:textId="77777777" w:rsidR="003676E8" w:rsidRPr="004C3A0B" w:rsidRDefault="003676E8" w:rsidP="00803C7B">
            <w:pPr>
              <w:autoSpaceDE w:val="0"/>
              <w:autoSpaceDN w:val="0"/>
              <w:adjustRightInd w:val="0"/>
              <w:jc w:val="center"/>
              <w:rPr>
                <w:rFonts w:ascii="Arial" w:hAnsi="Arial" w:cs="Arial"/>
                <w:b/>
                <w:bCs/>
              </w:rPr>
            </w:pPr>
          </w:p>
          <w:p w14:paraId="0EB2F72F" w14:textId="77777777" w:rsidR="003676E8" w:rsidRPr="004C3A0B" w:rsidRDefault="003676E8" w:rsidP="00803C7B">
            <w:pPr>
              <w:autoSpaceDE w:val="0"/>
              <w:autoSpaceDN w:val="0"/>
              <w:adjustRightInd w:val="0"/>
              <w:jc w:val="center"/>
              <w:rPr>
                <w:rFonts w:ascii="Arial" w:hAnsi="Arial" w:cs="Arial"/>
                <w:b/>
                <w:bCs/>
              </w:rPr>
            </w:pPr>
            <w:r w:rsidRPr="004C3A0B">
              <w:rPr>
                <w:rFonts w:ascii="Arial" w:hAnsi="Arial" w:cs="Arial"/>
                <w:b/>
                <w:bCs/>
              </w:rPr>
              <w:t>NO</w:t>
            </w:r>
          </w:p>
        </w:tc>
      </w:tr>
      <w:tr w:rsidR="003676E8" w:rsidRPr="004C3A0B" w14:paraId="0369B06A" w14:textId="77777777" w:rsidTr="00803C7B">
        <w:trPr>
          <w:trHeight w:val="439"/>
        </w:trPr>
        <w:tc>
          <w:tcPr>
            <w:tcW w:w="562" w:type="dxa"/>
            <w:shd w:val="clear" w:color="auto" w:fill="F2F2F2" w:themeFill="background1" w:themeFillShade="F2"/>
          </w:tcPr>
          <w:p w14:paraId="53ABA488" w14:textId="77777777" w:rsidR="003676E8" w:rsidRPr="004C3A0B" w:rsidRDefault="003676E8" w:rsidP="00803C7B">
            <w:pPr>
              <w:autoSpaceDE w:val="0"/>
              <w:autoSpaceDN w:val="0"/>
              <w:adjustRightInd w:val="0"/>
              <w:rPr>
                <w:rFonts w:ascii="Arial" w:hAnsi="Arial" w:cs="Arial"/>
              </w:rPr>
            </w:pPr>
            <w:r>
              <w:rPr>
                <w:rFonts w:ascii="Arial" w:hAnsi="Arial" w:cs="Arial"/>
              </w:rPr>
              <w:t>2</w:t>
            </w:r>
          </w:p>
        </w:tc>
        <w:tc>
          <w:tcPr>
            <w:tcW w:w="8217" w:type="dxa"/>
            <w:shd w:val="clear" w:color="auto" w:fill="F2F2F2" w:themeFill="background1" w:themeFillShade="F2"/>
            <w:vAlign w:val="center"/>
          </w:tcPr>
          <w:p w14:paraId="7AD3D6BD"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2BE1FFA1"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18189DC8"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152F2661" w14:textId="77777777" w:rsidTr="00803C7B">
        <w:trPr>
          <w:trHeight w:val="403"/>
        </w:trPr>
        <w:tc>
          <w:tcPr>
            <w:tcW w:w="562" w:type="dxa"/>
            <w:shd w:val="clear" w:color="auto" w:fill="F2F2F2" w:themeFill="background1" w:themeFillShade="F2"/>
          </w:tcPr>
          <w:p w14:paraId="08A1932D" w14:textId="77777777" w:rsidR="003676E8" w:rsidRPr="004C3A0B" w:rsidRDefault="003676E8" w:rsidP="00803C7B">
            <w:pPr>
              <w:autoSpaceDE w:val="0"/>
              <w:autoSpaceDN w:val="0"/>
              <w:adjustRightInd w:val="0"/>
              <w:rPr>
                <w:rFonts w:ascii="Arial" w:hAnsi="Arial" w:cs="Arial"/>
              </w:rPr>
            </w:pPr>
            <w:r>
              <w:rPr>
                <w:rFonts w:ascii="Arial" w:hAnsi="Arial" w:cs="Arial"/>
              </w:rPr>
              <w:t>3</w:t>
            </w:r>
          </w:p>
        </w:tc>
        <w:tc>
          <w:tcPr>
            <w:tcW w:w="8217" w:type="dxa"/>
            <w:shd w:val="clear" w:color="auto" w:fill="F2F2F2" w:themeFill="background1" w:themeFillShade="F2"/>
            <w:vAlign w:val="center"/>
          </w:tcPr>
          <w:p w14:paraId="3997CF75"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0FFE987E"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352CDD36"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4E7AF465" w14:textId="77777777" w:rsidTr="00803C7B">
        <w:trPr>
          <w:trHeight w:val="439"/>
        </w:trPr>
        <w:tc>
          <w:tcPr>
            <w:tcW w:w="562" w:type="dxa"/>
            <w:shd w:val="clear" w:color="auto" w:fill="F2F2F2" w:themeFill="background1" w:themeFillShade="F2"/>
          </w:tcPr>
          <w:p w14:paraId="4CE00ED6" w14:textId="77777777" w:rsidR="003676E8" w:rsidRPr="004C3A0B" w:rsidRDefault="003676E8" w:rsidP="00803C7B">
            <w:pPr>
              <w:autoSpaceDE w:val="0"/>
              <w:autoSpaceDN w:val="0"/>
              <w:adjustRightInd w:val="0"/>
              <w:rPr>
                <w:rFonts w:ascii="Arial" w:hAnsi="Arial" w:cs="Arial"/>
              </w:rPr>
            </w:pPr>
            <w:r>
              <w:rPr>
                <w:rFonts w:ascii="Arial" w:hAnsi="Arial" w:cs="Arial"/>
              </w:rPr>
              <w:t>4</w:t>
            </w:r>
          </w:p>
        </w:tc>
        <w:tc>
          <w:tcPr>
            <w:tcW w:w="8217" w:type="dxa"/>
            <w:shd w:val="clear" w:color="auto" w:fill="F2F2F2" w:themeFill="background1" w:themeFillShade="F2"/>
            <w:vAlign w:val="center"/>
          </w:tcPr>
          <w:p w14:paraId="4AA5F90A"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5C4FD18B"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7D26A453"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3D77D4EB" w14:textId="77777777" w:rsidTr="00803C7B">
        <w:trPr>
          <w:trHeight w:val="403"/>
        </w:trPr>
        <w:tc>
          <w:tcPr>
            <w:tcW w:w="562" w:type="dxa"/>
            <w:shd w:val="clear" w:color="auto" w:fill="F2F2F2" w:themeFill="background1" w:themeFillShade="F2"/>
          </w:tcPr>
          <w:p w14:paraId="5DFEA46D" w14:textId="77777777" w:rsidR="003676E8" w:rsidRPr="004C3A0B" w:rsidRDefault="003676E8" w:rsidP="00803C7B">
            <w:pPr>
              <w:autoSpaceDE w:val="0"/>
              <w:autoSpaceDN w:val="0"/>
              <w:adjustRightInd w:val="0"/>
              <w:rPr>
                <w:rFonts w:ascii="Arial" w:hAnsi="Arial" w:cs="Arial"/>
              </w:rPr>
            </w:pPr>
            <w:r>
              <w:rPr>
                <w:rFonts w:ascii="Arial" w:hAnsi="Arial" w:cs="Arial"/>
              </w:rPr>
              <w:t>5</w:t>
            </w:r>
          </w:p>
        </w:tc>
        <w:tc>
          <w:tcPr>
            <w:tcW w:w="8217" w:type="dxa"/>
            <w:shd w:val="clear" w:color="auto" w:fill="F2F2F2" w:themeFill="background1" w:themeFillShade="F2"/>
            <w:vAlign w:val="center"/>
          </w:tcPr>
          <w:p w14:paraId="0CF6CC5B"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730A81F7"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7528E8CC"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25E1EE2D" w14:textId="77777777" w:rsidTr="00803C7B">
        <w:trPr>
          <w:trHeight w:val="403"/>
        </w:trPr>
        <w:tc>
          <w:tcPr>
            <w:tcW w:w="562" w:type="dxa"/>
            <w:shd w:val="clear" w:color="auto" w:fill="F2F2F2" w:themeFill="background1" w:themeFillShade="F2"/>
          </w:tcPr>
          <w:p w14:paraId="39300A1F" w14:textId="77777777" w:rsidR="003676E8" w:rsidRPr="004C3A0B" w:rsidRDefault="003676E8" w:rsidP="00803C7B">
            <w:pPr>
              <w:autoSpaceDE w:val="0"/>
              <w:autoSpaceDN w:val="0"/>
              <w:adjustRightInd w:val="0"/>
              <w:rPr>
                <w:rFonts w:ascii="Arial" w:hAnsi="Arial" w:cs="Arial"/>
              </w:rPr>
            </w:pPr>
            <w:r>
              <w:rPr>
                <w:rFonts w:ascii="Arial" w:hAnsi="Arial" w:cs="Arial"/>
              </w:rPr>
              <w:lastRenderedPageBreak/>
              <w:t>6</w:t>
            </w:r>
          </w:p>
        </w:tc>
        <w:tc>
          <w:tcPr>
            <w:tcW w:w="8217" w:type="dxa"/>
            <w:shd w:val="clear" w:color="auto" w:fill="F2F2F2" w:themeFill="background1" w:themeFillShade="F2"/>
            <w:vAlign w:val="center"/>
          </w:tcPr>
          <w:p w14:paraId="03011D6F"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5CD2DA74"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201377A6"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1695A5D5" w14:textId="77777777" w:rsidTr="00803C7B">
        <w:trPr>
          <w:trHeight w:val="439"/>
        </w:trPr>
        <w:tc>
          <w:tcPr>
            <w:tcW w:w="562" w:type="dxa"/>
            <w:shd w:val="clear" w:color="auto" w:fill="F2F2F2" w:themeFill="background1" w:themeFillShade="F2"/>
          </w:tcPr>
          <w:p w14:paraId="677B0A23" w14:textId="77777777" w:rsidR="003676E8" w:rsidRPr="004C3A0B" w:rsidRDefault="003676E8" w:rsidP="00803C7B">
            <w:pPr>
              <w:autoSpaceDE w:val="0"/>
              <w:autoSpaceDN w:val="0"/>
              <w:adjustRightInd w:val="0"/>
              <w:rPr>
                <w:rFonts w:ascii="Arial" w:hAnsi="Arial" w:cs="Arial"/>
              </w:rPr>
            </w:pPr>
            <w:r>
              <w:rPr>
                <w:rFonts w:ascii="Arial" w:hAnsi="Arial" w:cs="Arial"/>
              </w:rPr>
              <w:t>7</w:t>
            </w:r>
          </w:p>
        </w:tc>
        <w:tc>
          <w:tcPr>
            <w:tcW w:w="8217" w:type="dxa"/>
            <w:shd w:val="clear" w:color="auto" w:fill="F2F2F2" w:themeFill="background1" w:themeFillShade="F2"/>
            <w:vAlign w:val="center"/>
          </w:tcPr>
          <w:p w14:paraId="7640E017"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31E1CA77"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3E2117AA"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206B4078" w14:textId="77777777" w:rsidTr="00803C7B">
        <w:trPr>
          <w:trHeight w:val="403"/>
        </w:trPr>
        <w:tc>
          <w:tcPr>
            <w:tcW w:w="562" w:type="dxa"/>
            <w:shd w:val="clear" w:color="auto" w:fill="F2F2F2" w:themeFill="background1" w:themeFillShade="F2"/>
          </w:tcPr>
          <w:p w14:paraId="0607A464" w14:textId="77777777" w:rsidR="003676E8" w:rsidRPr="004C3A0B" w:rsidRDefault="003676E8" w:rsidP="00803C7B">
            <w:pPr>
              <w:autoSpaceDE w:val="0"/>
              <w:autoSpaceDN w:val="0"/>
              <w:adjustRightInd w:val="0"/>
              <w:rPr>
                <w:rFonts w:ascii="Arial" w:hAnsi="Arial" w:cs="Arial"/>
              </w:rPr>
            </w:pPr>
            <w:r>
              <w:rPr>
                <w:rFonts w:ascii="Arial" w:hAnsi="Arial" w:cs="Arial"/>
              </w:rPr>
              <w:t>8</w:t>
            </w:r>
          </w:p>
        </w:tc>
        <w:tc>
          <w:tcPr>
            <w:tcW w:w="8217" w:type="dxa"/>
            <w:shd w:val="clear" w:color="auto" w:fill="F2F2F2" w:themeFill="background1" w:themeFillShade="F2"/>
            <w:vAlign w:val="center"/>
          </w:tcPr>
          <w:p w14:paraId="6E3A32CB"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49BB84DD"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39E4FA83"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676E8" w:rsidRPr="004C3A0B" w14:paraId="4F383507" w14:textId="77777777" w:rsidTr="00803C7B">
        <w:trPr>
          <w:trHeight w:val="403"/>
        </w:trPr>
        <w:tc>
          <w:tcPr>
            <w:tcW w:w="562" w:type="dxa"/>
            <w:shd w:val="clear" w:color="auto" w:fill="F2F2F2" w:themeFill="background1" w:themeFillShade="F2"/>
          </w:tcPr>
          <w:p w14:paraId="4D94FD01" w14:textId="77777777" w:rsidR="003676E8" w:rsidRPr="004C3A0B" w:rsidRDefault="003676E8" w:rsidP="00803C7B">
            <w:pPr>
              <w:autoSpaceDE w:val="0"/>
              <w:autoSpaceDN w:val="0"/>
              <w:adjustRightInd w:val="0"/>
              <w:rPr>
                <w:rFonts w:ascii="Arial" w:hAnsi="Arial" w:cs="Arial"/>
              </w:rPr>
            </w:pPr>
            <w:r>
              <w:rPr>
                <w:rFonts w:ascii="Arial" w:hAnsi="Arial" w:cs="Arial"/>
              </w:rPr>
              <w:t>9</w:t>
            </w:r>
          </w:p>
        </w:tc>
        <w:tc>
          <w:tcPr>
            <w:tcW w:w="8217" w:type="dxa"/>
            <w:shd w:val="clear" w:color="auto" w:fill="F2F2F2" w:themeFill="background1" w:themeFillShade="F2"/>
            <w:vAlign w:val="center"/>
          </w:tcPr>
          <w:p w14:paraId="67BAFF27"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0BDB7BAC"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7E243CAA"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676E8" w:rsidRPr="004C3A0B" w14:paraId="220C5D45" w14:textId="77777777" w:rsidTr="00803C7B">
        <w:trPr>
          <w:trHeight w:val="403"/>
        </w:trPr>
        <w:tc>
          <w:tcPr>
            <w:tcW w:w="562" w:type="dxa"/>
            <w:shd w:val="clear" w:color="auto" w:fill="F2F2F2" w:themeFill="background1" w:themeFillShade="F2"/>
          </w:tcPr>
          <w:p w14:paraId="3A571D58" w14:textId="77777777" w:rsidR="003676E8" w:rsidRPr="004C3A0B" w:rsidRDefault="003676E8" w:rsidP="00803C7B">
            <w:pPr>
              <w:autoSpaceDE w:val="0"/>
              <w:autoSpaceDN w:val="0"/>
              <w:adjustRightInd w:val="0"/>
              <w:rPr>
                <w:rFonts w:ascii="Arial" w:hAnsi="Arial" w:cs="Arial"/>
              </w:rPr>
            </w:pPr>
            <w:r>
              <w:rPr>
                <w:rFonts w:ascii="Arial" w:hAnsi="Arial" w:cs="Arial"/>
              </w:rPr>
              <w:t>10</w:t>
            </w:r>
          </w:p>
        </w:tc>
        <w:tc>
          <w:tcPr>
            <w:tcW w:w="8217" w:type="dxa"/>
            <w:shd w:val="clear" w:color="auto" w:fill="F2F2F2" w:themeFill="background1" w:themeFillShade="F2"/>
            <w:vAlign w:val="center"/>
          </w:tcPr>
          <w:p w14:paraId="3B0D7D9B"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0F986579" w14:textId="77777777" w:rsidR="003676E8" w:rsidRPr="004C3A0B" w:rsidRDefault="003676E8" w:rsidP="00803C7B">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64799557"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27632843"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676E8" w:rsidRPr="004C3A0B" w14:paraId="31955850" w14:textId="77777777" w:rsidTr="00803C7B">
        <w:trPr>
          <w:trHeight w:val="403"/>
        </w:trPr>
        <w:tc>
          <w:tcPr>
            <w:tcW w:w="562" w:type="dxa"/>
          </w:tcPr>
          <w:p w14:paraId="4F62EC1E" w14:textId="77777777" w:rsidR="003676E8" w:rsidRPr="006C1FDD" w:rsidRDefault="003676E8" w:rsidP="00803C7B">
            <w:pPr>
              <w:autoSpaceDE w:val="0"/>
              <w:autoSpaceDN w:val="0"/>
              <w:adjustRightInd w:val="0"/>
              <w:rPr>
                <w:rFonts w:ascii="Arial" w:hAnsi="Arial" w:cs="Arial"/>
              </w:rPr>
            </w:pPr>
            <w:r>
              <w:rPr>
                <w:rFonts w:ascii="Arial" w:hAnsi="Arial" w:cs="Arial"/>
              </w:rPr>
              <w:t>11</w:t>
            </w:r>
          </w:p>
        </w:tc>
        <w:tc>
          <w:tcPr>
            <w:tcW w:w="8217" w:type="dxa"/>
            <w:shd w:val="clear" w:color="auto" w:fill="auto"/>
            <w:vAlign w:val="center"/>
          </w:tcPr>
          <w:p w14:paraId="210922C0" w14:textId="77777777" w:rsidR="003676E8" w:rsidRPr="006C1FDD" w:rsidRDefault="003676E8" w:rsidP="00803C7B">
            <w:pPr>
              <w:autoSpaceDE w:val="0"/>
              <w:autoSpaceDN w:val="0"/>
              <w:adjustRightInd w:val="0"/>
              <w:rPr>
                <w:rFonts w:ascii="Arial" w:hAnsi="Arial" w:cs="Arial"/>
              </w:rPr>
            </w:pPr>
            <w:r w:rsidRPr="006C1FDD">
              <w:rPr>
                <w:rFonts w:ascii="Arial" w:hAnsi="Arial" w:cs="Arial"/>
              </w:rPr>
              <w:t>Other – please indicate here:</w:t>
            </w:r>
          </w:p>
          <w:p w14:paraId="7686F025" w14:textId="77777777" w:rsidR="003676E8" w:rsidRDefault="003676E8" w:rsidP="00803C7B">
            <w:pPr>
              <w:rPr>
                <w:rFonts w:ascii="Arial" w:hAnsi="Arial" w:cs="Arial"/>
              </w:rPr>
            </w:pPr>
          </w:p>
          <w:p w14:paraId="31B7B7D3" w14:textId="77777777" w:rsidR="003676E8" w:rsidRDefault="003676E8" w:rsidP="00803C7B">
            <w:pPr>
              <w:rPr>
                <w:rFonts w:ascii="Arial" w:hAnsi="Arial" w:cs="Arial"/>
              </w:rPr>
            </w:pPr>
          </w:p>
          <w:p w14:paraId="7013E135" w14:textId="77777777" w:rsidR="003676E8" w:rsidRPr="004C3A0B" w:rsidRDefault="003676E8" w:rsidP="00803C7B">
            <w:pPr>
              <w:rPr>
                <w:rFonts w:ascii="Arial" w:hAnsi="Arial" w:cs="Arial"/>
              </w:rPr>
            </w:pPr>
          </w:p>
          <w:p w14:paraId="45B39A00" w14:textId="77777777" w:rsidR="003676E8" w:rsidRPr="004C3A0B" w:rsidRDefault="003676E8" w:rsidP="00803C7B">
            <w:pPr>
              <w:autoSpaceDE w:val="0"/>
              <w:autoSpaceDN w:val="0"/>
              <w:adjustRightInd w:val="0"/>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1627D3A2" w14:textId="77777777" w:rsidR="003676E8" w:rsidRDefault="003676E8" w:rsidP="00803C7B">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10EEBB55" w14:textId="77777777" w:rsidR="003676E8" w:rsidRDefault="003676E8" w:rsidP="00803C7B">
            <w:pPr>
              <w:autoSpaceDE w:val="0"/>
              <w:autoSpaceDN w:val="0"/>
              <w:adjustRightInd w:val="0"/>
              <w:jc w:val="center"/>
              <w:rPr>
                <w:rFonts w:ascii="Arial" w:hAnsi="Arial" w:cs="Arial"/>
                <w:b/>
                <w:bCs/>
              </w:rPr>
            </w:pPr>
          </w:p>
        </w:tc>
      </w:tr>
    </w:tbl>
    <w:p w14:paraId="4969C3E3" w14:textId="77777777" w:rsidR="003676E8" w:rsidRPr="00D71982" w:rsidRDefault="003676E8" w:rsidP="003676E8">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3676E8" w:rsidRPr="004C3A0B" w14:paraId="4BFF3EC9" w14:textId="77777777" w:rsidTr="00803C7B">
        <w:trPr>
          <w:trHeight w:val="403"/>
        </w:trPr>
        <w:tc>
          <w:tcPr>
            <w:tcW w:w="562" w:type="dxa"/>
            <w:tcBorders>
              <w:bottom w:val="single" w:sz="4" w:space="0" w:color="auto"/>
            </w:tcBorders>
            <w:shd w:val="clear" w:color="auto" w:fill="F2F2F2" w:themeFill="background1" w:themeFillShade="F2"/>
          </w:tcPr>
          <w:p w14:paraId="798CB899" w14:textId="77777777" w:rsidR="003676E8" w:rsidRPr="002132F9" w:rsidRDefault="003676E8" w:rsidP="00803C7B">
            <w:pPr>
              <w:rPr>
                <w:rFonts w:ascii="Arial" w:hAnsi="Arial" w:cs="Arial"/>
                <w:bCs/>
              </w:rPr>
            </w:pPr>
            <w:r w:rsidRPr="002132F9">
              <w:rPr>
                <w:rFonts w:ascii="Arial" w:hAnsi="Arial" w:cs="Arial"/>
                <w:bCs/>
              </w:rPr>
              <w:t>1</w:t>
            </w:r>
            <w:r>
              <w:rPr>
                <w:rFonts w:ascii="Arial" w:hAnsi="Arial" w:cs="Arial"/>
                <w:bCs/>
              </w:rPr>
              <w:t>2</w:t>
            </w:r>
          </w:p>
        </w:tc>
        <w:tc>
          <w:tcPr>
            <w:tcW w:w="9889" w:type="dxa"/>
            <w:gridSpan w:val="2"/>
            <w:tcBorders>
              <w:bottom w:val="single" w:sz="4" w:space="0" w:color="auto"/>
            </w:tcBorders>
            <w:shd w:val="clear" w:color="auto" w:fill="F2F2F2" w:themeFill="background1" w:themeFillShade="F2"/>
            <w:vAlign w:val="center"/>
          </w:tcPr>
          <w:p w14:paraId="2692BD52" w14:textId="77777777" w:rsidR="003676E8" w:rsidRPr="004C3A0B" w:rsidRDefault="003676E8" w:rsidP="00803C7B">
            <w:pPr>
              <w:rPr>
                <w:rFonts w:ascii="Arial" w:hAnsi="Arial" w:cs="Arial"/>
                <w:b/>
              </w:rPr>
            </w:pPr>
            <w:r w:rsidRPr="004C3A0B">
              <w:rPr>
                <w:rFonts w:ascii="Arial" w:hAnsi="Arial" w:cs="Arial"/>
                <w:b/>
              </w:rPr>
              <w:t>Participant numbers and source</w:t>
            </w:r>
          </w:p>
          <w:p w14:paraId="6675B074"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3676E8" w:rsidRPr="004C3A0B" w14:paraId="1F922504" w14:textId="77777777" w:rsidTr="00803C7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188D66" w14:textId="77777777" w:rsidR="003676E8" w:rsidRDefault="003676E8" w:rsidP="00803C7B">
            <w:pPr>
              <w:rPr>
                <w:rFonts w:ascii="Arial" w:hAnsi="Arial" w:cs="Arial"/>
              </w:rPr>
            </w:pPr>
            <w:r>
              <w:rPr>
                <w:rFonts w:ascii="Arial" w:hAnsi="Arial" w:cs="Arial"/>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3681" w14:textId="77777777" w:rsidR="003676E8" w:rsidRPr="004C3A0B" w:rsidRDefault="003676E8" w:rsidP="00803C7B">
            <w:pPr>
              <w:rPr>
                <w:rFonts w:ascii="Arial" w:hAnsi="Arial" w:cs="Arial"/>
              </w:rPr>
            </w:pPr>
            <w:r>
              <w:rPr>
                <w:rFonts w:ascii="Arial" w:hAnsi="Arial" w:cs="Arial"/>
              </w:rPr>
              <w:t>How many participants are expected?</w:t>
            </w:r>
          </w:p>
          <w:p w14:paraId="6C38D265" w14:textId="77777777" w:rsidR="003676E8" w:rsidRPr="004C3A0B" w:rsidRDefault="003676E8" w:rsidP="00803C7B">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AEC5D3B" w14:textId="77777777" w:rsidR="003676E8" w:rsidRDefault="003676E8" w:rsidP="00803C7B">
            <w:pPr>
              <w:rPr>
                <w:rFonts w:ascii="Arial" w:hAnsi="Arial" w:cs="Arial"/>
              </w:rPr>
            </w:pPr>
          </w:p>
          <w:p w14:paraId="38C19A0B" w14:textId="77777777" w:rsidR="003676E8" w:rsidRDefault="003676E8" w:rsidP="00803C7B">
            <w:pPr>
              <w:rPr>
                <w:rFonts w:ascii="Arial" w:hAnsi="Arial" w:cs="Arial"/>
              </w:rPr>
            </w:pPr>
            <w:r>
              <w:rPr>
                <w:rFonts w:ascii="Arial" w:hAnsi="Arial" w:cs="Arial"/>
              </w:rPr>
              <w:t>6</w:t>
            </w:r>
          </w:p>
          <w:p w14:paraId="763F6A44" w14:textId="77777777" w:rsidR="003676E8" w:rsidRPr="004C3A0B" w:rsidRDefault="003676E8" w:rsidP="00803C7B">
            <w:pPr>
              <w:rPr>
                <w:rFonts w:ascii="Arial" w:hAnsi="Arial" w:cs="Arial"/>
              </w:rPr>
            </w:pPr>
          </w:p>
          <w:p w14:paraId="79DC9D79" w14:textId="77777777" w:rsidR="003676E8" w:rsidRPr="004C3A0B" w:rsidRDefault="003676E8" w:rsidP="00803C7B">
            <w:pPr>
              <w:rPr>
                <w:rFonts w:ascii="Arial" w:hAnsi="Arial" w:cs="Arial"/>
                <w:b/>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3676E8" w:rsidRPr="004C3A0B" w14:paraId="0137FC9B" w14:textId="77777777" w:rsidTr="00803C7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A2E03F" w14:textId="77777777" w:rsidR="003676E8" w:rsidRDefault="003676E8" w:rsidP="00803C7B">
            <w:pPr>
              <w:rPr>
                <w:rFonts w:ascii="Arial" w:hAnsi="Arial" w:cs="Arial"/>
              </w:rPr>
            </w:pPr>
            <w:r>
              <w:rPr>
                <w:rFonts w:ascii="Arial" w:hAnsi="Arial" w:cs="Arial"/>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81A9E7" w14:textId="77777777" w:rsidR="003676E8" w:rsidRDefault="003676E8" w:rsidP="00803C7B">
            <w:pPr>
              <w:rPr>
                <w:rFonts w:ascii="Arial" w:hAnsi="Arial" w:cs="Arial"/>
              </w:rPr>
            </w:pPr>
            <w:r>
              <w:rPr>
                <w:rFonts w:ascii="Arial" w:hAnsi="Arial" w:cs="Arial"/>
              </w:rPr>
              <w:t>Who will the participants be?</w:t>
            </w:r>
          </w:p>
          <w:p w14:paraId="045FD4AB" w14:textId="77777777" w:rsidR="003676E8" w:rsidRDefault="003676E8" w:rsidP="00803C7B">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B6E5E1D" w14:textId="77777777" w:rsidR="003676E8" w:rsidRDefault="003676E8" w:rsidP="00803C7B">
            <w:pPr>
              <w:rPr>
                <w:rFonts w:ascii="Arial" w:hAnsi="Arial" w:cs="Arial"/>
              </w:rPr>
            </w:pPr>
          </w:p>
          <w:p w14:paraId="041D6F02" w14:textId="77777777" w:rsidR="003676E8" w:rsidRDefault="003676E8" w:rsidP="00803C7B">
            <w:pPr>
              <w:rPr>
                <w:rFonts w:ascii="Arial" w:hAnsi="Arial" w:cs="Arial"/>
              </w:rPr>
            </w:pPr>
            <w:r>
              <w:rPr>
                <w:rFonts w:ascii="Arial" w:hAnsi="Arial" w:cs="Arial"/>
              </w:rPr>
              <w:t>University Lecturers and University Students</w:t>
            </w:r>
          </w:p>
          <w:p w14:paraId="78384590" w14:textId="77777777" w:rsidR="003676E8" w:rsidRPr="004C3A0B" w:rsidRDefault="003676E8" w:rsidP="00803C7B">
            <w:pPr>
              <w:rPr>
                <w:rFonts w:ascii="Arial" w:hAnsi="Arial" w:cs="Arial"/>
              </w:rPr>
            </w:pPr>
          </w:p>
          <w:p w14:paraId="21D19B1A" w14:textId="77777777" w:rsidR="003676E8" w:rsidRPr="003257BD" w:rsidRDefault="003676E8" w:rsidP="00803C7B">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3676E8" w:rsidRPr="004C3A0B" w14:paraId="24A4DDA1" w14:textId="77777777" w:rsidTr="00803C7B">
        <w:trPr>
          <w:trHeight w:val="403"/>
        </w:trPr>
        <w:tc>
          <w:tcPr>
            <w:tcW w:w="562" w:type="dxa"/>
            <w:tcBorders>
              <w:top w:val="single" w:sz="4" w:space="0" w:color="auto"/>
            </w:tcBorders>
            <w:shd w:val="clear" w:color="auto" w:fill="F2F2F2" w:themeFill="background1" w:themeFillShade="F2"/>
          </w:tcPr>
          <w:p w14:paraId="5BE276B6" w14:textId="77777777" w:rsidR="003676E8" w:rsidRDefault="003676E8" w:rsidP="00803C7B">
            <w:pPr>
              <w:rPr>
                <w:rFonts w:ascii="Arial" w:hAnsi="Arial" w:cs="Arial"/>
              </w:rPr>
            </w:pPr>
            <w:r>
              <w:rPr>
                <w:rFonts w:ascii="Arial" w:hAnsi="Arial" w:cs="Arial"/>
              </w:rPr>
              <w:t>15</w:t>
            </w:r>
          </w:p>
        </w:tc>
        <w:tc>
          <w:tcPr>
            <w:tcW w:w="3256" w:type="dxa"/>
            <w:tcBorders>
              <w:top w:val="single" w:sz="4" w:space="0" w:color="auto"/>
            </w:tcBorders>
            <w:shd w:val="clear" w:color="auto" w:fill="F2F2F2" w:themeFill="background1" w:themeFillShade="F2"/>
            <w:vAlign w:val="center"/>
          </w:tcPr>
          <w:p w14:paraId="19F10AFF" w14:textId="77777777" w:rsidR="003676E8" w:rsidRDefault="003676E8" w:rsidP="00803C7B">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4F3FA6A3" w14:textId="77777777" w:rsidR="003676E8" w:rsidRDefault="003676E8" w:rsidP="00803C7B">
            <w:pPr>
              <w:rPr>
                <w:rFonts w:ascii="Arial" w:hAnsi="Arial" w:cs="Arial"/>
              </w:rPr>
            </w:pPr>
            <w:r>
              <w:rPr>
                <w:rFonts w:ascii="Arial" w:hAnsi="Arial" w:cs="Arial"/>
              </w:rPr>
              <w:t>Purposive Sampling</w:t>
            </w:r>
          </w:p>
          <w:p w14:paraId="57E8986D" w14:textId="77777777" w:rsidR="003676E8" w:rsidRDefault="003676E8" w:rsidP="00803C7B">
            <w:pPr>
              <w:rPr>
                <w:rFonts w:ascii="Arial" w:hAnsi="Arial" w:cs="Arial"/>
              </w:rPr>
            </w:pPr>
          </w:p>
          <w:p w14:paraId="112C65F1" w14:textId="77777777" w:rsidR="003676E8" w:rsidRDefault="003676E8" w:rsidP="00803C7B">
            <w:pPr>
              <w:rPr>
                <w:rFonts w:ascii="Arial" w:hAnsi="Arial" w:cs="Arial"/>
              </w:rPr>
            </w:pPr>
            <w:r>
              <w:rPr>
                <w:rFonts w:ascii="Arial" w:hAnsi="Arial" w:cs="Arial"/>
              </w:rPr>
              <w:t xml:space="preserve">Due to the author being an academic member of staff and a student at this institution, the author will include participants which are working or studying within the university  </w:t>
            </w:r>
          </w:p>
          <w:p w14:paraId="6F4F87F1" w14:textId="77777777" w:rsidR="003676E8" w:rsidRDefault="003676E8" w:rsidP="00803C7B">
            <w:pPr>
              <w:rPr>
                <w:rFonts w:ascii="Arial" w:hAnsi="Arial" w:cs="Arial"/>
              </w:rPr>
            </w:pPr>
          </w:p>
          <w:p w14:paraId="591F2DFF" w14:textId="77777777" w:rsidR="003676E8" w:rsidRPr="004C3A0B" w:rsidRDefault="003676E8" w:rsidP="00803C7B">
            <w:pPr>
              <w:rPr>
                <w:rFonts w:ascii="Arial" w:hAnsi="Arial" w:cs="Arial"/>
              </w:rPr>
            </w:pPr>
          </w:p>
          <w:p w14:paraId="1C347CCF" w14:textId="77777777" w:rsidR="003676E8" w:rsidRPr="004C3A0B" w:rsidRDefault="003676E8" w:rsidP="00803C7B">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3D72774" w14:textId="77777777" w:rsidR="003676E8" w:rsidRPr="00D71982" w:rsidRDefault="003676E8" w:rsidP="003676E8">
      <w:pPr>
        <w:rPr>
          <w:rFonts w:ascii="Arial" w:hAnsi="Arial" w:cs="Arial"/>
          <w:bCs/>
        </w:rPr>
      </w:pPr>
    </w:p>
    <w:p w14:paraId="50116F4C" w14:textId="77777777" w:rsidR="003676E8" w:rsidRDefault="003676E8" w:rsidP="003676E8">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3676E8" w:rsidRPr="004C3A0B" w14:paraId="3A6AF3D7" w14:textId="77777777" w:rsidTr="00803C7B">
        <w:tc>
          <w:tcPr>
            <w:tcW w:w="562" w:type="dxa"/>
            <w:shd w:val="clear" w:color="auto" w:fill="F2F2F2" w:themeFill="background1" w:themeFillShade="F2"/>
          </w:tcPr>
          <w:p w14:paraId="47E78E80" w14:textId="77777777" w:rsidR="003676E8" w:rsidRPr="002132F9" w:rsidRDefault="003676E8" w:rsidP="00803C7B">
            <w:pPr>
              <w:autoSpaceDE w:val="0"/>
              <w:autoSpaceDN w:val="0"/>
              <w:adjustRightInd w:val="0"/>
              <w:jc w:val="both"/>
              <w:rPr>
                <w:rFonts w:ascii="Arial" w:hAnsi="Arial" w:cs="Arial"/>
                <w:bCs/>
              </w:rPr>
            </w:pPr>
            <w:r w:rsidRPr="002132F9">
              <w:rPr>
                <w:rFonts w:ascii="Arial" w:hAnsi="Arial" w:cs="Arial"/>
                <w:bCs/>
              </w:rPr>
              <w:lastRenderedPageBreak/>
              <w:t>16</w:t>
            </w:r>
          </w:p>
        </w:tc>
        <w:tc>
          <w:tcPr>
            <w:tcW w:w="7088" w:type="dxa"/>
            <w:shd w:val="clear" w:color="auto" w:fill="F2F2F2" w:themeFill="background1" w:themeFillShade="F2"/>
          </w:tcPr>
          <w:p w14:paraId="1952A0D0" w14:textId="77777777" w:rsidR="003676E8" w:rsidRPr="004C3A0B" w:rsidRDefault="003676E8" w:rsidP="00803C7B">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11F01D03" w14:textId="77777777" w:rsidR="003676E8" w:rsidRPr="004C3A0B" w:rsidRDefault="003676E8" w:rsidP="00803C7B">
            <w:pPr>
              <w:autoSpaceDE w:val="0"/>
              <w:autoSpaceDN w:val="0"/>
              <w:adjustRightInd w:val="0"/>
              <w:jc w:val="center"/>
              <w:rPr>
                <w:rFonts w:ascii="Arial" w:hAnsi="Arial" w:cs="Arial"/>
                <w:b/>
                <w:bCs/>
                <w:sz w:val="16"/>
                <w:szCs w:val="16"/>
              </w:rPr>
            </w:pPr>
          </w:p>
          <w:p w14:paraId="4395C093" w14:textId="77777777" w:rsidR="003676E8" w:rsidRPr="004C3A0B" w:rsidRDefault="003676E8" w:rsidP="00803C7B">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6309A1FD" w14:textId="77777777" w:rsidR="003676E8" w:rsidRPr="004C3A0B" w:rsidRDefault="003676E8" w:rsidP="00803C7B">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039857E8" w14:textId="77777777" w:rsidR="003676E8" w:rsidRPr="004C3A0B" w:rsidRDefault="003676E8" w:rsidP="00803C7B">
            <w:pPr>
              <w:autoSpaceDE w:val="0"/>
              <w:autoSpaceDN w:val="0"/>
              <w:adjustRightInd w:val="0"/>
              <w:jc w:val="center"/>
              <w:rPr>
                <w:rFonts w:ascii="Arial" w:hAnsi="Arial" w:cs="Arial"/>
                <w:b/>
                <w:bCs/>
                <w:sz w:val="16"/>
                <w:szCs w:val="16"/>
              </w:rPr>
            </w:pPr>
          </w:p>
          <w:p w14:paraId="06710F77" w14:textId="77777777" w:rsidR="003676E8" w:rsidRPr="004C3A0B" w:rsidRDefault="003676E8" w:rsidP="00803C7B">
            <w:pPr>
              <w:autoSpaceDE w:val="0"/>
              <w:autoSpaceDN w:val="0"/>
              <w:adjustRightInd w:val="0"/>
              <w:jc w:val="center"/>
              <w:rPr>
                <w:rFonts w:ascii="Arial" w:hAnsi="Arial" w:cs="Arial"/>
                <w:b/>
                <w:bCs/>
              </w:rPr>
            </w:pPr>
            <w:r w:rsidRPr="004C3A0B">
              <w:rPr>
                <w:rFonts w:ascii="Arial" w:hAnsi="Arial" w:cs="Arial"/>
                <w:b/>
                <w:bCs/>
              </w:rPr>
              <w:t>N/A</w:t>
            </w:r>
          </w:p>
        </w:tc>
      </w:tr>
      <w:tr w:rsidR="003676E8" w:rsidRPr="004C3A0B" w14:paraId="524EDCC7" w14:textId="77777777" w:rsidTr="00803C7B">
        <w:trPr>
          <w:trHeight w:val="439"/>
        </w:trPr>
        <w:tc>
          <w:tcPr>
            <w:tcW w:w="562" w:type="dxa"/>
            <w:shd w:val="clear" w:color="auto" w:fill="F2F2F2" w:themeFill="background1" w:themeFillShade="F2"/>
          </w:tcPr>
          <w:p w14:paraId="34194E02" w14:textId="77777777" w:rsidR="003676E8" w:rsidRPr="004C3A0B" w:rsidRDefault="003676E8" w:rsidP="00803C7B">
            <w:pPr>
              <w:autoSpaceDE w:val="0"/>
              <w:autoSpaceDN w:val="0"/>
              <w:adjustRightInd w:val="0"/>
              <w:rPr>
                <w:rFonts w:ascii="Arial" w:hAnsi="Arial" w:cs="Arial"/>
              </w:rPr>
            </w:pPr>
            <w:r>
              <w:rPr>
                <w:rFonts w:ascii="Arial" w:hAnsi="Arial" w:cs="Arial"/>
              </w:rPr>
              <w:t>17</w:t>
            </w:r>
          </w:p>
        </w:tc>
        <w:tc>
          <w:tcPr>
            <w:tcW w:w="7088" w:type="dxa"/>
            <w:shd w:val="clear" w:color="auto" w:fill="F2F2F2" w:themeFill="background1" w:themeFillShade="F2"/>
            <w:vAlign w:val="center"/>
          </w:tcPr>
          <w:p w14:paraId="49D26078"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26CBA8D9"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6E194AB8"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5B547665"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1C2E4409" w14:textId="77777777" w:rsidTr="00803C7B">
        <w:trPr>
          <w:trHeight w:val="403"/>
        </w:trPr>
        <w:tc>
          <w:tcPr>
            <w:tcW w:w="562" w:type="dxa"/>
            <w:shd w:val="clear" w:color="auto" w:fill="F2F2F2" w:themeFill="background1" w:themeFillShade="F2"/>
          </w:tcPr>
          <w:p w14:paraId="3678A133" w14:textId="77777777" w:rsidR="003676E8" w:rsidRPr="004C3A0B" w:rsidRDefault="003676E8" w:rsidP="00803C7B">
            <w:pPr>
              <w:autoSpaceDE w:val="0"/>
              <w:autoSpaceDN w:val="0"/>
              <w:adjustRightInd w:val="0"/>
              <w:rPr>
                <w:rFonts w:ascii="Arial" w:hAnsi="Arial" w:cs="Arial"/>
              </w:rPr>
            </w:pPr>
            <w:r>
              <w:rPr>
                <w:rFonts w:ascii="Arial" w:hAnsi="Arial" w:cs="Arial"/>
              </w:rPr>
              <w:t>18</w:t>
            </w:r>
          </w:p>
        </w:tc>
        <w:tc>
          <w:tcPr>
            <w:tcW w:w="7088" w:type="dxa"/>
            <w:shd w:val="clear" w:color="auto" w:fill="F2F2F2" w:themeFill="background1" w:themeFillShade="F2"/>
            <w:vAlign w:val="center"/>
          </w:tcPr>
          <w:p w14:paraId="4CCCF260"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6D7B2656"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287AACCD"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0543FC2F"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4C1E9294" w14:textId="77777777" w:rsidTr="00803C7B">
        <w:trPr>
          <w:trHeight w:val="439"/>
        </w:trPr>
        <w:tc>
          <w:tcPr>
            <w:tcW w:w="562" w:type="dxa"/>
            <w:shd w:val="clear" w:color="auto" w:fill="F2F2F2" w:themeFill="background1" w:themeFillShade="F2"/>
          </w:tcPr>
          <w:p w14:paraId="35F4C026" w14:textId="77777777" w:rsidR="003676E8" w:rsidRPr="004C3A0B" w:rsidRDefault="003676E8" w:rsidP="00803C7B">
            <w:pPr>
              <w:autoSpaceDE w:val="0"/>
              <w:autoSpaceDN w:val="0"/>
              <w:adjustRightInd w:val="0"/>
              <w:rPr>
                <w:rFonts w:ascii="Arial" w:hAnsi="Arial" w:cs="Arial"/>
              </w:rPr>
            </w:pPr>
            <w:r>
              <w:rPr>
                <w:rFonts w:ascii="Arial" w:hAnsi="Arial" w:cs="Arial"/>
              </w:rPr>
              <w:t>19</w:t>
            </w:r>
          </w:p>
        </w:tc>
        <w:tc>
          <w:tcPr>
            <w:tcW w:w="7088" w:type="dxa"/>
            <w:shd w:val="clear" w:color="auto" w:fill="F2F2F2" w:themeFill="background1" w:themeFillShade="F2"/>
            <w:vAlign w:val="center"/>
          </w:tcPr>
          <w:p w14:paraId="097C3219"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7C9A96B6"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5194B5B5"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510BC8AE"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5044CB4F" w14:textId="77777777" w:rsidTr="00803C7B">
        <w:trPr>
          <w:trHeight w:val="403"/>
        </w:trPr>
        <w:tc>
          <w:tcPr>
            <w:tcW w:w="562" w:type="dxa"/>
            <w:shd w:val="clear" w:color="auto" w:fill="F2F2F2" w:themeFill="background1" w:themeFillShade="F2"/>
          </w:tcPr>
          <w:p w14:paraId="4BEA09A9" w14:textId="77777777" w:rsidR="003676E8" w:rsidRPr="004C3A0B" w:rsidRDefault="003676E8" w:rsidP="00803C7B">
            <w:pPr>
              <w:autoSpaceDE w:val="0"/>
              <w:autoSpaceDN w:val="0"/>
              <w:adjustRightInd w:val="0"/>
              <w:rPr>
                <w:rFonts w:ascii="Arial" w:hAnsi="Arial" w:cs="Arial"/>
              </w:rPr>
            </w:pPr>
            <w:r>
              <w:rPr>
                <w:rFonts w:ascii="Arial" w:hAnsi="Arial" w:cs="Arial"/>
              </w:rPr>
              <w:t>20</w:t>
            </w:r>
          </w:p>
        </w:tc>
        <w:tc>
          <w:tcPr>
            <w:tcW w:w="7088" w:type="dxa"/>
            <w:shd w:val="clear" w:color="auto" w:fill="F2F2F2" w:themeFill="background1" w:themeFillShade="F2"/>
            <w:vAlign w:val="center"/>
          </w:tcPr>
          <w:p w14:paraId="6C8186B0"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4018F62A"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18A87636"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11CBBE00"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5E353A1F" w14:textId="77777777" w:rsidTr="00803C7B">
        <w:trPr>
          <w:trHeight w:val="439"/>
        </w:trPr>
        <w:tc>
          <w:tcPr>
            <w:tcW w:w="562" w:type="dxa"/>
            <w:shd w:val="clear" w:color="auto" w:fill="F2F2F2" w:themeFill="background1" w:themeFillShade="F2"/>
          </w:tcPr>
          <w:p w14:paraId="7A387036" w14:textId="77777777" w:rsidR="003676E8" w:rsidRPr="004C3A0B" w:rsidRDefault="003676E8" w:rsidP="00803C7B">
            <w:pPr>
              <w:autoSpaceDE w:val="0"/>
              <w:autoSpaceDN w:val="0"/>
              <w:adjustRightInd w:val="0"/>
              <w:rPr>
                <w:rFonts w:ascii="Arial" w:hAnsi="Arial" w:cs="Arial"/>
              </w:rPr>
            </w:pPr>
            <w:r>
              <w:rPr>
                <w:rFonts w:ascii="Arial" w:hAnsi="Arial" w:cs="Arial"/>
              </w:rPr>
              <w:t>21</w:t>
            </w:r>
          </w:p>
        </w:tc>
        <w:tc>
          <w:tcPr>
            <w:tcW w:w="7088" w:type="dxa"/>
            <w:shd w:val="clear" w:color="auto" w:fill="F2F2F2" w:themeFill="background1" w:themeFillShade="F2"/>
            <w:vAlign w:val="center"/>
          </w:tcPr>
          <w:p w14:paraId="6235B1A4"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40ECBB51"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54DAEAFD"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6D75E092"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448B78A0" w14:textId="77777777" w:rsidTr="00803C7B">
        <w:trPr>
          <w:trHeight w:val="403"/>
        </w:trPr>
        <w:tc>
          <w:tcPr>
            <w:tcW w:w="562" w:type="dxa"/>
            <w:shd w:val="clear" w:color="auto" w:fill="F2F2F2" w:themeFill="background1" w:themeFillShade="F2"/>
          </w:tcPr>
          <w:p w14:paraId="3B03A57B" w14:textId="77777777" w:rsidR="003676E8" w:rsidRPr="004C3A0B" w:rsidRDefault="003676E8" w:rsidP="00803C7B">
            <w:pPr>
              <w:autoSpaceDE w:val="0"/>
              <w:autoSpaceDN w:val="0"/>
              <w:adjustRightInd w:val="0"/>
              <w:rPr>
                <w:rFonts w:ascii="Arial" w:hAnsi="Arial" w:cs="Arial"/>
              </w:rPr>
            </w:pPr>
            <w:r>
              <w:rPr>
                <w:rFonts w:ascii="Arial" w:hAnsi="Arial" w:cs="Arial"/>
              </w:rPr>
              <w:t>22</w:t>
            </w:r>
          </w:p>
        </w:tc>
        <w:tc>
          <w:tcPr>
            <w:tcW w:w="7088" w:type="dxa"/>
            <w:shd w:val="clear" w:color="auto" w:fill="F2F2F2" w:themeFill="background1" w:themeFillShade="F2"/>
            <w:vAlign w:val="center"/>
          </w:tcPr>
          <w:p w14:paraId="15F040F2"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3CF82E8C"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181E9843"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8C40F4A"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7D308067" w14:textId="77777777" w:rsidTr="00803C7B">
        <w:trPr>
          <w:trHeight w:val="439"/>
        </w:trPr>
        <w:tc>
          <w:tcPr>
            <w:tcW w:w="562" w:type="dxa"/>
            <w:shd w:val="clear" w:color="auto" w:fill="F2F2F2" w:themeFill="background1" w:themeFillShade="F2"/>
          </w:tcPr>
          <w:p w14:paraId="359F7DCC" w14:textId="77777777" w:rsidR="003676E8" w:rsidRPr="004C3A0B" w:rsidRDefault="003676E8" w:rsidP="00803C7B">
            <w:pPr>
              <w:autoSpaceDE w:val="0"/>
              <w:autoSpaceDN w:val="0"/>
              <w:adjustRightInd w:val="0"/>
              <w:rPr>
                <w:rFonts w:ascii="Arial" w:hAnsi="Arial" w:cs="Arial"/>
              </w:rPr>
            </w:pPr>
            <w:r>
              <w:rPr>
                <w:rFonts w:ascii="Arial" w:hAnsi="Arial" w:cs="Arial"/>
              </w:rPr>
              <w:t>23</w:t>
            </w:r>
          </w:p>
        </w:tc>
        <w:tc>
          <w:tcPr>
            <w:tcW w:w="7088" w:type="dxa"/>
            <w:shd w:val="clear" w:color="auto" w:fill="F2F2F2" w:themeFill="background1" w:themeFillShade="F2"/>
            <w:vAlign w:val="center"/>
          </w:tcPr>
          <w:p w14:paraId="42A9D59F"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14:paraId="08751ECA"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102ADFB0"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EndPr/>
            <w:sdtContent>
              <w:p w14:paraId="57D40E2C"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762543ED" w14:textId="77777777" w:rsidTr="00803C7B">
        <w:trPr>
          <w:trHeight w:val="403"/>
        </w:trPr>
        <w:tc>
          <w:tcPr>
            <w:tcW w:w="562" w:type="dxa"/>
            <w:shd w:val="clear" w:color="auto" w:fill="F2F2F2" w:themeFill="background1" w:themeFillShade="F2"/>
          </w:tcPr>
          <w:p w14:paraId="48BAE821" w14:textId="77777777" w:rsidR="003676E8" w:rsidRPr="004C3A0B" w:rsidRDefault="003676E8" w:rsidP="00803C7B">
            <w:pPr>
              <w:autoSpaceDE w:val="0"/>
              <w:autoSpaceDN w:val="0"/>
              <w:adjustRightInd w:val="0"/>
              <w:rPr>
                <w:rFonts w:ascii="Arial" w:hAnsi="Arial" w:cs="Arial"/>
              </w:rPr>
            </w:pPr>
            <w:r>
              <w:rPr>
                <w:rFonts w:ascii="Arial" w:hAnsi="Arial" w:cs="Arial"/>
              </w:rPr>
              <w:t>24</w:t>
            </w:r>
          </w:p>
        </w:tc>
        <w:tc>
          <w:tcPr>
            <w:tcW w:w="7088" w:type="dxa"/>
            <w:shd w:val="clear" w:color="auto" w:fill="F2F2F2" w:themeFill="background1" w:themeFillShade="F2"/>
            <w:vAlign w:val="center"/>
          </w:tcPr>
          <w:p w14:paraId="45680571"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42A59685"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658C3751"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4F3317CF"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74516A20" w14:textId="77777777" w:rsidTr="00803C7B">
        <w:trPr>
          <w:trHeight w:val="439"/>
        </w:trPr>
        <w:tc>
          <w:tcPr>
            <w:tcW w:w="562" w:type="dxa"/>
            <w:shd w:val="clear" w:color="auto" w:fill="F2F2F2" w:themeFill="background1" w:themeFillShade="F2"/>
          </w:tcPr>
          <w:p w14:paraId="0EABD23D" w14:textId="77777777" w:rsidR="003676E8" w:rsidRPr="004C3A0B" w:rsidRDefault="003676E8" w:rsidP="00803C7B">
            <w:pPr>
              <w:autoSpaceDE w:val="0"/>
              <w:autoSpaceDN w:val="0"/>
              <w:adjustRightInd w:val="0"/>
              <w:rPr>
                <w:rFonts w:ascii="Arial" w:hAnsi="Arial" w:cs="Arial"/>
              </w:rPr>
            </w:pPr>
            <w:r>
              <w:rPr>
                <w:rFonts w:ascii="Arial" w:hAnsi="Arial" w:cs="Arial"/>
              </w:rPr>
              <w:t>25</w:t>
            </w:r>
          </w:p>
        </w:tc>
        <w:tc>
          <w:tcPr>
            <w:tcW w:w="7088" w:type="dxa"/>
            <w:shd w:val="clear" w:color="auto" w:fill="F2F2F2" w:themeFill="background1" w:themeFillShade="F2"/>
            <w:vAlign w:val="center"/>
          </w:tcPr>
          <w:p w14:paraId="70AD1A71"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3BDC484D"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0CCE9781"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6C96E80F"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4B3A33CF" w14:textId="77777777" w:rsidTr="00803C7B">
        <w:trPr>
          <w:trHeight w:val="403"/>
        </w:trPr>
        <w:tc>
          <w:tcPr>
            <w:tcW w:w="562" w:type="dxa"/>
            <w:tcBorders>
              <w:bottom w:val="single" w:sz="4" w:space="0" w:color="auto"/>
            </w:tcBorders>
            <w:shd w:val="clear" w:color="auto" w:fill="F2F2F2" w:themeFill="background1" w:themeFillShade="F2"/>
          </w:tcPr>
          <w:p w14:paraId="7261565E" w14:textId="77777777" w:rsidR="003676E8" w:rsidRPr="004C3A0B" w:rsidRDefault="003676E8" w:rsidP="00803C7B">
            <w:pPr>
              <w:autoSpaceDE w:val="0"/>
              <w:autoSpaceDN w:val="0"/>
              <w:adjustRightInd w:val="0"/>
              <w:rPr>
                <w:rFonts w:ascii="Arial" w:hAnsi="Arial" w:cs="Arial"/>
              </w:rPr>
            </w:pPr>
            <w:r>
              <w:rPr>
                <w:rFonts w:ascii="Arial" w:hAnsi="Arial" w:cs="Arial"/>
              </w:rPr>
              <w:t>26</w:t>
            </w:r>
          </w:p>
        </w:tc>
        <w:tc>
          <w:tcPr>
            <w:tcW w:w="9923" w:type="dxa"/>
            <w:gridSpan w:val="4"/>
            <w:tcBorders>
              <w:bottom w:val="single" w:sz="4" w:space="0" w:color="auto"/>
            </w:tcBorders>
            <w:shd w:val="clear" w:color="auto" w:fill="F2F2F2" w:themeFill="background1" w:themeFillShade="F2"/>
            <w:vAlign w:val="center"/>
          </w:tcPr>
          <w:p w14:paraId="1B3B4106"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3676E8" w:rsidRPr="004C3A0B" w14:paraId="511E58C8" w14:textId="77777777" w:rsidTr="00803C7B">
        <w:trPr>
          <w:trHeight w:val="403"/>
        </w:trPr>
        <w:tc>
          <w:tcPr>
            <w:tcW w:w="562" w:type="dxa"/>
          </w:tcPr>
          <w:p w14:paraId="12E2619F" w14:textId="77777777" w:rsidR="003676E8" w:rsidRDefault="003676E8" w:rsidP="00803C7B">
            <w:pPr>
              <w:rPr>
                <w:rFonts w:ascii="Arial" w:hAnsi="Arial" w:cs="Arial"/>
              </w:rPr>
            </w:pPr>
            <w:r>
              <w:rPr>
                <w:rFonts w:ascii="Arial" w:hAnsi="Arial" w:cs="Arial"/>
              </w:rPr>
              <w:t>27</w:t>
            </w:r>
          </w:p>
        </w:tc>
        <w:tc>
          <w:tcPr>
            <w:tcW w:w="9923" w:type="dxa"/>
            <w:gridSpan w:val="4"/>
            <w:vAlign w:val="center"/>
          </w:tcPr>
          <w:p w14:paraId="11C7C6F0" w14:textId="77777777" w:rsidR="003676E8" w:rsidRDefault="003676E8" w:rsidP="00803C7B">
            <w:pPr>
              <w:rPr>
                <w:rFonts w:ascii="Arial" w:hAnsi="Arial" w:cs="Arial"/>
              </w:rPr>
            </w:pPr>
          </w:p>
          <w:p w14:paraId="3827A52D" w14:textId="77777777" w:rsidR="003676E8" w:rsidRDefault="003676E8" w:rsidP="00803C7B">
            <w:pPr>
              <w:rPr>
                <w:rFonts w:ascii="Arial" w:hAnsi="Arial" w:cs="Arial"/>
              </w:rPr>
            </w:pPr>
          </w:p>
          <w:p w14:paraId="63F88DD5" w14:textId="77777777" w:rsidR="003676E8" w:rsidRPr="004C3A0B" w:rsidRDefault="003676E8" w:rsidP="00803C7B">
            <w:pPr>
              <w:rPr>
                <w:rFonts w:ascii="Arial" w:hAnsi="Arial" w:cs="Arial"/>
              </w:rPr>
            </w:pPr>
          </w:p>
          <w:p w14:paraId="51660017" w14:textId="77777777" w:rsidR="003676E8" w:rsidRPr="004C3A0B" w:rsidRDefault="003676E8" w:rsidP="00803C7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440D61D" w14:textId="77777777" w:rsidR="003676E8" w:rsidRPr="004C3A0B" w:rsidRDefault="003676E8" w:rsidP="003676E8"/>
    <w:tbl>
      <w:tblPr>
        <w:tblStyle w:val="TableGrid"/>
        <w:tblW w:w="10485" w:type="dxa"/>
        <w:tblLook w:val="04A0" w:firstRow="1" w:lastRow="0" w:firstColumn="1" w:lastColumn="0" w:noHBand="0" w:noVBand="1"/>
      </w:tblPr>
      <w:tblGrid>
        <w:gridCol w:w="562"/>
        <w:gridCol w:w="7088"/>
        <w:gridCol w:w="992"/>
        <w:gridCol w:w="851"/>
        <w:gridCol w:w="992"/>
      </w:tblGrid>
      <w:tr w:rsidR="003676E8" w:rsidRPr="004C3A0B" w14:paraId="5D0B68F5" w14:textId="77777777" w:rsidTr="00803C7B">
        <w:tc>
          <w:tcPr>
            <w:tcW w:w="562" w:type="dxa"/>
            <w:shd w:val="clear" w:color="auto" w:fill="F2F2F2" w:themeFill="background1" w:themeFillShade="F2"/>
          </w:tcPr>
          <w:p w14:paraId="1662C7C4" w14:textId="77777777" w:rsidR="003676E8" w:rsidRPr="002132F9" w:rsidRDefault="003676E8" w:rsidP="00803C7B">
            <w:pPr>
              <w:autoSpaceDE w:val="0"/>
              <w:autoSpaceDN w:val="0"/>
              <w:adjustRightInd w:val="0"/>
              <w:jc w:val="both"/>
              <w:rPr>
                <w:rFonts w:ascii="Arial" w:hAnsi="Arial" w:cs="Arial"/>
                <w:bCs/>
              </w:rPr>
            </w:pPr>
            <w:r>
              <w:rPr>
                <w:rFonts w:ascii="Arial" w:hAnsi="Arial" w:cs="Arial"/>
                <w:bCs/>
              </w:rPr>
              <w:t>28</w:t>
            </w:r>
          </w:p>
        </w:tc>
        <w:tc>
          <w:tcPr>
            <w:tcW w:w="7088" w:type="dxa"/>
            <w:shd w:val="clear" w:color="auto" w:fill="F2F2F2" w:themeFill="background1" w:themeFillShade="F2"/>
          </w:tcPr>
          <w:p w14:paraId="66966AA4" w14:textId="77777777" w:rsidR="003676E8" w:rsidRPr="004C3A0B" w:rsidRDefault="003676E8" w:rsidP="00803C7B">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3385F783" w14:textId="77777777" w:rsidR="003676E8" w:rsidRPr="004C3A0B" w:rsidRDefault="003676E8" w:rsidP="00803C7B">
            <w:pPr>
              <w:autoSpaceDE w:val="0"/>
              <w:autoSpaceDN w:val="0"/>
              <w:adjustRightInd w:val="0"/>
              <w:jc w:val="center"/>
              <w:rPr>
                <w:rFonts w:ascii="Arial" w:hAnsi="Arial" w:cs="Arial"/>
                <w:b/>
                <w:bCs/>
                <w:sz w:val="16"/>
                <w:szCs w:val="16"/>
              </w:rPr>
            </w:pPr>
          </w:p>
          <w:p w14:paraId="35751F94" w14:textId="77777777" w:rsidR="003676E8" w:rsidRPr="004C3A0B" w:rsidRDefault="003676E8" w:rsidP="00803C7B">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69493313" w14:textId="77777777" w:rsidR="003676E8" w:rsidRPr="004C3A0B" w:rsidRDefault="003676E8" w:rsidP="00803C7B">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38395697" w14:textId="77777777" w:rsidR="003676E8" w:rsidRPr="004C3A0B" w:rsidRDefault="003676E8" w:rsidP="00803C7B">
            <w:pPr>
              <w:autoSpaceDE w:val="0"/>
              <w:autoSpaceDN w:val="0"/>
              <w:adjustRightInd w:val="0"/>
              <w:jc w:val="center"/>
              <w:rPr>
                <w:rFonts w:ascii="Arial" w:hAnsi="Arial" w:cs="Arial"/>
                <w:b/>
                <w:bCs/>
                <w:sz w:val="16"/>
                <w:szCs w:val="16"/>
              </w:rPr>
            </w:pPr>
          </w:p>
          <w:p w14:paraId="0ABBADE9" w14:textId="77777777" w:rsidR="003676E8" w:rsidRPr="004C3A0B" w:rsidRDefault="003676E8" w:rsidP="00803C7B">
            <w:pPr>
              <w:autoSpaceDE w:val="0"/>
              <w:autoSpaceDN w:val="0"/>
              <w:adjustRightInd w:val="0"/>
              <w:jc w:val="center"/>
              <w:rPr>
                <w:rFonts w:ascii="Arial" w:hAnsi="Arial" w:cs="Arial"/>
                <w:b/>
                <w:bCs/>
              </w:rPr>
            </w:pPr>
            <w:r w:rsidRPr="004C3A0B">
              <w:rPr>
                <w:rFonts w:ascii="Arial" w:hAnsi="Arial" w:cs="Arial"/>
                <w:b/>
                <w:bCs/>
              </w:rPr>
              <w:t>N/A</w:t>
            </w:r>
          </w:p>
        </w:tc>
      </w:tr>
      <w:tr w:rsidR="003676E8" w:rsidRPr="004C3A0B" w14:paraId="39CA66F9" w14:textId="77777777" w:rsidTr="00803C7B">
        <w:trPr>
          <w:trHeight w:val="439"/>
        </w:trPr>
        <w:tc>
          <w:tcPr>
            <w:tcW w:w="562" w:type="dxa"/>
            <w:shd w:val="clear" w:color="auto" w:fill="F2F2F2" w:themeFill="background1" w:themeFillShade="F2"/>
          </w:tcPr>
          <w:p w14:paraId="19C66A61" w14:textId="77777777" w:rsidR="003676E8" w:rsidRPr="004C3A0B" w:rsidRDefault="003676E8" w:rsidP="00803C7B">
            <w:pPr>
              <w:autoSpaceDE w:val="0"/>
              <w:autoSpaceDN w:val="0"/>
              <w:adjustRightInd w:val="0"/>
              <w:rPr>
                <w:rFonts w:ascii="Arial" w:hAnsi="Arial" w:cs="Arial"/>
              </w:rPr>
            </w:pPr>
            <w:r>
              <w:rPr>
                <w:rFonts w:ascii="Arial" w:hAnsi="Arial" w:cs="Arial"/>
              </w:rPr>
              <w:t>29</w:t>
            </w:r>
          </w:p>
        </w:tc>
        <w:tc>
          <w:tcPr>
            <w:tcW w:w="7088" w:type="dxa"/>
            <w:shd w:val="clear" w:color="auto" w:fill="F2F2F2" w:themeFill="background1" w:themeFillShade="F2"/>
            <w:vAlign w:val="center"/>
          </w:tcPr>
          <w:p w14:paraId="6BEBC9E0"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4FAC90E2"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2A3F0758"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4F097B42"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5D43EC9B" w14:textId="77777777" w:rsidTr="00803C7B">
        <w:trPr>
          <w:trHeight w:val="403"/>
        </w:trPr>
        <w:tc>
          <w:tcPr>
            <w:tcW w:w="562" w:type="dxa"/>
            <w:shd w:val="clear" w:color="auto" w:fill="F2F2F2" w:themeFill="background1" w:themeFillShade="F2"/>
          </w:tcPr>
          <w:p w14:paraId="24DD29B0" w14:textId="77777777" w:rsidR="003676E8" w:rsidRPr="004C3A0B" w:rsidRDefault="003676E8" w:rsidP="00803C7B">
            <w:pPr>
              <w:autoSpaceDE w:val="0"/>
              <w:autoSpaceDN w:val="0"/>
              <w:adjustRightInd w:val="0"/>
              <w:rPr>
                <w:rFonts w:ascii="Arial" w:hAnsi="Arial" w:cs="Arial"/>
              </w:rPr>
            </w:pPr>
            <w:r>
              <w:rPr>
                <w:rFonts w:ascii="Arial" w:hAnsi="Arial" w:cs="Arial"/>
              </w:rPr>
              <w:t>30</w:t>
            </w:r>
          </w:p>
        </w:tc>
        <w:tc>
          <w:tcPr>
            <w:tcW w:w="7088" w:type="dxa"/>
            <w:shd w:val="clear" w:color="auto" w:fill="F2F2F2" w:themeFill="background1" w:themeFillShade="F2"/>
            <w:vAlign w:val="center"/>
          </w:tcPr>
          <w:p w14:paraId="53950680"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172733DF"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55FD9D8B"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7D91CBC9"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63956C5F" w14:textId="77777777" w:rsidTr="00803C7B">
        <w:trPr>
          <w:trHeight w:val="439"/>
        </w:trPr>
        <w:tc>
          <w:tcPr>
            <w:tcW w:w="562" w:type="dxa"/>
            <w:shd w:val="clear" w:color="auto" w:fill="F2F2F2" w:themeFill="background1" w:themeFillShade="F2"/>
          </w:tcPr>
          <w:p w14:paraId="11D8E9A0" w14:textId="77777777" w:rsidR="003676E8" w:rsidRPr="004C3A0B" w:rsidRDefault="003676E8" w:rsidP="00803C7B">
            <w:pPr>
              <w:autoSpaceDE w:val="0"/>
              <w:autoSpaceDN w:val="0"/>
              <w:adjustRightInd w:val="0"/>
              <w:rPr>
                <w:rFonts w:ascii="Arial" w:hAnsi="Arial" w:cs="Arial"/>
              </w:rPr>
            </w:pPr>
            <w:r>
              <w:rPr>
                <w:rFonts w:ascii="Arial" w:hAnsi="Arial" w:cs="Arial"/>
              </w:rPr>
              <w:t>31</w:t>
            </w:r>
          </w:p>
        </w:tc>
        <w:tc>
          <w:tcPr>
            <w:tcW w:w="7088" w:type="dxa"/>
            <w:shd w:val="clear" w:color="auto" w:fill="F2F2F2" w:themeFill="background1" w:themeFillShade="F2"/>
            <w:vAlign w:val="center"/>
          </w:tcPr>
          <w:p w14:paraId="49876781"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6A9AAB88"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4AB38148"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6373912E"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52F25AB7" w14:textId="77777777" w:rsidTr="00803C7B">
        <w:trPr>
          <w:trHeight w:val="403"/>
        </w:trPr>
        <w:tc>
          <w:tcPr>
            <w:tcW w:w="562" w:type="dxa"/>
            <w:shd w:val="clear" w:color="auto" w:fill="F2F2F2" w:themeFill="background1" w:themeFillShade="F2"/>
          </w:tcPr>
          <w:p w14:paraId="766B7078" w14:textId="77777777" w:rsidR="003676E8" w:rsidRPr="004C3A0B" w:rsidRDefault="003676E8" w:rsidP="00803C7B">
            <w:pPr>
              <w:autoSpaceDE w:val="0"/>
              <w:autoSpaceDN w:val="0"/>
              <w:adjustRightInd w:val="0"/>
              <w:rPr>
                <w:rFonts w:ascii="Arial" w:hAnsi="Arial" w:cs="Arial"/>
              </w:rPr>
            </w:pPr>
            <w:r>
              <w:rPr>
                <w:rFonts w:ascii="Arial" w:hAnsi="Arial" w:cs="Arial"/>
              </w:rPr>
              <w:t>32</w:t>
            </w:r>
          </w:p>
        </w:tc>
        <w:tc>
          <w:tcPr>
            <w:tcW w:w="7088" w:type="dxa"/>
            <w:shd w:val="clear" w:color="auto" w:fill="F2F2F2" w:themeFill="background1" w:themeFillShade="F2"/>
            <w:vAlign w:val="center"/>
          </w:tcPr>
          <w:p w14:paraId="12C6A462"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699CEF95"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44A018DF"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4CE6F283"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3E3059C1" w14:textId="77777777" w:rsidTr="00803C7B">
        <w:trPr>
          <w:trHeight w:val="403"/>
        </w:trPr>
        <w:tc>
          <w:tcPr>
            <w:tcW w:w="562" w:type="dxa"/>
            <w:shd w:val="clear" w:color="auto" w:fill="F2F2F2" w:themeFill="background1" w:themeFillShade="F2"/>
          </w:tcPr>
          <w:p w14:paraId="368EF121" w14:textId="77777777" w:rsidR="003676E8" w:rsidRPr="004C3A0B" w:rsidRDefault="003676E8" w:rsidP="00803C7B">
            <w:pPr>
              <w:autoSpaceDE w:val="0"/>
              <w:autoSpaceDN w:val="0"/>
              <w:adjustRightInd w:val="0"/>
              <w:rPr>
                <w:rFonts w:ascii="Arial" w:hAnsi="Arial" w:cs="Arial"/>
              </w:rPr>
            </w:pPr>
            <w:r>
              <w:rPr>
                <w:rFonts w:ascii="Arial" w:hAnsi="Arial" w:cs="Arial"/>
              </w:rPr>
              <w:t>33</w:t>
            </w:r>
          </w:p>
        </w:tc>
        <w:tc>
          <w:tcPr>
            <w:tcW w:w="9923" w:type="dxa"/>
            <w:gridSpan w:val="4"/>
            <w:shd w:val="clear" w:color="auto" w:fill="F2F2F2" w:themeFill="background1" w:themeFillShade="F2"/>
            <w:vAlign w:val="center"/>
          </w:tcPr>
          <w:p w14:paraId="24C53FE1"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3676E8" w:rsidRPr="004C3A0B" w14:paraId="7F25F366" w14:textId="77777777" w:rsidTr="00803C7B">
        <w:trPr>
          <w:trHeight w:val="403"/>
        </w:trPr>
        <w:tc>
          <w:tcPr>
            <w:tcW w:w="562" w:type="dxa"/>
          </w:tcPr>
          <w:p w14:paraId="5FF011BC" w14:textId="77777777" w:rsidR="003676E8" w:rsidRDefault="003676E8" w:rsidP="00803C7B">
            <w:pPr>
              <w:rPr>
                <w:rFonts w:ascii="Arial" w:hAnsi="Arial" w:cs="Arial"/>
              </w:rPr>
            </w:pPr>
            <w:r>
              <w:rPr>
                <w:rFonts w:ascii="Arial" w:hAnsi="Arial" w:cs="Arial"/>
              </w:rPr>
              <w:t>34</w:t>
            </w:r>
          </w:p>
        </w:tc>
        <w:tc>
          <w:tcPr>
            <w:tcW w:w="9923" w:type="dxa"/>
            <w:gridSpan w:val="4"/>
            <w:vAlign w:val="center"/>
          </w:tcPr>
          <w:p w14:paraId="17E54439" w14:textId="77777777" w:rsidR="003676E8" w:rsidRDefault="003676E8" w:rsidP="00803C7B">
            <w:pPr>
              <w:rPr>
                <w:rFonts w:ascii="Arial" w:hAnsi="Arial" w:cs="Arial"/>
              </w:rPr>
            </w:pPr>
          </w:p>
          <w:p w14:paraId="5176F9E6" w14:textId="77777777" w:rsidR="003676E8" w:rsidRDefault="003676E8" w:rsidP="00803C7B">
            <w:pPr>
              <w:rPr>
                <w:rFonts w:ascii="Arial" w:hAnsi="Arial" w:cs="Arial"/>
              </w:rPr>
            </w:pPr>
          </w:p>
          <w:p w14:paraId="5C5DD96D" w14:textId="77777777" w:rsidR="003676E8" w:rsidRPr="004C3A0B" w:rsidRDefault="003676E8" w:rsidP="00803C7B">
            <w:pPr>
              <w:rPr>
                <w:rFonts w:ascii="Arial" w:hAnsi="Arial" w:cs="Arial"/>
              </w:rPr>
            </w:pPr>
          </w:p>
          <w:p w14:paraId="176B0184" w14:textId="77777777" w:rsidR="003676E8" w:rsidRPr="004C3A0B" w:rsidRDefault="003676E8" w:rsidP="00803C7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DF79713" w14:textId="77777777" w:rsidR="003676E8" w:rsidRPr="00354F34" w:rsidRDefault="003676E8" w:rsidP="003676E8">
      <w:pPr>
        <w:autoSpaceDE w:val="0"/>
        <w:autoSpaceDN w:val="0"/>
        <w:adjustRightInd w:val="0"/>
        <w:spacing w:after="240"/>
        <w:jc w:val="both"/>
        <w:rPr>
          <w:rFonts w:ascii="Arial" w:hAnsi="Arial" w:cs="Arial"/>
          <w:b/>
          <w:sz w:val="22"/>
          <w:szCs w:val="22"/>
        </w:rPr>
      </w:pPr>
    </w:p>
    <w:p w14:paraId="4E6B9A07" w14:textId="77777777" w:rsidR="003676E8" w:rsidRPr="00354F34" w:rsidRDefault="003676E8" w:rsidP="003676E8">
      <w:pPr>
        <w:rPr>
          <w:rFonts w:ascii="Arial" w:hAnsi="Arial" w:cs="Arial"/>
          <w:b/>
          <w:sz w:val="22"/>
          <w:szCs w:val="22"/>
        </w:rPr>
      </w:pPr>
      <w:r w:rsidRPr="00354F34">
        <w:rPr>
          <w:rFonts w:ascii="Arial" w:hAnsi="Arial" w:cs="Arial"/>
          <w:b/>
          <w:sz w:val="22"/>
          <w:szCs w:val="22"/>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3676E8" w:rsidRPr="004C3A0B" w14:paraId="705049CC" w14:textId="77777777" w:rsidTr="00803C7B">
        <w:tc>
          <w:tcPr>
            <w:tcW w:w="596" w:type="dxa"/>
            <w:tcBorders>
              <w:bottom w:val="single" w:sz="4" w:space="0" w:color="auto"/>
            </w:tcBorders>
            <w:shd w:val="clear" w:color="auto" w:fill="F2F2F2" w:themeFill="background1" w:themeFillShade="F2"/>
          </w:tcPr>
          <w:p w14:paraId="1100EE90" w14:textId="77777777" w:rsidR="003676E8" w:rsidRPr="002132F9" w:rsidRDefault="003676E8" w:rsidP="00803C7B">
            <w:pPr>
              <w:pStyle w:val="Heading1"/>
              <w:rPr>
                <w:rFonts w:ascii="Arial" w:hAnsi="Arial" w:cs="Arial"/>
                <w:b w:val="0"/>
                <w:bCs w:val="0"/>
              </w:rPr>
            </w:pPr>
            <w:r w:rsidRPr="002132F9">
              <w:rPr>
                <w:rFonts w:ascii="Arial" w:hAnsi="Arial" w:cs="Arial"/>
                <w:b w:val="0"/>
                <w:bCs w:val="0"/>
              </w:rPr>
              <w:lastRenderedPageBreak/>
              <w:t>1</w:t>
            </w:r>
          </w:p>
        </w:tc>
        <w:tc>
          <w:tcPr>
            <w:tcW w:w="9923" w:type="dxa"/>
            <w:gridSpan w:val="4"/>
            <w:tcBorders>
              <w:bottom w:val="single" w:sz="4" w:space="0" w:color="auto"/>
            </w:tcBorders>
            <w:shd w:val="clear" w:color="auto" w:fill="F2F2F2" w:themeFill="background1" w:themeFillShade="F2"/>
          </w:tcPr>
          <w:p w14:paraId="6BCCD2FE" w14:textId="77777777" w:rsidR="003676E8" w:rsidRDefault="003676E8" w:rsidP="00803C7B">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BC73B75" w14:textId="77777777" w:rsidR="003676E8" w:rsidRDefault="003676E8" w:rsidP="00803C7B"/>
          <w:p w14:paraId="1540C19C" w14:textId="77777777" w:rsidR="003676E8" w:rsidRPr="00204E14" w:rsidRDefault="003676E8" w:rsidP="00803C7B">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3676E8" w:rsidRPr="004C3A0B" w14:paraId="50A07F24" w14:textId="77777777" w:rsidTr="00803C7B">
        <w:tc>
          <w:tcPr>
            <w:tcW w:w="596" w:type="dxa"/>
            <w:vMerge w:val="restart"/>
            <w:shd w:val="clear" w:color="auto" w:fill="F2F2F2" w:themeFill="background1" w:themeFillShade="F2"/>
          </w:tcPr>
          <w:p w14:paraId="532C05ED" w14:textId="77777777" w:rsidR="003676E8" w:rsidRPr="002132F9" w:rsidRDefault="003676E8" w:rsidP="00803C7B">
            <w:pPr>
              <w:pStyle w:val="Heading1"/>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5AEC47D0" w14:textId="77777777" w:rsidR="003676E8" w:rsidRPr="00204E14" w:rsidRDefault="003676E8" w:rsidP="00803C7B">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358BD3ED" w14:textId="77777777" w:rsidR="003676E8" w:rsidRPr="00204E14" w:rsidRDefault="003676E8" w:rsidP="00803C7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04DEB03" w14:textId="77777777" w:rsidR="003676E8" w:rsidRPr="00264416" w:rsidRDefault="003676E8" w:rsidP="00803C7B">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83DA99B" w14:textId="77777777" w:rsidR="003676E8" w:rsidRPr="00FD519A" w:rsidRDefault="001171E4" w:rsidP="00803C7B">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3676E8">
                  <w:rPr>
                    <w:rFonts w:ascii="MS Gothic" w:eastAsia="MS Gothic" w:hAnsi="MS Gothic" w:cs="Arial" w:hint="eastAsia"/>
                    <w:b w:val="0"/>
                    <w:bCs w:val="0"/>
                  </w:rPr>
                  <w:t>☐</w:t>
                </w:r>
              </w:sdtContent>
            </w:sdt>
          </w:p>
        </w:tc>
      </w:tr>
      <w:tr w:rsidR="003676E8" w:rsidRPr="004C3A0B" w14:paraId="78ACEDC5" w14:textId="77777777" w:rsidTr="00803C7B">
        <w:tc>
          <w:tcPr>
            <w:tcW w:w="596" w:type="dxa"/>
            <w:vMerge/>
            <w:tcBorders>
              <w:bottom w:val="single" w:sz="4" w:space="0" w:color="auto"/>
            </w:tcBorders>
            <w:shd w:val="clear" w:color="auto" w:fill="F2F2F2" w:themeFill="background1" w:themeFillShade="F2"/>
          </w:tcPr>
          <w:p w14:paraId="383A6E22" w14:textId="77777777" w:rsidR="003676E8" w:rsidRPr="002132F9" w:rsidRDefault="003676E8" w:rsidP="00803C7B">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349FD0F7" w14:textId="77777777" w:rsidR="003676E8" w:rsidRPr="00204E14" w:rsidRDefault="003676E8" w:rsidP="00803C7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2205990" w14:textId="77777777" w:rsidR="003676E8" w:rsidRPr="00204E14" w:rsidRDefault="003676E8" w:rsidP="00803C7B">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5E18CE3D" w14:textId="77777777" w:rsidR="003676E8" w:rsidRDefault="001171E4" w:rsidP="00803C7B">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676E8">
                  <w:rPr>
                    <w:rFonts w:ascii="MS Gothic" w:eastAsia="MS Gothic" w:hAnsi="MS Gothic" w:cs="Arial" w:hint="eastAsia"/>
                    <w:b w:val="0"/>
                    <w:bCs w:val="0"/>
                  </w:rPr>
                  <w:t>☐</w:t>
                </w:r>
              </w:sdtContent>
            </w:sdt>
          </w:p>
        </w:tc>
      </w:tr>
      <w:tr w:rsidR="003676E8" w:rsidRPr="004C3A0B" w14:paraId="73679D69" w14:textId="77777777" w:rsidTr="00803C7B">
        <w:tc>
          <w:tcPr>
            <w:tcW w:w="596" w:type="dxa"/>
            <w:tcBorders>
              <w:bottom w:val="single" w:sz="4" w:space="0" w:color="auto"/>
            </w:tcBorders>
            <w:shd w:val="clear" w:color="auto" w:fill="F2F2F2" w:themeFill="background1" w:themeFillShade="F2"/>
          </w:tcPr>
          <w:p w14:paraId="1D2AA930" w14:textId="77777777" w:rsidR="003676E8" w:rsidRPr="002132F9" w:rsidRDefault="003676E8" w:rsidP="00803C7B">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8A94B6A" w14:textId="77777777" w:rsidR="003676E8" w:rsidRPr="004C3A0B" w:rsidRDefault="003676E8" w:rsidP="00803C7B">
            <w:pPr>
              <w:rPr>
                <w:rFonts w:ascii="Arial" w:hAnsi="Arial" w:cs="Arial"/>
                <w:sz w:val="22"/>
                <w:szCs w:val="22"/>
              </w:rPr>
            </w:pPr>
            <w:r w:rsidRPr="004C3A0B">
              <w:rPr>
                <w:rFonts w:ascii="Arial" w:hAnsi="Arial" w:cs="Arial"/>
                <w:b/>
                <w:sz w:val="22"/>
                <w:szCs w:val="22"/>
              </w:rPr>
              <w:t>Risks to participants</w:t>
            </w:r>
          </w:p>
          <w:p w14:paraId="61BEE517" w14:textId="77777777" w:rsidR="003676E8" w:rsidRPr="004C3A0B" w:rsidRDefault="003676E8" w:rsidP="00803C7B">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3676E8" w:rsidRPr="004C3A0B" w14:paraId="38911233" w14:textId="77777777" w:rsidTr="00803C7B">
        <w:tc>
          <w:tcPr>
            <w:tcW w:w="596" w:type="dxa"/>
            <w:tcBorders>
              <w:top w:val="single" w:sz="4" w:space="0" w:color="auto"/>
              <w:bottom w:val="single" w:sz="4" w:space="0" w:color="auto"/>
            </w:tcBorders>
          </w:tcPr>
          <w:p w14:paraId="690EC139" w14:textId="77777777" w:rsidR="003676E8" w:rsidRPr="00CE0890" w:rsidRDefault="003676E8" w:rsidP="00803C7B">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7617A01D" w14:textId="77777777" w:rsidR="003676E8" w:rsidRDefault="003676E8" w:rsidP="00803C7B">
            <w:pPr>
              <w:autoSpaceDE w:val="0"/>
              <w:autoSpaceDN w:val="0"/>
              <w:adjustRightInd w:val="0"/>
              <w:rPr>
                <w:rFonts w:ascii="Arial" w:hAnsi="Arial" w:cs="Arial"/>
                <w:sz w:val="22"/>
                <w:szCs w:val="22"/>
              </w:rPr>
            </w:pPr>
            <w:r>
              <w:rPr>
                <w:rFonts w:ascii="Arial" w:hAnsi="Arial" w:cs="Arial"/>
                <w:sz w:val="22"/>
                <w:szCs w:val="22"/>
              </w:rPr>
              <w:t xml:space="preserve">Risk to Participant: </w:t>
            </w:r>
          </w:p>
          <w:p w14:paraId="036674C5" w14:textId="77777777" w:rsidR="003676E8" w:rsidRDefault="003676E8" w:rsidP="00803C7B">
            <w:pPr>
              <w:autoSpaceDE w:val="0"/>
              <w:autoSpaceDN w:val="0"/>
              <w:adjustRightInd w:val="0"/>
              <w:rPr>
                <w:b/>
                <w:bCs/>
                <w:i/>
                <w:iCs/>
              </w:rPr>
            </w:pPr>
          </w:p>
          <w:p w14:paraId="0C9A6357" w14:textId="77777777" w:rsidR="003676E8" w:rsidRDefault="003676E8" w:rsidP="00803C7B">
            <w:pPr>
              <w:autoSpaceDE w:val="0"/>
              <w:autoSpaceDN w:val="0"/>
              <w:adjustRightInd w:val="0"/>
              <w:rPr>
                <w:b/>
                <w:bCs/>
                <w:i/>
                <w:iCs/>
              </w:rPr>
            </w:pPr>
          </w:p>
          <w:p w14:paraId="19E1B5CF" w14:textId="77777777" w:rsidR="003676E8" w:rsidRDefault="003676E8" w:rsidP="00803C7B">
            <w:pPr>
              <w:autoSpaceDE w:val="0"/>
              <w:autoSpaceDN w:val="0"/>
              <w:adjustRightInd w:val="0"/>
              <w:rPr>
                <w:b/>
                <w:bCs/>
                <w:i/>
                <w:iCs/>
              </w:rPr>
            </w:pPr>
          </w:p>
          <w:p w14:paraId="03087855" w14:textId="77777777" w:rsidR="003676E8" w:rsidRDefault="003676E8" w:rsidP="00803C7B">
            <w:pPr>
              <w:autoSpaceDE w:val="0"/>
              <w:autoSpaceDN w:val="0"/>
              <w:adjustRightInd w:val="0"/>
              <w:rPr>
                <w:b/>
                <w:bCs/>
                <w:i/>
                <w:iCs/>
              </w:rPr>
            </w:pPr>
          </w:p>
          <w:p w14:paraId="76FCF5D8" w14:textId="77777777" w:rsidR="003676E8" w:rsidRPr="00AA49B0" w:rsidRDefault="003676E8" w:rsidP="00803C7B">
            <w:pPr>
              <w:autoSpaceDE w:val="0"/>
              <w:autoSpaceDN w:val="0"/>
              <w:adjustRightInd w:val="0"/>
              <w:rPr>
                <w:i/>
                <w:iCs/>
                <w:sz w:val="20"/>
                <w:szCs w:val="20"/>
              </w:rPr>
            </w:pPr>
            <w:r w:rsidRPr="00AA49B0">
              <w:rPr>
                <w:i/>
                <w:iCs/>
                <w:sz w:val="20"/>
                <w:szCs w:val="20"/>
              </w:rPr>
              <w:t>Emotional distress</w:t>
            </w:r>
          </w:p>
          <w:p w14:paraId="61705CAD" w14:textId="77777777" w:rsidR="003676E8" w:rsidRPr="0009103B" w:rsidRDefault="003676E8" w:rsidP="00803C7B">
            <w:pPr>
              <w:autoSpaceDE w:val="0"/>
              <w:autoSpaceDN w:val="0"/>
              <w:adjustRightInd w:val="0"/>
              <w:rPr>
                <w:sz w:val="20"/>
                <w:szCs w:val="20"/>
              </w:rPr>
            </w:pPr>
            <w:r w:rsidRPr="0009103B">
              <w:rPr>
                <w:sz w:val="20"/>
                <w:szCs w:val="20"/>
              </w:rPr>
              <w:t xml:space="preserve">Phenomenology and qualitative are methodologies concerned with probing individuals’ perceptions experiences through open-ended questions, which may result in students becoming emotionally distressed as they are revisiting lived experiences. </w:t>
            </w:r>
          </w:p>
          <w:p w14:paraId="2EA03755" w14:textId="77777777" w:rsidR="003676E8" w:rsidRPr="00335F1F" w:rsidRDefault="003676E8" w:rsidP="00803C7B">
            <w:pPr>
              <w:autoSpaceDE w:val="0"/>
              <w:autoSpaceDN w:val="0"/>
              <w:adjustRightInd w:val="0"/>
              <w:rPr>
                <w:rFonts w:ascii="Arial" w:hAnsi="Arial" w:cs="Arial"/>
                <w:i/>
                <w:iCs/>
              </w:rPr>
            </w:pPr>
          </w:p>
          <w:p w14:paraId="53779397" w14:textId="77777777" w:rsidR="003676E8" w:rsidRPr="00AA49B0" w:rsidRDefault="003676E8" w:rsidP="00803C7B">
            <w:pPr>
              <w:autoSpaceDE w:val="0"/>
              <w:autoSpaceDN w:val="0"/>
              <w:adjustRightInd w:val="0"/>
              <w:rPr>
                <w:sz w:val="21"/>
                <w:szCs w:val="21"/>
              </w:rPr>
            </w:pPr>
            <w:r w:rsidRPr="00AA49B0">
              <w:rPr>
                <w:sz w:val="21"/>
                <w:szCs w:val="21"/>
              </w:rPr>
              <w:t xml:space="preserve">Bias or pleasing the interviewer: </w:t>
            </w:r>
          </w:p>
          <w:p w14:paraId="2D65EE49" w14:textId="77777777" w:rsidR="003676E8" w:rsidRPr="00335F1F" w:rsidRDefault="003676E8" w:rsidP="00803C7B">
            <w:pPr>
              <w:autoSpaceDE w:val="0"/>
              <w:autoSpaceDN w:val="0"/>
              <w:adjustRightInd w:val="0"/>
              <w:rPr>
                <w:i/>
                <w:iCs/>
              </w:rPr>
            </w:pPr>
          </w:p>
          <w:p w14:paraId="3A73259C" w14:textId="77777777" w:rsidR="003676E8" w:rsidRPr="0009103B" w:rsidRDefault="003676E8" w:rsidP="00803C7B">
            <w:pPr>
              <w:autoSpaceDE w:val="0"/>
              <w:autoSpaceDN w:val="0"/>
              <w:adjustRightInd w:val="0"/>
              <w:rPr>
                <w:sz w:val="20"/>
                <w:szCs w:val="20"/>
              </w:rPr>
            </w:pPr>
            <w:r w:rsidRPr="0009103B">
              <w:rPr>
                <w:sz w:val="20"/>
                <w:szCs w:val="20"/>
              </w:rPr>
              <w:t xml:space="preserve">Due to the author being an academic member of staff, participants who may have direct contact with the author may try and provide information that the author wants instead of providing an accurate account of their own experiences. </w:t>
            </w:r>
          </w:p>
          <w:p w14:paraId="6E76A943" w14:textId="77777777" w:rsidR="003676E8" w:rsidRPr="004C3A0B" w:rsidRDefault="003676E8" w:rsidP="00803C7B">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59485624" w14:textId="77777777" w:rsidR="003676E8" w:rsidRDefault="003676E8" w:rsidP="00803C7B">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471D8502" w14:textId="77777777" w:rsidR="003676E8" w:rsidRDefault="003676E8" w:rsidP="00803C7B">
            <w:pPr>
              <w:rPr>
                <w:rFonts w:cs="Arial"/>
                <w:i/>
              </w:rPr>
            </w:pPr>
          </w:p>
          <w:p w14:paraId="52848713" w14:textId="77777777" w:rsidR="003676E8" w:rsidRDefault="003676E8" w:rsidP="00803C7B">
            <w:pPr>
              <w:rPr>
                <w:rFonts w:cs="Arial"/>
                <w:i/>
              </w:rPr>
            </w:pPr>
          </w:p>
          <w:p w14:paraId="413ECC94" w14:textId="77777777" w:rsidR="003676E8" w:rsidRDefault="003676E8" w:rsidP="00803C7B">
            <w:pPr>
              <w:rPr>
                <w:rFonts w:cs="Arial"/>
                <w:i/>
              </w:rPr>
            </w:pPr>
          </w:p>
          <w:p w14:paraId="213B1A17" w14:textId="77777777" w:rsidR="003676E8" w:rsidRDefault="003676E8" w:rsidP="00803C7B">
            <w:pPr>
              <w:rPr>
                <w:rFonts w:cs="Arial"/>
                <w:i/>
              </w:rPr>
            </w:pPr>
          </w:p>
          <w:p w14:paraId="7364B367" w14:textId="77777777" w:rsidR="003676E8" w:rsidRPr="00AA49B0" w:rsidRDefault="003676E8" w:rsidP="00803C7B">
            <w:pPr>
              <w:rPr>
                <w:rFonts w:cs="Arial"/>
                <w:i/>
                <w:sz w:val="21"/>
                <w:szCs w:val="21"/>
              </w:rPr>
            </w:pPr>
            <w:r w:rsidRPr="00AA49B0">
              <w:rPr>
                <w:rFonts w:cs="Arial"/>
                <w:i/>
                <w:sz w:val="21"/>
                <w:szCs w:val="21"/>
              </w:rPr>
              <w:t xml:space="preserve">Emotional Distress </w:t>
            </w:r>
          </w:p>
          <w:p w14:paraId="79436875" w14:textId="77777777" w:rsidR="003676E8" w:rsidRPr="00AA49B0" w:rsidRDefault="003676E8" w:rsidP="00803C7B">
            <w:pPr>
              <w:rPr>
                <w:rFonts w:cs="Arial"/>
                <w:iCs/>
                <w:sz w:val="20"/>
                <w:szCs w:val="20"/>
              </w:rPr>
            </w:pPr>
            <w:r w:rsidRPr="00AA49B0">
              <w:rPr>
                <w:rFonts w:cs="Arial"/>
                <w:iCs/>
                <w:sz w:val="20"/>
                <w:szCs w:val="20"/>
              </w:rPr>
              <w:t>To mitigate against the potential emotion distress, the interviewer will initially provide the questions prior the interview to allow the participant time to review the question which will be asked during the interview process. The second method to decrease or prevent emotional distress will be to allow the participant the option to have their camera on or off during the interview. The third method to mitigate emotional distress will entail asking participants if they are ‘ok? Or if they wish to have a break before continuing the interview.</w:t>
            </w:r>
          </w:p>
          <w:p w14:paraId="2A0B3C07" w14:textId="77777777" w:rsidR="003676E8" w:rsidRDefault="003676E8" w:rsidP="00803C7B">
            <w:pPr>
              <w:rPr>
                <w:rFonts w:cs="Arial"/>
                <w:i/>
              </w:rPr>
            </w:pPr>
          </w:p>
          <w:p w14:paraId="0C0AA533" w14:textId="77777777" w:rsidR="003676E8" w:rsidRPr="00AA49B0" w:rsidRDefault="003676E8" w:rsidP="00803C7B">
            <w:pPr>
              <w:rPr>
                <w:rFonts w:cs="Arial"/>
                <w:i/>
                <w:sz w:val="20"/>
                <w:szCs w:val="20"/>
              </w:rPr>
            </w:pPr>
            <w:r w:rsidRPr="00AA49B0">
              <w:rPr>
                <w:rFonts w:cs="Arial"/>
                <w:i/>
                <w:sz w:val="20"/>
                <w:szCs w:val="20"/>
              </w:rPr>
              <w:t>Bias or pleasing the author</w:t>
            </w:r>
          </w:p>
          <w:p w14:paraId="0F70420A" w14:textId="77777777" w:rsidR="003676E8" w:rsidRDefault="003676E8" w:rsidP="00803C7B">
            <w:pPr>
              <w:rPr>
                <w:rFonts w:cs="Arial"/>
                <w:b/>
                <w:bCs/>
                <w:i/>
              </w:rPr>
            </w:pPr>
          </w:p>
          <w:p w14:paraId="60A22910" w14:textId="77777777" w:rsidR="003676E8" w:rsidRPr="00AA49B0" w:rsidRDefault="003676E8" w:rsidP="00803C7B">
            <w:pPr>
              <w:rPr>
                <w:rFonts w:cs="Arial"/>
                <w:iCs/>
                <w:sz w:val="20"/>
                <w:szCs w:val="20"/>
              </w:rPr>
            </w:pPr>
            <w:r w:rsidRPr="00AA49B0">
              <w:rPr>
                <w:rFonts w:cs="Arial"/>
                <w:iCs/>
                <w:sz w:val="20"/>
                <w:szCs w:val="20"/>
              </w:rPr>
              <w:t xml:space="preserve">To ensure that the information collected is a true representation of the participants lived experiences, the author will hold a brief discussion prior the interview to explain that the information they provide, whether positive or negative, needs to be a true representation of their lived experiences. In addition, the author will discuss the boundaries of the researcher- participant relationship and note that the information provided will be recorded accurately. </w:t>
            </w:r>
          </w:p>
          <w:p w14:paraId="480E23D4" w14:textId="77777777" w:rsidR="003676E8" w:rsidRDefault="003676E8" w:rsidP="00803C7B">
            <w:pPr>
              <w:rPr>
                <w:rFonts w:cs="Arial"/>
                <w:i/>
              </w:rPr>
            </w:pPr>
          </w:p>
          <w:p w14:paraId="61814DC3" w14:textId="77777777" w:rsidR="003676E8" w:rsidRPr="00354F34" w:rsidRDefault="003676E8" w:rsidP="00803C7B">
            <w:pPr>
              <w:autoSpaceDE w:val="0"/>
              <w:autoSpaceDN w:val="0"/>
              <w:adjustRightInd w:val="0"/>
              <w:rPr>
                <w:rFonts w:cs="Arial"/>
                <w:i/>
              </w:rPr>
            </w:pPr>
          </w:p>
        </w:tc>
      </w:tr>
      <w:tr w:rsidR="003676E8" w:rsidRPr="004C3A0B" w14:paraId="297BA7A4" w14:textId="77777777" w:rsidTr="00803C7B">
        <w:tc>
          <w:tcPr>
            <w:tcW w:w="596" w:type="dxa"/>
            <w:tcBorders>
              <w:bottom w:val="single" w:sz="4" w:space="0" w:color="auto"/>
            </w:tcBorders>
            <w:shd w:val="clear" w:color="auto" w:fill="F2F2F2" w:themeFill="background1" w:themeFillShade="F2"/>
          </w:tcPr>
          <w:p w14:paraId="3073F8A2" w14:textId="77777777" w:rsidR="003676E8" w:rsidRPr="00E32138" w:rsidRDefault="003676E8" w:rsidP="00803C7B">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C162AFA" w14:textId="77777777" w:rsidR="003676E8" w:rsidRPr="004C3A0B" w:rsidRDefault="003676E8" w:rsidP="00803C7B">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 xml:space="preserve">where applicable, consent procedures should make it clear that if something potentially or </w:t>
            </w:r>
            <w:proofErr w:type="gramStart"/>
            <w:r w:rsidRPr="004C3A0B">
              <w:rPr>
                <w:rFonts w:ascii="Arial" w:hAnsi="Arial" w:cs="Arial"/>
                <w:color w:val="161616"/>
                <w:sz w:val="22"/>
                <w:szCs w:val="22"/>
                <w:lang w:val="en-US"/>
              </w:rPr>
              <w:t>actually illegal</w:t>
            </w:r>
            <w:proofErr w:type="gramEnd"/>
            <w:r w:rsidRPr="004C3A0B">
              <w:rPr>
                <w:rFonts w:ascii="Arial" w:hAnsi="Arial" w:cs="Arial"/>
                <w:color w:val="161616"/>
                <w:sz w:val="22"/>
                <w:szCs w:val="22"/>
                <w:lang w:val="en-US"/>
              </w:rPr>
              <w:t xml:space="preserve"> is discovered in the course of a project, it may need to be disclosed to the proper authorities</w:t>
            </w:r>
          </w:p>
        </w:tc>
      </w:tr>
      <w:tr w:rsidR="003676E8" w:rsidRPr="004C3A0B" w14:paraId="7B10E944" w14:textId="77777777" w:rsidTr="00803C7B">
        <w:tc>
          <w:tcPr>
            <w:tcW w:w="596" w:type="dxa"/>
            <w:tcBorders>
              <w:top w:val="single" w:sz="4" w:space="0" w:color="auto"/>
              <w:bottom w:val="single" w:sz="4" w:space="0" w:color="auto"/>
            </w:tcBorders>
          </w:tcPr>
          <w:p w14:paraId="07DB0AEF" w14:textId="77777777" w:rsidR="003676E8" w:rsidRPr="00CE0890" w:rsidRDefault="003676E8" w:rsidP="00803C7B">
            <w:pPr>
              <w:rPr>
                <w:rFonts w:ascii="Arial" w:hAnsi="Arial" w:cs="Arial"/>
                <w:sz w:val="22"/>
                <w:szCs w:val="22"/>
              </w:rPr>
            </w:pPr>
          </w:p>
        </w:tc>
        <w:tc>
          <w:tcPr>
            <w:tcW w:w="9923" w:type="dxa"/>
            <w:gridSpan w:val="4"/>
            <w:tcBorders>
              <w:top w:val="single" w:sz="4" w:space="0" w:color="auto"/>
              <w:bottom w:val="single" w:sz="4" w:space="0" w:color="auto"/>
            </w:tcBorders>
          </w:tcPr>
          <w:p w14:paraId="793F29D2" w14:textId="77777777" w:rsidR="003676E8" w:rsidRPr="004C3A0B" w:rsidRDefault="003676E8" w:rsidP="00803C7B">
            <w:pPr>
              <w:rPr>
                <w:rFonts w:ascii="Arial" w:hAnsi="Arial" w:cs="Arial"/>
                <w:sz w:val="22"/>
                <w:szCs w:val="22"/>
              </w:rPr>
            </w:pPr>
          </w:p>
          <w:p w14:paraId="07344392" w14:textId="77777777" w:rsidR="003676E8" w:rsidRPr="004C3A0B" w:rsidRDefault="003676E8" w:rsidP="00803C7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3676E8" w:rsidRPr="004C3A0B" w14:paraId="338D7465" w14:textId="77777777" w:rsidTr="00803C7B">
        <w:tc>
          <w:tcPr>
            <w:tcW w:w="596" w:type="dxa"/>
            <w:tcBorders>
              <w:top w:val="single" w:sz="4" w:space="0" w:color="auto"/>
              <w:bottom w:val="single" w:sz="4" w:space="0" w:color="auto"/>
            </w:tcBorders>
            <w:shd w:val="clear" w:color="auto" w:fill="F2F2F2" w:themeFill="background1" w:themeFillShade="F2"/>
          </w:tcPr>
          <w:p w14:paraId="52D1BC81" w14:textId="77777777" w:rsidR="003676E8" w:rsidRPr="002132F9" w:rsidRDefault="003676E8" w:rsidP="00803C7B">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533982CB" w14:textId="77777777" w:rsidR="003676E8" w:rsidRPr="004C3A0B" w:rsidRDefault="003676E8" w:rsidP="00803C7B">
            <w:pPr>
              <w:rPr>
                <w:rFonts w:ascii="Arial" w:hAnsi="Arial" w:cs="Arial"/>
                <w:sz w:val="22"/>
                <w:szCs w:val="22"/>
              </w:rPr>
            </w:pPr>
            <w:r w:rsidRPr="004C3A0B">
              <w:rPr>
                <w:rFonts w:ascii="Arial" w:hAnsi="Arial" w:cs="Arial"/>
                <w:b/>
                <w:sz w:val="22"/>
                <w:szCs w:val="22"/>
              </w:rPr>
              <w:t>Risks to investigator</w:t>
            </w:r>
          </w:p>
          <w:p w14:paraId="605B8F18" w14:textId="77777777" w:rsidR="003676E8" w:rsidRPr="004C3A0B" w:rsidRDefault="003676E8" w:rsidP="00803C7B">
            <w:pPr>
              <w:rPr>
                <w:rFonts w:ascii="Arial" w:hAnsi="Arial" w:cs="Arial"/>
                <w:sz w:val="22"/>
                <w:szCs w:val="22"/>
              </w:rPr>
            </w:pPr>
            <w:r w:rsidRPr="004C3A0B">
              <w:rPr>
                <w:rFonts w:ascii="Arial" w:hAnsi="Arial" w:cs="Arial"/>
                <w:sz w:val="22"/>
                <w:szCs w:val="22"/>
              </w:rPr>
              <w:lastRenderedPageBreak/>
              <w:t>For example: personal safety, physical harm, emotional distress, risk of accusation of harm/impropriety, conflict of interest</w:t>
            </w:r>
          </w:p>
        </w:tc>
      </w:tr>
      <w:tr w:rsidR="003676E8" w:rsidRPr="004C3A0B" w14:paraId="709D6AD6" w14:textId="77777777" w:rsidTr="00803C7B">
        <w:tc>
          <w:tcPr>
            <w:tcW w:w="596" w:type="dxa"/>
            <w:tcBorders>
              <w:top w:val="single" w:sz="4" w:space="0" w:color="auto"/>
              <w:bottom w:val="single" w:sz="4" w:space="0" w:color="auto"/>
            </w:tcBorders>
          </w:tcPr>
          <w:p w14:paraId="54B71703" w14:textId="77777777" w:rsidR="003676E8" w:rsidRPr="00CE0890" w:rsidRDefault="003676E8" w:rsidP="00803C7B">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0EFAC381" w14:textId="77777777" w:rsidR="003676E8" w:rsidRDefault="003676E8" w:rsidP="00803C7B">
            <w:pPr>
              <w:autoSpaceDE w:val="0"/>
              <w:autoSpaceDN w:val="0"/>
              <w:adjustRightInd w:val="0"/>
              <w:rPr>
                <w:rFonts w:ascii="Arial" w:hAnsi="Arial" w:cs="Arial"/>
                <w:sz w:val="22"/>
                <w:szCs w:val="22"/>
              </w:rPr>
            </w:pPr>
            <w:r>
              <w:rPr>
                <w:rFonts w:ascii="Arial" w:hAnsi="Arial" w:cs="Arial"/>
                <w:sz w:val="22"/>
                <w:szCs w:val="22"/>
              </w:rPr>
              <w:t>Risk to Investigator:</w:t>
            </w:r>
          </w:p>
          <w:p w14:paraId="452AF78A" w14:textId="77777777" w:rsidR="003676E8" w:rsidRDefault="003676E8" w:rsidP="00803C7B">
            <w:pPr>
              <w:autoSpaceDE w:val="0"/>
              <w:autoSpaceDN w:val="0"/>
              <w:adjustRightInd w:val="0"/>
              <w:rPr>
                <w:rFonts w:ascii="Arial" w:hAnsi="Arial" w:cs="Arial"/>
                <w:sz w:val="22"/>
                <w:szCs w:val="22"/>
              </w:rPr>
            </w:pPr>
          </w:p>
          <w:p w14:paraId="1C675482" w14:textId="77777777" w:rsidR="003676E8" w:rsidRPr="000E4461" w:rsidRDefault="003676E8" w:rsidP="00803C7B">
            <w:pPr>
              <w:rPr>
                <w:color w:val="333333"/>
                <w:sz w:val="20"/>
                <w:szCs w:val="20"/>
                <w:shd w:val="clear" w:color="auto" w:fill="FFFFFF"/>
              </w:rPr>
            </w:pPr>
            <w:r w:rsidRPr="000E4461">
              <w:rPr>
                <w:color w:val="333333"/>
                <w:sz w:val="20"/>
                <w:szCs w:val="20"/>
                <w:shd w:val="clear" w:color="auto" w:fill="FFFFFF"/>
              </w:rPr>
              <w:t xml:space="preserve">Many risks inherent with sensitive research have been raised by numerous commentators (Campbell, 2002; Cannon, 1992; Dunn, 1991). Managing the risks associated with qualitative researchers are important but often neglected. This neglect is evidenced in Bloor et </w:t>
            </w:r>
            <w:proofErr w:type="spellStart"/>
            <w:r w:rsidRPr="000E4461">
              <w:rPr>
                <w:color w:val="333333"/>
                <w:sz w:val="20"/>
                <w:szCs w:val="20"/>
                <w:shd w:val="clear" w:color="auto" w:fill="FFFFFF"/>
              </w:rPr>
              <w:t>al’s</w:t>
            </w:r>
            <w:proofErr w:type="spellEnd"/>
            <w:r w:rsidRPr="000E4461">
              <w:rPr>
                <w:color w:val="333333"/>
                <w:sz w:val="20"/>
                <w:szCs w:val="20"/>
                <w:shd w:val="clear" w:color="auto" w:fill="FFFFFF"/>
              </w:rPr>
              <w:t xml:space="preserve"> (2007) inquiry into researcher’s well-being where they identify that research-related harm may appear comparatively rare, but the evidence indicates that it does exists. From their analysis they identify two main forms of risks: </w:t>
            </w:r>
          </w:p>
          <w:p w14:paraId="4321BDDE" w14:textId="77777777" w:rsidR="003676E8" w:rsidRPr="000E4461" w:rsidRDefault="003676E8" w:rsidP="00803C7B">
            <w:pPr>
              <w:rPr>
                <w:color w:val="333333"/>
                <w:sz w:val="20"/>
                <w:szCs w:val="20"/>
                <w:shd w:val="clear" w:color="auto" w:fill="FFFFFF"/>
              </w:rPr>
            </w:pPr>
            <w:r w:rsidRPr="000E4461">
              <w:rPr>
                <w:color w:val="333333"/>
                <w:sz w:val="20"/>
                <w:szCs w:val="20"/>
                <w:shd w:val="clear" w:color="auto" w:fill="FFFFFF"/>
              </w:rPr>
              <w:t xml:space="preserve">Physical and Emotional. Following Bloor et </w:t>
            </w:r>
            <w:proofErr w:type="spellStart"/>
            <w:r w:rsidRPr="000E4461">
              <w:rPr>
                <w:color w:val="333333"/>
                <w:sz w:val="20"/>
                <w:szCs w:val="20"/>
                <w:shd w:val="clear" w:color="auto" w:fill="FFFFFF"/>
              </w:rPr>
              <w:t>al’s</w:t>
            </w:r>
            <w:proofErr w:type="spellEnd"/>
            <w:r w:rsidRPr="000E4461">
              <w:rPr>
                <w:color w:val="333333"/>
                <w:sz w:val="20"/>
                <w:szCs w:val="20"/>
                <w:shd w:val="clear" w:color="auto" w:fill="FFFFFF"/>
              </w:rPr>
              <w:t xml:space="preserve"> (2007) findings, the following paragraphs will outline the potential risks: </w:t>
            </w:r>
          </w:p>
          <w:p w14:paraId="007DC1CC" w14:textId="77777777" w:rsidR="003676E8" w:rsidRDefault="003676E8" w:rsidP="00803C7B">
            <w:pPr>
              <w:rPr>
                <w:color w:val="333333"/>
                <w:shd w:val="clear" w:color="auto" w:fill="FFFFFF"/>
              </w:rPr>
            </w:pPr>
          </w:p>
          <w:p w14:paraId="738061E8" w14:textId="77777777" w:rsidR="003676E8" w:rsidRPr="00166608" w:rsidRDefault="003676E8" w:rsidP="00803C7B">
            <w:pPr>
              <w:rPr>
                <w:i/>
                <w:iCs/>
                <w:color w:val="333333"/>
                <w:shd w:val="clear" w:color="auto" w:fill="FFFFFF"/>
              </w:rPr>
            </w:pPr>
            <w:r w:rsidRPr="00166608">
              <w:rPr>
                <w:i/>
                <w:iCs/>
                <w:color w:val="333333"/>
                <w:shd w:val="clear" w:color="auto" w:fill="FFFFFF"/>
              </w:rPr>
              <w:t xml:space="preserve">Emotional </w:t>
            </w:r>
          </w:p>
          <w:p w14:paraId="1F390755" w14:textId="77777777" w:rsidR="003676E8" w:rsidRDefault="003676E8" w:rsidP="00803C7B">
            <w:pPr>
              <w:rPr>
                <w:color w:val="000000"/>
                <w:sz w:val="18"/>
                <w:szCs w:val="18"/>
              </w:rPr>
            </w:pPr>
            <w:r w:rsidRPr="00D275AC">
              <w:rPr>
                <w:color w:val="000000"/>
                <w:sz w:val="18"/>
                <w:szCs w:val="18"/>
              </w:rPr>
              <w:t xml:space="preserve">The greatest risk to a researcher, particularly an individual researcher undertaking qualitative research, is emotional well-being. Within the realm of emotional well-being, emotional distress, </w:t>
            </w:r>
            <w:proofErr w:type="gramStart"/>
            <w:r w:rsidRPr="00D275AC">
              <w:rPr>
                <w:color w:val="000000"/>
                <w:sz w:val="18"/>
                <w:szCs w:val="18"/>
              </w:rPr>
              <w:t>exhaustion</w:t>
            </w:r>
            <w:proofErr w:type="gramEnd"/>
            <w:r w:rsidRPr="00D275AC">
              <w:rPr>
                <w:color w:val="000000"/>
                <w:sz w:val="18"/>
                <w:szCs w:val="18"/>
              </w:rPr>
              <w:t xml:space="preserve"> and burnout are the most frequent experienced risks. </w:t>
            </w:r>
            <w:r>
              <w:rPr>
                <w:color w:val="000000"/>
                <w:sz w:val="18"/>
                <w:szCs w:val="18"/>
              </w:rPr>
              <w:t xml:space="preserve">For example, Dickson-Swift et al (2006) explains that the research process, whilst rigorous in nature, can be time demanding which can contribute towards be emotional exhaustion, subsequently resulting in burnout. </w:t>
            </w:r>
          </w:p>
          <w:p w14:paraId="69DB053E" w14:textId="77777777" w:rsidR="003676E8" w:rsidRDefault="003676E8" w:rsidP="00803C7B">
            <w:pPr>
              <w:rPr>
                <w:color w:val="000000"/>
                <w:sz w:val="18"/>
                <w:szCs w:val="18"/>
              </w:rPr>
            </w:pPr>
          </w:p>
          <w:p w14:paraId="126512AA" w14:textId="77777777" w:rsidR="003676E8" w:rsidRPr="000D2BD4" w:rsidRDefault="003676E8" w:rsidP="00803C7B">
            <w:pPr>
              <w:rPr>
                <w:color w:val="000000"/>
                <w:sz w:val="18"/>
                <w:szCs w:val="18"/>
              </w:rPr>
            </w:pPr>
            <w:r>
              <w:rPr>
                <w:color w:val="000000"/>
                <w:sz w:val="18"/>
                <w:szCs w:val="18"/>
              </w:rPr>
              <w:t xml:space="preserve">As qualitative research generally concerns itself with sensitive data, it is somewhat expected that researchers empathise with their participants during data collection process. Whilst this </w:t>
            </w:r>
            <w:proofErr w:type="gramStart"/>
            <w:r>
              <w:rPr>
                <w:color w:val="000000"/>
                <w:sz w:val="18"/>
                <w:szCs w:val="18"/>
              </w:rPr>
              <w:t>particular research</w:t>
            </w:r>
            <w:proofErr w:type="gramEnd"/>
            <w:r>
              <w:rPr>
                <w:color w:val="000000"/>
                <w:sz w:val="18"/>
                <w:szCs w:val="18"/>
              </w:rPr>
              <w:t xml:space="preserve"> intrinsically focuses on experiences with online remote learning and the pandemic, sensitive topics including mental health and hardship may be potential discussion points; therefore, empathising with their experiences may invoke emotional thoughts (Dickson-Swift et al., 2008). This empathising </w:t>
            </w:r>
            <w:proofErr w:type="gramStart"/>
            <w:r>
              <w:rPr>
                <w:color w:val="000000"/>
                <w:sz w:val="18"/>
                <w:szCs w:val="18"/>
              </w:rPr>
              <w:t>process ,</w:t>
            </w:r>
            <w:proofErr w:type="gramEnd"/>
            <w:r>
              <w:rPr>
                <w:color w:val="000000"/>
                <w:sz w:val="18"/>
                <w:szCs w:val="18"/>
              </w:rPr>
              <w:t xml:space="preserve"> also known as emotional labour (Hochschild, 1983), can leave researchers feeling emotionally distressed (Bloor et al., 2007). </w:t>
            </w:r>
          </w:p>
          <w:p w14:paraId="4A89AFE4" w14:textId="77777777" w:rsidR="003676E8" w:rsidRDefault="003676E8" w:rsidP="00803C7B">
            <w:pPr>
              <w:rPr>
                <w:i/>
                <w:iCs/>
                <w:color w:val="333333"/>
                <w:shd w:val="clear" w:color="auto" w:fill="FFFFFF"/>
              </w:rPr>
            </w:pPr>
          </w:p>
          <w:p w14:paraId="1F2D9725" w14:textId="77777777" w:rsidR="003676E8" w:rsidRDefault="003676E8" w:rsidP="00803C7B">
            <w:pPr>
              <w:rPr>
                <w:i/>
                <w:iCs/>
                <w:color w:val="333333"/>
                <w:shd w:val="clear" w:color="auto" w:fill="FFFFFF"/>
              </w:rPr>
            </w:pPr>
            <w:r>
              <w:rPr>
                <w:i/>
                <w:iCs/>
                <w:color w:val="333333"/>
                <w:shd w:val="clear" w:color="auto" w:fill="FFFFFF"/>
              </w:rPr>
              <w:t>Physical Risks</w:t>
            </w:r>
          </w:p>
          <w:p w14:paraId="330C2DB3" w14:textId="77777777" w:rsidR="003676E8" w:rsidRPr="001A1049" w:rsidRDefault="003676E8" w:rsidP="00803C7B">
            <w:pPr>
              <w:rPr>
                <w:color w:val="333333"/>
                <w:sz w:val="20"/>
                <w:szCs w:val="20"/>
                <w:shd w:val="clear" w:color="auto" w:fill="FFFFFF"/>
              </w:rPr>
            </w:pPr>
            <w:r w:rsidRPr="001A1049">
              <w:rPr>
                <w:color w:val="333333"/>
                <w:sz w:val="20"/>
                <w:szCs w:val="20"/>
                <w:shd w:val="clear" w:color="auto" w:fill="FFFFFF"/>
              </w:rPr>
              <w:t xml:space="preserve">Physical risks comprise of two forms: physical harm or threat of physical harm. Whilst serious injury and death are rare within social research (Bloor et al., 2007), there are three aspects where potential physical harm may arise: location, </w:t>
            </w:r>
            <w:proofErr w:type="gramStart"/>
            <w:r w:rsidRPr="001A1049">
              <w:rPr>
                <w:color w:val="333333"/>
                <w:sz w:val="20"/>
                <w:szCs w:val="20"/>
                <w:shd w:val="clear" w:color="auto" w:fill="FFFFFF"/>
              </w:rPr>
              <w:t>topic</w:t>
            </w:r>
            <w:proofErr w:type="gramEnd"/>
            <w:r w:rsidRPr="001A1049">
              <w:rPr>
                <w:color w:val="333333"/>
                <w:sz w:val="20"/>
                <w:szCs w:val="20"/>
                <w:shd w:val="clear" w:color="auto" w:fill="FFFFFF"/>
              </w:rPr>
              <w:t xml:space="preserve"> and participants, which may all correlate with one another. In terms of location, physical harm may occur when conducting research in particular settings. As Covid-19 remains prevalent, the risk of exposure may occur if the data collection was undertaken in </w:t>
            </w:r>
            <w:proofErr w:type="gramStart"/>
            <w:r w:rsidRPr="001A1049">
              <w:rPr>
                <w:color w:val="333333"/>
                <w:sz w:val="20"/>
                <w:szCs w:val="20"/>
                <w:shd w:val="clear" w:color="auto" w:fill="FFFFFF"/>
              </w:rPr>
              <w:t>close proximity</w:t>
            </w:r>
            <w:proofErr w:type="gramEnd"/>
            <w:r w:rsidRPr="001A1049">
              <w:rPr>
                <w:color w:val="333333"/>
                <w:sz w:val="20"/>
                <w:szCs w:val="20"/>
                <w:shd w:val="clear" w:color="auto" w:fill="FFFFFF"/>
              </w:rPr>
              <w:t xml:space="preserve">. In addition, physical risks may occur when conducted in unfamiliar environments. As online remote learning is a new phenomenon for a considerable </w:t>
            </w:r>
            <w:proofErr w:type="gramStart"/>
            <w:r w:rsidRPr="001A1049">
              <w:rPr>
                <w:color w:val="333333"/>
                <w:sz w:val="20"/>
                <w:szCs w:val="20"/>
                <w:shd w:val="clear" w:color="auto" w:fill="FFFFFF"/>
              </w:rPr>
              <w:t>amount</w:t>
            </w:r>
            <w:proofErr w:type="gramEnd"/>
            <w:r w:rsidRPr="001A1049">
              <w:rPr>
                <w:color w:val="333333"/>
                <w:sz w:val="20"/>
                <w:szCs w:val="20"/>
                <w:shd w:val="clear" w:color="auto" w:fill="FFFFFF"/>
              </w:rPr>
              <w:t xml:space="preserve"> of individuals, spending a considerable amount of time sedentary and on a computer may lead to potential physical health implications including vision impairment and weight gain. </w:t>
            </w:r>
          </w:p>
          <w:p w14:paraId="7541FBE6" w14:textId="77777777" w:rsidR="003676E8" w:rsidRDefault="003676E8" w:rsidP="00803C7B">
            <w:pPr>
              <w:rPr>
                <w:color w:val="333333"/>
                <w:shd w:val="clear" w:color="auto" w:fill="FFFFFF"/>
              </w:rPr>
            </w:pPr>
          </w:p>
          <w:p w14:paraId="7F699884" w14:textId="77777777" w:rsidR="003676E8" w:rsidRDefault="003676E8" w:rsidP="00803C7B">
            <w:r>
              <w:t>Reputational and a</w:t>
            </w:r>
            <w:r w:rsidRPr="00631B0B">
              <w:rPr>
                <w:sz w:val="20"/>
                <w:szCs w:val="20"/>
              </w:rPr>
              <w:t>ccusation</w:t>
            </w:r>
            <w:r>
              <w:t xml:space="preserve"> risks</w:t>
            </w:r>
          </w:p>
          <w:p w14:paraId="110D0ACC" w14:textId="77777777" w:rsidR="003676E8" w:rsidRDefault="003676E8" w:rsidP="00803C7B">
            <w:pPr>
              <w:rPr>
                <w:rFonts w:ascii="Helvetica Neue" w:hAnsi="Helvetica Neue"/>
                <w:color w:val="000000"/>
                <w:sz w:val="18"/>
                <w:szCs w:val="18"/>
              </w:rPr>
            </w:pPr>
          </w:p>
          <w:p w14:paraId="3C63FDEA" w14:textId="77777777" w:rsidR="003676E8" w:rsidRPr="00AA49B0" w:rsidRDefault="003676E8" w:rsidP="00803C7B">
            <w:pPr>
              <w:rPr>
                <w:color w:val="000000"/>
                <w:sz w:val="20"/>
                <w:szCs w:val="20"/>
              </w:rPr>
            </w:pPr>
            <w:r w:rsidRPr="00AA49B0">
              <w:rPr>
                <w:color w:val="000000"/>
                <w:sz w:val="20"/>
                <w:szCs w:val="20"/>
              </w:rPr>
              <w:t xml:space="preserve">Whilst the study proposes to minimize physical contact with participants through the utilisation of Microsoft </w:t>
            </w:r>
            <w:r w:rsidRPr="00AA49B0">
              <w:rPr>
                <w:color w:val="000000"/>
                <w:sz w:val="20"/>
                <w:szCs w:val="20"/>
              </w:rPr>
              <w:lastRenderedPageBreak/>
              <w:t xml:space="preserve">Teams, using digital technologies to conduct qualitative may expose researchers to reputational risks including accusations of distortion of information, inappropriate data archiving, professional </w:t>
            </w:r>
            <w:proofErr w:type="gramStart"/>
            <w:r w:rsidRPr="00AA49B0">
              <w:rPr>
                <w:color w:val="000000"/>
                <w:sz w:val="20"/>
                <w:szCs w:val="20"/>
              </w:rPr>
              <w:t>conduct</w:t>
            </w:r>
            <w:proofErr w:type="gramEnd"/>
            <w:r w:rsidRPr="00AA49B0">
              <w:rPr>
                <w:color w:val="000000"/>
                <w:sz w:val="20"/>
                <w:szCs w:val="20"/>
              </w:rPr>
              <w:t xml:space="preserve"> and language. </w:t>
            </w:r>
          </w:p>
          <w:p w14:paraId="6310D0A0" w14:textId="77777777" w:rsidR="003676E8" w:rsidRDefault="003676E8" w:rsidP="00803C7B">
            <w:pPr>
              <w:rPr>
                <w:rFonts w:ascii="Helvetica Neue" w:hAnsi="Helvetica Neue"/>
                <w:color w:val="000000"/>
                <w:sz w:val="18"/>
                <w:szCs w:val="18"/>
              </w:rPr>
            </w:pPr>
          </w:p>
          <w:p w14:paraId="17206311" w14:textId="77777777" w:rsidR="003676E8" w:rsidRPr="00166608" w:rsidRDefault="003676E8" w:rsidP="00803C7B">
            <w:pPr>
              <w:rPr>
                <w:rFonts w:ascii="Helvetica Neue" w:hAnsi="Helvetica Neue"/>
                <w:color w:val="000000"/>
                <w:sz w:val="18"/>
                <w:szCs w:val="18"/>
              </w:rPr>
            </w:pPr>
          </w:p>
          <w:p w14:paraId="50854DF4" w14:textId="77777777" w:rsidR="003676E8" w:rsidRDefault="003676E8" w:rsidP="00803C7B"/>
          <w:p w14:paraId="250C6E1F" w14:textId="77777777" w:rsidR="003676E8" w:rsidRPr="00631B0B" w:rsidRDefault="003676E8" w:rsidP="00803C7B">
            <w:pPr>
              <w:rPr>
                <w:sz w:val="20"/>
                <w:szCs w:val="20"/>
              </w:rPr>
            </w:pPr>
          </w:p>
          <w:p w14:paraId="68E964FD" w14:textId="77777777" w:rsidR="003676E8" w:rsidRPr="004C3A0B" w:rsidRDefault="003676E8" w:rsidP="00803C7B">
            <w:pPr>
              <w:rPr>
                <w:rFonts w:ascii="Arial" w:hAnsi="Arial" w:cs="Arial"/>
                <w:sz w:val="22"/>
                <w:szCs w:val="22"/>
              </w:rPr>
            </w:pPr>
          </w:p>
          <w:p w14:paraId="5CD433EC" w14:textId="77777777" w:rsidR="003676E8" w:rsidRPr="004C3A0B" w:rsidRDefault="003676E8" w:rsidP="00803C7B">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53D8C1CB" w14:textId="77777777" w:rsidR="003676E8" w:rsidRPr="00354F34" w:rsidRDefault="003676E8" w:rsidP="00803C7B">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Investigator?</w:t>
            </w:r>
          </w:p>
          <w:p w14:paraId="3D8F7983" w14:textId="77777777" w:rsidR="003676E8" w:rsidRDefault="003676E8" w:rsidP="00803C7B">
            <w:pPr>
              <w:rPr>
                <w:rFonts w:ascii="Arial" w:hAnsi="Arial" w:cs="Arial"/>
                <w:sz w:val="22"/>
                <w:szCs w:val="22"/>
              </w:rPr>
            </w:pPr>
          </w:p>
          <w:p w14:paraId="44357E97" w14:textId="77777777" w:rsidR="003676E8" w:rsidRDefault="003676E8" w:rsidP="00803C7B">
            <w:pPr>
              <w:rPr>
                <w:i/>
                <w:iCs/>
              </w:rPr>
            </w:pPr>
            <w:r w:rsidRPr="00C07C20">
              <w:rPr>
                <w:i/>
                <w:iCs/>
                <w:sz w:val="20"/>
                <w:szCs w:val="20"/>
              </w:rPr>
              <w:t>Emotional Risks</w:t>
            </w:r>
          </w:p>
          <w:p w14:paraId="53464530" w14:textId="77777777" w:rsidR="003676E8" w:rsidRPr="000E4461" w:rsidRDefault="003676E8" w:rsidP="00803C7B">
            <w:pPr>
              <w:rPr>
                <w:color w:val="000000"/>
                <w:sz w:val="20"/>
                <w:szCs w:val="20"/>
              </w:rPr>
            </w:pPr>
            <w:r w:rsidRPr="000E4461">
              <w:rPr>
                <w:sz w:val="20"/>
                <w:szCs w:val="20"/>
              </w:rPr>
              <w:t>Numerous strategies have been identified to mitigate risks of emotional distress including good preparation prior undertaking the research process (Johnson and Macleod Clark, 2003</w:t>
            </w:r>
            <w:r w:rsidRPr="000E4461">
              <w:rPr>
                <w:color w:val="000000"/>
                <w:sz w:val="20"/>
                <w:szCs w:val="20"/>
              </w:rPr>
              <w:t>); therefore, the author will undertake</w:t>
            </w:r>
            <w:r>
              <w:rPr>
                <w:color w:val="000000"/>
                <w:sz w:val="20"/>
                <w:szCs w:val="20"/>
              </w:rPr>
              <w:t xml:space="preserve"> </w:t>
            </w:r>
            <w:r w:rsidRPr="000E4461">
              <w:rPr>
                <w:color w:val="000000"/>
                <w:sz w:val="20"/>
                <w:szCs w:val="20"/>
              </w:rPr>
              <w:t xml:space="preserve">significant reading surrounding the subject to gain an understanding nature of the research. </w:t>
            </w:r>
          </w:p>
          <w:p w14:paraId="49D93693" w14:textId="77777777" w:rsidR="003676E8" w:rsidRPr="0014633D" w:rsidRDefault="003676E8" w:rsidP="00803C7B">
            <w:pPr>
              <w:rPr>
                <w:sz w:val="20"/>
                <w:szCs w:val="20"/>
              </w:rPr>
            </w:pPr>
            <w:r w:rsidRPr="000E4461">
              <w:rPr>
                <w:sz w:val="20"/>
                <w:szCs w:val="20"/>
              </w:rPr>
              <w:t xml:space="preserve">Secondly, to combat the ‘emotional labour,  self-care strategies such as debriefing, utilising peers and support groups assist in alleviating emotional </w:t>
            </w:r>
            <w:r w:rsidRPr="000E4461">
              <w:rPr>
                <w:color w:val="000000" w:themeColor="text1"/>
                <w:sz w:val="20"/>
                <w:szCs w:val="20"/>
              </w:rPr>
              <w:t>distress  (</w:t>
            </w:r>
            <w:hyperlink r:id="rId15" w:anchor="ba-9781849666558-0001077" w:history="1">
              <w:r w:rsidRPr="000E4461">
                <w:rPr>
                  <w:rStyle w:val="Hyperlink"/>
                  <w:color w:val="000000" w:themeColor="text1"/>
                  <w:sz w:val="20"/>
                  <w:szCs w:val="20"/>
                </w:rPr>
                <w:t>Corden</w:t>
              </w:r>
              <w:r w:rsidRPr="000E4461">
                <w:rPr>
                  <w:rStyle w:val="apple-converted-space"/>
                  <w:color w:val="000000" w:themeColor="text1"/>
                  <w:sz w:val="20"/>
                  <w:szCs w:val="20"/>
                </w:rPr>
                <w:t> </w:t>
              </w:r>
              <w:r w:rsidRPr="000E4461">
                <w:rPr>
                  <w:rStyle w:val="italic"/>
                  <w:i/>
                  <w:iCs/>
                  <w:color w:val="000000" w:themeColor="text1"/>
                  <w:sz w:val="20"/>
                  <w:szCs w:val="20"/>
                </w:rPr>
                <w:t>et al</w:t>
              </w:r>
              <w:r w:rsidRPr="000E4461">
                <w:rPr>
                  <w:rStyle w:val="Hyperlink"/>
                  <w:color w:val="000000" w:themeColor="text1"/>
                  <w:sz w:val="20"/>
                  <w:szCs w:val="20"/>
                </w:rPr>
                <w:t>, 2005</w:t>
              </w:r>
            </w:hyperlink>
            <w:r w:rsidRPr="000E4461">
              <w:rPr>
                <w:color w:val="000000" w:themeColor="text1"/>
                <w:sz w:val="20"/>
                <w:szCs w:val="20"/>
              </w:rPr>
              <w:t>;</w:t>
            </w:r>
            <w:r w:rsidRPr="000E4461">
              <w:rPr>
                <w:rStyle w:val="apple-converted-space"/>
                <w:color w:val="000000" w:themeColor="text1"/>
                <w:sz w:val="20"/>
                <w:szCs w:val="20"/>
              </w:rPr>
              <w:t> </w:t>
            </w:r>
            <w:hyperlink r:id="rId16" w:anchor="ba-9781849666558-0001523" w:history="1">
              <w:r w:rsidRPr="000E4461">
                <w:rPr>
                  <w:rStyle w:val="Hyperlink"/>
                  <w:color w:val="000000" w:themeColor="text1"/>
                  <w:sz w:val="20"/>
                  <w:szCs w:val="20"/>
                </w:rPr>
                <w:t>Watts, 2008</w:t>
              </w:r>
            </w:hyperlink>
            <w:r w:rsidRPr="000E4461">
              <w:rPr>
                <w:color w:val="000000" w:themeColor="text1"/>
                <w:sz w:val="20"/>
                <w:szCs w:val="20"/>
              </w:rPr>
              <w:t>).</w:t>
            </w:r>
            <w:r w:rsidRPr="000E4461">
              <w:rPr>
                <w:rStyle w:val="apple-converted-space"/>
                <w:color w:val="000000" w:themeColor="text1"/>
                <w:sz w:val="20"/>
                <w:szCs w:val="20"/>
              </w:rPr>
              <w:t> </w:t>
            </w:r>
            <w:r w:rsidRPr="000E4461">
              <w:rPr>
                <w:rStyle w:val="apple-converted-space"/>
                <w:color w:val="000000"/>
                <w:sz w:val="20"/>
                <w:szCs w:val="20"/>
              </w:rPr>
              <w:t>It is therefore taken into consideration that using the authors dissertation supervisor will provide an opportunity to debrief</w:t>
            </w:r>
            <w:r w:rsidRPr="0014633D">
              <w:rPr>
                <w:rStyle w:val="apple-converted-space"/>
                <w:rFonts w:ascii="Helvetica Neue" w:hAnsi="Helvetica Neue"/>
                <w:color w:val="000000"/>
                <w:sz w:val="20"/>
                <w:szCs w:val="20"/>
              </w:rPr>
              <w:t xml:space="preserve">. </w:t>
            </w:r>
          </w:p>
          <w:p w14:paraId="2D0F9413" w14:textId="77777777" w:rsidR="003676E8" w:rsidRDefault="003676E8" w:rsidP="00803C7B">
            <w:pPr>
              <w:autoSpaceDE w:val="0"/>
              <w:autoSpaceDN w:val="0"/>
              <w:adjustRightInd w:val="0"/>
              <w:rPr>
                <w:rFonts w:cs="Arial"/>
              </w:rPr>
            </w:pPr>
          </w:p>
          <w:p w14:paraId="49B05B3E" w14:textId="77777777" w:rsidR="003676E8" w:rsidRDefault="003676E8" w:rsidP="00803C7B">
            <w:pPr>
              <w:autoSpaceDE w:val="0"/>
              <w:autoSpaceDN w:val="0"/>
              <w:adjustRightInd w:val="0"/>
              <w:rPr>
                <w:rFonts w:cs="Arial"/>
                <w:i/>
                <w:iCs/>
              </w:rPr>
            </w:pPr>
            <w:r w:rsidRPr="00C07C20">
              <w:rPr>
                <w:rFonts w:cs="Arial"/>
                <w:i/>
                <w:iCs/>
              </w:rPr>
              <w:t xml:space="preserve">Physical risks </w:t>
            </w:r>
          </w:p>
          <w:p w14:paraId="0DA93829" w14:textId="77777777" w:rsidR="003676E8" w:rsidRPr="0014633D" w:rsidRDefault="003676E8" w:rsidP="00803C7B">
            <w:pPr>
              <w:autoSpaceDE w:val="0"/>
              <w:autoSpaceDN w:val="0"/>
              <w:adjustRightInd w:val="0"/>
              <w:rPr>
                <w:rFonts w:cs="Arial"/>
                <w:sz w:val="20"/>
                <w:szCs w:val="20"/>
              </w:rPr>
            </w:pPr>
            <w:r w:rsidRPr="0014633D">
              <w:rPr>
                <w:rFonts w:cs="Arial"/>
                <w:sz w:val="20"/>
                <w:szCs w:val="20"/>
              </w:rPr>
              <w:t xml:space="preserve">Nowadays, spending too much time sedentary and behind a computer screen is considered unhealthy. Whilst research is intensive in nature, the author will mitigate the potential physical harms by ensuring that the author allocates a structured routine and employ self-care strategies including taking regular breaks away from a sedentary position and incorporate elements of physical exercise to alleviate potential weight gain and vision impairments. </w:t>
            </w:r>
          </w:p>
          <w:p w14:paraId="2FDC402E" w14:textId="77777777" w:rsidR="003676E8" w:rsidRDefault="003676E8" w:rsidP="00803C7B">
            <w:pPr>
              <w:autoSpaceDE w:val="0"/>
              <w:autoSpaceDN w:val="0"/>
              <w:adjustRightInd w:val="0"/>
              <w:rPr>
                <w:rFonts w:cs="Arial"/>
                <w:i/>
                <w:iCs/>
              </w:rPr>
            </w:pPr>
          </w:p>
          <w:p w14:paraId="2F9702E6" w14:textId="77777777" w:rsidR="003676E8" w:rsidRDefault="003676E8" w:rsidP="00803C7B">
            <w:pPr>
              <w:autoSpaceDE w:val="0"/>
              <w:autoSpaceDN w:val="0"/>
              <w:adjustRightInd w:val="0"/>
              <w:rPr>
                <w:rFonts w:cs="Arial"/>
                <w:i/>
                <w:iCs/>
              </w:rPr>
            </w:pPr>
            <w:r>
              <w:rPr>
                <w:rFonts w:cs="Arial"/>
                <w:i/>
                <w:iCs/>
              </w:rPr>
              <w:t xml:space="preserve">Reputational Risks </w:t>
            </w:r>
          </w:p>
          <w:p w14:paraId="4F56F165" w14:textId="77777777" w:rsidR="003676E8" w:rsidRDefault="003676E8" w:rsidP="00803C7B">
            <w:pPr>
              <w:autoSpaceDE w:val="0"/>
              <w:autoSpaceDN w:val="0"/>
              <w:adjustRightInd w:val="0"/>
              <w:rPr>
                <w:rFonts w:cs="Arial"/>
                <w:i/>
                <w:iCs/>
              </w:rPr>
            </w:pPr>
          </w:p>
          <w:p w14:paraId="5577803D" w14:textId="77777777" w:rsidR="003676E8" w:rsidRPr="001A1049" w:rsidRDefault="003676E8" w:rsidP="00803C7B">
            <w:pPr>
              <w:autoSpaceDE w:val="0"/>
              <w:autoSpaceDN w:val="0"/>
              <w:adjustRightInd w:val="0"/>
              <w:rPr>
                <w:rFonts w:cs="Arial"/>
                <w:i/>
                <w:iCs/>
                <w:sz w:val="20"/>
                <w:szCs w:val="20"/>
              </w:rPr>
            </w:pPr>
            <w:r w:rsidRPr="001A1049">
              <w:rPr>
                <w:rFonts w:cs="Arial"/>
                <w:i/>
                <w:iCs/>
                <w:sz w:val="20"/>
                <w:szCs w:val="20"/>
              </w:rPr>
              <w:t xml:space="preserve">To mitigate against reputational and accusation risks, the author will ensure that the participants who have received the research information and consent package will have complete autonomy in terms of being able to ask questions concerning how data is stored, how the data will be analysed and presented. </w:t>
            </w:r>
          </w:p>
          <w:p w14:paraId="647F881D" w14:textId="77777777" w:rsidR="003676E8" w:rsidRPr="001A1049" w:rsidRDefault="003676E8" w:rsidP="00803C7B">
            <w:pPr>
              <w:autoSpaceDE w:val="0"/>
              <w:autoSpaceDN w:val="0"/>
              <w:adjustRightInd w:val="0"/>
              <w:rPr>
                <w:rFonts w:cs="Arial"/>
                <w:i/>
                <w:iCs/>
                <w:sz w:val="20"/>
                <w:szCs w:val="20"/>
              </w:rPr>
            </w:pPr>
          </w:p>
          <w:p w14:paraId="0B95A637" w14:textId="77777777" w:rsidR="003676E8" w:rsidRPr="00AA49B0" w:rsidRDefault="003676E8" w:rsidP="00803C7B">
            <w:pPr>
              <w:autoSpaceDE w:val="0"/>
              <w:autoSpaceDN w:val="0"/>
              <w:adjustRightInd w:val="0"/>
              <w:rPr>
                <w:rFonts w:cs="Arial"/>
                <w:sz w:val="20"/>
                <w:szCs w:val="20"/>
              </w:rPr>
            </w:pPr>
            <w:r w:rsidRPr="00AA49B0">
              <w:rPr>
                <w:rFonts w:cs="Arial"/>
                <w:sz w:val="20"/>
                <w:szCs w:val="20"/>
              </w:rPr>
              <w:t xml:space="preserve">In addition to providing participants detailed information regarding the research process, the author will abide by the universities data management policy and research ethics and integrity code of practice and can provide the policies if the participants require them. </w:t>
            </w:r>
          </w:p>
          <w:p w14:paraId="0716521E" w14:textId="77777777" w:rsidR="003676E8" w:rsidRPr="00AA49B0" w:rsidRDefault="003676E8" w:rsidP="00803C7B">
            <w:pPr>
              <w:autoSpaceDE w:val="0"/>
              <w:autoSpaceDN w:val="0"/>
              <w:adjustRightInd w:val="0"/>
              <w:rPr>
                <w:rFonts w:cs="Arial"/>
                <w:sz w:val="20"/>
                <w:szCs w:val="20"/>
              </w:rPr>
            </w:pPr>
          </w:p>
          <w:p w14:paraId="7E58FCF8" w14:textId="77777777" w:rsidR="003676E8" w:rsidRPr="00AA49B0" w:rsidRDefault="003676E8" w:rsidP="00803C7B">
            <w:pPr>
              <w:autoSpaceDE w:val="0"/>
              <w:autoSpaceDN w:val="0"/>
              <w:adjustRightInd w:val="0"/>
              <w:rPr>
                <w:rFonts w:cs="Arial"/>
                <w:sz w:val="20"/>
                <w:szCs w:val="20"/>
              </w:rPr>
            </w:pPr>
            <w:r w:rsidRPr="00AA49B0">
              <w:rPr>
                <w:rFonts w:cs="Arial"/>
                <w:sz w:val="20"/>
                <w:szCs w:val="20"/>
              </w:rPr>
              <w:t xml:space="preserve">Moreover, to avoid reputational and accusations risks, the author will ensure that the data collection process (interviews) will be recorded to ensure that professional conducted, and behaviour is evidenced, </w:t>
            </w:r>
            <w:proofErr w:type="gramStart"/>
            <w:r w:rsidRPr="00AA49B0">
              <w:rPr>
                <w:rFonts w:cs="Arial"/>
                <w:sz w:val="20"/>
                <w:szCs w:val="20"/>
              </w:rPr>
              <w:t>In</w:t>
            </w:r>
            <w:proofErr w:type="gramEnd"/>
            <w:r w:rsidRPr="00AA49B0">
              <w:rPr>
                <w:rFonts w:cs="Arial"/>
                <w:sz w:val="20"/>
                <w:szCs w:val="20"/>
              </w:rPr>
              <w:t xml:space="preserve"> addition, the recordings will be stored appropriately (abiding by the universities data management policy [securely on a password protected device]).</w:t>
            </w:r>
          </w:p>
          <w:p w14:paraId="36EDBF83" w14:textId="77777777" w:rsidR="003676E8" w:rsidRPr="00AA49B0" w:rsidRDefault="003676E8" w:rsidP="00803C7B">
            <w:pPr>
              <w:autoSpaceDE w:val="0"/>
              <w:autoSpaceDN w:val="0"/>
              <w:adjustRightInd w:val="0"/>
              <w:rPr>
                <w:rFonts w:cs="Arial"/>
                <w:sz w:val="20"/>
                <w:szCs w:val="20"/>
              </w:rPr>
            </w:pPr>
          </w:p>
          <w:p w14:paraId="59D8E386" w14:textId="77777777" w:rsidR="003676E8" w:rsidRPr="00C07C20" w:rsidRDefault="003676E8" w:rsidP="00803C7B">
            <w:pPr>
              <w:autoSpaceDE w:val="0"/>
              <w:autoSpaceDN w:val="0"/>
              <w:adjustRightInd w:val="0"/>
              <w:rPr>
                <w:rFonts w:cs="Arial"/>
                <w:i/>
                <w:iCs/>
              </w:rPr>
            </w:pPr>
            <w:r w:rsidRPr="00AA49B0">
              <w:rPr>
                <w:rFonts w:cs="Arial"/>
                <w:sz w:val="20"/>
                <w:szCs w:val="20"/>
              </w:rPr>
              <w:t xml:space="preserve">With regards to reporting the data accurately, each interview will be verbatim and presented within the paper anonymously, maintaining confidentiality.  </w:t>
            </w:r>
          </w:p>
        </w:tc>
      </w:tr>
      <w:tr w:rsidR="003676E8" w:rsidRPr="004C3A0B" w14:paraId="14AED85F" w14:textId="77777777" w:rsidTr="00803C7B">
        <w:tc>
          <w:tcPr>
            <w:tcW w:w="596" w:type="dxa"/>
            <w:tcBorders>
              <w:top w:val="single" w:sz="4" w:space="0" w:color="auto"/>
              <w:bottom w:val="single" w:sz="4" w:space="0" w:color="auto"/>
            </w:tcBorders>
            <w:shd w:val="clear" w:color="auto" w:fill="F2F2F2" w:themeFill="background1" w:themeFillShade="F2"/>
          </w:tcPr>
          <w:p w14:paraId="621887CE" w14:textId="77777777" w:rsidR="003676E8" w:rsidRPr="002132F9" w:rsidRDefault="003676E8" w:rsidP="00803C7B">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21ED19C" w14:textId="77777777" w:rsidR="003676E8" w:rsidRPr="004C3A0B" w:rsidRDefault="003676E8" w:rsidP="00803C7B">
            <w:pPr>
              <w:rPr>
                <w:rFonts w:ascii="Arial" w:hAnsi="Arial" w:cs="Arial"/>
                <w:sz w:val="22"/>
                <w:szCs w:val="22"/>
              </w:rPr>
            </w:pPr>
            <w:r w:rsidRPr="004C3A0B">
              <w:rPr>
                <w:rFonts w:ascii="Arial" w:hAnsi="Arial" w:cs="Arial"/>
                <w:b/>
                <w:sz w:val="22"/>
                <w:szCs w:val="22"/>
              </w:rPr>
              <w:t>University/institutional risks</w:t>
            </w:r>
          </w:p>
          <w:p w14:paraId="535C3D77" w14:textId="77777777" w:rsidR="003676E8" w:rsidRPr="004C3A0B" w:rsidRDefault="003676E8" w:rsidP="00803C7B">
            <w:pPr>
              <w:rPr>
                <w:rFonts w:ascii="Arial" w:hAnsi="Arial" w:cs="Arial"/>
                <w:sz w:val="22"/>
                <w:szCs w:val="22"/>
              </w:rPr>
            </w:pPr>
            <w:r w:rsidRPr="004C3A0B">
              <w:rPr>
                <w:rFonts w:ascii="Arial" w:hAnsi="Arial" w:cs="Arial"/>
                <w:sz w:val="22"/>
                <w:szCs w:val="22"/>
              </w:rPr>
              <w:t>For example: adverse publicity, financial loss, data protection</w:t>
            </w:r>
          </w:p>
        </w:tc>
      </w:tr>
      <w:tr w:rsidR="003676E8" w:rsidRPr="004C3A0B" w14:paraId="1E0364CF" w14:textId="77777777" w:rsidTr="00803C7B">
        <w:tc>
          <w:tcPr>
            <w:tcW w:w="596" w:type="dxa"/>
            <w:tcBorders>
              <w:top w:val="single" w:sz="4" w:space="0" w:color="auto"/>
              <w:bottom w:val="single" w:sz="4" w:space="0" w:color="auto"/>
            </w:tcBorders>
          </w:tcPr>
          <w:p w14:paraId="12AF7BB2" w14:textId="77777777" w:rsidR="003676E8" w:rsidRPr="00CE0890" w:rsidRDefault="003676E8" w:rsidP="00803C7B">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71292491" w14:textId="77777777" w:rsidR="003676E8" w:rsidRDefault="003676E8" w:rsidP="00803C7B">
            <w:pPr>
              <w:autoSpaceDE w:val="0"/>
              <w:autoSpaceDN w:val="0"/>
              <w:adjustRightInd w:val="0"/>
              <w:rPr>
                <w:rFonts w:ascii="Arial" w:hAnsi="Arial" w:cs="Arial"/>
                <w:sz w:val="22"/>
                <w:szCs w:val="22"/>
              </w:rPr>
            </w:pPr>
            <w:r>
              <w:rPr>
                <w:rFonts w:ascii="Arial" w:hAnsi="Arial" w:cs="Arial"/>
                <w:sz w:val="22"/>
                <w:szCs w:val="22"/>
              </w:rPr>
              <w:t>Risk to University:</w:t>
            </w:r>
          </w:p>
          <w:p w14:paraId="526CC4C3" w14:textId="77777777" w:rsidR="003676E8" w:rsidRDefault="003676E8" w:rsidP="00803C7B">
            <w:pPr>
              <w:rPr>
                <w:rFonts w:ascii="Arial" w:hAnsi="Arial" w:cs="Arial"/>
                <w:sz w:val="22"/>
                <w:szCs w:val="22"/>
              </w:rPr>
            </w:pPr>
          </w:p>
          <w:p w14:paraId="31C550DF" w14:textId="77777777" w:rsidR="003676E8" w:rsidRPr="00AA49B0" w:rsidRDefault="003676E8" w:rsidP="00803C7B">
            <w:pPr>
              <w:rPr>
                <w:sz w:val="22"/>
                <w:szCs w:val="22"/>
              </w:rPr>
            </w:pPr>
            <w:r w:rsidRPr="00AA49B0">
              <w:rPr>
                <w:sz w:val="22"/>
                <w:szCs w:val="22"/>
              </w:rPr>
              <w:t>Adverse Publicity</w:t>
            </w:r>
          </w:p>
          <w:p w14:paraId="79BC414B" w14:textId="77777777" w:rsidR="003676E8" w:rsidRDefault="003676E8" w:rsidP="00803C7B">
            <w:pPr>
              <w:rPr>
                <w:rFonts w:ascii="Arial" w:hAnsi="Arial" w:cs="Arial"/>
                <w:sz w:val="22"/>
                <w:szCs w:val="22"/>
              </w:rPr>
            </w:pPr>
          </w:p>
          <w:p w14:paraId="4621C29F" w14:textId="77777777" w:rsidR="003676E8" w:rsidRPr="00AA49B0" w:rsidRDefault="003676E8" w:rsidP="00803C7B">
            <w:pPr>
              <w:rPr>
                <w:rFonts w:ascii="Arial" w:hAnsi="Arial" w:cs="Arial"/>
                <w:i/>
                <w:iCs/>
                <w:sz w:val="20"/>
                <w:szCs w:val="20"/>
              </w:rPr>
            </w:pPr>
            <w:r w:rsidRPr="00AA49B0">
              <w:rPr>
                <w:rFonts w:ascii="Arial" w:hAnsi="Arial" w:cs="Arial"/>
                <w:i/>
                <w:iCs/>
                <w:sz w:val="20"/>
                <w:szCs w:val="20"/>
              </w:rPr>
              <w:t xml:space="preserve">As the research will include participants from within the university, the experiences which they may have experienced may present a negative light on how the university has provided online, remote learning. </w:t>
            </w:r>
          </w:p>
          <w:p w14:paraId="183428A7" w14:textId="77777777" w:rsidR="003676E8" w:rsidRDefault="003676E8" w:rsidP="00803C7B">
            <w:pPr>
              <w:rPr>
                <w:rFonts w:ascii="Arial" w:hAnsi="Arial" w:cs="Arial"/>
                <w:sz w:val="22"/>
                <w:szCs w:val="22"/>
              </w:rPr>
            </w:pPr>
          </w:p>
          <w:p w14:paraId="24084ECF" w14:textId="77777777" w:rsidR="003676E8" w:rsidRDefault="003676E8" w:rsidP="00803C7B">
            <w:pPr>
              <w:rPr>
                <w:rFonts w:ascii="Arial" w:hAnsi="Arial" w:cs="Arial"/>
                <w:sz w:val="22"/>
                <w:szCs w:val="22"/>
              </w:rPr>
            </w:pPr>
          </w:p>
          <w:p w14:paraId="6DC42141" w14:textId="77777777" w:rsidR="003676E8" w:rsidRDefault="003676E8" w:rsidP="00803C7B">
            <w:pPr>
              <w:rPr>
                <w:rFonts w:ascii="Arial" w:hAnsi="Arial" w:cs="Arial"/>
                <w:sz w:val="22"/>
                <w:szCs w:val="22"/>
              </w:rPr>
            </w:pPr>
          </w:p>
          <w:p w14:paraId="183CB473" w14:textId="77777777" w:rsidR="003676E8" w:rsidRDefault="003676E8" w:rsidP="00803C7B">
            <w:pPr>
              <w:rPr>
                <w:rFonts w:ascii="Arial" w:hAnsi="Arial" w:cs="Arial"/>
                <w:sz w:val="22"/>
                <w:szCs w:val="22"/>
              </w:rPr>
            </w:pPr>
            <w:r>
              <w:rPr>
                <w:rFonts w:ascii="Arial" w:hAnsi="Arial" w:cs="Arial"/>
                <w:sz w:val="22"/>
                <w:szCs w:val="22"/>
              </w:rPr>
              <w:t xml:space="preserve">Adverse publicity from participants </w:t>
            </w:r>
          </w:p>
          <w:p w14:paraId="6BE360BD" w14:textId="77777777" w:rsidR="003676E8" w:rsidRDefault="003676E8" w:rsidP="00803C7B">
            <w:pPr>
              <w:rPr>
                <w:rFonts w:ascii="Arial" w:hAnsi="Arial" w:cs="Arial"/>
                <w:sz w:val="22"/>
                <w:szCs w:val="22"/>
              </w:rPr>
            </w:pPr>
          </w:p>
          <w:p w14:paraId="0D031F03" w14:textId="77777777" w:rsidR="003676E8" w:rsidRPr="004C3A0B" w:rsidRDefault="003676E8" w:rsidP="00803C7B">
            <w:pPr>
              <w:rPr>
                <w:rFonts w:ascii="Arial" w:hAnsi="Arial" w:cs="Arial"/>
                <w:sz w:val="22"/>
                <w:szCs w:val="22"/>
              </w:rPr>
            </w:pPr>
          </w:p>
          <w:p w14:paraId="4BC95C61" w14:textId="77777777" w:rsidR="003676E8" w:rsidRPr="004C3A0B" w:rsidRDefault="003676E8" w:rsidP="00803C7B">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06E9C81D" w14:textId="77777777" w:rsidR="003676E8" w:rsidRPr="00354F34" w:rsidRDefault="003676E8" w:rsidP="00803C7B">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51AEAFF7" w14:textId="77777777" w:rsidR="003676E8" w:rsidRDefault="003676E8" w:rsidP="00803C7B">
            <w:pPr>
              <w:rPr>
                <w:sz w:val="20"/>
                <w:szCs w:val="20"/>
              </w:rPr>
            </w:pPr>
          </w:p>
          <w:p w14:paraId="35A16FBF" w14:textId="77777777" w:rsidR="003676E8" w:rsidRPr="00AA49B0" w:rsidRDefault="003676E8" w:rsidP="00803C7B">
            <w:r>
              <w:t>Ad</w:t>
            </w:r>
            <w:r w:rsidRPr="00AA49B0">
              <w:t>verse publicity</w:t>
            </w:r>
          </w:p>
          <w:p w14:paraId="0D48C423" w14:textId="77777777" w:rsidR="003676E8" w:rsidRDefault="003676E8" w:rsidP="00803C7B">
            <w:pPr>
              <w:rPr>
                <w:sz w:val="20"/>
                <w:szCs w:val="20"/>
              </w:rPr>
            </w:pPr>
          </w:p>
          <w:p w14:paraId="3B992CB6" w14:textId="77777777" w:rsidR="003676E8" w:rsidRDefault="003676E8" w:rsidP="00803C7B">
            <w:pPr>
              <w:rPr>
                <w:sz w:val="20"/>
                <w:szCs w:val="20"/>
              </w:rPr>
            </w:pPr>
            <w:proofErr w:type="gramStart"/>
            <w:r w:rsidRPr="0009103B">
              <w:rPr>
                <w:sz w:val="20"/>
                <w:szCs w:val="20"/>
              </w:rPr>
              <w:t>In order to</w:t>
            </w:r>
            <w:proofErr w:type="gramEnd"/>
            <w:r w:rsidRPr="0009103B">
              <w:rPr>
                <w:sz w:val="20"/>
                <w:szCs w:val="20"/>
              </w:rPr>
              <w:t xml:space="preserve"> ensure </w:t>
            </w:r>
            <w:r>
              <w:rPr>
                <w:sz w:val="20"/>
                <w:szCs w:val="20"/>
              </w:rPr>
              <w:t xml:space="preserve">the avoidance of adverse publicity, confidentiality and anonymity will be applied throughout the research process. In specific terms, participants and the institution will be known throughout the research as: Participant A, B, or C and the institution will be known as institution ‘X’; therefore, removing the likelihood of being identified. Supplement to this the author will be transparent by means of notifying the participants of the research process. </w:t>
            </w:r>
          </w:p>
          <w:p w14:paraId="7E550C38" w14:textId="77777777" w:rsidR="003676E8" w:rsidRDefault="003676E8" w:rsidP="00803C7B">
            <w:pPr>
              <w:rPr>
                <w:rFonts w:ascii="Arial" w:hAnsi="Arial" w:cs="Arial"/>
                <w:sz w:val="22"/>
                <w:szCs w:val="22"/>
              </w:rPr>
            </w:pPr>
          </w:p>
          <w:p w14:paraId="1FC2B2D6" w14:textId="77777777" w:rsidR="003676E8" w:rsidRPr="004C3A0B" w:rsidRDefault="003676E8" w:rsidP="00803C7B">
            <w:pPr>
              <w:rPr>
                <w:rFonts w:ascii="Arial" w:hAnsi="Arial" w:cs="Arial"/>
                <w:sz w:val="22"/>
                <w:szCs w:val="22"/>
              </w:rPr>
            </w:pPr>
          </w:p>
          <w:p w14:paraId="0B538434" w14:textId="77777777" w:rsidR="003676E8" w:rsidRPr="004C3A0B" w:rsidRDefault="003676E8" w:rsidP="00803C7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33F093B" w14:textId="77777777" w:rsidR="003676E8" w:rsidRDefault="003676E8" w:rsidP="003676E8"/>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3676E8" w:rsidRPr="004C3A0B" w14:paraId="1F3050A8" w14:textId="77777777" w:rsidTr="00803C7B">
        <w:tc>
          <w:tcPr>
            <w:tcW w:w="596" w:type="dxa"/>
            <w:tcBorders>
              <w:top w:val="single" w:sz="4" w:space="0" w:color="auto"/>
              <w:bottom w:val="single" w:sz="4" w:space="0" w:color="auto"/>
            </w:tcBorders>
            <w:shd w:val="clear" w:color="auto" w:fill="F2F2F2" w:themeFill="background1" w:themeFillShade="F2"/>
          </w:tcPr>
          <w:p w14:paraId="2451E078" w14:textId="77777777" w:rsidR="003676E8" w:rsidRPr="002132F9" w:rsidRDefault="003676E8" w:rsidP="00803C7B">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741D32BC" w14:textId="77777777" w:rsidR="003676E8" w:rsidRPr="004C3A0B" w:rsidRDefault="003676E8" w:rsidP="00803C7B">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3676E8" w:rsidRPr="004C3A0B" w14:paraId="0A8D17F4" w14:textId="77777777" w:rsidTr="00803C7B">
        <w:tc>
          <w:tcPr>
            <w:tcW w:w="596" w:type="dxa"/>
            <w:tcBorders>
              <w:top w:val="single" w:sz="4" w:space="0" w:color="auto"/>
              <w:bottom w:val="single" w:sz="4" w:space="0" w:color="auto"/>
            </w:tcBorders>
            <w:shd w:val="clear" w:color="auto" w:fill="F2F2F2" w:themeFill="background1" w:themeFillShade="F2"/>
          </w:tcPr>
          <w:p w14:paraId="1B930856" w14:textId="77777777" w:rsidR="003676E8" w:rsidRPr="00F96C3F" w:rsidRDefault="003676E8" w:rsidP="00803C7B">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72B393C5" w14:textId="77777777" w:rsidR="003676E8" w:rsidRPr="004C3A0B" w:rsidRDefault="003676E8" w:rsidP="00803C7B">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E38E62C" w14:textId="77777777" w:rsidR="003676E8" w:rsidRDefault="003676E8" w:rsidP="00803C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7E31EB2" w14:textId="77777777" w:rsidR="003676E8" w:rsidRPr="004C3A0B" w:rsidRDefault="003676E8" w:rsidP="00803C7B">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F1D5E1D" w14:textId="77777777" w:rsidR="003676E8" w:rsidRDefault="003676E8" w:rsidP="00803C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4B07B5E" w14:textId="77777777" w:rsidR="003676E8" w:rsidRPr="004C3A0B" w:rsidRDefault="003676E8" w:rsidP="00803C7B">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2179904E" w14:textId="77777777" w:rsidR="003676E8" w:rsidRDefault="003676E8" w:rsidP="00803C7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FA1BAEE" w14:textId="77777777" w:rsidR="003676E8" w:rsidRPr="004C3A0B" w:rsidRDefault="003676E8" w:rsidP="00803C7B">
            <w:pPr>
              <w:autoSpaceDE w:val="0"/>
              <w:autoSpaceDN w:val="0"/>
              <w:adjustRightInd w:val="0"/>
              <w:jc w:val="center"/>
              <w:rPr>
                <w:rFonts w:ascii="Arial" w:hAnsi="Arial" w:cs="Arial"/>
                <w:b/>
                <w:sz w:val="22"/>
                <w:szCs w:val="22"/>
              </w:rPr>
            </w:pPr>
          </w:p>
        </w:tc>
      </w:tr>
      <w:tr w:rsidR="003676E8" w:rsidRPr="004C3A0B" w14:paraId="5B824929" w14:textId="77777777" w:rsidTr="00803C7B">
        <w:trPr>
          <w:trHeight w:val="492"/>
        </w:trPr>
        <w:tc>
          <w:tcPr>
            <w:tcW w:w="596" w:type="dxa"/>
            <w:tcBorders>
              <w:top w:val="single" w:sz="4" w:space="0" w:color="auto"/>
              <w:bottom w:val="single" w:sz="4" w:space="0" w:color="auto"/>
            </w:tcBorders>
            <w:shd w:val="clear" w:color="auto" w:fill="F2F2F2" w:themeFill="background1" w:themeFillShade="F2"/>
          </w:tcPr>
          <w:p w14:paraId="61DC96CC" w14:textId="77777777" w:rsidR="003676E8" w:rsidRPr="00F96C3F" w:rsidRDefault="003676E8" w:rsidP="00803C7B">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669201EC" w14:textId="77777777" w:rsidR="003676E8" w:rsidRPr="004C3A0B" w:rsidRDefault="003676E8" w:rsidP="00803C7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A60B792" w14:textId="77777777" w:rsidR="003676E8" w:rsidRPr="004C3A0B" w:rsidRDefault="001171E4" w:rsidP="00803C7B">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3676E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B6F00AE" w14:textId="77777777" w:rsidR="003676E8" w:rsidRPr="004C3A0B" w:rsidRDefault="001171E4" w:rsidP="00803C7B">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3676E8">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C79E63C" w14:textId="77777777" w:rsidR="003676E8" w:rsidRPr="004C3A0B" w:rsidRDefault="001171E4" w:rsidP="00803C7B">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3676E8">
                  <w:rPr>
                    <w:rFonts w:ascii="MS Gothic" w:eastAsia="MS Gothic" w:hAnsi="MS Gothic" w:cs="Arial" w:hint="eastAsia"/>
                    <w:b/>
                    <w:bCs/>
                    <w:sz w:val="22"/>
                    <w:szCs w:val="22"/>
                  </w:rPr>
                  <w:t>☒</w:t>
                </w:r>
              </w:sdtContent>
            </w:sdt>
          </w:p>
        </w:tc>
      </w:tr>
    </w:tbl>
    <w:p w14:paraId="303DA108" w14:textId="77777777" w:rsidR="003676E8" w:rsidRPr="00354F34" w:rsidRDefault="003676E8" w:rsidP="003676E8">
      <w:pPr>
        <w:autoSpaceDE w:val="0"/>
        <w:autoSpaceDN w:val="0"/>
        <w:adjustRightInd w:val="0"/>
        <w:spacing w:after="240"/>
        <w:jc w:val="both"/>
        <w:rPr>
          <w:rFonts w:ascii="Arial" w:hAnsi="Arial" w:cs="Arial"/>
          <w:b/>
          <w:sz w:val="22"/>
          <w:szCs w:val="22"/>
        </w:rPr>
      </w:pPr>
    </w:p>
    <w:p w14:paraId="47578267" w14:textId="77777777" w:rsidR="003676E8" w:rsidRPr="00354F34" w:rsidRDefault="003676E8" w:rsidP="003676E8">
      <w:pPr>
        <w:rPr>
          <w:rFonts w:ascii="Arial" w:hAnsi="Arial" w:cs="Arial"/>
          <w:b/>
          <w:sz w:val="22"/>
          <w:szCs w:val="22"/>
        </w:rPr>
      </w:pPr>
      <w:r w:rsidRPr="00354F34">
        <w:rPr>
          <w:rFonts w:ascii="Arial" w:hAnsi="Arial" w:cs="Arial"/>
          <w:b/>
          <w:sz w:val="22"/>
          <w:szCs w:val="22"/>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676E8" w:rsidRPr="004C3A0B" w14:paraId="0D05417A" w14:textId="77777777" w:rsidTr="00803C7B">
        <w:tc>
          <w:tcPr>
            <w:tcW w:w="596" w:type="dxa"/>
            <w:tcBorders>
              <w:top w:val="single" w:sz="4" w:space="0" w:color="auto"/>
              <w:bottom w:val="single" w:sz="4" w:space="0" w:color="auto"/>
            </w:tcBorders>
            <w:shd w:val="clear" w:color="auto" w:fill="F2F2F2" w:themeFill="background1" w:themeFillShade="F2"/>
          </w:tcPr>
          <w:p w14:paraId="033282BD" w14:textId="77777777" w:rsidR="003676E8" w:rsidRPr="002132F9" w:rsidRDefault="003676E8" w:rsidP="00803C7B">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3CE2D8E" w14:textId="77777777" w:rsidR="003676E8" w:rsidRPr="004C3A0B" w:rsidRDefault="003676E8" w:rsidP="00803C7B">
            <w:pPr>
              <w:rPr>
                <w:rFonts w:ascii="Arial" w:hAnsi="Arial" w:cs="Arial"/>
                <w:sz w:val="22"/>
                <w:szCs w:val="22"/>
              </w:rPr>
            </w:pPr>
            <w:r w:rsidRPr="004C3A0B">
              <w:rPr>
                <w:rFonts w:ascii="Arial" w:hAnsi="Arial" w:cs="Arial"/>
                <w:b/>
                <w:sz w:val="22"/>
                <w:szCs w:val="22"/>
              </w:rPr>
              <w:t>Feedback</w:t>
            </w:r>
          </w:p>
          <w:p w14:paraId="57B67076" w14:textId="77777777" w:rsidR="003676E8" w:rsidRPr="004C3A0B" w:rsidRDefault="003676E8" w:rsidP="00803C7B">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3676E8" w:rsidRPr="004C3A0B" w14:paraId="21ED73FF" w14:textId="77777777" w:rsidTr="00803C7B">
        <w:tc>
          <w:tcPr>
            <w:tcW w:w="596" w:type="dxa"/>
            <w:tcBorders>
              <w:top w:val="single" w:sz="4" w:space="0" w:color="auto"/>
              <w:bottom w:val="single" w:sz="4" w:space="0" w:color="auto"/>
            </w:tcBorders>
          </w:tcPr>
          <w:p w14:paraId="1DAD9A4C" w14:textId="77777777" w:rsidR="003676E8" w:rsidRPr="00E32138" w:rsidRDefault="003676E8" w:rsidP="00803C7B">
            <w:pPr>
              <w:rPr>
                <w:rFonts w:ascii="Arial" w:hAnsi="Arial" w:cs="Arial"/>
                <w:bCs/>
                <w:sz w:val="22"/>
                <w:szCs w:val="22"/>
              </w:rPr>
            </w:pPr>
          </w:p>
        </w:tc>
        <w:tc>
          <w:tcPr>
            <w:tcW w:w="9923" w:type="dxa"/>
            <w:tcBorders>
              <w:top w:val="single" w:sz="4" w:space="0" w:color="auto"/>
              <w:bottom w:val="single" w:sz="4" w:space="0" w:color="auto"/>
            </w:tcBorders>
          </w:tcPr>
          <w:p w14:paraId="28051932" w14:textId="77777777" w:rsidR="003676E8" w:rsidRDefault="003676E8" w:rsidP="00803C7B">
            <w:pPr>
              <w:rPr>
                <w:rFonts w:ascii="Arial" w:hAnsi="Arial" w:cs="Arial"/>
                <w:sz w:val="22"/>
                <w:szCs w:val="22"/>
              </w:rPr>
            </w:pPr>
          </w:p>
          <w:p w14:paraId="66A466DB" w14:textId="77777777" w:rsidR="003676E8" w:rsidRPr="008C76F9" w:rsidRDefault="003676E8" w:rsidP="00803C7B">
            <w:pPr>
              <w:rPr>
                <w:sz w:val="21"/>
                <w:szCs w:val="21"/>
              </w:rPr>
            </w:pPr>
            <w:r w:rsidRPr="008C76F9">
              <w:rPr>
                <w:sz w:val="21"/>
                <w:szCs w:val="21"/>
              </w:rPr>
              <w:t xml:space="preserve">The de-briefing process will occur post-interview via Microsoft Teams. This process will provide an opportunity for participants to ask additional questions regarding the research process or information acquired from themselves. </w:t>
            </w:r>
          </w:p>
          <w:p w14:paraId="4C0ADBA4" w14:textId="77777777" w:rsidR="003676E8" w:rsidRPr="004C3A0B" w:rsidRDefault="003676E8" w:rsidP="00803C7B">
            <w:pPr>
              <w:rPr>
                <w:rFonts w:ascii="Arial" w:hAnsi="Arial" w:cs="Arial"/>
                <w:sz w:val="22"/>
                <w:szCs w:val="22"/>
              </w:rPr>
            </w:pPr>
          </w:p>
          <w:p w14:paraId="5798F4A0" w14:textId="77777777" w:rsidR="003676E8" w:rsidRPr="004C3A0B" w:rsidRDefault="003676E8" w:rsidP="00803C7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3676E8" w:rsidRPr="004C3A0B" w14:paraId="218B09CC" w14:textId="77777777" w:rsidTr="00803C7B">
        <w:tc>
          <w:tcPr>
            <w:tcW w:w="596" w:type="dxa"/>
            <w:tcBorders>
              <w:top w:val="single" w:sz="4" w:space="0" w:color="auto"/>
              <w:bottom w:val="single" w:sz="4" w:space="0" w:color="auto"/>
            </w:tcBorders>
            <w:shd w:val="clear" w:color="auto" w:fill="F2F2F2" w:themeFill="background1" w:themeFillShade="F2"/>
          </w:tcPr>
          <w:p w14:paraId="2D87B742" w14:textId="77777777" w:rsidR="003676E8" w:rsidRPr="002132F9" w:rsidRDefault="003676E8" w:rsidP="00803C7B">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A8E2C9A" w14:textId="77777777" w:rsidR="003676E8" w:rsidRPr="004C3A0B" w:rsidRDefault="003676E8" w:rsidP="00803C7B">
            <w:pPr>
              <w:rPr>
                <w:rFonts w:ascii="Arial" w:hAnsi="Arial" w:cs="Arial"/>
                <w:sz w:val="22"/>
                <w:szCs w:val="22"/>
              </w:rPr>
            </w:pPr>
            <w:r w:rsidRPr="004C3A0B">
              <w:rPr>
                <w:rFonts w:ascii="Arial" w:hAnsi="Arial" w:cs="Arial"/>
                <w:b/>
                <w:sz w:val="22"/>
                <w:szCs w:val="22"/>
              </w:rPr>
              <w:t>Informed consent</w:t>
            </w:r>
          </w:p>
          <w:p w14:paraId="4B51F0AD" w14:textId="77777777" w:rsidR="003676E8" w:rsidRPr="004C3A0B" w:rsidRDefault="003676E8" w:rsidP="00803C7B">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3676E8" w:rsidRPr="004C3A0B" w14:paraId="5DEF86D1" w14:textId="77777777" w:rsidTr="00803C7B">
        <w:tc>
          <w:tcPr>
            <w:tcW w:w="596" w:type="dxa"/>
            <w:tcBorders>
              <w:top w:val="single" w:sz="4" w:space="0" w:color="auto"/>
              <w:bottom w:val="single" w:sz="4" w:space="0" w:color="auto"/>
            </w:tcBorders>
          </w:tcPr>
          <w:p w14:paraId="6E038EA1" w14:textId="77777777" w:rsidR="003676E8" w:rsidRPr="00E32138" w:rsidRDefault="003676E8" w:rsidP="00803C7B">
            <w:pPr>
              <w:rPr>
                <w:rFonts w:ascii="Arial" w:hAnsi="Arial" w:cs="Arial"/>
                <w:bCs/>
                <w:sz w:val="22"/>
                <w:szCs w:val="22"/>
              </w:rPr>
            </w:pPr>
          </w:p>
        </w:tc>
        <w:tc>
          <w:tcPr>
            <w:tcW w:w="9923" w:type="dxa"/>
            <w:tcBorders>
              <w:top w:val="single" w:sz="4" w:space="0" w:color="auto"/>
              <w:bottom w:val="single" w:sz="4" w:space="0" w:color="auto"/>
            </w:tcBorders>
          </w:tcPr>
          <w:p w14:paraId="1983A72F" w14:textId="77777777" w:rsidR="003676E8" w:rsidRPr="008C76F9" w:rsidRDefault="003676E8" w:rsidP="00803C7B">
            <w:pPr>
              <w:rPr>
                <w:sz w:val="21"/>
                <w:szCs w:val="21"/>
              </w:rPr>
            </w:pPr>
            <w:r w:rsidRPr="008C76F9">
              <w:rPr>
                <w:sz w:val="21"/>
                <w:szCs w:val="21"/>
              </w:rPr>
              <w:t xml:space="preserve">Prior providing consent documentation, a cover letter will be provided to the identified purposive sample, which will provide information regarding the author and intentions; research subject area; research process (methods; confidentiality, </w:t>
            </w:r>
            <w:proofErr w:type="gramStart"/>
            <w:r w:rsidRPr="008C76F9">
              <w:rPr>
                <w:sz w:val="21"/>
                <w:szCs w:val="21"/>
              </w:rPr>
              <w:t>anonymity</w:t>
            </w:r>
            <w:proofErr w:type="gramEnd"/>
            <w:r w:rsidRPr="008C76F9">
              <w:rPr>
                <w:sz w:val="21"/>
                <w:szCs w:val="21"/>
              </w:rPr>
              <w:t xml:space="preserve"> and withdrawal). Post-cover letter, a second document will reiterate information in the cover letter and provide specific information regarding the participant involvement. And lastly, a consent form document will be provided which outlines the participants rights and how the information provided will remain confidential. </w:t>
            </w:r>
          </w:p>
          <w:p w14:paraId="6AB170BE" w14:textId="77777777" w:rsidR="003676E8" w:rsidRDefault="003676E8" w:rsidP="00803C7B">
            <w:pPr>
              <w:rPr>
                <w:rFonts w:ascii="Arial" w:hAnsi="Arial" w:cs="Arial"/>
                <w:sz w:val="22"/>
                <w:szCs w:val="22"/>
              </w:rPr>
            </w:pPr>
          </w:p>
          <w:p w14:paraId="343F0B7B" w14:textId="77777777" w:rsidR="003676E8" w:rsidRPr="004C3A0B" w:rsidRDefault="003676E8" w:rsidP="00803C7B">
            <w:pPr>
              <w:rPr>
                <w:rFonts w:ascii="Arial" w:hAnsi="Arial" w:cs="Arial"/>
                <w:sz w:val="22"/>
                <w:szCs w:val="22"/>
              </w:rPr>
            </w:pPr>
          </w:p>
          <w:p w14:paraId="71A83B15" w14:textId="77777777" w:rsidR="003676E8" w:rsidRPr="004C3A0B" w:rsidRDefault="003676E8" w:rsidP="00803C7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3676E8" w:rsidRPr="004C3A0B" w14:paraId="5B713197" w14:textId="77777777" w:rsidTr="00803C7B">
        <w:tc>
          <w:tcPr>
            <w:tcW w:w="596" w:type="dxa"/>
            <w:tcBorders>
              <w:top w:val="single" w:sz="4" w:space="0" w:color="auto"/>
              <w:bottom w:val="single" w:sz="4" w:space="0" w:color="auto"/>
            </w:tcBorders>
            <w:shd w:val="clear" w:color="auto" w:fill="F2F2F2" w:themeFill="background1" w:themeFillShade="F2"/>
          </w:tcPr>
          <w:p w14:paraId="4913F93C" w14:textId="77777777" w:rsidR="003676E8" w:rsidRPr="002132F9" w:rsidRDefault="003676E8" w:rsidP="00803C7B">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1E4D4F8F" w14:textId="77777777" w:rsidR="003676E8" w:rsidRPr="004C3A0B" w:rsidRDefault="003676E8" w:rsidP="00803C7B">
            <w:pPr>
              <w:rPr>
                <w:rFonts w:ascii="Arial" w:hAnsi="Arial" w:cs="Arial"/>
                <w:b/>
                <w:sz w:val="22"/>
                <w:szCs w:val="22"/>
              </w:rPr>
            </w:pPr>
            <w:r w:rsidRPr="004C3A0B">
              <w:rPr>
                <w:rFonts w:ascii="Arial" w:hAnsi="Arial" w:cs="Arial"/>
                <w:b/>
                <w:sz w:val="22"/>
                <w:szCs w:val="22"/>
              </w:rPr>
              <w:t>Confidentiality / Anonymity</w:t>
            </w:r>
          </w:p>
          <w:p w14:paraId="16F1F5D9" w14:textId="77777777" w:rsidR="003676E8" w:rsidRPr="004C3A0B" w:rsidRDefault="003676E8" w:rsidP="00803C7B">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3676E8" w:rsidRPr="004C3A0B" w14:paraId="52BCDD34" w14:textId="77777777" w:rsidTr="00803C7B">
        <w:tc>
          <w:tcPr>
            <w:tcW w:w="596" w:type="dxa"/>
            <w:tcBorders>
              <w:top w:val="single" w:sz="4" w:space="0" w:color="auto"/>
              <w:bottom w:val="single" w:sz="4" w:space="0" w:color="auto"/>
            </w:tcBorders>
          </w:tcPr>
          <w:p w14:paraId="20884AB2" w14:textId="77777777" w:rsidR="003676E8" w:rsidRPr="00E32138" w:rsidRDefault="003676E8" w:rsidP="00803C7B">
            <w:pPr>
              <w:rPr>
                <w:rFonts w:ascii="Arial" w:hAnsi="Arial" w:cs="Arial"/>
                <w:bCs/>
                <w:sz w:val="22"/>
                <w:szCs w:val="22"/>
              </w:rPr>
            </w:pPr>
          </w:p>
        </w:tc>
        <w:tc>
          <w:tcPr>
            <w:tcW w:w="9923" w:type="dxa"/>
            <w:tcBorders>
              <w:top w:val="single" w:sz="4" w:space="0" w:color="auto"/>
              <w:bottom w:val="single" w:sz="4" w:space="0" w:color="auto"/>
            </w:tcBorders>
          </w:tcPr>
          <w:p w14:paraId="27A6442A" w14:textId="77777777" w:rsidR="003676E8" w:rsidRPr="000E4461" w:rsidRDefault="003676E8" w:rsidP="00803C7B">
            <w:pPr>
              <w:rPr>
                <w:color w:val="000000"/>
                <w:sz w:val="20"/>
                <w:szCs w:val="20"/>
                <w:shd w:val="clear" w:color="auto" w:fill="FFFFFF"/>
              </w:rPr>
            </w:pPr>
            <w:r w:rsidRPr="000E4461">
              <w:rPr>
                <w:sz w:val="20"/>
                <w:szCs w:val="20"/>
              </w:rPr>
              <w:t xml:space="preserve">Internal Confidentiality, also known as ‘deductive disclosure’ </w:t>
            </w:r>
            <w:r w:rsidRPr="000E4461">
              <w:rPr>
                <w:color w:val="000000"/>
                <w:sz w:val="20"/>
                <w:szCs w:val="20"/>
                <w:shd w:val="clear" w:color="auto" w:fill="FFFFFF"/>
              </w:rPr>
              <w:t>(</w:t>
            </w:r>
            <w:proofErr w:type="spellStart"/>
            <w:r w:rsidRPr="000E4461">
              <w:rPr>
                <w:sz w:val="20"/>
                <w:szCs w:val="20"/>
              </w:rPr>
              <w:t>Tolich</w:t>
            </w:r>
            <w:proofErr w:type="spellEnd"/>
            <w:r w:rsidRPr="000E4461">
              <w:rPr>
                <w:sz w:val="20"/>
                <w:szCs w:val="20"/>
              </w:rPr>
              <w:t>, 2004</w:t>
            </w:r>
            <w:r w:rsidRPr="000E4461">
              <w:rPr>
                <w:color w:val="000000"/>
                <w:sz w:val="20"/>
                <w:szCs w:val="20"/>
                <w:shd w:val="clear" w:color="auto" w:fill="FFFFFF"/>
              </w:rPr>
              <w:t>) refers to traits or information of an individual, group(s) or organisation(s) which can potentially make then identifiable within research (</w:t>
            </w:r>
            <w:proofErr w:type="spellStart"/>
            <w:r w:rsidRPr="000E4461">
              <w:rPr>
                <w:sz w:val="20"/>
                <w:szCs w:val="20"/>
              </w:rPr>
              <w:t>Sieber</w:t>
            </w:r>
            <w:proofErr w:type="spellEnd"/>
            <w:r w:rsidRPr="000E4461">
              <w:rPr>
                <w:sz w:val="20"/>
                <w:szCs w:val="20"/>
              </w:rPr>
              <w:t>, 1992</w:t>
            </w:r>
            <w:r w:rsidRPr="000E4461">
              <w:rPr>
                <w:color w:val="000000"/>
                <w:sz w:val="20"/>
                <w:szCs w:val="20"/>
                <w:shd w:val="clear" w:color="auto" w:fill="FFFFFF"/>
              </w:rPr>
              <w:t xml:space="preserve">). Given that the nature of qualitative research is to acquire rich descriptions of participants and their knowledge and experiences, confidentiality breaches via deductive disclosures process is a considerable concern. Consequently, researchers engaging with qualitative research </w:t>
            </w:r>
            <w:proofErr w:type="gramStart"/>
            <w:r w:rsidRPr="000E4461">
              <w:rPr>
                <w:color w:val="000000"/>
                <w:sz w:val="20"/>
                <w:szCs w:val="20"/>
                <w:shd w:val="clear" w:color="auto" w:fill="FFFFFF"/>
              </w:rPr>
              <w:t>have to</w:t>
            </w:r>
            <w:proofErr w:type="gramEnd"/>
            <w:r w:rsidRPr="000E4461">
              <w:rPr>
                <w:color w:val="000000"/>
                <w:sz w:val="20"/>
                <w:szCs w:val="20"/>
                <w:shd w:val="clear" w:color="auto" w:fill="FFFFFF"/>
              </w:rPr>
              <w:t xml:space="preserve"> contend with balancing the provision of accurate accounts and the protection of identities of participants. </w:t>
            </w:r>
          </w:p>
          <w:p w14:paraId="3091CD42" w14:textId="77777777" w:rsidR="003676E8" w:rsidRPr="000E4461" w:rsidRDefault="003676E8" w:rsidP="00803C7B">
            <w:pPr>
              <w:rPr>
                <w:color w:val="000000"/>
                <w:sz w:val="20"/>
                <w:szCs w:val="20"/>
                <w:shd w:val="clear" w:color="auto" w:fill="FFFFFF"/>
              </w:rPr>
            </w:pPr>
          </w:p>
          <w:p w14:paraId="647C3A2F" w14:textId="77777777" w:rsidR="003676E8" w:rsidRPr="000E4461" w:rsidRDefault="003676E8" w:rsidP="00803C7B">
            <w:pPr>
              <w:rPr>
                <w:color w:val="000000"/>
                <w:sz w:val="20"/>
                <w:szCs w:val="20"/>
                <w:shd w:val="clear" w:color="auto" w:fill="FFFFFF"/>
              </w:rPr>
            </w:pPr>
            <w:r w:rsidRPr="000E4461">
              <w:rPr>
                <w:color w:val="000000"/>
                <w:sz w:val="20"/>
                <w:szCs w:val="20"/>
                <w:shd w:val="clear" w:color="auto" w:fill="FFFFFF"/>
              </w:rPr>
              <w:t>This balancing act may present several complications as knowing the difference between confidentiality and anonymity is unclear. For instance, literature concerning confidentiality has been commonly conflated with anonymity and used interchangeably (</w:t>
            </w:r>
            <w:r w:rsidRPr="000E4461">
              <w:rPr>
                <w:sz w:val="20"/>
                <w:szCs w:val="20"/>
              </w:rPr>
              <w:t>Kaiser, 2009</w:t>
            </w:r>
            <w:r w:rsidRPr="000E4461">
              <w:rPr>
                <w:color w:val="000000"/>
                <w:sz w:val="20"/>
                <w:szCs w:val="20"/>
                <w:shd w:val="clear" w:color="auto" w:fill="FFFFFF"/>
              </w:rPr>
              <w:t>;</w:t>
            </w:r>
            <w:r w:rsidRPr="000E4461">
              <w:rPr>
                <w:rStyle w:val="Emphasis"/>
                <w:color w:val="000000"/>
                <w:sz w:val="20"/>
                <w:szCs w:val="20"/>
                <w:shd w:val="clear" w:color="auto" w:fill="FFFFFF"/>
              </w:rPr>
              <w:t> </w:t>
            </w:r>
            <w:proofErr w:type="spellStart"/>
            <w:r w:rsidRPr="000E4461">
              <w:rPr>
                <w:sz w:val="20"/>
                <w:szCs w:val="20"/>
              </w:rPr>
              <w:t>Tolich</w:t>
            </w:r>
            <w:proofErr w:type="spellEnd"/>
            <w:r w:rsidRPr="000E4461">
              <w:rPr>
                <w:sz w:val="20"/>
                <w:szCs w:val="20"/>
              </w:rPr>
              <w:t>, 2004</w:t>
            </w:r>
            <w:r w:rsidRPr="000E4461">
              <w:rPr>
                <w:color w:val="000000"/>
                <w:sz w:val="20"/>
                <w:szCs w:val="20"/>
                <w:shd w:val="clear" w:color="auto" w:fill="FFFFFF"/>
              </w:rPr>
              <w:t xml:space="preserve">). While continentality is a general term which simply refers to the process of keeping information hidden from everyone; anonymity, while being within the process of confidentiality, is the act of ensuring that identity of the individual is kept secret (Saunders, </w:t>
            </w:r>
            <w:proofErr w:type="gramStart"/>
            <w:r w:rsidRPr="000E4461">
              <w:rPr>
                <w:color w:val="000000"/>
                <w:sz w:val="20"/>
                <w:szCs w:val="20"/>
                <w:shd w:val="clear" w:color="auto" w:fill="FFFFFF"/>
              </w:rPr>
              <w:t>Kitzinger</w:t>
            </w:r>
            <w:proofErr w:type="gramEnd"/>
            <w:r w:rsidRPr="000E4461">
              <w:rPr>
                <w:color w:val="000000"/>
                <w:sz w:val="20"/>
                <w:szCs w:val="20"/>
                <w:shd w:val="clear" w:color="auto" w:fill="FFFFFF"/>
              </w:rPr>
              <w:t xml:space="preserve"> and Kitzinger, 2015). </w:t>
            </w:r>
          </w:p>
          <w:p w14:paraId="0CD11BC8" w14:textId="77777777" w:rsidR="003676E8" w:rsidRPr="000E4461" w:rsidRDefault="003676E8" w:rsidP="00803C7B">
            <w:pPr>
              <w:rPr>
                <w:color w:val="000000"/>
                <w:sz w:val="20"/>
                <w:szCs w:val="20"/>
                <w:shd w:val="clear" w:color="auto" w:fill="FFFFFF"/>
              </w:rPr>
            </w:pPr>
          </w:p>
          <w:p w14:paraId="4D23810D" w14:textId="77777777" w:rsidR="003676E8" w:rsidRPr="000E4461" w:rsidRDefault="003676E8" w:rsidP="00803C7B">
            <w:pPr>
              <w:rPr>
                <w:color w:val="000000"/>
                <w:sz w:val="20"/>
                <w:szCs w:val="20"/>
                <w:shd w:val="clear" w:color="auto" w:fill="FFFFFF"/>
              </w:rPr>
            </w:pPr>
            <w:r w:rsidRPr="000E4461">
              <w:rPr>
                <w:color w:val="000000"/>
                <w:sz w:val="20"/>
                <w:szCs w:val="20"/>
                <w:shd w:val="clear" w:color="auto" w:fill="FFFFFF"/>
              </w:rPr>
              <w:t xml:space="preserve">To ensure confidentiality and anonymity are maintained throughout the research process, the following actions will be undertaken: </w:t>
            </w:r>
          </w:p>
          <w:p w14:paraId="661AAECE" w14:textId="77777777" w:rsidR="003676E8" w:rsidRPr="000E4461" w:rsidRDefault="003676E8" w:rsidP="00D24C46">
            <w:pPr>
              <w:numPr>
                <w:ilvl w:val="0"/>
                <w:numId w:val="7"/>
              </w:numPr>
              <w:rPr>
                <w:color w:val="000000"/>
                <w:sz w:val="20"/>
                <w:szCs w:val="20"/>
                <w:shd w:val="clear" w:color="auto" w:fill="FFFFFF"/>
              </w:rPr>
            </w:pPr>
            <w:r w:rsidRPr="000E4461">
              <w:rPr>
                <w:color w:val="000000"/>
                <w:sz w:val="20"/>
                <w:szCs w:val="20"/>
                <w:shd w:val="clear" w:color="auto" w:fill="FFFFFF"/>
              </w:rPr>
              <w:t xml:space="preserve">A participation consent form will be provided to potential participants which will outline their rights for participation </w:t>
            </w:r>
          </w:p>
          <w:p w14:paraId="28B101EF" w14:textId="77777777" w:rsidR="003676E8" w:rsidRPr="000E4461" w:rsidRDefault="003676E8" w:rsidP="00D24C46">
            <w:pPr>
              <w:numPr>
                <w:ilvl w:val="0"/>
                <w:numId w:val="7"/>
              </w:numPr>
              <w:rPr>
                <w:color w:val="000000"/>
                <w:sz w:val="20"/>
                <w:szCs w:val="20"/>
                <w:shd w:val="clear" w:color="auto" w:fill="FFFFFF"/>
              </w:rPr>
            </w:pPr>
            <w:r w:rsidRPr="000E4461">
              <w:rPr>
                <w:color w:val="000000"/>
                <w:sz w:val="20"/>
                <w:szCs w:val="20"/>
                <w:shd w:val="clear" w:color="auto" w:fill="FFFFFF"/>
              </w:rPr>
              <w:t xml:space="preserve">Personal Information will be stored securely via the researcher’s computer and will not be publicly available except the researcher. </w:t>
            </w:r>
          </w:p>
          <w:p w14:paraId="29A3F349" w14:textId="77777777" w:rsidR="003676E8" w:rsidRPr="000E4461" w:rsidRDefault="003676E8" w:rsidP="00D24C46">
            <w:pPr>
              <w:numPr>
                <w:ilvl w:val="0"/>
                <w:numId w:val="7"/>
              </w:numPr>
              <w:rPr>
                <w:color w:val="000000"/>
                <w:sz w:val="20"/>
                <w:szCs w:val="20"/>
                <w:shd w:val="clear" w:color="auto" w:fill="FFFFFF"/>
              </w:rPr>
            </w:pPr>
            <w:r w:rsidRPr="000E4461">
              <w:rPr>
                <w:color w:val="000000"/>
                <w:sz w:val="20"/>
                <w:szCs w:val="20"/>
                <w:shd w:val="clear" w:color="auto" w:fill="FFFFFF"/>
              </w:rPr>
              <w:t xml:space="preserve">Participants and institution will be referred to as ‘ABC’ and so forth within the research. </w:t>
            </w:r>
          </w:p>
          <w:p w14:paraId="11B8F99C" w14:textId="77777777" w:rsidR="003676E8" w:rsidRDefault="003676E8" w:rsidP="00803C7B">
            <w:pPr>
              <w:rPr>
                <w:rFonts w:ascii="Arial" w:hAnsi="Arial" w:cs="Arial"/>
                <w:sz w:val="22"/>
                <w:szCs w:val="22"/>
              </w:rPr>
            </w:pPr>
          </w:p>
          <w:p w14:paraId="004C9118" w14:textId="77777777" w:rsidR="003676E8" w:rsidRDefault="003676E8" w:rsidP="00803C7B">
            <w:pPr>
              <w:rPr>
                <w:rFonts w:ascii="Arial" w:hAnsi="Arial" w:cs="Arial"/>
                <w:sz w:val="22"/>
                <w:szCs w:val="22"/>
              </w:rPr>
            </w:pPr>
          </w:p>
          <w:p w14:paraId="1466FAC5" w14:textId="77777777" w:rsidR="003676E8" w:rsidRPr="004C3A0B" w:rsidRDefault="003676E8" w:rsidP="00803C7B">
            <w:pPr>
              <w:rPr>
                <w:rFonts w:ascii="Arial" w:hAnsi="Arial" w:cs="Arial"/>
                <w:sz w:val="22"/>
                <w:szCs w:val="22"/>
              </w:rPr>
            </w:pPr>
          </w:p>
          <w:p w14:paraId="4DAF221F" w14:textId="77777777" w:rsidR="003676E8" w:rsidRPr="004C3A0B" w:rsidRDefault="003676E8" w:rsidP="00803C7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27EED0E" w14:textId="77777777" w:rsidR="003676E8" w:rsidRPr="004C3A0B" w:rsidRDefault="003676E8" w:rsidP="003676E8">
      <w:pPr>
        <w:rPr>
          <w:rFonts w:ascii="Arial" w:hAnsi="Arial" w:cs="Arial"/>
          <w:sz w:val="22"/>
          <w:szCs w:val="22"/>
        </w:rPr>
      </w:pPr>
    </w:p>
    <w:p w14:paraId="4A5911C5" w14:textId="77777777" w:rsidR="003676E8" w:rsidRPr="00354F34" w:rsidRDefault="003676E8" w:rsidP="003676E8">
      <w:pPr>
        <w:rPr>
          <w:rFonts w:ascii="Arial" w:hAnsi="Arial" w:cs="Arial"/>
          <w:b/>
          <w:sz w:val="22"/>
          <w:szCs w:val="22"/>
        </w:rPr>
      </w:pPr>
      <w:r w:rsidRPr="00354F34">
        <w:rPr>
          <w:rFonts w:ascii="Arial" w:hAnsi="Arial" w:cs="Arial"/>
          <w:b/>
          <w:sz w:val="22"/>
          <w:szCs w:val="22"/>
        </w:rPr>
        <w:t>SECTION J: Data Protection and Storage</w:t>
      </w:r>
    </w:p>
    <w:p w14:paraId="560B8AAE" w14:textId="77777777" w:rsidR="003676E8" w:rsidRDefault="003676E8" w:rsidP="003676E8">
      <w:pPr>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7" w:history="1">
        <w:r w:rsidRPr="00CF1FD0">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676E8" w14:paraId="56A94E70" w14:textId="77777777" w:rsidTr="00803C7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13D4266E" w14:textId="77777777" w:rsidR="003676E8" w:rsidRDefault="003676E8" w:rsidP="00803C7B">
            <w:pPr>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CD30F0B" w14:textId="77777777" w:rsidR="003676E8" w:rsidRDefault="003676E8" w:rsidP="00803C7B">
            <w:pPr>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504F7" w14:textId="77777777" w:rsidR="003676E8" w:rsidRDefault="003676E8" w:rsidP="00803C7B">
            <w:pPr>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C6E1D" w14:textId="77777777" w:rsidR="003676E8" w:rsidRDefault="003676E8" w:rsidP="00803C7B">
            <w:pPr>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676E8" w14:paraId="546A71B8" w14:textId="77777777" w:rsidTr="00803C7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3832FAED" w14:textId="77777777" w:rsidR="003676E8" w:rsidRPr="00354F34" w:rsidRDefault="003676E8" w:rsidP="00803C7B">
            <w:pPr>
              <w:autoSpaceDE w:val="0"/>
              <w:autoSpaceDN w:val="0"/>
              <w:adjustRightInd w:val="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6D12094" w14:textId="77777777" w:rsidR="003676E8" w:rsidRDefault="003676E8" w:rsidP="00803C7B">
            <w:pPr>
              <w:autoSpaceDE w:val="0"/>
              <w:autoSpaceDN w:val="0"/>
              <w:adjustRightInd w:val="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DB965E" w14:textId="77777777" w:rsidR="003676E8" w:rsidRDefault="003676E8" w:rsidP="00803C7B">
            <w:pPr>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2494B9" w14:textId="77777777" w:rsidR="003676E8" w:rsidRDefault="003676E8" w:rsidP="00803C7B">
            <w:pPr>
              <w:autoSpaceDE w:val="0"/>
              <w:autoSpaceDN w:val="0"/>
              <w:adjustRightInd w:val="0"/>
              <w:jc w:val="center"/>
              <w:rPr>
                <w:rFonts w:ascii="MS Gothic" w:eastAsia="MS Gothic" w:hAnsi="MS Gothic" w:cs="Arial"/>
                <w:b/>
                <w:bCs/>
                <w:sz w:val="22"/>
                <w:szCs w:val="22"/>
                <w:lang w:val="en-US"/>
              </w:rPr>
            </w:pPr>
          </w:p>
        </w:tc>
      </w:tr>
      <w:tr w:rsidR="003676E8" w14:paraId="7545D704" w14:textId="77777777" w:rsidTr="00803C7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998AFF" w14:textId="77777777" w:rsidR="003676E8" w:rsidRDefault="003676E8" w:rsidP="00803C7B">
            <w:pPr>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760260" w14:textId="77777777" w:rsidR="003676E8" w:rsidRDefault="003676E8" w:rsidP="00803C7B">
            <w:pPr>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676E8" w14:paraId="6C3AEC2E" w14:textId="77777777" w:rsidTr="00803C7B">
        <w:trPr>
          <w:trHeight w:val="403"/>
        </w:trPr>
        <w:tc>
          <w:tcPr>
            <w:tcW w:w="567" w:type="dxa"/>
            <w:tcBorders>
              <w:top w:val="single" w:sz="4" w:space="0" w:color="auto"/>
              <w:left w:val="single" w:sz="4" w:space="0" w:color="auto"/>
              <w:bottom w:val="single" w:sz="4" w:space="0" w:color="auto"/>
              <w:right w:val="single" w:sz="4" w:space="0" w:color="auto"/>
            </w:tcBorders>
          </w:tcPr>
          <w:p w14:paraId="1356B2DC" w14:textId="77777777" w:rsidR="003676E8" w:rsidRDefault="003676E8" w:rsidP="00803C7B">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01865E3" w14:textId="77777777" w:rsidR="003676E8" w:rsidRDefault="003676E8" w:rsidP="00803C7B">
            <w:pPr>
              <w:rPr>
                <w:rFonts w:ascii="Arial" w:hAnsi="Arial" w:cs="Arial"/>
                <w:sz w:val="22"/>
                <w:szCs w:val="22"/>
              </w:rPr>
            </w:pPr>
            <w:r>
              <w:rPr>
                <w:rFonts w:ascii="Arial" w:hAnsi="Arial" w:cs="Arial"/>
                <w:sz w:val="22"/>
                <w:szCs w:val="22"/>
              </w:rPr>
              <w:t xml:space="preserve">Through conducting semi-structured interviews via MS Teams, unintentional personal data will be gathered. Thus, </w:t>
            </w:r>
            <w:proofErr w:type="gramStart"/>
            <w:r>
              <w:rPr>
                <w:rFonts w:ascii="Arial" w:hAnsi="Arial" w:cs="Arial"/>
                <w:sz w:val="22"/>
                <w:szCs w:val="22"/>
              </w:rPr>
              <w:t>a number of</w:t>
            </w:r>
            <w:proofErr w:type="gramEnd"/>
            <w:r>
              <w:rPr>
                <w:rFonts w:ascii="Arial" w:hAnsi="Arial" w:cs="Arial"/>
                <w:sz w:val="22"/>
                <w:szCs w:val="22"/>
              </w:rPr>
              <w:t xml:space="preserve"> measures will be used to protect this data. </w:t>
            </w:r>
          </w:p>
          <w:p w14:paraId="43095F46" w14:textId="77777777" w:rsidR="003676E8" w:rsidRDefault="003676E8" w:rsidP="00803C7B">
            <w:pPr>
              <w:rPr>
                <w:rFonts w:ascii="Arial" w:hAnsi="Arial" w:cs="Arial"/>
                <w:sz w:val="22"/>
                <w:szCs w:val="22"/>
              </w:rPr>
            </w:pPr>
          </w:p>
          <w:p w14:paraId="5998E7E8" w14:textId="77777777" w:rsidR="003676E8" w:rsidRPr="00591722" w:rsidRDefault="003676E8" w:rsidP="00D24C46">
            <w:pPr>
              <w:pStyle w:val="ListParagraph"/>
              <w:numPr>
                <w:ilvl w:val="0"/>
                <w:numId w:val="9"/>
              </w:numPr>
              <w:spacing w:after="0" w:line="240" w:lineRule="auto"/>
              <w:rPr>
                <w:rFonts w:ascii="Arial" w:hAnsi="Arial" w:cs="Arial"/>
              </w:rPr>
            </w:pPr>
            <w:r>
              <w:rPr>
                <w:rFonts w:ascii="Arial" w:hAnsi="Arial" w:cs="Arial"/>
              </w:rPr>
              <w:t xml:space="preserve">Interviewees are not required to use their camera’s during the interview; thus, the interview will only be audio recorded. </w:t>
            </w:r>
            <w:r w:rsidRPr="00591722">
              <w:rPr>
                <w:rFonts w:ascii="Arial" w:hAnsi="Arial" w:cs="Arial"/>
              </w:rPr>
              <w:t xml:space="preserve"> </w:t>
            </w:r>
          </w:p>
          <w:p w14:paraId="5A0590D6" w14:textId="77777777" w:rsidR="003676E8" w:rsidRDefault="003676E8" w:rsidP="00D24C46">
            <w:pPr>
              <w:pStyle w:val="ListParagraph"/>
              <w:numPr>
                <w:ilvl w:val="0"/>
                <w:numId w:val="9"/>
              </w:numPr>
              <w:spacing w:after="0" w:line="240" w:lineRule="auto"/>
              <w:rPr>
                <w:rFonts w:ascii="Arial" w:hAnsi="Arial" w:cs="Arial"/>
              </w:rPr>
            </w:pPr>
            <w:r>
              <w:rPr>
                <w:rFonts w:ascii="Arial" w:hAnsi="Arial" w:cs="Arial"/>
              </w:rPr>
              <w:t>Data will be saved under a code name (Data A, B, C, D)</w:t>
            </w:r>
          </w:p>
          <w:p w14:paraId="22924E9D" w14:textId="77777777" w:rsidR="003676E8" w:rsidRDefault="003676E8" w:rsidP="00D24C46">
            <w:pPr>
              <w:pStyle w:val="ListParagraph"/>
              <w:numPr>
                <w:ilvl w:val="0"/>
                <w:numId w:val="9"/>
              </w:numPr>
              <w:spacing w:after="0" w:line="240" w:lineRule="auto"/>
              <w:rPr>
                <w:rFonts w:ascii="Arial" w:hAnsi="Arial" w:cs="Arial"/>
              </w:rPr>
            </w:pPr>
            <w:r>
              <w:rPr>
                <w:rFonts w:ascii="Arial" w:hAnsi="Arial" w:cs="Arial"/>
              </w:rPr>
              <w:t>Data will be made available to participant upon request</w:t>
            </w:r>
          </w:p>
          <w:p w14:paraId="61DEB3F3" w14:textId="77777777" w:rsidR="003676E8" w:rsidRDefault="003676E8" w:rsidP="00D24C46">
            <w:pPr>
              <w:pStyle w:val="ListParagraph"/>
              <w:numPr>
                <w:ilvl w:val="0"/>
                <w:numId w:val="9"/>
              </w:numPr>
              <w:spacing w:after="0" w:line="240" w:lineRule="auto"/>
              <w:rPr>
                <w:rFonts w:ascii="Arial" w:hAnsi="Arial" w:cs="Arial"/>
              </w:rPr>
            </w:pPr>
            <w:r>
              <w:rPr>
                <w:rFonts w:ascii="Arial" w:hAnsi="Arial" w:cs="Arial"/>
              </w:rPr>
              <w:t xml:space="preserve">Data will be destroyed if participant wish to withdraw from the study. </w:t>
            </w:r>
          </w:p>
          <w:p w14:paraId="37AA6617" w14:textId="77777777" w:rsidR="003676E8" w:rsidRDefault="003676E8" w:rsidP="00D24C46">
            <w:pPr>
              <w:pStyle w:val="ListParagraph"/>
              <w:numPr>
                <w:ilvl w:val="0"/>
                <w:numId w:val="9"/>
              </w:numPr>
              <w:spacing w:after="0" w:line="240" w:lineRule="auto"/>
              <w:rPr>
                <w:rFonts w:ascii="Arial" w:hAnsi="Arial" w:cs="Arial"/>
              </w:rPr>
            </w:pPr>
            <w:r>
              <w:rPr>
                <w:rFonts w:ascii="Arial" w:hAnsi="Arial" w:cs="Arial"/>
              </w:rPr>
              <w:t xml:space="preserve">Data cited will not include personal data (Name). </w:t>
            </w:r>
          </w:p>
          <w:p w14:paraId="1F1B6104" w14:textId="77777777" w:rsidR="003676E8" w:rsidRPr="003D6D11" w:rsidRDefault="003676E8" w:rsidP="00D24C46">
            <w:pPr>
              <w:pStyle w:val="ListParagraph"/>
              <w:numPr>
                <w:ilvl w:val="0"/>
                <w:numId w:val="9"/>
              </w:numPr>
              <w:spacing w:after="0" w:line="240" w:lineRule="auto"/>
              <w:rPr>
                <w:rFonts w:ascii="Arial" w:hAnsi="Arial" w:cs="Arial"/>
              </w:rPr>
            </w:pPr>
            <w:r>
              <w:rPr>
                <w:rFonts w:ascii="Arial" w:hAnsi="Arial" w:cs="Arial"/>
              </w:rPr>
              <w:lastRenderedPageBreak/>
              <w:t>Interviews will be saved and stored in a coded name file, which will be password protected, and not shared publicly.</w:t>
            </w:r>
          </w:p>
          <w:p w14:paraId="78659610" w14:textId="77777777" w:rsidR="003676E8" w:rsidRPr="00354F34" w:rsidRDefault="003676E8" w:rsidP="00803C7B">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3676E8" w14:paraId="24E88988" w14:textId="77777777" w:rsidTr="00803C7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2B839108" w14:textId="77777777" w:rsidR="003676E8" w:rsidRDefault="003676E8" w:rsidP="00803C7B">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15F9E2B" w14:textId="77777777" w:rsidR="003676E8" w:rsidRPr="00947984" w:rsidRDefault="003676E8" w:rsidP="00803C7B">
            <w:pPr>
              <w:autoSpaceDE w:val="0"/>
              <w:autoSpaceDN w:val="0"/>
              <w:adjustRightInd w:val="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43D5A6" w14:textId="77777777" w:rsidR="003676E8" w:rsidRDefault="003676E8" w:rsidP="00803C7B">
            <w:pPr>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682F39" w14:textId="77777777" w:rsidR="003676E8" w:rsidRDefault="003676E8" w:rsidP="00803C7B">
            <w:pPr>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676E8" w14:paraId="1E5A3FC8" w14:textId="77777777" w:rsidTr="00803C7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F0E87F" w14:textId="77777777" w:rsidR="003676E8" w:rsidRDefault="003676E8" w:rsidP="00803C7B">
            <w:pPr>
              <w:ind w:left="567" w:right="567"/>
              <w:rPr>
                <w:rStyle w:val="element-citation"/>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140B8E" w14:textId="77777777" w:rsidR="003676E8" w:rsidRDefault="003676E8" w:rsidP="00803C7B">
            <w:pPr>
              <w:ind w:left="567" w:right="567"/>
            </w:pPr>
            <w:r>
              <w:rPr>
                <w:rStyle w:val="element-citation"/>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C0C21FF" w14:textId="77777777" w:rsidR="003676E8" w:rsidRDefault="003676E8" w:rsidP="00803C7B">
            <w:pPr>
              <w:ind w:left="1134" w:right="567"/>
            </w:pPr>
            <w:r>
              <w:rPr>
                <w:rFonts w:ascii="Arial" w:hAnsi="Arial" w:cs="Arial"/>
                <w:i/>
                <w:iCs/>
                <w:color w:val="000000"/>
                <w:sz w:val="20"/>
                <w:szCs w:val="23"/>
              </w:rPr>
              <w:t>(a) racial or ethnic origin,</w:t>
            </w:r>
          </w:p>
          <w:p w14:paraId="5881248D" w14:textId="77777777" w:rsidR="003676E8" w:rsidRDefault="003676E8" w:rsidP="00803C7B">
            <w:pPr>
              <w:ind w:left="1134" w:right="567"/>
            </w:pPr>
            <w:r>
              <w:rPr>
                <w:rFonts w:ascii="Arial" w:hAnsi="Arial" w:cs="Arial"/>
                <w:i/>
                <w:iCs/>
                <w:color w:val="000000"/>
                <w:sz w:val="20"/>
                <w:szCs w:val="23"/>
              </w:rPr>
              <w:t>(b) political opinions,</w:t>
            </w:r>
          </w:p>
          <w:p w14:paraId="6D642B28" w14:textId="77777777" w:rsidR="003676E8" w:rsidRDefault="003676E8" w:rsidP="00803C7B">
            <w:pPr>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36D899FD" w14:textId="77777777" w:rsidR="003676E8" w:rsidRDefault="003676E8" w:rsidP="00803C7B">
            <w:pPr>
              <w:ind w:left="1134" w:right="567"/>
            </w:pPr>
            <w:r>
              <w:rPr>
                <w:rFonts w:ascii="Arial" w:hAnsi="Arial" w:cs="Arial"/>
                <w:i/>
                <w:iCs/>
                <w:color w:val="000000"/>
                <w:sz w:val="20"/>
                <w:szCs w:val="23"/>
              </w:rPr>
              <w:t>(d) membership of a trade union (within the meaning of the Trade Union and Labour Relations (Consolidation) Act 1992),</w:t>
            </w:r>
          </w:p>
          <w:p w14:paraId="2E984D83" w14:textId="77777777" w:rsidR="003676E8" w:rsidRDefault="003676E8" w:rsidP="00803C7B">
            <w:pPr>
              <w:ind w:left="1134" w:right="567"/>
            </w:pPr>
            <w:r>
              <w:rPr>
                <w:rFonts w:ascii="Arial" w:hAnsi="Arial" w:cs="Arial"/>
                <w:i/>
                <w:iCs/>
                <w:color w:val="000000"/>
                <w:sz w:val="20"/>
                <w:szCs w:val="23"/>
              </w:rPr>
              <w:t>(e) physical or mental health or condition,</w:t>
            </w:r>
          </w:p>
          <w:p w14:paraId="23E262D3" w14:textId="77777777" w:rsidR="003676E8" w:rsidRDefault="003676E8" w:rsidP="00803C7B">
            <w:pPr>
              <w:ind w:left="1134" w:right="567"/>
            </w:pPr>
            <w:r>
              <w:rPr>
                <w:rFonts w:ascii="Arial" w:hAnsi="Arial" w:cs="Arial"/>
                <w:i/>
                <w:iCs/>
                <w:color w:val="000000"/>
                <w:sz w:val="20"/>
                <w:szCs w:val="23"/>
              </w:rPr>
              <w:t>(f) sexual life,</w:t>
            </w:r>
          </w:p>
          <w:p w14:paraId="3EF5F006" w14:textId="77777777" w:rsidR="003676E8" w:rsidRDefault="003676E8" w:rsidP="00803C7B">
            <w:pPr>
              <w:ind w:left="1134" w:right="567"/>
            </w:pPr>
            <w:r>
              <w:rPr>
                <w:rFonts w:ascii="Arial" w:hAnsi="Arial" w:cs="Arial"/>
                <w:i/>
                <w:iCs/>
                <w:color w:val="000000"/>
                <w:sz w:val="20"/>
                <w:szCs w:val="23"/>
              </w:rPr>
              <w:t>(g) genetics,</w:t>
            </w:r>
          </w:p>
          <w:p w14:paraId="7C05F8EF" w14:textId="77777777" w:rsidR="003676E8" w:rsidRPr="00354F34" w:rsidRDefault="003676E8" w:rsidP="00803C7B">
            <w:pPr>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2BD21A" w14:textId="77777777" w:rsidR="003676E8" w:rsidRDefault="003676E8" w:rsidP="00803C7B">
            <w:pPr>
              <w:autoSpaceDE w:val="0"/>
              <w:autoSpaceDN w:val="0"/>
              <w:adjustRightInd w:val="0"/>
              <w:jc w:val="center"/>
              <w:rPr>
                <w:rFonts w:ascii="MS Gothic" w:eastAsia="MS Gothic" w:hAnsi="MS Gothic" w:cs="Arial"/>
                <w:b/>
                <w:bCs/>
                <w:sz w:val="22"/>
                <w:szCs w:val="22"/>
                <w:lang w:val="en-US"/>
              </w:rPr>
            </w:pPr>
          </w:p>
          <w:p w14:paraId="0827EADE" w14:textId="77777777" w:rsidR="003676E8" w:rsidRDefault="003676E8" w:rsidP="00803C7B">
            <w:pPr>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69FBB2" w14:textId="77777777" w:rsidR="003676E8" w:rsidRDefault="003676E8" w:rsidP="00803C7B">
            <w:pPr>
              <w:autoSpaceDE w:val="0"/>
              <w:autoSpaceDN w:val="0"/>
              <w:adjustRightInd w:val="0"/>
              <w:jc w:val="center"/>
              <w:rPr>
                <w:rFonts w:ascii="MS Gothic" w:eastAsia="MS Gothic" w:hAnsi="MS Gothic" w:cs="Arial"/>
                <w:b/>
                <w:bCs/>
                <w:sz w:val="22"/>
                <w:szCs w:val="22"/>
                <w:lang w:val="en-US"/>
              </w:rPr>
            </w:pPr>
          </w:p>
          <w:p w14:paraId="42E9CC95" w14:textId="77777777" w:rsidR="003676E8" w:rsidRDefault="003676E8" w:rsidP="00803C7B">
            <w:pPr>
              <w:autoSpaceDE w:val="0"/>
              <w:autoSpaceDN w:val="0"/>
              <w:adjustRightInd w:val="0"/>
              <w:jc w:val="center"/>
            </w:pPr>
            <w:r>
              <w:rPr>
                <w:rFonts w:hint="eastAsia"/>
              </w:rPr>
              <w:t>x</w:t>
            </w:r>
          </w:p>
        </w:tc>
      </w:tr>
      <w:tr w:rsidR="003676E8" w14:paraId="4E97D1DE" w14:textId="77777777" w:rsidTr="00803C7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4D925C" w14:textId="77777777" w:rsidR="003676E8" w:rsidRDefault="003676E8" w:rsidP="00803C7B">
            <w:pPr>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F47776" w14:textId="77777777" w:rsidR="003676E8" w:rsidRDefault="003676E8" w:rsidP="00803C7B">
            <w:pPr>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676E8" w14:paraId="6F03121C" w14:textId="77777777" w:rsidTr="00803C7B">
        <w:trPr>
          <w:trHeight w:val="403"/>
        </w:trPr>
        <w:tc>
          <w:tcPr>
            <w:tcW w:w="567" w:type="dxa"/>
            <w:tcBorders>
              <w:top w:val="single" w:sz="4" w:space="0" w:color="auto"/>
              <w:left w:val="single" w:sz="4" w:space="0" w:color="auto"/>
              <w:bottom w:val="single" w:sz="4" w:space="0" w:color="auto"/>
              <w:right w:val="single" w:sz="4" w:space="0" w:color="auto"/>
            </w:tcBorders>
          </w:tcPr>
          <w:p w14:paraId="315B0FFC" w14:textId="77777777" w:rsidR="003676E8" w:rsidRDefault="003676E8" w:rsidP="00803C7B">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D810453" w14:textId="77777777" w:rsidR="003676E8" w:rsidRDefault="003676E8" w:rsidP="00803C7B">
            <w:pPr>
              <w:rPr>
                <w:rFonts w:ascii="Arial" w:hAnsi="Arial" w:cs="Arial"/>
                <w:sz w:val="22"/>
                <w:szCs w:val="22"/>
              </w:rPr>
            </w:pPr>
          </w:p>
          <w:p w14:paraId="298FAC76" w14:textId="77777777" w:rsidR="003676E8" w:rsidRDefault="003676E8" w:rsidP="00803C7B">
            <w:pPr>
              <w:rPr>
                <w:rFonts w:ascii="Arial" w:hAnsi="Arial" w:cs="Arial"/>
                <w:sz w:val="22"/>
                <w:szCs w:val="22"/>
              </w:rPr>
            </w:pPr>
          </w:p>
          <w:p w14:paraId="07D7E936" w14:textId="77777777" w:rsidR="003676E8" w:rsidRPr="004C3A0B" w:rsidRDefault="003676E8" w:rsidP="00803C7B">
            <w:pPr>
              <w:rPr>
                <w:rFonts w:ascii="Arial" w:hAnsi="Arial" w:cs="Arial"/>
                <w:sz w:val="22"/>
                <w:szCs w:val="22"/>
              </w:rPr>
            </w:pPr>
          </w:p>
          <w:p w14:paraId="011A74E4" w14:textId="77777777" w:rsidR="003676E8" w:rsidRDefault="003676E8" w:rsidP="00803C7B">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3DAC0B8" w14:textId="77777777" w:rsidR="003676E8" w:rsidRDefault="003676E8" w:rsidP="003676E8"/>
    <w:tbl>
      <w:tblPr>
        <w:tblStyle w:val="TableGrid"/>
        <w:tblW w:w="10485" w:type="dxa"/>
        <w:tblLook w:val="04A0" w:firstRow="1" w:lastRow="0" w:firstColumn="1" w:lastColumn="0" w:noHBand="0" w:noVBand="1"/>
      </w:tblPr>
      <w:tblGrid>
        <w:gridCol w:w="562"/>
        <w:gridCol w:w="7905"/>
        <w:gridCol w:w="992"/>
        <w:gridCol w:w="1026"/>
      </w:tblGrid>
      <w:tr w:rsidR="003676E8" w:rsidRPr="004C3A0B" w14:paraId="450068A6" w14:textId="77777777" w:rsidTr="00803C7B">
        <w:trPr>
          <w:trHeight w:val="439"/>
        </w:trPr>
        <w:tc>
          <w:tcPr>
            <w:tcW w:w="562" w:type="dxa"/>
            <w:shd w:val="clear" w:color="auto" w:fill="F2F2F2" w:themeFill="background1" w:themeFillShade="F2"/>
          </w:tcPr>
          <w:p w14:paraId="5A2044A9" w14:textId="77777777" w:rsidR="003676E8" w:rsidRPr="002132F9" w:rsidRDefault="003676E8" w:rsidP="00803C7B">
            <w:pPr>
              <w:autoSpaceDE w:val="0"/>
              <w:autoSpaceDN w:val="0"/>
              <w:adjustRightInd w:val="0"/>
              <w:rPr>
                <w:rFonts w:ascii="Arial" w:hAnsi="Arial" w:cs="Arial"/>
              </w:rPr>
            </w:pPr>
            <w:r w:rsidRPr="002132F9">
              <w:rPr>
                <w:rFonts w:ascii="Arial" w:hAnsi="Arial" w:cs="Arial"/>
              </w:rPr>
              <w:t>5</w:t>
            </w:r>
          </w:p>
        </w:tc>
        <w:tc>
          <w:tcPr>
            <w:tcW w:w="7905" w:type="dxa"/>
            <w:shd w:val="clear" w:color="auto" w:fill="F2F2F2" w:themeFill="background1" w:themeFillShade="F2"/>
          </w:tcPr>
          <w:p w14:paraId="22F6DDDD" w14:textId="77777777" w:rsidR="003676E8" w:rsidRPr="004C3A0B" w:rsidRDefault="003676E8" w:rsidP="00803C7B">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w:t>
            </w:r>
            <w:proofErr w:type="gramStart"/>
            <w:r w:rsidRPr="004C3A0B">
              <w:rPr>
                <w:rFonts w:ascii="Arial" w:hAnsi="Arial" w:cs="Arial"/>
                <w:bCs/>
              </w:rPr>
              <w:t>following:</w:t>
            </w:r>
            <w:proofErr w:type="gramEnd"/>
          </w:p>
        </w:tc>
        <w:tc>
          <w:tcPr>
            <w:tcW w:w="992" w:type="dxa"/>
            <w:shd w:val="clear" w:color="auto" w:fill="F2F2F2" w:themeFill="background1" w:themeFillShade="F2"/>
          </w:tcPr>
          <w:p w14:paraId="73AA3249" w14:textId="77777777" w:rsidR="003676E8" w:rsidRPr="004C3A0B" w:rsidRDefault="003676E8" w:rsidP="00803C7B">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635813E7" w14:textId="77777777" w:rsidR="003676E8" w:rsidRPr="004C3A0B" w:rsidRDefault="003676E8" w:rsidP="00803C7B">
            <w:pPr>
              <w:autoSpaceDE w:val="0"/>
              <w:autoSpaceDN w:val="0"/>
              <w:adjustRightInd w:val="0"/>
              <w:jc w:val="center"/>
              <w:rPr>
                <w:rFonts w:ascii="Arial" w:hAnsi="Arial" w:cs="Arial"/>
                <w:b/>
                <w:bCs/>
              </w:rPr>
            </w:pPr>
            <w:r w:rsidRPr="004C3A0B">
              <w:rPr>
                <w:rFonts w:ascii="Arial" w:hAnsi="Arial" w:cs="Arial"/>
                <w:b/>
                <w:bCs/>
              </w:rPr>
              <w:t>NO</w:t>
            </w:r>
          </w:p>
        </w:tc>
      </w:tr>
      <w:tr w:rsidR="003676E8" w:rsidRPr="004C3A0B" w14:paraId="02E0A643" w14:textId="77777777" w:rsidTr="00803C7B">
        <w:trPr>
          <w:trHeight w:val="439"/>
        </w:trPr>
        <w:tc>
          <w:tcPr>
            <w:tcW w:w="562" w:type="dxa"/>
            <w:shd w:val="clear" w:color="auto" w:fill="F2F2F2" w:themeFill="background1" w:themeFillShade="F2"/>
          </w:tcPr>
          <w:p w14:paraId="3BBB7914" w14:textId="77777777" w:rsidR="003676E8" w:rsidRPr="00903B3C" w:rsidRDefault="003676E8" w:rsidP="00803C7B">
            <w:pPr>
              <w:autoSpaceDE w:val="0"/>
              <w:autoSpaceDN w:val="0"/>
              <w:adjustRightInd w:val="0"/>
              <w:rPr>
                <w:rFonts w:ascii="Arial" w:hAnsi="Arial" w:cs="Arial"/>
              </w:rPr>
            </w:pPr>
            <w:r w:rsidRPr="00E65973">
              <w:rPr>
                <w:rFonts w:ascii="Arial" w:hAnsi="Arial" w:cs="Arial"/>
              </w:rPr>
              <w:t>6</w:t>
            </w:r>
          </w:p>
        </w:tc>
        <w:tc>
          <w:tcPr>
            <w:tcW w:w="7905" w:type="dxa"/>
            <w:shd w:val="clear" w:color="auto" w:fill="F2F2F2" w:themeFill="background1" w:themeFillShade="F2"/>
          </w:tcPr>
          <w:p w14:paraId="2220C6C4"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Manual files (</w:t>
            </w:r>
            <w:proofErr w:type="gramStart"/>
            <w:r w:rsidRPr="004C3A0B">
              <w:rPr>
                <w:rFonts w:ascii="Arial" w:hAnsi="Arial" w:cs="Arial"/>
              </w:rPr>
              <w:t>i.e.</w:t>
            </w:r>
            <w:proofErr w:type="gramEnd"/>
            <w:r w:rsidRPr="004C3A0B">
              <w:rPr>
                <w:rFonts w:ascii="Arial" w:hAnsi="Arial" w:cs="Arial"/>
              </w:rPr>
              <w:t xml:space="preserv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5E760027"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6FF0C5C9"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655F4847" w14:textId="77777777" w:rsidTr="00803C7B">
        <w:trPr>
          <w:trHeight w:val="403"/>
        </w:trPr>
        <w:tc>
          <w:tcPr>
            <w:tcW w:w="562" w:type="dxa"/>
            <w:shd w:val="clear" w:color="auto" w:fill="F2F2F2" w:themeFill="background1" w:themeFillShade="F2"/>
          </w:tcPr>
          <w:p w14:paraId="7F56FDBA" w14:textId="77777777" w:rsidR="003676E8" w:rsidRPr="00903B3C" w:rsidRDefault="003676E8" w:rsidP="00803C7B">
            <w:pPr>
              <w:autoSpaceDE w:val="0"/>
              <w:autoSpaceDN w:val="0"/>
              <w:adjustRightInd w:val="0"/>
              <w:rPr>
                <w:rFonts w:ascii="Arial" w:hAnsi="Arial" w:cs="Arial"/>
              </w:rPr>
            </w:pPr>
            <w:r w:rsidRPr="00E65973">
              <w:rPr>
                <w:rFonts w:ascii="Arial" w:hAnsi="Arial" w:cs="Arial"/>
              </w:rPr>
              <w:t>7</w:t>
            </w:r>
          </w:p>
        </w:tc>
        <w:tc>
          <w:tcPr>
            <w:tcW w:w="7905" w:type="dxa"/>
            <w:shd w:val="clear" w:color="auto" w:fill="F2F2F2" w:themeFill="background1" w:themeFillShade="F2"/>
          </w:tcPr>
          <w:p w14:paraId="4750BAEA"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7F1F749A"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74C930BA"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7270EC08" w14:textId="77777777" w:rsidTr="00803C7B">
        <w:trPr>
          <w:trHeight w:val="439"/>
        </w:trPr>
        <w:tc>
          <w:tcPr>
            <w:tcW w:w="562" w:type="dxa"/>
            <w:shd w:val="clear" w:color="auto" w:fill="F2F2F2" w:themeFill="background1" w:themeFillShade="F2"/>
          </w:tcPr>
          <w:p w14:paraId="1364BD9D" w14:textId="77777777" w:rsidR="003676E8" w:rsidRPr="00903B3C" w:rsidRDefault="003676E8" w:rsidP="00803C7B">
            <w:pPr>
              <w:autoSpaceDE w:val="0"/>
              <w:autoSpaceDN w:val="0"/>
              <w:adjustRightInd w:val="0"/>
              <w:rPr>
                <w:rFonts w:ascii="Arial" w:hAnsi="Arial" w:cs="Arial"/>
              </w:rPr>
            </w:pPr>
            <w:r w:rsidRPr="00E65973">
              <w:rPr>
                <w:rFonts w:ascii="Arial" w:hAnsi="Arial" w:cs="Arial"/>
              </w:rPr>
              <w:t>8</w:t>
            </w:r>
          </w:p>
        </w:tc>
        <w:tc>
          <w:tcPr>
            <w:tcW w:w="7905" w:type="dxa"/>
            <w:shd w:val="clear" w:color="auto" w:fill="F2F2F2" w:themeFill="background1" w:themeFillShade="F2"/>
          </w:tcPr>
          <w:p w14:paraId="1ACAE024"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74059014"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147548A7"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19B00735" w14:textId="77777777" w:rsidTr="00803C7B">
        <w:trPr>
          <w:trHeight w:val="403"/>
        </w:trPr>
        <w:tc>
          <w:tcPr>
            <w:tcW w:w="562" w:type="dxa"/>
            <w:shd w:val="clear" w:color="auto" w:fill="F2F2F2" w:themeFill="background1" w:themeFillShade="F2"/>
          </w:tcPr>
          <w:p w14:paraId="711BE60A" w14:textId="77777777" w:rsidR="003676E8" w:rsidRPr="00903B3C" w:rsidRDefault="003676E8" w:rsidP="00803C7B">
            <w:pPr>
              <w:autoSpaceDE w:val="0"/>
              <w:autoSpaceDN w:val="0"/>
              <w:adjustRightInd w:val="0"/>
              <w:rPr>
                <w:rFonts w:ascii="Arial" w:hAnsi="Arial" w:cs="Arial"/>
              </w:rPr>
            </w:pPr>
            <w:r w:rsidRPr="00E65973">
              <w:rPr>
                <w:rFonts w:ascii="Arial" w:hAnsi="Arial" w:cs="Arial"/>
              </w:rPr>
              <w:t>9</w:t>
            </w:r>
          </w:p>
        </w:tc>
        <w:tc>
          <w:tcPr>
            <w:tcW w:w="7905" w:type="dxa"/>
            <w:shd w:val="clear" w:color="auto" w:fill="F2F2F2" w:themeFill="background1" w:themeFillShade="F2"/>
          </w:tcPr>
          <w:p w14:paraId="565506A4"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14:paraId="16ECA8E8"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10189244"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5ED48857" w14:textId="77777777" w:rsidTr="00803C7B">
        <w:trPr>
          <w:trHeight w:val="403"/>
        </w:trPr>
        <w:tc>
          <w:tcPr>
            <w:tcW w:w="562" w:type="dxa"/>
            <w:shd w:val="clear" w:color="auto" w:fill="F2F2F2" w:themeFill="background1" w:themeFillShade="F2"/>
          </w:tcPr>
          <w:p w14:paraId="11114131" w14:textId="77777777" w:rsidR="003676E8" w:rsidRPr="00903B3C" w:rsidRDefault="003676E8" w:rsidP="00803C7B">
            <w:pPr>
              <w:autoSpaceDE w:val="0"/>
              <w:autoSpaceDN w:val="0"/>
              <w:adjustRightInd w:val="0"/>
              <w:rPr>
                <w:rFonts w:ascii="Arial" w:hAnsi="Arial" w:cs="Arial"/>
              </w:rPr>
            </w:pPr>
            <w:r w:rsidRPr="00E65973">
              <w:rPr>
                <w:rFonts w:ascii="Arial" w:hAnsi="Arial" w:cs="Arial"/>
              </w:rPr>
              <w:t>10</w:t>
            </w:r>
          </w:p>
        </w:tc>
        <w:tc>
          <w:tcPr>
            <w:tcW w:w="7905" w:type="dxa"/>
            <w:shd w:val="clear" w:color="auto" w:fill="F2F2F2" w:themeFill="background1" w:themeFillShade="F2"/>
          </w:tcPr>
          <w:p w14:paraId="5DFEAC79"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0E2B763A"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EndPr/>
            <w:sdtContent>
              <w:p w14:paraId="34634180"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572FC5C1" w14:textId="77777777" w:rsidTr="00803C7B">
        <w:trPr>
          <w:trHeight w:val="403"/>
        </w:trPr>
        <w:tc>
          <w:tcPr>
            <w:tcW w:w="562" w:type="dxa"/>
            <w:shd w:val="clear" w:color="auto" w:fill="F2F2F2" w:themeFill="background1" w:themeFillShade="F2"/>
          </w:tcPr>
          <w:p w14:paraId="1A7F5E54" w14:textId="77777777" w:rsidR="003676E8" w:rsidRPr="00903B3C" w:rsidRDefault="003676E8" w:rsidP="00803C7B">
            <w:pPr>
              <w:autoSpaceDE w:val="0"/>
              <w:autoSpaceDN w:val="0"/>
              <w:adjustRightInd w:val="0"/>
              <w:rPr>
                <w:rFonts w:ascii="Arial" w:hAnsi="Arial" w:cs="Arial"/>
              </w:rPr>
            </w:pPr>
            <w:r w:rsidRPr="00E65973">
              <w:rPr>
                <w:rFonts w:ascii="Arial" w:hAnsi="Arial" w:cs="Arial"/>
              </w:rPr>
              <w:t>11</w:t>
            </w:r>
          </w:p>
        </w:tc>
        <w:tc>
          <w:tcPr>
            <w:tcW w:w="7905" w:type="dxa"/>
            <w:shd w:val="clear" w:color="auto" w:fill="F2F2F2" w:themeFill="background1" w:themeFillShade="F2"/>
          </w:tcPr>
          <w:p w14:paraId="2352857F"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2FD82FD4"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13AFB7ED"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6FB21024" w14:textId="77777777" w:rsidTr="00803C7B">
        <w:trPr>
          <w:trHeight w:val="403"/>
        </w:trPr>
        <w:tc>
          <w:tcPr>
            <w:tcW w:w="562" w:type="dxa"/>
            <w:shd w:val="clear" w:color="auto" w:fill="F2F2F2" w:themeFill="background1" w:themeFillShade="F2"/>
          </w:tcPr>
          <w:p w14:paraId="5EC261F7" w14:textId="77777777" w:rsidR="003676E8" w:rsidRPr="00903B3C" w:rsidRDefault="003676E8" w:rsidP="00803C7B">
            <w:pPr>
              <w:autoSpaceDE w:val="0"/>
              <w:autoSpaceDN w:val="0"/>
              <w:adjustRightInd w:val="0"/>
              <w:rPr>
                <w:rFonts w:ascii="Arial" w:hAnsi="Arial" w:cs="Arial"/>
              </w:rPr>
            </w:pPr>
            <w:r w:rsidRPr="00E65973">
              <w:rPr>
                <w:rFonts w:ascii="Arial" w:hAnsi="Arial" w:cs="Arial"/>
              </w:rPr>
              <w:t>12</w:t>
            </w:r>
          </w:p>
        </w:tc>
        <w:tc>
          <w:tcPr>
            <w:tcW w:w="7905" w:type="dxa"/>
            <w:shd w:val="clear" w:color="auto" w:fill="F2F2F2" w:themeFill="background1" w:themeFillShade="F2"/>
          </w:tcPr>
          <w:p w14:paraId="62352D4D"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Other – specify:</w:t>
            </w:r>
          </w:p>
          <w:p w14:paraId="2D17C462" w14:textId="77777777" w:rsidR="003676E8" w:rsidRPr="004C3A0B" w:rsidRDefault="003676E8" w:rsidP="00803C7B">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03D59C2D"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34D52325"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43CD4829" w14:textId="77777777" w:rsidTr="00803C7B">
        <w:trPr>
          <w:trHeight w:val="403"/>
        </w:trPr>
        <w:tc>
          <w:tcPr>
            <w:tcW w:w="562" w:type="dxa"/>
            <w:shd w:val="clear" w:color="auto" w:fill="F2F2F2" w:themeFill="background1" w:themeFillShade="F2"/>
          </w:tcPr>
          <w:p w14:paraId="1D221CC8" w14:textId="77777777" w:rsidR="003676E8" w:rsidRPr="00903B3C" w:rsidRDefault="003676E8" w:rsidP="00803C7B">
            <w:pPr>
              <w:autoSpaceDE w:val="0"/>
              <w:autoSpaceDN w:val="0"/>
              <w:adjustRightInd w:val="0"/>
              <w:rPr>
                <w:rFonts w:ascii="Arial" w:hAnsi="Arial" w:cs="Arial"/>
                <w:bCs/>
              </w:rPr>
            </w:pPr>
            <w:r w:rsidRPr="00E65973">
              <w:rPr>
                <w:rFonts w:ascii="Arial" w:hAnsi="Arial" w:cs="Arial"/>
                <w:bCs/>
              </w:rPr>
              <w:t>13</w:t>
            </w:r>
          </w:p>
        </w:tc>
        <w:tc>
          <w:tcPr>
            <w:tcW w:w="9923" w:type="dxa"/>
            <w:gridSpan w:val="3"/>
            <w:shd w:val="clear" w:color="auto" w:fill="F2F2F2" w:themeFill="background1" w:themeFillShade="F2"/>
          </w:tcPr>
          <w:p w14:paraId="40B6E71E" w14:textId="77777777" w:rsidR="003676E8" w:rsidRDefault="003676E8" w:rsidP="00803C7B">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3676E8" w:rsidRPr="004C3A0B" w14:paraId="3CE73E8F" w14:textId="77777777" w:rsidTr="00803C7B">
        <w:trPr>
          <w:trHeight w:val="403"/>
        </w:trPr>
        <w:tc>
          <w:tcPr>
            <w:tcW w:w="562" w:type="dxa"/>
          </w:tcPr>
          <w:p w14:paraId="355613B4" w14:textId="77777777" w:rsidR="003676E8" w:rsidRPr="00E65973" w:rsidRDefault="003676E8" w:rsidP="00803C7B">
            <w:pPr>
              <w:rPr>
                <w:rFonts w:ascii="Arial" w:hAnsi="Arial" w:cs="Arial"/>
              </w:rPr>
            </w:pPr>
          </w:p>
        </w:tc>
        <w:tc>
          <w:tcPr>
            <w:tcW w:w="9923" w:type="dxa"/>
            <w:gridSpan w:val="3"/>
          </w:tcPr>
          <w:p w14:paraId="423EACD1" w14:textId="77777777" w:rsidR="003676E8" w:rsidRPr="0009103B" w:rsidRDefault="003676E8" w:rsidP="00803C7B">
            <w:r w:rsidRPr="0009103B">
              <w:t>In line with the UWTSDs (2021) data management policy, the collected data will be initially stored via a password protected Microsoft Teams account on the research’s personal password protected laptop. When not in use, the laptop will be stored in a secure environment which the researcher will only have access to</w:t>
            </w:r>
            <w:r>
              <w:t xml:space="preserve">. </w:t>
            </w:r>
          </w:p>
          <w:p w14:paraId="7978B240" w14:textId="77777777" w:rsidR="003676E8" w:rsidRDefault="003676E8" w:rsidP="00803C7B"/>
          <w:p w14:paraId="265B49C5" w14:textId="77777777" w:rsidR="003676E8" w:rsidRPr="008C76F9" w:rsidRDefault="003676E8" w:rsidP="00803C7B"/>
          <w:p w14:paraId="1729E29C" w14:textId="77777777" w:rsidR="003676E8" w:rsidRDefault="003676E8" w:rsidP="00803C7B">
            <w:pPr>
              <w:autoSpaceDE w:val="0"/>
              <w:autoSpaceDN w:val="0"/>
              <w:adjustRightInd w:val="0"/>
              <w:rPr>
                <w:rFonts w:ascii="Arial" w:hAnsi="Arial" w:cs="Arial"/>
                <w:b/>
                <w:bCs/>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3676E8" w:rsidRPr="004C3A0B" w14:paraId="46596EC0" w14:textId="77777777" w:rsidTr="00803C7B">
        <w:trPr>
          <w:trHeight w:val="439"/>
        </w:trPr>
        <w:tc>
          <w:tcPr>
            <w:tcW w:w="562" w:type="dxa"/>
            <w:shd w:val="clear" w:color="auto" w:fill="F2F2F2" w:themeFill="background1" w:themeFillShade="F2"/>
          </w:tcPr>
          <w:p w14:paraId="0E57BD28" w14:textId="77777777" w:rsidR="003676E8" w:rsidRPr="002132F9" w:rsidRDefault="003676E8" w:rsidP="00803C7B">
            <w:pPr>
              <w:autoSpaceDE w:val="0"/>
              <w:autoSpaceDN w:val="0"/>
              <w:adjustRightInd w:val="0"/>
              <w:rPr>
                <w:rFonts w:ascii="Arial" w:hAnsi="Arial" w:cs="Arial"/>
              </w:rPr>
            </w:pPr>
            <w:r w:rsidRPr="00E65973">
              <w:rPr>
                <w:rFonts w:ascii="Arial" w:hAnsi="Arial" w:cs="Arial"/>
              </w:rPr>
              <w:t>14</w:t>
            </w:r>
          </w:p>
        </w:tc>
        <w:tc>
          <w:tcPr>
            <w:tcW w:w="9923" w:type="dxa"/>
            <w:gridSpan w:val="3"/>
            <w:shd w:val="clear" w:color="auto" w:fill="F2F2F2" w:themeFill="background1" w:themeFillShade="F2"/>
            <w:vAlign w:val="center"/>
          </w:tcPr>
          <w:p w14:paraId="57006CC4" w14:textId="77777777" w:rsidR="003676E8" w:rsidRPr="004C3A0B" w:rsidRDefault="003676E8" w:rsidP="00803C7B">
            <w:pPr>
              <w:autoSpaceDE w:val="0"/>
              <w:autoSpaceDN w:val="0"/>
              <w:adjustRightInd w:val="0"/>
              <w:rPr>
                <w:rFonts w:ascii="Arial" w:hAnsi="Arial" w:cs="Arial"/>
                <w:b/>
                <w:bCs/>
              </w:rPr>
            </w:pPr>
            <w:r>
              <w:rPr>
                <w:rFonts w:ascii="Arial" w:hAnsi="Arial" w:cs="Arial"/>
                <w:b/>
                <w:bCs/>
              </w:rPr>
              <w:t>All Data Storage</w:t>
            </w:r>
          </w:p>
        </w:tc>
      </w:tr>
      <w:tr w:rsidR="003676E8" w:rsidRPr="004C3A0B" w14:paraId="3556B9D0" w14:textId="77777777" w:rsidTr="00803C7B">
        <w:trPr>
          <w:trHeight w:val="439"/>
        </w:trPr>
        <w:tc>
          <w:tcPr>
            <w:tcW w:w="562" w:type="dxa"/>
            <w:shd w:val="clear" w:color="auto" w:fill="F2F2F2" w:themeFill="background1" w:themeFillShade="F2"/>
          </w:tcPr>
          <w:p w14:paraId="6FFA8387" w14:textId="77777777" w:rsidR="003676E8" w:rsidRPr="00842FC0" w:rsidRDefault="003676E8" w:rsidP="00803C7B">
            <w:pPr>
              <w:autoSpaceDE w:val="0"/>
              <w:autoSpaceDN w:val="0"/>
              <w:adjustRightInd w:val="0"/>
              <w:rPr>
                <w:rFonts w:ascii="Arial" w:hAnsi="Arial" w:cs="Arial"/>
              </w:rPr>
            </w:pPr>
            <w:r w:rsidRPr="00E65973">
              <w:rPr>
                <w:rFonts w:ascii="Arial" w:hAnsi="Arial" w:cs="Arial"/>
              </w:rPr>
              <w:t>15</w:t>
            </w:r>
          </w:p>
        </w:tc>
        <w:tc>
          <w:tcPr>
            <w:tcW w:w="7905" w:type="dxa"/>
            <w:shd w:val="clear" w:color="auto" w:fill="F2F2F2" w:themeFill="background1" w:themeFillShade="F2"/>
            <w:vAlign w:val="center"/>
          </w:tcPr>
          <w:p w14:paraId="7894D2B1" w14:textId="77777777" w:rsidR="003676E8" w:rsidRPr="004C3A0B" w:rsidRDefault="003676E8" w:rsidP="00803C7B">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0063CBDD" w14:textId="77777777" w:rsidR="003676E8" w:rsidRPr="004C3A0B" w:rsidRDefault="003676E8" w:rsidP="00803C7B">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0F907EA2" w14:textId="77777777" w:rsidR="003676E8" w:rsidRPr="004C3A0B" w:rsidRDefault="003676E8" w:rsidP="00803C7B">
            <w:pPr>
              <w:autoSpaceDE w:val="0"/>
              <w:autoSpaceDN w:val="0"/>
              <w:adjustRightInd w:val="0"/>
              <w:jc w:val="center"/>
              <w:rPr>
                <w:rFonts w:ascii="Arial" w:hAnsi="Arial" w:cs="Arial"/>
                <w:b/>
                <w:bCs/>
              </w:rPr>
            </w:pPr>
            <w:r w:rsidRPr="004C3A0B">
              <w:rPr>
                <w:rFonts w:ascii="Arial" w:hAnsi="Arial" w:cs="Arial"/>
                <w:b/>
                <w:bCs/>
              </w:rPr>
              <w:t>NO</w:t>
            </w:r>
          </w:p>
        </w:tc>
      </w:tr>
      <w:tr w:rsidR="003676E8" w:rsidRPr="004C3A0B" w14:paraId="3E131AB5" w14:textId="77777777" w:rsidTr="00803C7B">
        <w:trPr>
          <w:trHeight w:val="439"/>
        </w:trPr>
        <w:tc>
          <w:tcPr>
            <w:tcW w:w="562" w:type="dxa"/>
            <w:shd w:val="clear" w:color="auto" w:fill="F2F2F2" w:themeFill="background1" w:themeFillShade="F2"/>
          </w:tcPr>
          <w:p w14:paraId="5B2321CE" w14:textId="77777777" w:rsidR="003676E8" w:rsidRPr="00842FC0" w:rsidRDefault="003676E8" w:rsidP="00803C7B">
            <w:pPr>
              <w:autoSpaceDE w:val="0"/>
              <w:autoSpaceDN w:val="0"/>
              <w:adjustRightInd w:val="0"/>
              <w:rPr>
                <w:rFonts w:ascii="Arial" w:hAnsi="Arial" w:cs="Arial"/>
              </w:rPr>
            </w:pPr>
            <w:r w:rsidRPr="00E65973">
              <w:rPr>
                <w:rFonts w:ascii="Arial" w:hAnsi="Arial" w:cs="Arial"/>
              </w:rPr>
              <w:t>16</w:t>
            </w:r>
          </w:p>
        </w:tc>
        <w:tc>
          <w:tcPr>
            <w:tcW w:w="7905" w:type="dxa"/>
            <w:shd w:val="clear" w:color="auto" w:fill="F2F2F2" w:themeFill="background1" w:themeFillShade="F2"/>
            <w:vAlign w:val="center"/>
          </w:tcPr>
          <w:p w14:paraId="6DD4C58F"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16ABE41B"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5B5A9BAD"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3957CBD3" w14:textId="77777777" w:rsidTr="00803C7B">
        <w:trPr>
          <w:trHeight w:val="403"/>
        </w:trPr>
        <w:tc>
          <w:tcPr>
            <w:tcW w:w="562" w:type="dxa"/>
            <w:shd w:val="clear" w:color="auto" w:fill="F2F2F2" w:themeFill="background1" w:themeFillShade="F2"/>
          </w:tcPr>
          <w:p w14:paraId="7DF469F1" w14:textId="77777777" w:rsidR="003676E8" w:rsidRPr="00842FC0" w:rsidRDefault="003676E8" w:rsidP="00803C7B">
            <w:pPr>
              <w:autoSpaceDE w:val="0"/>
              <w:autoSpaceDN w:val="0"/>
              <w:adjustRightInd w:val="0"/>
              <w:rPr>
                <w:rFonts w:ascii="Arial" w:hAnsi="Arial" w:cs="Arial"/>
              </w:rPr>
            </w:pPr>
            <w:r w:rsidRPr="00E65973">
              <w:rPr>
                <w:rFonts w:ascii="Arial" w:hAnsi="Arial" w:cs="Arial"/>
              </w:rPr>
              <w:t>17</w:t>
            </w:r>
          </w:p>
        </w:tc>
        <w:tc>
          <w:tcPr>
            <w:tcW w:w="7905" w:type="dxa"/>
            <w:shd w:val="clear" w:color="auto" w:fill="F2F2F2" w:themeFill="background1" w:themeFillShade="F2"/>
            <w:vAlign w:val="center"/>
          </w:tcPr>
          <w:p w14:paraId="24913ABD"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7287259F"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45BB311C"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62107B23" w14:textId="77777777" w:rsidTr="00803C7B">
        <w:trPr>
          <w:trHeight w:val="439"/>
        </w:trPr>
        <w:tc>
          <w:tcPr>
            <w:tcW w:w="562" w:type="dxa"/>
            <w:shd w:val="clear" w:color="auto" w:fill="F2F2F2" w:themeFill="background1" w:themeFillShade="F2"/>
          </w:tcPr>
          <w:p w14:paraId="78333085" w14:textId="77777777" w:rsidR="003676E8" w:rsidRPr="00842FC0" w:rsidRDefault="003676E8" w:rsidP="00803C7B">
            <w:pPr>
              <w:autoSpaceDE w:val="0"/>
              <w:autoSpaceDN w:val="0"/>
              <w:adjustRightInd w:val="0"/>
              <w:rPr>
                <w:rFonts w:ascii="Arial" w:hAnsi="Arial" w:cs="Arial"/>
              </w:rPr>
            </w:pPr>
            <w:r w:rsidRPr="00E65973">
              <w:rPr>
                <w:rFonts w:ascii="Arial" w:hAnsi="Arial" w:cs="Arial"/>
              </w:rPr>
              <w:t>18</w:t>
            </w:r>
          </w:p>
        </w:tc>
        <w:tc>
          <w:tcPr>
            <w:tcW w:w="7905" w:type="dxa"/>
            <w:shd w:val="clear" w:color="auto" w:fill="F2F2F2" w:themeFill="background1" w:themeFillShade="F2"/>
            <w:vAlign w:val="center"/>
          </w:tcPr>
          <w:p w14:paraId="5ED95A79"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5370AD0C"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24AB7E14"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1B33A1FD" w14:textId="77777777" w:rsidTr="00803C7B">
        <w:trPr>
          <w:trHeight w:val="403"/>
        </w:trPr>
        <w:tc>
          <w:tcPr>
            <w:tcW w:w="562" w:type="dxa"/>
            <w:shd w:val="clear" w:color="auto" w:fill="F2F2F2" w:themeFill="background1" w:themeFillShade="F2"/>
          </w:tcPr>
          <w:p w14:paraId="2D50DE8F" w14:textId="77777777" w:rsidR="003676E8" w:rsidRPr="00842FC0" w:rsidRDefault="003676E8" w:rsidP="00803C7B">
            <w:pPr>
              <w:autoSpaceDE w:val="0"/>
              <w:autoSpaceDN w:val="0"/>
              <w:adjustRightInd w:val="0"/>
              <w:rPr>
                <w:rFonts w:ascii="Arial" w:hAnsi="Arial" w:cs="Arial"/>
              </w:rPr>
            </w:pPr>
            <w:r w:rsidRPr="00E65973">
              <w:rPr>
                <w:rFonts w:ascii="Arial" w:hAnsi="Arial" w:cs="Arial"/>
              </w:rPr>
              <w:lastRenderedPageBreak/>
              <w:t>19</w:t>
            </w:r>
          </w:p>
        </w:tc>
        <w:tc>
          <w:tcPr>
            <w:tcW w:w="7905" w:type="dxa"/>
            <w:shd w:val="clear" w:color="auto" w:fill="F2F2F2" w:themeFill="background1" w:themeFillShade="F2"/>
            <w:vAlign w:val="center"/>
          </w:tcPr>
          <w:p w14:paraId="1276DC8F"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74F80DCC"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6B363F9F"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7043653C" w14:textId="77777777" w:rsidTr="00803C7B">
        <w:trPr>
          <w:trHeight w:val="403"/>
        </w:trPr>
        <w:tc>
          <w:tcPr>
            <w:tcW w:w="562" w:type="dxa"/>
            <w:shd w:val="clear" w:color="auto" w:fill="F2F2F2" w:themeFill="background1" w:themeFillShade="F2"/>
          </w:tcPr>
          <w:p w14:paraId="26DA17B1" w14:textId="77777777" w:rsidR="003676E8" w:rsidRPr="00842FC0" w:rsidRDefault="003676E8" w:rsidP="00803C7B">
            <w:pPr>
              <w:autoSpaceDE w:val="0"/>
              <w:autoSpaceDN w:val="0"/>
              <w:adjustRightInd w:val="0"/>
              <w:rPr>
                <w:rFonts w:ascii="Arial" w:hAnsi="Arial" w:cs="Arial"/>
              </w:rPr>
            </w:pPr>
            <w:r w:rsidRPr="00E65973">
              <w:rPr>
                <w:rFonts w:ascii="Arial" w:hAnsi="Arial" w:cs="Arial"/>
              </w:rPr>
              <w:t>20</w:t>
            </w:r>
          </w:p>
        </w:tc>
        <w:tc>
          <w:tcPr>
            <w:tcW w:w="7905" w:type="dxa"/>
            <w:shd w:val="clear" w:color="auto" w:fill="F2F2F2" w:themeFill="background1" w:themeFillShade="F2"/>
            <w:vAlign w:val="center"/>
          </w:tcPr>
          <w:p w14:paraId="17CB9E4C"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 xml:space="preserve">Use of personal addresses, postcodes, faxes, </w:t>
            </w:r>
            <w:proofErr w:type="gramStart"/>
            <w:r w:rsidRPr="004C3A0B">
              <w:rPr>
                <w:rFonts w:ascii="Arial" w:hAnsi="Arial" w:cs="Arial"/>
              </w:rPr>
              <w:t>emails</w:t>
            </w:r>
            <w:proofErr w:type="gramEnd"/>
            <w:r w:rsidRPr="004C3A0B">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7984778A"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69EAD03B"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197E9E0D" w14:textId="77777777" w:rsidTr="00803C7B">
        <w:trPr>
          <w:trHeight w:val="403"/>
        </w:trPr>
        <w:tc>
          <w:tcPr>
            <w:tcW w:w="562" w:type="dxa"/>
            <w:shd w:val="clear" w:color="auto" w:fill="F2F2F2" w:themeFill="background1" w:themeFillShade="F2"/>
          </w:tcPr>
          <w:p w14:paraId="648FAE06" w14:textId="77777777" w:rsidR="003676E8" w:rsidRPr="00842FC0" w:rsidRDefault="003676E8" w:rsidP="00803C7B">
            <w:pPr>
              <w:autoSpaceDE w:val="0"/>
              <w:autoSpaceDN w:val="0"/>
              <w:adjustRightInd w:val="0"/>
              <w:rPr>
                <w:rFonts w:ascii="Arial" w:hAnsi="Arial" w:cs="Arial"/>
              </w:rPr>
            </w:pPr>
            <w:r w:rsidRPr="00E65973">
              <w:rPr>
                <w:rFonts w:ascii="Arial" w:hAnsi="Arial" w:cs="Arial"/>
              </w:rPr>
              <w:t>21</w:t>
            </w:r>
          </w:p>
        </w:tc>
        <w:tc>
          <w:tcPr>
            <w:tcW w:w="7905" w:type="dxa"/>
            <w:shd w:val="clear" w:color="auto" w:fill="F2F2F2" w:themeFill="background1" w:themeFillShade="F2"/>
            <w:vAlign w:val="center"/>
          </w:tcPr>
          <w:p w14:paraId="77140680"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564A5309"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7C6067E4"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3F2D4003" w14:textId="77777777" w:rsidTr="00803C7B">
        <w:trPr>
          <w:trHeight w:val="403"/>
        </w:trPr>
        <w:tc>
          <w:tcPr>
            <w:tcW w:w="562" w:type="dxa"/>
            <w:shd w:val="clear" w:color="auto" w:fill="F2F2F2" w:themeFill="background1" w:themeFillShade="F2"/>
          </w:tcPr>
          <w:p w14:paraId="298214E4" w14:textId="77777777" w:rsidR="003676E8" w:rsidRPr="00842FC0" w:rsidRDefault="003676E8" w:rsidP="00803C7B">
            <w:pPr>
              <w:autoSpaceDE w:val="0"/>
              <w:autoSpaceDN w:val="0"/>
              <w:adjustRightInd w:val="0"/>
              <w:rPr>
                <w:rFonts w:ascii="Arial" w:hAnsi="Arial" w:cs="Arial"/>
              </w:rPr>
            </w:pPr>
            <w:r w:rsidRPr="00E65973">
              <w:rPr>
                <w:rFonts w:ascii="Arial" w:hAnsi="Arial" w:cs="Arial"/>
              </w:rPr>
              <w:t>22</w:t>
            </w:r>
          </w:p>
        </w:tc>
        <w:tc>
          <w:tcPr>
            <w:tcW w:w="7905" w:type="dxa"/>
            <w:shd w:val="clear" w:color="auto" w:fill="F2F2F2" w:themeFill="background1" w:themeFillShade="F2"/>
            <w:vAlign w:val="center"/>
          </w:tcPr>
          <w:p w14:paraId="7E684332" w14:textId="77777777" w:rsidR="003676E8" w:rsidRPr="004C3A0B" w:rsidRDefault="003676E8" w:rsidP="00803C7B">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00E6C33D"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2FDCA832" w14:textId="77777777" w:rsidR="003676E8" w:rsidRPr="004C3A0B" w:rsidRDefault="003676E8" w:rsidP="00803C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676E8" w:rsidRPr="004C3A0B" w14:paraId="27124420" w14:textId="77777777" w:rsidTr="00803C7B">
        <w:trPr>
          <w:trHeight w:val="403"/>
        </w:trPr>
        <w:tc>
          <w:tcPr>
            <w:tcW w:w="562" w:type="dxa"/>
            <w:shd w:val="clear" w:color="auto" w:fill="F2F2F2" w:themeFill="background1" w:themeFillShade="F2"/>
          </w:tcPr>
          <w:p w14:paraId="45FD7AC2" w14:textId="77777777" w:rsidR="003676E8" w:rsidRPr="00842FC0" w:rsidRDefault="003676E8" w:rsidP="00803C7B">
            <w:pPr>
              <w:autoSpaceDE w:val="0"/>
              <w:autoSpaceDN w:val="0"/>
              <w:adjustRightInd w:val="0"/>
              <w:rPr>
                <w:rFonts w:ascii="Arial" w:hAnsi="Arial" w:cs="Arial"/>
              </w:rPr>
            </w:pPr>
            <w:r w:rsidRPr="00E65973">
              <w:rPr>
                <w:rFonts w:ascii="Arial" w:hAnsi="Arial" w:cs="Arial"/>
              </w:rPr>
              <w:t>23</w:t>
            </w:r>
          </w:p>
        </w:tc>
        <w:tc>
          <w:tcPr>
            <w:tcW w:w="7905" w:type="dxa"/>
            <w:shd w:val="clear" w:color="auto" w:fill="F2F2F2" w:themeFill="background1" w:themeFillShade="F2"/>
            <w:vAlign w:val="center"/>
          </w:tcPr>
          <w:p w14:paraId="285B4789" w14:textId="77777777" w:rsidR="003676E8" w:rsidRPr="004C3A0B" w:rsidRDefault="003676E8" w:rsidP="00803C7B">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50D40B31"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71BE2805" w14:textId="77777777" w:rsidR="003676E8" w:rsidRPr="004C3A0B" w:rsidRDefault="003676E8" w:rsidP="00803C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676E8" w:rsidRPr="004C3A0B" w14:paraId="3CB1AB0C" w14:textId="77777777" w:rsidTr="00803C7B">
        <w:trPr>
          <w:trHeight w:val="403"/>
        </w:trPr>
        <w:tc>
          <w:tcPr>
            <w:tcW w:w="562" w:type="dxa"/>
            <w:shd w:val="clear" w:color="auto" w:fill="F2F2F2" w:themeFill="background1" w:themeFillShade="F2"/>
          </w:tcPr>
          <w:p w14:paraId="02CC404B" w14:textId="77777777" w:rsidR="003676E8" w:rsidRPr="00842FC0" w:rsidRDefault="003676E8" w:rsidP="00803C7B">
            <w:pPr>
              <w:spacing w:before="120" w:after="120"/>
              <w:rPr>
                <w:rFonts w:ascii="Arial" w:hAnsi="Arial" w:cs="Arial"/>
              </w:rPr>
            </w:pPr>
            <w:r w:rsidRPr="00E65973">
              <w:rPr>
                <w:rFonts w:ascii="Arial" w:hAnsi="Arial" w:cs="Arial"/>
              </w:rPr>
              <w:t>24</w:t>
            </w:r>
          </w:p>
        </w:tc>
        <w:tc>
          <w:tcPr>
            <w:tcW w:w="9923" w:type="dxa"/>
            <w:gridSpan w:val="3"/>
            <w:shd w:val="clear" w:color="auto" w:fill="F2F2F2" w:themeFill="background1" w:themeFillShade="F2"/>
            <w:vAlign w:val="center"/>
          </w:tcPr>
          <w:p w14:paraId="70CB275A" w14:textId="77777777" w:rsidR="003676E8" w:rsidRPr="004C3A0B" w:rsidRDefault="003676E8" w:rsidP="00803C7B">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3676E8" w:rsidRPr="004C3A0B" w14:paraId="781F1078" w14:textId="77777777" w:rsidTr="00803C7B">
        <w:trPr>
          <w:trHeight w:val="403"/>
        </w:trPr>
        <w:tc>
          <w:tcPr>
            <w:tcW w:w="562" w:type="dxa"/>
          </w:tcPr>
          <w:p w14:paraId="06FBC5CD" w14:textId="77777777" w:rsidR="003676E8" w:rsidRPr="00E65973" w:rsidRDefault="003676E8" w:rsidP="00803C7B">
            <w:pPr>
              <w:autoSpaceDE w:val="0"/>
              <w:autoSpaceDN w:val="0"/>
              <w:adjustRightInd w:val="0"/>
              <w:rPr>
                <w:rFonts w:ascii="Arial" w:hAnsi="Arial" w:cs="Arial"/>
              </w:rPr>
            </w:pPr>
          </w:p>
        </w:tc>
        <w:tc>
          <w:tcPr>
            <w:tcW w:w="9923" w:type="dxa"/>
            <w:gridSpan w:val="3"/>
            <w:vAlign w:val="center"/>
          </w:tcPr>
          <w:p w14:paraId="03E0062B" w14:textId="77777777" w:rsidR="003676E8" w:rsidRDefault="003676E8" w:rsidP="00803C7B">
            <w:pPr>
              <w:autoSpaceDE w:val="0"/>
              <w:autoSpaceDN w:val="0"/>
              <w:adjustRightInd w:val="0"/>
              <w:rPr>
                <w:rFonts w:ascii="Arial" w:hAnsi="Arial" w:cs="Arial"/>
              </w:rPr>
            </w:pPr>
          </w:p>
          <w:p w14:paraId="4459580B" w14:textId="77777777" w:rsidR="003676E8" w:rsidRDefault="003676E8" w:rsidP="00803C7B">
            <w:pPr>
              <w:autoSpaceDE w:val="0"/>
              <w:autoSpaceDN w:val="0"/>
              <w:adjustRightInd w:val="0"/>
              <w:rPr>
                <w:rFonts w:ascii="Arial" w:hAnsi="Arial" w:cs="Arial"/>
              </w:rPr>
            </w:pPr>
          </w:p>
          <w:p w14:paraId="32936F38" w14:textId="77777777" w:rsidR="003676E8" w:rsidRPr="00354F34" w:rsidRDefault="003676E8" w:rsidP="00803C7B">
            <w:pPr>
              <w:autoSpaceDE w:val="0"/>
              <w:autoSpaceDN w:val="0"/>
              <w:adjustRightInd w:val="0"/>
              <w:rPr>
                <w:rFonts w:ascii="Arial" w:hAnsi="Arial" w:cs="Arial"/>
              </w:rPr>
            </w:pPr>
          </w:p>
          <w:p w14:paraId="5D1E8D49" w14:textId="77777777" w:rsidR="003676E8" w:rsidRPr="004C3A0B" w:rsidRDefault="003676E8" w:rsidP="00803C7B">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3676E8" w:rsidRPr="004C3A0B" w14:paraId="3F69DFC1" w14:textId="77777777" w:rsidTr="00803C7B">
        <w:trPr>
          <w:trHeight w:val="403"/>
        </w:trPr>
        <w:tc>
          <w:tcPr>
            <w:tcW w:w="562" w:type="dxa"/>
            <w:shd w:val="clear" w:color="auto" w:fill="F2F2F2" w:themeFill="background1" w:themeFillShade="F2"/>
          </w:tcPr>
          <w:p w14:paraId="5AC7BB76" w14:textId="77777777" w:rsidR="003676E8" w:rsidRPr="00842FC0" w:rsidRDefault="003676E8" w:rsidP="00803C7B">
            <w:pPr>
              <w:autoSpaceDE w:val="0"/>
              <w:autoSpaceDN w:val="0"/>
              <w:adjustRightInd w:val="0"/>
              <w:rPr>
                <w:rFonts w:ascii="Arial" w:hAnsi="Arial" w:cs="Arial"/>
                <w:bCs/>
              </w:rPr>
            </w:pPr>
            <w:r w:rsidRPr="00E65973">
              <w:rPr>
                <w:rFonts w:ascii="Arial" w:hAnsi="Arial" w:cs="Arial"/>
                <w:bCs/>
              </w:rPr>
              <w:t>25</w:t>
            </w:r>
          </w:p>
        </w:tc>
        <w:tc>
          <w:tcPr>
            <w:tcW w:w="9923" w:type="dxa"/>
            <w:gridSpan w:val="3"/>
            <w:shd w:val="clear" w:color="auto" w:fill="F2F2F2" w:themeFill="background1" w:themeFillShade="F2"/>
            <w:vAlign w:val="center"/>
          </w:tcPr>
          <w:p w14:paraId="3B6F7F0D" w14:textId="77777777" w:rsidR="003676E8" w:rsidRPr="004C3A0B" w:rsidRDefault="003676E8" w:rsidP="00803C7B">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3676E8" w:rsidRPr="004C3A0B" w14:paraId="21CC769C" w14:textId="77777777" w:rsidTr="00803C7B">
        <w:trPr>
          <w:trHeight w:val="403"/>
        </w:trPr>
        <w:tc>
          <w:tcPr>
            <w:tcW w:w="562" w:type="dxa"/>
          </w:tcPr>
          <w:p w14:paraId="5BB9B445" w14:textId="77777777" w:rsidR="003676E8" w:rsidRPr="00E65973" w:rsidRDefault="003676E8" w:rsidP="00803C7B">
            <w:pPr>
              <w:autoSpaceDE w:val="0"/>
              <w:autoSpaceDN w:val="0"/>
              <w:adjustRightInd w:val="0"/>
              <w:rPr>
                <w:rFonts w:ascii="Arial" w:hAnsi="Arial" w:cs="Arial"/>
              </w:rPr>
            </w:pPr>
          </w:p>
        </w:tc>
        <w:tc>
          <w:tcPr>
            <w:tcW w:w="9923" w:type="dxa"/>
            <w:gridSpan w:val="3"/>
            <w:vAlign w:val="center"/>
          </w:tcPr>
          <w:p w14:paraId="7E45AE01" w14:textId="77777777" w:rsidR="003676E8" w:rsidRDefault="003676E8" w:rsidP="00803C7B">
            <w:pPr>
              <w:autoSpaceDE w:val="0"/>
              <w:autoSpaceDN w:val="0"/>
              <w:adjustRightInd w:val="0"/>
              <w:rPr>
                <w:rFonts w:ascii="Arial" w:hAnsi="Arial" w:cs="Arial"/>
              </w:rPr>
            </w:pPr>
            <w:r>
              <w:rPr>
                <w:rFonts w:ascii="Arial" w:hAnsi="Arial" w:cs="Arial"/>
              </w:rPr>
              <w:t xml:space="preserve">Jonathan Andrew Leslie Wyatt </w:t>
            </w:r>
          </w:p>
          <w:p w14:paraId="52314EA1" w14:textId="77777777" w:rsidR="003676E8" w:rsidRDefault="003676E8" w:rsidP="00803C7B">
            <w:pPr>
              <w:autoSpaceDE w:val="0"/>
              <w:autoSpaceDN w:val="0"/>
              <w:adjustRightInd w:val="0"/>
              <w:rPr>
                <w:rFonts w:ascii="Arial" w:hAnsi="Arial" w:cs="Arial"/>
              </w:rPr>
            </w:pPr>
          </w:p>
          <w:p w14:paraId="48A2507A" w14:textId="77777777" w:rsidR="003676E8" w:rsidRPr="00354F34" w:rsidRDefault="003676E8" w:rsidP="00803C7B">
            <w:pPr>
              <w:autoSpaceDE w:val="0"/>
              <w:autoSpaceDN w:val="0"/>
              <w:adjustRightInd w:val="0"/>
              <w:rPr>
                <w:rFonts w:ascii="Arial" w:hAnsi="Arial" w:cs="Arial"/>
              </w:rPr>
            </w:pPr>
          </w:p>
          <w:p w14:paraId="15F637EF" w14:textId="77777777" w:rsidR="003676E8" w:rsidRPr="004C3A0B" w:rsidRDefault="003676E8" w:rsidP="00803C7B">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3676E8" w:rsidRPr="004C3A0B" w14:paraId="4C828895" w14:textId="77777777" w:rsidTr="00803C7B">
        <w:trPr>
          <w:trHeight w:val="403"/>
        </w:trPr>
        <w:tc>
          <w:tcPr>
            <w:tcW w:w="562" w:type="dxa"/>
            <w:shd w:val="clear" w:color="auto" w:fill="F2F2F2" w:themeFill="background1" w:themeFillShade="F2"/>
          </w:tcPr>
          <w:p w14:paraId="3BEF0DA6" w14:textId="77777777" w:rsidR="003676E8" w:rsidRPr="00842FC0" w:rsidRDefault="003676E8" w:rsidP="00803C7B">
            <w:pPr>
              <w:autoSpaceDE w:val="0"/>
              <w:autoSpaceDN w:val="0"/>
              <w:adjustRightInd w:val="0"/>
              <w:rPr>
                <w:rFonts w:ascii="Arial" w:hAnsi="Arial" w:cs="Arial"/>
                <w:bCs/>
              </w:rPr>
            </w:pPr>
            <w:r w:rsidRPr="00E65973">
              <w:rPr>
                <w:rFonts w:ascii="Arial" w:hAnsi="Arial" w:cs="Arial"/>
                <w:bCs/>
              </w:rPr>
              <w:t>26</w:t>
            </w:r>
          </w:p>
        </w:tc>
        <w:tc>
          <w:tcPr>
            <w:tcW w:w="9923" w:type="dxa"/>
            <w:gridSpan w:val="3"/>
            <w:shd w:val="clear" w:color="auto" w:fill="F2F2F2" w:themeFill="background1" w:themeFillShade="F2"/>
          </w:tcPr>
          <w:p w14:paraId="5CEB5E03" w14:textId="77777777" w:rsidR="003676E8" w:rsidRPr="004C3A0B" w:rsidRDefault="003676E8" w:rsidP="00803C7B">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3676E8" w:rsidRPr="004C3A0B" w14:paraId="72048E20" w14:textId="77777777" w:rsidTr="00803C7B">
        <w:trPr>
          <w:trHeight w:val="403"/>
        </w:trPr>
        <w:tc>
          <w:tcPr>
            <w:tcW w:w="562" w:type="dxa"/>
          </w:tcPr>
          <w:p w14:paraId="46BEA0C2" w14:textId="77777777" w:rsidR="003676E8" w:rsidRPr="00E65973" w:rsidRDefault="003676E8" w:rsidP="00803C7B">
            <w:pPr>
              <w:autoSpaceDE w:val="0"/>
              <w:autoSpaceDN w:val="0"/>
              <w:adjustRightInd w:val="0"/>
              <w:rPr>
                <w:rFonts w:ascii="Arial" w:hAnsi="Arial" w:cs="Arial"/>
              </w:rPr>
            </w:pPr>
          </w:p>
        </w:tc>
        <w:tc>
          <w:tcPr>
            <w:tcW w:w="9923" w:type="dxa"/>
            <w:gridSpan w:val="3"/>
          </w:tcPr>
          <w:p w14:paraId="1A2A0A25" w14:textId="77777777" w:rsidR="003676E8" w:rsidRDefault="003676E8" w:rsidP="00803C7B">
            <w:pPr>
              <w:autoSpaceDE w:val="0"/>
              <w:autoSpaceDN w:val="0"/>
              <w:adjustRightInd w:val="0"/>
              <w:rPr>
                <w:rFonts w:ascii="Arial" w:hAnsi="Arial" w:cs="Arial"/>
              </w:rPr>
            </w:pPr>
            <w:r>
              <w:rPr>
                <w:rFonts w:ascii="Arial" w:hAnsi="Arial" w:cs="Arial"/>
              </w:rPr>
              <w:t xml:space="preserve">Jonathan Andrew Leslie Wyatt </w:t>
            </w:r>
          </w:p>
          <w:p w14:paraId="59D3F4D9" w14:textId="77777777" w:rsidR="003676E8" w:rsidRDefault="003676E8" w:rsidP="00803C7B">
            <w:pPr>
              <w:autoSpaceDE w:val="0"/>
              <w:autoSpaceDN w:val="0"/>
              <w:adjustRightInd w:val="0"/>
              <w:rPr>
                <w:rFonts w:ascii="Arial" w:hAnsi="Arial" w:cs="Arial"/>
              </w:rPr>
            </w:pPr>
          </w:p>
          <w:p w14:paraId="336506A5" w14:textId="77777777" w:rsidR="003676E8" w:rsidRPr="00354F34" w:rsidRDefault="003676E8" w:rsidP="00803C7B">
            <w:pPr>
              <w:autoSpaceDE w:val="0"/>
              <w:autoSpaceDN w:val="0"/>
              <w:adjustRightInd w:val="0"/>
              <w:rPr>
                <w:rFonts w:ascii="Arial" w:hAnsi="Arial" w:cs="Arial"/>
              </w:rPr>
            </w:pPr>
          </w:p>
          <w:p w14:paraId="45BCAB4D" w14:textId="77777777" w:rsidR="003676E8" w:rsidRPr="004C3A0B" w:rsidRDefault="003676E8" w:rsidP="00803C7B">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3676E8" w:rsidRPr="004C3A0B" w14:paraId="19EC7827" w14:textId="77777777" w:rsidTr="00803C7B">
        <w:trPr>
          <w:trHeight w:val="403"/>
        </w:trPr>
        <w:tc>
          <w:tcPr>
            <w:tcW w:w="562" w:type="dxa"/>
            <w:shd w:val="clear" w:color="auto" w:fill="F2F2F2" w:themeFill="background1" w:themeFillShade="F2"/>
          </w:tcPr>
          <w:p w14:paraId="33CD43B5" w14:textId="77777777" w:rsidR="003676E8" w:rsidRPr="00842FC0" w:rsidRDefault="003676E8" w:rsidP="00803C7B">
            <w:pPr>
              <w:autoSpaceDE w:val="0"/>
              <w:autoSpaceDN w:val="0"/>
              <w:adjustRightInd w:val="0"/>
              <w:rPr>
                <w:rFonts w:ascii="Arial" w:hAnsi="Arial" w:cs="Arial"/>
                <w:bCs/>
              </w:rPr>
            </w:pPr>
            <w:r w:rsidRPr="00E65973">
              <w:rPr>
                <w:rFonts w:ascii="Arial" w:hAnsi="Arial" w:cs="Arial"/>
                <w:bCs/>
              </w:rPr>
              <w:t>27</w:t>
            </w:r>
          </w:p>
        </w:tc>
        <w:tc>
          <w:tcPr>
            <w:tcW w:w="9923" w:type="dxa"/>
            <w:gridSpan w:val="3"/>
            <w:shd w:val="clear" w:color="auto" w:fill="F2F2F2" w:themeFill="background1" w:themeFillShade="F2"/>
          </w:tcPr>
          <w:p w14:paraId="64AB47C0" w14:textId="77777777" w:rsidR="003676E8" w:rsidRPr="004C3A0B" w:rsidRDefault="003676E8" w:rsidP="00803C7B">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3676E8" w:rsidRPr="004C3A0B" w14:paraId="7570D4DC" w14:textId="77777777" w:rsidTr="00803C7B">
        <w:trPr>
          <w:trHeight w:val="403"/>
        </w:trPr>
        <w:tc>
          <w:tcPr>
            <w:tcW w:w="562" w:type="dxa"/>
          </w:tcPr>
          <w:p w14:paraId="1FCA3D1F" w14:textId="77777777" w:rsidR="003676E8" w:rsidRPr="00E65973" w:rsidRDefault="003676E8" w:rsidP="00803C7B">
            <w:pPr>
              <w:autoSpaceDE w:val="0"/>
              <w:autoSpaceDN w:val="0"/>
              <w:adjustRightInd w:val="0"/>
              <w:rPr>
                <w:rFonts w:ascii="Arial" w:hAnsi="Arial" w:cs="Arial"/>
              </w:rPr>
            </w:pPr>
          </w:p>
        </w:tc>
        <w:tc>
          <w:tcPr>
            <w:tcW w:w="9923" w:type="dxa"/>
            <w:gridSpan w:val="3"/>
          </w:tcPr>
          <w:p w14:paraId="2C9796A5" w14:textId="77777777" w:rsidR="003676E8" w:rsidRDefault="003676E8" w:rsidP="00803C7B">
            <w:pPr>
              <w:autoSpaceDE w:val="0"/>
              <w:autoSpaceDN w:val="0"/>
              <w:adjustRightInd w:val="0"/>
              <w:rPr>
                <w:rFonts w:ascii="Arial" w:hAnsi="Arial" w:cs="Arial"/>
              </w:rPr>
            </w:pPr>
            <w:r>
              <w:rPr>
                <w:rFonts w:ascii="Arial" w:hAnsi="Arial" w:cs="Arial"/>
              </w:rPr>
              <w:t>The data collected will be initially stored via a password protected Microsoft Teams account on the research’s personal password protected laptop. When not in use, the laptop will be stored in a secure environment which the researcher will only have access to (UWTSD, 4.5, p 5</w:t>
            </w:r>
          </w:p>
          <w:p w14:paraId="4E7AFD40" w14:textId="77777777" w:rsidR="003676E8" w:rsidRPr="00354F34" w:rsidRDefault="003676E8" w:rsidP="00803C7B">
            <w:pPr>
              <w:autoSpaceDE w:val="0"/>
              <w:autoSpaceDN w:val="0"/>
              <w:adjustRightInd w:val="0"/>
              <w:rPr>
                <w:rFonts w:ascii="Arial" w:hAnsi="Arial" w:cs="Arial"/>
              </w:rPr>
            </w:pPr>
          </w:p>
          <w:p w14:paraId="5F525AC3" w14:textId="77777777" w:rsidR="003676E8" w:rsidRPr="004C3A0B" w:rsidRDefault="003676E8" w:rsidP="00803C7B">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3676E8" w:rsidRPr="004C3A0B" w14:paraId="46DC6E8A" w14:textId="77777777" w:rsidTr="00803C7B">
        <w:trPr>
          <w:trHeight w:val="403"/>
        </w:trPr>
        <w:tc>
          <w:tcPr>
            <w:tcW w:w="562" w:type="dxa"/>
          </w:tcPr>
          <w:p w14:paraId="04A2FCF4" w14:textId="77777777" w:rsidR="003676E8" w:rsidRPr="00842FC0" w:rsidRDefault="003676E8" w:rsidP="00803C7B">
            <w:pPr>
              <w:autoSpaceDE w:val="0"/>
              <w:autoSpaceDN w:val="0"/>
              <w:adjustRightInd w:val="0"/>
              <w:rPr>
                <w:rFonts w:ascii="Arial" w:hAnsi="Arial" w:cs="Arial"/>
              </w:rPr>
            </w:pPr>
            <w:r w:rsidRPr="00E65973">
              <w:rPr>
                <w:rFonts w:ascii="Arial" w:hAnsi="Arial" w:cs="Arial"/>
              </w:rPr>
              <w:t>28</w:t>
            </w:r>
          </w:p>
        </w:tc>
        <w:tc>
          <w:tcPr>
            <w:tcW w:w="9923" w:type="dxa"/>
            <w:gridSpan w:val="3"/>
          </w:tcPr>
          <w:p w14:paraId="7BCEC805" w14:textId="77777777" w:rsidR="003676E8" w:rsidRDefault="003676E8" w:rsidP="00803C7B">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8"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xml:space="preserve">).   If </w:t>
            </w:r>
            <w:proofErr w:type="gramStart"/>
            <w:r>
              <w:rPr>
                <w:rFonts w:ascii="Arial" w:hAnsi="Arial" w:cs="Arial"/>
                <w:color w:val="000000"/>
              </w:rPr>
              <w:t>so</w:t>
            </w:r>
            <w:proofErr w:type="gramEnd"/>
            <w:r>
              <w:rPr>
                <w:rFonts w:ascii="Arial" w:hAnsi="Arial" w:cs="Arial"/>
                <w:color w:val="000000"/>
              </w:rPr>
              <w:t xml:space="preserve">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3676E8" w:rsidRPr="004C3A0B" w14:paraId="175013FD" w14:textId="77777777" w:rsidTr="00803C7B">
        <w:trPr>
          <w:trHeight w:val="403"/>
        </w:trPr>
        <w:tc>
          <w:tcPr>
            <w:tcW w:w="562" w:type="dxa"/>
          </w:tcPr>
          <w:p w14:paraId="11896E64" w14:textId="77777777" w:rsidR="003676E8" w:rsidRPr="00E65973" w:rsidRDefault="003676E8" w:rsidP="00803C7B">
            <w:pPr>
              <w:autoSpaceDE w:val="0"/>
              <w:autoSpaceDN w:val="0"/>
              <w:adjustRightInd w:val="0"/>
              <w:rPr>
                <w:rFonts w:ascii="Arial" w:hAnsi="Arial" w:cs="Arial"/>
              </w:rPr>
            </w:pPr>
          </w:p>
        </w:tc>
        <w:tc>
          <w:tcPr>
            <w:tcW w:w="9923" w:type="dxa"/>
            <w:gridSpan w:val="3"/>
          </w:tcPr>
          <w:p w14:paraId="605CA607" w14:textId="77777777" w:rsidR="003676E8" w:rsidRDefault="003676E8" w:rsidP="00803C7B">
            <w:pPr>
              <w:autoSpaceDE w:val="0"/>
              <w:autoSpaceDN w:val="0"/>
              <w:adjustRightInd w:val="0"/>
              <w:rPr>
                <w:rFonts w:ascii="Arial" w:hAnsi="Arial" w:cs="Arial"/>
              </w:rPr>
            </w:pPr>
          </w:p>
          <w:p w14:paraId="5D5A411E" w14:textId="77777777" w:rsidR="003676E8" w:rsidRDefault="003676E8" w:rsidP="00803C7B">
            <w:pPr>
              <w:autoSpaceDE w:val="0"/>
              <w:autoSpaceDN w:val="0"/>
              <w:adjustRightInd w:val="0"/>
              <w:rPr>
                <w:rFonts w:ascii="Arial" w:hAnsi="Arial" w:cs="Arial"/>
              </w:rPr>
            </w:pPr>
          </w:p>
          <w:p w14:paraId="6A810F49" w14:textId="77777777" w:rsidR="003676E8" w:rsidRPr="00354F34" w:rsidRDefault="003676E8" w:rsidP="00803C7B">
            <w:pPr>
              <w:autoSpaceDE w:val="0"/>
              <w:autoSpaceDN w:val="0"/>
              <w:adjustRightInd w:val="0"/>
              <w:rPr>
                <w:rFonts w:ascii="Arial" w:hAnsi="Arial" w:cs="Arial"/>
              </w:rPr>
            </w:pPr>
          </w:p>
          <w:p w14:paraId="7434593B" w14:textId="77777777" w:rsidR="003676E8" w:rsidRDefault="003676E8" w:rsidP="00803C7B">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3676E8" w:rsidRPr="004C3A0B" w14:paraId="155AC74F" w14:textId="77777777" w:rsidTr="00803C7B">
        <w:trPr>
          <w:trHeight w:val="252"/>
        </w:trPr>
        <w:tc>
          <w:tcPr>
            <w:tcW w:w="562" w:type="dxa"/>
            <w:vMerge w:val="restart"/>
            <w:shd w:val="clear" w:color="auto" w:fill="F2F2F2" w:themeFill="background1" w:themeFillShade="F2"/>
          </w:tcPr>
          <w:p w14:paraId="761B8595" w14:textId="77777777" w:rsidR="003676E8" w:rsidRPr="00842FC0" w:rsidRDefault="003676E8" w:rsidP="00803C7B">
            <w:pPr>
              <w:autoSpaceDE w:val="0"/>
              <w:autoSpaceDN w:val="0"/>
              <w:adjustRightInd w:val="0"/>
              <w:rPr>
                <w:rFonts w:ascii="Arial" w:hAnsi="Arial" w:cs="Arial"/>
                <w:bCs/>
              </w:rPr>
            </w:pPr>
            <w:r w:rsidRPr="00E65973">
              <w:rPr>
                <w:rFonts w:ascii="Arial" w:hAnsi="Arial" w:cs="Arial"/>
                <w:bCs/>
              </w:rPr>
              <w:t>29</w:t>
            </w:r>
          </w:p>
        </w:tc>
        <w:tc>
          <w:tcPr>
            <w:tcW w:w="7905" w:type="dxa"/>
            <w:vMerge w:val="restart"/>
            <w:shd w:val="clear" w:color="auto" w:fill="F2F2F2" w:themeFill="background1" w:themeFillShade="F2"/>
          </w:tcPr>
          <w:p w14:paraId="18E09992" w14:textId="77777777" w:rsidR="003676E8" w:rsidRDefault="003676E8" w:rsidP="00803C7B">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9"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7B703400" w14:textId="77777777" w:rsidR="003676E8" w:rsidRPr="0092487B" w:rsidRDefault="003676E8" w:rsidP="00803C7B">
            <w:pPr>
              <w:autoSpaceDE w:val="0"/>
              <w:autoSpaceDN w:val="0"/>
              <w:adjustRightInd w:val="0"/>
              <w:rPr>
                <w:rFonts w:ascii="Arial" w:hAnsi="Arial" w:cs="Arial"/>
              </w:rPr>
            </w:pPr>
          </w:p>
        </w:tc>
        <w:tc>
          <w:tcPr>
            <w:tcW w:w="992" w:type="dxa"/>
            <w:shd w:val="clear" w:color="auto" w:fill="F2F2F2" w:themeFill="background1" w:themeFillShade="F2"/>
          </w:tcPr>
          <w:p w14:paraId="1A87EC86" w14:textId="77777777" w:rsidR="003676E8" w:rsidRPr="003257BD" w:rsidRDefault="003676E8" w:rsidP="00803C7B">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tcPr>
          <w:p w14:paraId="6B89825B" w14:textId="77777777" w:rsidR="003676E8" w:rsidRPr="0092487B" w:rsidRDefault="001171E4" w:rsidP="00803C7B">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3676E8">
                  <w:rPr>
                    <w:rFonts w:ascii="MS Gothic" w:eastAsia="MS Gothic" w:hAnsi="MS Gothic" w:cs="Arial" w:hint="eastAsia"/>
                    <w:b/>
                    <w:bCs/>
                  </w:rPr>
                  <w:t>☒</w:t>
                </w:r>
              </w:sdtContent>
            </w:sdt>
          </w:p>
        </w:tc>
      </w:tr>
      <w:tr w:rsidR="003676E8" w:rsidRPr="004C3A0B" w14:paraId="73B91B2E" w14:textId="77777777" w:rsidTr="00803C7B">
        <w:trPr>
          <w:trHeight w:val="252"/>
        </w:trPr>
        <w:tc>
          <w:tcPr>
            <w:tcW w:w="562" w:type="dxa"/>
            <w:vMerge/>
            <w:shd w:val="clear" w:color="auto" w:fill="F2F2F2" w:themeFill="background1" w:themeFillShade="F2"/>
          </w:tcPr>
          <w:p w14:paraId="569CEB0E" w14:textId="77777777" w:rsidR="003676E8" w:rsidRPr="002132F9" w:rsidRDefault="003676E8" w:rsidP="00803C7B">
            <w:pPr>
              <w:autoSpaceDE w:val="0"/>
              <w:autoSpaceDN w:val="0"/>
              <w:adjustRightInd w:val="0"/>
              <w:rPr>
                <w:rFonts w:ascii="Arial" w:hAnsi="Arial" w:cs="Arial"/>
                <w:bCs/>
              </w:rPr>
            </w:pPr>
          </w:p>
        </w:tc>
        <w:tc>
          <w:tcPr>
            <w:tcW w:w="7905" w:type="dxa"/>
            <w:vMerge/>
            <w:shd w:val="clear" w:color="auto" w:fill="F2F2F2" w:themeFill="background1" w:themeFillShade="F2"/>
          </w:tcPr>
          <w:p w14:paraId="5CF24B41" w14:textId="77777777" w:rsidR="003676E8" w:rsidRPr="004D6425" w:rsidRDefault="003676E8" w:rsidP="00803C7B">
            <w:pPr>
              <w:autoSpaceDE w:val="0"/>
              <w:autoSpaceDN w:val="0"/>
              <w:adjustRightInd w:val="0"/>
              <w:rPr>
                <w:rFonts w:ascii="Arial" w:hAnsi="Arial" w:cs="Arial"/>
                <w:bCs/>
              </w:rPr>
            </w:pPr>
          </w:p>
        </w:tc>
        <w:tc>
          <w:tcPr>
            <w:tcW w:w="992" w:type="dxa"/>
            <w:shd w:val="clear" w:color="auto" w:fill="F2F2F2" w:themeFill="background1" w:themeFillShade="F2"/>
          </w:tcPr>
          <w:p w14:paraId="563DEE47" w14:textId="77777777" w:rsidR="003676E8" w:rsidRPr="003257BD" w:rsidRDefault="003676E8" w:rsidP="00803C7B">
            <w:pPr>
              <w:autoSpaceDE w:val="0"/>
              <w:autoSpaceDN w:val="0"/>
              <w:adjustRightInd w:val="0"/>
              <w:jc w:val="center"/>
              <w:rPr>
                <w:rFonts w:ascii="Arial" w:hAnsi="Arial" w:cs="Arial"/>
                <w:b/>
              </w:rPr>
            </w:pPr>
            <w:r>
              <w:rPr>
                <w:rFonts w:ascii="Arial" w:hAnsi="Arial" w:cs="Arial"/>
                <w:b/>
              </w:rPr>
              <w:t>NO</w:t>
            </w:r>
          </w:p>
        </w:tc>
        <w:tc>
          <w:tcPr>
            <w:tcW w:w="1026" w:type="dxa"/>
            <w:shd w:val="clear" w:color="auto" w:fill="BFBFBF" w:themeFill="background1" w:themeFillShade="BF"/>
          </w:tcPr>
          <w:p w14:paraId="20EB08B0" w14:textId="77777777" w:rsidR="003676E8" w:rsidRPr="0092487B" w:rsidRDefault="001171E4" w:rsidP="00803C7B">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3676E8">
                  <w:rPr>
                    <w:rFonts w:ascii="MS Gothic" w:eastAsia="MS Gothic" w:hAnsi="MS Gothic" w:cs="Arial" w:hint="eastAsia"/>
                    <w:b/>
                    <w:bCs/>
                  </w:rPr>
                  <w:t>☐</w:t>
                </w:r>
              </w:sdtContent>
            </w:sdt>
          </w:p>
        </w:tc>
      </w:tr>
      <w:tr w:rsidR="003676E8" w:rsidRPr="004C3A0B" w14:paraId="1441FEE0" w14:textId="77777777" w:rsidTr="00803C7B">
        <w:trPr>
          <w:trHeight w:val="311"/>
        </w:trPr>
        <w:tc>
          <w:tcPr>
            <w:tcW w:w="562" w:type="dxa"/>
            <w:vMerge w:val="restart"/>
            <w:shd w:val="clear" w:color="auto" w:fill="F2F2F2" w:themeFill="background1" w:themeFillShade="F2"/>
          </w:tcPr>
          <w:p w14:paraId="1F54AC59" w14:textId="77777777" w:rsidR="003676E8" w:rsidRPr="00842FC0" w:rsidRDefault="003676E8" w:rsidP="00803C7B">
            <w:pPr>
              <w:autoSpaceDE w:val="0"/>
              <w:autoSpaceDN w:val="0"/>
              <w:adjustRightInd w:val="0"/>
              <w:rPr>
                <w:rFonts w:ascii="Arial" w:hAnsi="Arial" w:cs="Arial"/>
                <w:bCs/>
              </w:rPr>
            </w:pPr>
            <w:r w:rsidRPr="00E65973">
              <w:rPr>
                <w:rFonts w:ascii="Arial" w:hAnsi="Arial" w:cs="Arial"/>
                <w:bCs/>
              </w:rPr>
              <w:t>30</w:t>
            </w:r>
          </w:p>
        </w:tc>
        <w:tc>
          <w:tcPr>
            <w:tcW w:w="7905" w:type="dxa"/>
            <w:vMerge w:val="restart"/>
            <w:shd w:val="clear" w:color="auto" w:fill="F2F2F2" w:themeFill="background1" w:themeFillShade="F2"/>
          </w:tcPr>
          <w:p w14:paraId="0E6496E5" w14:textId="77777777" w:rsidR="003676E8" w:rsidRPr="0092487B" w:rsidRDefault="003676E8" w:rsidP="00803C7B">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43FD8A63" w14:textId="77777777" w:rsidR="003676E8" w:rsidRPr="003257BD" w:rsidRDefault="003676E8" w:rsidP="00803C7B">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tcPr>
          <w:p w14:paraId="70B2BE78" w14:textId="77777777" w:rsidR="003676E8" w:rsidRPr="0092487B" w:rsidRDefault="001171E4" w:rsidP="00803C7B">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3676E8">
                  <w:rPr>
                    <w:rFonts w:ascii="MS Gothic" w:eastAsia="MS Gothic" w:hAnsi="MS Gothic" w:cs="Arial" w:hint="eastAsia"/>
                    <w:b/>
                    <w:bCs/>
                  </w:rPr>
                  <w:t>☒</w:t>
                </w:r>
              </w:sdtContent>
            </w:sdt>
          </w:p>
        </w:tc>
      </w:tr>
      <w:tr w:rsidR="003676E8" w:rsidRPr="004C3A0B" w14:paraId="14E01D63" w14:textId="77777777" w:rsidTr="00803C7B">
        <w:trPr>
          <w:trHeight w:val="311"/>
        </w:trPr>
        <w:tc>
          <w:tcPr>
            <w:tcW w:w="562" w:type="dxa"/>
            <w:vMerge/>
            <w:shd w:val="clear" w:color="auto" w:fill="F2F2F2" w:themeFill="background1" w:themeFillShade="F2"/>
          </w:tcPr>
          <w:p w14:paraId="42DBA5D3" w14:textId="77777777" w:rsidR="003676E8" w:rsidRPr="002132F9" w:rsidRDefault="003676E8" w:rsidP="00803C7B">
            <w:pPr>
              <w:autoSpaceDE w:val="0"/>
              <w:autoSpaceDN w:val="0"/>
              <w:adjustRightInd w:val="0"/>
              <w:rPr>
                <w:rFonts w:ascii="Arial" w:hAnsi="Arial" w:cs="Arial"/>
              </w:rPr>
            </w:pPr>
          </w:p>
        </w:tc>
        <w:tc>
          <w:tcPr>
            <w:tcW w:w="7905" w:type="dxa"/>
            <w:vMerge/>
            <w:shd w:val="clear" w:color="auto" w:fill="F2F2F2" w:themeFill="background1" w:themeFillShade="F2"/>
          </w:tcPr>
          <w:p w14:paraId="7F75704E" w14:textId="77777777" w:rsidR="003676E8" w:rsidRPr="0092487B" w:rsidRDefault="003676E8" w:rsidP="00803C7B">
            <w:pPr>
              <w:autoSpaceDE w:val="0"/>
              <w:autoSpaceDN w:val="0"/>
              <w:adjustRightInd w:val="0"/>
              <w:rPr>
                <w:rFonts w:ascii="Arial" w:hAnsi="Arial" w:cs="Arial"/>
              </w:rPr>
            </w:pPr>
          </w:p>
        </w:tc>
        <w:tc>
          <w:tcPr>
            <w:tcW w:w="992" w:type="dxa"/>
            <w:shd w:val="clear" w:color="auto" w:fill="F2F2F2" w:themeFill="background1" w:themeFillShade="F2"/>
          </w:tcPr>
          <w:p w14:paraId="57626CAD" w14:textId="77777777" w:rsidR="003676E8" w:rsidRPr="003257BD" w:rsidRDefault="003676E8" w:rsidP="00803C7B">
            <w:pPr>
              <w:autoSpaceDE w:val="0"/>
              <w:autoSpaceDN w:val="0"/>
              <w:adjustRightInd w:val="0"/>
              <w:jc w:val="center"/>
              <w:rPr>
                <w:rFonts w:ascii="Arial" w:hAnsi="Arial" w:cs="Arial"/>
                <w:b/>
              </w:rPr>
            </w:pPr>
            <w:r w:rsidRPr="003257BD">
              <w:rPr>
                <w:rFonts w:ascii="Arial" w:hAnsi="Arial" w:cs="Arial"/>
                <w:b/>
              </w:rPr>
              <w:t>NO</w:t>
            </w:r>
          </w:p>
        </w:tc>
        <w:tc>
          <w:tcPr>
            <w:tcW w:w="1026" w:type="dxa"/>
            <w:shd w:val="clear" w:color="auto" w:fill="BFBFBF" w:themeFill="background1" w:themeFillShade="BF"/>
          </w:tcPr>
          <w:p w14:paraId="75F00AED" w14:textId="77777777" w:rsidR="003676E8" w:rsidRPr="0092487B" w:rsidRDefault="001171E4" w:rsidP="00803C7B">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3676E8">
                  <w:rPr>
                    <w:rFonts w:ascii="MS Gothic" w:eastAsia="MS Gothic" w:hAnsi="MS Gothic" w:cs="Arial" w:hint="eastAsia"/>
                    <w:b/>
                    <w:bCs/>
                  </w:rPr>
                  <w:t>☐</w:t>
                </w:r>
              </w:sdtContent>
            </w:sdt>
          </w:p>
        </w:tc>
      </w:tr>
    </w:tbl>
    <w:p w14:paraId="74D41908" w14:textId="77777777" w:rsidR="003676E8" w:rsidRDefault="003676E8" w:rsidP="003676E8">
      <w:pPr>
        <w:rPr>
          <w:rFonts w:ascii="Arial" w:hAnsi="Arial" w:cs="Arial"/>
          <w:b/>
          <w:bCs/>
          <w:sz w:val="22"/>
          <w:szCs w:val="22"/>
        </w:rPr>
      </w:pPr>
    </w:p>
    <w:p w14:paraId="07D13F59" w14:textId="77777777" w:rsidR="003676E8" w:rsidRDefault="003676E8" w:rsidP="003676E8">
      <w:pPr>
        <w:rPr>
          <w:rFonts w:ascii="Arial" w:hAnsi="Arial" w:cs="Arial"/>
          <w:b/>
          <w:bCs/>
          <w:sz w:val="22"/>
          <w:szCs w:val="22"/>
        </w:rPr>
      </w:pPr>
      <w:r>
        <w:rPr>
          <w:rFonts w:ascii="Arial" w:hAnsi="Arial" w:cs="Arial"/>
          <w:b/>
          <w:bCs/>
          <w:sz w:val="22"/>
          <w:szCs w:val="22"/>
        </w:rPr>
        <w:br w:type="page"/>
      </w:r>
    </w:p>
    <w:p w14:paraId="0177DB21" w14:textId="77777777" w:rsidR="003676E8" w:rsidRPr="00354F34" w:rsidRDefault="003676E8" w:rsidP="003676E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676E8" w:rsidRPr="004C3A0B" w14:paraId="5558A3C6" w14:textId="77777777" w:rsidTr="00803C7B">
        <w:trPr>
          <w:trHeight w:val="1807"/>
        </w:trPr>
        <w:tc>
          <w:tcPr>
            <w:tcW w:w="554" w:type="dxa"/>
            <w:shd w:val="clear" w:color="auto" w:fill="F2F2F2" w:themeFill="background1" w:themeFillShade="F2"/>
          </w:tcPr>
          <w:p w14:paraId="6E1E3164" w14:textId="77777777" w:rsidR="003676E8" w:rsidRPr="004C3A0B" w:rsidRDefault="003676E8" w:rsidP="00803C7B">
            <w:pPr>
              <w:jc w:val="both"/>
              <w:rPr>
                <w:rFonts w:ascii="Arial" w:hAnsi="Arial" w:cs="Arial"/>
                <w:sz w:val="22"/>
                <w:szCs w:val="22"/>
              </w:rPr>
            </w:pPr>
            <w:r>
              <w:rPr>
                <w:rFonts w:ascii="Arial" w:hAnsi="Arial" w:cs="Arial"/>
                <w:sz w:val="22"/>
                <w:szCs w:val="22"/>
              </w:rPr>
              <w:t>31</w:t>
            </w:r>
          </w:p>
        </w:tc>
        <w:tc>
          <w:tcPr>
            <w:tcW w:w="9923" w:type="dxa"/>
            <w:gridSpan w:val="3"/>
            <w:shd w:val="clear" w:color="auto" w:fill="F2F2F2" w:themeFill="background1" w:themeFillShade="F2"/>
            <w:vAlign w:val="center"/>
          </w:tcPr>
          <w:p w14:paraId="1759B035" w14:textId="77777777" w:rsidR="003676E8" w:rsidRPr="004C3A0B" w:rsidRDefault="003676E8" w:rsidP="00803C7B">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6C9AF67" w14:textId="77777777" w:rsidR="003676E8" w:rsidRPr="004C3A0B" w:rsidRDefault="003676E8" w:rsidP="00803C7B">
            <w:pPr>
              <w:jc w:val="both"/>
              <w:rPr>
                <w:rFonts w:ascii="Arial" w:hAnsi="Arial" w:cs="Arial"/>
                <w:b/>
                <w:bCs/>
                <w:color w:val="000000"/>
                <w:sz w:val="22"/>
                <w:szCs w:val="22"/>
              </w:rPr>
            </w:pPr>
          </w:p>
          <w:p w14:paraId="625AED90" w14:textId="77777777" w:rsidR="003676E8" w:rsidRPr="004C3A0B" w:rsidRDefault="003676E8" w:rsidP="00803C7B">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3676E8" w:rsidRPr="004C3A0B" w14:paraId="6381A60E" w14:textId="77777777" w:rsidTr="00803C7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8FC370" w14:textId="77777777" w:rsidR="003676E8" w:rsidRPr="004C3A0B" w:rsidRDefault="003676E8" w:rsidP="00803C7B">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4977BA" w14:textId="77777777" w:rsidR="003676E8" w:rsidRPr="004C3A0B" w:rsidRDefault="003676E8" w:rsidP="00803C7B">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F8304D1" w14:textId="77777777" w:rsidR="003676E8" w:rsidRPr="004C3A0B" w:rsidRDefault="003676E8" w:rsidP="00803C7B">
            <w:pPr>
              <w:spacing w:before="100" w:beforeAutospacing="1" w:after="100" w:afterAutospacing="1"/>
              <w:rPr>
                <w:rFonts w:ascii="Arial" w:hAnsi="Arial" w:cs="Arial"/>
                <w:sz w:val="22"/>
                <w:szCs w:val="22"/>
              </w:rPr>
            </w:pPr>
            <w:r>
              <w:rPr>
                <w:rFonts w:ascii="Arial" w:hAnsi="Arial" w:cs="Arial"/>
                <w:sz w:val="22"/>
                <w:szCs w:val="22"/>
              </w:rPr>
              <w:t>J. A. L. Wyatt</w:t>
            </w:r>
          </w:p>
        </w:tc>
        <w:tc>
          <w:tcPr>
            <w:tcW w:w="2139" w:type="dxa"/>
            <w:vAlign w:val="center"/>
          </w:tcPr>
          <w:p w14:paraId="705CB57E" w14:textId="77777777" w:rsidR="003676E8" w:rsidRDefault="003676E8" w:rsidP="00803C7B">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27th October 2021</w:t>
            </w:r>
          </w:p>
          <w:p w14:paraId="2FAB8E5F" w14:textId="77777777" w:rsidR="003676E8" w:rsidRPr="004C3A0B" w:rsidRDefault="003676E8" w:rsidP="00803C7B">
            <w:pPr>
              <w:spacing w:before="100" w:beforeAutospacing="1" w:after="100" w:afterAutospacing="1"/>
              <w:rPr>
                <w:rFonts w:ascii="Arial" w:hAnsi="Arial" w:cs="Arial"/>
                <w:sz w:val="22"/>
                <w:szCs w:val="22"/>
              </w:rPr>
            </w:pPr>
          </w:p>
        </w:tc>
      </w:tr>
    </w:tbl>
    <w:p w14:paraId="7FCC553A" w14:textId="77777777" w:rsidR="003676E8" w:rsidRPr="004C3A0B" w:rsidRDefault="003676E8" w:rsidP="003676E8">
      <w:pPr>
        <w:rPr>
          <w:rFonts w:ascii="Arial" w:hAnsi="Arial" w:cs="Arial"/>
          <w:sz w:val="22"/>
          <w:szCs w:val="22"/>
        </w:rPr>
      </w:pPr>
    </w:p>
    <w:p w14:paraId="5CEE92B9" w14:textId="77777777" w:rsidR="003676E8" w:rsidRPr="004C3A0B" w:rsidRDefault="003676E8" w:rsidP="003676E8">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2398"/>
        <w:gridCol w:w="4195"/>
        <w:gridCol w:w="1829"/>
      </w:tblGrid>
      <w:tr w:rsidR="003676E8" w:rsidRPr="004C3A0B" w14:paraId="043F309F" w14:textId="77777777" w:rsidTr="00803C7B">
        <w:trPr>
          <w:trHeight w:val="346"/>
        </w:trPr>
        <w:tc>
          <w:tcPr>
            <w:tcW w:w="336" w:type="pct"/>
            <w:shd w:val="clear" w:color="auto" w:fill="F2F2F2" w:themeFill="background1" w:themeFillShade="F2"/>
          </w:tcPr>
          <w:p w14:paraId="477F9866" w14:textId="77777777" w:rsidR="003676E8" w:rsidRPr="004C3A0B" w:rsidRDefault="003676E8" w:rsidP="00803C7B">
            <w:pPr>
              <w:rPr>
                <w:rFonts w:ascii="Arial" w:hAnsi="Arial" w:cs="Arial"/>
              </w:rPr>
            </w:pPr>
            <w:r>
              <w:rPr>
                <w:rFonts w:ascii="Arial" w:hAnsi="Arial" w:cs="Arial"/>
              </w:rPr>
              <w:t>32</w:t>
            </w:r>
          </w:p>
        </w:tc>
        <w:tc>
          <w:tcPr>
            <w:tcW w:w="1328" w:type="pct"/>
            <w:shd w:val="clear" w:color="auto" w:fill="F2F2F2" w:themeFill="background1" w:themeFillShade="F2"/>
            <w:vAlign w:val="center"/>
          </w:tcPr>
          <w:p w14:paraId="05066F0E" w14:textId="77777777" w:rsidR="003676E8" w:rsidRPr="004C3A0B" w:rsidRDefault="003676E8" w:rsidP="00803C7B">
            <w:pPr>
              <w:rPr>
                <w:rFonts w:ascii="Arial" w:hAnsi="Arial" w:cs="Arial"/>
              </w:rPr>
            </w:pPr>
            <w:r w:rsidRPr="004C3A0B">
              <w:rPr>
                <w:rFonts w:ascii="Arial" w:hAnsi="Arial" w:cs="Arial"/>
              </w:rPr>
              <w:t>Director of Studies/Supervisor:</w:t>
            </w:r>
          </w:p>
        </w:tc>
        <w:tc>
          <w:tcPr>
            <w:tcW w:w="2323" w:type="pct"/>
            <w:shd w:val="clear" w:color="auto" w:fill="auto"/>
            <w:vAlign w:val="center"/>
          </w:tcPr>
          <w:p w14:paraId="62DF1213" w14:textId="77777777" w:rsidR="003676E8" w:rsidRPr="004C3A0B" w:rsidRDefault="003676E8" w:rsidP="00803C7B">
            <w:pPr>
              <w:rPr>
                <w:rFonts w:ascii="Arial" w:hAnsi="Arial" w:cs="Arial"/>
              </w:rPr>
            </w:pPr>
            <w:r>
              <w:rPr>
                <w:rFonts w:ascii="Arial" w:hAnsi="Arial" w:cs="Arial"/>
              </w:rPr>
              <w:t>C. Lewis</w:t>
            </w:r>
          </w:p>
        </w:tc>
        <w:tc>
          <w:tcPr>
            <w:tcW w:w="1014" w:type="pct"/>
            <w:vMerge w:val="restart"/>
          </w:tcPr>
          <w:p w14:paraId="22C54044" w14:textId="77777777" w:rsidR="003676E8" w:rsidRPr="004C3A0B" w:rsidRDefault="003676E8" w:rsidP="00803C7B">
            <w:pPr>
              <w:rPr>
                <w:rFonts w:ascii="Arial" w:hAnsi="Arial" w:cs="Arial"/>
              </w:rPr>
            </w:pPr>
            <w:r w:rsidRPr="004C3A0B">
              <w:rPr>
                <w:rFonts w:ascii="Arial" w:hAnsi="Arial" w:cs="Arial"/>
                <w:b/>
                <w:bCs/>
              </w:rPr>
              <w:t>Date:</w:t>
            </w:r>
            <w:r>
              <w:rPr>
                <w:rFonts w:ascii="Arial" w:hAnsi="Arial" w:cs="Arial"/>
                <w:b/>
                <w:bCs/>
              </w:rPr>
              <w:t xml:space="preserve"> 11.11.21</w:t>
            </w:r>
          </w:p>
        </w:tc>
      </w:tr>
      <w:tr w:rsidR="003676E8" w:rsidRPr="004C3A0B" w14:paraId="26BD8A61" w14:textId="77777777" w:rsidTr="00803C7B">
        <w:trPr>
          <w:trHeight w:val="347"/>
        </w:trPr>
        <w:tc>
          <w:tcPr>
            <w:tcW w:w="336" w:type="pct"/>
            <w:shd w:val="clear" w:color="auto" w:fill="F2F2F2" w:themeFill="background1" w:themeFillShade="F2"/>
          </w:tcPr>
          <w:p w14:paraId="0738F4EB" w14:textId="77777777" w:rsidR="003676E8" w:rsidRPr="004C3A0B" w:rsidRDefault="003676E8" w:rsidP="00803C7B">
            <w:pPr>
              <w:rPr>
                <w:rFonts w:ascii="Arial" w:hAnsi="Arial" w:cs="Arial"/>
              </w:rPr>
            </w:pPr>
            <w:r>
              <w:rPr>
                <w:rFonts w:ascii="Arial" w:hAnsi="Arial" w:cs="Arial"/>
              </w:rPr>
              <w:t>33</w:t>
            </w:r>
          </w:p>
        </w:tc>
        <w:tc>
          <w:tcPr>
            <w:tcW w:w="1328" w:type="pct"/>
            <w:shd w:val="clear" w:color="auto" w:fill="F2F2F2" w:themeFill="background1" w:themeFillShade="F2"/>
            <w:vAlign w:val="center"/>
          </w:tcPr>
          <w:p w14:paraId="2F1894D8" w14:textId="77777777" w:rsidR="003676E8" w:rsidRPr="004C3A0B" w:rsidRDefault="003676E8" w:rsidP="00803C7B">
            <w:pPr>
              <w:rPr>
                <w:rFonts w:ascii="Arial" w:hAnsi="Arial" w:cs="Arial"/>
              </w:rPr>
            </w:pPr>
            <w:r w:rsidRPr="004C3A0B">
              <w:rPr>
                <w:rFonts w:ascii="Arial" w:hAnsi="Arial" w:cs="Arial"/>
              </w:rPr>
              <w:t>Signature:</w:t>
            </w:r>
          </w:p>
        </w:tc>
        <w:tc>
          <w:tcPr>
            <w:tcW w:w="2323" w:type="pct"/>
            <w:shd w:val="clear" w:color="auto" w:fill="auto"/>
            <w:vAlign w:val="center"/>
          </w:tcPr>
          <w:p w14:paraId="5D12E228" w14:textId="77777777" w:rsidR="003676E8" w:rsidRPr="004C3A0B" w:rsidRDefault="003676E8" w:rsidP="00803C7B">
            <w:pPr>
              <w:rPr>
                <w:rFonts w:ascii="Arial" w:hAnsi="Arial" w:cs="Arial"/>
              </w:rPr>
            </w:pPr>
          </w:p>
          <w:p w14:paraId="387B0182" w14:textId="77777777" w:rsidR="003676E8" w:rsidRPr="004C3A0B" w:rsidRDefault="003676E8" w:rsidP="00803C7B">
            <w:pPr>
              <w:rPr>
                <w:rFonts w:ascii="Arial" w:hAnsi="Arial" w:cs="Arial"/>
              </w:rPr>
            </w:pPr>
            <w:r>
              <w:rPr>
                <w:rFonts w:ascii="Arial" w:hAnsi="Arial" w:cs="Arial"/>
              </w:rPr>
              <w:t>C. Lewis</w:t>
            </w:r>
          </w:p>
        </w:tc>
        <w:tc>
          <w:tcPr>
            <w:tcW w:w="1014" w:type="pct"/>
            <w:vMerge/>
            <w:vAlign w:val="center"/>
          </w:tcPr>
          <w:p w14:paraId="61F59E0F" w14:textId="77777777" w:rsidR="003676E8" w:rsidRPr="004C3A0B" w:rsidRDefault="003676E8" w:rsidP="00803C7B">
            <w:pPr>
              <w:rPr>
                <w:rFonts w:ascii="Arial" w:hAnsi="Arial" w:cs="Arial"/>
              </w:rPr>
            </w:pPr>
          </w:p>
        </w:tc>
      </w:tr>
    </w:tbl>
    <w:p w14:paraId="5072786A" w14:textId="77777777" w:rsidR="003676E8" w:rsidRPr="004C3A0B" w:rsidRDefault="003676E8" w:rsidP="003676E8">
      <w:pPr>
        <w:rPr>
          <w:rFonts w:ascii="Arial" w:hAnsi="Arial" w:cs="Arial"/>
          <w:sz w:val="22"/>
          <w:szCs w:val="22"/>
        </w:rPr>
      </w:pPr>
    </w:p>
    <w:p w14:paraId="528257CB" w14:textId="77777777" w:rsidR="003676E8" w:rsidRDefault="003676E8" w:rsidP="003676E8">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2398"/>
        <w:gridCol w:w="4195"/>
        <w:gridCol w:w="1829"/>
      </w:tblGrid>
      <w:tr w:rsidR="003676E8" w:rsidRPr="004C3A0B" w14:paraId="5419D6FC" w14:textId="77777777" w:rsidTr="00803C7B">
        <w:trPr>
          <w:trHeight w:val="346"/>
        </w:trPr>
        <w:tc>
          <w:tcPr>
            <w:tcW w:w="336" w:type="pct"/>
            <w:shd w:val="clear" w:color="auto" w:fill="F2F2F2" w:themeFill="background1" w:themeFillShade="F2"/>
          </w:tcPr>
          <w:p w14:paraId="6D6EE60D" w14:textId="77777777" w:rsidR="003676E8" w:rsidRDefault="003676E8" w:rsidP="00803C7B">
            <w:pPr>
              <w:rPr>
                <w:rFonts w:ascii="Arial" w:hAnsi="Arial" w:cs="Arial"/>
              </w:rPr>
            </w:pPr>
            <w:r>
              <w:rPr>
                <w:rFonts w:ascii="Arial" w:hAnsi="Arial" w:cs="Arial"/>
              </w:rPr>
              <w:t>34</w:t>
            </w:r>
          </w:p>
        </w:tc>
        <w:tc>
          <w:tcPr>
            <w:tcW w:w="1328" w:type="pct"/>
            <w:shd w:val="clear" w:color="auto" w:fill="F2F2F2" w:themeFill="background1" w:themeFillShade="F2"/>
            <w:vAlign w:val="center"/>
          </w:tcPr>
          <w:p w14:paraId="527C82B9" w14:textId="77777777" w:rsidR="003676E8" w:rsidRPr="004C3A0B" w:rsidRDefault="003676E8" w:rsidP="00803C7B">
            <w:pPr>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0DAFD2BE" w14:textId="77777777" w:rsidR="003676E8" w:rsidRPr="004C3A0B" w:rsidRDefault="003676E8" w:rsidP="00803C7B">
            <w:pPr>
              <w:rPr>
                <w:rFonts w:ascii="Arial" w:hAnsi="Arial" w:cs="Arial"/>
              </w:rPr>
            </w:pPr>
          </w:p>
        </w:tc>
        <w:tc>
          <w:tcPr>
            <w:tcW w:w="1014" w:type="pct"/>
            <w:vMerge w:val="restart"/>
          </w:tcPr>
          <w:p w14:paraId="2D348D34" w14:textId="77777777" w:rsidR="003676E8" w:rsidRPr="004C3A0B" w:rsidRDefault="003676E8" w:rsidP="00803C7B">
            <w:pPr>
              <w:rPr>
                <w:rFonts w:ascii="Arial" w:hAnsi="Arial" w:cs="Arial"/>
              </w:rPr>
            </w:pPr>
            <w:r w:rsidRPr="004C3A0B">
              <w:rPr>
                <w:rFonts w:ascii="Arial" w:hAnsi="Arial" w:cs="Arial"/>
                <w:b/>
                <w:bCs/>
              </w:rPr>
              <w:t>Date:</w:t>
            </w:r>
          </w:p>
        </w:tc>
      </w:tr>
      <w:tr w:rsidR="003676E8" w:rsidRPr="004C3A0B" w14:paraId="5AA961E2" w14:textId="77777777" w:rsidTr="00803C7B">
        <w:trPr>
          <w:trHeight w:val="347"/>
        </w:trPr>
        <w:tc>
          <w:tcPr>
            <w:tcW w:w="336" w:type="pct"/>
            <w:shd w:val="clear" w:color="auto" w:fill="F2F2F2" w:themeFill="background1" w:themeFillShade="F2"/>
          </w:tcPr>
          <w:p w14:paraId="7E596C3E" w14:textId="77777777" w:rsidR="003676E8" w:rsidRPr="004C3A0B" w:rsidRDefault="003676E8" w:rsidP="00803C7B">
            <w:pPr>
              <w:rPr>
                <w:rFonts w:ascii="Arial" w:hAnsi="Arial" w:cs="Arial"/>
              </w:rPr>
            </w:pPr>
            <w:r>
              <w:rPr>
                <w:rFonts w:ascii="Arial" w:hAnsi="Arial" w:cs="Arial"/>
              </w:rPr>
              <w:t>35</w:t>
            </w:r>
          </w:p>
        </w:tc>
        <w:tc>
          <w:tcPr>
            <w:tcW w:w="1328" w:type="pct"/>
            <w:shd w:val="clear" w:color="auto" w:fill="F2F2F2" w:themeFill="background1" w:themeFillShade="F2"/>
            <w:vAlign w:val="center"/>
          </w:tcPr>
          <w:p w14:paraId="479A798A" w14:textId="77777777" w:rsidR="003676E8" w:rsidRPr="004C3A0B" w:rsidRDefault="003676E8" w:rsidP="00803C7B">
            <w:pPr>
              <w:rPr>
                <w:rFonts w:ascii="Arial" w:hAnsi="Arial" w:cs="Arial"/>
              </w:rPr>
            </w:pPr>
            <w:r w:rsidRPr="004C3A0B">
              <w:rPr>
                <w:rFonts w:ascii="Arial" w:hAnsi="Arial" w:cs="Arial"/>
              </w:rPr>
              <w:t>Signature:</w:t>
            </w:r>
          </w:p>
        </w:tc>
        <w:tc>
          <w:tcPr>
            <w:tcW w:w="2323" w:type="pct"/>
            <w:shd w:val="clear" w:color="auto" w:fill="auto"/>
            <w:vAlign w:val="center"/>
          </w:tcPr>
          <w:p w14:paraId="0C357615" w14:textId="77777777" w:rsidR="003676E8" w:rsidRPr="004C3A0B" w:rsidRDefault="003676E8" w:rsidP="00803C7B">
            <w:pPr>
              <w:rPr>
                <w:rFonts w:ascii="Arial" w:hAnsi="Arial" w:cs="Arial"/>
              </w:rPr>
            </w:pPr>
          </w:p>
          <w:p w14:paraId="79FFBA06" w14:textId="77777777" w:rsidR="003676E8" w:rsidRPr="004C3A0B" w:rsidRDefault="003676E8" w:rsidP="00803C7B">
            <w:pPr>
              <w:rPr>
                <w:rFonts w:ascii="Arial" w:hAnsi="Arial" w:cs="Arial"/>
              </w:rPr>
            </w:pPr>
          </w:p>
        </w:tc>
        <w:tc>
          <w:tcPr>
            <w:tcW w:w="1014" w:type="pct"/>
            <w:vMerge/>
            <w:vAlign w:val="center"/>
          </w:tcPr>
          <w:p w14:paraId="6290736F" w14:textId="77777777" w:rsidR="003676E8" w:rsidRPr="004C3A0B" w:rsidRDefault="003676E8" w:rsidP="00803C7B">
            <w:pPr>
              <w:rPr>
                <w:rFonts w:ascii="Arial" w:hAnsi="Arial" w:cs="Arial"/>
              </w:rPr>
            </w:pPr>
          </w:p>
        </w:tc>
      </w:tr>
    </w:tbl>
    <w:p w14:paraId="2F1CFEE8" w14:textId="77777777" w:rsidR="003676E8" w:rsidRDefault="003676E8" w:rsidP="003676E8">
      <w:pPr>
        <w:rPr>
          <w:rFonts w:ascii="Arial" w:hAnsi="Arial" w:cs="Arial"/>
          <w:b/>
          <w:sz w:val="22"/>
          <w:szCs w:val="22"/>
        </w:rPr>
      </w:pPr>
    </w:p>
    <w:p w14:paraId="066BE207" w14:textId="77777777" w:rsidR="003676E8" w:rsidRPr="004C3A0B" w:rsidRDefault="003676E8" w:rsidP="003676E8">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3676E8" w:rsidRPr="004C3A0B" w14:paraId="5DB5229A" w14:textId="77777777" w:rsidTr="00803C7B">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3CACE8D" w14:textId="77777777" w:rsidR="003676E8" w:rsidRPr="004C3A0B" w:rsidRDefault="003676E8" w:rsidP="00803C7B">
                <w:pPr>
                  <w:jc w:val="center"/>
                  <w:rPr>
                    <w:rFonts w:ascii="Arial" w:eastAsia="MS Gothic" w:hAnsi="Arial" w:cs="Arial"/>
                    <w:bCs/>
                  </w:rPr>
                </w:pPr>
                <w:r>
                  <w:rPr>
                    <w:rFonts w:ascii="MS Gothic" w:eastAsia="MS Gothic" w:hAnsi="MS Gothic" w:cs="Arial" w:hint="eastAsia"/>
                    <w:b/>
                    <w:bCs/>
                  </w:rPr>
                  <w:t>☒</w:t>
                </w:r>
              </w:p>
            </w:sdtContent>
          </w:sdt>
        </w:tc>
        <w:tc>
          <w:tcPr>
            <w:tcW w:w="9810" w:type="dxa"/>
            <w:vAlign w:val="center"/>
          </w:tcPr>
          <w:p w14:paraId="4662F746" w14:textId="77777777" w:rsidR="003676E8" w:rsidRPr="004C3A0B" w:rsidRDefault="003676E8" w:rsidP="00803C7B">
            <w:pPr>
              <w:rPr>
                <w:rFonts w:ascii="Arial" w:eastAsia="MS Gothic" w:hAnsi="Arial" w:cs="Arial"/>
                <w:bCs/>
              </w:rPr>
            </w:pPr>
            <w:r w:rsidRPr="004C3A0B">
              <w:rPr>
                <w:rFonts w:ascii="Arial" w:eastAsia="MS Gothic" w:hAnsi="Arial" w:cs="Arial"/>
                <w:bCs/>
              </w:rPr>
              <w:t>I have read the guidance notes supplied before completing the form.</w:t>
            </w:r>
          </w:p>
        </w:tc>
      </w:tr>
      <w:tr w:rsidR="003676E8" w:rsidRPr="004C3A0B" w14:paraId="3AD7CB27" w14:textId="77777777" w:rsidTr="00803C7B">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8FD568D" w14:textId="77777777" w:rsidR="003676E8" w:rsidRPr="004C3A0B" w:rsidRDefault="003676E8" w:rsidP="00803C7B">
                <w:pPr>
                  <w:jc w:val="center"/>
                  <w:rPr>
                    <w:rFonts w:ascii="Arial" w:eastAsia="MS Gothic" w:hAnsi="Arial" w:cs="Arial"/>
                    <w:bCs/>
                  </w:rPr>
                </w:pPr>
                <w:r>
                  <w:rPr>
                    <w:rFonts w:ascii="MS Gothic" w:eastAsia="MS Gothic" w:hAnsi="MS Gothic" w:cs="Arial" w:hint="eastAsia"/>
                    <w:b/>
                    <w:bCs/>
                  </w:rPr>
                  <w:t>☒</w:t>
                </w:r>
              </w:p>
            </w:sdtContent>
          </w:sdt>
        </w:tc>
        <w:tc>
          <w:tcPr>
            <w:tcW w:w="9810" w:type="dxa"/>
            <w:vAlign w:val="center"/>
          </w:tcPr>
          <w:p w14:paraId="79EE0236" w14:textId="77777777" w:rsidR="003676E8" w:rsidRPr="004C3A0B" w:rsidRDefault="003676E8" w:rsidP="00803C7B">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3676E8" w:rsidRPr="004C3A0B" w14:paraId="176B5671" w14:textId="77777777" w:rsidTr="00803C7B">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39962A0" w14:textId="77777777" w:rsidR="003676E8" w:rsidRPr="004C3A0B" w:rsidRDefault="003676E8" w:rsidP="00803C7B">
                <w:pPr>
                  <w:jc w:val="center"/>
                  <w:rPr>
                    <w:rFonts w:ascii="Arial" w:hAnsi="Arial" w:cs="Arial"/>
                  </w:rPr>
                </w:pPr>
                <w:r>
                  <w:rPr>
                    <w:rFonts w:ascii="MS Gothic" w:eastAsia="MS Gothic" w:hAnsi="MS Gothic" w:cs="Arial" w:hint="eastAsia"/>
                    <w:b/>
                    <w:bCs/>
                  </w:rPr>
                  <w:t>☒</w:t>
                </w:r>
              </w:p>
            </w:sdtContent>
          </w:sdt>
        </w:tc>
        <w:tc>
          <w:tcPr>
            <w:tcW w:w="9810" w:type="dxa"/>
            <w:vAlign w:val="center"/>
          </w:tcPr>
          <w:p w14:paraId="2E69443B" w14:textId="77777777" w:rsidR="003676E8" w:rsidRPr="004C3A0B" w:rsidRDefault="003676E8" w:rsidP="00803C7B">
            <w:pPr>
              <w:rPr>
                <w:rFonts w:ascii="Arial" w:hAnsi="Arial" w:cs="Arial"/>
              </w:rPr>
            </w:pPr>
            <w:r w:rsidRPr="004C3A0B">
              <w:rPr>
                <w:rFonts w:ascii="Arial" w:hAnsi="Arial" w:cs="Arial"/>
              </w:rPr>
              <w:t>I confirm that the research activity has received approval in principle</w:t>
            </w:r>
          </w:p>
        </w:tc>
      </w:tr>
      <w:tr w:rsidR="003676E8" w:rsidRPr="004C3A0B" w14:paraId="6610DDD1" w14:textId="77777777" w:rsidTr="00803C7B">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BDFD9B6" w14:textId="77777777" w:rsidR="003676E8" w:rsidRPr="004C3A0B" w:rsidRDefault="003676E8" w:rsidP="00803C7B">
                <w:pPr>
                  <w:jc w:val="center"/>
                  <w:rPr>
                    <w:rFonts w:ascii="Arial" w:hAnsi="Arial" w:cs="Arial"/>
                  </w:rPr>
                </w:pPr>
                <w:r>
                  <w:rPr>
                    <w:rFonts w:ascii="MS Gothic" w:eastAsia="MS Gothic" w:hAnsi="MS Gothic" w:cs="Arial" w:hint="eastAsia"/>
                    <w:b/>
                    <w:bCs/>
                  </w:rPr>
                  <w:t>☐</w:t>
                </w:r>
              </w:p>
            </w:sdtContent>
          </w:sdt>
        </w:tc>
        <w:tc>
          <w:tcPr>
            <w:tcW w:w="9810" w:type="dxa"/>
            <w:vAlign w:val="center"/>
          </w:tcPr>
          <w:p w14:paraId="25AFD87C" w14:textId="77777777" w:rsidR="003676E8" w:rsidRPr="004C3A0B" w:rsidRDefault="003676E8" w:rsidP="00803C7B">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3676E8" w:rsidRPr="004C3A0B" w14:paraId="6AEA2D7F" w14:textId="77777777" w:rsidTr="00803C7B">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01A93C9" w14:textId="77777777" w:rsidR="003676E8" w:rsidRDefault="003676E8" w:rsidP="00803C7B">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6A45F56" w14:textId="77777777" w:rsidR="003676E8" w:rsidRPr="004C3A0B" w:rsidRDefault="003676E8" w:rsidP="00803C7B">
            <w:pPr>
              <w:rPr>
                <w:rFonts w:ascii="Arial" w:hAnsi="Arial" w:cs="Arial"/>
              </w:rPr>
            </w:pPr>
            <w:r w:rsidRPr="00204E14">
              <w:rPr>
                <w:rFonts w:ascii="Arial" w:hAnsi="Arial" w:cs="Arial"/>
              </w:rPr>
              <w:t xml:space="preserve">I have attached a full risk assessment (and have NOT completed Section H of this form)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3676E8" w:rsidRPr="004C3A0B" w14:paraId="0A37F178" w14:textId="77777777" w:rsidTr="00803C7B">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4E05760" w14:textId="77777777" w:rsidR="003676E8" w:rsidRPr="004C3A0B" w:rsidRDefault="003676E8" w:rsidP="00803C7B">
                <w:pPr>
                  <w:jc w:val="center"/>
                  <w:rPr>
                    <w:rFonts w:ascii="Arial" w:hAnsi="Arial" w:cs="Arial"/>
                  </w:rPr>
                </w:pPr>
                <w:r>
                  <w:rPr>
                    <w:rFonts w:ascii="MS Gothic" w:eastAsia="MS Gothic" w:hAnsi="MS Gothic" w:cs="Arial" w:hint="eastAsia"/>
                    <w:b/>
                    <w:bCs/>
                  </w:rPr>
                  <w:t>☒</w:t>
                </w:r>
              </w:p>
            </w:sdtContent>
          </w:sdt>
        </w:tc>
        <w:tc>
          <w:tcPr>
            <w:tcW w:w="9810" w:type="dxa"/>
            <w:vAlign w:val="center"/>
          </w:tcPr>
          <w:p w14:paraId="1D84C9A1" w14:textId="77777777" w:rsidR="003676E8" w:rsidRPr="004C3A0B" w:rsidRDefault="003676E8" w:rsidP="00803C7B">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3676E8" w:rsidRPr="004C3A0B" w14:paraId="48D4E2BB" w14:textId="77777777" w:rsidTr="00803C7B">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F37431D" w14:textId="77777777" w:rsidR="003676E8" w:rsidRPr="004C3A0B" w:rsidRDefault="003676E8" w:rsidP="00803C7B">
                <w:pPr>
                  <w:jc w:val="center"/>
                  <w:rPr>
                    <w:rFonts w:ascii="Arial" w:hAnsi="Arial" w:cs="Arial"/>
                  </w:rPr>
                </w:pPr>
                <w:r>
                  <w:rPr>
                    <w:rFonts w:ascii="MS Gothic" w:eastAsia="MS Gothic" w:hAnsi="MS Gothic" w:cs="Arial" w:hint="eastAsia"/>
                    <w:b/>
                    <w:bCs/>
                  </w:rPr>
                  <w:t>☒</w:t>
                </w:r>
              </w:p>
            </w:sdtContent>
          </w:sdt>
        </w:tc>
        <w:tc>
          <w:tcPr>
            <w:tcW w:w="9810" w:type="dxa"/>
            <w:vAlign w:val="center"/>
          </w:tcPr>
          <w:p w14:paraId="2616840E" w14:textId="77777777" w:rsidR="003676E8" w:rsidRPr="004C3A0B" w:rsidRDefault="003676E8" w:rsidP="00803C7B">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r w:rsidR="003676E8" w:rsidRPr="004C3A0B" w14:paraId="57FF1485" w14:textId="77777777" w:rsidTr="00803C7B">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A0AEB03" w14:textId="77777777" w:rsidR="003676E8" w:rsidRDefault="003676E8" w:rsidP="00803C7B">
                <w:pPr>
                  <w:jc w:val="center"/>
                  <w:rPr>
                    <w:rFonts w:ascii="Arial" w:hAnsi="Arial" w:cs="Arial"/>
                    <w:b/>
                    <w:bCs/>
                  </w:rPr>
                </w:pPr>
                <w:r>
                  <w:rPr>
                    <w:rFonts w:ascii="MS Gothic" w:eastAsia="MS Gothic" w:hAnsi="MS Gothic" w:cs="Arial" w:hint="eastAsia"/>
                    <w:b/>
                    <w:bCs/>
                  </w:rPr>
                  <w:t>☒</w:t>
                </w:r>
              </w:p>
            </w:sdtContent>
          </w:sdt>
          <w:p w14:paraId="7FE6AC13" w14:textId="77777777" w:rsidR="003676E8" w:rsidRDefault="003676E8" w:rsidP="00803C7B">
            <w:pPr>
              <w:jc w:val="center"/>
              <w:rPr>
                <w:rFonts w:ascii="MS Gothic" w:eastAsia="MS Gothic" w:hAnsi="MS Gothic" w:cs="Arial"/>
                <w:b/>
                <w:bCs/>
              </w:rPr>
            </w:pPr>
          </w:p>
        </w:tc>
        <w:tc>
          <w:tcPr>
            <w:tcW w:w="9810" w:type="dxa"/>
            <w:vAlign w:val="center"/>
          </w:tcPr>
          <w:p w14:paraId="4F645AE0" w14:textId="77777777" w:rsidR="003676E8" w:rsidRPr="004C3A0B" w:rsidRDefault="003676E8" w:rsidP="00803C7B">
            <w:pPr>
              <w:rPr>
                <w:rFonts w:ascii="Arial" w:hAnsi="Arial" w:cs="Arial"/>
              </w:rPr>
            </w:pPr>
            <w:r>
              <w:rPr>
                <w:rFonts w:ascii="Arial" w:hAnsi="Arial" w:cs="Arial"/>
              </w:rPr>
              <w:t>I have deleted the guidance notes before submitting the PG2 for consideration</w:t>
            </w:r>
          </w:p>
        </w:tc>
      </w:tr>
    </w:tbl>
    <w:p w14:paraId="6FC327A7" w14:textId="77777777" w:rsidR="003676E8" w:rsidRPr="004C3A0B" w:rsidRDefault="003676E8" w:rsidP="003676E8">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676E8" w:rsidRPr="004C3A0B" w14:paraId="20507DAB" w14:textId="77777777" w:rsidTr="00803C7B">
        <w:tc>
          <w:tcPr>
            <w:tcW w:w="10485" w:type="dxa"/>
            <w:shd w:val="clear" w:color="auto" w:fill="D9D9D9" w:themeFill="background1" w:themeFillShade="D9"/>
          </w:tcPr>
          <w:p w14:paraId="2CD51CBE" w14:textId="77777777" w:rsidR="003676E8" w:rsidRPr="004C3A0B" w:rsidRDefault="003676E8" w:rsidP="00803C7B">
            <w:pPr>
              <w:rPr>
                <w:rFonts w:ascii="Arial" w:hAnsi="Arial" w:cs="Arial"/>
                <w:b/>
                <w:sz w:val="22"/>
                <w:szCs w:val="22"/>
              </w:rPr>
            </w:pPr>
            <w:r w:rsidRPr="004C3A0B">
              <w:rPr>
                <w:rFonts w:ascii="Arial" w:hAnsi="Arial" w:cs="Arial"/>
                <w:b/>
                <w:sz w:val="22"/>
                <w:szCs w:val="22"/>
              </w:rPr>
              <w:t>RESEARCH STUDENTS AND STAFF ONLY</w:t>
            </w:r>
          </w:p>
          <w:p w14:paraId="06BC6E3B" w14:textId="77777777" w:rsidR="003676E8" w:rsidRPr="004C3A0B" w:rsidRDefault="003676E8" w:rsidP="00803C7B">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5DD92AC" w14:textId="77777777" w:rsidR="003676E8" w:rsidRPr="004C3A0B" w:rsidRDefault="003676E8" w:rsidP="00803C7B">
            <w:pPr>
              <w:rPr>
                <w:rFonts w:ascii="Arial" w:hAnsi="Arial" w:cs="Arial"/>
                <w:sz w:val="22"/>
                <w:szCs w:val="22"/>
              </w:rPr>
            </w:pPr>
            <w:r w:rsidRPr="004C3A0B">
              <w:rPr>
                <w:rFonts w:ascii="Arial" w:hAnsi="Arial" w:cs="Arial"/>
                <w:color w:val="000000"/>
                <w:sz w:val="22"/>
                <w:szCs w:val="22"/>
              </w:rPr>
              <w:lastRenderedPageBreak/>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element-citation"/>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3676E8" w:rsidRPr="004C3A0B" w14:paraId="39E80835" w14:textId="77777777" w:rsidTr="00803C7B">
        <w:tc>
          <w:tcPr>
            <w:tcW w:w="10485" w:type="dxa"/>
            <w:shd w:val="clear" w:color="auto" w:fill="D9D9D9" w:themeFill="background1" w:themeFillShade="D9"/>
          </w:tcPr>
          <w:p w14:paraId="4AF1D0E7" w14:textId="77777777" w:rsidR="003676E8" w:rsidRPr="004C3A0B" w:rsidRDefault="003676E8" w:rsidP="00803C7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158FAE60" w14:textId="77777777" w:rsidR="003676E8" w:rsidRDefault="003676E8" w:rsidP="003676E8">
      <w:pPr>
        <w:jc w:val="both"/>
        <w:rPr>
          <w:rFonts w:ascii="Arial" w:eastAsiaTheme="minorHAnsi" w:hAnsi="Arial" w:cs="Arial"/>
        </w:rPr>
      </w:pPr>
    </w:p>
    <w:p w14:paraId="4421598A" w14:textId="65627A5B" w:rsidR="003676E8" w:rsidRDefault="003676E8" w:rsidP="003676E8">
      <w:pPr>
        <w:jc w:val="both"/>
        <w:rPr>
          <w:rFonts w:ascii="Arial" w:eastAsiaTheme="minorHAnsi" w:hAnsi="Arial" w:cs="Arial"/>
        </w:rPr>
      </w:pPr>
      <w:r>
        <w:rPr>
          <w:rFonts w:ascii="Arial" w:eastAsiaTheme="minorHAnsi" w:hAnsi="Arial" w:cs="Arial"/>
        </w:rPr>
        <w:t>Ethics Form: Reference List</w:t>
      </w:r>
    </w:p>
    <w:p w14:paraId="4E74D39B" w14:textId="77777777" w:rsidR="003676E8" w:rsidRDefault="003676E8" w:rsidP="003676E8">
      <w:pPr>
        <w:jc w:val="both"/>
        <w:rPr>
          <w:rFonts w:ascii="Arial" w:eastAsiaTheme="minorHAnsi" w:hAnsi="Arial" w:cs="Arial"/>
        </w:rPr>
      </w:pPr>
    </w:p>
    <w:p w14:paraId="72E6BE4B" w14:textId="77777777" w:rsidR="003676E8" w:rsidRPr="00AE31E7" w:rsidRDefault="003676E8" w:rsidP="003676E8">
      <w:pPr>
        <w:spacing w:line="360" w:lineRule="auto"/>
        <w:rPr>
          <w:color w:val="000000"/>
          <w:sz w:val="20"/>
          <w:szCs w:val="20"/>
          <w:shd w:val="clear" w:color="auto" w:fill="FFFFFF"/>
        </w:rPr>
      </w:pPr>
      <w:r w:rsidRPr="00AE31E7">
        <w:rPr>
          <w:color w:val="000000"/>
          <w:sz w:val="20"/>
          <w:szCs w:val="20"/>
          <w:shd w:val="clear" w:color="auto" w:fill="FFFFFF"/>
        </w:rPr>
        <w:t>Bernard, H. R. (2002a) </w:t>
      </w:r>
      <w:r w:rsidRPr="00AE31E7">
        <w:rPr>
          <w:i/>
          <w:iCs/>
          <w:color w:val="000000"/>
          <w:sz w:val="20"/>
          <w:szCs w:val="20"/>
        </w:rPr>
        <w:t>Research methods in anthropology: Qualitative and quantitative approaches.</w:t>
      </w:r>
      <w:r w:rsidRPr="00AE31E7">
        <w:rPr>
          <w:color w:val="000000"/>
          <w:sz w:val="20"/>
          <w:szCs w:val="20"/>
          <w:shd w:val="clear" w:color="auto" w:fill="FFFFFF"/>
        </w:rPr>
        <w:t xml:space="preserve"> 3rd edition. Alta Mira Press; Walnut Creek, CA. </w:t>
      </w:r>
    </w:p>
    <w:p w14:paraId="191F2D0C" w14:textId="77777777" w:rsidR="003676E8" w:rsidRPr="00AE31E7" w:rsidRDefault="003676E8" w:rsidP="003676E8">
      <w:pPr>
        <w:spacing w:line="360" w:lineRule="auto"/>
        <w:rPr>
          <w:color w:val="000000"/>
          <w:sz w:val="20"/>
          <w:szCs w:val="20"/>
          <w:shd w:val="clear" w:color="auto" w:fill="FFFFFF"/>
        </w:rPr>
      </w:pPr>
      <w:r w:rsidRPr="00AE31E7">
        <w:rPr>
          <w:sz w:val="20"/>
          <w:szCs w:val="20"/>
        </w:rPr>
        <w:t xml:space="preserve">Bernard, H.R. (2002b) </w:t>
      </w:r>
      <w:r w:rsidRPr="00AE31E7">
        <w:rPr>
          <w:i/>
          <w:iCs/>
          <w:sz w:val="20"/>
          <w:szCs w:val="20"/>
        </w:rPr>
        <w:t>Research Methods in Anthropology: Qualitative and quantitative methods</w:t>
      </w:r>
      <w:r w:rsidRPr="00AE31E7">
        <w:rPr>
          <w:sz w:val="20"/>
          <w:szCs w:val="20"/>
        </w:rPr>
        <w:t xml:space="preserve">. 3rd edition. </w:t>
      </w:r>
      <w:proofErr w:type="spellStart"/>
      <w:r w:rsidRPr="00AE31E7">
        <w:rPr>
          <w:sz w:val="20"/>
          <w:szCs w:val="20"/>
        </w:rPr>
        <w:t>AltaMira</w:t>
      </w:r>
      <w:proofErr w:type="spellEnd"/>
      <w:r w:rsidRPr="00AE31E7">
        <w:rPr>
          <w:sz w:val="20"/>
          <w:szCs w:val="20"/>
        </w:rPr>
        <w:t xml:space="preserve"> Press, Walnut Creek, California. </w:t>
      </w:r>
    </w:p>
    <w:p w14:paraId="5C0FEB1E" w14:textId="77777777" w:rsidR="003676E8" w:rsidRPr="00AE31E7" w:rsidRDefault="003676E8" w:rsidP="003676E8">
      <w:pPr>
        <w:spacing w:line="360" w:lineRule="auto"/>
        <w:rPr>
          <w:color w:val="000000"/>
          <w:sz w:val="20"/>
          <w:szCs w:val="20"/>
          <w:shd w:val="clear" w:color="auto" w:fill="FFFFFF"/>
        </w:rPr>
      </w:pPr>
      <w:r w:rsidRPr="00AE31E7">
        <w:rPr>
          <w:sz w:val="20"/>
          <w:szCs w:val="20"/>
        </w:rPr>
        <w:t xml:space="preserve">Bernard, H.R., </w:t>
      </w:r>
      <w:proofErr w:type="spellStart"/>
      <w:r w:rsidRPr="00AE31E7">
        <w:rPr>
          <w:sz w:val="20"/>
          <w:szCs w:val="20"/>
        </w:rPr>
        <w:t>Pelto</w:t>
      </w:r>
      <w:proofErr w:type="spellEnd"/>
      <w:r w:rsidRPr="00AE31E7">
        <w:rPr>
          <w:sz w:val="20"/>
          <w:szCs w:val="20"/>
        </w:rPr>
        <w:t xml:space="preserve">, P. J., Werner, O., </w:t>
      </w:r>
      <w:proofErr w:type="spellStart"/>
      <w:r w:rsidRPr="00AE31E7">
        <w:rPr>
          <w:sz w:val="20"/>
          <w:szCs w:val="20"/>
        </w:rPr>
        <w:t>Boster</w:t>
      </w:r>
      <w:proofErr w:type="spellEnd"/>
      <w:r w:rsidRPr="00AE31E7">
        <w:rPr>
          <w:sz w:val="20"/>
          <w:szCs w:val="20"/>
        </w:rPr>
        <w:t xml:space="preserve">, J., Rom- </w:t>
      </w:r>
      <w:proofErr w:type="spellStart"/>
      <w:r w:rsidRPr="00AE31E7">
        <w:rPr>
          <w:sz w:val="20"/>
          <w:szCs w:val="20"/>
        </w:rPr>
        <w:t>ney</w:t>
      </w:r>
      <w:proofErr w:type="spellEnd"/>
      <w:r w:rsidRPr="00AE31E7">
        <w:rPr>
          <w:sz w:val="20"/>
          <w:szCs w:val="20"/>
        </w:rPr>
        <w:t xml:space="preserve">, J. K., Johnson, A., Ember, c. r., and </w:t>
      </w:r>
      <w:proofErr w:type="spellStart"/>
      <w:r w:rsidRPr="00AE31E7">
        <w:rPr>
          <w:sz w:val="20"/>
          <w:szCs w:val="20"/>
        </w:rPr>
        <w:t>Kasakoff</w:t>
      </w:r>
      <w:proofErr w:type="spellEnd"/>
      <w:r w:rsidRPr="00AE31E7">
        <w:rPr>
          <w:sz w:val="20"/>
          <w:szCs w:val="20"/>
        </w:rPr>
        <w:t xml:space="preserve">. A (1986) “The construction of primary data in cultural anthropology”, </w:t>
      </w:r>
      <w:r w:rsidRPr="00AE31E7">
        <w:rPr>
          <w:i/>
          <w:iCs/>
          <w:sz w:val="20"/>
          <w:szCs w:val="20"/>
        </w:rPr>
        <w:t>Current Anthropology</w:t>
      </w:r>
      <w:r w:rsidRPr="00AE31E7">
        <w:rPr>
          <w:sz w:val="20"/>
          <w:szCs w:val="20"/>
        </w:rPr>
        <w:t xml:space="preserve">, 27: pp. 382-396. </w:t>
      </w:r>
    </w:p>
    <w:p w14:paraId="69BBBBDB" w14:textId="77777777" w:rsidR="003676E8" w:rsidRPr="00AE31E7" w:rsidRDefault="003676E8" w:rsidP="003676E8">
      <w:pPr>
        <w:spacing w:line="360" w:lineRule="auto"/>
        <w:rPr>
          <w:sz w:val="20"/>
          <w:szCs w:val="20"/>
        </w:rPr>
      </w:pPr>
      <w:r w:rsidRPr="00AE31E7">
        <w:rPr>
          <w:rStyle w:val="surname"/>
          <w:color w:val="000000"/>
          <w:sz w:val="20"/>
          <w:szCs w:val="20"/>
        </w:rPr>
        <w:t>Bloor</w:t>
      </w:r>
      <w:r w:rsidRPr="00AE31E7">
        <w:rPr>
          <w:rStyle w:val="author"/>
          <w:color w:val="000000"/>
          <w:sz w:val="20"/>
          <w:szCs w:val="20"/>
        </w:rPr>
        <w:t>,</w:t>
      </w:r>
      <w:r w:rsidRPr="00AE31E7">
        <w:rPr>
          <w:rStyle w:val="apple-converted-space"/>
          <w:color w:val="000000"/>
          <w:sz w:val="20"/>
          <w:szCs w:val="20"/>
        </w:rPr>
        <w:t> </w:t>
      </w:r>
      <w:r w:rsidRPr="00AE31E7">
        <w:rPr>
          <w:rStyle w:val="firstname"/>
          <w:color w:val="000000"/>
          <w:sz w:val="20"/>
          <w:szCs w:val="20"/>
        </w:rPr>
        <w:t>M.</w:t>
      </w:r>
      <w:r w:rsidRPr="00AE31E7">
        <w:rPr>
          <w:color w:val="000000"/>
          <w:sz w:val="20"/>
          <w:szCs w:val="20"/>
        </w:rPr>
        <w:t>,</w:t>
      </w:r>
      <w:r w:rsidRPr="00AE31E7">
        <w:rPr>
          <w:rStyle w:val="apple-converted-space"/>
          <w:color w:val="000000"/>
          <w:sz w:val="20"/>
          <w:szCs w:val="20"/>
        </w:rPr>
        <w:t> </w:t>
      </w:r>
      <w:r w:rsidRPr="00AE31E7">
        <w:rPr>
          <w:rStyle w:val="surname"/>
          <w:color w:val="000000"/>
          <w:sz w:val="20"/>
          <w:szCs w:val="20"/>
        </w:rPr>
        <w:t>Fincham</w:t>
      </w:r>
      <w:r w:rsidRPr="00AE31E7">
        <w:rPr>
          <w:rStyle w:val="author"/>
          <w:color w:val="000000"/>
          <w:sz w:val="20"/>
          <w:szCs w:val="20"/>
        </w:rPr>
        <w:t>,</w:t>
      </w:r>
      <w:r w:rsidRPr="00AE31E7">
        <w:rPr>
          <w:rStyle w:val="apple-converted-space"/>
          <w:color w:val="000000"/>
          <w:sz w:val="20"/>
          <w:szCs w:val="20"/>
        </w:rPr>
        <w:t> </w:t>
      </w:r>
      <w:r w:rsidRPr="00AE31E7">
        <w:rPr>
          <w:rStyle w:val="firstname"/>
          <w:color w:val="000000"/>
          <w:sz w:val="20"/>
          <w:szCs w:val="20"/>
        </w:rPr>
        <w:t>B.</w:t>
      </w:r>
      <w:r w:rsidRPr="00AE31E7">
        <w:rPr>
          <w:color w:val="000000"/>
          <w:sz w:val="20"/>
          <w:szCs w:val="20"/>
        </w:rPr>
        <w:t>,</w:t>
      </w:r>
      <w:r w:rsidRPr="00AE31E7">
        <w:rPr>
          <w:rStyle w:val="apple-converted-space"/>
          <w:color w:val="000000"/>
          <w:sz w:val="20"/>
          <w:szCs w:val="20"/>
        </w:rPr>
        <w:t> </w:t>
      </w:r>
      <w:r w:rsidRPr="00AE31E7">
        <w:rPr>
          <w:rStyle w:val="surname"/>
          <w:color w:val="000000"/>
          <w:sz w:val="20"/>
          <w:szCs w:val="20"/>
        </w:rPr>
        <w:t>Sampson</w:t>
      </w:r>
      <w:r w:rsidRPr="00AE31E7">
        <w:rPr>
          <w:rStyle w:val="author"/>
          <w:color w:val="000000"/>
          <w:sz w:val="20"/>
          <w:szCs w:val="20"/>
        </w:rPr>
        <w:t>,</w:t>
      </w:r>
      <w:r w:rsidRPr="00AE31E7">
        <w:rPr>
          <w:rStyle w:val="apple-converted-space"/>
          <w:color w:val="000000"/>
          <w:sz w:val="20"/>
          <w:szCs w:val="20"/>
        </w:rPr>
        <w:t> </w:t>
      </w:r>
      <w:r w:rsidRPr="00AE31E7">
        <w:rPr>
          <w:rStyle w:val="firstname"/>
          <w:color w:val="000000"/>
          <w:sz w:val="20"/>
          <w:szCs w:val="20"/>
        </w:rPr>
        <w:t>H.</w:t>
      </w:r>
      <w:r w:rsidRPr="00AE31E7">
        <w:rPr>
          <w:rStyle w:val="apple-converted-space"/>
          <w:color w:val="000000"/>
          <w:sz w:val="20"/>
          <w:szCs w:val="20"/>
        </w:rPr>
        <w:t> </w:t>
      </w:r>
      <w:r w:rsidRPr="00AE31E7">
        <w:rPr>
          <w:color w:val="000000"/>
          <w:sz w:val="20"/>
          <w:szCs w:val="20"/>
        </w:rPr>
        <w:t>(</w:t>
      </w:r>
      <w:r w:rsidRPr="00AE31E7">
        <w:rPr>
          <w:rStyle w:val="pubdate"/>
          <w:color w:val="000000"/>
          <w:sz w:val="20"/>
          <w:szCs w:val="20"/>
        </w:rPr>
        <w:t>2007</w:t>
      </w:r>
      <w:r w:rsidRPr="00AE31E7">
        <w:rPr>
          <w:color w:val="000000"/>
          <w:sz w:val="20"/>
          <w:szCs w:val="20"/>
        </w:rPr>
        <w:t>),</w:t>
      </w:r>
      <w:r w:rsidRPr="00AE31E7">
        <w:rPr>
          <w:rStyle w:val="apple-converted-space"/>
          <w:color w:val="000000"/>
          <w:sz w:val="20"/>
          <w:szCs w:val="20"/>
        </w:rPr>
        <w:t> </w:t>
      </w:r>
      <w:r w:rsidRPr="00AE31E7">
        <w:rPr>
          <w:rStyle w:val="italic"/>
          <w:i/>
          <w:iCs/>
          <w:color w:val="000000"/>
          <w:sz w:val="20"/>
          <w:szCs w:val="20"/>
        </w:rPr>
        <w:t>Qualitative (NCRM) Commissioned Inquiry into the Risk to Well-Being of Researchers in Qualitative Research</w:t>
      </w:r>
      <w:r w:rsidRPr="00AE31E7">
        <w:rPr>
          <w:rStyle w:val="apple-converted-space"/>
          <w:color w:val="000000"/>
          <w:sz w:val="20"/>
          <w:szCs w:val="20"/>
        </w:rPr>
        <w:t xml:space="preserve"> [Online] Available at: </w:t>
      </w:r>
      <w:r w:rsidRPr="00AE31E7">
        <w:rPr>
          <w:rStyle w:val="uri"/>
          <w:rFonts w:eastAsia="Calibri"/>
          <w:color w:val="000000" w:themeColor="text1"/>
        </w:rPr>
        <w:t>http://www.cardiff.ac.uk/socsi/qualiti/publications.html (Accessed: 26th October 2021)</w:t>
      </w:r>
    </w:p>
    <w:p w14:paraId="6222B838" w14:textId="77777777" w:rsidR="003676E8" w:rsidRPr="00AE31E7" w:rsidRDefault="003676E8" w:rsidP="003676E8">
      <w:pPr>
        <w:spacing w:line="360" w:lineRule="auto"/>
        <w:rPr>
          <w:sz w:val="20"/>
          <w:szCs w:val="20"/>
        </w:rPr>
      </w:pPr>
      <w:r w:rsidRPr="00AE31E7">
        <w:rPr>
          <w:rStyle w:val="surname"/>
          <w:color w:val="000000"/>
          <w:sz w:val="20"/>
          <w:szCs w:val="20"/>
        </w:rPr>
        <w:t>Corden</w:t>
      </w:r>
      <w:r w:rsidRPr="00AE31E7">
        <w:rPr>
          <w:rStyle w:val="author"/>
          <w:color w:val="000000"/>
          <w:sz w:val="20"/>
          <w:szCs w:val="20"/>
        </w:rPr>
        <w:t>,</w:t>
      </w:r>
      <w:r w:rsidRPr="00AE31E7">
        <w:rPr>
          <w:rStyle w:val="apple-converted-space"/>
          <w:color w:val="000000"/>
          <w:sz w:val="20"/>
          <w:szCs w:val="20"/>
        </w:rPr>
        <w:t> </w:t>
      </w:r>
      <w:r w:rsidRPr="00AE31E7">
        <w:rPr>
          <w:rStyle w:val="firstname"/>
          <w:color w:val="000000"/>
          <w:sz w:val="20"/>
          <w:szCs w:val="20"/>
        </w:rPr>
        <w:t>A.</w:t>
      </w:r>
      <w:r w:rsidRPr="00AE31E7">
        <w:rPr>
          <w:rStyle w:val="apple-converted-space"/>
          <w:color w:val="000000"/>
          <w:sz w:val="20"/>
          <w:szCs w:val="20"/>
        </w:rPr>
        <w:t> </w:t>
      </w:r>
      <w:r w:rsidRPr="00AE31E7">
        <w:rPr>
          <w:rStyle w:val="bibliomset"/>
          <w:color w:val="000000"/>
          <w:sz w:val="20"/>
          <w:szCs w:val="20"/>
        </w:rPr>
        <w:t>and</w:t>
      </w:r>
      <w:r w:rsidRPr="00AE31E7">
        <w:rPr>
          <w:rStyle w:val="apple-converted-space"/>
          <w:color w:val="000000"/>
          <w:sz w:val="20"/>
          <w:szCs w:val="20"/>
        </w:rPr>
        <w:t> </w:t>
      </w:r>
      <w:r w:rsidRPr="00AE31E7">
        <w:rPr>
          <w:rStyle w:val="surname"/>
          <w:color w:val="000000"/>
          <w:sz w:val="20"/>
          <w:szCs w:val="20"/>
        </w:rPr>
        <w:t>Sainsbury</w:t>
      </w:r>
      <w:r w:rsidRPr="00AE31E7">
        <w:rPr>
          <w:rStyle w:val="author"/>
          <w:color w:val="000000"/>
          <w:sz w:val="20"/>
          <w:szCs w:val="20"/>
        </w:rPr>
        <w:t>,</w:t>
      </w:r>
      <w:r w:rsidRPr="00AE31E7">
        <w:rPr>
          <w:rStyle w:val="apple-converted-space"/>
          <w:color w:val="000000"/>
          <w:sz w:val="20"/>
          <w:szCs w:val="20"/>
        </w:rPr>
        <w:t> </w:t>
      </w:r>
      <w:r w:rsidRPr="00AE31E7">
        <w:rPr>
          <w:rStyle w:val="firstname"/>
          <w:color w:val="000000"/>
          <w:sz w:val="20"/>
          <w:szCs w:val="20"/>
        </w:rPr>
        <w:t>R.</w:t>
      </w:r>
      <w:r w:rsidRPr="00AE31E7">
        <w:rPr>
          <w:rStyle w:val="bibliomset"/>
          <w:color w:val="000000"/>
          <w:sz w:val="20"/>
          <w:szCs w:val="20"/>
        </w:rPr>
        <w:t>,</w:t>
      </w:r>
      <w:r w:rsidRPr="00AE31E7">
        <w:rPr>
          <w:rStyle w:val="apple-converted-space"/>
          <w:color w:val="000000"/>
          <w:sz w:val="20"/>
          <w:szCs w:val="20"/>
        </w:rPr>
        <w:t> </w:t>
      </w:r>
      <w:proofErr w:type="spellStart"/>
      <w:r w:rsidRPr="00AE31E7">
        <w:rPr>
          <w:rStyle w:val="surname"/>
          <w:color w:val="000000"/>
          <w:sz w:val="20"/>
          <w:szCs w:val="20"/>
        </w:rPr>
        <w:t>Sloper</w:t>
      </w:r>
      <w:proofErr w:type="spellEnd"/>
      <w:r w:rsidRPr="00AE31E7">
        <w:rPr>
          <w:rStyle w:val="author"/>
          <w:color w:val="000000"/>
          <w:sz w:val="20"/>
          <w:szCs w:val="20"/>
        </w:rPr>
        <w:t>,</w:t>
      </w:r>
      <w:r w:rsidRPr="00AE31E7">
        <w:rPr>
          <w:rStyle w:val="apple-converted-space"/>
          <w:color w:val="000000"/>
          <w:sz w:val="20"/>
          <w:szCs w:val="20"/>
        </w:rPr>
        <w:t> </w:t>
      </w:r>
      <w:r w:rsidRPr="00AE31E7">
        <w:rPr>
          <w:rStyle w:val="firstname"/>
          <w:color w:val="000000"/>
          <w:sz w:val="20"/>
          <w:szCs w:val="20"/>
        </w:rPr>
        <w:t>P.</w:t>
      </w:r>
      <w:r w:rsidRPr="00AE31E7">
        <w:rPr>
          <w:rStyle w:val="apple-converted-space"/>
          <w:color w:val="000000"/>
          <w:sz w:val="20"/>
          <w:szCs w:val="20"/>
        </w:rPr>
        <w:t> </w:t>
      </w:r>
      <w:r w:rsidRPr="00AE31E7">
        <w:rPr>
          <w:rStyle w:val="bibliomset"/>
          <w:color w:val="000000"/>
          <w:sz w:val="20"/>
          <w:szCs w:val="20"/>
        </w:rPr>
        <w:t>and</w:t>
      </w:r>
      <w:r w:rsidRPr="00AE31E7">
        <w:rPr>
          <w:rStyle w:val="apple-converted-space"/>
          <w:color w:val="000000"/>
          <w:sz w:val="20"/>
          <w:szCs w:val="20"/>
        </w:rPr>
        <w:t> </w:t>
      </w:r>
      <w:r w:rsidRPr="00AE31E7">
        <w:rPr>
          <w:rStyle w:val="surname"/>
          <w:color w:val="000000"/>
          <w:sz w:val="20"/>
          <w:szCs w:val="20"/>
        </w:rPr>
        <w:t>Ward</w:t>
      </w:r>
      <w:r w:rsidRPr="00AE31E7">
        <w:rPr>
          <w:rStyle w:val="author"/>
          <w:color w:val="000000"/>
          <w:sz w:val="20"/>
          <w:szCs w:val="20"/>
        </w:rPr>
        <w:t>,</w:t>
      </w:r>
      <w:r w:rsidRPr="00AE31E7">
        <w:rPr>
          <w:rStyle w:val="apple-converted-space"/>
          <w:color w:val="000000"/>
          <w:sz w:val="20"/>
          <w:szCs w:val="20"/>
        </w:rPr>
        <w:t> </w:t>
      </w:r>
      <w:r w:rsidRPr="00AE31E7">
        <w:rPr>
          <w:rStyle w:val="firstname"/>
          <w:color w:val="000000"/>
          <w:sz w:val="20"/>
          <w:szCs w:val="20"/>
        </w:rPr>
        <w:t>B.</w:t>
      </w:r>
      <w:r w:rsidRPr="00AE31E7">
        <w:rPr>
          <w:rStyle w:val="apple-converted-space"/>
          <w:color w:val="000000"/>
          <w:sz w:val="20"/>
          <w:szCs w:val="20"/>
        </w:rPr>
        <w:t> </w:t>
      </w:r>
      <w:r w:rsidRPr="00AE31E7">
        <w:rPr>
          <w:rStyle w:val="bibliomset"/>
          <w:color w:val="000000"/>
          <w:sz w:val="20"/>
          <w:szCs w:val="20"/>
        </w:rPr>
        <w:t>(</w:t>
      </w:r>
      <w:r w:rsidRPr="00AE31E7">
        <w:rPr>
          <w:rStyle w:val="pubdate"/>
          <w:color w:val="000000"/>
          <w:sz w:val="20"/>
          <w:szCs w:val="20"/>
        </w:rPr>
        <w:t>2005</w:t>
      </w:r>
      <w:r w:rsidRPr="00AE31E7">
        <w:rPr>
          <w:rStyle w:val="bibliomset"/>
          <w:color w:val="000000"/>
          <w:sz w:val="20"/>
          <w:szCs w:val="20"/>
        </w:rPr>
        <w:t>), ‘“Using a model of group psychotherapy to support social research on sensitive topics”’</w:t>
      </w:r>
      <w:r w:rsidRPr="00AE31E7">
        <w:rPr>
          <w:color w:val="000000"/>
          <w:sz w:val="20"/>
          <w:szCs w:val="20"/>
        </w:rPr>
        <w:t>,</w:t>
      </w:r>
      <w:r w:rsidRPr="00AE31E7">
        <w:rPr>
          <w:rStyle w:val="apple-converted-space"/>
          <w:color w:val="000000"/>
          <w:sz w:val="20"/>
          <w:szCs w:val="20"/>
        </w:rPr>
        <w:t> </w:t>
      </w:r>
      <w:r w:rsidRPr="00AE31E7">
        <w:rPr>
          <w:rStyle w:val="italic"/>
          <w:i/>
          <w:iCs/>
          <w:color w:val="000000"/>
          <w:sz w:val="20"/>
          <w:szCs w:val="20"/>
        </w:rPr>
        <w:t>International Journal of Social Research Methodology</w:t>
      </w:r>
      <w:r w:rsidRPr="00AE31E7">
        <w:rPr>
          <w:rStyle w:val="apple-converted-space"/>
          <w:color w:val="000000"/>
          <w:sz w:val="20"/>
          <w:szCs w:val="20"/>
        </w:rPr>
        <w:t> </w:t>
      </w:r>
      <w:r w:rsidRPr="00AE31E7">
        <w:rPr>
          <w:rStyle w:val="volumenum"/>
          <w:color w:val="000000"/>
          <w:sz w:val="20"/>
          <w:szCs w:val="20"/>
        </w:rPr>
        <w:t>8</w:t>
      </w:r>
      <w:r w:rsidRPr="00AE31E7">
        <w:rPr>
          <w:rStyle w:val="bibliomset"/>
          <w:color w:val="000000"/>
          <w:sz w:val="20"/>
          <w:szCs w:val="20"/>
        </w:rPr>
        <w:t>,</w:t>
      </w:r>
      <w:r w:rsidRPr="00AE31E7">
        <w:rPr>
          <w:rStyle w:val="apple-converted-space"/>
          <w:color w:val="000000"/>
          <w:sz w:val="20"/>
          <w:szCs w:val="20"/>
        </w:rPr>
        <w:t> </w:t>
      </w:r>
      <w:r w:rsidRPr="00AE31E7">
        <w:rPr>
          <w:rStyle w:val="issuenum"/>
          <w:color w:val="000000"/>
          <w:sz w:val="20"/>
          <w:szCs w:val="20"/>
        </w:rPr>
        <w:t>2</w:t>
      </w:r>
      <w:r w:rsidRPr="00AE31E7">
        <w:rPr>
          <w:rStyle w:val="bibliomset"/>
          <w:color w:val="000000"/>
          <w:sz w:val="20"/>
          <w:szCs w:val="20"/>
        </w:rPr>
        <w:t>:</w:t>
      </w:r>
      <w:r w:rsidRPr="00AE31E7">
        <w:rPr>
          <w:rStyle w:val="apple-converted-space"/>
          <w:color w:val="000000"/>
          <w:sz w:val="20"/>
          <w:szCs w:val="20"/>
        </w:rPr>
        <w:t> </w:t>
      </w:r>
      <w:r w:rsidRPr="00AE31E7">
        <w:rPr>
          <w:rStyle w:val="pagenums"/>
          <w:color w:val="000000"/>
          <w:sz w:val="20"/>
          <w:szCs w:val="20"/>
        </w:rPr>
        <w:t>151–160</w:t>
      </w:r>
    </w:p>
    <w:p w14:paraId="69021941" w14:textId="77777777" w:rsidR="003676E8" w:rsidRPr="00AE31E7" w:rsidRDefault="003676E8" w:rsidP="003676E8">
      <w:pPr>
        <w:spacing w:line="360" w:lineRule="auto"/>
        <w:rPr>
          <w:sz w:val="20"/>
          <w:szCs w:val="20"/>
        </w:rPr>
      </w:pPr>
      <w:r w:rsidRPr="00AE31E7">
        <w:rPr>
          <w:noProof/>
          <w:sz w:val="20"/>
          <w:szCs w:val="20"/>
        </w:rPr>
        <w:t xml:space="preserve">Carrillo, C. and Flores, M. A., (2020) “COVID-19 and teacher education: a literature review of online teaching and learning practices”. </w:t>
      </w:r>
      <w:r w:rsidRPr="00AE31E7">
        <w:rPr>
          <w:i/>
          <w:iCs/>
          <w:noProof/>
          <w:sz w:val="20"/>
          <w:szCs w:val="20"/>
        </w:rPr>
        <w:t xml:space="preserve">European Journal of Teacher Education , </w:t>
      </w:r>
      <w:r w:rsidRPr="00AE31E7">
        <w:rPr>
          <w:noProof/>
          <w:sz w:val="20"/>
          <w:szCs w:val="20"/>
        </w:rPr>
        <w:t>43(4), pp. 466-487</w:t>
      </w:r>
    </w:p>
    <w:p w14:paraId="108FB572" w14:textId="77777777" w:rsidR="003676E8" w:rsidRPr="00AE31E7" w:rsidRDefault="003676E8" w:rsidP="003676E8">
      <w:pPr>
        <w:spacing w:line="360" w:lineRule="auto"/>
        <w:rPr>
          <w:color w:val="000000"/>
          <w:sz w:val="20"/>
          <w:szCs w:val="20"/>
          <w:shd w:val="clear" w:color="auto" w:fill="FFFFFF"/>
        </w:rPr>
      </w:pPr>
      <w:proofErr w:type="spellStart"/>
      <w:r w:rsidRPr="00AE31E7">
        <w:rPr>
          <w:color w:val="000000"/>
          <w:sz w:val="20"/>
          <w:szCs w:val="20"/>
          <w:shd w:val="clear" w:color="auto" w:fill="FFFFFF"/>
        </w:rPr>
        <w:t>Cresswell</w:t>
      </w:r>
      <w:proofErr w:type="spellEnd"/>
      <w:r w:rsidRPr="00AE31E7">
        <w:rPr>
          <w:color w:val="000000"/>
          <w:sz w:val="20"/>
          <w:szCs w:val="20"/>
          <w:shd w:val="clear" w:color="auto" w:fill="FFFFFF"/>
        </w:rPr>
        <w:t>, J. W. and Clark, V. L. (2011) </w:t>
      </w:r>
      <w:r w:rsidRPr="00AE31E7">
        <w:rPr>
          <w:i/>
          <w:iCs/>
          <w:color w:val="000000"/>
          <w:sz w:val="20"/>
          <w:szCs w:val="20"/>
        </w:rPr>
        <w:t>Designing and conducting mixed method research.</w:t>
      </w:r>
      <w:r w:rsidRPr="00AE31E7">
        <w:rPr>
          <w:color w:val="000000"/>
          <w:sz w:val="20"/>
          <w:szCs w:val="20"/>
          <w:shd w:val="clear" w:color="auto" w:fill="FFFFFF"/>
        </w:rPr>
        <w:t> 2nd Sage; Thousand Oaks, CA</w:t>
      </w:r>
    </w:p>
    <w:p w14:paraId="7430A04A" w14:textId="77777777" w:rsidR="003676E8" w:rsidRPr="00AE31E7" w:rsidRDefault="003676E8" w:rsidP="003676E8">
      <w:pPr>
        <w:spacing w:line="360" w:lineRule="auto"/>
        <w:rPr>
          <w:color w:val="000000"/>
          <w:sz w:val="20"/>
          <w:szCs w:val="20"/>
          <w:shd w:val="clear" w:color="auto" w:fill="FFFFFF"/>
        </w:rPr>
      </w:pPr>
      <w:r w:rsidRPr="00AE31E7">
        <w:rPr>
          <w:sz w:val="20"/>
          <w:szCs w:val="20"/>
        </w:rPr>
        <w:t>DeJonckheere, M., and Vaughn, L. M. (2019) ‘</w:t>
      </w:r>
      <w:proofErr w:type="spellStart"/>
      <w:r w:rsidRPr="00AE31E7">
        <w:rPr>
          <w:color w:val="000000"/>
          <w:sz w:val="20"/>
          <w:szCs w:val="20"/>
        </w:rPr>
        <w:t>Semistructured</w:t>
      </w:r>
      <w:proofErr w:type="spellEnd"/>
      <w:r w:rsidRPr="00AE31E7">
        <w:rPr>
          <w:color w:val="000000"/>
          <w:sz w:val="20"/>
          <w:szCs w:val="20"/>
        </w:rPr>
        <w:t xml:space="preserve"> interviewing in primary care research: a balance of relationship and rigour.’ Family Medicine Community Health </w:t>
      </w:r>
      <w:r w:rsidRPr="00AE31E7">
        <w:rPr>
          <w:color w:val="000000"/>
          <w:sz w:val="20"/>
          <w:szCs w:val="20"/>
          <w:shd w:val="clear" w:color="auto" w:fill="FFFFFF"/>
        </w:rPr>
        <w:t xml:space="preserve">7(2). </w:t>
      </w:r>
    </w:p>
    <w:p w14:paraId="08823AD6" w14:textId="77777777" w:rsidR="003676E8" w:rsidRDefault="003676E8" w:rsidP="003676E8">
      <w:pPr>
        <w:spacing w:line="360" w:lineRule="auto"/>
        <w:rPr>
          <w:sz w:val="20"/>
          <w:szCs w:val="20"/>
        </w:rPr>
      </w:pPr>
      <w:r w:rsidRPr="00AE31E7">
        <w:rPr>
          <w:sz w:val="20"/>
          <w:szCs w:val="20"/>
        </w:rPr>
        <w:t>Flynn, S. and Noonan, G. (2020) ‘Mind the Gap: Academic Staff Experience of Remote Teaching During the Covid-19</w:t>
      </w:r>
    </w:p>
    <w:p w14:paraId="0717D247" w14:textId="77777777" w:rsidR="003676E8" w:rsidRPr="00AE31E7" w:rsidRDefault="003676E8" w:rsidP="003676E8">
      <w:pPr>
        <w:spacing w:line="360" w:lineRule="auto"/>
        <w:rPr>
          <w:sz w:val="20"/>
          <w:szCs w:val="20"/>
        </w:rPr>
      </w:pPr>
      <w:r w:rsidRPr="00AE31E7">
        <w:rPr>
          <w:sz w:val="20"/>
          <w:szCs w:val="20"/>
        </w:rPr>
        <w:t xml:space="preserve">Emergency’, </w:t>
      </w:r>
      <w:r w:rsidRPr="00AE31E7">
        <w:rPr>
          <w:i/>
          <w:iCs/>
          <w:sz w:val="20"/>
          <w:szCs w:val="20"/>
        </w:rPr>
        <w:t>AISHE-J</w:t>
      </w:r>
      <w:r w:rsidRPr="00AE31E7">
        <w:rPr>
          <w:sz w:val="20"/>
          <w:szCs w:val="20"/>
        </w:rPr>
        <w:t>, 12(3): pp. 1-19.</w:t>
      </w:r>
    </w:p>
    <w:p w14:paraId="37EA998D" w14:textId="77777777" w:rsidR="003676E8" w:rsidRPr="00AE31E7" w:rsidRDefault="003676E8" w:rsidP="003676E8">
      <w:pPr>
        <w:pStyle w:val="Bibliography"/>
        <w:spacing w:line="360" w:lineRule="auto"/>
        <w:rPr>
          <w:noProof/>
          <w:sz w:val="20"/>
          <w:szCs w:val="20"/>
        </w:rPr>
      </w:pPr>
      <w:r w:rsidRPr="00AE31E7">
        <w:rPr>
          <w:noProof/>
          <w:sz w:val="20"/>
          <w:szCs w:val="20"/>
        </w:rPr>
        <w:t xml:space="preserve">Kaufman, B. et al. (2021) “Factors associated with initial public school reopening plans during the US Covid-19 pandemic: A retrospective study”, </w:t>
      </w:r>
      <w:r w:rsidRPr="00AE31E7">
        <w:rPr>
          <w:i/>
          <w:iCs/>
          <w:noProof/>
          <w:sz w:val="20"/>
          <w:szCs w:val="20"/>
        </w:rPr>
        <w:t xml:space="preserve">Journal of General Interanl Medicine, </w:t>
      </w:r>
      <w:r w:rsidRPr="00AE31E7">
        <w:rPr>
          <w:noProof/>
          <w:sz w:val="20"/>
          <w:szCs w:val="20"/>
        </w:rPr>
        <w:t>36(3), pp. 852-854.</w:t>
      </w:r>
    </w:p>
    <w:p w14:paraId="3E11930F" w14:textId="77777777" w:rsidR="003676E8" w:rsidRPr="00AE31E7" w:rsidRDefault="003676E8" w:rsidP="003676E8">
      <w:pPr>
        <w:spacing w:line="360" w:lineRule="auto"/>
        <w:rPr>
          <w:color w:val="000000"/>
          <w:sz w:val="20"/>
          <w:szCs w:val="20"/>
          <w:shd w:val="clear" w:color="auto" w:fill="FFFFFF"/>
        </w:rPr>
      </w:pPr>
      <w:proofErr w:type="spellStart"/>
      <w:r w:rsidRPr="00AE31E7">
        <w:rPr>
          <w:color w:val="000000"/>
          <w:sz w:val="20"/>
          <w:szCs w:val="20"/>
          <w:shd w:val="clear" w:color="auto" w:fill="FFFFFF"/>
        </w:rPr>
        <w:t>Kvale</w:t>
      </w:r>
      <w:proofErr w:type="spellEnd"/>
      <w:r w:rsidRPr="00AE31E7">
        <w:rPr>
          <w:color w:val="000000"/>
          <w:sz w:val="20"/>
          <w:szCs w:val="20"/>
          <w:shd w:val="clear" w:color="auto" w:fill="FFFFFF"/>
        </w:rPr>
        <w:t xml:space="preserve"> S. (1996) </w:t>
      </w:r>
      <w:r w:rsidRPr="00AE31E7">
        <w:rPr>
          <w:i/>
          <w:iCs/>
          <w:color w:val="000000"/>
          <w:sz w:val="20"/>
          <w:szCs w:val="20"/>
        </w:rPr>
        <w:t>Interviews</w:t>
      </w:r>
      <w:r w:rsidRPr="00AE31E7">
        <w:rPr>
          <w:color w:val="000000"/>
          <w:sz w:val="20"/>
          <w:szCs w:val="20"/>
          <w:shd w:val="clear" w:color="auto" w:fill="FFFFFF"/>
        </w:rPr>
        <w:t>. Thousand Oaks: SAGE Publications,</w:t>
      </w:r>
    </w:p>
    <w:p w14:paraId="43438250" w14:textId="77777777" w:rsidR="003676E8" w:rsidRPr="00AE31E7" w:rsidRDefault="003676E8" w:rsidP="003676E8">
      <w:pPr>
        <w:spacing w:line="360" w:lineRule="auto"/>
        <w:rPr>
          <w:color w:val="000000"/>
          <w:sz w:val="20"/>
          <w:szCs w:val="20"/>
        </w:rPr>
      </w:pPr>
      <w:r w:rsidRPr="00AE31E7">
        <w:rPr>
          <w:color w:val="000000"/>
          <w:sz w:val="20"/>
          <w:szCs w:val="20"/>
        </w:rPr>
        <w:t xml:space="preserve">Patton, M. Q. (2002) </w:t>
      </w:r>
      <w:r w:rsidRPr="00AE31E7">
        <w:rPr>
          <w:i/>
          <w:iCs/>
          <w:color w:val="000000"/>
          <w:sz w:val="20"/>
          <w:szCs w:val="20"/>
        </w:rPr>
        <w:t>Qualitative research and evaluation methods.</w:t>
      </w:r>
      <w:r w:rsidRPr="00AE31E7">
        <w:rPr>
          <w:color w:val="000000"/>
          <w:sz w:val="20"/>
          <w:szCs w:val="20"/>
        </w:rPr>
        <w:t> 3rd Sage Publications; Thousand Oaks, CA.</w:t>
      </w:r>
    </w:p>
    <w:p w14:paraId="0FEB0511" w14:textId="77777777" w:rsidR="003676E8" w:rsidRDefault="003676E8" w:rsidP="003676E8">
      <w:pPr>
        <w:spacing w:line="360" w:lineRule="auto"/>
        <w:rPr>
          <w:sz w:val="20"/>
          <w:szCs w:val="20"/>
        </w:rPr>
      </w:pPr>
      <w:r w:rsidRPr="00AE31E7">
        <w:rPr>
          <w:sz w:val="20"/>
          <w:szCs w:val="20"/>
        </w:rPr>
        <w:t>Plummer, L. et al. (2021) ‘Teaching Online during the COVID-19 Pandemic: A Phenomenological Study of Physical</w:t>
      </w:r>
    </w:p>
    <w:p w14:paraId="462E1406" w14:textId="77777777" w:rsidR="003676E8" w:rsidRPr="00AE31E7" w:rsidRDefault="003676E8" w:rsidP="003676E8">
      <w:pPr>
        <w:spacing w:line="360" w:lineRule="auto"/>
        <w:rPr>
          <w:sz w:val="20"/>
          <w:szCs w:val="20"/>
        </w:rPr>
      </w:pPr>
      <w:r w:rsidRPr="00AE31E7">
        <w:rPr>
          <w:sz w:val="20"/>
          <w:szCs w:val="20"/>
        </w:rPr>
        <w:t xml:space="preserve">Therapist Faculty in Brazil, </w:t>
      </w:r>
      <w:proofErr w:type="spellStart"/>
      <w:r w:rsidRPr="00AE31E7">
        <w:rPr>
          <w:sz w:val="20"/>
          <w:szCs w:val="20"/>
        </w:rPr>
        <w:t>Cyrpus</w:t>
      </w:r>
      <w:proofErr w:type="spellEnd"/>
      <w:r w:rsidRPr="00AE31E7">
        <w:rPr>
          <w:sz w:val="20"/>
          <w:szCs w:val="20"/>
        </w:rPr>
        <w:t>, and The United States’, Education Science, 11: pp. 130-145.</w:t>
      </w:r>
    </w:p>
    <w:p w14:paraId="70C30284" w14:textId="77777777" w:rsidR="003676E8" w:rsidRPr="00AE31E7" w:rsidRDefault="003676E8" w:rsidP="003676E8">
      <w:pPr>
        <w:spacing w:line="360" w:lineRule="auto"/>
        <w:rPr>
          <w:color w:val="000000"/>
          <w:sz w:val="20"/>
          <w:szCs w:val="20"/>
          <w:shd w:val="clear" w:color="auto" w:fill="FFFFFF"/>
        </w:rPr>
      </w:pPr>
      <w:r w:rsidRPr="00AE31E7">
        <w:rPr>
          <w:sz w:val="20"/>
          <w:szCs w:val="20"/>
        </w:rPr>
        <w:t>Saunders, B., Kitzinger, J. and Kitzinger, C. (2015) ‘</w:t>
      </w:r>
      <w:r w:rsidRPr="00AE31E7">
        <w:rPr>
          <w:color w:val="000000"/>
          <w:sz w:val="20"/>
          <w:szCs w:val="20"/>
        </w:rPr>
        <w:t xml:space="preserve">Anonymising interview data: challenges and compromise in practice.’ </w:t>
      </w:r>
      <w:r w:rsidRPr="00AE31E7">
        <w:rPr>
          <w:i/>
          <w:iCs/>
          <w:color w:val="000000"/>
          <w:sz w:val="20"/>
          <w:szCs w:val="20"/>
        </w:rPr>
        <w:t>Qualitative Research</w:t>
      </w:r>
      <w:r w:rsidRPr="00AE31E7">
        <w:rPr>
          <w:color w:val="000000"/>
          <w:sz w:val="20"/>
          <w:szCs w:val="20"/>
        </w:rPr>
        <w:t xml:space="preserve">. </w:t>
      </w:r>
      <w:r w:rsidRPr="00AE31E7">
        <w:rPr>
          <w:color w:val="000000"/>
          <w:sz w:val="20"/>
          <w:szCs w:val="20"/>
          <w:shd w:val="clear" w:color="auto" w:fill="FFFFFF"/>
        </w:rPr>
        <w:t>15(5): pp. 616–632.</w:t>
      </w:r>
    </w:p>
    <w:p w14:paraId="04448814" w14:textId="77777777" w:rsidR="003676E8" w:rsidRDefault="003676E8" w:rsidP="003676E8">
      <w:pPr>
        <w:pStyle w:val="Bibliography"/>
        <w:spacing w:line="360" w:lineRule="auto"/>
        <w:rPr>
          <w:noProof/>
          <w:sz w:val="20"/>
          <w:szCs w:val="20"/>
        </w:rPr>
      </w:pPr>
      <w:r w:rsidRPr="00AE31E7">
        <w:rPr>
          <w:noProof/>
          <w:sz w:val="20"/>
          <w:szCs w:val="20"/>
        </w:rPr>
        <w:lastRenderedPageBreak/>
        <w:t xml:space="preserve">Schleicher, A., 2021. </w:t>
      </w:r>
      <w:r w:rsidRPr="00AE31E7">
        <w:rPr>
          <w:i/>
          <w:iCs/>
          <w:noProof/>
          <w:sz w:val="20"/>
          <w:szCs w:val="20"/>
        </w:rPr>
        <w:t xml:space="preserve">THE IMPACT OF COVID-19 ON EDUCATION INSIGHTS FROM EDUCATION AT A GLANCE 2020. </w:t>
      </w:r>
      <w:r w:rsidRPr="00AE31E7">
        <w:rPr>
          <w:noProof/>
          <w:sz w:val="20"/>
          <w:szCs w:val="20"/>
        </w:rPr>
        <w:t xml:space="preserve">[Online] </w:t>
      </w:r>
      <w:r w:rsidRPr="00AE31E7">
        <w:rPr>
          <w:noProof/>
          <w:sz w:val="20"/>
          <w:szCs w:val="20"/>
        </w:rPr>
        <w:br/>
        <w:t xml:space="preserve">Available at: </w:t>
      </w:r>
      <w:r w:rsidRPr="005212D9">
        <w:rPr>
          <w:noProof/>
          <w:sz w:val="20"/>
          <w:szCs w:val="20"/>
          <w:u w:val="single"/>
        </w:rPr>
        <w:t>https://www.oecd.org/education/the-impact-of-covid-19-on-education-insights-education-at-a-glance-2020.pdf</w:t>
      </w:r>
      <w:r w:rsidRPr="00AE31E7">
        <w:rPr>
          <w:noProof/>
          <w:sz w:val="20"/>
          <w:szCs w:val="20"/>
        </w:rPr>
        <w:t xml:space="preserve"> [Accessed 13 October 2021].</w:t>
      </w:r>
    </w:p>
    <w:p w14:paraId="54252023" w14:textId="77777777" w:rsidR="003676E8" w:rsidRPr="00AE31E7" w:rsidRDefault="003676E8" w:rsidP="003676E8">
      <w:pPr>
        <w:pStyle w:val="Bibliography"/>
        <w:spacing w:line="360" w:lineRule="auto"/>
        <w:rPr>
          <w:noProof/>
          <w:sz w:val="20"/>
          <w:szCs w:val="20"/>
        </w:rPr>
      </w:pPr>
      <w:proofErr w:type="spellStart"/>
      <w:r w:rsidRPr="00AE31E7">
        <w:rPr>
          <w:sz w:val="20"/>
          <w:szCs w:val="20"/>
        </w:rPr>
        <w:t>Tongco</w:t>
      </w:r>
      <w:proofErr w:type="spellEnd"/>
      <w:r w:rsidRPr="00AE31E7">
        <w:rPr>
          <w:sz w:val="20"/>
          <w:szCs w:val="20"/>
        </w:rPr>
        <w:t>, D. C (2021) Purposive Sampling as a Tool for Information Selection. [Online] Available at: https://core.ac.uk/download/pdf/5093226.pdf. (Accessed 25th October 2021)</w:t>
      </w:r>
    </w:p>
    <w:p w14:paraId="2F4EB363" w14:textId="77777777" w:rsidR="003676E8" w:rsidRPr="00AE31E7" w:rsidRDefault="003676E8" w:rsidP="003676E8">
      <w:pPr>
        <w:spacing w:line="360" w:lineRule="auto"/>
        <w:rPr>
          <w:color w:val="000000"/>
          <w:sz w:val="20"/>
          <w:szCs w:val="20"/>
          <w:shd w:val="clear" w:color="auto" w:fill="FFFFFF"/>
        </w:rPr>
      </w:pPr>
      <w:r w:rsidRPr="00AE31E7">
        <w:rPr>
          <w:color w:val="000000"/>
          <w:sz w:val="20"/>
          <w:szCs w:val="20"/>
          <w:shd w:val="clear" w:color="auto" w:fill="FFFFFF"/>
        </w:rPr>
        <w:t xml:space="preserve">UNESCO (2021) Education for Sustainable Development [Online] Available at: </w:t>
      </w:r>
    </w:p>
    <w:p w14:paraId="79449A2E" w14:textId="77777777" w:rsidR="003676E8" w:rsidRPr="00AE31E7" w:rsidRDefault="003676E8" w:rsidP="003676E8">
      <w:pPr>
        <w:spacing w:line="360" w:lineRule="auto"/>
        <w:rPr>
          <w:color w:val="000000"/>
          <w:sz w:val="20"/>
          <w:szCs w:val="20"/>
          <w:shd w:val="clear" w:color="auto" w:fill="FFFFFF"/>
        </w:rPr>
      </w:pPr>
      <w:r w:rsidRPr="00AE31E7">
        <w:rPr>
          <w:color w:val="000000"/>
          <w:sz w:val="20"/>
          <w:szCs w:val="20"/>
          <w:shd w:val="clear" w:color="auto" w:fill="FFFFFF"/>
        </w:rPr>
        <w:t>https://en.unesco.org/themes/education-sustainable-development (Accessed 25th October 2021)</w:t>
      </w:r>
    </w:p>
    <w:p w14:paraId="57DBBFE9" w14:textId="77777777" w:rsidR="003676E8" w:rsidRPr="00AE31E7" w:rsidRDefault="003676E8" w:rsidP="003676E8">
      <w:pPr>
        <w:autoSpaceDE w:val="0"/>
        <w:autoSpaceDN w:val="0"/>
        <w:adjustRightInd w:val="0"/>
        <w:spacing w:line="360" w:lineRule="auto"/>
        <w:rPr>
          <w:sz w:val="20"/>
          <w:szCs w:val="20"/>
        </w:rPr>
      </w:pPr>
      <w:r w:rsidRPr="00AE31E7">
        <w:rPr>
          <w:sz w:val="20"/>
          <w:szCs w:val="20"/>
        </w:rPr>
        <w:t>University of Wales Trinity Saint David (2021) Research Data Management Policy [Online] Available at: https://www.uwtsd.ac.uk/media/uwtsd-website/content-assets/documents/strategies-policies/Research-Data-Management-Policy-27.01.16.pdf</w:t>
      </w:r>
      <w:r>
        <w:rPr>
          <w:sz w:val="20"/>
          <w:szCs w:val="20"/>
        </w:rPr>
        <w:t xml:space="preserve">. </w:t>
      </w:r>
      <w:r w:rsidRPr="00AE31E7">
        <w:rPr>
          <w:sz w:val="20"/>
          <w:szCs w:val="20"/>
        </w:rPr>
        <w:t xml:space="preserve"> Accessed at: 27th October 2021</w:t>
      </w:r>
    </w:p>
    <w:p w14:paraId="245E2862" w14:textId="77777777" w:rsidR="003676E8" w:rsidRPr="00AE31E7" w:rsidRDefault="003676E8" w:rsidP="003676E8">
      <w:pPr>
        <w:spacing w:line="360" w:lineRule="auto"/>
        <w:rPr>
          <w:rStyle w:val="bibliomset"/>
          <w:color w:val="000000"/>
          <w:sz w:val="20"/>
          <w:szCs w:val="20"/>
        </w:rPr>
      </w:pPr>
      <w:r w:rsidRPr="00AE31E7">
        <w:rPr>
          <w:rStyle w:val="surname"/>
          <w:color w:val="000000"/>
          <w:sz w:val="20"/>
          <w:szCs w:val="20"/>
        </w:rPr>
        <w:t>Watts</w:t>
      </w:r>
      <w:r w:rsidRPr="00AE31E7">
        <w:rPr>
          <w:rStyle w:val="author"/>
          <w:color w:val="000000"/>
          <w:sz w:val="20"/>
          <w:szCs w:val="20"/>
        </w:rPr>
        <w:t>,</w:t>
      </w:r>
      <w:r w:rsidRPr="00AE31E7">
        <w:rPr>
          <w:rStyle w:val="apple-converted-space"/>
          <w:color w:val="000000"/>
          <w:sz w:val="20"/>
          <w:szCs w:val="20"/>
        </w:rPr>
        <w:t> </w:t>
      </w:r>
      <w:r w:rsidRPr="00AE31E7">
        <w:rPr>
          <w:rStyle w:val="firstname"/>
          <w:color w:val="000000"/>
          <w:sz w:val="20"/>
          <w:szCs w:val="20"/>
        </w:rPr>
        <w:t>J.</w:t>
      </w:r>
      <w:r w:rsidRPr="00AE31E7">
        <w:rPr>
          <w:rStyle w:val="apple-converted-space"/>
          <w:color w:val="000000"/>
          <w:sz w:val="20"/>
          <w:szCs w:val="20"/>
        </w:rPr>
        <w:t> </w:t>
      </w:r>
      <w:r w:rsidRPr="00AE31E7">
        <w:rPr>
          <w:rStyle w:val="bibliomset"/>
          <w:color w:val="000000"/>
          <w:sz w:val="20"/>
          <w:szCs w:val="20"/>
        </w:rPr>
        <w:t>(</w:t>
      </w:r>
      <w:r w:rsidRPr="00AE31E7">
        <w:rPr>
          <w:rStyle w:val="pubdate"/>
          <w:color w:val="000000"/>
          <w:sz w:val="20"/>
          <w:szCs w:val="20"/>
        </w:rPr>
        <w:t>2008</w:t>
      </w:r>
      <w:r w:rsidRPr="00AE31E7">
        <w:rPr>
          <w:rStyle w:val="bibliomset"/>
          <w:color w:val="000000"/>
          <w:sz w:val="20"/>
          <w:szCs w:val="20"/>
        </w:rPr>
        <w:t>), ‘“Emotion, empathy and exit”:</w:t>
      </w:r>
      <w:r w:rsidRPr="00AE31E7">
        <w:rPr>
          <w:rStyle w:val="apple-converted-space"/>
          <w:color w:val="000000"/>
          <w:sz w:val="20"/>
          <w:szCs w:val="20"/>
        </w:rPr>
        <w:t> </w:t>
      </w:r>
      <w:r w:rsidRPr="00AE31E7">
        <w:rPr>
          <w:rStyle w:val="Subtitle1"/>
          <w:color w:val="000000"/>
          <w:sz w:val="20"/>
          <w:szCs w:val="20"/>
        </w:rPr>
        <w:t>reflections on doing ethnographic qualitative research on sensitive topics</w:t>
      </w:r>
      <w:r w:rsidRPr="00AE31E7">
        <w:rPr>
          <w:rStyle w:val="bibliomset"/>
          <w:color w:val="000000"/>
          <w:sz w:val="20"/>
          <w:szCs w:val="20"/>
        </w:rPr>
        <w:t>’,</w:t>
      </w:r>
      <w:r w:rsidRPr="00AE31E7">
        <w:rPr>
          <w:rStyle w:val="apple-converted-space"/>
          <w:color w:val="000000"/>
          <w:sz w:val="20"/>
          <w:szCs w:val="20"/>
        </w:rPr>
        <w:t> </w:t>
      </w:r>
      <w:r w:rsidRPr="00AE31E7">
        <w:rPr>
          <w:rStyle w:val="italic"/>
          <w:i/>
          <w:iCs/>
          <w:color w:val="000000"/>
          <w:sz w:val="20"/>
          <w:szCs w:val="20"/>
        </w:rPr>
        <w:t>Medical Sociology Online</w:t>
      </w:r>
      <w:r w:rsidRPr="00AE31E7">
        <w:rPr>
          <w:rStyle w:val="bibliomset"/>
          <w:color w:val="000000"/>
          <w:sz w:val="20"/>
          <w:szCs w:val="20"/>
        </w:rPr>
        <w:t>,</w:t>
      </w:r>
      <w:r w:rsidRPr="00AE31E7">
        <w:rPr>
          <w:rStyle w:val="apple-converted-space"/>
          <w:color w:val="000000"/>
          <w:sz w:val="20"/>
          <w:szCs w:val="20"/>
        </w:rPr>
        <w:t> </w:t>
      </w:r>
      <w:r w:rsidRPr="00AE31E7">
        <w:rPr>
          <w:rStyle w:val="volumenum"/>
          <w:color w:val="000000"/>
          <w:sz w:val="20"/>
          <w:szCs w:val="20"/>
        </w:rPr>
        <w:t xml:space="preserve">(3) </w:t>
      </w:r>
      <w:r w:rsidRPr="00AE31E7">
        <w:rPr>
          <w:rStyle w:val="issuenum"/>
          <w:color w:val="000000"/>
          <w:sz w:val="20"/>
          <w:szCs w:val="20"/>
        </w:rPr>
        <w:t>2</w:t>
      </w:r>
      <w:r w:rsidRPr="00AE31E7">
        <w:rPr>
          <w:rStyle w:val="bibliomset"/>
          <w:color w:val="000000"/>
          <w:sz w:val="20"/>
          <w:szCs w:val="20"/>
        </w:rPr>
        <w:t>: pp.</w:t>
      </w:r>
      <w:r w:rsidRPr="00AE31E7">
        <w:rPr>
          <w:rStyle w:val="apple-converted-space"/>
          <w:color w:val="000000"/>
          <w:sz w:val="20"/>
          <w:szCs w:val="20"/>
        </w:rPr>
        <w:t> </w:t>
      </w:r>
      <w:r w:rsidRPr="00AE31E7">
        <w:rPr>
          <w:rStyle w:val="pagenums"/>
          <w:color w:val="000000"/>
          <w:sz w:val="20"/>
          <w:szCs w:val="20"/>
        </w:rPr>
        <w:t>3–14</w:t>
      </w:r>
      <w:r w:rsidRPr="00AE31E7">
        <w:rPr>
          <w:rStyle w:val="bibliomset"/>
          <w:color w:val="000000"/>
          <w:sz w:val="20"/>
          <w:szCs w:val="20"/>
        </w:rPr>
        <w:t>.</w:t>
      </w:r>
    </w:p>
    <w:p w14:paraId="4B40102B" w14:textId="77777777" w:rsidR="003676E8" w:rsidRPr="00AE31E7" w:rsidRDefault="003676E8" w:rsidP="003676E8">
      <w:pPr>
        <w:spacing w:line="360" w:lineRule="auto"/>
        <w:rPr>
          <w:sz w:val="20"/>
          <w:szCs w:val="20"/>
        </w:rPr>
      </w:pPr>
      <w:r w:rsidRPr="00AE31E7">
        <w:rPr>
          <w:sz w:val="20"/>
          <w:szCs w:val="20"/>
        </w:rPr>
        <w:t xml:space="preserve">Watermeyer, R., Crick, T., Knight, C. and Goodall, J. (2021) ‘COVID-19 and digital disruption in UK universities: afflictions and affordances of emergency online migration’, </w:t>
      </w:r>
      <w:r w:rsidRPr="00AE31E7">
        <w:rPr>
          <w:i/>
          <w:iCs/>
          <w:sz w:val="20"/>
          <w:szCs w:val="20"/>
        </w:rPr>
        <w:t>Higher education</w:t>
      </w:r>
      <w:r w:rsidRPr="00AE31E7">
        <w:rPr>
          <w:sz w:val="20"/>
          <w:szCs w:val="20"/>
        </w:rPr>
        <w:t>, 81: pp. 623-641.</w:t>
      </w:r>
    </w:p>
    <w:p w14:paraId="73B90FEB" w14:textId="77777777" w:rsidR="003676E8" w:rsidRPr="00AE31E7" w:rsidRDefault="003676E8" w:rsidP="003676E8">
      <w:pPr>
        <w:spacing w:line="360" w:lineRule="auto"/>
        <w:rPr>
          <w:sz w:val="20"/>
          <w:szCs w:val="20"/>
        </w:rPr>
      </w:pPr>
      <w:r w:rsidRPr="00AE31E7">
        <w:rPr>
          <w:sz w:val="20"/>
          <w:szCs w:val="20"/>
        </w:rPr>
        <w:t xml:space="preserve">World Health Organization. (2020) </w:t>
      </w:r>
      <w:r w:rsidRPr="00AE31E7">
        <w:rPr>
          <w:i/>
          <w:iCs/>
          <w:sz w:val="20"/>
          <w:szCs w:val="20"/>
        </w:rPr>
        <w:t>WHO Director-General's statement on IHR Emergency Committee on Novel Coronavirus (2019-nCoV).</w:t>
      </w:r>
      <w:r w:rsidRPr="00AE31E7">
        <w:rPr>
          <w:sz w:val="20"/>
          <w:szCs w:val="20"/>
        </w:rPr>
        <w:t xml:space="preserve"> [Online] Available at: https://www.who.int/director-general/speeches/detail/who-director-general-s-statement-on-ihr-emergency-committee-on-novel-coronavirus-(2019-ncov) [Accessed 15 May 2021].</w:t>
      </w:r>
    </w:p>
    <w:p w14:paraId="1DA4A375" w14:textId="77777777" w:rsidR="003676E8" w:rsidRDefault="003676E8" w:rsidP="003676E8">
      <w:pPr>
        <w:spacing w:line="360" w:lineRule="auto"/>
      </w:pPr>
    </w:p>
    <w:p w14:paraId="501F875C" w14:textId="77777777" w:rsidR="003676E8" w:rsidRDefault="003676E8" w:rsidP="003676E8"/>
    <w:p w14:paraId="6498B5AD" w14:textId="77777777" w:rsidR="003676E8" w:rsidRPr="008C1B1D" w:rsidRDefault="003676E8" w:rsidP="003676E8">
      <w:pPr>
        <w:pStyle w:val="NormalWeb"/>
        <w:shd w:val="clear" w:color="auto" w:fill="FFFFFF"/>
        <w:rPr>
          <w:sz w:val="20"/>
          <w:szCs w:val="20"/>
        </w:rPr>
      </w:pPr>
    </w:p>
    <w:p w14:paraId="517EA535" w14:textId="77777777" w:rsidR="003676E8" w:rsidRPr="00C4479F" w:rsidRDefault="003676E8" w:rsidP="003676E8">
      <w:pPr>
        <w:spacing w:before="100" w:beforeAutospacing="1" w:after="100" w:afterAutospacing="1"/>
      </w:pPr>
    </w:p>
    <w:p w14:paraId="0294C9A9" w14:textId="77777777" w:rsidR="003676E8" w:rsidRPr="00B92ADB" w:rsidRDefault="003676E8" w:rsidP="003676E8">
      <w:pPr>
        <w:spacing w:before="100" w:beforeAutospacing="1" w:after="100" w:afterAutospacing="1"/>
      </w:pPr>
    </w:p>
    <w:p w14:paraId="2108FEFC" w14:textId="77777777" w:rsidR="003676E8" w:rsidRDefault="003676E8" w:rsidP="003676E8"/>
    <w:p w14:paraId="712AD1ED" w14:textId="77777777" w:rsidR="003676E8" w:rsidRDefault="003676E8" w:rsidP="003676E8"/>
    <w:p w14:paraId="12C473C7" w14:textId="77777777" w:rsidR="003676E8" w:rsidRPr="00BF04C1" w:rsidRDefault="003676E8" w:rsidP="003676E8"/>
    <w:p w14:paraId="159A4461" w14:textId="77777777" w:rsidR="003676E8" w:rsidRPr="00D77DFD" w:rsidRDefault="003676E8" w:rsidP="003676E8">
      <w:pPr>
        <w:jc w:val="both"/>
        <w:rPr>
          <w:rFonts w:ascii="Arial" w:hAnsi="Arial" w:cs="Arial"/>
          <w:sz w:val="22"/>
          <w:szCs w:val="22"/>
        </w:rPr>
      </w:pPr>
    </w:p>
    <w:p w14:paraId="5A3E01B9" w14:textId="77777777" w:rsidR="003676E8" w:rsidRDefault="003676E8" w:rsidP="003676E8"/>
    <w:p w14:paraId="7E93EFDE" w14:textId="27DAB1F4" w:rsidR="00300444" w:rsidRPr="007F687D" w:rsidRDefault="00300444" w:rsidP="00300444">
      <w:pPr>
        <w:spacing w:line="480" w:lineRule="auto"/>
        <w:rPr>
          <w:b/>
          <w:i/>
          <w:color w:val="FF0000"/>
        </w:rPr>
      </w:pPr>
      <w:r>
        <w:rPr>
          <w:b/>
        </w:rPr>
        <w:br w:type="page"/>
      </w:r>
    </w:p>
    <w:p w14:paraId="0C660C2A" w14:textId="13420191" w:rsidR="00300444" w:rsidRDefault="00300444" w:rsidP="007F3A8E">
      <w:pPr>
        <w:pStyle w:val="Subtitle"/>
      </w:pPr>
      <w:bookmarkStart w:id="71" w:name="_Toc45110195"/>
      <w:r>
        <w:lastRenderedPageBreak/>
        <w:t>Appendi</w:t>
      </w:r>
      <w:bookmarkEnd w:id="71"/>
      <w:r w:rsidR="007F3A8E">
        <w:t xml:space="preserve">x Two: Research Documents </w:t>
      </w:r>
    </w:p>
    <w:p w14:paraId="67C6A8C6" w14:textId="77777777" w:rsidR="003676E8" w:rsidRDefault="003676E8" w:rsidP="003676E8">
      <w:pPr>
        <w:rPr>
          <w:rFonts w:ascii="Arial" w:hAnsi="Arial" w:cs="Arial"/>
          <w:b/>
        </w:rPr>
      </w:pPr>
    </w:p>
    <w:p w14:paraId="4B45AE83" w14:textId="77777777" w:rsidR="003676E8" w:rsidRDefault="003676E8" w:rsidP="003676E8">
      <w:pPr>
        <w:tabs>
          <w:tab w:val="left" w:pos="3321"/>
        </w:tabs>
        <w:rPr>
          <w:sz w:val="32"/>
          <w:szCs w:val="32"/>
        </w:rPr>
      </w:pPr>
      <w:r>
        <w:rPr>
          <w:noProof/>
        </w:rPr>
        <w:drawing>
          <wp:inline distT="0" distB="0" distL="0" distR="0" wp14:anchorId="060C36A9" wp14:editId="1D99961D">
            <wp:extent cx="2895600" cy="1190625"/>
            <wp:effectExtent l="0" t="0" r="0" b="0"/>
            <wp:docPr id="2" name="Picture 2" descr="Macintosh HD:Users:julie:Desktop:TSD-Logo-Pack:RGB:TSD_logo2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ulie:Desktop:TSD-Logo-Pack:RGB:TSD_logo2010.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0" cy="1190625"/>
                    </a:xfrm>
                    <a:prstGeom prst="rect">
                      <a:avLst/>
                    </a:prstGeom>
                    <a:noFill/>
                    <a:ln>
                      <a:noFill/>
                    </a:ln>
                  </pic:spPr>
                </pic:pic>
              </a:graphicData>
            </a:graphic>
          </wp:inline>
        </w:drawing>
      </w:r>
    </w:p>
    <w:p w14:paraId="4B44B7B9" w14:textId="77777777" w:rsidR="003676E8" w:rsidRPr="009E6FB9" w:rsidRDefault="003676E8" w:rsidP="003676E8">
      <w:pPr>
        <w:tabs>
          <w:tab w:val="left" w:pos="3321"/>
        </w:tabs>
        <w:jc w:val="center"/>
        <w:rPr>
          <w:sz w:val="32"/>
          <w:szCs w:val="32"/>
        </w:rPr>
      </w:pPr>
      <w:r w:rsidRPr="00286986">
        <w:rPr>
          <w:sz w:val="32"/>
          <w:szCs w:val="32"/>
        </w:rPr>
        <w:t>Research Cover Letter</w:t>
      </w:r>
    </w:p>
    <w:p w14:paraId="26490FC5" w14:textId="77777777" w:rsidR="003676E8" w:rsidRDefault="003676E8" w:rsidP="003676E8">
      <w:pPr>
        <w:tabs>
          <w:tab w:val="left" w:pos="3321"/>
        </w:tabs>
      </w:pPr>
      <w:r>
        <w:t>Dear Sir/Madame,</w:t>
      </w:r>
    </w:p>
    <w:p w14:paraId="5BEED10E" w14:textId="77777777" w:rsidR="003676E8" w:rsidRDefault="003676E8" w:rsidP="003676E8">
      <w:pPr>
        <w:tabs>
          <w:tab w:val="left" w:pos="3321"/>
        </w:tabs>
      </w:pPr>
      <w:r>
        <w:t xml:space="preserve">I am a postgraduate student currently enrolled on the </w:t>
      </w:r>
      <w:r w:rsidRPr="00286986">
        <w:rPr>
          <w:i/>
          <w:iCs/>
        </w:rPr>
        <w:t>MA Wellbeing, Learning and Professional Development</w:t>
      </w:r>
      <w:r>
        <w:t xml:space="preserve"> program at the University of Wales Trinity Saint David (UWTSD). My reason for writing to you is to invite you to participate in a research study that I am undertaking as a required element of the program. The title of this research is as follows: </w:t>
      </w:r>
    </w:p>
    <w:p w14:paraId="73D6F3C7" w14:textId="77777777" w:rsidR="003676E8" w:rsidRPr="009E6FB9" w:rsidRDefault="003676E8" w:rsidP="003676E8">
      <w:pPr>
        <w:tabs>
          <w:tab w:val="left" w:pos="3321"/>
        </w:tabs>
        <w:jc w:val="center"/>
      </w:pPr>
      <w:r w:rsidRPr="00286986">
        <w:rPr>
          <w:i/>
          <w:iCs/>
        </w:rPr>
        <w:t xml:space="preserve">Can online, remote learning be the way forward for Higher Educational institutions? A Phenomenological examination of higher education learners’ and </w:t>
      </w:r>
      <w:r>
        <w:rPr>
          <w:i/>
          <w:iCs/>
        </w:rPr>
        <w:t>lecturers</w:t>
      </w:r>
      <w:r w:rsidRPr="00286986">
        <w:rPr>
          <w:i/>
          <w:iCs/>
        </w:rPr>
        <w:t>’ experiences of online, remote learning engagement during a pandemic.</w:t>
      </w:r>
    </w:p>
    <w:p w14:paraId="18531680" w14:textId="77777777" w:rsidR="003676E8" w:rsidRDefault="003676E8" w:rsidP="003676E8">
      <w:pPr>
        <w:tabs>
          <w:tab w:val="left" w:pos="3321"/>
        </w:tabs>
      </w:pPr>
      <w:r>
        <w:t xml:space="preserve">Due to the recent unprecedent changes which Covid-19 has invoked, particularly within higher education, I am currently carrying out research to explore students and lecturers’ experiences of </w:t>
      </w:r>
      <w:r w:rsidRPr="007E14B2">
        <w:rPr>
          <w:i/>
          <w:iCs/>
        </w:rPr>
        <w:t xml:space="preserve">online, remote learning </w:t>
      </w:r>
      <w:r>
        <w:t xml:space="preserve">within higher education to ascertain </w:t>
      </w:r>
      <w:r w:rsidRPr="007E14B2">
        <w:rPr>
          <w:i/>
          <w:iCs/>
        </w:rPr>
        <w:t>whether online remote learning</w:t>
      </w:r>
      <w:r>
        <w:t xml:space="preserve"> can be a suitable alternative to traditional methods of delivering education for future learning and deliverance. As part of the project, I will be conducting interviews with enrolled students and lecturers. Therefore, as current enrolled student(s) (from the academic year 2019-2020 onwards) or lecturer, I am inviting you to take part in online interview with myself, which will last approximately half an hour. At the interview you will be asked about your experiences of online, remote learning through a series of designed questions, which a copy will be provided. With your permission, the interview will be conducted via Microsoft Teams, which will be recorded and transcribed, at a convenient date and time for you. </w:t>
      </w:r>
    </w:p>
    <w:p w14:paraId="4692F40E" w14:textId="77777777" w:rsidR="003676E8" w:rsidRDefault="003676E8" w:rsidP="003676E8">
      <w:pPr>
        <w:tabs>
          <w:tab w:val="left" w:pos="3321"/>
        </w:tabs>
      </w:pPr>
      <w:r>
        <w:t xml:space="preserve">Supplement to the cover letter, I will provide a consent form which outlines your rights and responsibilities as a participant. Furthermore, I will provide a copy of the proposed questions which will be asked during the interview in advance. Please take time read this carefully prior accepting or declining. If you do decide to participate, please complete the attached the consent form. Subsequently, I will then contact you to </w:t>
      </w:r>
      <w:proofErr w:type="gramStart"/>
      <w:r>
        <w:t>make arrangements</w:t>
      </w:r>
      <w:proofErr w:type="gramEnd"/>
      <w:r>
        <w:t xml:space="preserve"> for conducting the interview. </w:t>
      </w:r>
    </w:p>
    <w:p w14:paraId="0EA9A8D6" w14:textId="77777777" w:rsidR="003676E8" w:rsidRDefault="003676E8" w:rsidP="003676E8">
      <w:pPr>
        <w:tabs>
          <w:tab w:val="left" w:pos="3321"/>
        </w:tabs>
      </w:pPr>
      <w:r>
        <w:t xml:space="preserve">If you have any questions or require additional information regarding this study, please do not hesitate to email: </w:t>
      </w:r>
      <w:r w:rsidRPr="00E26AC9">
        <w:t>jwyatt.144511@student.uwtsd.ac.uk</w:t>
      </w:r>
      <w:r>
        <w:t xml:space="preserve"> or </w:t>
      </w:r>
      <w:r w:rsidRPr="00E26AC9">
        <w:t>j.wyatt@uwtsd.ac.uk</w:t>
      </w:r>
      <w:r>
        <w:t xml:space="preserve">. </w:t>
      </w:r>
    </w:p>
    <w:p w14:paraId="1DBED4DD" w14:textId="77777777" w:rsidR="003676E8" w:rsidRDefault="003676E8" w:rsidP="003676E8">
      <w:pPr>
        <w:tabs>
          <w:tab w:val="left" w:pos="3321"/>
        </w:tabs>
      </w:pPr>
      <w:r>
        <w:t xml:space="preserve">Yours sincerely, Jonathan Wyatt. </w:t>
      </w:r>
    </w:p>
    <w:p w14:paraId="3CF8E1D3" w14:textId="77777777" w:rsidR="003676E8" w:rsidRDefault="003676E8" w:rsidP="003676E8">
      <w:pPr>
        <w:rPr>
          <w:rFonts w:ascii="Arial" w:hAnsi="Arial" w:cs="Arial"/>
          <w:b/>
        </w:rPr>
      </w:pPr>
    </w:p>
    <w:p w14:paraId="32FC36B1" w14:textId="77777777" w:rsidR="003676E8" w:rsidRDefault="003676E8" w:rsidP="003676E8">
      <w:pPr>
        <w:rPr>
          <w:rFonts w:ascii="Arial" w:hAnsi="Arial" w:cs="Arial"/>
          <w:b/>
        </w:rPr>
      </w:pPr>
    </w:p>
    <w:tbl>
      <w:tblPr>
        <w:tblpPr w:leftFromText="180" w:rightFromText="180" w:vertAnchor="text" w:horzAnchor="margin" w:tblpY="2274"/>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31"/>
        <w:gridCol w:w="4159"/>
      </w:tblGrid>
      <w:tr w:rsidR="003676E8" w:rsidRPr="00373093" w14:paraId="282A3128" w14:textId="77777777" w:rsidTr="00803C7B">
        <w:trPr>
          <w:trHeight w:val="572"/>
        </w:trPr>
        <w:tc>
          <w:tcPr>
            <w:tcW w:w="4669" w:type="dxa"/>
            <w:tcBorders>
              <w:top w:val="nil"/>
            </w:tcBorders>
            <w:shd w:val="clear" w:color="auto" w:fill="4F81BD"/>
          </w:tcPr>
          <w:p w14:paraId="10CAF261" w14:textId="77777777" w:rsidR="003676E8" w:rsidRDefault="003676E8" w:rsidP="00803C7B">
            <w:pPr>
              <w:jc w:val="center"/>
              <w:rPr>
                <w:rFonts w:ascii="Arial" w:hAnsi="Arial" w:cs="Arial"/>
                <w:b/>
                <w:color w:val="FFFFFF"/>
              </w:rPr>
            </w:pPr>
          </w:p>
          <w:p w14:paraId="54C1310E" w14:textId="77777777" w:rsidR="003676E8" w:rsidRPr="00373093" w:rsidRDefault="003676E8" w:rsidP="00803C7B">
            <w:pPr>
              <w:jc w:val="center"/>
              <w:rPr>
                <w:rFonts w:ascii="Arial" w:hAnsi="Arial" w:cs="Arial"/>
                <w:b/>
                <w:color w:val="FFFFFF"/>
              </w:rPr>
            </w:pPr>
            <w:r w:rsidRPr="00373093">
              <w:rPr>
                <w:rFonts w:ascii="Arial" w:hAnsi="Arial" w:cs="Arial"/>
                <w:b/>
                <w:color w:val="FFFFFF"/>
              </w:rPr>
              <w:t>FFURFLEN GANIATÂD CYFRANOGIAD</w:t>
            </w:r>
          </w:p>
        </w:tc>
        <w:tc>
          <w:tcPr>
            <w:tcW w:w="4683" w:type="dxa"/>
            <w:tcBorders>
              <w:top w:val="single" w:sz="6" w:space="0" w:color="4F81BD"/>
            </w:tcBorders>
            <w:shd w:val="clear" w:color="auto" w:fill="4F81BD"/>
          </w:tcPr>
          <w:p w14:paraId="1283BA4F" w14:textId="77777777" w:rsidR="003676E8" w:rsidRDefault="003676E8" w:rsidP="00803C7B">
            <w:pPr>
              <w:jc w:val="center"/>
              <w:rPr>
                <w:rFonts w:ascii="Arial" w:hAnsi="Arial" w:cs="Arial"/>
                <w:b/>
                <w:color w:val="FFFFFF"/>
              </w:rPr>
            </w:pPr>
          </w:p>
          <w:p w14:paraId="628F2278" w14:textId="77777777" w:rsidR="003676E8" w:rsidRPr="00373093" w:rsidRDefault="003676E8" w:rsidP="00803C7B">
            <w:pPr>
              <w:jc w:val="center"/>
              <w:rPr>
                <w:rFonts w:ascii="Arial" w:hAnsi="Arial" w:cs="Arial"/>
                <w:color w:val="FFFFFF"/>
              </w:rPr>
            </w:pPr>
            <w:r>
              <w:rPr>
                <w:rFonts w:ascii="Arial" w:hAnsi="Arial" w:cs="Arial"/>
                <w:b/>
                <w:color w:val="FFFFFF"/>
              </w:rPr>
              <w:t>PARTICIPATION CONSENT FORM</w:t>
            </w:r>
          </w:p>
        </w:tc>
      </w:tr>
      <w:tr w:rsidR="003676E8" w:rsidRPr="00665645" w14:paraId="2C67156F" w14:textId="77777777" w:rsidTr="00803C7B">
        <w:trPr>
          <w:trHeight w:val="572"/>
        </w:trPr>
        <w:tc>
          <w:tcPr>
            <w:tcW w:w="9352" w:type="dxa"/>
            <w:gridSpan w:val="2"/>
            <w:shd w:val="clear" w:color="auto" w:fill="auto"/>
          </w:tcPr>
          <w:p w14:paraId="75ACA405" w14:textId="77777777" w:rsidR="003676E8" w:rsidRDefault="003676E8" w:rsidP="00803C7B">
            <w:pPr>
              <w:tabs>
                <w:tab w:val="left" w:pos="2385"/>
              </w:tabs>
              <w:jc w:val="center"/>
              <w:rPr>
                <w:sz w:val="32"/>
                <w:szCs w:val="32"/>
              </w:rPr>
            </w:pPr>
            <w:proofErr w:type="spellStart"/>
            <w:r w:rsidRPr="00665645">
              <w:rPr>
                <w:rFonts w:ascii="Arial" w:hAnsi="Arial" w:cs="Arial"/>
              </w:rPr>
              <w:t>Teitl</w:t>
            </w:r>
            <w:proofErr w:type="spellEnd"/>
            <w:r w:rsidRPr="00665645">
              <w:rPr>
                <w:rFonts w:ascii="Arial" w:hAnsi="Arial" w:cs="Arial"/>
              </w:rPr>
              <w:t xml:space="preserve"> Y </w:t>
            </w:r>
            <w:proofErr w:type="spellStart"/>
            <w:r w:rsidRPr="00665645">
              <w:rPr>
                <w:rFonts w:ascii="Arial" w:hAnsi="Arial" w:cs="Arial"/>
              </w:rPr>
              <w:t>Prosiect</w:t>
            </w:r>
            <w:proofErr w:type="spellEnd"/>
            <w:r w:rsidRPr="00665645">
              <w:rPr>
                <w:rFonts w:ascii="Arial" w:hAnsi="Arial" w:cs="Arial"/>
              </w:rPr>
              <w:t>: /</w:t>
            </w:r>
            <w:r>
              <w:rPr>
                <w:rFonts w:ascii="Arial" w:hAnsi="Arial" w:cs="Arial"/>
                <w:b/>
                <w:color w:val="FFFFFF"/>
              </w:rPr>
              <w:t xml:space="preserve"> </w:t>
            </w:r>
            <w:r w:rsidRPr="00665645">
              <w:rPr>
                <w:rFonts w:ascii="Arial" w:hAnsi="Arial" w:cs="Arial"/>
              </w:rPr>
              <w:t>Project Title:</w:t>
            </w:r>
            <w:r>
              <w:rPr>
                <w:sz w:val="32"/>
                <w:szCs w:val="32"/>
              </w:rPr>
              <w:t xml:space="preserve"> </w:t>
            </w:r>
            <w:r w:rsidRPr="00A6605E">
              <w:rPr>
                <w:i/>
                <w:iCs/>
                <w:sz w:val="28"/>
                <w:szCs w:val="28"/>
              </w:rPr>
              <w:t>Can online, remote learning be the way forward for Higher Educational institutions? A Phenomenological examination of higher education learners’ and teachers’ experiences of online, remote learning during a pandemic</w:t>
            </w:r>
            <w:r w:rsidRPr="00A6605E">
              <w:rPr>
                <w:sz w:val="28"/>
                <w:szCs w:val="28"/>
              </w:rPr>
              <w:t>.</w:t>
            </w:r>
          </w:p>
          <w:p w14:paraId="7B1D4182" w14:textId="77777777" w:rsidR="003676E8" w:rsidRPr="00665645" w:rsidRDefault="003676E8" w:rsidP="00803C7B">
            <w:pPr>
              <w:rPr>
                <w:rFonts w:ascii="Arial" w:hAnsi="Arial" w:cs="Arial"/>
              </w:rPr>
            </w:pPr>
          </w:p>
        </w:tc>
      </w:tr>
      <w:tr w:rsidR="003676E8" w:rsidRPr="00665645" w14:paraId="74E4457B" w14:textId="77777777" w:rsidTr="00803C7B">
        <w:trPr>
          <w:trHeight w:val="572"/>
        </w:trPr>
        <w:tc>
          <w:tcPr>
            <w:tcW w:w="9352" w:type="dxa"/>
            <w:gridSpan w:val="2"/>
            <w:shd w:val="clear" w:color="auto" w:fill="auto"/>
          </w:tcPr>
          <w:p w14:paraId="09AE0AE2" w14:textId="77777777" w:rsidR="003676E8" w:rsidRPr="00665645" w:rsidRDefault="003676E8" w:rsidP="00803C7B">
            <w:pPr>
              <w:rPr>
                <w:rFonts w:ascii="Arial" w:hAnsi="Arial" w:cs="Arial"/>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rPr>
              <w:t>Name of Researcher:</w:t>
            </w:r>
            <w:r>
              <w:rPr>
                <w:rFonts w:ascii="Arial" w:hAnsi="Arial" w:cs="Arial"/>
              </w:rPr>
              <w:t xml:space="preserve"> Jonathan Wyatt </w:t>
            </w:r>
          </w:p>
        </w:tc>
      </w:tr>
    </w:tbl>
    <w:p w14:paraId="744A8787" w14:textId="77777777" w:rsidR="003676E8" w:rsidRDefault="003676E8" w:rsidP="003676E8">
      <w:r>
        <w:rPr>
          <w:noProof/>
        </w:rPr>
        <w:drawing>
          <wp:inline distT="0" distB="0" distL="0" distR="0" wp14:anchorId="28208A2A" wp14:editId="03612682">
            <wp:extent cx="2895600" cy="1190625"/>
            <wp:effectExtent l="0" t="0" r="0" b="0"/>
            <wp:docPr id="4" name="Picture 4" descr="Macintosh HD:Users:julie:Desktop:TSD-Logo-Pack:RGB:TSD_logo2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ulie:Desktop:TSD-Logo-Pack:RGB:TSD_logo2010.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0" cy="1190625"/>
                    </a:xfrm>
                    <a:prstGeom prst="rect">
                      <a:avLst/>
                    </a:prstGeom>
                    <a:noFill/>
                    <a:ln>
                      <a:noFill/>
                    </a:ln>
                  </pic:spPr>
                </pic:pic>
              </a:graphicData>
            </a:graphic>
          </wp:inline>
        </w:drawing>
      </w:r>
    </w:p>
    <w:p w14:paraId="6A3E2C05" w14:textId="77777777" w:rsidR="003676E8" w:rsidRDefault="003676E8" w:rsidP="003676E8">
      <w:pPr>
        <w:rPr>
          <w:rFonts w:ascii="Arial" w:hAnsi="Arial" w:cs="Arial"/>
          <w:b/>
        </w:rPr>
      </w:pPr>
    </w:p>
    <w:p w14:paraId="6E2B9DE5" w14:textId="77777777" w:rsidR="003676E8" w:rsidRPr="00373093" w:rsidRDefault="003676E8" w:rsidP="003676E8">
      <w:pPr>
        <w:rPr>
          <w:rFonts w:ascii="Arial" w:hAnsi="Arial" w:cs="Arial"/>
        </w:rPr>
      </w:pPr>
      <w:r>
        <w:rPr>
          <w:rFonts w:ascii="Arial" w:hAnsi="Arial" w:cs="Arial"/>
          <w:b/>
        </w:rPr>
        <w:t xml:space="preserve">                                          </w:t>
      </w:r>
      <w:proofErr w:type="spellStart"/>
      <w:r w:rsidRPr="008D08B4">
        <w:rPr>
          <w:rFonts w:ascii="Arial" w:hAnsi="Arial" w:cs="Arial"/>
          <w:b/>
        </w:rPr>
        <w:t>Blwch</w:t>
      </w:r>
      <w:proofErr w:type="spellEnd"/>
      <w:r w:rsidRPr="008D08B4">
        <w:rPr>
          <w:rFonts w:ascii="Arial" w:hAnsi="Arial" w:cs="Arial"/>
          <w:b/>
        </w:rPr>
        <w:t xml:space="preserve"> </w:t>
      </w:r>
      <w:proofErr w:type="spellStart"/>
      <w:r w:rsidRPr="008D08B4">
        <w:rPr>
          <w:rFonts w:ascii="Arial" w:hAnsi="Arial" w:cs="Arial"/>
          <w:b/>
        </w:rPr>
        <w:t>Cychwynnol</w:t>
      </w:r>
      <w:proofErr w:type="spellEnd"/>
      <w:r w:rsidRPr="008D08B4">
        <w:rPr>
          <w:rFonts w:ascii="Arial" w:hAnsi="Arial" w:cs="Arial"/>
          <w:b/>
        </w:rPr>
        <w:t xml:space="preserve"> </w:t>
      </w:r>
      <w:r>
        <w:rPr>
          <w:rFonts w:ascii="Arial" w:hAnsi="Arial" w:cs="Arial"/>
          <w:b/>
        </w:rPr>
        <w:t xml:space="preserve">/ </w:t>
      </w:r>
      <w:r w:rsidRPr="00373093">
        <w:rPr>
          <w:rFonts w:ascii="Arial" w:hAnsi="Arial" w:cs="Arial"/>
          <w:b/>
        </w:rPr>
        <w:t>Please initial box</w:t>
      </w:r>
      <w:r>
        <w:rPr>
          <w:rFonts w:ascii="Arial" w:hAnsi="Arial" w:cs="Arial"/>
          <w:b/>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595"/>
        <w:gridCol w:w="1322"/>
        <w:gridCol w:w="2190"/>
        <w:gridCol w:w="1912"/>
        <w:gridCol w:w="1596"/>
        <w:gridCol w:w="681"/>
      </w:tblGrid>
      <w:tr w:rsidR="003676E8" w:rsidRPr="000A655A" w14:paraId="59BDA13E" w14:textId="77777777" w:rsidTr="00803C7B">
        <w:tc>
          <w:tcPr>
            <w:tcW w:w="675" w:type="dxa"/>
            <w:shd w:val="clear" w:color="auto" w:fill="auto"/>
          </w:tcPr>
          <w:p w14:paraId="1A55517B" w14:textId="77777777" w:rsidR="003676E8" w:rsidRPr="000A655A" w:rsidRDefault="003676E8" w:rsidP="00803C7B">
            <w:pPr>
              <w:ind w:right="-284"/>
              <w:rPr>
                <w:rFonts w:ascii="Arial" w:hAnsi="Arial" w:cs="Arial"/>
              </w:rPr>
            </w:pPr>
            <w:r w:rsidRPr="000A655A">
              <w:rPr>
                <w:rFonts w:ascii="Arial" w:hAnsi="Arial" w:cs="Arial"/>
              </w:rPr>
              <w:t>1</w:t>
            </w:r>
          </w:p>
        </w:tc>
        <w:tc>
          <w:tcPr>
            <w:tcW w:w="4665" w:type="dxa"/>
            <w:gridSpan w:val="2"/>
            <w:shd w:val="clear" w:color="auto" w:fill="auto"/>
          </w:tcPr>
          <w:p w14:paraId="562395C1" w14:textId="77777777" w:rsidR="003676E8" w:rsidRPr="000A655A" w:rsidRDefault="003676E8" w:rsidP="00803C7B">
            <w:pPr>
              <w:ind w:right="33"/>
              <w:jc w:val="both"/>
              <w:rPr>
                <w:rFonts w:ascii="Arial" w:hAnsi="Arial" w:cs="Arial"/>
              </w:rPr>
            </w:pPr>
            <w:r w:rsidRPr="005A30E8">
              <w:rPr>
                <w:rFonts w:ascii="Arial" w:hAnsi="Arial" w:cs="Arial"/>
                <w:lang w:val="cy-GB"/>
              </w:rPr>
              <w:t>Cadarnhaf fy mod wedi darllen a deall y daflen wybodaeth dyddiedig XXXX ar gyfer yr astudiaeth uchod.</w:t>
            </w:r>
            <w:r w:rsidRPr="000A655A">
              <w:rPr>
                <w:rFonts w:ascii="Arial" w:hAnsi="Arial" w:cs="Arial"/>
              </w:rPr>
              <w:t xml:space="preserve"> </w:t>
            </w:r>
            <w:r w:rsidRPr="005A30E8">
              <w:rPr>
                <w:rFonts w:ascii="Arial" w:hAnsi="Arial" w:cs="Arial"/>
                <w:lang w:val="cy-GB"/>
              </w:rPr>
              <w:t>Rwyf wedi cael y cyfle i ystyried y wybodaeth, gofyn cwestiynau, ac rwyf wedi cael ateb boddhaol i’r rhain.</w:t>
            </w:r>
          </w:p>
        </w:tc>
        <w:tc>
          <w:tcPr>
            <w:tcW w:w="4407" w:type="dxa"/>
            <w:gridSpan w:val="2"/>
            <w:shd w:val="clear" w:color="auto" w:fill="auto"/>
          </w:tcPr>
          <w:p w14:paraId="2E34DE30" w14:textId="77777777" w:rsidR="003676E8" w:rsidRPr="000A655A" w:rsidRDefault="003676E8" w:rsidP="00803C7B">
            <w:pPr>
              <w:ind w:right="33"/>
              <w:jc w:val="both"/>
              <w:rPr>
                <w:rFonts w:ascii="Arial" w:hAnsi="Arial" w:cs="Arial"/>
              </w:rPr>
            </w:pPr>
            <w:r w:rsidRPr="000A655A">
              <w:rPr>
                <w:rFonts w:ascii="Arial" w:hAnsi="Arial" w:cs="Arial"/>
              </w:rPr>
              <w:t xml:space="preserve">I confirm that I have read and understand the information sheet dated </w:t>
            </w:r>
            <w:r>
              <w:rPr>
                <w:rFonts w:ascii="Arial" w:hAnsi="Arial" w:cs="Arial"/>
              </w:rPr>
              <w:t>16th February 2022</w:t>
            </w:r>
            <w:r w:rsidRPr="000A655A">
              <w:rPr>
                <w:rFonts w:ascii="Arial" w:hAnsi="Arial" w:cs="Arial"/>
                <w:color w:val="FF0000"/>
              </w:rPr>
              <w:t xml:space="preserve"> </w:t>
            </w:r>
            <w:r w:rsidRPr="000A655A">
              <w:rPr>
                <w:rFonts w:ascii="Arial" w:hAnsi="Arial" w:cs="Arial"/>
              </w:rPr>
              <w:t>for the above study. I have had the opportunity to consider the information, ask questions and have had these answered satisfactorily.</w:t>
            </w:r>
          </w:p>
        </w:tc>
        <w:tc>
          <w:tcPr>
            <w:tcW w:w="935" w:type="dxa"/>
            <w:shd w:val="clear" w:color="auto" w:fill="auto"/>
          </w:tcPr>
          <w:p w14:paraId="3D3C9F72" w14:textId="77777777" w:rsidR="003676E8" w:rsidRPr="000A655A" w:rsidRDefault="003676E8" w:rsidP="00803C7B">
            <w:pPr>
              <w:ind w:right="-284"/>
              <w:rPr>
                <w:rFonts w:ascii="Arial" w:hAnsi="Arial" w:cs="Arial"/>
              </w:rPr>
            </w:pPr>
          </w:p>
        </w:tc>
      </w:tr>
      <w:tr w:rsidR="003676E8" w:rsidRPr="000A655A" w14:paraId="3B1B8632" w14:textId="77777777" w:rsidTr="00803C7B">
        <w:tc>
          <w:tcPr>
            <w:tcW w:w="675" w:type="dxa"/>
            <w:shd w:val="clear" w:color="auto" w:fill="auto"/>
          </w:tcPr>
          <w:p w14:paraId="5ADFB6A4" w14:textId="77777777" w:rsidR="003676E8" w:rsidRPr="000A655A" w:rsidRDefault="003676E8" w:rsidP="00803C7B">
            <w:pPr>
              <w:ind w:right="-284"/>
              <w:rPr>
                <w:rFonts w:ascii="Arial" w:hAnsi="Arial" w:cs="Arial"/>
              </w:rPr>
            </w:pPr>
            <w:r w:rsidRPr="000A655A">
              <w:rPr>
                <w:rFonts w:ascii="Arial" w:hAnsi="Arial" w:cs="Arial"/>
              </w:rPr>
              <w:t>2</w:t>
            </w:r>
          </w:p>
        </w:tc>
        <w:tc>
          <w:tcPr>
            <w:tcW w:w="4665" w:type="dxa"/>
            <w:gridSpan w:val="2"/>
            <w:shd w:val="clear" w:color="auto" w:fill="auto"/>
          </w:tcPr>
          <w:p w14:paraId="536E99BA" w14:textId="77777777" w:rsidR="003676E8" w:rsidRPr="000A655A" w:rsidRDefault="003676E8" w:rsidP="00803C7B">
            <w:pPr>
              <w:ind w:right="33"/>
              <w:jc w:val="both"/>
              <w:rPr>
                <w:rFonts w:ascii="Arial" w:hAnsi="Arial" w:cs="Arial"/>
              </w:rPr>
            </w:pPr>
            <w:r w:rsidRPr="005A30E8">
              <w:rPr>
                <w:rFonts w:ascii="Arial" w:hAnsi="Arial" w:cs="Arial"/>
                <w:lang w:val="cy-GB"/>
              </w:rPr>
              <w:t>Deallaf fy mod yn cymryd rhan o’m gwirfodd a bod croeso i mi dynnu’n ôl ar unrhyw adeg, heb roi rheswm.</w:t>
            </w:r>
          </w:p>
          <w:p w14:paraId="550C60D7" w14:textId="77777777" w:rsidR="003676E8" w:rsidRPr="000A655A" w:rsidRDefault="003676E8" w:rsidP="00803C7B">
            <w:pPr>
              <w:ind w:right="33"/>
              <w:jc w:val="both"/>
              <w:rPr>
                <w:rFonts w:ascii="Arial" w:hAnsi="Arial" w:cs="Arial"/>
              </w:rPr>
            </w:pPr>
          </w:p>
        </w:tc>
        <w:tc>
          <w:tcPr>
            <w:tcW w:w="4407" w:type="dxa"/>
            <w:gridSpan w:val="2"/>
            <w:shd w:val="clear" w:color="auto" w:fill="auto"/>
          </w:tcPr>
          <w:p w14:paraId="56EC0400" w14:textId="77777777" w:rsidR="003676E8" w:rsidRPr="000A655A" w:rsidRDefault="003676E8" w:rsidP="00803C7B">
            <w:pPr>
              <w:ind w:right="33"/>
              <w:jc w:val="both"/>
              <w:rPr>
                <w:rFonts w:ascii="Arial" w:hAnsi="Arial" w:cs="Arial"/>
              </w:rPr>
            </w:pPr>
            <w:r w:rsidRPr="000A655A">
              <w:rPr>
                <w:rFonts w:ascii="Arial" w:hAnsi="Arial" w:cs="Arial"/>
              </w:rPr>
              <w:t>I understand that my participation is voluntary and that I am free to withdraw at any time, without giving any reason.</w:t>
            </w:r>
          </w:p>
          <w:p w14:paraId="3762636B" w14:textId="77777777" w:rsidR="003676E8" w:rsidRPr="000A655A" w:rsidRDefault="003676E8" w:rsidP="00803C7B">
            <w:pPr>
              <w:ind w:right="33"/>
              <w:jc w:val="both"/>
              <w:rPr>
                <w:rFonts w:ascii="Arial" w:hAnsi="Arial" w:cs="Arial"/>
              </w:rPr>
            </w:pPr>
          </w:p>
        </w:tc>
        <w:tc>
          <w:tcPr>
            <w:tcW w:w="935" w:type="dxa"/>
            <w:shd w:val="clear" w:color="auto" w:fill="auto"/>
          </w:tcPr>
          <w:p w14:paraId="548CDD88" w14:textId="77777777" w:rsidR="003676E8" w:rsidRPr="000A655A" w:rsidRDefault="003676E8" w:rsidP="00803C7B">
            <w:pPr>
              <w:ind w:right="-284"/>
              <w:rPr>
                <w:rFonts w:ascii="Arial" w:hAnsi="Arial" w:cs="Arial"/>
              </w:rPr>
            </w:pPr>
          </w:p>
        </w:tc>
      </w:tr>
      <w:tr w:rsidR="003676E8" w:rsidRPr="000A655A" w14:paraId="07190794" w14:textId="77777777" w:rsidTr="00803C7B">
        <w:tc>
          <w:tcPr>
            <w:tcW w:w="675" w:type="dxa"/>
            <w:shd w:val="clear" w:color="auto" w:fill="auto"/>
          </w:tcPr>
          <w:p w14:paraId="29F7F333" w14:textId="77777777" w:rsidR="003676E8" w:rsidRPr="000A655A" w:rsidRDefault="003676E8" w:rsidP="00803C7B">
            <w:pPr>
              <w:ind w:right="-284"/>
              <w:rPr>
                <w:rFonts w:ascii="Arial" w:hAnsi="Arial" w:cs="Arial"/>
              </w:rPr>
            </w:pPr>
            <w:r w:rsidRPr="000A655A">
              <w:rPr>
                <w:rFonts w:ascii="Arial" w:hAnsi="Arial" w:cs="Arial"/>
              </w:rPr>
              <w:t>3</w:t>
            </w:r>
          </w:p>
        </w:tc>
        <w:tc>
          <w:tcPr>
            <w:tcW w:w="4665" w:type="dxa"/>
            <w:gridSpan w:val="2"/>
            <w:shd w:val="clear" w:color="auto" w:fill="auto"/>
          </w:tcPr>
          <w:p w14:paraId="2839A67F" w14:textId="77777777" w:rsidR="003676E8" w:rsidRPr="000A655A" w:rsidRDefault="003676E8" w:rsidP="00803C7B">
            <w:pPr>
              <w:ind w:right="175"/>
              <w:jc w:val="both"/>
              <w:rPr>
                <w:rFonts w:ascii="Arial" w:hAnsi="Arial" w:cs="Arial"/>
              </w:rPr>
            </w:pPr>
            <w:r w:rsidRPr="000250EE">
              <w:rPr>
                <w:rFonts w:ascii="Arial" w:hAnsi="Arial" w:cs="Arial"/>
                <w:lang w:val="cy-GB"/>
              </w:rPr>
              <w:t xml:space="preserve">Deallaf y gellir defnyddio unrhyw wybodaeth </w:t>
            </w:r>
            <w:r>
              <w:rPr>
                <w:rFonts w:ascii="Arial" w:hAnsi="Arial" w:cs="Arial"/>
                <w:lang w:val="cy-GB"/>
              </w:rPr>
              <w:t>a roddir gennyf</w:t>
            </w:r>
            <w:r w:rsidRPr="000250EE">
              <w:rPr>
                <w:rFonts w:ascii="Arial" w:hAnsi="Arial" w:cs="Arial"/>
                <w:lang w:val="cy-GB"/>
              </w:rPr>
              <w:t xml:space="preserve"> mewn adroddiadau, erthyglau neu gyflwyniadau gan y tîm ymchwil.</w:t>
            </w:r>
          </w:p>
          <w:p w14:paraId="46B52E1A" w14:textId="77777777" w:rsidR="003676E8" w:rsidRPr="000A655A" w:rsidRDefault="003676E8" w:rsidP="00803C7B">
            <w:pPr>
              <w:ind w:right="-284"/>
              <w:rPr>
                <w:rFonts w:ascii="Arial" w:hAnsi="Arial" w:cs="Arial"/>
              </w:rPr>
            </w:pPr>
          </w:p>
        </w:tc>
        <w:tc>
          <w:tcPr>
            <w:tcW w:w="4407" w:type="dxa"/>
            <w:gridSpan w:val="2"/>
            <w:shd w:val="clear" w:color="auto" w:fill="auto"/>
          </w:tcPr>
          <w:p w14:paraId="2FB67EBA" w14:textId="77777777" w:rsidR="003676E8" w:rsidRPr="000A655A" w:rsidRDefault="003676E8" w:rsidP="00803C7B">
            <w:pPr>
              <w:ind w:right="175"/>
              <w:jc w:val="both"/>
              <w:rPr>
                <w:rFonts w:ascii="Arial" w:hAnsi="Arial" w:cs="Arial"/>
              </w:rPr>
            </w:pPr>
            <w:r w:rsidRPr="000A655A">
              <w:rPr>
                <w:rFonts w:ascii="Arial" w:hAnsi="Arial" w:cs="Arial"/>
              </w:rPr>
              <w:t xml:space="preserve">I understand that any information given by me may be used in future reports, </w:t>
            </w:r>
            <w:proofErr w:type="gramStart"/>
            <w:r w:rsidRPr="000A655A">
              <w:rPr>
                <w:rFonts w:ascii="Arial" w:hAnsi="Arial" w:cs="Arial"/>
              </w:rPr>
              <w:t>articles</w:t>
            </w:r>
            <w:proofErr w:type="gramEnd"/>
            <w:r w:rsidRPr="000A655A">
              <w:rPr>
                <w:rFonts w:ascii="Arial" w:hAnsi="Arial" w:cs="Arial"/>
              </w:rPr>
              <w:t xml:space="preserve"> or presentations by the research team.</w:t>
            </w:r>
          </w:p>
          <w:p w14:paraId="072872E6" w14:textId="77777777" w:rsidR="003676E8" w:rsidRPr="000A655A" w:rsidRDefault="003676E8" w:rsidP="00803C7B">
            <w:pPr>
              <w:ind w:right="175"/>
              <w:jc w:val="both"/>
              <w:rPr>
                <w:rFonts w:ascii="Arial" w:hAnsi="Arial" w:cs="Arial"/>
              </w:rPr>
            </w:pPr>
          </w:p>
        </w:tc>
        <w:tc>
          <w:tcPr>
            <w:tcW w:w="935" w:type="dxa"/>
            <w:shd w:val="clear" w:color="auto" w:fill="auto"/>
          </w:tcPr>
          <w:p w14:paraId="35CCA66A" w14:textId="77777777" w:rsidR="003676E8" w:rsidRPr="000A655A" w:rsidRDefault="003676E8" w:rsidP="00803C7B">
            <w:pPr>
              <w:ind w:right="-284"/>
              <w:rPr>
                <w:rFonts w:ascii="Arial" w:hAnsi="Arial" w:cs="Arial"/>
              </w:rPr>
            </w:pPr>
          </w:p>
        </w:tc>
      </w:tr>
      <w:tr w:rsidR="003676E8" w:rsidRPr="000A655A" w14:paraId="3D6B7F8D" w14:textId="77777777" w:rsidTr="00803C7B">
        <w:tc>
          <w:tcPr>
            <w:tcW w:w="675" w:type="dxa"/>
            <w:shd w:val="clear" w:color="auto" w:fill="auto"/>
          </w:tcPr>
          <w:p w14:paraId="66446EC9" w14:textId="77777777" w:rsidR="003676E8" w:rsidRPr="000A655A" w:rsidRDefault="003676E8" w:rsidP="00803C7B">
            <w:pPr>
              <w:ind w:right="-284"/>
              <w:rPr>
                <w:rFonts w:ascii="Arial" w:hAnsi="Arial" w:cs="Arial"/>
              </w:rPr>
            </w:pPr>
            <w:r w:rsidRPr="000A655A">
              <w:rPr>
                <w:rFonts w:ascii="Arial" w:hAnsi="Arial" w:cs="Arial"/>
              </w:rPr>
              <w:t>4</w:t>
            </w:r>
          </w:p>
        </w:tc>
        <w:tc>
          <w:tcPr>
            <w:tcW w:w="4665" w:type="dxa"/>
            <w:gridSpan w:val="2"/>
            <w:shd w:val="clear" w:color="auto" w:fill="auto"/>
          </w:tcPr>
          <w:p w14:paraId="6A5B13CC" w14:textId="77777777" w:rsidR="003676E8" w:rsidRPr="000A655A" w:rsidRDefault="003676E8" w:rsidP="00803C7B">
            <w:pPr>
              <w:ind w:right="33"/>
              <w:jc w:val="both"/>
              <w:rPr>
                <w:rFonts w:ascii="Arial" w:hAnsi="Arial" w:cs="Arial"/>
              </w:rPr>
            </w:pPr>
            <w:r w:rsidRPr="00E520B8">
              <w:rPr>
                <w:rFonts w:ascii="Arial" w:hAnsi="Arial" w:cs="Arial"/>
                <w:lang w:val="cy-GB"/>
              </w:rPr>
              <w:t>Deallaf na fydd fy enw’n ymddangos mewn unrhyw adroddiadau, erthyglau neu gyflwyniadau.</w:t>
            </w:r>
          </w:p>
          <w:p w14:paraId="43135FD6" w14:textId="77777777" w:rsidR="003676E8" w:rsidRPr="000A655A" w:rsidRDefault="003676E8" w:rsidP="00803C7B">
            <w:pPr>
              <w:ind w:right="-284"/>
              <w:rPr>
                <w:rFonts w:ascii="Arial" w:hAnsi="Arial" w:cs="Arial"/>
              </w:rPr>
            </w:pPr>
          </w:p>
        </w:tc>
        <w:tc>
          <w:tcPr>
            <w:tcW w:w="4407" w:type="dxa"/>
            <w:gridSpan w:val="2"/>
            <w:shd w:val="clear" w:color="auto" w:fill="auto"/>
          </w:tcPr>
          <w:p w14:paraId="59506FB4" w14:textId="77777777" w:rsidR="003676E8" w:rsidRPr="000A655A" w:rsidRDefault="003676E8" w:rsidP="00803C7B">
            <w:pPr>
              <w:ind w:right="33"/>
              <w:jc w:val="both"/>
              <w:rPr>
                <w:rFonts w:ascii="Arial" w:hAnsi="Arial" w:cs="Arial"/>
              </w:rPr>
            </w:pPr>
            <w:r w:rsidRPr="000A655A">
              <w:rPr>
                <w:rFonts w:ascii="Arial" w:hAnsi="Arial" w:cs="Arial"/>
              </w:rPr>
              <w:t xml:space="preserve">I understand that my name will not appear in any reports, </w:t>
            </w:r>
            <w:proofErr w:type="gramStart"/>
            <w:r w:rsidRPr="000A655A">
              <w:rPr>
                <w:rFonts w:ascii="Arial" w:hAnsi="Arial" w:cs="Arial"/>
              </w:rPr>
              <w:t>articles</w:t>
            </w:r>
            <w:proofErr w:type="gramEnd"/>
            <w:r w:rsidRPr="000A655A">
              <w:rPr>
                <w:rFonts w:ascii="Arial" w:hAnsi="Arial" w:cs="Arial"/>
              </w:rPr>
              <w:t xml:space="preserve"> or presentations.</w:t>
            </w:r>
          </w:p>
          <w:p w14:paraId="7DDA39DB" w14:textId="77777777" w:rsidR="003676E8" w:rsidRPr="000A655A" w:rsidRDefault="003676E8" w:rsidP="00803C7B">
            <w:pPr>
              <w:ind w:right="33"/>
              <w:jc w:val="both"/>
              <w:rPr>
                <w:rFonts w:ascii="Arial" w:hAnsi="Arial" w:cs="Arial"/>
              </w:rPr>
            </w:pPr>
          </w:p>
        </w:tc>
        <w:tc>
          <w:tcPr>
            <w:tcW w:w="935" w:type="dxa"/>
            <w:shd w:val="clear" w:color="auto" w:fill="auto"/>
          </w:tcPr>
          <w:p w14:paraId="37EA9539" w14:textId="77777777" w:rsidR="003676E8" w:rsidRPr="000A655A" w:rsidRDefault="003676E8" w:rsidP="00803C7B">
            <w:pPr>
              <w:ind w:right="-284"/>
              <w:rPr>
                <w:rFonts w:ascii="Arial" w:hAnsi="Arial" w:cs="Arial"/>
              </w:rPr>
            </w:pPr>
          </w:p>
        </w:tc>
      </w:tr>
      <w:tr w:rsidR="003676E8" w:rsidRPr="000A655A" w14:paraId="4F124C0B" w14:textId="77777777" w:rsidTr="00803C7B">
        <w:tc>
          <w:tcPr>
            <w:tcW w:w="675" w:type="dxa"/>
            <w:shd w:val="clear" w:color="auto" w:fill="auto"/>
          </w:tcPr>
          <w:p w14:paraId="600927E0" w14:textId="77777777" w:rsidR="003676E8" w:rsidRPr="000A655A" w:rsidRDefault="003676E8" w:rsidP="00803C7B">
            <w:pPr>
              <w:ind w:right="-284"/>
              <w:rPr>
                <w:rFonts w:ascii="Arial" w:hAnsi="Arial" w:cs="Arial"/>
              </w:rPr>
            </w:pPr>
            <w:r w:rsidRPr="000A655A">
              <w:rPr>
                <w:rFonts w:ascii="Arial" w:hAnsi="Arial" w:cs="Arial"/>
              </w:rPr>
              <w:t>5</w:t>
            </w:r>
          </w:p>
        </w:tc>
        <w:tc>
          <w:tcPr>
            <w:tcW w:w="4665" w:type="dxa"/>
            <w:gridSpan w:val="2"/>
            <w:shd w:val="clear" w:color="auto" w:fill="auto"/>
          </w:tcPr>
          <w:p w14:paraId="5A4BAC8B" w14:textId="77777777" w:rsidR="003676E8" w:rsidRPr="000A655A" w:rsidRDefault="003676E8" w:rsidP="00803C7B">
            <w:pPr>
              <w:ind w:right="-284"/>
              <w:jc w:val="both"/>
              <w:rPr>
                <w:rFonts w:ascii="Arial" w:hAnsi="Arial" w:cs="Arial"/>
              </w:rPr>
            </w:pPr>
            <w:r w:rsidRPr="00E520B8">
              <w:rPr>
                <w:rFonts w:ascii="Arial" w:hAnsi="Arial" w:cs="Arial"/>
                <w:lang w:val="cy-GB"/>
              </w:rPr>
              <w:t>Cytunaf i gymryd rhan yn yr astudiaeth uchod.</w:t>
            </w:r>
          </w:p>
          <w:p w14:paraId="2427271D" w14:textId="77777777" w:rsidR="003676E8" w:rsidRPr="000A655A" w:rsidRDefault="003676E8" w:rsidP="00803C7B">
            <w:pPr>
              <w:ind w:right="-284"/>
              <w:jc w:val="both"/>
              <w:rPr>
                <w:rFonts w:ascii="Arial" w:hAnsi="Arial" w:cs="Arial"/>
              </w:rPr>
            </w:pPr>
          </w:p>
        </w:tc>
        <w:tc>
          <w:tcPr>
            <w:tcW w:w="4407" w:type="dxa"/>
            <w:gridSpan w:val="2"/>
            <w:shd w:val="clear" w:color="auto" w:fill="auto"/>
          </w:tcPr>
          <w:p w14:paraId="0D145C7A" w14:textId="77777777" w:rsidR="003676E8" w:rsidRPr="000A655A" w:rsidRDefault="003676E8" w:rsidP="00803C7B">
            <w:pPr>
              <w:ind w:right="-284"/>
              <w:jc w:val="both"/>
              <w:rPr>
                <w:rFonts w:ascii="Arial" w:hAnsi="Arial" w:cs="Arial"/>
              </w:rPr>
            </w:pPr>
            <w:r w:rsidRPr="000A655A">
              <w:rPr>
                <w:rFonts w:ascii="Arial" w:hAnsi="Arial" w:cs="Arial"/>
              </w:rPr>
              <w:t>I agree to take part in the above study.</w:t>
            </w:r>
          </w:p>
          <w:p w14:paraId="612C7F19" w14:textId="77777777" w:rsidR="003676E8" w:rsidRPr="000A655A" w:rsidRDefault="003676E8" w:rsidP="00803C7B">
            <w:pPr>
              <w:ind w:right="-284"/>
              <w:jc w:val="both"/>
              <w:rPr>
                <w:rFonts w:ascii="Arial" w:hAnsi="Arial" w:cs="Arial"/>
              </w:rPr>
            </w:pPr>
          </w:p>
        </w:tc>
        <w:tc>
          <w:tcPr>
            <w:tcW w:w="935" w:type="dxa"/>
            <w:shd w:val="clear" w:color="auto" w:fill="auto"/>
          </w:tcPr>
          <w:p w14:paraId="0314C691" w14:textId="77777777" w:rsidR="003676E8" w:rsidRPr="000A655A" w:rsidRDefault="003676E8" w:rsidP="00803C7B">
            <w:pPr>
              <w:ind w:right="-284"/>
              <w:rPr>
                <w:rFonts w:ascii="Arial" w:hAnsi="Arial" w:cs="Arial"/>
              </w:rPr>
            </w:pPr>
          </w:p>
        </w:tc>
      </w:tr>
      <w:tr w:rsidR="003676E8" w:rsidRPr="000A655A" w14:paraId="58359D47" w14:textId="77777777" w:rsidTr="00803C7B">
        <w:tc>
          <w:tcPr>
            <w:tcW w:w="2235" w:type="dxa"/>
            <w:gridSpan w:val="2"/>
            <w:shd w:val="clear" w:color="auto" w:fill="auto"/>
          </w:tcPr>
          <w:p w14:paraId="0BFC11A7" w14:textId="77777777" w:rsidR="003676E8" w:rsidRPr="000A655A" w:rsidRDefault="003676E8" w:rsidP="00803C7B">
            <w:pPr>
              <w:tabs>
                <w:tab w:val="left" w:pos="3600"/>
                <w:tab w:val="left" w:pos="6480"/>
              </w:tabs>
              <w:rPr>
                <w:rFonts w:ascii="Arial" w:hAnsi="Arial" w:cs="Arial"/>
              </w:rPr>
            </w:pPr>
            <w:proofErr w:type="spellStart"/>
            <w:r>
              <w:rPr>
                <w:rFonts w:ascii="Arial" w:hAnsi="Arial" w:cs="Arial"/>
              </w:rPr>
              <w:t>Enw’r</w:t>
            </w:r>
            <w:proofErr w:type="spellEnd"/>
            <w:r>
              <w:rPr>
                <w:rFonts w:ascii="Arial" w:hAnsi="Arial" w:cs="Arial"/>
              </w:rPr>
              <w:t xml:space="preserve"> </w:t>
            </w:r>
            <w:proofErr w:type="spellStart"/>
            <w:r>
              <w:rPr>
                <w:rFonts w:ascii="Arial" w:hAnsi="Arial" w:cs="Arial"/>
              </w:rPr>
              <w:t>Cyfranogwr</w:t>
            </w:r>
            <w:proofErr w:type="spellEnd"/>
            <w:r>
              <w:rPr>
                <w:rFonts w:ascii="Arial" w:hAnsi="Arial" w:cs="Arial"/>
              </w:rPr>
              <w:t xml:space="preserve"> </w:t>
            </w:r>
            <w:r w:rsidRPr="000A655A">
              <w:rPr>
                <w:rFonts w:ascii="Arial" w:hAnsi="Arial" w:cs="Arial"/>
              </w:rPr>
              <w:lastRenderedPageBreak/>
              <w:t>Name of Participant</w:t>
            </w:r>
          </w:p>
          <w:p w14:paraId="603DDB01" w14:textId="77777777" w:rsidR="003676E8" w:rsidRPr="000A655A" w:rsidRDefault="003676E8" w:rsidP="00803C7B">
            <w:pPr>
              <w:tabs>
                <w:tab w:val="left" w:pos="3600"/>
                <w:tab w:val="left" w:pos="6480"/>
              </w:tabs>
              <w:rPr>
                <w:rFonts w:ascii="Arial" w:hAnsi="Arial" w:cs="Arial"/>
              </w:rPr>
            </w:pPr>
          </w:p>
        </w:tc>
        <w:tc>
          <w:tcPr>
            <w:tcW w:w="5528" w:type="dxa"/>
            <w:gridSpan w:val="2"/>
            <w:shd w:val="clear" w:color="auto" w:fill="auto"/>
          </w:tcPr>
          <w:p w14:paraId="40079D10" w14:textId="77777777" w:rsidR="003676E8" w:rsidRPr="000A655A" w:rsidRDefault="003676E8" w:rsidP="00803C7B">
            <w:pPr>
              <w:tabs>
                <w:tab w:val="left" w:pos="3600"/>
                <w:tab w:val="left" w:pos="6480"/>
              </w:tabs>
              <w:rPr>
                <w:rFonts w:ascii="Arial" w:hAnsi="Arial" w:cs="Arial"/>
              </w:rPr>
            </w:pPr>
            <w:r>
              <w:rPr>
                <w:rFonts w:ascii="Arial" w:hAnsi="Arial" w:cs="Arial"/>
              </w:rPr>
              <w:lastRenderedPageBreak/>
              <w:t>Hannah Owen</w:t>
            </w:r>
          </w:p>
        </w:tc>
        <w:tc>
          <w:tcPr>
            <w:tcW w:w="2919" w:type="dxa"/>
            <w:gridSpan w:val="2"/>
            <w:shd w:val="clear" w:color="auto" w:fill="auto"/>
          </w:tcPr>
          <w:p w14:paraId="7F2157A2" w14:textId="77777777" w:rsidR="003676E8" w:rsidRDefault="003676E8" w:rsidP="00803C7B">
            <w:pPr>
              <w:tabs>
                <w:tab w:val="left" w:pos="3600"/>
                <w:tab w:val="left" w:pos="6480"/>
              </w:tabs>
              <w:rPr>
                <w:rFonts w:ascii="Arial" w:hAnsi="Arial" w:cs="Arial"/>
              </w:rPr>
            </w:pPr>
            <w:proofErr w:type="spellStart"/>
            <w:r>
              <w:rPr>
                <w:rFonts w:ascii="Arial" w:hAnsi="Arial" w:cs="Arial"/>
              </w:rPr>
              <w:t>Llofnodwyd</w:t>
            </w:r>
            <w:proofErr w:type="spellEnd"/>
          </w:p>
          <w:p w14:paraId="3D2BE67A" w14:textId="77777777" w:rsidR="003676E8" w:rsidRPr="000A655A" w:rsidRDefault="003676E8" w:rsidP="00803C7B">
            <w:pPr>
              <w:tabs>
                <w:tab w:val="left" w:pos="3600"/>
                <w:tab w:val="left" w:pos="6480"/>
              </w:tabs>
              <w:rPr>
                <w:rFonts w:ascii="Arial" w:hAnsi="Arial" w:cs="Arial"/>
              </w:rPr>
            </w:pPr>
            <w:r w:rsidRPr="000A655A">
              <w:rPr>
                <w:rFonts w:ascii="Arial" w:hAnsi="Arial" w:cs="Arial"/>
              </w:rPr>
              <w:lastRenderedPageBreak/>
              <w:t>Signature</w:t>
            </w:r>
            <w:r>
              <w:rPr>
                <w:rFonts w:ascii="Arial" w:hAnsi="Arial" w:cs="Arial"/>
              </w:rPr>
              <w:t>: Hannah Owen</w:t>
            </w:r>
          </w:p>
        </w:tc>
      </w:tr>
      <w:tr w:rsidR="003676E8" w:rsidRPr="000A655A" w14:paraId="6E3FF127" w14:textId="77777777" w:rsidTr="00803C7B">
        <w:tc>
          <w:tcPr>
            <w:tcW w:w="2235" w:type="dxa"/>
            <w:gridSpan w:val="2"/>
            <w:shd w:val="clear" w:color="auto" w:fill="auto"/>
          </w:tcPr>
          <w:p w14:paraId="1BDF8729" w14:textId="77777777" w:rsidR="003676E8" w:rsidRDefault="003676E8" w:rsidP="00803C7B">
            <w:pPr>
              <w:tabs>
                <w:tab w:val="left" w:pos="3600"/>
                <w:tab w:val="left" w:pos="6480"/>
              </w:tabs>
              <w:rPr>
                <w:rFonts w:ascii="Arial" w:hAnsi="Arial" w:cs="Arial"/>
              </w:rPr>
            </w:pPr>
            <w:proofErr w:type="spellStart"/>
            <w:r>
              <w:rPr>
                <w:rFonts w:ascii="Arial" w:hAnsi="Arial" w:cs="Arial"/>
              </w:rPr>
              <w:lastRenderedPageBreak/>
              <w:t>Ymchwilydd</w:t>
            </w:r>
            <w:proofErr w:type="spellEnd"/>
          </w:p>
          <w:p w14:paraId="6950E59E" w14:textId="77777777" w:rsidR="003676E8" w:rsidRPr="000A655A" w:rsidRDefault="003676E8" w:rsidP="00803C7B">
            <w:pPr>
              <w:tabs>
                <w:tab w:val="left" w:pos="3600"/>
                <w:tab w:val="left" w:pos="6480"/>
              </w:tabs>
              <w:rPr>
                <w:rFonts w:ascii="Arial" w:hAnsi="Arial" w:cs="Arial"/>
              </w:rPr>
            </w:pPr>
            <w:r w:rsidRPr="000A655A">
              <w:rPr>
                <w:rFonts w:ascii="Arial" w:hAnsi="Arial" w:cs="Arial"/>
              </w:rPr>
              <w:t>Researcher</w:t>
            </w:r>
          </w:p>
          <w:p w14:paraId="5F85C14D" w14:textId="77777777" w:rsidR="003676E8" w:rsidRPr="000A655A" w:rsidRDefault="003676E8" w:rsidP="00803C7B">
            <w:pPr>
              <w:tabs>
                <w:tab w:val="left" w:pos="3600"/>
                <w:tab w:val="left" w:pos="6480"/>
              </w:tabs>
              <w:rPr>
                <w:rFonts w:ascii="Arial" w:hAnsi="Arial" w:cs="Arial"/>
              </w:rPr>
            </w:pPr>
          </w:p>
        </w:tc>
        <w:tc>
          <w:tcPr>
            <w:tcW w:w="5528" w:type="dxa"/>
            <w:gridSpan w:val="2"/>
            <w:shd w:val="clear" w:color="auto" w:fill="auto"/>
          </w:tcPr>
          <w:p w14:paraId="29559E2F" w14:textId="77777777" w:rsidR="003676E8" w:rsidRDefault="003676E8" w:rsidP="00803C7B">
            <w:pPr>
              <w:tabs>
                <w:tab w:val="left" w:pos="3600"/>
                <w:tab w:val="left" w:pos="6480"/>
              </w:tabs>
              <w:rPr>
                <w:rFonts w:ascii="Arial" w:hAnsi="Arial" w:cs="Arial"/>
              </w:rPr>
            </w:pPr>
          </w:p>
          <w:p w14:paraId="54A24A8A" w14:textId="77777777" w:rsidR="003676E8" w:rsidRPr="000A655A" w:rsidRDefault="003676E8" w:rsidP="00803C7B">
            <w:pPr>
              <w:tabs>
                <w:tab w:val="left" w:pos="3600"/>
                <w:tab w:val="left" w:pos="6480"/>
              </w:tabs>
              <w:rPr>
                <w:rFonts w:ascii="Arial" w:hAnsi="Arial" w:cs="Arial"/>
              </w:rPr>
            </w:pPr>
            <w:r>
              <w:rPr>
                <w:rFonts w:ascii="Arial" w:hAnsi="Arial" w:cs="Arial"/>
              </w:rPr>
              <w:t xml:space="preserve">Jonathan Wyatt </w:t>
            </w:r>
          </w:p>
        </w:tc>
        <w:tc>
          <w:tcPr>
            <w:tcW w:w="2919" w:type="dxa"/>
            <w:gridSpan w:val="2"/>
            <w:shd w:val="clear" w:color="auto" w:fill="auto"/>
          </w:tcPr>
          <w:p w14:paraId="71126553" w14:textId="77777777" w:rsidR="003676E8" w:rsidRDefault="003676E8" w:rsidP="00803C7B">
            <w:pPr>
              <w:tabs>
                <w:tab w:val="left" w:pos="3600"/>
                <w:tab w:val="left" w:pos="6480"/>
              </w:tabs>
              <w:rPr>
                <w:rFonts w:ascii="Arial" w:hAnsi="Arial" w:cs="Arial"/>
              </w:rPr>
            </w:pPr>
            <w:proofErr w:type="spellStart"/>
            <w:r>
              <w:rPr>
                <w:rFonts w:ascii="Arial" w:hAnsi="Arial" w:cs="Arial"/>
              </w:rPr>
              <w:t>Llofnodwyd</w:t>
            </w:r>
            <w:proofErr w:type="spellEnd"/>
          </w:p>
          <w:p w14:paraId="69C60F25" w14:textId="77777777" w:rsidR="003676E8" w:rsidRPr="000A655A" w:rsidRDefault="003676E8" w:rsidP="00803C7B">
            <w:pPr>
              <w:tabs>
                <w:tab w:val="left" w:pos="3600"/>
                <w:tab w:val="left" w:pos="6480"/>
              </w:tabs>
              <w:rPr>
                <w:rFonts w:ascii="Arial" w:hAnsi="Arial" w:cs="Arial"/>
              </w:rPr>
            </w:pPr>
            <w:r w:rsidRPr="000A655A">
              <w:rPr>
                <w:rFonts w:ascii="Arial" w:hAnsi="Arial" w:cs="Arial"/>
              </w:rPr>
              <w:t>Signature</w:t>
            </w:r>
            <w:r>
              <w:rPr>
                <w:rFonts w:ascii="Arial" w:hAnsi="Arial" w:cs="Arial"/>
              </w:rPr>
              <w:t xml:space="preserve">: J. Wyatt </w:t>
            </w:r>
          </w:p>
        </w:tc>
      </w:tr>
    </w:tbl>
    <w:p w14:paraId="261368E5" w14:textId="77777777" w:rsidR="003676E8" w:rsidRPr="00373093" w:rsidRDefault="003676E8" w:rsidP="003676E8">
      <w:pPr>
        <w:tabs>
          <w:tab w:val="left" w:pos="3600"/>
          <w:tab w:val="left" w:pos="6480"/>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0"/>
        <w:gridCol w:w="4096"/>
      </w:tblGrid>
      <w:tr w:rsidR="003676E8" w:rsidRPr="000A655A" w14:paraId="395C894C" w14:textId="77777777" w:rsidTr="00803C7B">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51ABD941" w14:textId="77777777" w:rsidR="003676E8" w:rsidRPr="000A655A" w:rsidRDefault="003676E8" w:rsidP="00803C7B">
            <w:pPr>
              <w:tabs>
                <w:tab w:val="left" w:pos="3600"/>
                <w:tab w:val="left" w:pos="6480"/>
              </w:tabs>
              <w:jc w:val="both"/>
              <w:rPr>
                <w:rStyle w:val="apple-style-span"/>
                <w:rFonts w:ascii="Arial" w:hAnsi="Arial" w:cs="Arial"/>
                <w:color w:val="000000"/>
              </w:rPr>
            </w:pPr>
            <w:r w:rsidRPr="00E520B8">
              <w:rPr>
                <w:rStyle w:val="apple-style-span"/>
                <w:rFonts w:ascii="Arial" w:hAnsi="Arial" w:cs="Arial"/>
                <w:color w:val="000000"/>
                <w:lang w:val="cy-GB"/>
              </w:rPr>
              <w:t>Cewch wrthod cymryd rhan yn yr astudiaeth hon.</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Cewch ddod â’ch cyfranogiad yn yr astudiaeth hon i ben unrhyw bryd.</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Os penderfynwch barhau’n ddienw, bydd sicrhau hynny’n flaenoriaeth a chymerir pob cam ymarferol i guddio pwy ydych.</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Ni fydd neb yn clywed unrhyw dapiau sain nac yn gweld unrhyw drawsgrifiadau heb eich cydsyniad o flaen llaw.</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 xml:space="preserve">Bydd deunyddiau a grëir yn sgil y cyfweliad hwn neu unrhyw gyfweliad arall yn aros yn gyfrinachol. </w:t>
            </w:r>
          </w:p>
          <w:p w14:paraId="48BA7811" w14:textId="77777777" w:rsidR="003676E8" w:rsidRPr="000A655A" w:rsidRDefault="003676E8" w:rsidP="00803C7B">
            <w:pPr>
              <w:tabs>
                <w:tab w:val="left" w:pos="3600"/>
                <w:tab w:val="left" w:pos="6480"/>
              </w:tabs>
              <w:rPr>
                <w:rStyle w:val="apple-style-span"/>
                <w:rFonts w:ascii="Arial" w:hAnsi="Arial" w:cs="Arial"/>
                <w:color w:val="000000"/>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349CFBC5" w14:textId="77777777" w:rsidR="003676E8" w:rsidRPr="000A655A" w:rsidRDefault="003676E8" w:rsidP="00803C7B">
            <w:pPr>
              <w:tabs>
                <w:tab w:val="left" w:pos="3600"/>
                <w:tab w:val="left" w:pos="6480"/>
              </w:tabs>
              <w:jc w:val="both"/>
              <w:rPr>
                <w:rStyle w:val="apple-style-span"/>
                <w:rFonts w:ascii="Arial" w:hAnsi="Arial" w:cs="Arial"/>
                <w:color w:val="000000"/>
              </w:rPr>
            </w:pPr>
            <w:r w:rsidRPr="000A655A">
              <w:rPr>
                <w:rStyle w:val="apple-style-span"/>
                <w:rFonts w:ascii="Arial" w:hAnsi="Arial" w:cs="Arial"/>
                <w:color w:val="000000"/>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w:t>
            </w:r>
            <w:proofErr w:type="gramStart"/>
            <w:r w:rsidRPr="000A655A">
              <w:rPr>
                <w:rStyle w:val="apple-style-span"/>
                <w:rFonts w:ascii="Arial" w:hAnsi="Arial" w:cs="Arial"/>
                <w:color w:val="000000"/>
              </w:rPr>
              <w:t>this</w:t>
            </w:r>
            <w:proofErr w:type="gramEnd"/>
            <w:r w:rsidRPr="000A655A">
              <w:rPr>
                <w:rStyle w:val="apple-style-span"/>
                <w:rFonts w:ascii="Arial" w:hAnsi="Arial" w:cs="Arial"/>
                <w:color w:val="000000"/>
              </w:rPr>
              <w:t xml:space="preserve"> or any interview will remain confidential.</w:t>
            </w:r>
          </w:p>
          <w:p w14:paraId="05737502" w14:textId="77777777" w:rsidR="003676E8" w:rsidRPr="000A655A" w:rsidRDefault="003676E8" w:rsidP="00803C7B">
            <w:pPr>
              <w:tabs>
                <w:tab w:val="left" w:pos="3600"/>
                <w:tab w:val="left" w:pos="6480"/>
              </w:tabs>
              <w:rPr>
                <w:rStyle w:val="apple-style-span"/>
                <w:rFonts w:ascii="Arial" w:hAnsi="Arial" w:cs="Arial"/>
                <w:color w:val="000000"/>
              </w:rPr>
            </w:pPr>
          </w:p>
        </w:tc>
      </w:tr>
    </w:tbl>
    <w:p w14:paraId="2E0BEB99" w14:textId="77777777" w:rsidR="003676E8" w:rsidRDefault="003676E8" w:rsidP="003676E8">
      <w:pPr>
        <w:tabs>
          <w:tab w:val="left" w:pos="3600"/>
          <w:tab w:val="left" w:pos="6480"/>
        </w:tabs>
        <w:rPr>
          <w:rStyle w:val="apple-style-span"/>
          <w:rFonts w:ascii="Arial" w:hAnsi="Arial" w:cs="Arial"/>
          <w:color w:val="000000"/>
        </w:rPr>
      </w:pPr>
    </w:p>
    <w:p w14:paraId="1A5A0EE5" w14:textId="77777777" w:rsidR="003676E8" w:rsidRPr="00373093" w:rsidRDefault="003676E8" w:rsidP="003676E8">
      <w:pPr>
        <w:tabs>
          <w:tab w:val="left" w:pos="3600"/>
          <w:tab w:val="left" w:pos="6480"/>
        </w:tabs>
        <w:rPr>
          <w:rFonts w:ascii="Arial" w:hAnsi="Arial" w:cs="Arial"/>
          <w:color w:val="000000"/>
        </w:rPr>
      </w:pPr>
    </w:p>
    <w:p w14:paraId="0BFA3785" w14:textId="77777777" w:rsidR="003676E8" w:rsidRPr="009C682B" w:rsidRDefault="003676E8" w:rsidP="003676E8">
      <w:pPr>
        <w:shd w:val="clear" w:color="auto" w:fill="4F81BD"/>
        <w:tabs>
          <w:tab w:val="left" w:pos="3600"/>
          <w:tab w:val="left" w:pos="6480"/>
        </w:tabs>
        <w:jc w:val="center"/>
        <w:rPr>
          <w:rFonts w:ascii="Arial" w:hAnsi="Arial" w:cs="Arial"/>
          <w:b/>
          <w:color w:val="FFFFFF"/>
        </w:rPr>
      </w:pPr>
    </w:p>
    <w:p w14:paraId="19309201" w14:textId="77777777" w:rsidR="003676E8" w:rsidRPr="00373093" w:rsidRDefault="003676E8" w:rsidP="003676E8">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140"/>
        <w:gridCol w:w="4150"/>
      </w:tblGrid>
      <w:tr w:rsidR="003676E8" w:rsidRPr="009C682B" w14:paraId="343FD82C" w14:textId="77777777" w:rsidTr="00803C7B">
        <w:tc>
          <w:tcPr>
            <w:tcW w:w="5341" w:type="dxa"/>
            <w:shd w:val="clear" w:color="auto" w:fill="auto"/>
          </w:tcPr>
          <w:p w14:paraId="775DFC0A" w14:textId="77777777" w:rsidR="003676E8" w:rsidRDefault="003676E8" w:rsidP="00803C7B">
            <w:pPr>
              <w:rPr>
                <w:rFonts w:ascii="Arial" w:hAnsi="Arial" w:cs="Arial"/>
              </w:rPr>
            </w:pPr>
            <w:r w:rsidRPr="00CC2C72">
              <w:rPr>
                <w:rFonts w:ascii="Arial" w:hAnsi="Arial" w:cs="Arial"/>
                <w:lang w:val="cy-GB"/>
              </w:rPr>
              <w:t xml:space="preserve">Ar ôl llenwi’r ffurflen, dychwelwch hi yn yr amlen a ddarperir (lle bo’n berthnasol). </w:t>
            </w:r>
            <w:r>
              <w:rPr>
                <w:rFonts w:ascii="Arial" w:hAnsi="Arial" w:cs="Arial"/>
              </w:rPr>
              <w:t xml:space="preserve"> </w:t>
            </w:r>
            <w:r w:rsidRPr="00CC2C72">
              <w:rPr>
                <w:rFonts w:ascii="Arial" w:hAnsi="Arial" w:cs="Arial"/>
                <w:lang w:val="cy-GB"/>
              </w:rPr>
              <w:t>Rhoddir un copi i’r cyfranogwr a chedwir y gwreiddiol yn ffeil y tîm ymchwilio yn:</w:t>
            </w:r>
          </w:p>
          <w:p w14:paraId="6B9AF701" w14:textId="77777777" w:rsidR="003676E8" w:rsidRPr="009C682B" w:rsidRDefault="003676E8" w:rsidP="00803C7B">
            <w:pPr>
              <w:rPr>
                <w:rFonts w:ascii="Arial" w:hAnsi="Arial" w:cs="Arial"/>
              </w:rPr>
            </w:pPr>
          </w:p>
        </w:tc>
        <w:tc>
          <w:tcPr>
            <w:tcW w:w="5341" w:type="dxa"/>
            <w:shd w:val="clear" w:color="auto" w:fill="auto"/>
          </w:tcPr>
          <w:p w14:paraId="3302C671" w14:textId="77777777" w:rsidR="003676E8" w:rsidRDefault="003676E8" w:rsidP="00803C7B">
            <w:pPr>
              <w:rPr>
                <w:rFonts w:ascii="Arial" w:hAnsi="Arial" w:cs="Arial"/>
              </w:rPr>
            </w:pPr>
            <w:r>
              <w:rPr>
                <w:rFonts w:ascii="Arial" w:hAnsi="Arial" w:cs="Arial"/>
              </w:rPr>
              <w:t>When completed please return in the envelope provided (if applicable). One copy will be given to the participant and the original to be kept on the file of the research team at:</w:t>
            </w:r>
          </w:p>
          <w:p w14:paraId="0C83B83E" w14:textId="77777777" w:rsidR="003676E8" w:rsidRPr="009C682B" w:rsidRDefault="003676E8" w:rsidP="00803C7B">
            <w:pPr>
              <w:rPr>
                <w:rFonts w:ascii="Arial" w:hAnsi="Arial" w:cs="Arial"/>
              </w:rPr>
            </w:pPr>
          </w:p>
        </w:tc>
      </w:tr>
      <w:tr w:rsidR="003676E8" w:rsidRPr="009C682B" w14:paraId="3FDADA9B" w14:textId="77777777" w:rsidTr="00803C7B">
        <w:tc>
          <w:tcPr>
            <w:tcW w:w="5341" w:type="dxa"/>
            <w:shd w:val="clear" w:color="auto" w:fill="auto"/>
          </w:tcPr>
          <w:p w14:paraId="1054EBED" w14:textId="77777777" w:rsidR="003676E8" w:rsidRDefault="003676E8" w:rsidP="00803C7B">
            <w:pPr>
              <w:rPr>
                <w:rFonts w:ascii="Arial" w:hAnsi="Arial" w:cs="Arial"/>
                <w:b/>
              </w:rPr>
            </w:pPr>
            <w:r w:rsidRPr="00911D4D">
              <w:rPr>
                <w:rFonts w:ascii="Arial" w:hAnsi="Arial" w:cs="Arial"/>
                <w:b/>
              </w:rPr>
              <w:t>ENW A CHYFEIRIAD YR YMCHWILYDD</w:t>
            </w:r>
          </w:p>
          <w:p w14:paraId="24EB91B4" w14:textId="77777777" w:rsidR="003676E8" w:rsidRDefault="003676E8" w:rsidP="00803C7B">
            <w:pPr>
              <w:rPr>
                <w:rFonts w:ascii="Arial" w:hAnsi="Arial" w:cs="Arial"/>
                <w:b/>
              </w:rPr>
            </w:pPr>
          </w:p>
          <w:p w14:paraId="7C417F7A" w14:textId="77777777" w:rsidR="003676E8" w:rsidRDefault="003676E8" w:rsidP="00803C7B">
            <w:pPr>
              <w:rPr>
                <w:rFonts w:ascii="Arial" w:hAnsi="Arial" w:cs="Arial"/>
                <w:b/>
              </w:rPr>
            </w:pPr>
          </w:p>
          <w:p w14:paraId="77C46A65" w14:textId="77777777" w:rsidR="003676E8" w:rsidRPr="00911D4D" w:rsidRDefault="003676E8" w:rsidP="00803C7B">
            <w:pPr>
              <w:rPr>
                <w:rFonts w:ascii="Arial" w:hAnsi="Arial" w:cs="Arial"/>
                <w:b/>
              </w:rPr>
            </w:pPr>
          </w:p>
        </w:tc>
        <w:tc>
          <w:tcPr>
            <w:tcW w:w="5341" w:type="dxa"/>
            <w:shd w:val="clear" w:color="auto" w:fill="auto"/>
          </w:tcPr>
          <w:p w14:paraId="4532A74B" w14:textId="77777777" w:rsidR="003676E8" w:rsidRPr="00911D4D" w:rsidRDefault="003676E8" w:rsidP="00803C7B">
            <w:pPr>
              <w:rPr>
                <w:rFonts w:ascii="Arial" w:hAnsi="Arial" w:cs="Arial"/>
                <w:b/>
              </w:rPr>
            </w:pPr>
            <w:r w:rsidRPr="00911D4D">
              <w:rPr>
                <w:rFonts w:ascii="Arial" w:hAnsi="Arial" w:cs="Arial"/>
                <w:b/>
              </w:rPr>
              <w:t>NAME &amp; ADDRESS OF RESEARCHER</w:t>
            </w:r>
          </w:p>
          <w:p w14:paraId="4348B2CD" w14:textId="77777777" w:rsidR="003676E8" w:rsidRDefault="003676E8" w:rsidP="00803C7B">
            <w:pPr>
              <w:rPr>
                <w:rFonts w:ascii="Arial" w:hAnsi="Arial" w:cs="Arial"/>
              </w:rPr>
            </w:pPr>
            <w:r>
              <w:rPr>
                <w:rFonts w:ascii="Arial" w:hAnsi="Arial" w:cs="Arial"/>
              </w:rPr>
              <w:t xml:space="preserve">Name: Jonathan Wyatt </w:t>
            </w:r>
          </w:p>
          <w:p w14:paraId="5700320C" w14:textId="77777777" w:rsidR="003676E8" w:rsidRDefault="003676E8" w:rsidP="00803C7B">
            <w:pPr>
              <w:rPr>
                <w:rFonts w:ascii="Arial" w:hAnsi="Arial" w:cs="Arial"/>
              </w:rPr>
            </w:pPr>
            <w:r>
              <w:rPr>
                <w:rFonts w:ascii="Arial" w:hAnsi="Arial" w:cs="Arial"/>
              </w:rPr>
              <w:t>Address:</w:t>
            </w:r>
          </w:p>
          <w:p w14:paraId="3D8CCC74" w14:textId="77777777" w:rsidR="003676E8" w:rsidRDefault="003676E8" w:rsidP="00803C7B">
            <w:pPr>
              <w:rPr>
                <w:rFonts w:ascii="Arial" w:hAnsi="Arial" w:cs="Arial"/>
              </w:rPr>
            </w:pPr>
          </w:p>
          <w:p w14:paraId="5D8C4CAA" w14:textId="77777777" w:rsidR="003676E8" w:rsidRDefault="003676E8" w:rsidP="00803C7B">
            <w:pPr>
              <w:rPr>
                <w:rFonts w:ascii="Arial" w:hAnsi="Arial" w:cs="Arial"/>
              </w:rPr>
            </w:pPr>
          </w:p>
          <w:p w14:paraId="6A65FD62" w14:textId="77777777" w:rsidR="003676E8" w:rsidRDefault="003676E8" w:rsidP="00803C7B">
            <w:pPr>
              <w:rPr>
                <w:rFonts w:ascii="Arial" w:hAnsi="Arial" w:cs="Arial"/>
              </w:rPr>
            </w:pPr>
          </w:p>
          <w:p w14:paraId="65B67A75" w14:textId="77777777" w:rsidR="003676E8" w:rsidRDefault="003676E8" w:rsidP="00803C7B">
            <w:pPr>
              <w:rPr>
                <w:rFonts w:ascii="Arial" w:hAnsi="Arial" w:cs="Arial"/>
              </w:rPr>
            </w:pPr>
          </w:p>
          <w:p w14:paraId="2484BCE3" w14:textId="77777777" w:rsidR="003676E8" w:rsidRDefault="003676E8" w:rsidP="00803C7B">
            <w:pPr>
              <w:rPr>
                <w:rFonts w:ascii="Arial" w:hAnsi="Arial" w:cs="Arial"/>
              </w:rPr>
            </w:pPr>
          </w:p>
          <w:p w14:paraId="134F16E7" w14:textId="77777777" w:rsidR="003676E8" w:rsidRDefault="003676E8" w:rsidP="00803C7B">
            <w:pPr>
              <w:rPr>
                <w:rFonts w:ascii="Arial" w:hAnsi="Arial" w:cs="Arial"/>
              </w:rPr>
            </w:pPr>
          </w:p>
          <w:p w14:paraId="5C2E4580" w14:textId="77777777" w:rsidR="003676E8" w:rsidRDefault="003676E8" w:rsidP="00803C7B">
            <w:pPr>
              <w:rPr>
                <w:rFonts w:ascii="Arial" w:hAnsi="Arial" w:cs="Arial"/>
              </w:rPr>
            </w:pPr>
          </w:p>
          <w:p w14:paraId="762D386E" w14:textId="77777777" w:rsidR="003676E8" w:rsidRPr="009C682B" w:rsidRDefault="003676E8" w:rsidP="00803C7B">
            <w:pPr>
              <w:rPr>
                <w:rFonts w:ascii="Arial" w:hAnsi="Arial" w:cs="Arial"/>
              </w:rPr>
            </w:pPr>
          </w:p>
        </w:tc>
      </w:tr>
    </w:tbl>
    <w:p w14:paraId="4A0155E2" w14:textId="77777777" w:rsidR="003676E8" w:rsidRDefault="003676E8" w:rsidP="003676E8">
      <w:pPr>
        <w:rPr>
          <w:rFonts w:ascii="Arial" w:hAnsi="Arial" w:cs="Arial"/>
        </w:rPr>
      </w:pPr>
    </w:p>
    <w:p w14:paraId="30489652" w14:textId="77777777" w:rsidR="003676E8" w:rsidRDefault="003676E8" w:rsidP="003676E8">
      <w:pPr>
        <w:rPr>
          <w:rFonts w:ascii="Arial" w:hAnsi="Arial" w:cs="Arial"/>
        </w:rPr>
      </w:pPr>
    </w:p>
    <w:p w14:paraId="6BBB8BBF" w14:textId="77777777" w:rsidR="003676E8" w:rsidRDefault="003676E8" w:rsidP="003676E8">
      <w:pPr>
        <w:rPr>
          <w:rStyle w:val="nw1"/>
          <w:rFonts w:ascii="Arial" w:hAnsi="Arial" w:cs="Arial"/>
        </w:rPr>
      </w:pPr>
    </w:p>
    <w:p w14:paraId="14ED14ED" w14:textId="77777777" w:rsidR="003676E8" w:rsidRPr="0045374A" w:rsidRDefault="003676E8" w:rsidP="003676E8">
      <w:pPr>
        <w:rPr>
          <w:rStyle w:val="nw1"/>
          <w:rFonts w:ascii="Arial" w:hAnsi="Arial" w:cs="Arial"/>
        </w:rPr>
      </w:pPr>
    </w:p>
    <w:p w14:paraId="6648895C" w14:textId="77777777" w:rsidR="003676E8" w:rsidRPr="00373093" w:rsidRDefault="003676E8" w:rsidP="003676E8">
      <w:pPr>
        <w:pStyle w:val="NormalWeb1"/>
        <w:spacing w:line="302" w:lineRule="atLeast"/>
        <w:jc w:val="both"/>
        <w:rPr>
          <w:rStyle w:val="nw1"/>
          <w:rFonts w:ascii="Arial" w:hAnsi="Arial" w:cs="Arial"/>
        </w:rPr>
      </w:pPr>
    </w:p>
    <w:tbl>
      <w:tblPr>
        <w:tblpPr w:leftFromText="180" w:rightFromText="180" w:vertAnchor="text" w:horzAnchor="margin" w:tblpY="-26"/>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776"/>
        <w:gridCol w:w="2684"/>
        <w:gridCol w:w="838"/>
      </w:tblGrid>
      <w:tr w:rsidR="003676E8" w:rsidRPr="00373093" w14:paraId="276DEAEE" w14:textId="77777777" w:rsidTr="00803C7B">
        <w:trPr>
          <w:trHeight w:val="572"/>
        </w:trPr>
        <w:tc>
          <w:tcPr>
            <w:tcW w:w="4424" w:type="dxa"/>
            <w:tcBorders>
              <w:top w:val="nil"/>
              <w:left w:val="nil"/>
              <w:bottom w:val="nil"/>
              <w:right w:val="nil"/>
            </w:tcBorders>
            <w:shd w:val="clear" w:color="auto" w:fill="auto"/>
          </w:tcPr>
          <w:p w14:paraId="07CA7048" w14:textId="77777777" w:rsidR="003676E8" w:rsidRDefault="003676E8" w:rsidP="00803C7B">
            <w:pPr>
              <w:rPr>
                <w:rFonts w:ascii="Arial" w:hAnsi="Arial" w:cs="Arial"/>
                <w:b/>
                <w:color w:val="FFFFFF"/>
              </w:rPr>
            </w:pPr>
          </w:p>
          <w:p w14:paraId="7C42362C" w14:textId="77777777" w:rsidR="003676E8" w:rsidRDefault="003676E8" w:rsidP="00803C7B">
            <w:pPr>
              <w:rPr>
                <w:rFonts w:ascii="Arial" w:hAnsi="Arial" w:cs="Arial"/>
                <w:b/>
                <w:color w:val="FFFFFF"/>
              </w:rPr>
            </w:pPr>
            <w:r>
              <w:rPr>
                <w:noProof/>
              </w:rPr>
              <w:drawing>
                <wp:inline distT="0" distB="0" distL="0" distR="0" wp14:anchorId="410EF403" wp14:editId="75B3E610">
                  <wp:extent cx="2895600" cy="1190625"/>
                  <wp:effectExtent l="0" t="0" r="0" b="0"/>
                  <wp:docPr id="5" name="Picture 5" descr="Macintosh HD:Users:julie:Desktop:TSD-Logo-Pack:RGB:TSD_logo2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ulie:Desktop:TSD-Logo-Pack:RGB:TSD_logo2010.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0" cy="1190625"/>
                          </a:xfrm>
                          <a:prstGeom prst="rect">
                            <a:avLst/>
                          </a:prstGeom>
                          <a:noFill/>
                          <a:ln>
                            <a:noFill/>
                          </a:ln>
                        </pic:spPr>
                      </pic:pic>
                    </a:graphicData>
                  </a:graphic>
                </wp:inline>
              </w:drawing>
            </w:r>
          </w:p>
          <w:p w14:paraId="132522C9" w14:textId="77777777" w:rsidR="003676E8" w:rsidRDefault="003676E8" w:rsidP="00803C7B">
            <w:pPr>
              <w:rPr>
                <w:rFonts w:ascii="Arial" w:hAnsi="Arial" w:cs="Arial"/>
                <w:b/>
                <w:color w:val="FFFFFF"/>
              </w:rPr>
            </w:pPr>
          </w:p>
          <w:p w14:paraId="12B4229C" w14:textId="77777777" w:rsidR="003676E8" w:rsidRDefault="003676E8" w:rsidP="00803C7B">
            <w:pPr>
              <w:rPr>
                <w:rFonts w:ascii="Arial" w:hAnsi="Arial" w:cs="Arial"/>
                <w:b/>
                <w:color w:val="FFFFFF"/>
              </w:rPr>
            </w:pPr>
          </w:p>
          <w:p w14:paraId="23A066E2" w14:textId="77777777" w:rsidR="003676E8" w:rsidRPr="00373093" w:rsidRDefault="003676E8" w:rsidP="00803C7B">
            <w:pPr>
              <w:rPr>
                <w:rFonts w:ascii="Arial" w:hAnsi="Arial" w:cs="Arial"/>
                <w:b/>
                <w:color w:val="FFFFFF"/>
              </w:rPr>
            </w:pPr>
          </w:p>
        </w:tc>
        <w:tc>
          <w:tcPr>
            <w:tcW w:w="3389" w:type="dxa"/>
            <w:tcBorders>
              <w:top w:val="nil"/>
              <w:left w:val="nil"/>
              <w:bottom w:val="nil"/>
              <w:right w:val="single" w:sz="6" w:space="0" w:color="4F81BD"/>
            </w:tcBorders>
            <w:shd w:val="clear" w:color="auto" w:fill="auto"/>
          </w:tcPr>
          <w:p w14:paraId="5B97A605" w14:textId="77777777" w:rsidR="003676E8" w:rsidRDefault="003676E8" w:rsidP="00803C7B">
            <w:pPr>
              <w:rPr>
                <w:rFonts w:ascii="Arial" w:hAnsi="Arial" w:cs="Arial"/>
              </w:rPr>
            </w:pPr>
            <w:proofErr w:type="spellStart"/>
            <w:r w:rsidRPr="00373093">
              <w:rPr>
                <w:rFonts w:ascii="Arial" w:hAnsi="Arial" w:cs="Arial"/>
              </w:rPr>
              <w:t>Rhif</w:t>
            </w:r>
            <w:proofErr w:type="spellEnd"/>
            <w:r w:rsidRPr="00373093">
              <w:rPr>
                <w:rFonts w:ascii="Arial" w:hAnsi="Arial" w:cs="Arial"/>
              </w:rPr>
              <w:t xml:space="preserve"> </w:t>
            </w:r>
            <w:proofErr w:type="spellStart"/>
            <w:r w:rsidRPr="00373093">
              <w:rPr>
                <w:rFonts w:ascii="Arial" w:hAnsi="Arial" w:cs="Arial"/>
              </w:rPr>
              <w:t>Adnabod</w:t>
            </w:r>
            <w:proofErr w:type="spellEnd"/>
            <w:r w:rsidRPr="00373093">
              <w:rPr>
                <w:rFonts w:ascii="Arial" w:hAnsi="Arial" w:cs="Arial"/>
              </w:rPr>
              <w:t xml:space="preserve"> </w:t>
            </w:r>
            <w:proofErr w:type="spellStart"/>
            <w:r w:rsidRPr="00373093">
              <w:rPr>
                <w:rFonts w:ascii="Arial" w:hAnsi="Arial" w:cs="Arial"/>
              </w:rPr>
              <w:t>Cyfranogwr</w:t>
            </w:r>
            <w:proofErr w:type="spellEnd"/>
            <w:r w:rsidRPr="00373093">
              <w:rPr>
                <w:rFonts w:ascii="Arial" w:hAnsi="Arial" w:cs="Arial"/>
              </w:rPr>
              <w:t xml:space="preserve">: </w:t>
            </w:r>
          </w:p>
          <w:p w14:paraId="63C8F750" w14:textId="77777777" w:rsidR="003676E8" w:rsidRPr="00373093" w:rsidRDefault="003676E8" w:rsidP="00803C7B">
            <w:pPr>
              <w:rPr>
                <w:rFonts w:ascii="Arial" w:hAnsi="Arial" w:cs="Arial"/>
                <w:b/>
                <w:color w:val="FFFFFF"/>
              </w:rPr>
            </w:pPr>
            <w:r w:rsidRPr="00373093">
              <w:rPr>
                <w:rFonts w:ascii="Arial" w:hAnsi="Arial" w:cs="Arial"/>
              </w:rPr>
              <w:t>Participant Identification Number:</w:t>
            </w:r>
          </w:p>
        </w:tc>
        <w:tc>
          <w:tcPr>
            <w:tcW w:w="1255" w:type="dxa"/>
            <w:tcBorders>
              <w:top w:val="single" w:sz="6" w:space="0" w:color="4F81BD"/>
              <w:left w:val="single" w:sz="6" w:space="0" w:color="4F81BD"/>
              <w:bottom w:val="single" w:sz="6" w:space="0" w:color="4F81BD"/>
              <w:right w:val="single" w:sz="6" w:space="0" w:color="4F81BD"/>
            </w:tcBorders>
            <w:shd w:val="clear" w:color="auto" w:fill="auto"/>
          </w:tcPr>
          <w:p w14:paraId="2FC4AEAD" w14:textId="77777777" w:rsidR="003676E8" w:rsidRPr="00373093" w:rsidRDefault="003676E8" w:rsidP="00803C7B">
            <w:pPr>
              <w:rPr>
                <w:rFonts w:ascii="Arial" w:hAnsi="Arial" w:cs="Arial"/>
                <w:b/>
                <w:color w:val="FFFFFF"/>
              </w:rPr>
            </w:pPr>
          </w:p>
        </w:tc>
      </w:tr>
      <w:tr w:rsidR="003676E8" w:rsidRPr="00373093" w14:paraId="7819DF36" w14:textId="77777777" w:rsidTr="00803C7B">
        <w:trPr>
          <w:trHeight w:val="572"/>
        </w:trPr>
        <w:tc>
          <w:tcPr>
            <w:tcW w:w="4424" w:type="dxa"/>
            <w:tcBorders>
              <w:top w:val="nil"/>
              <w:bottom w:val="nil"/>
            </w:tcBorders>
            <w:shd w:val="clear" w:color="auto" w:fill="4F81BD"/>
          </w:tcPr>
          <w:p w14:paraId="3EDA7C43" w14:textId="77777777" w:rsidR="003676E8" w:rsidRDefault="003676E8" w:rsidP="00803C7B">
            <w:pPr>
              <w:jc w:val="center"/>
              <w:rPr>
                <w:rFonts w:ascii="Arial" w:hAnsi="Arial" w:cs="Arial"/>
                <w:b/>
                <w:color w:val="FFFFFF"/>
              </w:rPr>
            </w:pPr>
          </w:p>
          <w:p w14:paraId="5EDDDAF9" w14:textId="77777777" w:rsidR="003676E8" w:rsidRPr="00373093" w:rsidRDefault="003676E8" w:rsidP="00803C7B">
            <w:pPr>
              <w:jc w:val="center"/>
              <w:rPr>
                <w:rFonts w:ascii="Arial" w:hAnsi="Arial" w:cs="Arial"/>
                <w:b/>
                <w:color w:val="FFFFFF"/>
              </w:rPr>
            </w:pPr>
            <w:r w:rsidRPr="00373093">
              <w:rPr>
                <w:rFonts w:ascii="Arial" w:hAnsi="Arial" w:cs="Arial"/>
                <w:b/>
                <w:color w:val="FFFFFF"/>
              </w:rPr>
              <w:t>FFURFLEN GANIATÂD CYFRANOGIAD</w:t>
            </w:r>
          </w:p>
        </w:tc>
        <w:tc>
          <w:tcPr>
            <w:tcW w:w="4644" w:type="dxa"/>
            <w:gridSpan w:val="2"/>
            <w:tcBorders>
              <w:top w:val="single" w:sz="6" w:space="0" w:color="4F81BD"/>
              <w:bottom w:val="single" w:sz="6" w:space="0" w:color="4F81BD"/>
            </w:tcBorders>
            <w:shd w:val="clear" w:color="auto" w:fill="4F81BD"/>
          </w:tcPr>
          <w:p w14:paraId="00266AFC" w14:textId="77777777" w:rsidR="003676E8" w:rsidRDefault="003676E8" w:rsidP="00803C7B">
            <w:pPr>
              <w:jc w:val="center"/>
              <w:rPr>
                <w:rFonts w:ascii="Arial" w:hAnsi="Arial" w:cs="Arial"/>
                <w:b/>
                <w:color w:val="FFFFFF"/>
              </w:rPr>
            </w:pPr>
          </w:p>
          <w:p w14:paraId="5CE307EF" w14:textId="77777777" w:rsidR="003676E8" w:rsidRDefault="003676E8" w:rsidP="00803C7B">
            <w:pPr>
              <w:jc w:val="center"/>
              <w:rPr>
                <w:rFonts w:ascii="Arial" w:hAnsi="Arial" w:cs="Arial"/>
                <w:b/>
                <w:color w:val="FFFFFF"/>
              </w:rPr>
            </w:pPr>
            <w:r>
              <w:rPr>
                <w:rFonts w:ascii="Arial" w:hAnsi="Arial" w:cs="Arial"/>
                <w:b/>
                <w:color w:val="FFFFFF"/>
              </w:rPr>
              <w:t>SAMPLE PARTICIPANT INFORMATION SHEET</w:t>
            </w:r>
          </w:p>
          <w:p w14:paraId="0CB4331F" w14:textId="77777777" w:rsidR="003676E8" w:rsidRPr="00373093" w:rsidRDefault="003676E8" w:rsidP="00803C7B">
            <w:pPr>
              <w:jc w:val="center"/>
              <w:rPr>
                <w:rFonts w:ascii="Arial" w:hAnsi="Arial" w:cs="Arial"/>
                <w:color w:val="FFFFFF"/>
              </w:rPr>
            </w:pPr>
          </w:p>
        </w:tc>
      </w:tr>
      <w:tr w:rsidR="003676E8" w:rsidRPr="00665645" w14:paraId="5769DC1C" w14:textId="77777777" w:rsidTr="00803C7B">
        <w:trPr>
          <w:trHeight w:val="572"/>
        </w:trPr>
        <w:tc>
          <w:tcPr>
            <w:tcW w:w="9068" w:type="dxa"/>
            <w:gridSpan w:val="3"/>
            <w:shd w:val="clear" w:color="auto" w:fill="auto"/>
          </w:tcPr>
          <w:p w14:paraId="1395083E" w14:textId="77777777" w:rsidR="003676E8" w:rsidRPr="00665645" w:rsidRDefault="003676E8" w:rsidP="00803C7B">
            <w:pPr>
              <w:rPr>
                <w:rFonts w:ascii="Arial" w:hAnsi="Arial" w:cs="Arial"/>
              </w:rPr>
            </w:pPr>
            <w:proofErr w:type="spellStart"/>
            <w:r w:rsidRPr="00665645">
              <w:rPr>
                <w:rFonts w:ascii="Arial" w:hAnsi="Arial" w:cs="Arial"/>
              </w:rPr>
              <w:t>Teitl</w:t>
            </w:r>
            <w:proofErr w:type="spellEnd"/>
            <w:r w:rsidRPr="00665645">
              <w:rPr>
                <w:rFonts w:ascii="Arial" w:hAnsi="Arial" w:cs="Arial"/>
              </w:rPr>
              <w:t xml:space="preserve"> Y </w:t>
            </w:r>
            <w:proofErr w:type="spellStart"/>
            <w:r w:rsidRPr="00665645">
              <w:rPr>
                <w:rFonts w:ascii="Arial" w:hAnsi="Arial" w:cs="Arial"/>
              </w:rPr>
              <w:t>Prosiect</w:t>
            </w:r>
            <w:proofErr w:type="spellEnd"/>
            <w:r w:rsidRPr="00665645">
              <w:rPr>
                <w:rFonts w:ascii="Arial" w:hAnsi="Arial" w:cs="Arial"/>
              </w:rPr>
              <w:t>: /</w:t>
            </w:r>
            <w:r>
              <w:rPr>
                <w:rFonts w:ascii="Arial" w:hAnsi="Arial" w:cs="Arial"/>
                <w:b/>
                <w:color w:val="FFFFFF"/>
              </w:rPr>
              <w:t xml:space="preserve"> </w:t>
            </w:r>
            <w:r w:rsidRPr="00665645">
              <w:rPr>
                <w:rFonts w:ascii="Arial" w:hAnsi="Arial" w:cs="Arial"/>
              </w:rPr>
              <w:t>Project Title:</w:t>
            </w:r>
            <w:r>
              <w:rPr>
                <w:rFonts w:ascii="Arial" w:hAnsi="Arial" w:cs="Arial"/>
              </w:rPr>
              <w:t xml:space="preserve"> </w:t>
            </w:r>
            <w:r w:rsidRPr="00286986">
              <w:rPr>
                <w:i/>
                <w:iCs/>
              </w:rPr>
              <w:t xml:space="preserve">Can online, remote learning be the way forward for Higher Educational institutions? A Phenomenological examination of higher education learners’ and </w:t>
            </w:r>
            <w:r>
              <w:rPr>
                <w:i/>
                <w:iCs/>
              </w:rPr>
              <w:t>lecturers</w:t>
            </w:r>
            <w:r w:rsidRPr="00286986">
              <w:rPr>
                <w:i/>
                <w:iCs/>
              </w:rPr>
              <w:t>’ experiences of online, remote learning engagement during a pandemic</w:t>
            </w:r>
          </w:p>
        </w:tc>
      </w:tr>
    </w:tbl>
    <w:p w14:paraId="132DF0BF" w14:textId="77777777" w:rsidR="003676E8" w:rsidRDefault="003676E8" w:rsidP="003676E8">
      <w:pPr>
        <w:pStyle w:val="Header"/>
        <w:ind w:right="138"/>
        <w:rPr>
          <w:color w:val="000000"/>
        </w:rPr>
      </w:pPr>
    </w:p>
    <w:p w14:paraId="6479894E" w14:textId="77777777" w:rsidR="003676E8" w:rsidRPr="009773D3" w:rsidRDefault="003676E8" w:rsidP="003676E8">
      <w:pPr>
        <w:pStyle w:val="Header"/>
        <w:ind w:right="138"/>
        <w:rPr>
          <w:color w:val="000000"/>
        </w:rPr>
      </w:pPr>
      <w:r w:rsidRPr="009773D3">
        <w:rPr>
          <w:color w:val="000000"/>
        </w:rPr>
        <w:t xml:space="preserve">Dear Sir/Madame, </w:t>
      </w:r>
    </w:p>
    <w:p w14:paraId="25955ED6" w14:textId="77777777" w:rsidR="003676E8" w:rsidRPr="009773D3" w:rsidRDefault="003676E8" w:rsidP="003676E8">
      <w:pPr>
        <w:pStyle w:val="Header"/>
        <w:ind w:right="138"/>
        <w:rPr>
          <w:color w:val="000000"/>
        </w:rPr>
      </w:pPr>
    </w:p>
    <w:p w14:paraId="6E6407FD" w14:textId="77777777" w:rsidR="003676E8" w:rsidRPr="009773D3" w:rsidRDefault="003676E8" w:rsidP="003676E8">
      <w:pPr>
        <w:pStyle w:val="Header"/>
        <w:ind w:right="138"/>
        <w:rPr>
          <w:color w:val="000000"/>
        </w:rPr>
      </w:pPr>
      <w:r w:rsidRPr="009773D3">
        <w:rPr>
          <w:color w:val="000000"/>
        </w:rPr>
        <w:t xml:space="preserve">Thank you for taking the time to </w:t>
      </w:r>
      <w:proofErr w:type="gramStart"/>
      <w:r w:rsidRPr="009773D3">
        <w:rPr>
          <w:color w:val="000000"/>
        </w:rPr>
        <w:t>study carefully</w:t>
      </w:r>
      <w:proofErr w:type="gramEnd"/>
      <w:r w:rsidRPr="009773D3">
        <w:rPr>
          <w:color w:val="000000"/>
        </w:rPr>
        <w:t xml:space="preserve"> the research cover letter which outlines the intentions of the study. Before outline the specifics of the interview process, I would like to reiterate the research</w:t>
      </w:r>
      <w:r>
        <w:rPr>
          <w:color w:val="000000"/>
        </w:rPr>
        <w:t xml:space="preserve"> aims and objectives. I sought to address the following question (the research title):</w:t>
      </w:r>
    </w:p>
    <w:p w14:paraId="0E93635C" w14:textId="77777777" w:rsidR="003676E8" w:rsidRDefault="003676E8" w:rsidP="003676E8">
      <w:pPr>
        <w:pStyle w:val="Header"/>
        <w:ind w:right="138"/>
        <w:rPr>
          <w:rFonts w:ascii="Arial" w:hAnsi="Arial" w:cs="Arial"/>
          <w:color w:val="000000"/>
        </w:rPr>
      </w:pPr>
    </w:p>
    <w:p w14:paraId="47576A02" w14:textId="77777777" w:rsidR="003676E8" w:rsidRDefault="003676E8" w:rsidP="003676E8">
      <w:pPr>
        <w:pStyle w:val="Header"/>
        <w:ind w:right="138"/>
        <w:jc w:val="center"/>
        <w:rPr>
          <w:i/>
          <w:iCs/>
        </w:rPr>
      </w:pPr>
      <w:r w:rsidRPr="00286986">
        <w:rPr>
          <w:i/>
          <w:iCs/>
        </w:rPr>
        <w:t xml:space="preserve">Can online, remote learning be the way forward for Higher Educational institutions? A Phenomenological examination of higher education learners’ and </w:t>
      </w:r>
      <w:r>
        <w:rPr>
          <w:i/>
          <w:iCs/>
        </w:rPr>
        <w:t>lecturers</w:t>
      </w:r>
      <w:r w:rsidRPr="00286986">
        <w:rPr>
          <w:i/>
          <w:iCs/>
        </w:rPr>
        <w:t xml:space="preserve">’ experiences of online, remote learning during a </w:t>
      </w:r>
      <w:proofErr w:type="gramStart"/>
      <w:r w:rsidRPr="00286986">
        <w:rPr>
          <w:i/>
          <w:iCs/>
        </w:rPr>
        <w:t>pandemic</w:t>
      </w:r>
      <w:r>
        <w:rPr>
          <w:i/>
          <w:iCs/>
        </w:rPr>
        <w:t>;</w:t>
      </w:r>
      <w:proofErr w:type="gramEnd"/>
    </w:p>
    <w:p w14:paraId="7F8AA14B" w14:textId="77777777" w:rsidR="003676E8" w:rsidRPr="009773D3" w:rsidRDefault="003676E8" w:rsidP="003676E8">
      <w:pPr>
        <w:pStyle w:val="Header"/>
        <w:ind w:right="138"/>
        <w:rPr>
          <w:i/>
          <w:iCs/>
        </w:rPr>
      </w:pPr>
    </w:p>
    <w:p w14:paraId="045AC0E5" w14:textId="77777777" w:rsidR="003676E8" w:rsidRPr="00335469" w:rsidRDefault="003676E8" w:rsidP="003676E8">
      <w:pPr>
        <w:pStyle w:val="Header"/>
        <w:ind w:right="138"/>
        <w:rPr>
          <w:color w:val="000000"/>
        </w:rPr>
      </w:pPr>
      <w:r>
        <w:rPr>
          <w:color w:val="000000"/>
        </w:rPr>
        <w:t xml:space="preserve">which intends to explore students’/lecturer’s experiences of online, remote learning environments to provide an insight to </w:t>
      </w:r>
      <w:proofErr w:type="gramStart"/>
      <w:r>
        <w:rPr>
          <w:color w:val="000000"/>
        </w:rPr>
        <w:t>whether or not</w:t>
      </w:r>
      <w:proofErr w:type="gramEnd"/>
      <w:r>
        <w:rPr>
          <w:color w:val="000000"/>
        </w:rPr>
        <w:t xml:space="preserve"> online, remote learning can be a suitable alternative to traditional methods of teaching and learning through the perspectives of students and lectures alike. </w:t>
      </w:r>
      <w:proofErr w:type="gramStart"/>
      <w:r>
        <w:rPr>
          <w:color w:val="000000"/>
        </w:rPr>
        <w:t>In order to</w:t>
      </w:r>
      <w:proofErr w:type="gramEnd"/>
      <w:r>
        <w:rPr>
          <w:color w:val="000000"/>
        </w:rPr>
        <w:t xml:space="preserve"> answer the research overarching question (noted above) and meet the research aim, I sought to abide by the following objectives, which consists of the following questions and the utilisation of semi-structured interviews: </w:t>
      </w:r>
    </w:p>
    <w:p w14:paraId="28A6D467" w14:textId="77777777" w:rsidR="003676E8" w:rsidRDefault="003676E8" w:rsidP="003676E8">
      <w:pPr>
        <w:pStyle w:val="Header"/>
        <w:ind w:right="138"/>
      </w:pPr>
    </w:p>
    <w:p w14:paraId="232F4AA3" w14:textId="77777777" w:rsidR="003676E8" w:rsidRDefault="003676E8" w:rsidP="003676E8">
      <w:pPr>
        <w:pStyle w:val="Header"/>
        <w:ind w:right="138"/>
      </w:pPr>
    </w:p>
    <w:p w14:paraId="684F132C" w14:textId="77777777" w:rsidR="003676E8" w:rsidRDefault="003676E8" w:rsidP="003676E8">
      <w:pPr>
        <w:pStyle w:val="Header"/>
        <w:ind w:right="138"/>
      </w:pPr>
    </w:p>
    <w:p w14:paraId="3C9F7585" w14:textId="77777777" w:rsidR="003676E8" w:rsidRDefault="003676E8" w:rsidP="003676E8">
      <w:pPr>
        <w:pStyle w:val="Header"/>
        <w:ind w:right="138"/>
        <w:rPr>
          <w:i/>
          <w:iCs/>
        </w:rPr>
      </w:pPr>
      <w:r w:rsidRPr="00562278">
        <w:rPr>
          <w:i/>
          <w:iCs/>
        </w:rPr>
        <w:t>HE Teachers Questions</w:t>
      </w:r>
    </w:p>
    <w:p w14:paraId="4C6C56CB" w14:textId="77777777" w:rsidR="003676E8" w:rsidRDefault="003676E8" w:rsidP="003676E8">
      <w:pPr>
        <w:pStyle w:val="Header"/>
        <w:ind w:right="138"/>
        <w:rPr>
          <w:i/>
          <w:iCs/>
        </w:rPr>
      </w:pPr>
    </w:p>
    <w:p w14:paraId="734A7DAA" w14:textId="77777777" w:rsidR="003676E8" w:rsidRDefault="003676E8" w:rsidP="00D24C46">
      <w:pPr>
        <w:pStyle w:val="Header"/>
        <w:numPr>
          <w:ilvl w:val="0"/>
          <w:numId w:val="10"/>
        </w:numPr>
        <w:tabs>
          <w:tab w:val="clear" w:pos="4513"/>
          <w:tab w:val="clear" w:pos="9026"/>
        </w:tabs>
        <w:ind w:right="138"/>
      </w:pPr>
      <w:r>
        <w:t xml:space="preserve">What is like being a higher educational educator in online, remote learning environments? </w:t>
      </w:r>
    </w:p>
    <w:p w14:paraId="0BC3CD62" w14:textId="77777777" w:rsidR="003676E8" w:rsidRDefault="003676E8" w:rsidP="00D24C46">
      <w:pPr>
        <w:pStyle w:val="Header"/>
        <w:numPr>
          <w:ilvl w:val="0"/>
          <w:numId w:val="10"/>
        </w:numPr>
        <w:tabs>
          <w:tab w:val="clear" w:pos="4513"/>
          <w:tab w:val="clear" w:pos="9026"/>
        </w:tabs>
        <w:ind w:right="138"/>
      </w:pPr>
      <w:r>
        <w:lastRenderedPageBreak/>
        <w:t xml:space="preserve">What experiences/elements of online, remote learning influence your practice of teaching and delivery education? </w:t>
      </w:r>
    </w:p>
    <w:p w14:paraId="71AAEE5B" w14:textId="77777777" w:rsidR="003676E8" w:rsidRDefault="003676E8" w:rsidP="00D24C46">
      <w:pPr>
        <w:pStyle w:val="Header"/>
        <w:numPr>
          <w:ilvl w:val="0"/>
          <w:numId w:val="10"/>
        </w:numPr>
        <w:tabs>
          <w:tab w:val="clear" w:pos="4513"/>
          <w:tab w:val="clear" w:pos="9026"/>
        </w:tabs>
        <w:ind w:right="138"/>
      </w:pPr>
      <w:r>
        <w:t xml:space="preserve">From your experience, what have been the differences between online, remote teaching and traditional pedagogies? </w:t>
      </w:r>
    </w:p>
    <w:p w14:paraId="45871D62" w14:textId="77777777" w:rsidR="003676E8" w:rsidRDefault="003676E8" w:rsidP="00D24C46">
      <w:pPr>
        <w:pStyle w:val="Header"/>
        <w:numPr>
          <w:ilvl w:val="0"/>
          <w:numId w:val="10"/>
        </w:numPr>
        <w:tabs>
          <w:tab w:val="clear" w:pos="4513"/>
          <w:tab w:val="clear" w:pos="9026"/>
        </w:tabs>
        <w:ind w:right="138"/>
      </w:pPr>
      <w:r>
        <w:t xml:space="preserve">From your experience, what are the positives and negatives on online, remote teaching? </w:t>
      </w:r>
    </w:p>
    <w:p w14:paraId="6B7F0A0C" w14:textId="77777777" w:rsidR="003676E8" w:rsidRDefault="003676E8" w:rsidP="003676E8">
      <w:pPr>
        <w:pStyle w:val="Header"/>
        <w:ind w:right="138"/>
      </w:pPr>
    </w:p>
    <w:p w14:paraId="03B15936" w14:textId="77777777" w:rsidR="003676E8" w:rsidRPr="006A59AD" w:rsidRDefault="003676E8" w:rsidP="003676E8">
      <w:pPr>
        <w:pStyle w:val="Header"/>
        <w:ind w:right="138"/>
        <w:rPr>
          <w:i/>
          <w:iCs/>
        </w:rPr>
      </w:pPr>
      <w:r w:rsidRPr="006A59AD">
        <w:rPr>
          <w:i/>
          <w:iCs/>
        </w:rPr>
        <w:t>HE Learners Questions</w:t>
      </w:r>
    </w:p>
    <w:p w14:paraId="45B820FE" w14:textId="77777777" w:rsidR="003676E8" w:rsidRDefault="003676E8" w:rsidP="003676E8">
      <w:pPr>
        <w:pStyle w:val="Header"/>
        <w:ind w:right="138"/>
      </w:pPr>
    </w:p>
    <w:p w14:paraId="43D688D7" w14:textId="77777777" w:rsidR="003676E8" w:rsidRDefault="003676E8" w:rsidP="003676E8">
      <w:pPr>
        <w:pStyle w:val="Header"/>
        <w:ind w:right="138"/>
      </w:pPr>
    </w:p>
    <w:p w14:paraId="184C6E69" w14:textId="77777777" w:rsidR="003676E8" w:rsidRDefault="003676E8" w:rsidP="00D24C46">
      <w:pPr>
        <w:pStyle w:val="Header"/>
        <w:numPr>
          <w:ilvl w:val="0"/>
          <w:numId w:val="11"/>
        </w:numPr>
        <w:tabs>
          <w:tab w:val="clear" w:pos="4513"/>
          <w:tab w:val="clear" w:pos="9026"/>
        </w:tabs>
        <w:ind w:right="138"/>
      </w:pPr>
      <w:r>
        <w:t xml:space="preserve">What is it like being a higher educational learner in online, remote learning environments? </w:t>
      </w:r>
    </w:p>
    <w:p w14:paraId="47345E81" w14:textId="77777777" w:rsidR="003676E8" w:rsidRDefault="003676E8" w:rsidP="00D24C46">
      <w:pPr>
        <w:pStyle w:val="Header"/>
        <w:numPr>
          <w:ilvl w:val="0"/>
          <w:numId w:val="11"/>
        </w:numPr>
        <w:tabs>
          <w:tab w:val="clear" w:pos="4513"/>
          <w:tab w:val="clear" w:pos="9026"/>
        </w:tabs>
        <w:ind w:right="138"/>
      </w:pPr>
      <w:r>
        <w:t xml:space="preserve">What is like to experience engagement in online, remote learning environments? </w:t>
      </w:r>
    </w:p>
    <w:p w14:paraId="3F1A42B8" w14:textId="77777777" w:rsidR="003676E8" w:rsidRDefault="003676E8" w:rsidP="00D24C46">
      <w:pPr>
        <w:pStyle w:val="Header"/>
        <w:numPr>
          <w:ilvl w:val="0"/>
          <w:numId w:val="11"/>
        </w:numPr>
        <w:tabs>
          <w:tab w:val="clear" w:pos="4513"/>
          <w:tab w:val="clear" w:pos="9026"/>
        </w:tabs>
        <w:ind w:right="138"/>
      </w:pPr>
      <w:r>
        <w:t xml:space="preserve">What experiences of online, remote learning influence your feelings towards engagement? </w:t>
      </w:r>
    </w:p>
    <w:p w14:paraId="6D7E6E19" w14:textId="77777777" w:rsidR="003676E8" w:rsidRDefault="003676E8" w:rsidP="00D24C46">
      <w:pPr>
        <w:pStyle w:val="Header"/>
        <w:numPr>
          <w:ilvl w:val="0"/>
          <w:numId w:val="11"/>
        </w:numPr>
        <w:tabs>
          <w:tab w:val="clear" w:pos="4513"/>
          <w:tab w:val="clear" w:pos="9026"/>
        </w:tabs>
        <w:ind w:right="138"/>
      </w:pPr>
      <w:r>
        <w:t xml:space="preserve">From your experience, what have been the positives and negatives of online, remote learning? </w:t>
      </w:r>
    </w:p>
    <w:p w14:paraId="2652AC72" w14:textId="77777777" w:rsidR="003676E8" w:rsidRDefault="003676E8" w:rsidP="003676E8">
      <w:pPr>
        <w:pStyle w:val="Header"/>
        <w:ind w:right="138"/>
      </w:pPr>
    </w:p>
    <w:p w14:paraId="4CAE5287" w14:textId="77777777" w:rsidR="003676E8" w:rsidRDefault="003676E8" w:rsidP="003676E8">
      <w:pPr>
        <w:pStyle w:val="NormalWeb1"/>
        <w:spacing w:line="302" w:lineRule="atLeast"/>
        <w:jc w:val="both"/>
      </w:pPr>
    </w:p>
    <w:p w14:paraId="56A0D8F6" w14:textId="77777777" w:rsidR="003676E8" w:rsidRDefault="003676E8" w:rsidP="003676E8">
      <w:pPr>
        <w:pStyle w:val="NormalWeb1"/>
        <w:spacing w:line="302" w:lineRule="atLeast"/>
        <w:jc w:val="both"/>
      </w:pPr>
      <w:r>
        <w:t>As the questions are designed to explore your experiences, there is not a right or wrong answer. The openness of each question provides you the opportunity to express yourself and to fully provide a descriptive account of your experiences.</w:t>
      </w:r>
    </w:p>
    <w:p w14:paraId="73B03FFD" w14:textId="77777777" w:rsidR="003676E8" w:rsidRDefault="003676E8" w:rsidP="003676E8">
      <w:pPr>
        <w:pStyle w:val="NormalWeb1"/>
        <w:spacing w:line="302" w:lineRule="atLeast"/>
        <w:jc w:val="both"/>
      </w:pPr>
    </w:p>
    <w:p w14:paraId="4B93B8F5" w14:textId="77777777" w:rsidR="003676E8" w:rsidRDefault="003676E8" w:rsidP="003676E8">
      <w:pPr>
        <w:pStyle w:val="Header"/>
        <w:ind w:right="138"/>
        <w:rPr>
          <w:color w:val="000000"/>
        </w:rPr>
      </w:pPr>
      <w:r>
        <w:rPr>
          <w:color w:val="000000"/>
        </w:rPr>
        <w:t xml:space="preserve">As stated above and within the cover letter, this section of the from will provide further information regarding the interview process and the questions which will be asked. Firstly, the interviews will run for </w:t>
      </w:r>
      <w:r w:rsidRPr="00EF7DDB">
        <w:rPr>
          <w:b/>
          <w:bCs/>
          <w:color w:val="000000"/>
        </w:rPr>
        <w:t>approximately 15-30 minuets</w:t>
      </w:r>
      <w:r>
        <w:rPr>
          <w:color w:val="000000"/>
        </w:rPr>
        <w:t xml:space="preserve"> and will be conducted via </w:t>
      </w:r>
      <w:r w:rsidRPr="00EF7DDB">
        <w:rPr>
          <w:b/>
          <w:bCs/>
          <w:color w:val="000000"/>
        </w:rPr>
        <w:t>Microsoft Teams,</w:t>
      </w:r>
      <w:r>
        <w:rPr>
          <w:color w:val="000000"/>
        </w:rPr>
        <w:t xml:space="preserve"> which will be recorded and transcribed. To ensure anonymity and confidentiality, you will have the option to not use your camera. In addition, your personal details (namely your name, program of study or staff location) will not be included within the research. Instead, you will be simply referred as participant </w:t>
      </w:r>
      <w:r w:rsidRPr="00EF7DDB">
        <w:rPr>
          <w:b/>
          <w:bCs/>
          <w:color w:val="000000"/>
        </w:rPr>
        <w:t>‘A’, ‘B’, ‘C’</w:t>
      </w:r>
      <w:r>
        <w:rPr>
          <w:color w:val="000000"/>
        </w:rPr>
        <w:t xml:space="preserve"> and so on, when referring to the data acquired. Furthermore, </w:t>
      </w:r>
      <w:proofErr w:type="gramStart"/>
      <w:r>
        <w:rPr>
          <w:color w:val="000000"/>
        </w:rPr>
        <w:t>in order to</w:t>
      </w:r>
      <w:proofErr w:type="gramEnd"/>
      <w:r>
        <w:rPr>
          <w:color w:val="000000"/>
        </w:rPr>
        <w:t xml:space="preserve"> maintain confidentiality and anonymity, the data will be stored securely using a protective password which only myself will know, to ensure that I will be the only person to review the data. And finally, please note that participation in the research is completely voluntary and you </w:t>
      </w:r>
      <w:proofErr w:type="gramStart"/>
      <w:r>
        <w:rPr>
          <w:color w:val="000000"/>
        </w:rPr>
        <w:t>are able to</w:t>
      </w:r>
      <w:proofErr w:type="gramEnd"/>
      <w:r>
        <w:rPr>
          <w:color w:val="000000"/>
        </w:rPr>
        <w:t xml:space="preserve"> withdraw at any stage of the process, in turn, all data and information will be destroyed. </w:t>
      </w:r>
    </w:p>
    <w:p w14:paraId="7D2B6624" w14:textId="77777777" w:rsidR="003676E8" w:rsidRDefault="003676E8" w:rsidP="003676E8">
      <w:pPr>
        <w:pStyle w:val="Header"/>
        <w:ind w:right="138"/>
        <w:rPr>
          <w:color w:val="000000"/>
        </w:rPr>
      </w:pPr>
    </w:p>
    <w:p w14:paraId="04FA7CCD" w14:textId="77777777" w:rsidR="003676E8" w:rsidRDefault="003676E8" w:rsidP="003676E8">
      <w:pPr>
        <w:pStyle w:val="Header"/>
        <w:ind w:right="138"/>
        <w:rPr>
          <w:color w:val="000000"/>
        </w:rPr>
      </w:pPr>
      <w:r>
        <w:rPr>
          <w:color w:val="000000"/>
        </w:rPr>
        <w:t xml:space="preserve">I would like to take this opportunity to thank you for taking the time to engage with the study. </w:t>
      </w:r>
    </w:p>
    <w:p w14:paraId="1892728E" w14:textId="77777777" w:rsidR="003676E8" w:rsidRDefault="003676E8" w:rsidP="003676E8">
      <w:pPr>
        <w:pStyle w:val="Header"/>
        <w:ind w:right="138"/>
        <w:rPr>
          <w:color w:val="000000"/>
        </w:rPr>
      </w:pPr>
      <w:r>
        <w:rPr>
          <w:color w:val="000000"/>
        </w:rPr>
        <w:t xml:space="preserve">If you wish to participate with this study, please can I refer you to the ‘Participant Consent form which will need be signed and dated to demonstrate your willing participation. For further information regarding the research, please feel free to contact me at your convenience.   </w:t>
      </w:r>
    </w:p>
    <w:p w14:paraId="45418043" w14:textId="77777777" w:rsidR="003676E8" w:rsidRDefault="003676E8" w:rsidP="003676E8">
      <w:pPr>
        <w:jc w:val="both"/>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141"/>
        <w:gridCol w:w="4149"/>
      </w:tblGrid>
      <w:tr w:rsidR="003676E8" w:rsidRPr="009C682B" w14:paraId="6AFF23DB" w14:textId="77777777" w:rsidTr="00803C7B">
        <w:tc>
          <w:tcPr>
            <w:tcW w:w="5341" w:type="dxa"/>
            <w:shd w:val="clear" w:color="auto" w:fill="auto"/>
          </w:tcPr>
          <w:p w14:paraId="7CE25989" w14:textId="77777777" w:rsidR="003676E8" w:rsidRPr="009C682B" w:rsidRDefault="003676E8" w:rsidP="00803C7B">
            <w:pPr>
              <w:rPr>
                <w:rFonts w:ascii="Arial" w:hAnsi="Arial" w:cs="Arial"/>
              </w:rPr>
            </w:pPr>
            <w:r w:rsidRPr="009C682B">
              <w:rPr>
                <w:rFonts w:ascii="Arial" w:hAnsi="Arial" w:cs="Arial"/>
              </w:rPr>
              <w:lastRenderedPageBreak/>
              <w:t>ENW A CHYFEIRIAD YR YMCHWILYDD</w:t>
            </w:r>
          </w:p>
        </w:tc>
        <w:tc>
          <w:tcPr>
            <w:tcW w:w="5341" w:type="dxa"/>
            <w:shd w:val="clear" w:color="auto" w:fill="auto"/>
          </w:tcPr>
          <w:p w14:paraId="1291DCC0" w14:textId="77777777" w:rsidR="003676E8" w:rsidRPr="009C682B" w:rsidRDefault="003676E8" w:rsidP="00803C7B">
            <w:pPr>
              <w:rPr>
                <w:rFonts w:ascii="Arial" w:hAnsi="Arial" w:cs="Arial"/>
              </w:rPr>
            </w:pPr>
            <w:r w:rsidRPr="009C682B">
              <w:rPr>
                <w:rFonts w:ascii="Arial" w:hAnsi="Arial" w:cs="Arial"/>
              </w:rPr>
              <w:t>NAME &amp; ADDRESS OF RESEARCHER</w:t>
            </w:r>
          </w:p>
          <w:p w14:paraId="00CE6E85" w14:textId="77777777" w:rsidR="003676E8" w:rsidRDefault="003676E8" w:rsidP="00803C7B">
            <w:r>
              <w:rPr>
                <w:rFonts w:ascii="Arial" w:hAnsi="Arial" w:cs="Arial"/>
              </w:rPr>
              <w:t>J</w:t>
            </w:r>
            <w:r>
              <w:t xml:space="preserve">onathan Wyatt </w:t>
            </w:r>
          </w:p>
          <w:p w14:paraId="0A72A3B6" w14:textId="77777777" w:rsidR="003676E8" w:rsidRPr="009C682B" w:rsidRDefault="003676E8" w:rsidP="00803C7B">
            <w:pPr>
              <w:rPr>
                <w:rFonts w:ascii="Arial" w:hAnsi="Arial" w:cs="Arial"/>
              </w:rPr>
            </w:pPr>
          </w:p>
        </w:tc>
      </w:tr>
    </w:tbl>
    <w:p w14:paraId="590F6A60" w14:textId="77777777" w:rsidR="003676E8" w:rsidRDefault="003676E8" w:rsidP="003676E8">
      <w:pPr>
        <w:rPr>
          <w:rFonts w:ascii="Arial" w:hAnsi="Arial" w:cs="Arial"/>
          <w:b/>
        </w:rPr>
      </w:pPr>
    </w:p>
    <w:p w14:paraId="3F70D6FE" w14:textId="77777777" w:rsidR="003676E8" w:rsidRDefault="003676E8" w:rsidP="003676E8">
      <w:pPr>
        <w:rPr>
          <w:rFonts w:ascii="Arial" w:hAnsi="Arial" w:cs="Arial"/>
          <w:b/>
        </w:rPr>
      </w:pPr>
    </w:p>
    <w:p w14:paraId="66F49A40" w14:textId="77777777" w:rsidR="003676E8" w:rsidRDefault="003676E8" w:rsidP="003676E8">
      <w:pPr>
        <w:jc w:val="center"/>
        <w:rPr>
          <w:rFonts w:ascii="Arial" w:hAnsi="Arial" w:cs="Arial"/>
          <w:b/>
        </w:rPr>
      </w:pPr>
      <w:r w:rsidRPr="004A79CC">
        <w:rPr>
          <w:b/>
        </w:rPr>
        <w:t>Many thanks for taking the time to be interviewed</w:t>
      </w:r>
      <w:r w:rsidRPr="0038219F">
        <w:rPr>
          <w:rFonts w:ascii="Arial" w:hAnsi="Arial" w:cs="Arial"/>
          <w:b/>
        </w:rPr>
        <w:t>.</w:t>
      </w:r>
    </w:p>
    <w:p w14:paraId="50CE6A22" w14:textId="77777777" w:rsidR="003676E8" w:rsidRPr="004A79CC" w:rsidRDefault="003676E8" w:rsidP="003676E8">
      <w:pPr>
        <w:jc w:val="center"/>
        <w:rPr>
          <w:b/>
        </w:rPr>
      </w:pPr>
      <w:r w:rsidRPr="004A79CC">
        <w:rPr>
          <w:b/>
        </w:rPr>
        <w:t xml:space="preserve">Yours sincerely, </w:t>
      </w:r>
    </w:p>
    <w:p w14:paraId="19CA6EE0" w14:textId="77777777" w:rsidR="003676E8" w:rsidRPr="004A79CC" w:rsidRDefault="003676E8" w:rsidP="003676E8">
      <w:pPr>
        <w:jc w:val="center"/>
        <w:rPr>
          <w:b/>
        </w:rPr>
      </w:pPr>
      <w:r w:rsidRPr="004A79CC">
        <w:rPr>
          <w:b/>
        </w:rPr>
        <w:t xml:space="preserve">Jonathan Wyatt </w:t>
      </w:r>
    </w:p>
    <w:p w14:paraId="41ED6C1E" w14:textId="77777777" w:rsidR="00300444" w:rsidRPr="0083215B" w:rsidRDefault="00300444" w:rsidP="00300444">
      <w:pPr>
        <w:spacing w:line="480" w:lineRule="auto"/>
        <w:rPr>
          <w:b/>
        </w:rPr>
      </w:pPr>
      <w:r>
        <w:rPr>
          <w:b/>
        </w:rPr>
        <w:br w:type="page"/>
      </w:r>
    </w:p>
    <w:p w14:paraId="5DFF521B" w14:textId="32835344" w:rsidR="00EE0820" w:rsidRDefault="007F3A8E" w:rsidP="007F3A8E">
      <w:pPr>
        <w:pStyle w:val="Subtitle"/>
      </w:pPr>
      <w:r>
        <w:lastRenderedPageBreak/>
        <w:t xml:space="preserve">Appendix Three: </w:t>
      </w:r>
      <w:r w:rsidR="003676E8">
        <w:t xml:space="preserve">Dissertation Supervision </w:t>
      </w:r>
    </w:p>
    <w:p w14:paraId="0F0427CA" w14:textId="2D771D31" w:rsidR="007F3A8E" w:rsidRDefault="007F3A8E" w:rsidP="007F3A8E"/>
    <w:p w14:paraId="4DA7AC1A" w14:textId="34825057" w:rsidR="007F3A8E" w:rsidRDefault="007F3A8E" w:rsidP="007F3A8E"/>
    <w:p w14:paraId="0650ECDB" w14:textId="699B3977" w:rsidR="007F3A8E" w:rsidRDefault="007F3A8E" w:rsidP="007F3A8E"/>
    <w:p w14:paraId="177CFA64" w14:textId="77777777" w:rsidR="003676E8" w:rsidRPr="000F4CF3" w:rsidRDefault="003676E8" w:rsidP="003676E8">
      <w:pPr>
        <w:pStyle w:val="Heading1"/>
        <w:rPr>
          <w:rFonts w:ascii="Arial" w:hAnsi="Arial" w:cs="Arial"/>
        </w:rPr>
      </w:pPr>
      <w:r w:rsidRPr="000F4CF3">
        <w:rPr>
          <w:rFonts w:ascii="Arial" w:hAnsi="Arial" w:cs="Arial"/>
          <w:bCs w:val="0"/>
          <w:sz w:val="24"/>
          <w:szCs w:val="24"/>
        </w:rPr>
        <w:t>POSTGRADUATE TAUGHT DISSERTATION SUPERVISION RECORD</w:t>
      </w:r>
    </w:p>
    <w:p w14:paraId="309E9B0E" w14:textId="77777777" w:rsidR="003676E8" w:rsidRDefault="003676E8" w:rsidP="003676E8">
      <w:pPr>
        <w:tabs>
          <w:tab w:val="left" w:pos="5103"/>
        </w:tabs>
        <w:ind w:right="282"/>
        <w:jc w:val="center"/>
        <w:rPr>
          <w:rFonts w:ascii="Arial" w:hAnsi="Arial" w:cs="Arial"/>
          <w:b/>
          <w:bCs/>
          <w:sz w:val="22"/>
          <w:szCs w:val="22"/>
        </w:rPr>
      </w:pPr>
    </w:p>
    <w:p w14:paraId="4FAF41ED" w14:textId="77777777" w:rsidR="003676E8" w:rsidRDefault="003676E8" w:rsidP="003676E8">
      <w:pPr>
        <w:tabs>
          <w:tab w:val="left" w:pos="5103"/>
        </w:tabs>
        <w:ind w:right="282"/>
        <w:jc w:val="both"/>
        <w:rPr>
          <w:rFonts w:ascii="Arial" w:hAnsi="Arial" w:cs="Arial"/>
          <w:sz w:val="22"/>
          <w:szCs w:val="22"/>
        </w:rPr>
      </w:pPr>
      <w:r w:rsidRPr="005C1B6D">
        <w:rPr>
          <w:rFonts w:ascii="Arial" w:hAnsi="Arial" w:cs="Arial"/>
          <w:sz w:val="22"/>
          <w:szCs w:val="22"/>
        </w:rPr>
        <w:t xml:space="preserve">This form is to be used to record </w:t>
      </w:r>
      <w:r>
        <w:rPr>
          <w:rFonts w:ascii="Arial" w:hAnsi="Arial" w:cs="Arial"/>
          <w:sz w:val="22"/>
          <w:szCs w:val="22"/>
        </w:rPr>
        <w:t xml:space="preserve">a summary of the outcomes of each formal meeting between the student and the </w:t>
      </w:r>
      <w:r w:rsidRPr="005C1B6D">
        <w:rPr>
          <w:rFonts w:ascii="Arial" w:hAnsi="Arial" w:cs="Arial"/>
          <w:sz w:val="22"/>
          <w:szCs w:val="22"/>
        </w:rPr>
        <w:t xml:space="preserve">dissertation supervisors for Part II of a Masters’ Programme. </w:t>
      </w:r>
    </w:p>
    <w:p w14:paraId="1180F2C6" w14:textId="77777777" w:rsidR="003676E8" w:rsidRPr="006E1992" w:rsidRDefault="003676E8" w:rsidP="003676E8">
      <w:pPr>
        <w:pStyle w:val="Heading4"/>
        <w:spacing w:before="0"/>
        <w:rPr>
          <w:rFonts w:ascii="Arial" w:hAnsi="Arial" w:cs="Arial"/>
          <w:b/>
          <w:bCs/>
          <w:sz w:val="22"/>
          <w:szCs w:val="22"/>
        </w:rPr>
      </w:pPr>
    </w:p>
    <w:tbl>
      <w:tblPr>
        <w:tblW w:w="12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43"/>
        <w:gridCol w:w="3491"/>
        <w:gridCol w:w="2469"/>
        <w:gridCol w:w="3626"/>
      </w:tblGrid>
      <w:tr w:rsidR="003676E8" w:rsidRPr="006E1992" w14:paraId="75A20863" w14:textId="77777777" w:rsidTr="00803C7B">
        <w:trPr>
          <w:trHeight w:val="454"/>
          <w:jc w:val="center"/>
        </w:trPr>
        <w:tc>
          <w:tcPr>
            <w:tcW w:w="2943" w:type="dxa"/>
            <w:vAlign w:val="center"/>
          </w:tcPr>
          <w:p w14:paraId="1AEE48F5" w14:textId="77777777" w:rsidR="003676E8" w:rsidRPr="006E1992" w:rsidRDefault="003676E8" w:rsidP="00803C7B">
            <w:pPr>
              <w:spacing w:before="100" w:beforeAutospacing="1" w:after="100" w:afterAutospacing="1"/>
              <w:rPr>
                <w:rFonts w:ascii="Arial" w:hAnsi="Arial" w:cs="Arial"/>
                <w:b/>
                <w:bCs/>
                <w:sz w:val="22"/>
                <w:szCs w:val="22"/>
              </w:rPr>
            </w:pPr>
            <w:r>
              <w:rPr>
                <w:rFonts w:ascii="Arial" w:hAnsi="Arial" w:cs="Arial"/>
                <w:b/>
                <w:bCs/>
                <w:sz w:val="22"/>
                <w:szCs w:val="22"/>
              </w:rPr>
              <w:t>Student Name</w:t>
            </w:r>
            <w:r w:rsidRPr="006E1992">
              <w:rPr>
                <w:rFonts w:ascii="Arial" w:hAnsi="Arial" w:cs="Arial"/>
                <w:b/>
                <w:bCs/>
                <w:sz w:val="22"/>
                <w:szCs w:val="22"/>
              </w:rPr>
              <w:t>:</w:t>
            </w:r>
          </w:p>
        </w:tc>
        <w:tc>
          <w:tcPr>
            <w:tcW w:w="3491" w:type="dxa"/>
            <w:vAlign w:val="center"/>
          </w:tcPr>
          <w:p w14:paraId="4271AD3B" w14:textId="77777777" w:rsidR="003676E8" w:rsidRPr="00191DE6" w:rsidRDefault="003676E8" w:rsidP="00803C7B">
            <w:pPr>
              <w:spacing w:before="100" w:beforeAutospacing="1" w:after="100" w:afterAutospacing="1"/>
              <w:rPr>
                <w:rFonts w:ascii="Arial" w:hAnsi="Arial" w:cs="Arial"/>
                <w:bCs/>
                <w:sz w:val="22"/>
                <w:szCs w:val="22"/>
              </w:rPr>
            </w:pPr>
            <w:r>
              <w:rPr>
                <w:rFonts w:ascii="Arial" w:hAnsi="Arial" w:cs="Arial"/>
                <w:bCs/>
                <w:sz w:val="22"/>
                <w:szCs w:val="22"/>
              </w:rPr>
              <w:t>Jonathan Wyatt</w:t>
            </w:r>
          </w:p>
        </w:tc>
        <w:tc>
          <w:tcPr>
            <w:tcW w:w="2469" w:type="dxa"/>
            <w:vAlign w:val="center"/>
          </w:tcPr>
          <w:p w14:paraId="1E0F7C30" w14:textId="77777777" w:rsidR="003676E8" w:rsidRPr="006E1992" w:rsidRDefault="003676E8" w:rsidP="00803C7B">
            <w:pPr>
              <w:spacing w:before="100" w:beforeAutospacing="1" w:after="100" w:afterAutospacing="1"/>
              <w:rPr>
                <w:rFonts w:ascii="Arial" w:hAnsi="Arial" w:cs="Arial"/>
                <w:b/>
                <w:bCs/>
                <w:sz w:val="22"/>
                <w:szCs w:val="22"/>
              </w:rPr>
            </w:pPr>
            <w:r w:rsidRPr="006E1992">
              <w:rPr>
                <w:rFonts w:ascii="Arial" w:hAnsi="Arial" w:cs="Arial"/>
                <w:b/>
                <w:bCs/>
                <w:sz w:val="22"/>
                <w:szCs w:val="22"/>
              </w:rPr>
              <w:t>Student No:</w:t>
            </w:r>
          </w:p>
        </w:tc>
        <w:tc>
          <w:tcPr>
            <w:tcW w:w="3626" w:type="dxa"/>
            <w:vAlign w:val="center"/>
          </w:tcPr>
          <w:p w14:paraId="531C096A" w14:textId="77777777" w:rsidR="003676E8" w:rsidRPr="00191DE6" w:rsidRDefault="003676E8" w:rsidP="00803C7B">
            <w:pPr>
              <w:spacing w:before="100" w:beforeAutospacing="1" w:after="100" w:afterAutospacing="1"/>
              <w:rPr>
                <w:rFonts w:ascii="Arial" w:hAnsi="Arial" w:cs="Arial"/>
                <w:bCs/>
                <w:sz w:val="22"/>
                <w:szCs w:val="22"/>
              </w:rPr>
            </w:pPr>
            <w:r>
              <w:rPr>
                <w:rFonts w:ascii="Arial" w:hAnsi="Arial" w:cs="Arial"/>
                <w:bCs/>
                <w:sz w:val="22"/>
                <w:szCs w:val="22"/>
              </w:rPr>
              <w:t>P144511</w:t>
            </w:r>
          </w:p>
        </w:tc>
      </w:tr>
      <w:tr w:rsidR="003676E8" w:rsidRPr="006E1992" w14:paraId="565F219B" w14:textId="77777777" w:rsidTr="00803C7B">
        <w:trPr>
          <w:trHeight w:val="454"/>
          <w:jc w:val="center"/>
        </w:trPr>
        <w:tc>
          <w:tcPr>
            <w:tcW w:w="2943" w:type="dxa"/>
            <w:vAlign w:val="center"/>
          </w:tcPr>
          <w:p w14:paraId="6428B8D8" w14:textId="77777777" w:rsidR="003676E8" w:rsidRPr="006E1992" w:rsidRDefault="003676E8" w:rsidP="00803C7B">
            <w:pPr>
              <w:spacing w:before="100" w:beforeAutospacing="1" w:after="100" w:afterAutospacing="1"/>
              <w:rPr>
                <w:rFonts w:ascii="Arial" w:hAnsi="Arial" w:cs="Arial"/>
                <w:b/>
                <w:bCs/>
                <w:sz w:val="22"/>
                <w:szCs w:val="22"/>
              </w:rPr>
            </w:pPr>
            <w:r w:rsidRPr="006E1992">
              <w:rPr>
                <w:rFonts w:ascii="Arial" w:hAnsi="Arial" w:cs="Arial"/>
                <w:b/>
                <w:bCs/>
                <w:sz w:val="22"/>
                <w:szCs w:val="22"/>
              </w:rPr>
              <w:t xml:space="preserve">Programme of Study: </w:t>
            </w:r>
          </w:p>
        </w:tc>
        <w:tc>
          <w:tcPr>
            <w:tcW w:w="3491" w:type="dxa"/>
            <w:vAlign w:val="center"/>
          </w:tcPr>
          <w:p w14:paraId="0948327B" w14:textId="77777777" w:rsidR="003676E8" w:rsidRPr="00191DE6" w:rsidRDefault="003676E8" w:rsidP="00803C7B">
            <w:pPr>
              <w:spacing w:before="100" w:beforeAutospacing="1" w:after="100" w:afterAutospacing="1"/>
              <w:rPr>
                <w:rFonts w:ascii="Arial" w:hAnsi="Arial" w:cs="Arial"/>
                <w:bCs/>
                <w:sz w:val="22"/>
                <w:szCs w:val="22"/>
              </w:rPr>
            </w:pPr>
            <w:r>
              <w:rPr>
                <w:rFonts w:ascii="Arial" w:hAnsi="Arial" w:cs="Arial"/>
                <w:bCs/>
                <w:sz w:val="22"/>
                <w:szCs w:val="22"/>
              </w:rPr>
              <w:t xml:space="preserve">MA Well-being, Learning and Professional Development </w:t>
            </w:r>
          </w:p>
        </w:tc>
        <w:tc>
          <w:tcPr>
            <w:tcW w:w="2469" w:type="dxa"/>
            <w:vAlign w:val="center"/>
          </w:tcPr>
          <w:p w14:paraId="31C53D66" w14:textId="77777777" w:rsidR="003676E8" w:rsidRPr="006E1992" w:rsidRDefault="003676E8" w:rsidP="00803C7B">
            <w:pPr>
              <w:spacing w:before="100" w:beforeAutospacing="1" w:after="100" w:afterAutospacing="1"/>
              <w:rPr>
                <w:rFonts w:ascii="Arial" w:hAnsi="Arial" w:cs="Arial"/>
                <w:b/>
                <w:bCs/>
                <w:sz w:val="22"/>
                <w:szCs w:val="22"/>
              </w:rPr>
            </w:pPr>
            <w:r>
              <w:rPr>
                <w:rFonts w:ascii="Arial" w:hAnsi="Arial" w:cs="Arial"/>
                <w:b/>
                <w:bCs/>
                <w:sz w:val="22"/>
                <w:szCs w:val="22"/>
              </w:rPr>
              <w:t>Campus:</w:t>
            </w:r>
          </w:p>
        </w:tc>
        <w:tc>
          <w:tcPr>
            <w:tcW w:w="3626" w:type="dxa"/>
            <w:vAlign w:val="center"/>
          </w:tcPr>
          <w:p w14:paraId="76D14C0A" w14:textId="77777777" w:rsidR="003676E8" w:rsidRPr="00191DE6" w:rsidRDefault="003676E8" w:rsidP="00803C7B">
            <w:pPr>
              <w:spacing w:before="100" w:beforeAutospacing="1" w:after="100" w:afterAutospacing="1"/>
              <w:rPr>
                <w:rFonts w:ascii="Arial" w:hAnsi="Arial" w:cs="Arial"/>
                <w:bCs/>
                <w:sz w:val="22"/>
                <w:szCs w:val="22"/>
              </w:rPr>
            </w:pPr>
            <w:r>
              <w:rPr>
                <w:rFonts w:ascii="Arial" w:hAnsi="Arial" w:cs="Arial"/>
                <w:bCs/>
                <w:sz w:val="22"/>
                <w:szCs w:val="22"/>
              </w:rPr>
              <w:t>Swansea (SA1)</w:t>
            </w:r>
          </w:p>
        </w:tc>
      </w:tr>
      <w:tr w:rsidR="003676E8" w:rsidRPr="006E1992" w14:paraId="3412E1CA" w14:textId="77777777" w:rsidTr="00803C7B">
        <w:trPr>
          <w:trHeight w:val="454"/>
          <w:jc w:val="center"/>
        </w:trPr>
        <w:tc>
          <w:tcPr>
            <w:tcW w:w="2943" w:type="dxa"/>
            <w:vAlign w:val="center"/>
          </w:tcPr>
          <w:p w14:paraId="1A990875" w14:textId="77777777" w:rsidR="003676E8" w:rsidRPr="006E1992" w:rsidRDefault="003676E8" w:rsidP="00803C7B">
            <w:pPr>
              <w:spacing w:before="100" w:beforeAutospacing="1" w:after="100" w:afterAutospacing="1"/>
              <w:jc w:val="both"/>
              <w:rPr>
                <w:rFonts w:ascii="Arial" w:hAnsi="Arial" w:cs="Arial"/>
                <w:b/>
                <w:bCs/>
                <w:sz w:val="22"/>
                <w:szCs w:val="22"/>
              </w:rPr>
            </w:pPr>
            <w:r>
              <w:rPr>
                <w:rFonts w:ascii="Arial" w:hAnsi="Arial" w:cs="Arial"/>
                <w:b/>
                <w:bCs/>
                <w:sz w:val="22"/>
                <w:szCs w:val="22"/>
              </w:rPr>
              <w:t>Institute/Academic Discipline/Centre</w:t>
            </w:r>
            <w:r w:rsidRPr="006E1992">
              <w:rPr>
                <w:rFonts w:ascii="Arial" w:hAnsi="Arial" w:cs="Arial"/>
                <w:b/>
                <w:bCs/>
                <w:sz w:val="22"/>
                <w:szCs w:val="22"/>
              </w:rPr>
              <w:t xml:space="preserve">: </w:t>
            </w:r>
          </w:p>
        </w:tc>
        <w:tc>
          <w:tcPr>
            <w:tcW w:w="3491" w:type="dxa"/>
            <w:vAlign w:val="center"/>
          </w:tcPr>
          <w:p w14:paraId="7BE63F7A" w14:textId="77777777" w:rsidR="003676E8" w:rsidRPr="00191DE6" w:rsidRDefault="003676E8" w:rsidP="00803C7B">
            <w:pPr>
              <w:spacing w:before="100" w:beforeAutospacing="1" w:after="100" w:afterAutospacing="1"/>
              <w:rPr>
                <w:rFonts w:ascii="Arial" w:hAnsi="Arial" w:cs="Arial"/>
                <w:bCs/>
                <w:sz w:val="22"/>
                <w:szCs w:val="22"/>
              </w:rPr>
            </w:pPr>
          </w:p>
        </w:tc>
        <w:tc>
          <w:tcPr>
            <w:tcW w:w="2469" w:type="dxa"/>
            <w:vAlign w:val="center"/>
          </w:tcPr>
          <w:p w14:paraId="4B1E1664" w14:textId="77777777" w:rsidR="003676E8" w:rsidRPr="006E1992" w:rsidRDefault="003676E8" w:rsidP="00803C7B">
            <w:pPr>
              <w:spacing w:before="100" w:beforeAutospacing="1" w:after="100" w:afterAutospacing="1"/>
              <w:rPr>
                <w:rFonts w:ascii="Arial" w:hAnsi="Arial" w:cs="Arial"/>
                <w:b/>
                <w:bCs/>
                <w:sz w:val="22"/>
                <w:szCs w:val="22"/>
              </w:rPr>
            </w:pPr>
            <w:r>
              <w:rPr>
                <w:rFonts w:ascii="Arial" w:hAnsi="Arial" w:cs="Arial"/>
                <w:b/>
                <w:bCs/>
                <w:sz w:val="22"/>
                <w:szCs w:val="22"/>
              </w:rPr>
              <w:t>Module Code:</w:t>
            </w:r>
          </w:p>
        </w:tc>
        <w:tc>
          <w:tcPr>
            <w:tcW w:w="3626" w:type="dxa"/>
            <w:vAlign w:val="center"/>
          </w:tcPr>
          <w:p w14:paraId="5C4DE9E5" w14:textId="77777777" w:rsidR="003676E8" w:rsidRPr="00191DE6" w:rsidRDefault="003676E8" w:rsidP="00803C7B">
            <w:pPr>
              <w:spacing w:before="100" w:beforeAutospacing="1" w:after="100" w:afterAutospacing="1"/>
              <w:rPr>
                <w:rFonts w:ascii="Arial" w:hAnsi="Arial" w:cs="Arial"/>
                <w:bCs/>
                <w:sz w:val="22"/>
                <w:szCs w:val="22"/>
              </w:rPr>
            </w:pPr>
            <w:r>
              <w:rPr>
                <w:rFonts w:ascii="Arial" w:hAnsi="Arial" w:cs="Arial"/>
                <w:bCs/>
                <w:sz w:val="22"/>
                <w:szCs w:val="22"/>
              </w:rPr>
              <w:t>ECGE7002P</w:t>
            </w:r>
          </w:p>
        </w:tc>
      </w:tr>
      <w:tr w:rsidR="003676E8" w:rsidRPr="006E1992" w14:paraId="57A85D3C" w14:textId="77777777" w:rsidTr="00803C7B">
        <w:trPr>
          <w:trHeight w:val="454"/>
          <w:jc w:val="center"/>
        </w:trPr>
        <w:tc>
          <w:tcPr>
            <w:tcW w:w="2943" w:type="dxa"/>
            <w:vAlign w:val="center"/>
          </w:tcPr>
          <w:p w14:paraId="536CD5ED" w14:textId="77777777" w:rsidR="003676E8" w:rsidRDefault="003676E8" w:rsidP="00803C7B">
            <w:pPr>
              <w:spacing w:before="100" w:beforeAutospacing="1" w:after="100" w:afterAutospacing="1"/>
              <w:jc w:val="both"/>
              <w:rPr>
                <w:rFonts w:ascii="Arial" w:hAnsi="Arial" w:cs="Arial"/>
                <w:b/>
                <w:bCs/>
                <w:sz w:val="22"/>
                <w:szCs w:val="22"/>
              </w:rPr>
            </w:pPr>
            <w:r>
              <w:rPr>
                <w:rFonts w:ascii="Arial" w:hAnsi="Arial" w:cs="Arial"/>
                <w:b/>
                <w:bCs/>
                <w:sz w:val="22"/>
                <w:szCs w:val="22"/>
              </w:rPr>
              <w:t>Mode of study:</w:t>
            </w:r>
          </w:p>
        </w:tc>
        <w:tc>
          <w:tcPr>
            <w:tcW w:w="3491" w:type="dxa"/>
            <w:vAlign w:val="center"/>
          </w:tcPr>
          <w:p w14:paraId="1157D33F" w14:textId="77777777" w:rsidR="003676E8" w:rsidRPr="00E75A15" w:rsidRDefault="003676E8" w:rsidP="00803C7B">
            <w:pPr>
              <w:spacing w:before="100" w:beforeAutospacing="1" w:after="100" w:afterAutospacing="1"/>
              <w:jc w:val="center"/>
              <w:rPr>
                <w:rFonts w:ascii="Arial" w:hAnsi="Arial" w:cs="Arial"/>
                <w:bCs/>
                <w:sz w:val="22"/>
                <w:szCs w:val="22"/>
              </w:rPr>
            </w:pPr>
            <w:r>
              <w:rPr>
                <w:rFonts w:ascii="Arial" w:hAnsi="Arial" w:cs="Arial"/>
                <w:bCs/>
                <w:sz w:val="22"/>
                <w:szCs w:val="22"/>
              </w:rPr>
              <w:t>Full-time / Part-time</w:t>
            </w:r>
          </w:p>
        </w:tc>
        <w:tc>
          <w:tcPr>
            <w:tcW w:w="2469" w:type="dxa"/>
            <w:vAlign w:val="center"/>
          </w:tcPr>
          <w:p w14:paraId="714FCBCF" w14:textId="77777777" w:rsidR="003676E8" w:rsidRDefault="003676E8" w:rsidP="00803C7B">
            <w:pPr>
              <w:spacing w:before="100" w:beforeAutospacing="1" w:after="100" w:afterAutospacing="1"/>
              <w:rPr>
                <w:rFonts w:ascii="Arial" w:hAnsi="Arial" w:cs="Arial"/>
                <w:b/>
                <w:bCs/>
                <w:sz w:val="22"/>
                <w:szCs w:val="22"/>
              </w:rPr>
            </w:pPr>
            <w:r>
              <w:rPr>
                <w:rFonts w:ascii="Arial" w:hAnsi="Arial" w:cs="Arial"/>
                <w:b/>
                <w:bCs/>
                <w:sz w:val="22"/>
                <w:szCs w:val="22"/>
              </w:rPr>
              <w:t>Method of study:</w:t>
            </w:r>
          </w:p>
        </w:tc>
        <w:tc>
          <w:tcPr>
            <w:tcW w:w="3626" w:type="dxa"/>
            <w:vAlign w:val="center"/>
          </w:tcPr>
          <w:p w14:paraId="1D4ABFAF" w14:textId="77777777" w:rsidR="003676E8" w:rsidRPr="00E75A15" w:rsidRDefault="003676E8" w:rsidP="00803C7B">
            <w:pPr>
              <w:spacing w:before="100" w:beforeAutospacing="1" w:after="100" w:afterAutospacing="1"/>
              <w:rPr>
                <w:rFonts w:ascii="Arial" w:hAnsi="Arial" w:cs="Arial"/>
                <w:bCs/>
                <w:sz w:val="22"/>
                <w:szCs w:val="22"/>
              </w:rPr>
            </w:pPr>
            <w:r>
              <w:rPr>
                <w:rFonts w:ascii="Arial" w:hAnsi="Arial" w:cs="Arial"/>
                <w:bCs/>
                <w:sz w:val="22"/>
                <w:szCs w:val="22"/>
              </w:rPr>
              <w:t>Campus based / Distance learning</w:t>
            </w:r>
          </w:p>
        </w:tc>
      </w:tr>
    </w:tbl>
    <w:p w14:paraId="710DBDA1" w14:textId="77777777" w:rsidR="003676E8" w:rsidRPr="006E1992" w:rsidRDefault="003676E8" w:rsidP="003676E8">
      <w:pPr>
        <w:tabs>
          <w:tab w:val="left" w:pos="5103"/>
        </w:tabs>
        <w:ind w:right="282"/>
        <w:rPr>
          <w:rFonts w:ascii="Arial" w:hAnsi="Arial" w:cs="Arial"/>
          <w:sz w:val="22"/>
          <w:szCs w:val="22"/>
        </w:rPr>
      </w:pPr>
    </w:p>
    <w:tbl>
      <w:tblPr>
        <w:tblW w:w="12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43"/>
        <w:gridCol w:w="9586"/>
      </w:tblGrid>
      <w:tr w:rsidR="003676E8" w:rsidRPr="006E1992" w14:paraId="09620678" w14:textId="77777777" w:rsidTr="00803C7B">
        <w:trPr>
          <w:trHeight w:val="454"/>
          <w:jc w:val="center"/>
        </w:trPr>
        <w:tc>
          <w:tcPr>
            <w:tcW w:w="2943" w:type="dxa"/>
            <w:vAlign w:val="center"/>
          </w:tcPr>
          <w:p w14:paraId="3730CCD7" w14:textId="77777777" w:rsidR="003676E8" w:rsidRPr="006E1992" w:rsidRDefault="003676E8" w:rsidP="00803C7B">
            <w:pPr>
              <w:spacing w:before="100" w:beforeAutospacing="1" w:after="100" w:afterAutospacing="1"/>
              <w:rPr>
                <w:rFonts w:ascii="Arial" w:hAnsi="Arial" w:cs="Arial"/>
                <w:b/>
                <w:bCs/>
                <w:sz w:val="22"/>
                <w:szCs w:val="22"/>
              </w:rPr>
            </w:pPr>
            <w:r>
              <w:rPr>
                <w:rFonts w:ascii="Arial" w:hAnsi="Arial" w:cs="Arial"/>
                <w:b/>
                <w:bCs/>
                <w:sz w:val="22"/>
                <w:szCs w:val="22"/>
              </w:rPr>
              <w:t>Dissertation Title:</w:t>
            </w:r>
          </w:p>
        </w:tc>
        <w:tc>
          <w:tcPr>
            <w:tcW w:w="9586" w:type="dxa"/>
            <w:vAlign w:val="center"/>
          </w:tcPr>
          <w:p w14:paraId="662F179D" w14:textId="77777777" w:rsidR="003676E8" w:rsidRDefault="003676E8" w:rsidP="00803C7B">
            <w:pPr>
              <w:tabs>
                <w:tab w:val="left" w:pos="2385"/>
              </w:tabs>
              <w:spacing w:line="276" w:lineRule="auto"/>
              <w:jc w:val="center"/>
              <w:rPr>
                <w:sz w:val="32"/>
                <w:szCs w:val="32"/>
              </w:rPr>
            </w:pPr>
            <w:r>
              <w:rPr>
                <w:sz w:val="32"/>
                <w:szCs w:val="32"/>
              </w:rPr>
              <w:t>Can online, remote learning be the way forward for Higher Educational institutions? A Phenomenological examination of higher education learners’ and teachers’ experiences of online, remote learning engagement during a pandemic.</w:t>
            </w:r>
          </w:p>
          <w:p w14:paraId="37A9D520" w14:textId="77777777" w:rsidR="003676E8" w:rsidRPr="00191DE6" w:rsidRDefault="003676E8" w:rsidP="00803C7B">
            <w:pPr>
              <w:spacing w:before="100" w:beforeAutospacing="1" w:after="100" w:afterAutospacing="1"/>
              <w:rPr>
                <w:rFonts w:ascii="Arial" w:hAnsi="Arial" w:cs="Arial"/>
                <w:bCs/>
                <w:sz w:val="22"/>
                <w:szCs w:val="22"/>
              </w:rPr>
            </w:pPr>
          </w:p>
        </w:tc>
      </w:tr>
      <w:tr w:rsidR="003676E8" w:rsidRPr="006E1992" w14:paraId="023953EE" w14:textId="77777777" w:rsidTr="00803C7B">
        <w:trPr>
          <w:trHeight w:val="454"/>
          <w:jc w:val="center"/>
        </w:trPr>
        <w:tc>
          <w:tcPr>
            <w:tcW w:w="2943" w:type="dxa"/>
            <w:vAlign w:val="center"/>
          </w:tcPr>
          <w:p w14:paraId="109ED4E8" w14:textId="77777777" w:rsidR="003676E8" w:rsidRPr="006E1992" w:rsidRDefault="003676E8" w:rsidP="00803C7B">
            <w:pPr>
              <w:spacing w:before="100" w:beforeAutospacing="1" w:after="100" w:afterAutospacing="1"/>
              <w:rPr>
                <w:rFonts w:ascii="Arial" w:hAnsi="Arial" w:cs="Arial"/>
                <w:b/>
                <w:bCs/>
                <w:sz w:val="22"/>
                <w:szCs w:val="22"/>
              </w:rPr>
            </w:pPr>
            <w:r>
              <w:rPr>
                <w:rFonts w:ascii="Arial" w:hAnsi="Arial" w:cs="Arial"/>
                <w:b/>
                <w:bCs/>
                <w:sz w:val="22"/>
                <w:szCs w:val="22"/>
              </w:rPr>
              <w:t>Dissertation Supervisor</w:t>
            </w:r>
            <w:r w:rsidRPr="006E1992">
              <w:rPr>
                <w:rFonts w:ascii="Arial" w:hAnsi="Arial" w:cs="Arial"/>
                <w:b/>
                <w:bCs/>
                <w:sz w:val="22"/>
                <w:szCs w:val="22"/>
              </w:rPr>
              <w:t xml:space="preserve">: </w:t>
            </w:r>
          </w:p>
        </w:tc>
        <w:tc>
          <w:tcPr>
            <w:tcW w:w="9586" w:type="dxa"/>
            <w:vAlign w:val="center"/>
          </w:tcPr>
          <w:p w14:paraId="385A7B4F" w14:textId="77777777" w:rsidR="003676E8" w:rsidRPr="00191DE6" w:rsidRDefault="003676E8" w:rsidP="00803C7B">
            <w:pPr>
              <w:spacing w:before="100" w:beforeAutospacing="1" w:after="100" w:afterAutospacing="1"/>
              <w:rPr>
                <w:rFonts w:ascii="Arial" w:hAnsi="Arial" w:cs="Arial"/>
                <w:bCs/>
                <w:sz w:val="22"/>
                <w:szCs w:val="22"/>
              </w:rPr>
            </w:pPr>
            <w:r>
              <w:rPr>
                <w:rFonts w:ascii="Arial" w:hAnsi="Arial" w:cs="Arial"/>
                <w:bCs/>
                <w:sz w:val="22"/>
                <w:szCs w:val="22"/>
              </w:rPr>
              <w:t>Caroline Lewis</w:t>
            </w:r>
          </w:p>
        </w:tc>
      </w:tr>
      <w:tr w:rsidR="003676E8" w:rsidRPr="006E1992" w14:paraId="6B7970F1" w14:textId="77777777" w:rsidTr="00803C7B">
        <w:trPr>
          <w:trHeight w:val="454"/>
          <w:jc w:val="center"/>
        </w:trPr>
        <w:tc>
          <w:tcPr>
            <w:tcW w:w="2943" w:type="dxa"/>
            <w:vAlign w:val="center"/>
          </w:tcPr>
          <w:p w14:paraId="6C5576D9" w14:textId="77777777" w:rsidR="003676E8" w:rsidRPr="006E1992" w:rsidRDefault="003676E8" w:rsidP="00803C7B">
            <w:pPr>
              <w:spacing w:before="100" w:beforeAutospacing="1" w:after="100" w:afterAutospacing="1"/>
              <w:jc w:val="both"/>
              <w:rPr>
                <w:rFonts w:ascii="Arial" w:hAnsi="Arial" w:cs="Arial"/>
                <w:b/>
                <w:bCs/>
                <w:sz w:val="22"/>
                <w:szCs w:val="22"/>
              </w:rPr>
            </w:pPr>
            <w:r>
              <w:rPr>
                <w:rFonts w:ascii="Arial" w:hAnsi="Arial" w:cs="Arial"/>
                <w:b/>
                <w:bCs/>
                <w:sz w:val="22"/>
                <w:szCs w:val="22"/>
              </w:rPr>
              <w:t>Programme Manager</w:t>
            </w:r>
            <w:r w:rsidRPr="006E1992">
              <w:rPr>
                <w:rFonts w:ascii="Arial" w:hAnsi="Arial" w:cs="Arial"/>
                <w:b/>
                <w:bCs/>
                <w:sz w:val="22"/>
                <w:szCs w:val="22"/>
              </w:rPr>
              <w:t xml:space="preserve">: </w:t>
            </w:r>
          </w:p>
        </w:tc>
        <w:tc>
          <w:tcPr>
            <w:tcW w:w="9586" w:type="dxa"/>
            <w:vAlign w:val="center"/>
          </w:tcPr>
          <w:p w14:paraId="25BD552D" w14:textId="77777777" w:rsidR="003676E8" w:rsidRPr="00191DE6" w:rsidRDefault="003676E8" w:rsidP="00803C7B">
            <w:pPr>
              <w:spacing w:before="100" w:beforeAutospacing="1" w:after="100" w:afterAutospacing="1"/>
              <w:rPr>
                <w:rFonts w:ascii="Arial" w:hAnsi="Arial" w:cs="Arial"/>
                <w:bCs/>
                <w:sz w:val="22"/>
                <w:szCs w:val="22"/>
              </w:rPr>
            </w:pPr>
            <w:r>
              <w:rPr>
                <w:rFonts w:ascii="Arial" w:hAnsi="Arial" w:cs="Arial"/>
                <w:bCs/>
                <w:sz w:val="22"/>
                <w:szCs w:val="22"/>
              </w:rPr>
              <w:t>Caroline Lewis</w:t>
            </w:r>
          </w:p>
        </w:tc>
      </w:tr>
    </w:tbl>
    <w:p w14:paraId="2CEEC656" w14:textId="77777777" w:rsidR="003676E8" w:rsidRDefault="003676E8" w:rsidP="003676E8">
      <w:pPr>
        <w:rPr>
          <w:rFonts w:ascii="Arial" w:hAnsi="Arial" w:cs="Arial"/>
          <w:b/>
          <w:bCs/>
          <w:sz w:val="22"/>
          <w:szCs w:val="22"/>
        </w:rPr>
      </w:pPr>
    </w:p>
    <w:p w14:paraId="5F3BA396" w14:textId="77777777" w:rsidR="003676E8" w:rsidRDefault="003676E8" w:rsidP="003676E8">
      <w:pPr>
        <w:ind w:left="720" w:hanging="720"/>
        <w:jc w:val="center"/>
        <w:rPr>
          <w:rFonts w:ascii="Arial" w:hAnsi="Arial" w:cs="Arial"/>
          <w:b/>
          <w:bCs/>
        </w:rPr>
      </w:pPr>
      <w:r w:rsidRPr="000F4CF3">
        <w:rPr>
          <w:rFonts w:ascii="Arial" w:hAnsi="Arial" w:cs="Arial"/>
          <w:b/>
          <w:bCs/>
        </w:rPr>
        <w:t>SUPERVISION RECORD</w:t>
      </w:r>
    </w:p>
    <w:p w14:paraId="0DFFA33D" w14:textId="77777777" w:rsidR="003676E8" w:rsidRPr="00977C9A" w:rsidRDefault="003676E8" w:rsidP="003676E8">
      <w:pPr>
        <w:ind w:left="720" w:hanging="720"/>
        <w:jc w:val="center"/>
        <w:rPr>
          <w:rFonts w:ascii="Arial" w:hAnsi="Arial" w:cs="Arial"/>
          <w:b/>
          <w:bCs/>
          <w:sz w:val="16"/>
          <w:szCs w:val="16"/>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
        <w:gridCol w:w="1146"/>
        <w:gridCol w:w="6508"/>
        <w:gridCol w:w="1276"/>
        <w:gridCol w:w="1418"/>
        <w:gridCol w:w="1417"/>
        <w:gridCol w:w="1494"/>
      </w:tblGrid>
      <w:tr w:rsidR="003676E8" w:rsidRPr="00977C9A" w14:paraId="70A07663" w14:textId="77777777" w:rsidTr="00803C7B">
        <w:trPr>
          <w:cantSplit/>
          <w:tblHeader/>
        </w:trPr>
        <w:tc>
          <w:tcPr>
            <w:tcW w:w="1373" w:type="dxa"/>
            <w:shd w:val="clear" w:color="auto" w:fill="auto"/>
            <w:vAlign w:val="center"/>
          </w:tcPr>
          <w:p w14:paraId="2326044C" w14:textId="77777777" w:rsidR="003676E8" w:rsidRPr="00977C9A" w:rsidRDefault="003676E8" w:rsidP="00803C7B">
            <w:pPr>
              <w:jc w:val="center"/>
              <w:rPr>
                <w:rFonts w:ascii="Arial" w:hAnsi="Arial" w:cs="Arial"/>
                <w:b/>
                <w:bCs/>
                <w:sz w:val="22"/>
                <w:szCs w:val="22"/>
              </w:rPr>
            </w:pPr>
            <w:r w:rsidRPr="00977C9A">
              <w:rPr>
                <w:rFonts w:ascii="Arial" w:hAnsi="Arial" w:cs="Arial"/>
                <w:b/>
                <w:bCs/>
                <w:sz w:val="22"/>
                <w:szCs w:val="22"/>
              </w:rPr>
              <w:t>Date of meeting</w:t>
            </w:r>
          </w:p>
        </w:tc>
        <w:tc>
          <w:tcPr>
            <w:tcW w:w="1146" w:type="dxa"/>
            <w:shd w:val="clear" w:color="auto" w:fill="auto"/>
            <w:vAlign w:val="center"/>
          </w:tcPr>
          <w:p w14:paraId="047FA6BD" w14:textId="77777777" w:rsidR="003676E8" w:rsidRPr="00977C9A" w:rsidRDefault="003676E8" w:rsidP="00803C7B">
            <w:pPr>
              <w:jc w:val="center"/>
              <w:rPr>
                <w:rFonts w:ascii="Arial" w:hAnsi="Arial" w:cs="Arial"/>
                <w:b/>
                <w:bCs/>
                <w:sz w:val="22"/>
                <w:szCs w:val="22"/>
              </w:rPr>
            </w:pPr>
            <w:r w:rsidRPr="00977C9A">
              <w:rPr>
                <w:rFonts w:ascii="Arial" w:hAnsi="Arial" w:cs="Arial"/>
                <w:b/>
                <w:bCs/>
                <w:sz w:val="22"/>
                <w:szCs w:val="22"/>
              </w:rPr>
              <w:t>Type of meeting</w:t>
            </w:r>
          </w:p>
        </w:tc>
        <w:tc>
          <w:tcPr>
            <w:tcW w:w="6508" w:type="dxa"/>
            <w:shd w:val="clear" w:color="auto" w:fill="auto"/>
            <w:vAlign w:val="center"/>
          </w:tcPr>
          <w:p w14:paraId="302C4CF2" w14:textId="77777777" w:rsidR="003676E8" w:rsidRPr="00977C9A" w:rsidRDefault="003676E8" w:rsidP="00803C7B">
            <w:pPr>
              <w:jc w:val="center"/>
              <w:rPr>
                <w:rFonts w:ascii="Arial" w:hAnsi="Arial" w:cs="Arial"/>
                <w:b/>
                <w:bCs/>
                <w:sz w:val="22"/>
                <w:szCs w:val="22"/>
              </w:rPr>
            </w:pPr>
            <w:r w:rsidRPr="00977C9A">
              <w:rPr>
                <w:rFonts w:ascii="Arial" w:hAnsi="Arial" w:cs="Arial"/>
                <w:b/>
                <w:bCs/>
                <w:sz w:val="22"/>
                <w:szCs w:val="22"/>
              </w:rPr>
              <w:t>Summary of outcomes</w:t>
            </w:r>
          </w:p>
        </w:tc>
        <w:tc>
          <w:tcPr>
            <w:tcW w:w="1276" w:type="dxa"/>
            <w:shd w:val="clear" w:color="auto" w:fill="auto"/>
            <w:vAlign w:val="center"/>
          </w:tcPr>
          <w:p w14:paraId="2E90A0CE" w14:textId="77777777" w:rsidR="003676E8" w:rsidRPr="00977C9A" w:rsidRDefault="003676E8" w:rsidP="00803C7B">
            <w:pPr>
              <w:jc w:val="center"/>
              <w:rPr>
                <w:rFonts w:ascii="Arial" w:hAnsi="Arial" w:cs="Arial"/>
                <w:b/>
                <w:bCs/>
                <w:sz w:val="22"/>
                <w:szCs w:val="22"/>
              </w:rPr>
            </w:pPr>
            <w:r w:rsidRPr="00977C9A">
              <w:rPr>
                <w:rFonts w:ascii="Arial" w:hAnsi="Arial" w:cs="Arial"/>
                <w:b/>
                <w:bCs/>
                <w:sz w:val="22"/>
                <w:szCs w:val="22"/>
              </w:rPr>
              <w:t>Student</w:t>
            </w:r>
          </w:p>
        </w:tc>
        <w:tc>
          <w:tcPr>
            <w:tcW w:w="1418" w:type="dxa"/>
            <w:shd w:val="clear" w:color="auto" w:fill="auto"/>
            <w:vAlign w:val="center"/>
          </w:tcPr>
          <w:p w14:paraId="7D75BDD9" w14:textId="77777777" w:rsidR="003676E8" w:rsidRPr="00977C9A" w:rsidRDefault="003676E8" w:rsidP="00803C7B">
            <w:pPr>
              <w:jc w:val="center"/>
              <w:rPr>
                <w:rFonts w:ascii="Arial" w:hAnsi="Arial" w:cs="Arial"/>
                <w:b/>
                <w:bCs/>
                <w:sz w:val="22"/>
                <w:szCs w:val="22"/>
              </w:rPr>
            </w:pPr>
            <w:r w:rsidRPr="00977C9A">
              <w:rPr>
                <w:rFonts w:ascii="Arial" w:hAnsi="Arial" w:cs="Arial"/>
                <w:b/>
                <w:bCs/>
                <w:sz w:val="22"/>
                <w:szCs w:val="22"/>
              </w:rPr>
              <w:t>Supervisor</w:t>
            </w:r>
          </w:p>
        </w:tc>
        <w:tc>
          <w:tcPr>
            <w:tcW w:w="1417" w:type="dxa"/>
            <w:shd w:val="clear" w:color="auto" w:fill="auto"/>
            <w:vAlign w:val="center"/>
          </w:tcPr>
          <w:p w14:paraId="290124D2" w14:textId="77777777" w:rsidR="003676E8" w:rsidRPr="00977C9A" w:rsidRDefault="003676E8" w:rsidP="00803C7B">
            <w:pPr>
              <w:jc w:val="center"/>
              <w:rPr>
                <w:rFonts w:ascii="Arial" w:hAnsi="Arial" w:cs="Arial"/>
                <w:b/>
                <w:bCs/>
                <w:sz w:val="22"/>
                <w:szCs w:val="22"/>
              </w:rPr>
            </w:pPr>
            <w:r w:rsidRPr="00977C9A">
              <w:rPr>
                <w:rFonts w:ascii="Arial" w:hAnsi="Arial" w:cs="Arial"/>
                <w:b/>
                <w:bCs/>
                <w:sz w:val="22"/>
                <w:szCs w:val="22"/>
              </w:rPr>
              <w:t>Duration of meeting</w:t>
            </w:r>
          </w:p>
        </w:tc>
        <w:tc>
          <w:tcPr>
            <w:tcW w:w="1494" w:type="dxa"/>
            <w:shd w:val="clear" w:color="auto" w:fill="auto"/>
            <w:vAlign w:val="center"/>
          </w:tcPr>
          <w:p w14:paraId="2BEE50DA" w14:textId="77777777" w:rsidR="003676E8" w:rsidRPr="00977C9A" w:rsidRDefault="003676E8" w:rsidP="00803C7B">
            <w:pPr>
              <w:jc w:val="center"/>
              <w:rPr>
                <w:rFonts w:ascii="Arial" w:hAnsi="Arial" w:cs="Arial"/>
                <w:b/>
                <w:bCs/>
                <w:sz w:val="22"/>
                <w:szCs w:val="22"/>
              </w:rPr>
            </w:pPr>
            <w:r w:rsidRPr="00977C9A">
              <w:rPr>
                <w:rFonts w:ascii="Arial" w:hAnsi="Arial" w:cs="Arial"/>
                <w:b/>
                <w:bCs/>
                <w:sz w:val="22"/>
                <w:szCs w:val="22"/>
              </w:rPr>
              <w:t>Running total</w:t>
            </w:r>
          </w:p>
        </w:tc>
      </w:tr>
      <w:tr w:rsidR="003676E8" w:rsidRPr="00977C9A" w14:paraId="32835FA5" w14:textId="77777777" w:rsidTr="00803C7B">
        <w:trPr>
          <w:cantSplit/>
        </w:trPr>
        <w:tc>
          <w:tcPr>
            <w:tcW w:w="1373" w:type="dxa"/>
            <w:shd w:val="clear" w:color="auto" w:fill="auto"/>
            <w:vAlign w:val="center"/>
          </w:tcPr>
          <w:p w14:paraId="56EAA0D6" w14:textId="77777777" w:rsidR="003676E8" w:rsidRPr="008822DC" w:rsidRDefault="003676E8" w:rsidP="00803C7B">
            <w:pPr>
              <w:rPr>
                <w:rFonts w:ascii="Arial" w:hAnsi="Arial" w:cs="Arial"/>
                <w:sz w:val="22"/>
                <w:szCs w:val="22"/>
              </w:rPr>
            </w:pPr>
            <w:r>
              <w:rPr>
                <w:rFonts w:ascii="Arial" w:hAnsi="Arial" w:cs="Arial"/>
                <w:sz w:val="22"/>
                <w:szCs w:val="22"/>
              </w:rPr>
              <w:t>21st October 2021</w:t>
            </w:r>
          </w:p>
        </w:tc>
        <w:tc>
          <w:tcPr>
            <w:tcW w:w="1146" w:type="dxa"/>
            <w:shd w:val="clear" w:color="auto" w:fill="auto"/>
            <w:vAlign w:val="center"/>
          </w:tcPr>
          <w:p w14:paraId="022908BD" w14:textId="77777777" w:rsidR="003676E8" w:rsidRDefault="003676E8" w:rsidP="00803C7B">
            <w:pPr>
              <w:rPr>
                <w:rFonts w:ascii="Arial" w:hAnsi="Arial" w:cs="Arial"/>
                <w:bCs/>
                <w:sz w:val="22"/>
                <w:szCs w:val="22"/>
              </w:rPr>
            </w:pPr>
            <w:r>
              <w:rPr>
                <w:rFonts w:ascii="Arial" w:hAnsi="Arial" w:cs="Arial"/>
                <w:bCs/>
                <w:sz w:val="22"/>
                <w:szCs w:val="22"/>
              </w:rPr>
              <w:t>Teams (Online)</w:t>
            </w:r>
          </w:p>
          <w:p w14:paraId="7B40E9B6" w14:textId="77777777" w:rsidR="003676E8" w:rsidRPr="00191DE6" w:rsidRDefault="003676E8" w:rsidP="00803C7B">
            <w:pPr>
              <w:rPr>
                <w:rFonts w:ascii="Arial" w:hAnsi="Arial" w:cs="Arial"/>
                <w:bCs/>
                <w:sz w:val="22"/>
                <w:szCs w:val="22"/>
              </w:rPr>
            </w:pPr>
            <w:r>
              <w:rPr>
                <w:rFonts w:ascii="Arial" w:hAnsi="Arial" w:cs="Arial"/>
                <w:bCs/>
                <w:sz w:val="22"/>
                <w:szCs w:val="22"/>
              </w:rPr>
              <w:t xml:space="preserve">Group </w:t>
            </w:r>
          </w:p>
        </w:tc>
        <w:tc>
          <w:tcPr>
            <w:tcW w:w="6508" w:type="dxa"/>
            <w:shd w:val="clear" w:color="auto" w:fill="auto"/>
            <w:vAlign w:val="center"/>
          </w:tcPr>
          <w:p w14:paraId="0452EE06" w14:textId="77777777" w:rsidR="003676E8" w:rsidRDefault="003676E8" w:rsidP="00803C7B">
            <w:pPr>
              <w:rPr>
                <w:rFonts w:ascii="Arial" w:hAnsi="Arial" w:cs="Arial"/>
                <w:bCs/>
                <w:sz w:val="22"/>
                <w:szCs w:val="22"/>
              </w:rPr>
            </w:pPr>
          </w:p>
          <w:p w14:paraId="7C820CCE" w14:textId="77777777" w:rsidR="003676E8" w:rsidRDefault="003676E8" w:rsidP="00803C7B">
            <w:pPr>
              <w:rPr>
                <w:rFonts w:ascii="Arial" w:hAnsi="Arial" w:cs="Arial"/>
                <w:bCs/>
                <w:sz w:val="22"/>
                <w:szCs w:val="22"/>
              </w:rPr>
            </w:pPr>
            <w:r>
              <w:rPr>
                <w:rFonts w:ascii="Arial" w:hAnsi="Arial" w:cs="Arial"/>
                <w:bCs/>
                <w:sz w:val="22"/>
                <w:szCs w:val="22"/>
              </w:rPr>
              <w:t xml:space="preserve">Ethics Form discussion. </w:t>
            </w:r>
          </w:p>
          <w:p w14:paraId="2432369F" w14:textId="77777777" w:rsidR="003676E8" w:rsidRDefault="003676E8" w:rsidP="00803C7B">
            <w:pPr>
              <w:rPr>
                <w:rFonts w:ascii="Arial" w:hAnsi="Arial" w:cs="Arial"/>
                <w:bCs/>
                <w:sz w:val="22"/>
                <w:szCs w:val="22"/>
              </w:rPr>
            </w:pPr>
            <w:r>
              <w:rPr>
                <w:rFonts w:ascii="Arial" w:hAnsi="Arial" w:cs="Arial"/>
                <w:bCs/>
                <w:sz w:val="22"/>
                <w:szCs w:val="22"/>
              </w:rPr>
              <w:t xml:space="preserve">Introductory supervision, outlining support </w:t>
            </w:r>
          </w:p>
          <w:p w14:paraId="356627F0" w14:textId="77777777" w:rsidR="003676E8" w:rsidRDefault="003676E8" w:rsidP="00803C7B">
            <w:pPr>
              <w:rPr>
                <w:rFonts w:ascii="Arial" w:hAnsi="Arial" w:cs="Arial"/>
                <w:bCs/>
                <w:sz w:val="22"/>
                <w:szCs w:val="22"/>
              </w:rPr>
            </w:pPr>
          </w:p>
          <w:p w14:paraId="2B16E22E" w14:textId="77777777" w:rsidR="003676E8" w:rsidRPr="00191DE6" w:rsidRDefault="003676E8" w:rsidP="00803C7B">
            <w:pPr>
              <w:rPr>
                <w:rFonts w:ascii="Arial" w:hAnsi="Arial" w:cs="Arial"/>
                <w:bCs/>
                <w:sz w:val="22"/>
                <w:szCs w:val="22"/>
              </w:rPr>
            </w:pPr>
          </w:p>
          <w:p w14:paraId="27EFB6D6" w14:textId="77777777" w:rsidR="003676E8" w:rsidRPr="00191DE6" w:rsidRDefault="003676E8" w:rsidP="00803C7B">
            <w:pPr>
              <w:rPr>
                <w:rFonts w:ascii="Arial" w:hAnsi="Arial" w:cs="Arial"/>
                <w:bCs/>
                <w:sz w:val="22"/>
                <w:szCs w:val="22"/>
              </w:rPr>
            </w:pPr>
          </w:p>
        </w:tc>
        <w:tc>
          <w:tcPr>
            <w:tcW w:w="1276" w:type="dxa"/>
            <w:shd w:val="clear" w:color="auto" w:fill="auto"/>
            <w:vAlign w:val="center"/>
          </w:tcPr>
          <w:p w14:paraId="3245E518" w14:textId="77777777" w:rsidR="003676E8" w:rsidRPr="00191DE6" w:rsidRDefault="003676E8" w:rsidP="00803C7B">
            <w:pPr>
              <w:rPr>
                <w:rFonts w:ascii="Arial" w:hAnsi="Arial" w:cs="Arial"/>
                <w:bCs/>
                <w:sz w:val="22"/>
                <w:szCs w:val="22"/>
              </w:rPr>
            </w:pPr>
            <w:r>
              <w:rPr>
                <w:rFonts w:ascii="Arial" w:hAnsi="Arial" w:cs="Arial"/>
                <w:bCs/>
                <w:sz w:val="22"/>
                <w:szCs w:val="22"/>
              </w:rPr>
              <w:t xml:space="preserve">Jonathan Wyatt </w:t>
            </w:r>
          </w:p>
        </w:tc>
        <w:tc>
          <w:tcPr>
            <w:tcW w:w="1418" w:type="dxa"/>
            <w:shd w:val="clear" w:color="auto" w:fill="auto"/>
            <w:vAlign w:val="center"/>
          </w:tcPr>
          <w:p w14:paraId="3E7289C8" w14:textId="77777777" w:rsidR="003676E8" w:rsidRPr="00191DE6" w:rsidRDefault="003676E8" w:rsidP="00803C7B">
            <w:pPr>
              <w:rPr>
                <w:rFonts w:ascii="Arial" w:hAnsi="Arial" w:cs="Arial"/>
                <w:bCs/>
                <w:sz w:val="22"/>
                <w:szCs w:val="22"/>
              </w:rPr>
            </w:pPr>
            <w:r>
              <w:rPr>
                <w:rFonts w:ascii="Arial" w:hAnsi="Arial" w:cs="Arial"/>
                <w:bCs/>
                <w:sz w:val="22"/>
                <w:szCs w:val="22"/>
              </w:rPr>
              <w:t>Caroline Lewis</w:t>
            </w:r>
          </w:p>
        </w:tc>
        <w:tc>
          <w:tcPr>
            <w:tcW w:w="1417" w:type="dxa"/>
            <w:shd w:val="clear" w:color="auto" w:fill="auto"/>
            <w:vAlign w:val="center"/>
          </w:tcPr>
          <w:p w14:paraId="4B1CA31C" w14:textId="77777777" w:rsidR="003676E8" w:rsidRPr="00191DE6" w:rsidRDefault="003676E8" w:rsidP="00803C7B">
            <w:pPr>
              <w:rPr>
                <w:rFonts w:ascii="Arial" w:hAnsi="Arial" w:cs="Arial"/>
                <w:bCs/>
                <w:sz w:val="22"/>
                <w:szCs w:val="22"/>
              </w:rPr>
            </w:pPr>
            <w:r>
              <w:rPr>
                <w:rFonts w:ascii="Arial" w:hAnsi="Arial" w:cs="Arial"/>
                <w:bCs/>
                <w:sz w:val="22"/>
                <w:szCs w:val="22"/>
              </w:rPr>
              <w:t>20min</w:t>
            </w:r>
          </w:p>
        </w:tc>
        <w:tc>
          <w:tcPr>
            <w:tcW w:w="1494" w:type="dxa"/>
            <w:shd w:val="clear" w:color="auto" w:fill="auto"/>
            <w:vAlign w:val="center"/>
          </w:tcPr>
          <w:p w14:paraId="24AA40C4" w14:textId="77777777" w:rsidR="003676E8" w:rsidRPr="00191DE6" w:rsidRDefault="003676E8" w:rsidP="00803C7B">
            <w:pPr>
              <w:rPr>
                <w:rFonts w:ascii="Arial" w:hAnsi="Arial" w:cs="Arial"/>
                <w:bCs/>
                <w:sz w:val="22"/>
                <w:szCs w:val="22"/>
              </w:rPr>
            </w:pPr>
          </w:p>
        </w:tc>
      </w:tr>
      <w:tr w:rsidR="003676E8" w:rsidRPr="00977C9A" w14:paraId="29FD14E1" w14:textId="77777777" w:rsidTr="00803C7B">
        <w:trPr>
          <w:cantSplit/>
        </w:trPr>
        <w:tc>
          <w:tcPr>
            <w:tcW w:w="1373" w:type="dxa"/>
            <w:shd w:val="clear" w:color="auto" w:fill="auto"/>
            <w:vAlign w:val="center"/>
          </w:tcPr>
          <w:p w14:paraId="74F8F882" w14:textId="77777777" w:rsidR="003676E8" w:rsidRPr="008822DC" w:rsidRDefault="003676E8" w:rsidP="00803C7B">
            <w:pPr>
              <w:rPr>
                <w:rFonts w:ascii="Arial" w:hAnsi="Arial" w:cs="Arial"/>
                <w:sz w:val="22"/>
                <w:szCs w:val="22"/>
              </w:rPr>
            </w:pPr>
          </w:p>
        </w:tc>
        <w:tc>
          <w:tcPr>
            <w:tcW w:w="1146" w:type="dxa"/>
            <w:shd w:val="clear" w:color="auto" w:fill="auto"/>
            <w:vAlign w:val="center"/>
          </w:tcPr>
          <w:p w14:paraId="0E627C94" w14:textId="77777777" w:rsidR="003676E8" w:rsidRPr="00191DE6" w:rsidRDefault="003676E8" w:rsidP="00803C7B">
            <w:pPr>
              <w:rPr>
                <w:rFonts w:ascii="Arial" w:hAnsi="Arial" w:cs="Arial"/>
                <w:bCs/>
                <w:sz w:val="22"/>
                <w:szCs w:val="22"/>
              </w:rPr>
            </w:pPr>
          </w:p>
        </w:tc>
        <w:tc>
          <w:tcPr>
            <w:tcW w:w="6508" w:type="dxa"/>
            <w:shd w:val="clear" w:color="auto" w:fill="auto"/>
            <w:vAlign w:val="center"/>
          </w:tcPr>
          <w:p w14:paraId="7351FC39" w14:textId="77777777" w:rsidR="003676E8" w:rsidRDefault="003676E8" w:rsidP="00803C7B">
            <w:pPr>
              <w:rPr>
                <w:rFonts w:ascii="Arial" w:hAnsi="Arial" w:cs="Arial"/>
                <w:bCs/>
                <w:sz w:val="22"/>
                <w:szCs w:val="22"/>
              </w:rPr>
            </w:pPr>
          </w:p>
          <w:p w14:paraId="2B461B55" w14:textId="77777777" w:rsidR="003676E8" w:rsidRDefault="003676E8" w:rsidP="00803C7B">
            <w:pPr>
              <w:rPr>
                <w:rFonts w:ascii="Arial" w:hAnsi="Arial" w:cs="Arial"/>
                <w:bCs/>
                <w:sz w:val="22"/>
                <w:szCs w:val="22"/>
              </w:rPr>
            </w:pPr>
          </w:p>
          <w:p w14:paraId="3B9352D6" w14:textId="77777777" w:rsidR="003676E8" w:rsidRDefault="003676E8" w:rsidP="00803C7B">
            <w:pPr>
              <w:rPr>
                <w:rFonts w:ascii="Arial" w:hAnsi="Arial" w:cs="Arial"/>
                <w:bCs/>
                <w:sz w:val="22"/>
                <w:szCs w:val="22"/>
              </w:rPr>
            </w:pPr>
          </w:p>
          <w:p w14:paraId="1DDDB61C" w14:textId="77777777" w:rsidR="003676E8" w:rsidRPr="00191DE6" w:rsidRDefault="003676E8" w:rsidP="00803C7B">
            <w:pPr>
              <w:rPr>
                <w:rFonts w:ascii="Arial" w:hAnsi="Arial" w:cs="Arial"/>
                <w:bCs/>
                <w:sz w:val="22"/>
                <w:szCs w:val="22"/>
              </w:rPr>
            </w:pPr>
          </w:p>
          <w:p w14:paraId="5DA005E5" w14:textId="77777777" w:rsidR="003676E8" w:rsidRPr="00191DE6" w:rsidRDefault="003676E8" w:rsidP="00803C7B">
            <w:pPr>
              <w:rPr>
                <w:rFonts w:ascii="Arial" w:hAnsi="Arial" w:cs="Arial"/>
                <w:bCs/>
                <w:sz w:val="22"/>
                <w:szCs w:val="22"/>
              </w:rPr>
            </w:pPr>
          </w:p>
        </w:tc>
        <w:tc>
          <w:tcPr>
            <w:tcW w:w="1276" w:type="dxa"/>
            <w:shd w:val="clear" w:color="auto" w:fill="auto"/>
            <w:vAlign w:val="center"/>
          </w:tcPr>
          <w:p w14:paraId="5F0F0518" w14:textId="77777777" w:rsidR="003676E8" w:rsidRPr="00191DE6" w:rsidRDefault="003676E8" w:rsidP="00803C7B">
            <w:pPr>
              <w:rPr>
                <w:rFonts w:ascii="Arial" w:hAnsi="Arial" w:cs="Arial"/>
                <w:bCs/>
                <w:sz w:val="22"/>
                <w:szCs w:val="22"/>
              </w:rPr>
            </w:pPr>
          </w:p>
        </w:tc>
        <w:tc>
          <w:tcPr>
            <w:tcW w:w="1418" w:type="dxa"/>
            <w:shd w:val="clear" w:color="auto" w:fill="auto"/>
            <w:vAlign w:val="center"/>
          </w:tcPr>
          <w:p w14:paraId="5E4360EE" w14:textId="77777777" w:rsidR="003676E8" w:rsidRPr="00191DE6" w:rsidRDefault="003676E8" w:rsidP="00803C7B">
            <w:pPr>
              <w:rPr>
                <w:rFonts w:ascii="Arial" w:hAnsi="Arial" w:cs="Arial"/>
                <w:bCs/>
                <w:sz w:val="22"/>
                <w:szCs w:val="22"/>
              </w:rPr>
            </w:pPr>
          </w:p>
        </w:tc>
        <w:tc>
          <w:tcPr>
            <w:tcW w:w="1417" w:type="dxa"/>
            <w:shd w:val="clear" w:color="auto" w:fill="auto"/>
            <w:vAlign w:val="center"/>
          </w:tcPr>
          <w:p w14:paraId="59EA63ED" w14:textId="77777777" w:rsidR="003676E8" w:rsidRPr="00191DE6" w:rsidRDefault="003676E8" w:rsidP="00803C7B">
            <w:pPr>
              <w:rPr>
                <w:rFonts w:ascii="Arial" w:hAnsi="Arial" w:cs="Arial"/>
                <w:bCs/>
                <w:sz w:val="22"/>
                <w:szCs w:val="22"/>
              </w:rPr>
            </w:pPr>
          </w:p>
        </w:tc>
        <w:tc>
          <w:tcPr>
            <w:tcW w:w="1494" w:type="dxa"/>
            <w:shd w:val="clear" w:color="auto" w:fill="auto"/>
            <w:vAlign w:val="center"/>
          </w:tcPr>
          <w:p w14:paraId="1008504B" w14:textId="77777777" w:rsidR="003676E8" w:rsidRPr="00191DE6" w:rsidRDefault="003676E8" w:rsidP="00803C7B">
            <w:pPr>
              <w:rPr>
                <w:rFonts w:ascii="Arial" w:hAnsi="Arial" w:cs="Arial"/>
                <w:bCs/>
                <w:sz w:val="22"/>
                <w:szCs w:val="22"/>
              </w:rPr>
            </w:pPr>
          </w:p>
        </w:tc>
      </w:tr>
      <w:tr w:rsidR="003676E8" w:rsidRPr="00977C9A" w14:paraId="4739B403" w14:textId="77777777" w:rsidTr="00803C7B">
        <w:trPr>
          <w:cantSplit/>
        </w:trPr>
        <w:tc>
          <w:tcPr>
            <w:tcW w:w="1373" w:type="dxa"/>
            <w:shd w:val="clear" w:color="auto" w:fill="auto"/>
            <w:vAlign w:val="center"/>
          </w:tcPr>
          <w:p w14:paraId="6D16C816" w14:textId="77777777" w:rsidR="003676E8" w:rsidRPr="00191DE6" w:rsidRDefault="003676E8" w:rsidP="00803C7B">
            <w:pPr>
              <w:rPr>
                <w:rFonts w:ascii="Arial" w:hAnsi="Arial" w:cs="Arial"/>
                <w:bCs/>
                <w:sz w:val="22"/>
                <w:szCs w:val="22"/>
              </w:rPr>
            </w:pPr>
          </w:p>
        </w:tc>
        <w:tc>
          <w:tcPr>
            <w:tcW w:w="1146" w:type="dxa"/>
            <w:shd w:val="clear" w:color="auto" w:fill="auto"/>
            <w:vAlign w:val="center"/>
          </w:tcPr>
          <w:p w14:paraId="1E06F7B8" w14:textId="77777777" w:rsidR="003676E8" w:rsidRPr="00191DE6" w:rsidRDefault="003676E8" w:rsidP="00803C7B">
            <w:pPr>
              <w:rPr>
                <w:rFonts w:ascii="Arial" w:hAnsi="Arial" w:cs="Arial"/>
                <w:bCs/>
                <w:sz w:val="22"/>
                <w:szCs w:val="22"/>
              </w:rPr>
            </w:pPr>
          </w:p>
        </w:tc>
        <w:tc>
          <w:tcPr>
            <w:tcW w:w="6508" w:type="dxa"/>
            <w:shd w:val="clear" w:color="auto" w:fill="auto"/>
            <w:vAlign w:val="center"/>
          </w:tcPr>
          <w:p w14:paraId="0C5A0DE9" w14:textId="77777777" w:rsidR="003676E8" w:rsidRPr="00191DE6" w:rsidRDefault="003676E8" w:rsidP="00803C7B">
            <w:pPr>
              <w:rPr>
                <w:rFonts w:ascii="Arial" w:hAnsi="Arial" w:cs="Arial"/>
                <w:bCs/>
                <w:sz w:val="22"/>
                <w:szCs w:val="22"/>
              </w:rPr>
            </w:pPr>
          </w:p>
          <w:p w14:paraId="75D462BB" w14:textId="77777777" w:rsidR="003676E8" w:rsidRPr="00191DE6" w:rsidRDefault="003676E8" w:rsidP="00803C7B">
            <w:pPr>
              <w:rPr>
                <w:rFonts w:ascii="Arial" w:hAnsi="Arial" w:cs="Arial"/>
                <w:bCs/>
                <w:sz w:val="22"/>
                <w:szCs w:val="22"/>
              </w:rPr>
            </w:pPr>
          </w:p>
          <w:p w14:paraId="6FDC9DE3" w14:textId="77777777" w:rsidR="003676E8" w:rsidRPr="00191DE6" w:rsidRDefault="003676E8" w:rsidP="00803C7B">
            <w:pPr>
              <w:rPr>
                <w:rFonts w:ascii="Arial" w:hAnsi="Arial" w:cs="Arial"/>
                <w:bCs/>
                <w:sz w:val="22"/>
                <w:szCs w:val="22"/>
              </w:rPr>
            </w:pPr>
          </w:p>
          <w:p w14:paraId="7DA1F457" w14:textId="77777777" w:rsidR="003676E8" w:rsidRPr="00191DE6" w:rsidRDefault="003676E8" w:rsidP="00803C7B">
            <w:pPr>
              <w:rPr>
                <w:rFonts w:ascii="Arial" w:hAnsi="Arial" w:cs="Arial"/>
                <w:bCs/>
                <w:sz w:val="22"/>
                <w:szCs w:val="22"/>
              </w:rPr>
            </w:pPr>
          </w:p>
          <w:p w14:paraId="49279694" w14:textId="77777777" w:rsidR="003676E8" w:rsidRPr="00191DE6" w:rsidRDefault="003676E8" w:rsidP="00803C7B">
            <w:pPr>
              <w:rPr>
                <w:rFonts w:ascii="Arial" w:hAnsi="Arial" w:cs="Arial"/>
                <w:bCs/>
                <w:sz w:val="22"/>
                <w:szCs w:val="22"/>
              </w:rPr>
            </w:pPr>
          </w:p>
        </w:tc>
        <w:tc>
          <w:tcPr>
            <w:tcW w:w="1276" w:type="dxa"/>
            <w:shd w:val="clear" w:color="auto" w:fill="auto"/>
            <w:vAlign w:val="center"/>
          </w:tcPr>
          <w:p w14:paraId="0EC8980A" w14:textId="77777777" w:rsidR="003676E8" w:rsidRPr="00191DE6" w:rsidRDefault="003676E8" w:rsidP="00803C7B">
            <w:pPr>
              <w:rPr>
                <w:rFonts w:ascii="Arial" w:hAnsi="Arial" w:cs="Arial"/>
                <w:bCs/>
                <w:sz w:val="22"/>
                <w:szCs w:val="22"/>
              </w:rPr>
            </w:pPr>
          </w:p>
        </w:tc>
        <w:tc>
          <w:tcPr>
            <w:tcW w:w="1418" w:type="dxa"/>
            <w:shd w:val="clear" w:color="auto" w:fill="auto"/>
            <w:vAlign w:val="center"/>
          </w:tcPr>
          <w:p w14:paraId="407D7D2B" w14:textId="77777777" w:rsidR="003676E8" w:rsidRPr="00191DE6" w:rsidRDefault="003676E8" w:rsidP="00803C7B">
            <w:pPr>
              <w:rPr>
                <w:rFonts w:ascii="Arial" w:hAnsi="Arial" w:cs="Arial"/>
                <w:bCs/>
                <w:sz w:val="22"/>
                <w:szCs w:val="22"/>
              </w:rPr>
            </w:pPr>
          </w:p>
        </w:tc>
        <w:tc>
          <w:tcPr>
            <w:tcW w:w="1417" w:type="dxa"/>
            <w:shd w:val="clear" w:color="auto" w:fill="auto"/>
            <w:vAlign w:val="center"/>
          </w:tcPr>
          <w:p w14:paraId="2937A3AE" w14:textId="77777777" w:rsidR="003676E8" w:rsidRPr="00191DE6" w:rsidRDefault="003676E8" w:rsidP="00803C7B">
            <w:pPr>
              <w:rPr>
                <w:rFonts w:ascii="Arial" w:hAnsi="Arial" w:cs="Arial"/>
                <w:bCs/>
                <w:sz w:val="22"/>
                <w:szCs w:val="22"/>
              </w:rPr>
            </w:pPr>
          </w:p>
        </w:tc>
        <w:tc>
          <w:tcPr>
            <w:tcW w:w="1494" w:type="dxa"/>
            <w:shd w:val="clear" w:color="auto" w:fill="auto"/>
            <w:vAlign w:val="center"/>
          </w:tcPr>
          <w:p w14:paraId="568F0182" w14:textId="77777777" w:rsidR="003676E8" w:rsidRPr="00191DE6" w:rsidRDefault="003676E8" w:rsidP="00803C7B">
            <w:pPr>
              <w:rPr>
                <w:rFonts w:ascii="Arial" w:hAnsi="Arial" w:cs="Arial"/>
                <w:bCs/>
                <w:sz w:val="22"/>
                <w:szCs w:val="22"/>
              </w:rPr>
            </w:pPr>
          </w:p>
        </w:tc>
      </w:tr>
      <w:tr w:rsidR="003676E8" w:rsidRPr="00977C9A" w14:paraId="6C0F578E" w14:textId="77777777" w:rsidTr="00803C7B">
        <w:trPr>
          <w:cantSplit/>
        </w:trPr>
        <w:tc>
          <w:tcPr>
            <w:tcW w:w="1373" w:type="dxa"/>
            <w:shd w:val="clear" w:color="auto" w:fill="auto"/>
            <w:vAlign w:val="center"/>
          </w:tcPr>
          <w:p w14:paraId="0BBBC47D" w14:textId="77777777" w:rsidR="003676E8" w:rsidRPr="00191DE6" w:rsidRDefault="003676E8" w:rsidP="00803C7B">
            <w:pPr>
              <w:rPr>
                <w:rFonts w:ascii="Arial" w:hAnsi="Arial" w:cs="Arial"/>
                <w:bCs/>
                <w:sz w:val="22"/>
                <w:szCs w:val="22"/>
              </w:rPr>
            </w:pPr>
          </w:p>
        </w:tc>
        <w:tc>
          <w:tcPr>
            <w:tcW w:w="1146" w:type="dxa"/>
            <w:shd w:val="clear" w:color="auto" w:fill="auto"/>
            <w:vAlign w:val="center"/>
          </w:tcPr>
          <w:p w14:paraId="3D6DAA61" w14:textId="77777777" w:rsidR="003676E8" w:rsidRPr="00191DE6" w:rsidRDefault="003676E8" w:rsidP="00803C7B">
            <w:pPr>
              <w:rPr>
                <w:rFonts w:ascii="Arial" w:hAnsi="Arial" w:cs="Arial"/>
                <w:bCs/>
                <w:sz w:val="22"/>
                <w:szCs w:val="22"/>
              </w:rPr>
            </w:pPr>
          </w:p>
        </w:tc>
        <w:tc>
          <w:tcPr>
            <w:tcW w:w="6508" w:type="dxa"/>
            <w:shd w:val="clear" w:color="auto" w:fill="auto"/>
            <w:vAlign w:val="center"/>
          </w:tcPr>
          <w:p w14:paraId="332E2335" w14:textId="77777777" w:rsidR="003676E8" w:rsidRPr="00191DE6" w:rsidRDefault="003676E8" w:rsidP="00803C7B">
            <w:pPr>
              <w:rPr>
                <w:rFonts w:ascii="Arial" w:hAnsi="Arial" w:cs="Arial"/>
                <w:bCs/>
                <w:sz w:val="22"/>
                <w:szCs w:val="22"/>
              </w:rPr>
            </w:pPr>
          </w:p>
          <w:p w14:paraId="0C09652D" w14:textId="77777777" w:rsidR="003676E8" w:rsidRPr="00191DE6" w:rsidRDefault="003676E8" w:rsidP="00803C7B">
            <w:pPr>
              <w:rPr>
                <w:rFonts w:ascii="Arial" w:hAnsi="Arial" w:cs="Arial"/>
                <w:bCs/>
                <w:sz w:val="22"/>
                <w:szCs w:val="22"/>
              </w:rPr>
            </w:pPr>
          </w:p>
          <w:p w14:paraId="5F7B164F" w14:textId="77777777" w:rsidR="003676E8" w:rsidRPr="00191DE6" w:rsidRDefault="003676E8" w:rsidP="00803C7B">
            <w:pPr>
              <w:rPr>
                <w:rFonts w:ascii="Arial" w:hAnsi="Arial" w:cs="Arial"/>
                <w:bCs/>
                <w:sz w:val="22"/>
                <w:szCs w:val="22"/>
              </w:rPr>
            </w:pPr>
          </w:p>
          <w:p w14:paraId="1013BFED" w14:textId="77777777" w:rsidR="003676E8" w:rsidRPr="00191DE6" w:rsidRDefault="003676E8" w:rsidP="00803C7B">
            <w:pPr>
              <w:rPr>
                <w:rFonts w:ascii="Arial" w:hAnsi="Arial" w:cs="Arial"/>
                <w:bCs/>
                <w:sz w:val="22"/>
                <w:szCs w:val="22"/>
              </w:rPr>
            </w:pPr>
          </w:p>
          <w:p w14:paraId="60B697CD" w14:textId="77777777" w:rsidR="003676E8" w:rsidRPr="00191DE6" w:rsidRDefault="003676E8" w:rsidP="00803C7B">
            <w:pPr>
              <w:rPr>
                <w:rFonts w:ascii="Arial" w:hAnsi="Arial" w:cs="Arial"/>
                <w:bCs/>
                <w:sz w:val="22"/>
                <w:szCs w:val="22"/>
              </w:rPr>
            </w:pPr>
          </w:p>
        </w:tc>
        <w:tc>
          <w:tcPr>
            <w:tcW w:w="1276" w:type="dxa"/>
            <w:shd w:val="clear" w:color="auto" w:fill="auto"/>
            <w:vAlign w:val="center"/>
          </w:tcPr>
          <w:p w14:paraId="57EA6FDC" w14:textId="77777777" w:rsidR="003676E8" w:rsidRPr="00191DE6" w:rsidRDefault="003676E8" w:rsidP="00803C7B">
            <w:pPr>
              <w:rPr>
                <w:rFonts w:ascii="Arial" w:hAnsi="Arial" w:cs="Arial"/>
                <w:bCs/>
                <w:sz w:val="22"/>
                <w:szCs w:val="22"/>
              </w:rPr>
            </w:pPr>
          </w:p>
        </w:tc>
        <w:tc>
          <w:tcPr>
            <w:tcW w:w="1418" w:type="dxa"/>
            <w:shd w:val="clear" w:color="auto" w:fill="auto"/>
            <w:vAlign w:val="center"/>
          </w:tcPr>
          <w:p w14:paraId="57D22356" w14:textId="77777777" w:rsidR="003676E8" w:rsidRPr="00191DE6" w:rsidRDefault="003676E8" w:rsidP="00803C7B">
            <w:pPr>
              <w:rPr>
                <w:rFonts w:ascii="Arial" w:hAnsi="Arial" w:cs="Arial"/>
                <w:bCs/>
                <w:sz w:val="22"/>
                <w:szCs w:val="22"/>
              </w:rPr>
            </w:pPr>
          </w:p>
        </w:tc>
        <w:tc>
          <w:tcPr>
            <w:tcW w:w="1417" w:type="dxa"/>
            <w:shd w:val="clear" w:color="auto" w:fill="auto"/>
            <w:vAlign w:val="center"/>
          </w:tcPr>
          <w:p w14:paraId="33A280F8" w14:textId="77777777" w:rsidR="003676E8" w:rsidRPr="00191DE6" w:rsidRDefault="003676E8" w:rsidP="00803C7B">
            <w:pPr>
              <w:rPr>
                <w:rFonts w:ascii="Arial" w:hAnsi="Arial" w:cs="Arial"/>
                <w:bCs/>
                <w:sz w:val="22"/>
                <w:szCs w:val="22"/>
              </w:rPr>
            </w:pPr>
          </w:p>
        </w:tc>
        <w:tc>
          <w:tcPr>
            <w:tcW w:w="1494" w:type="dxa"/>
            <w:shd w:val="clear" w:color="auto" w:fill="auto"/>
            <w:vAlign w:val="center"/>
          </w:tcPr>
          <w:p w14:paraId="7C3A850E" w14:textId="77777777" w:rsidR="003676E8" w:rsidRPr="00191DE6" w:rsidRDefault="003676E8" w:rsidP="00803C7B">
            <w:pPr>
              <w:rPr>
                <w:rFonts w:ascii="Arial" w:hAnsi="Arial" w:cs="Arial"/>
                <w:bCs/>
                <w:sz w:val="22"/>
                <w:szCs w:val="22"/>
              </w:rPr>
            </w:pPr>
          </w:p>
        </w:tc>
      </w:tr>
      <w:tr w:rsidR="003676E8" w:rsidRPr="00977C9A" w14:paraId="7DD31EDC" w14:textId="77777777" w:rsidTr="00803C7B">
        <w:trPr>
          <w:cantSplit/>
        </w:trPr>
        <w:tc>
          <w:tcPr>
            <w:tcW w:w="1373" w:type="dxa"/>
            <w:shd w:val="clear" w:color="auto" w:fill="auto"/>
            <w:vAlign w:val="center"/>
          </w:tcPr>
          <w:p w14:paraId="239ECAF7" w14:textId="77777777" w:rsidR="003676E8" w:rsidRPr="00191DE6" w:rsidRDefault="003676E8" w:rsidP="00803C7B">
            <w:pPr>
              <w:rPr>
                <w:rFonts w:ascii="Arial" w:hAnsi="Arial" w:cs="Arial"/>
                <w:bCs/>
                <w:sz w:val="22"/>
                <w:szCs w:val="22"/>
              </w:rPr>
            </w:pPr>
          </w:p>
        </w:tc>
        <w:tc>
          <w:tcPr>
            <w:tcW w:w="1146" w:type="dxa"/>
            <w:shd w:val="clear" w:color="auto" w:fill="auto"/>
            <w:vAlign w:val="center"/>
          </w:tcPr>
          <w:p w14:paraId="1DDD1A42" w14:textId="77777777" w:rsidR="003676E8" w:rsidRPr="00191DE6" w:rsidRDefault="003676E8" w:rsidP="00803C7B">
            <w:pPr>
              <w:rPr>
                <w:rFonts w:ascii="Arial" w:hAnsi="Arial" w:cs="Arial"/>
                <w:bCs/>
                <w:sz w:val="22"/>
                <w:szCs w:val="22"/>
              </w:rPr>
            </w:pPr>
          </w:p>
        </w:tc>
        <w:tc>
          <w:tcPr>
            <w:tcW w:w="6508" w:type="dxa"/>
            <w:shd w:val="clear" w:color="auto" w:fill="auto"/>
            <w:vAlign w:val="center"/>
          </w:tcPr>
          <w:p w14:paraId="4645161D" w14:textId="77777777" w:rsidR="003676E8" w:rsidRPr="00191DE6" w:rsidRDefault="003676E8" w:rsidP="00803C7B">
            <w:pPr>
              <w:rPr>
                <w:rFonts w:ascii="Arial" w:hAnsi="Arial" w:cs="Arial"/>
                <w:bCs/>
                <w:sz w:val="22"/>
                <w:szCs w:val="22"/>
              </w:rPr>
            </w:pPr>
          </w:p>
          <w:p w14:paraId="636E42F4" w14:textId="77777777" w:rsidR="003676E8" w:rsidRPr="00191DE6" w:rsidRDefault="003676E8" w:rsidP="00803C7B">
            <w:pPr>
              <w:rPr>
                <w:rFonts w:ascii="Arial" w:hAnsi="Arial" w:cs="Arial"/>
                <w:bCs/>
                <w:sz w:val="22"/>
                <w:szCs w:val="22"/>
              </w:rPr>
            </w:pPr>
          </w:p>
          <w:p w14:paraId="180B847A" w14:textId="77777777" w:rsidR="003676E8" w:rsidRPr="00191DE6" w:rsidRDefault="003676E8" w:rsidP="00803C7B">
            <w:pPr>
              <w:rPr>
                <w:rFonts w:ascii="Arial" w:hAnsi="Arial" w:cs="Arial"/>
                <w:bCs/>
                <w:sz w:val="22"/>
                <w:szCs w:val="22"/>
              </w:rPr>
            </w:pPr>
          </w:p>
          <w:p w14:paraId="0CE5FD23" w14:textId="77777777" w:rsidR="003676E8" w:rsidRPr="00191DE6" w:rsidRDefault="003676E8" w:rsidP="00803C7B">
            <w:pPr>
              <w:rPr>
                <w:rFonts w:ascii="Arial" w:hAnsi="Arial" w:cs="Arial"/>
                <w:bCs/>
                <w:sz w:val="22"/>
                <w:szCs w:val="22"/>
              </w:rPr>
            </w:pPr>
          </w:p>
          <w:p w14:paraId="6E2CDFC2" w14:textId="77777777" w:rsidR="003676E8" w:rsidRPr="00191DE6" w:rsidRDefault="003676E8" w:rsidP="00803C7B">
            <w:pPr>
              <w:rPr>
                <w:rFonts w:ascii="Arial" w:hAnsi="Arial" w:cs="Arial"/>
                <w:bCs/>
                <w:sz w:val="22"/>
                <w:szCs w:val="22"/>
              </w:rPr>
            </w:pPr>
          </w:p>
        </w:tc>
        <w:tc>
          <w:tcPr>
            <w:tcW w:w="1276" w:type="dxa"/>
            <w:shd w:val="clear" w:color="auto" w:fill="auto"/>
            <w:vAlign w:val="center"/>
          </w:tcPr>
          <w:p w14:paraId="4A911095" w14:textId="77777777" w:rsidR="003676E8" w:rsidRPr="00191DE6" w:rsidRDefault="003676E8" w:rsidP="00803C7B">
            <w:pPr>
              <w:rPr>
                <w:rFonts w:ascii="Arial" w:hAnsi="Arial" w:cs="Arial"/>
                <w:bCs/>
                <w:sz w:val="22"/>
                <w:szCs w:val="22"/>
              </w:rPr>
            </w:pPr>
          </w:p>
        </w:tc>
        <w:tc>
          <w:tcPr>
            <w:tcW w:w="1418" w:type="dxa"/>
            <w:shd w:val="clear" w:color="auto" w:fill="auto"/>
            <w:vAlign w:val="center"/>
          </w:tcPr>
          <w:p w14:paraId="3A360EC1" w14:textId="77777777" w:rsidR="003676E8" w:rsidRPr="00191DE6" w:rsidRDefault="003676E8" w:rsidP="00803C7B">
            <w:pPr>
              <w:rPr>
                <w:rFonts w:ascii="Arial" w:hAnsi="Arial" w:cs="Arial"/>
                <w:bCs/>
                <w:sz w:val="22"/>
                <w:szCs w:val="22"/>
              </w:rPr>
            </w:pPr>
          </w:p>
        </w:tc>
        <w:tc>
          <w:tcPr>
            <w:tcW w:w="1417" w:type="dxa"/>
            <w:shd w:val="clear" w:color="auto" w:fill="auto"/>
            <w:vAlign w:val="center"/>
          </w:tcPr>
          <w:p w14:paraId="46E0C7CC" w14:textId="77777777" w:rsidR="003676E8" w:rsidRPr="00191DE6" w:rsidRDefault="003676E8" w:rsidP="00803C7B">
            <w:pPr>
              <w:rPr>
                <w:rFonts w:ascii="Arial" w:hAnsi="Arial" w:cs="Arial"/>
                <w:bCs/>
                <w:sz w:val="22"/>
                <w:szCs w:val="22"/>
              </w:rPr>
            </w:pPr>
          </w:p>
        </w:tc>
        <w:tc>
          <w:tcPr>
            <w:tcW w:w="1494" w:type="dxa"/>
            <w:shd w:val="clear" w:color="auto" w:fill="auto"/>
            <w:vAlign w:val="center"/>
          </w:tcPr>
          <w:p w14:paraId="385DB41A" w14:textId="77777777" w:rsidR="003676E8" w:rsidRPr="00191DE6" w:rsidRDefault="003676E8" w:rsidP="00803C7B">
            <w:pPr>
              <w:rPr>
                <w:rFonts w:ascii="Arial" w:hAnsi="Arial" w:cs="Arial"/>
                <w:bCs/>
                <w:sz w:val="22"/>
                <w:szCs w:val="22"/>
              </w:rPr>
            </w:pPr>
          </w:p>
        </w:tc>
      </w:tr>
      <w:tr w:rsidR="003676E8" w:rsidRPr="00977C9A" w14:paraId="5DDFC353" w14:textId="77777777" w:rsidTr="00803C7B">
        <w:trPr>
          <w:cantSplit/>
        </w:trPr>
        <w:tc>
          <w:tcPr>
            <w:tcW w:w="1373" w:type="dxa"/>
            <w:shd w:val="clear" w:color="auto" w:fill="auto"/>
            <w:vAlign w:val="center"/>
          </w:tcPr>
          <w:p w14:paraId="2753E0D3" w14:textId="77777777" w:rsidR="003676E8" w:rsidRPr="00191DE6" w:rsidRDefault="003676E8" w:rsidP="00803C7B">
            <w:pPr>
              <w:rPr>
                <w:rFonts w:ascii="Arial" w:hAnsi="Arial" w:cs="Arial"/>
                <w:bCs/>
                <w:sz w:val="22"/>
                <w:szCs w:val="22"/>
              </w:rPr>
            </w:pPr>
          </w:p>
        </w:tc>
        <w:tc>
          <w:tcPr>
            <w:tcW w:w="1146" w:type="dxa"/>
            <w:shd w:val="clear" w:color="auto" w:fill="auto"/>
            <w:vAlign w:val="center"/>
          </w:tcPr>
          <w:p w14:paraId="57E4BEB7" w14:textId="77777777" w:rsidR="003676E8" w:rsidRPr="00191DE6" w:rsidRDefault="003676E8" w:rsidP="00803C7B">
            <w:pPr>
              <w:rPr>
                <w:rFonts w:ascii="Arial" w:hAnsi="Arial" w:cs="Arial"/>
                <w:bCs/>
                <w:sz w:val="22"/>
                <w:szCs w:val="22"/>
              </w:rPr>
            </w:pPr>
          </w:p>
        </w:tc>
        <w:tc>
          <w:tcPr>
            <w:tcW w:w="6508" w:type="dxa"/>
            <w:shd w:val="clear" w:color="auto" w:fill="auto"/>
            <w:vAlign w:val="center"/>
          </w:tcPr>
          <w:p w14:paraId="7D7557EE" w14:textId="77777777" w:rsidR="003676E8" w:rsidRPr="00191DE6" w:rsidRDefault="003676E8" w:rsidP="00803C7B">
            <w:pPr>
              <w:rPr>
                <w:rFonts w:ascii="Arial" w:hAnsi="Arial" w:cs="Arial"/>
                <w:bCs/>
                <w:sz w:val="22"/>
                <w:szCs w:val="22"/>
              </w:rPr>
            </w:pPr>
          </w:p>
          <w:p w14:paraId="19BB436B" w14:textId="77777777" w:rsidR="003676E8" w:rsidRPr="00191DE6" w:rsidRDefault="003676E8" w:rsidP="00803C7B">
            <w:pPr>
              <w:rPr>
                <w:rFonts w:ascii="Arial" w:hAnsi="Arial" w:cs="Arial"/>
                <w:bCs/>
                <w:sz w:val="22"/>
                <w:szCs w:val="22"/>
              </w:rPr>
            </w:pPr>
          </w:p>
          <w:p w14:paraId="40162062" w14:textId="77777777" w:rsidR="003676E8" w:rsidRPr="00191DE6" w:rsidRDefault="003676E8" w:rsidP="00803C7B">
            <w:pPr>
              <w:rPr>
                <w:rFonts w:ascii="Arial" w:hAnsi="Arial" w:cs="Arial"/>
                <w:bCs/>
                <w:sz w:val="22"/>
                <w:szCs w:val="22"/>
              </w:rPr>
            </w:pPr>
          </w:p>
          <w:p w14:paraId="2BE53881" w14:textId="77777777" w:rsidR="003676E8" w:rsidRPr="00191DE6" w:rsidRDefault="003676E8" w:rsidP="00803C7B">
            <w:pPr>
              <w:rPr>
                <w:rFonts w:ascii="Arial" w:hAnsi="Arial" w:cs="Arial"/>
                <w:bCs/>
                <w:sz w:val="22"/>
                <w:szCs w:val="22"/>
              </w:rPr>
            </w:pPr>
          </w:p>
          <w:p w14:paraId="13B56BBB" w14:textId="77777777" w:rsidR="003676E8" w:rsidRPr="00191DE6" w:rsidRDefault="003676E8" w:rsidP="00803C7B">
            <w:pPr>
              <w:rPr>
                <w:rFonts w:ascii="Arial" w:hAnsi="Arial" w:cs="Arial"/>
                <w:bCs/>
                <w:sz w:val="22"/>
                <w:szCs w:val="22"/>
              </w:rPr>
            </w:pPr>
          </w:p>
        </w:tc>
        <w:tc>
          <w:tcPr>
            <w:tcW w:w="1276" w:type="dxa"/>
            <w:shd w:val="clear" w:color="auto" w:fill="auto"/>
            <w:vAlign w:val="center"/>
          </w:tcPr>
          <w:p w14:paraId="31F2A79F" w14:textId="77777777" w:rsidR="003676E8" w:rsidRPr="00191DE6" w:rsidRDefault="003676E8" w:rsidP="00803C7B">
            <w:pPr>
              <w:rPr>
                <w:rFonts w:ascii="Arial" w:hAnsi="Arial" w:cs="Arial"/>
                <w:bCs/>
                <w:sz w:val="22"/>
                <w:szCs w:val="22"/>
              </w:rPr>
            </w:pPr>
          </w:p>
        </w:tc>
        <w:tc>
          <w:tcPr>
            <w:tcW w:w="1418" w:type="dxa"/>
            <w:shd w:val="clear" w:color="auto" w:fill="auto"/>
            <w:vAlign w:val="center"/>
          </w:tcPr>
          <w:p w14:paraId="45154B90" w14:textId="77777777" w:rsidR="003676E8" w:rsidRPr="00191DE6" w:rsidRDefault="003676E8" w:rsidP="00803C7B">
            <w:pPr>
              <w:rPr>
                <w:rFonts w:ascii="Arial" w:hAnsi="Arial" w:cs="Arial"/>
                <w:bCs/>
                <w:sz w:val="22"/>
                <w:szCs w:val="22"/>
              </w:rPr>
            </w:pPr>
          </w:p>
        </w:tc>
        <w:tc>
          <w:tcPr>
            <w:tcW w:w="1417" w:type="dxa"/>
            <w:shd w:val="clear" w:color="auto" w:fill="auto"/>
            <w:vAlign w:val="center"/>
          </w:tcPr>
          <w:p w14:paraId="5D00B41E" w14:textId="77777777" w:rsidR="003676E8" w:rsidRPr="00191DE6" w:rsidRDefault="003676E8" w:rsidP="00803C7B">
            <w:pPr>
              <w:rPr>
                <w:rFonts w:ascii="Arial" w:hAnsi="Arial" w:cs="Arial"/>
                <w:bCs/>
                <w:sz w:val="22"/>
                <w:szCs w:val="22"/>
              </w:rPr>
            </w:pPr>
          </w:p>
        </w:tc>
        <w:tc>
          <w:tcPr>
            <w:tcW w:w="1494" w:type="dxa"/>
            <w:shd w:val="clear" w:color="auto" w:fill="auto"/>
            <w:vAlign w:val="center"/>
          </w:tcPr>
          <w:p w14:paraId="7F0AD6CF" w14:textId="77777777" w:rsidR="003676E8" w:rsidRPr="00191DE6" w:rsidRDefault="003676E8" w:rsidP="00803C7B">
            <w:pPr>
              <w:rPr>
                <w:rFonts w:ascii="Arial" w:hAnsi="Arial" w:cs="Arial"/>
                <w:bCs/>
                <w:sz w:val="22"/>
                <w:szCs w:val="22"/>
              </w:rPr>
            </w:pPr>
          </w:p>
        </w:tc>
      </w:tr>
      <w:tr w:rsidR="003676E8" w:rsidRPr="00977C9A" w14:paraId="41884600" w14:textId="77777777" w:rsidTr="00803C7B">
        <w:trPr>
          <w:cantSplit/>
        </w:trPr>
        <w:tc>
          <w:tcPr>
            <w:tcW w:w="1373" w:type="dxa"/>
            <w:shd w:val="clear" w:color="auto" w:fill="auto"/>
            <w:vAlign w:val="center"/>
          </w:tcPr>
          <w:p w14:paraId="6C55385E" w14:textId="77777777" w:rsidR="003676E8" w:rsidRPr="00191DE6" w:rsidRDefault="003676E8" w:rsidP="00803C7B">
            <w:pPr>
              <w:rPr>
                <w:rFonts w:ascii="Arial" w:hAnsi="Arial" w:cs="Arial"/>
                <w:bCs/>
                <w:sz w:val="22"/>
                <w:szCs w:val="22"/>
              </w:rPr>
            </w:pPr>
          </w:p>
        </w:tc>
        <w:tc>
          <w:tcPr>
            <w:tcW w:w="1146" w:type="dxa"/>
            <w:shd w:val="clear" w:color="auto" w:fill="auto"/>
            <w:vAlign w:val="center"/>
          </w:tcPr>
          <w:p w14:paraId="1C605999" w14:textId="77777777" w:rsidR="003676E8" w:rsidRPr="00191DE6" w:rsidRDefault="003676E8" w:rsidP="00803C7B">
            <w:pPr>
              <w:rPr>
                <w:rFonts w:ascii="Arial" w:hAnsi="Arial" w:cs="Arial"/>
                <w:bCs/>
                <w:sz w:val="22"/>
                <w:szCs w:val="22"/>
              </w:rPr>
            </w:pPr>
          </w:p>
        </w:tc>
        <w:tc>
          <w:tcPr>
            <w:tcW w:w="6508" w:type="dxa"/>
            <w:shd w:val="clear" w:color="auto" w:fill="auto"/>
            <w:vAlign w:val="center"/>
          </w:tcPr>
          <w:p w14:paraId="375A0857" w14:textId="77777777" w:rsidR="003676E8" w:rsidRPr="00191DE6" w:rsidRDefault="003676E8" w:rsidP="00803C7B">
            <w:pPr>
              <w:rPr>
                <w:rFonts w:ascii="Arial" w:hAnsi="Arial" w:cs="Arial"/>
                <w:bCs/>
                <w:sz w:val="22"/>
                <w:szCs w:val="22"/>
              </w:rPr>
            </w:pPr>
          </w:p>
          <w:p w14:paraId="13FECF92" w14:textId="77777777" w:rsidR="003676E8" w:rsidRPr="00191DE6" w:rsidRDefault="003676E8" w:rsidP="00803C7B">
            <w:pPr>
              <w:rPr>
                <w:rFonts w:ascii="Arial" w:hAnsi="Arial" w:cs="Arial"/>
                <w:bCs/>
                <w:sz w:val="22"/>
                <w:szCs w:val="22"/>
              </w:rPr>
            </w:pPr>
          </w:p>
          <w:p w14:paraId="316DBEF9" w14:textId="77777777" w:rsidR="003676E8" w:rsidRPr="00191DE6" w:rsidRDefault="003676E8" w:rsidP="00803C7B">
            <w:pPr>
              <w:rPr>
                <w:rFonts w:ascii="Arial" w:hAnsi="Arial" w:cs="Arial"/>
                <w:bCs/>
                <w:sz w:val="22"/>
                <w:szCs w:val="22"/>
              </w:rPr>
            </w:pPr>
          </w:p>
          <w:p w14:paraId="5A44335E" w14:textId="77777777" w:rsidR="003676E8" w:rsidRPr="00191DE6" w:rsidRDefault="003676E8" w:rsidP="00803C7B">
            <w:pPr>
              <w:rPr>
                <w:rFonts w:ascii="Arial" w:hAnsi="Arial" w:cs="Arial"/>
                <w:bCs/>
                <w:sz w:val="22"/>
                <w:szCs w:val="22"/>
              </w:rPr>
            </w:pPr>
          </w:p>
          <w:p w14:paraId="05737FFC" w14:textId="77777777" w:rsidR="003676E8" w:rsidRPr="00191DE6" w:rsidRDefault="003676E8" w:rsidP="00803C7B">
            <w:pPr>
              <w:rPr>
                <w:rFonts w:ascii="Arial" w:hAnsi="Arial" w:cs="Arial"/>
                <w:bCs/>
                <w:sz w:val="22"/>
                <w:szCs w:val="22"/>
              </w:rPr>
            </w:pPr>
          </w:p>
        </w:tc>
        <w:tc>
          <w:tcPr>
            <w:tcW w:w="1276" w:type="dxa"/>
            <w:shd w:val="clear" w:color="auto" w:fill="auto"/>
            <w:vAlign w:val="center"/>
          </w:tcPr>
          <w:p w14:paraId="3B018A10" w14:textId="77777777" w:rsidR="003676E8" w:rsidRPr="00191DE6" w:rsidRDefault="003676E8" w:rsidP="00803C7B">
            <w:pPr>
              <w:rPr>
                <w:rFonts w:ascii="Arial" w:hAnsi="Arial" w:cs="Arial"/>
                <w:bCs/>
                <w:sz w:val="22"/>
                <w:szCs w:val="22"/>
              </w:rPr>
            </w:pPr>
          </w:p>
        </w:tc>
        <w:tc>
          <w:tcPr>
            <w:tcW w:w="1418" w:type="dxa"/>
            <w:shd w:val="clear" w:color="auto" w:fill="auto"/>
            <w:vAlign w:val="center"/>
          </w:tcPr>
          <w:p w14:paraId="451A6566" w14:textId="77777777" w:rsidR="003676E8" w:rsidRPr="00191DE6" w:rsidRDefault="003676E8" w:rsidP="00803C7B">
            <w:pPr>
              <w:rPr>
                <w:rFonts w:ascii="Arial" w:hAnsi="Arial" w:cs="Arial"/>
                <w:bCs/>
                <w:sz w:val="22"/>
                <w:szCs w:val="22"/>
              </w:rPr>
            </w:pPr>
          </w:p>
        </w:tc>
        <w:tc>
          <w:tcPr>
            <w:tcW w:w="1417" w:type="dxa"/>
            <w:shd w:val="clear" w:color="auto" w:fill="auto"/>
            <w:vAlign w:val="center"/>
          </w:tcPr>
          <w:p w14:paraId="20B0CEE0" w14:textId="77777777" w:rsidR="003676E8" w:rsidRPr="00191DE6" w:rsidRDefault="003676E8" w:rsidP="00803C7B">
            <w:pPr>
              <w:rPr>
                <w:rFonts w:ascii="Arial" w:hAnsi="Arial" w:cs="Arial"/>
                <w:bCs/>
                <w:sz w:val="22"/>
                <w:szCs w:val="22"/>
              </w:rPr>
            </w:pPr>
          </w:p>
        </w:tc>
        <w:tc>
          <w:tcPr>
            <w:tcW w:w="1494" w:type="dxa"/>
            <w:shd w:val="clear" w:color="auto" w:fill="auto"/>
            <w:vAlign w:val="center"/>
          </w:tcPr>
          <w:p w14:paraId="39FD3287" w14:textId="77777777" w:rsidR="003676E8" w:rsidRPr="00191DE6" w:rsidRDefault="003676E8" w:rsidP="00803C7B">
            <w:pPr>
              <w:rPr>
                <w:rFonts w:ascii="Arial" w:hAnsi="Arial" w:cs="Arial"/>
                <w:bCs/>
                <w:sz w:val="22"/>
                <w:szCs w:val="22"/>
              </w:rPr>
            </w:pPr>
          </w:p>
        </w:tc>
      </w:tr>
    </w:tbl>
    <w:p w14:paraId="23F2497D" w14:textId="77777777" w:rsidR="003676E8" w:rsidRDefault="003676E8" w:rsidP="003676E8">
      <w:pPr>
        <w:ind w:left="720" w:hanging="720"/>
        <w:jc w:val="center"/>
        <w:rPr>
          <w:rFonts w:ascii="Arial" w:hAnsi="Arial" w:cs="Arial"/>
          <w:b/>
          <w:bCs/>
          <w:sz w:val="16"/>
          <w:szCs w:val="16"/>
        </w:rPr>
      </w:pPr>
    </w:p>
    <w:p w14:paraId="20FA11EF" w14:textId="77777777" w:rsidR="003676E8" w:rsidRDefault="003676E8" w:rsidP="003676E8">
      <w:pPr>
        <w:ind w:left="720" w:hanging="720"/>
        <w:jc w:val="center"/>
        <w:rPr>
          <w:rFonts w:ascii="Arial" w:hAnsi="Arial" w:cs="Arial"/>
          <w:b/>
          <w:bCs/>
          <w:sz w:val="16"/>
          <w:szCs w:val="16"/>
        </w:rPr>
      </w:pPr>
    </w:p>
    <w:p w14:paraId="348EC947" w14:textId="77777777" w:rsidR="003676E8" w:rsidRDefault="003676E8" w:rsidP="003676E8">
      <w:pPr>
        <w:ind w:left="720" w:hanging="720"/>
        <w:rPr>
          <w:rFonts w:ascii="Arial" w:hAnsi="Arial" w:cs="Arial"/>
          <w:b/>
          <w:bCs/>
          <w:sz w:val="22"/>
          <w:szCs w:val="22"/>
        </w:rPr>
      </w:pPr>
      <w:r>
        <w:rPr>
          <w:rFonts w:ascii="Arial" w:hAnsi="Arial" w:cs="Arial"/>
          <w:b/>
          <w:bCs/>
          <w:sz w:val="22"/>
          <w:szCs w:val="22"/>
        </w:rPr>
        <w:t>Notes on the Postgraduate Taught Dissertation Supervision Record</w:t>
      </w:r>
    </w:p>
    <w:p w14:paraId="64CC7F42" w14:textId="77777777" w:rsidR="003676E8" w:rsidRDefault="003676E8" w:rsidP="003676E8">
      <w:pPr>
        <w:ind w:left="720" w:hanging="720"/>
        <w:rPr>
          <w:rFonts w:ascii="Arial" w:hAnsi="Arial" w:cs="Arial"/>
          <w:bCs/>
          <w:sz w:val="22"/>
          <w:szCs w:val="22"/>
        </w:rPr>
      </w:pPr>
      <w:r>
        <w:rPr>
          <w:rFonts w:ascii="Arial" w:hAnsi="Arial" w:cs="Arial"/>
          <w:bCs/>
          <w:sz w:val="22"/>
          <w:szCs w:val="22"/>
        </w:rPr>
        <w:t xml:space="preserve">Record the date and type of meeting – </w:t>
      </w:r>
      <w:proofErr w:type="gramStart"/>
      <w:r>
        <w:rPr>
          <w:rFonts w:ascii="Arial" w:hAnsi="Arial" w:cs="Arial"/>
          <w:bCs/>
          <w:sz w:val="22"/>
          <w:szCs w:val="22"/>
        </w:rPr>
        <w:t>e.g.</w:t>
      </w:r>
      <w:proofErr w:type="gramEnd"/>
      <w:r>
        <w:rPr>
          <w:rFonts w:ascii="Arial" w:hAnsi="Arial" w:cs="Arial"/>
          <w:bCs/>
          <w:sz w:val="22"/>
          <w:szCs w:val="22"/>
        </w:rPr>
        <w:t xml:space="preserve"> face-to-face, Microsoft Teams, video conference, telephone, email, letter</w:t>
      </w:r>
    </w:p>
    <w:p w14:paraId="143AF859" w14:textId="77777777" w:rsidR="003676E8" w:rsidRDefault="003676E8" w:rsidP="003676E8">
      <w:pPr>
        <w:ind w:left="720" w:hanging="720"/>
        <w:rPr>
          <w:rFonts w:ascii="Arial" w:hAnsi="Arial" w:cs="Arial"/>
          <w:bCs/>
          <w:sz w:val="22"/>
          <w:szCs w:val="22"/>
        </w:rPr>
      </w:pPr>
      <w:r>
        <w:rPr>
          <w:rFonts w:ascii="Arial" w:hAnsi="Arial" w:cs="Arial"/>
          <w:bCs/>
          <w:sz w:val="22"/>
          <w:szCs w:val="22"/>
        </w:rPr>
        <w:t>Note the outcomes agreed by both the student and the supervisor</w:t>
      </w:r>
    </w:p>
    <w:p w14:paraId="35561AFE" w14:textId="77777777" w:rsidR="003676E8" w:rsidRDefault="003676E8" w:rsidP="003676E8">
      <w:pPr>
        <w:ind w:left="720" w:hanging="720"/>
        <w:rPr>
          <w:rFonts w:ascii="Arial" w:hAnsi="Arial" w:cs="Arial"/>
          <w:bCs/>
          <w:sz w:val="22"/>
          <w:szCs w:val="22"/>
        </w:rPr>
      </w:pPr>
      <w:r>
        <w:rPr>
          <w:rFonts w:ascii="Arial" w:hAnsi="Arial" w:cs="Arial"/>
          <w:bCs/>
          <w:sz w:val="22"/>
          <w:szCs w:val="22"/>
        </w:rPr>
        <w:t xml:space="preserve">Both the student and the supervisor should initial </w:t>
      </w:r>
    </w:p>
    <w:p w14:paraId="43563FA4" w14:textId="77777777" w:rsidR="003676E8" w:rsidRDefault="003676E8" w:rsidP="003676E8">
      <w:pPr>
        <w:ind w:left="720" w:hanging="720"/>
        <w:rPr>
          <w:rFonts w:ascii="Arial" w:hAnsi="Arial" w:cs="Arial"/>
          <w:bCs/>
          <w:sz w:val="22"/>
          <w:szCs w:val="22"/>
        </w:rPr>
      </w:pPr>
      <w:r>
        <w:rPr>
          <w:rFonts w:ascii="Arial" w:hAnsi="Arial" w:cs="Arial"/>
          <w:bCs/>
          <w:sz w:val="22"/>
          <w:szCs w:val="22"/>
        </w:rPr>
        <w:t>Record the duration of the meeting</w:t>
      </w:r>
    </w:p>
    <w:p w14:paraId="5ED44759" w14:textId="77777777" w:rsidR="003676E8" w:rsidRPr="00977C9A" w:rsidRDefault="003676E8" w:rsidP="003676E8">
      <w:pPr>
        <w:ind w:left="720" w:hanging="720"/>
        <w:rPr>
          <w:rFonts w:ascii="Arial" w:hAnsi="Arial" w:cs="Arial"/>
          <w:bCs/>
          <w:sz w:val="22"/>
          <w:szCs w:val="22"/>
        </w:rPr>
      </w:pPr>
      <w:r>
        <w:rPr>
          <w:rFonts w:ascii="Arial" w:hAnsi="Arial" w:cs="Arial"/>
          <w:bCs/>
          <w:sz w:val="22"/>
          <w:szCs w:val="22"/>
        </w:rPr>
        <w:t>Update the running total for duration by adding the duration of the meeting to the previous running total</w:t>
      </w:r>
    </w:p>
    <w:p w14:paraId="10C21A32" w14:textId="77777777" w:rsidR="003676E8" w:rsidRDefault="003676E8" w:rsidP="003676E8">
      <w:pPr>
        <w:ind w:left="720" w:hanging="720"/>
        <w:jc w:val="center"/>
        <w:rPr>
          <w:rFonts w:ascii="Arial" w:hAnsi="Arial" w:cs="Arial"/>
          <w:b/>
          <w:bCs/>
          <w:sz w:val="16"/>
          <w:szCs w:val="16"/>
        </w:rPr>
      </w:pPr>
    </w:p>
    <w:p w14:paraId="0173A31F" w14:textId="77777777" w:rsidR="003676E8" w:rsidRPr="000F4CF3" w:rsidRDefault="003676E8" w:rsidP="003676E8">
      <w:pPr>
        <w:ind w:left="720" w:hanging="720"/>
        <w:jc w:val="center"/>
        <w:rPr>
          <w:rFonts w:ascii="Arial" w:hAnsi="Arial" w:cs="Arial"/>
          <w:b/>
          <w:bCs/>
          <w:sz w:val="16"/>
          <w:szCs w:val="16"/>
        </w:rPr>
      </w:pPr>
    </w:p>
    <w:p w14:paraId="02F87502" w14:textId="10AD7AFD" w:rsidR="007F3A8E" w:rsidRDefault="007F3A8E" w:rsidP="007F3A8E"/>
    <w:p w14:paraId="6A53E44C" w14:textId="2F6A24C8" w:rsidR="007F3A8E" w:rsidRDefault="007F3A8E" w:rsidP="007F3A8E"/>
    <w:p w14:paraId="1611D916" w14:textId="45C1DEF5" w:rsidR="007F3A8E" w:rsidRDefault="007F3A8E" w:rsidP="007F3A8E"/>
    <w:p w14:paraId="39933F29" w14:textId="60EADFC9" w:rsidR="007F3A8E" w:rsidRDefault="007F3A8E" w:rsidP="007F3A8E"/>
    <w:p w14:paraId="2D97FE55" w14:textId="3B04D454" w:rsidR="007F3A8E" w:rsidRDefault="007F3A8E" w:rsidP="007F3A8E"/>
    <w:p w14:paraId="43525F00" w14:textId="4A135D97" w:rsidR="007F3A8E" w:rsidRDefault="007F3A8E" w:rsidP="007F3A8E"/>
    <w:p w14:paraId="63FA347B" w14:textId="10BC4F98" w:rsidR="007F3A8E" w:rsidRDefault="007F3A8E" w:rsidP="007F3A8E"/>
    <w:p w14:paraId="234625D4" w14:textId="552604EA" w:rsidR="007F3A8E" w:rsidRDefault="007F3A8E" w:rsidP="007F3A8E"/>
    <w:p w14:paraId="2E97691D" w14:textId="01A84ACA" w:rsidR="007F3A8E" w:rsidRDefault="007F3A8E" w:rsidP="007F3A8E"/>
    <w:p w14:paraId="3049E546" w14:textId="1DED899F" w:rsidR="007F3A8E" w:rsidRDefault="007F3A8E" w:rsidP="007F3A8E"/>
    <w:p w14:paraId="3CC559EA" w14:textId="7A172A3A" w:rsidR="007F3A8E" w:rsidRDefault="007F3A8E" w:rsidP="007F3A8E"/>
    <w:p w14:paraId="65BBEEDA" w14:textId="75C6FDBB" w:rsidR="007F3A8E" w:rsidRDefault="007F3A8E" w:rsidP="007F3A8E"/>
    <w:p w14:paraId="6E00D548" w14:textId="31033028" w:rsidR="007F3A8E" w:rsidRDefault="007F3A8E" w:rsidP="007F3A8E"/>
    <w:p w14:paraId="625B31E4" w14:textId="5F95DCFB" w:rsidR="007F3A8E" w:rsidRDefault="007F3A8E" w:rsidP="007F3A8E"/>
    <w:p w14:paraId="134B6B45" w14:textId="4F5EE0A0" w:rsidR="007F3A8E" w:rsidRDefault="007F3A8E" w:rsidP="007F3A8E"/>
    <w:p w14:paraId="05DC3A90" w14:textId="6CBF5105" w:rsidR="007F3A8E" w:rsidRDefault="007F3A8E" w:rsidP="007F3A8E"/>
    <w:p w14:paraId="02941B31" w14:textId="06E3C959" w:rsidR="007F3A8E" w:rsidRDefault="007F3A8E" w:rsidP="007F3A8E"/>
    <w:p w14:paraId="6BB004B1" w14:textId="5AB0F553" w:rsidR="007F3A8E" w:rsidRDefault="007F3A8E" w:rsidP="007F3A8E"/>
    <w:p w14:paraId="51C04599" w14:textId="583ACD41" w:rsidR="007F3A8E" w:rsidRDefault="007F3A8E" w:rsidP="007F3A8E"/>
    <w:p w14:paraId="3BC27127" w14:textId="77777777" w:rsidR="003676E8" w:rsidRDefault="003676E8" w:rsidP="007F3A8E">
      <w:pPr>
        <w:pStyle w:val="Subtitle"/>
      </w:pPr>
    </w:p>
    <w:p w14:paraId="49E6D1F6" w14:textId="14D73012" w:rsidR="007F3A8E" w:rsidRDefault="007F3A8E" w:rsidP="007F3A8E">
      <w:pPr>
        <w:pStyle w:val="Subtitle"/>
      </w:pPr>
      <w:r>
        <w:lastRenderedPageBreak/>
        <w:t>Appendix Four: CASP Sheets</w:t>
      </w:r>
      <w:r w:rsidR="001171E4">
        <w:t xml:space="preserve"> (Inserting after final edit)</w:t>
      </w:r>
    </w:p>
    <w:p w14:paraId="63ED2661" w14:textId="1BE64576" w:rsidR="003676E8" w:rsidRDefault="003676E8" w:rsidP="003676E8"/>
    <w:p w14:paraId="6C037AC2" w14:textId="5C895BD6" w:rsidR="003676E8" w:rsidRDefault="003676E8" w:rsidP="003676E8"/>
    <w:p w14:paraId="1C950838" w14:textId="1C692044" w:rsidR="003676E8" w:rsidRDefault="003676E8" w:rsidP="003676E8"/>
    <w:p w14:paraId="080794F7" w14:textId="25EA8D6A" w:rsidR="003676E8" w:rsidRDefault="003676E8" w:rsidP="003676E8"/>
    <w:p w14:paraId="323FF280" w14:textId="5A46EDEB" w:rsidR="003676E8" w:rsidRDefault="003676E8" w:rsidP="003676E8"/>
    <w:p w14:paraId="6E222CE8" w14:textId="3021A6A2" w:rsidR="003676E8" w:rsidRDefault="003676E8" w:rsidP="003676E8"/>
    <w:p w14:paraId="1602737D" w14:textId="771545B1" w:rsidR="003676E8" w:rsidRDefault="003676E8" w:rsidP="003676E8"/>
    <w:p w14:paraId="061F9BDA" w14:textId="05AABA1D" w:rsidR="003676E8" w:rsidRDefault="003676E8" w:rsidP="003676E8"/>
    <w:p w14:paraId="01B29BB1" w14:textId="3C0B8EC5" w:rsidR="003676E8" w:rsidRDefault="003676E8" w:rsidP="003676E8"/>
    <w:p w14:paraId="227101A0" w14:textId="64580A60" w:rsidR="003676E8" w:rsidRDefault="003676E8" w:rsidP="003676E8"/>
    <w:p w14:paraId="2092E802" w14:textId="3EDB541E" w:rsidR="003676E8" w:rsidRDefault="003676E8" w:rsidP="003676E8"/>
    <w:p w14:paraId="7F36CFFF" w14:textId="74D66651" w:rsidR="003676E8" w:rsidRDefault="003676E8" w:rsidP="003676E8"/>
    <w:p w14:paraId="602014DB" w14:textId="49CCF0E5" w:rsidR="003676E8" w:rsidRDefault="003676E8" w:rsidP="003676E8"/>
    <w:p w14:paraId="56426B24" w14:textId="4D1517C6" w:rsidR="003676E8" w:rsidRDefault="003676E8" w:rsidP="003676E8"/>
    <w:p w14:paraId="3D3DDCA6" w14:textId="09469E5B" w:rsidR="003676E8" w:rsidRDefault="003676E8" w:rsidP="003676E8"/>
    <w:p w14:paraId="7535B88F" w14:textId="28F64C4C" w:rsidR="003676E8" w:rsidRDefault="003676E8" w:rsidP="003676E8"/>
    <w:p w14:paraId="0BD9CD50" w14:textId="3DA63767" w:rsidR="003676E8" w:rsidRDefault="003676E8" w:rsidP="003676E8"/>
    <w:p w14:paraId="2CA82CE2" w14:textId="4ACE91FF" w:rsidR="003676E8" w:rsidRDefault="003676E8" w:rsidP="003676E8"/>
    <w:p w14:paraId="71C3D0CE" w14:textId="002E61A1" w:rsidR="003676E8" w:rsidRDefault="003676E8" w:rsidP="003676E8"/>
    <w:p w14:paraId="0E641B75" w14:textId="317E134D" w:rsidR="003676E8" w:rsidRDefault="003676E8" w:rsidP="003676E8"/>
    <w:p w14:paraId="4CB730DE" w14:textId="2ADA9409" w:rsidR="003676E8" w:rsidRDefault="003676E8" w:rsidP="003676E8"/>
    <w:p w14:paraId="1E6DD984" w14:textId="773E51ED" w:rsidR="003676E8" w:rsidRDefault="003676E8" w:rsidP="003676E8"/>
    <w:p w14:paraId="2CD9DB0C" w14:textId="3CB52F34" w:rsidR="003676E8" w:rsidRDefault="003676E8" w:rsidP="003676E8"/>
    <w:p w14:paraId="0DE0C18C" w14:textId="026DE1AB" w:rsidR="003676E8" w:rsidRDefault="003676E8" w:rsidP="003676E8"/>
    <w:p w14:paraId="4C770D60" w14:textId="0E48F4D2" w:rsidR="003676E8" w:rsidRDefault="003676E8" w:rsidP="003676E8"/>
    <w:p w14:paraId="1FE4D7B6" w14:textId="2934162B" w:rsidR="003676E8" w:rsidRDefault="003676E8" w:rsidP="003676E8"/>
    <w:p w14:paraId="4E433A2D" w14:textId="041B9FED" w:rsidR="003676E8" w:rsidRDefault="003676E8" w:rsidP="003676E8"/>
    <w:p w14:paraId="32D2F6D4" w14:textId="6253F18A" w:rsidR="003676E8" w:rsidRDefault="003676E8" w:rsidP="003676E8"/>
    <w:p w14:paraId="496622C2" w14:textId="6E504E55" w:rsidR="003676E8" w:rsidRDefault="003676E8" w:rsidP="003676E8"/>
    <w:p w14:paraId="19D9F543" w14:textId="59A2D1D9" w:rsidR="003676E8" w:rsidRDefault="003676E8" w:rsidP="003676E8"/>
    <w:p w14:paraId="565948BF" w14:textId="3A48BC33" w:rsidR="003676E8" w:rsidRDefault="003676E8" w:rsidP="003676E8"/>
    <w:p w14:paraId="1368D130" w14:textId="372DDE0D" w:rsidR="003676E8" w:rsidRDefault="003676E8" w:rsidP="003676E8"/>
    <w:p w14:paraId="75AC7ABA" w14:textId="74ED21E3" w:rsidR="003676E8" w:rsidRDefault="003676E8" w:rsidP="003676E8"/>
    <w:p w14:paraId="4839E618" w14:textId="703CFE75" w:rsidR="003676E8" w:rsidRDefault="003676E8" w:rsidP="003676E8"/>
    <w:p w14:paraId="6EFAC33D" w14:textId="2520FB5D" w:rsidR="003676E8" w:rsidRDefault="003676E8" w:rsidP="003676E8"/>
    <w:p w14:paraId="7D57F087" w14:textId="31B371C4" w:rsidR="003676E8" w:rsidRDefault="003676E8" w:rsidP="003676E8"/>
    <w:p w14:paraId="4C203675" w14:textId="0AD60092" w:rsidR="003676E8" w:rsidRDefault="003676E8" w:rsidP="003676E8"/>
    <w:p w14:paraId="4EE0A141" w14:textId="1A9707A4" w:rsidR="003676E8" w:rsidRDefault="003676E8" w:rsidP="003676E8"/>
    <w:p w14:paraId="2F0CEDEE" w14:textId="1E1084A7" w:rsidR="003676E8" w:rsidRDefault="003676E8" w:rsidP="003676E8"/>
    <w:p w14:paraId="7ABDAF30" w14:textId="59F6D14D" w:rsidR="003676E8" w:rsidRDefault="003676E8" w:rsidP="003676E8"/>
    <w:p w14:paraId="6CC86364" w14:textId="5E99ED29" w:rsidR="003676E8" w:rsidRDefault="003676E8" w:rsidP="003676E8"/>
    <w:p w14:paraId="522C2538" w14:textId="029CC1B2" w:rsidR="003676E8" w:rsidRDefault="003676E8" w:rsidP="003676E8"/>
    <w:p w14:paraId="52BF6FCD" w14:textId="1530F6C6" w:rsidR="003676E8" w:rsidRDefault="003676E8" w:rsidP="003676E8"/>
    <w:p w14:paraId="1277D89C" w14:textId="1ABD8183" w:rsidR="003676E8" w:rsidRDefault="003676E8" w:rsidP="003676E8"/>
    <w:p w14:paraId="731E31D7" w14:textId="686AE83C" w:rsidR="003676E8" w:rsidRDefault="003676E8" w:rsidP="003676E8"/>
    <w:p w14:paraId="685C2B9F" w14:textId="33026D32" w:rsidR="003676E8" w:rsidRDefault="003676E8" w:rsidP="003676E8"/>
    <w:p w14:paraId="7F23E95B" w14:textId="1FBC523B" w:rsidR="003676E8" w:rsidRDefault="003676E8" w:rsidP="003676E8"/>
    <w:p w14:paraId="16AB52D0" w14:textId="4594C3F0" w:rsidR="003676E8" w:rsidRDefault="003676E8" w:rsidP="003676E8"/>
    <w:p w14:paraId="772DA7E0" w14:textId="2D8E267A" w:rsidR="003676E8" w:rsidRDefault="003676E8" w:rsidP="003676E8"/>
    <w:p w14:paraId="4166D197" w14:textId="20835B55" w:rsidR="003676E8" w:rsidRDefault="003676E8" w:rsidP="003676E8"/>
    <w:p w14:paraId="6A539EAC" w14:textId="2FC50E8B" w:rsidR="003676E8" w:rsidRDefault="003676E8" w:rsidP="003676E8">
      <w:r>
        <w:t xml:space="preserve">Appendix Five: Gannt Chart </w:t>
      </w:r>
      <w:r w:rsidR="001171E4">
        <w:t xml:space="preserve">(Inserting after final edit) </w:t>
      </w:r>
    </w:p>
    <w:p w14:paraId="5147A09F" w14:textId="43E9C522" w:rsidR="003676E8" w:rsidRDefault="003676E8" w:rsidP="003676E8"/>
    <w:p w14:paraId="7A3C8D3A" w14:textId="0002EF26" w:rsidR="003676E8" w:rsidRDefault="003676E8" w:rsidP="003676E8"/>
    <w:p w14:paraId="0B9D28B3" w14:textId="77777777" w:rsidR="003676E8" w:rsidRPr="003676E8" w:rsidRDefault="003676E8" w:rsidP="003676E8"/>
    <w:sectPr w:rsidR="003676E8" w:rsidRPr="003676E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8C66E" w14:textId="77777777" w:rsidR="00D24C46" w:rsidRDefault="00D24C46" w:rsidP="00300444">
      <w:r>
        <w:separator/>
      </w:r>
    </w:p>
  </w:endnote>
  <w:endnote w:type="continuationSeparator" w:id="0">
    <w:p w14:paraId="5CF5C104" w14:textId="77777777" w:rsidR="00D24C46" w:rsidRDefault="00D24C46" w:rsidP="00300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panose1 w:val="020B0604020202020204"/>
    <w:charset w:val="00"/>
    <w:family w:val="roman"/>
    <w:notTrueType/>
    <w:pitch w:val="default"/>
  </w:font>
  <w:font w:name="TimesNewRoman">
    <w:altName w:val="Times New Roman"/>
    <w:panose1 w:val="020B0604020202020204"/>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890C6" w14:textId="77777777" w:rsidR="00300444" w:rsidRDefault="00300444"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E46AADE" w14:textId="77777777" w:rsidR="00300444" w:rsidRDefault="003004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0730" w14:textId="77777777" w:rsidR="00300444" w:rsidRDefault="00300444"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71C8645F" w14:textId="77777777" w:rsidR="00300444" w:rsidRDefault="003004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C4A49" w14:textId="77777777" w:rsidR="00D24C46" w:rsidRDefault="00D24C46" w:rsidP="00300444">
      <w:r>
        <w:separator/>
      </w:r>
    </w:p>
  </w:footnote>
  <w:footnote w:type="continuationSeparator" w:id="0">
    <w:p w14:paraId="6644502A" w14:textId="77777777" w:rsidR="00D24C46" w:rsidRDefault="00D24C46" w:rsidP="00300444">
      <w:r>
        <w:continuationSeparator/>
      </w:r>
    </w:p>
  </w:footnote>
  <w:footnote w:id="1">
    <w:p w14:paraId="019D58FE" w14:textId="77777777" w:rsidR="00300444" w:rsidRPr="00241F00" w:rsidRDefault="00300444" w:rsidP="00300444">
      <w:pPr>
        <w:pStyle w:val="FootnoteText"/>
        <w:rPr>
          <w:rFonts w:ascii="Times New Roman" w:hAnsi="Times New Roman"/>
        </w:rPr>
      </w:pPr>
      <w:r w:rsidRPr="00241F00">
        <w:rPr>
          <w:rStyle w:val="FootnoteReference"/>
          <w:rFonts w:ascii="Times New Roman" w:hAnsi="Times New Roman"/>
        </w:rPr>
        <w:footnoteRef/>
      </w:r>
      <w:r w:rsidRPr="00241F00">
        <w:rPr>
          <w:rFonts w:ascii="Times New Roman" w:hAnsi="Times New Roman"/>
        </w:rPr>
        <w:t xml:space="preserve"> </w:t>
      </w:r>
      <w:r w:rsidRPr="00241F00">
        <w:rPr>
          <w:rFonts w:ascii="Times New Roman" w:hAnsi="Times New Roman"/>
          <w:i/>
          <w:iCs/>
        </w:rPr>
        <w:t>Synchronous learning</w:t>
      </w:r>
      <w:r w:rsidRPr="00241F00">
        <w:rPr>
          <w:rFonts w:ascii="Times New Roman" w:hAnsi="Times New Roman"/>
        </w:rPr>
        <w:t xml:space="preserve"> is defined as an “… online environment… in which interactions among participants occurs at the same time, simultaneously” (</w:t>
      </w:r>
      <w:r w:rsidRPr="00241F00">
        <w:rPr>
          <w:rFonts w:ascii="Times New Roman" w:eastAsia="Times New Roman" w:hAnsi="Times New Roman"/>
          <w:noProof/>
        </w:rPr>
        <w:t>Sistek-Chandler, 2019, p.8)</w:t>
      </w:r>
      <w:r>
        <w:rPr>
          <w:rFonts w:ascii="Times New Roman" w:eastAsia="Times New Roman" w:hAnsi="Times New Roman"/>
          <w:noProof/>
        </w:rPr>
        <w:t>.</w:t>
      </w:r>
    </w:p>
  </w:footnote>
  <w:footnote w:id="2">
    <w:p w14:paraId="0C6BB5C2" w14:textId="77777777" w:rsidR="00300444" w:rsidRPr="00241F00" w:rsidRDefault="00300444" w:rsidP="00300444">
      <w:pPr>
        <w:pStyle w:val="FootnoteText"/>
        <w:rPr>
          <w:rFonts w:ascii="Times New Roman" w:hAnsi="Times New Roman"/>
        </w:rPr>
      </w:pPr>
      <w:r w:rsidRPr="00241F00">
        <w:rPr>
          <w:rStyle w:val="FootnoteReference"/>
          <w:rFonts w:ascii="Times New Roman" w:hAnsi="Times New Roman"/>
        </w:rPr>
        <w:footnoteRef/>
      </w:r>
      <w:r w:rsidRPr="00241F00">
        <w:rPr>
          <w:rFonts w:ascii="Times New Roman" w:hAnsi="Times New Roman"/>
        </w:rPr>
        <w:t xml:space="preserve"> </w:t>
      </w:r>
      <w:r>
        <w:rPr>
          <w:rFonts w:ascii="Times New Roman" w:hAnsi="Times New Roman"/>
          <w:i/>
          <w:iCs/>
        </w:rPr>
        <w:t>A</w:t>
      </w:r>
      <w:r w:rsidRPr="00241F00">
        <w:rPr>
          <w:rFonts w:ascii="Times New Roman" w:hAnsi="Times New Roman"/>
          <w:i/>
          <w:iCs/>
        </w:rPr>
        <w:t>synchronous learning</w:t>
      </w:r>
      <w:r w:rsidRPr="00241F00">
        <w:rPr>
          <w:rFonts w:ascii="Times New Roman" w:hAnsi="Times New Roman"/>
        </w:rPr>
        <w:t xml:space="preserve"> refers to a learner-centred process which requires digital resources to facilitate learning without time constraint, direct contact with teachers or facilities (please see Mehri and Uplane, 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A453E"/>
    <w:multiLevelType w:val="hybridMultilevel"/>
    <w:tmpl w:val="C18231FA"/>
    <w:lvl w:ilvl="0" w:tplc="A59E3D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2B741E"/>
    <w:multiLevelType w:val="hybridMultilevel"/>
    <w:tmpl w:val="F95E3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30905"/>
    <w:multiLevelType w:val="hybridMultilevel"/>
    <w:tmpl w:val="3F8ADC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A75593"/>
    <w:multiLevelType w:val="hybridMultilevel"/>
    <w:tmpl w:val="320C4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270222"/>
    <w:multiLevelType w:val="hybridMultilevel"/>
    <w:tmpl w:val="6664AA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B40C99"/>
    <w:multiLevelType w:val="hybridMultilevel"/>
    <w:tmpl w:val="EA848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9F4087"/>
    <w:multiLevelType w:val="hybridMultilevel"/>
    <w:tmpl w:val="6D0CE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710A57"/>
    <w:multiLevelType w:val="hybridMultilevel"/>
    <w:tmpl w:val="A3C2C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E50FB1"/>
    <w:multiLevelType w:val="hybridMultilevel"/>
    <w:tmpl w:val="3BB88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332C74"/>
    <w:multiLevelType w:val="hybridMultilevel"/>
    <w:tmpl w:val="EFBA6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7"/>
  </w:num>
  <w:num w:numId="4">
    <w:abstractNumId w:val="1"/>
  </w:num>
  <w:num w:numId="5">
    <w:abstractNumId w:val="6"/>
  </w:num>
  <w:num w:numId="6">
    <w:abstractNumId w:val="9"/>
  </w:num>
  <w:num w:numId="7">
    <w:abstractNumId w:val="0"/>
  </w:num>
  <w:num w:numId="8">
    <w:abstractNumId w:val="8"/>
  </w:num>
  <w:num w:numId="9">
    <w:abstractNumId w:val="5"/>
  </w:num>
  <w:num w:numId="10">
    <w:abstractNumId w:val="4"/>
  </w:num>
  <w:num w:numId="1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444"/>
    <w:rsid w:val="000275F0"/>
    <w:rsid w:val="00047B92"/>
    <w:rsid w:val="00050B9A"/>
    <w:rsid w:val="0008226A"/>
    <w:rsid w:val="000A19FA"/>
    <w:rsid w:val="000A75A7"/>
    <w:rsid w:val="000C34BA"/>
    <w:rsid w:val="000D38A2"/>
    <w:rsid w:val="000F26BA"/>
    <w:rsid w:val="001171E4"/>
    <w:rsid w:val="001206A9"/>
    <w:rsid w:val="00124A01"/>
    <w:rsid w:val="0014662F"/>
    <w:rsid w:val="00155E41"/>
    <w:rsid w:val="001727BE"/>
    <w:rsid w:val="0019340A"/>
    <w:rsid w:val="00193B05"/>
    <w:rsid w:val="001C0D92"/>
    <w:rsid w:val="001D568D"/>
    <w:rsid w:val="001E0E1B"/>
    <w:rsid w:val="001E24C0"/>
    <w:rsid w:val="001E2D18"/>
    <w:rsid w:val="001E3C73"/>
    <w:rsid w:val="00201FCE"/>
    <w:rsid w:val="00204ABF"/>
    <w:rsid w:val="00212B80"/>
    <w:rsid w:val="00236353"/>
    <w:rsid w:val="002812A2"/>
    <w:rsid w:val="00285B51"/>
    <w:rsid w:val="002B2409"/>
    <w:rsid w:val="002C170F"/>
    <w:rsid w:val="002D09A1"/>
    <w:rsid w:val="002E556D"/>
    <w:rsid w:val="00300444"/>
    <w:rsid w:val="00351927"/>
    <w:rsid w:val="003676E8"/>
    <w:rsid w:val="00375EEB"/>
    <w:rsid w:val="003775D2"/>
    <w:rsid w:val="003921E4"/>
    <w:rsid w:val="003B0288"/>
    <w:rsid w:val="003E2AA0"/>
    <w:rsid w:val="00460D3C"/>
    <w:rsid w:val="00464D85"/>
    <w:rsid w:val="004754D2"/>
    <w:rsid w:val="00477E5E"/>
    <w:rsid w:val="00492FEB"/>
    <w:rsid w:val="0049595D"/>
    <w:rsid w:val="004E17BE"/>
    <w:rsid w:val="00532D01"/>
    <w:rsid w:val="005367CC"/>
    <w:rsid w:val="005B7641"/>
    <w:rsid w:val="005D4722"/>
    <w:rsid w:val="00614271"/>
    <w:rsid w:val="00627677"/>
    <w:rsid w:val="006276CF"/>
    <w:rsid w:val="00630515"/>
    <w:rsid w:val="006505E7"/>
    <w:rsid w:val="00667E55"/>
    <w:rsid w:val="00695B30"/>
    <w:rsid w:val="006D55A4"/>
    <w:rsid w:val="006D6C18"/>
    <w:rsid w:val="006F33D1"/>
    <w:rsid w:val="0071055F"/>
    <w:rsid w:val="007169CA"/>
    <w:rsid w:val="007335E9"/>
    <w:rsid w:val="00752D6A"/>
    <w:rsid w:val="007609C6"/>
    <w:rsid w:val="00776E99"/>
    <w:rsid w:val="007E35FA"/>
    <w:rsid w:val="007F3A8E"/>
    <w:rsid w:val="007F53E6"/>
    <w:rsid w:val="00825EB2"/>
    <w:rsid w:val="008A1B8F"/>
    <w:rsid w:val="008A1C6E"/>
    <w:rsid w:val="008A2FE2"/>
    <w:rsid w:val="00994290"/>
    <w:rsid w:val="009A7296"/>
    <w:rsid w:val="009C3B89"/>
    <w:rsid w:val="009D3088"/>
    <w:rsid w:val="009F4D76"/>
    <w:rsid w:val="009F625F"/>
    <w:rsid w:val="00A117FC"/>
    <w:rsid w:val="00A22843"/>
    <w:rsid w:val="00A44EB0"/>
    <w:rsid w:val="00A706A0"/>
    <w:rsid w:val="00A8040D"/>
    <w:rsid w:val="00A94A9B"/>
    <w:rsid w:val="00AA17E2"/>
    <w:rsid w:val="00AA367B"/>
    <w:rsid w:val="00AC4B06"/>
    <w:rsid w:val="00AD3868"/>
    <w:rsid w:val="00AF2099"/>
    <w:rsid w:val="00AF4009"/>
    <w:rsid w:val="00B036AC"/>
    <w:rsid w:val="00B300B7"/>
    <w:rsid w:val="00B3196E"/>
    <w:rsid w:val="00B50FD8"/>
    <w:rsid w:val="00B72244"/>
    <w:rsid w:val="00B80953"/>
    <w:rsid w:val="00B821CE"/>
    <w:rsid w:val="00BC1DCC"/>
    <w:rsid w:val="00BE0BD7"/>
    <w:rsid w:val="00C03AC9"/>
    <w:rsid w:val="00C125C8"/>
    <w:rsid w:val="00C3389E"/>
    <w:rsid w:val="00C7428A"/>
    <w:rsid w:val="00C830C4"/>
    <w:rsid w:val="00CA0AA8"/>
    <w:rsid w:val="00CA6444"/>
    <w:rsid w:val="00CB3774"/>
    <w:rsid w:val="00CF54B1"/>
    <w:rsid w:val="00D017CE"/>
    <w:rsid w:val="00D1070E"/>
    <w:rsid w:val="00D222B6"/>
    <w:rsid w:val="00D24C46"/>
    <w:rsid w:val="00D61372"/>
    <w:rsid w:val="00D71673"/>
    <w:rsid w:val="00D7259B"/>
    <w:rsid w:val="00D774E8"/>
    <w:rsid w:val="00D92012"/>
    <w:rsid w:val="00DB1FC6"/>
    <w:rsid w:val="00DB62A0"/>
    <w:rsid w:val="00DD4B6A"/>
    <w:rsid w:val="00DD7E2E"/>
    <w:rsid w:val="00E014EE"/>
    <w:rsid w:val="00E140CA"/>
    <w:rsid w:val="00E25203"/>
    <w:rsid w:val="00E27B0A"/>
    <w:rsid w:val="00E71318"/>
    <w:rsid w:val="00E91603"/>
    <w:rsid w:val="00EE0820"/>
    <w:rsid w:val="00EE4DD6"/>
    <w:rsid w:val="00EF4DED"/>
    <w:rsid w:val="00F756E9"/>
    <w:rsid w:val="00F75E2B"/>
    <w:rsid w:val="00F83726"/>
    <w:rsid w:val="00F8563E"/>
    <w:rsid w:val="00F93BBC"/>
    <w:rsid w:val="00FB054F"/>
    <w:rsid w:val="00FE0730"/>
    <w:rsid w:val="00FE67E3"/>
    <w:rsid w:val="00FF5D9D"/>
    <w:rsid w:val="00FF6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49C1B"/>
  <w15:chartTrackingRefBased/>
  <w15:docId w15:val="{021FA265-D63C-B641-9528-8EC5189C5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444"/>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300444"/>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unhideWhenUsed/>
    <w:qFormat/>
    <w:rsid w:val="007F3A8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0444"/>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unhideWhenUsed/>
    <w:qFormat/>
    <w:rsid w:val="007F3A8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F3A8E"/>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F3A8E"/>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00444"/>
    <w:rPr>
      <w:rFonts w:ascii="Calibri Light" w:eastAsia="Times New Roman" w:hAnsi="Calibri Light" w:cs="Times New Roman"/>
      <w:b/>
      <w:bCs/>
      <w:kern w:val="32"/>
      <w:sz w:val="32"/>
      <w:szCs w:val="32"/>
      <w:lang w:eastAsia="en-GB"/>
    </w:rPr>
  </w:style>
  <w:style w:type="character" w:customStyle="1" w:styleId="Heading3Char">
    <w:name w:val="Heading 3 Char"/>
    <w:basedOn w:val="DefaultParagraphFont"/>
    <w:link w:val="Heading3"/>
    <w:uiPriority w:val="9"/>
    <w:rsid w:val="00300444"/>
    <w:rPr>
      <w:rFonts w:ascii="Calibri Light" w:eastAsia="Times New Roman" w:hAnsi="Calibri Light" w:cs="Times New Roman"/>
      <w:b/>
      <w:bCs/>
      <w:sz w:val="26"/>
      <w:szCs w:val="26"/>
      <w:lang w:eastAsia="en-GB"/>
    </w:rPr>
  </w:style>
  <w:style w:type="paragraph" w:styleId="BalloonText">
    <w:name w:val="Balloon Text"/>
    <w:basedOn w:val="Normal"/>
    <w:link w:val="BalloonTextChar"/>
    <w:uiPriority w:val="99"/>
    <w:semiHidden/>
    <w:rsid w:val="00300444"/>
    <w:rPr>
      <w:rFonts w:ascii="Tahoma" w:hAnsi="Tahoma" w:cs="Tahoma"/>
      <w:sz w:val="16"/>
      <w:szCs w:val="16"/>
    </w:rPr>
  </w:style>
  <w:style w:type="character" w:customStyle="1" w:styleId="BalloonTextChar">
    <w:name w:val="Balloon Text Char"/>
    <w:basedOn w:val="DefaultParagraphFont"/>
    <w:link w:val="BalloonText"/>
    <w:uiPriority w:val="99"/>
    <w:semiHidden/>
    <w:rsid w:val="00300444"/>
    <w:rPr>
      <w:rFonts w:ascii="Tahoma" w:eastAsia="Times New Roman" w:hAnsi="Tahoma" w:cs="Tahoma"/>
      <w:sz w:val="16"/>
      <w:szCs w:val="16"/>
      <w:lang w:eastAsia="en-GB"/>
    </w:rPr>
  </w:style>
  <w:style w:type="paragraph" w:styleId="TOC1">
    <w:name w:val="toc 1"/>
    <w:basedOn w:val="Normal"/>
    <w:next w:val="Normal"/>
    <w:autoRedefine/>
    <w:uiPriority w:val="39"/>
    <w:rsid w:val="00300444"/>
    <w:pPr>
      <w:spacing w:before="120"/>
    </w:pPr>
    <w:rPr>
      <w:rFonts w:asciiTheme="minorHAnsi" w:hAnsiTheme="minorHAnsi" w:cstheme="minorHAnsi"/>
      <w:b/>
      <w:bCs/>
      <w:i/>
      <w:iCs/>
    </w:rPr>
  </w:style>
  <w:style w:type="character" w:styleId="Hyperlink">
    <w:name w:val="Hyperlink"/>
    <w:uiPriority w:val="99"/>
    <w:rsid w:val="00300444"/>
    <w:rPr>
      <w:color w:val="0000FF"/>
      <w:u w:val="single"/>
    </w:rPr>
  </w:style>
  <w:style w:type="paragraph" w:styleId="TOC2">
    <w:name w:val="toc 2"/>
    <w:basedOn w:val="Normal"/>
    <w:next w:val="Normal"/>
    <w:autoRedefine/>
    <w:uiPriority w:val="39"/>
    <w:rsid w:val="00300444"/>
    <w:pPr>
      <w:spacing w:before="120"/>
      <w:ind w:left="240"/>
    </w:pPr>
    <w:rPr>
      <w:rFonts w:asciiTheme="minorHAnsi" w:hAnsiTheme="minorHAnsi" w:cstheme="minorHAnsi"/>
      <w:b/>
      <w:bCs/>
      <w:sz w:val="22"/>
      <w:szCs w:val="22"/>
    </w:rPr>
  </w:style>
  <w:style w:type="paragraph" w:styleId="Footer">
    <w:name w:val="footer"/>
    <w:basedOn w:val="Normal"/>
    <w:link w:val="FooterChar"/>
    <w:uiPriority w:val="99"/>
    <w:rsid w:val="00300444"/>
    <w:pPr>
      <w:tabs>
        <w:tab w:val="center" w:pos="4153"/>
        <w:tab w:val="right" w:pos="8306"/>
      </w:tabs>
    </w:pPr>
  </w:style>
  <w:style w:type="character" w:customStyle="1" w:styleId="FooterChar">
    <w:name w:val="Footer Char"/>
    <w:basedOn w:val="DefaultParagraphFont"/>
    <w:link w:val="Footer"/>
    <w:uiPriority w:val="99"/>
    <w:rsid w:val="00300444"/>
    <w:rPr>
      <w:rFonts w:ascii="Times New Roman" w:eastAsia="Times New Roman" w:hAnsi="Times New Roman" w:cs="Times New Roman"/>
      <w:lang w:eastAsia="en-GB"/>
    </w:rPr>
  </w:style>
  <w:style w:type="character" w:styleId="PageNumber">
    <w:name w:val="page number"/>
    <w:basedOn w:val="DefaultParagraphFont"/>
    <w:uiPriority w:val="99"/>
    <w:rsid w:val="00300444"/>
  </w:style>
  <w:style w:type="character" w:styleId="Emphasis">
    <w:name w:val="Emphasis"/>
    <w:uiPriority w:val="20"/>
    <w:qFormat/>
    <w:rsid w:val="00300444"/>
    <w:rPr>
      <w:i/>
      <w:iCs/>
    </w:rPr>
  </w:style>
  <w:style w:type="paragraph" w:styleId="ListParagraph">
    <w:name w:val="List Paragraph"/>
    <w:basedOn w:val="Normal"/>
    <w:uiPriority w:val="34"/>
    <w:qFormat/>
    <w:rsid w:val="00300444"/>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300444"/>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00444"/>
    <w:pPr>
      <w:spacing w:before="100" w:beforeAutospacing="1" w:after="100" w:afterAutospacing="1"/>
    </w:pPr>
  </w:style>
  <w:style w:type="character" w:customStyle="1" w:styleId="normaltextrun">
    <w:name w:val="normaltextrun"/>
    <w:rsid w:val="00300444"/>
  </w:style>
  <w:style w:type="character" w:customStyle="1" w:styleId="eop">
    <w:name w:val="eop"/>
    <w:rsid w:val="00300444"/>
  </w:style>
  <w:style w:type="paragraph" w:styleId="TOC3">
    <w:name w:val="toc 3"/>
    <w:basedOn w:val="Normal"/>
    <w:next w:val="Normal"/>
    <w:autoRedefine/>
    <w:uiPriority w:val="39"/>
    <w:unhideWhenUsed/>
    <w:rsid w:val="00300444"/>
    <w:pPr>
      <w:ind w:left="480"/>
    </w:pPr>
    <w:rPr>
      <w:rFonts w:asciiTheme="minorHAnsi" w:hAnsiTheme="minorHAnsi" w:cstheme="minorHAnsi"/>
      <w:sz w:val="20"/>
      <w:szCs w:val="20"/>
    </w:rPr>
  </w:style>
  <w:style w:type="character" w:customStyle="1" w:styleId="apple-converted-space">
    <w:name w:val="apple-converted-space"/>
    <w:basedOn w:val="DefaultParagraphFont"/>
    <w:rsid w:val="00300444"/>
  </w:style>
  <w:style w:type="character" w:customStyle="1" w:styleId="contribdegrees">
    <w:name w:val="contribdegrees"/>
    <w:basedOn w:val="DefaultParagraphFont"/>
    <w:rsid w:val="00300444"/>
  </w:style>
  <w:style w:type="paragraph" w:styleId="NormalWeb">
    <w:name w:val="Normal (Web)"/>
    <w:basedOn w:val="Normal"/>
    <w:uiPriority w:val="99"/>
    <w:unhideWhenUsed/>
    <w:rsid w:val="00300444"/>
    <w:pPr>
      <w:spacing w:before="100" w:beforeAutospacing="1" w:after="100" w:afterAutospacing="1"/>
    </w:pPr>
  </w:style>
  <w:style w:type="character" w:customStyle="1" w:styleId="hlfld-contribauthor">
    <w:name w:val="hlfld-contribauthor"/>
    <w:basedOn w:val="DefaultParagraphFont"/>
    <w:rsid w:val="00300444"/>
  </w:style>
  <w:style w:type="character" w:customStyle="1" w:styleId="nlmgiven-names">
    <w:name w:val="nlm_given-names"/>
    <w:basedOn w:val="DefaultParagraphFont"/>
    <w:rsid w:val="00300444"/>
  </w:style>
  <w:style w:type="character" w:customStyle="1" w:styleId="nlmyear">
    <w:name w:val="nlm_year"/>
    <w:basedOn w:val="DefaultParagraphFont"/>
    <w:rsid w:val="00300444"/>
  </w:style>
  <w:style w:type="character" w:customStyle="1" w:styleId="nlmarticle-title">
    <w:name w:val="nlm_article-title"/>
    <w:basedOn w:val="DefaultParagraphFont"/>
    <w:rsid w:val="00300444"/>
  </w:style>
  <w:style w:type="character" w:customStyle="1" w:styleId="nlmfpage">
    <w:name w:val="nlm_fpage"/>
    <w:basedOn w:val="DefaultParagraphFont"/>
    <w:rsid w:val="00300444"/>
  </w:style>
  <w:style w:type="character" w:customStyle="1" w:styleId="nlmlpage">
    <w:name w:val="nlm_lpage"/>
    <w:basedOn w:val="DefaultParagraphFont"/>
    <w:rsid w:val="00300444"/>
  </w:style>
  <w:style w:type="character" w:customStyle="1" w:styleId="a">
    <w:name w:val="_"/>
    <w:basedOn w:val="DefaultParagraphFont"/>
    <w:rsid w:val="00300444"/>
  </w:style>
  <w:style w:type="character" w:customStyle="1" w:styleId="ref-lnk">
    <w:name w:val="ref-lnk"/>
    <w:basedOn w:val="DefaultParagraphFont"/>
    <w:rsid w:val="00300444"/>
  </w:style>
  <w:style w:type="character" w:customStyle="1" w:styleId="ff6">
    <w:name w:val="ff6"/>
    <w:basedOn w:val="DefaultParagraphFont"/>
    <w:rsid w:val="00300444"/>
  </w:style>
  <w:style w:type="character" w:customStyle="1" w:styleId="ff3">
    <w:name w:val="ff3"/>
    <w:basedOn w:val="DefaultParagraphFont"/>
    <w:rsid w:val="00300444"/>
  </w:style>
  <w:style w:type="character" w:customStyle="1" w:styleId="ls5">
    <w:name w:val="ls5"/>
    <w:basedOn w:val="DefaultParagraphFont"/>
    <w:rsid w:val="00300444"/>
  </w:style>
  <w:style w:type="character" w:customStyle="1" w:styleId="lsb">
    <w:name w:val="lsb"/>
    <w:basedOn w:val="DefaultParagraphFont"/>
    <w:rsid w:val="00300444"/>
  </w:style>
  <w:style w:type="paragraph" w:styleId="Header">
    <w:name w:val="header"/>
    <w:basedOn w:val="Normal"/>
    <w:link w:val="HeaderChar"/>
    <w:unhideWhenUsed/>
    <w:rsid w:val="00300444"/>
    <w:pPr>
      <w:tabs>
        <w:tab w:val="center" w:pos="4513"/>
        <w:tab w:val="right" w:pos="9026"/>
      </w:tabs>
    </w:pPr>
  </w:style>
  <w:style w:type="character" w:customStyle="1" w:styleId="HeaderChar">
    <w:name w:val="Header Char"/>
    <w:basedOn w:val="DefaultParagraphFont"/>
    <w:link w:val="Header"/>
    <w:rsid w:val="00300444"/>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300444"/>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300444"/>
    <w:rPr>
      <w:rFonts w:ascii="Calibri" w:eastAsia="Calibri" w:hAnsi="Calibri" w:cs="Times New Roman"/>
      <w:sz w:val="20"/>
      <w:szCs w:val="20"/>
    </w:rPr>
  </w:style>
  <w:style w:type="character" w:styleId="FootnoteReference">
    <w:name w:val="footnote reference"/>
    <w:uiPriority w:val="99"/>
    <w:semiHidden/>
    <w:unhideWhenUsed/>
    <w:rsid w:val="00300444"/>
    <w:rPr>
      <w:vertAlign w:val="superscript"/>
    </w:rPr>
  </w:style>
  <w:style w:type="character" w:customStyle="1" w:styleId="ff4">
    <w:name w:val="ff4"/>
    <w:basedOn w:val="DefaultParagraphFont"/>
    <w:rsid w:val="00300444"/>
  </w:style>
  <w:style w:type="character" w:customStyle="1" w:styleId="ws7">
    <w:name w:val="ws7"/>
    <w:basedOn w:val="DefaultParagraphFont"/>
    <w:rsid w:val="00300444"/>
  </w:style>
  <w:style w:type="character" w:customStyle="1" w:styleId="ws8">
    <w:name w:val="ws8"/>
    <w:basedOn w:val="DefaultParagraphFont"/>
    <w:rsid w:val="00300444"/>
  </w:style>
  <w:style w:type="character" w:customStyle="1" w:styleId="wsc">
    <w:name w:val="wsc"/>
    <w:basedOn w:val="DefaultParagraphFont"/>
    <w:rsid w:val="00300444"/>
  </w:style>
  <w:style w:type="character" w:customStyle="1" w:styleId="wsd">
    <w:name w:val="wsd"/>
    <w:basedOn w:val="DefaultParagraphFont"/>
    <w:rsid w:val="00300444"/>
  </w:style>
  <w:style w:type="character" w:customStyle="1" w:styleId="fc1">
    <w:name w:val="fc1"/>
    <w:basedOn w:val="DefaultParagraphFont"/>
    <w:rsid w:val="00300444"/>
  </w:style>
  <w:style w:type="character" w:customStyle="1" w:styleId="wse">
    <w:name w:val="wse"/>
    <w:basedOn w:val="DefaultParagraphFont"/>
    <w:rsid w:val="00300444"/>
  </w:style>
  <w:style w:type="character" w:customStyle="1" w:styleId="ff2">
    <w:name w:val="ff2"/>
    <w:basedOn w:val="DefaultParagraphFont"/>
    <w:rsid w:val="00300444"/>
  </w:style>
  <w:style w:type="character" w:customStyle="1" w:styleId="l6">
    <w:name w:val="l6"/>
    <w:basedOn w:val="DefaultParagraphFont"/>
    <w:rsid w:val="00300444"/>
  </w:style>
  <w:style w:type="character" w:customStyle="1" w:styleId="l7">
    <w:name w:val="l7"/>
    <w:basedOn w:val="DefaultParagraphFont"/>
    <w:rsid w:val="00300444"/>
  </w:style>
  <w:style w:type="character" w:customStyle="1" w:styleId="ff5">
    <w:name w:val="ff5"/>
    <w:basedOn w:val="DefaultParagraphFont"/>
    <w:rsid w:val="00300444"/>
  </w:style>
  <w:style w:type="character" w:customStyle="1" w:styleId="ws28d">
    <w:name w:val="ws28d"/>
    <w:basedOn w:val="DefaultParagraphFont"/>
    <w:rsid w:val="00300444"/>
  </w:style>
  <w:style w:type="character" w:customStyle="1" w:styleId="ls62">
    <w:name w:val="ls62"/>
    <w:basedOn w:val="DefaultParagraphFont"/>
    <w:rsid w:val="00300444"/>
  </w:style>
  <w:style w:type="character" w:customStyle="1" w:styleId="ws219">
    <w:name w:val="ws219"/>
    <w:basedOn w:val="DefaultParagraphFont"/>
    <w:rsid w:val="00300444"/>
  </w:style>
  <w:style w:type="character" w:customStyle="1" w:styleId="a0">
    <w:name w:val="a"/>
    <w:basedOn w:val="DefaultParagraphFont"/>
    <w:rsid w:val="00300444"/>
  </w:style>
  <w:style w:type="paragraph" w:customStyle="1" w:styleId="p">
    <w:name w:val="p"/>
    <w:basedOn w:val="Normal"/>
    <w:rsid w:val="00300444"/>
    <w:pPr>
      <w:spacing w:before="100" w:beforeAutospacing="1" w:after="100" w:afterAutospacing="1"/>
    </w:pPr>
  </w:style>
  <w:style w:type="character" w:customStyle="1" w:styleId="ref-journal">
    <w:name w:val="ref-journal"/>
    <w:basedOn w:val="DefaultParagraphFont"/>
    <w:rsid w:val="00300444"/>
  </w:style>
  <w:style w:type="character" w:customStyle="1" w:styleId="ref-vol">
    <w:name w:val="ref-vol"/>
    <w:basedOn w:val="DefaultParagraphFont"/>
    <w:rsid w:val="00300444"/>
  </w:style>
  <w:style w:type="character" w:customStyle="1" w:styleId="ls2">
    <w:name w:val="ls2"/>
    <w:basedOn w:val="DefaultParagraphFont"/>
    <w:rsid w:val="00300444"/>
  </w:style>
  <w:style w:type="character" w:customStyle="1" w:styleId="ls7">
    <w:name w:val="ls7"/>
    <w:basedOn w:val="DefaultParagraphFont"/>
    <w:rsid w:val="00300444"/>
  </w:style>
  <w:style w:type="character" w:customStyle="1" w:styleId="lsc">
    <w:name w:val="lsc"/>
    <w:basedOn w:val="DefaultParagraphFont"/>
    <w:rsid w:val="00300444"/>
  </w:style>
  <w:style w:type="character" w:customStyle="1" w:styleId="lse">
    <w:name w:val="lse"/>
    <w:basedOn w:val="DefaultParagraphFont"/>
    <w:rsid w:val="00300444"/>
  </w:style>
  <w:style w:type="character" w:customStyle="1" w:styleId="ff1">
    <w:name w:val="ff1"/>
    <w:basedOn w:val="DefaultParagraphFont"/>
    <w:rsid w:val="00300444"/>
  </w:style>
  <w:style w:type="character" w:customStyle="1" w:styleId="fqscharitalic">
    <w:name w:val="fqscharitalic"/>
    <w:basedOn w:val="DefaultParagraphFont"/>
    <w:rsid w:val="00300444"/>
  </w:style>
  <w:style w:type="character" w:customStyle="1" w:styleId="websearch-marked">
    <w:name w:val="web_search-marked"/>
    <w:basedOn w:val="DefaultParagraphFont"/>
    <w:rsid w:val="00300444"/>
  </w:style>
  <w:style w:type="character" w:customStyle="1" w:styleId="ref-title">
    <w:name w:val="ref-title"/>
    <w:basedOn w:val="DefaultParagraphFont"/>
    <w:rsid w:val="00300444"/>
  </w:style>
  <w:style w:type="character" w:customStyle="1" w:styleId="ws44">
    <w:name w:val="ws44"/>
    <w:basedOn w:val="DefaultParagraphFont"/>
    <w:rsid w:val="00300444"/>
  </w:style>
  <w:style w:type="character" w:customStyle="1" w:styleId="ws48">
    <w:name w:val="ws48"/>
    <w:basedOn w:val="DefaultParagraphFont"/>
    <w:rsid w:val="00300444"/>
  </w:style>
  <w:style w:type="character" w:customStyle="1" w:styleId="ws4a">
    <w:name w:val="ws4a"/>
    <w:basedOn w:val="DefaultParagraphFont"/>
    <w:rsid w:val="00300444"/>
  </w:style>
  <w:style w:type="character" w:customStyle="1" w:styleId="ws4c">
    <w:name w:val="ws4c"/>
    <w:basedOn w:val="DefaultParagraphFont"/>
    <w:rsid w:val="00300444"/>
  </w:style>
  <w:style w:type="character" w:customStyle="1" w:styleId="ws4e">
    <w:name w:val="ws4e"/>
    <w:basedOn w:val="DefaultParagraphFont"/>
    <w:rsid w:val="00300444"/>
  </w:style>
  <w:style w:type="character" w:customStyle="1" w:styleId="nlmpublisher-name">
    <w:name w:val="nlm_publisher-name"/>
    <w:basedOn w:val="DefaultParagraphFont"/>
    <w:rsid w:val="00300444"/>
  </w:style>
  <w:style w:type="character" w:customStyle="1" w:styleId="ls20">
    <w:name w:val="ls20"/>
    <w:basedOn w:val="DefaultParagraphFont"/>
    <w:rsid w:val="00300444"/>
  </w:style>
  <w:style w:type="character" w:customStyle="1" w:styleId="ls1c">
    <w:name w:val="ls1c"/>
    <w:basedOn w:val="DefaultParagraphFont"/>
    <w:rsid w:val="00300444"/>
  </w:style>
  <w:style w:type="character" w:customStyle="1" w:styleId="ws115">
    <w:name w:val="ws115"/>
    <w:basedOn w:val="DefaultParagraphFont"/>
    <w:rsid w:val="00300444"/>
  </w:style>
  <w:style w:type="character" w:customStyle="1" w:styleId="lsd">
    <w:name w:val="lsd"/>
    <w:basedOn w:val="DefaultParagraphFont"/>
    <w:rsid w:val="00300444"/>
  </w:style>
  <w:style w:type="character" w:customStyle="1" w:styleId="ls29">
    <w:name w:val="ls29"/>
    <w:basedOn w:val="DefaultParagraphFont"/>
    <w:rsid w:val="00300444"/>
  </w:style>
  <w:style w:type="character" w:customStyle="1" w:styleId="ws138">
    <w:name w:val="ws138"/>
    <w:basedOn w:val="DefaultParagraphFont"/>
    <w:rsid w:val="00300444"/>
  </w:style>
  <w:style w:type="character" w:customStyle="1" w:styleId="ls28">
    <w:name w:val="ls28"/>
    <w:basedOn w:val="DefaultParagraphFont"/>
    <w:rsid w:val="00300444"/>
  </w:style>
  <w:style w:type="character" w:styleId="CommentReference">
    <w:name w:val="annotation reference"/>
    <w:basedOn w:val="DefaultParagraphFont"/>
    <w:uiPriority w:val="99"/>
    <w:semiHidden/>
    <w:unhideWhenUsed/>
    <w:rsid w:val="002D09A1"/>
    <w:rPr>
      <w:sz w:val="16"/>
      <w:szCs w:val="16"/>
    </w:rPr>
  </w:style>
  <w:style w:type="paragraph" w:styleId="Bibliography">
    <w:name w:val="Bibliography"/>
    <w:basedOn w:val="Normal"/>
    <w:next w:val="Normal"/>
    <w:uiPriority w:val="37"/>
    <w:unhideWhenUsed/>
    <w:rsid w:val="00FB054F"/>
  </w:style>
  <w:style w:type="character" w:customStyle="1" w:styleId="nlmpublisher-loc">
    <w:name w:val="nlm_publisher-loc"/>
    <w:basedOn w:val="DefaultParagraphFont"/>
    <w:rsid w:val="00CA0AA8"/>
  </w:style>
  <w:style w:type="paragraph" w:customStyle="1" w:styleId="nova-legacy-e-listitem">
    <w:name w:val="nova-legacy-e-list__item"/>
    <w:basedOn w:val="Normal"/>
    <w:rsid w:val="00CA0AA8"/>
    <w:pPr>
      <w:spacing w:before="100" w:beforeAutospacing="1" w:after="100" w:afterAutospacing="1"/>
    </w:pPr>
  </w:style>
  <w:style w:type="paragraph" w:customStyle="1" w:styleId="dce-acf-repeater-item">
    <w:name w:val="dce-acf-repeater-item"/>
    <w:basedOn w:val="Normal"/>
    <w:rsid w:val="00CA0AA8"/>
    <w:pPr>
      <w:spacing w:before="100" w:beforeAutospacing="1" w:after="100" w:afterAutospacing="1"/>
    </w:pPr>
  </w:style>
  <w:style w:type="character" w:customStyle="1" w:styleId="repeater-item">
    <w:name w:val="repeater-item"/>
    <w:basedOn w:val="DefaultParagraphFont"/>
    <w:rsid w:val="00CA0AA8"/>
  </w:style>
  <w:style w:type="character" w:styleId="FollowedHyperlink">
    <w:name w:val="FollowedHyperlink"/>
    <w:basedOn w:val="DefaultParagraphFont"/>
    <w:uiPriority w:val="99"/>
    <w:semiHidden/>
    <w:unhideWhenUsed/>
    <w:rsid w:val="00CA0AA8"/>
    <w:rPr>
      <w:color w:val="954F72" w:themeColor="followedHyperlink"/>
      <w:u w:val="single"/>
    </w:rPr>
  </w:style>
  <w:style w:type="character" w:customStyle="1" w:styleId="ff7">
    <w:name w:val="ff7"/>
    <w:basedOn w:val="DefaultParagraphFont"/>
    <w:rsid w:val="00CA0AA8"/>
  </w:style>
  <w:style w:type="character" w:styleId="UnresolvedMention">
    <w:name w:val="Unresolved Mention"/>
    <w:basedOn w:val="DefaultParagraphFont"/>
    <w:uiPriority w:val="99"/>
    <w:semiHidden/>
    <w:unhideWhenUsed/>
    <w:rsid w:val="00CA0AA8"/>
    <w:rPr>
      <w:color w:val="605E5C"/>
      <w:shd w:val="clear" w:color="auto" w:fill="E1DFDD"/>
    </w:rPr>
  </w:style>
  <w:style w:type="character" w:customStyle="1" w:styleId="authors">
    <w:name w:val="authors"/>
    <w:basedOn w:val="DefaultParagraphFont"/>
    <w:rsid w:val="00CA0AA8"/>
  </w:style>
  <w:style w:type="character" w:customStyle="1" w:styleId="Date1">
    <w:name w:val="Date1"/>
    <w:basedOn w:val="DefaultParagraphFont"/>
    <w:rsid w:val="00CA0AA8"/>
  </w:style>
  <w:style w:type="character" w:customStyle="1" w:styleId="arttitle">
    <w:name w:val="art_title"/>
    <w:basedOn w:val="DefaultParagraphFont"/>
    <w:rsid w:val="00CA0AA8"/>
  </w:style>
  <w:style w:type="character" w:customStyle="1" w:styleId="serialtitle">
    <w:name w:val="serial_title"/>
    <w:basedOn w:val="DefaultParagraphFont"/>
    <w:rsid w:val="00CA0AA8"/>
  </w:style>
  <w:style w:type="character" w:customStyle="1" w:styleId="volumeissue">
    <w:name w:val="volume_issue"/>
    <w:basedOn w:val="DefaultParagraphFont"/>
    <w:rsid w:val="00CA0AA8"/>
  </w:style>
  <w:style w:type="character" w:customStyle="1" w:styleId="pagerange">
    <w:name w:val="page_range"/>
    <w:basedOn w:val="DefaultParagraphFont"/>
    <w:rsid w:val="00CA0AA8"/>
  </w:style>
  <w:style w:type="character" w:customStyle="1" w:styleId="ws6">
    <w:name w:val="ws6"/>
    <w:basedOn w:val="DefaultParagraphFont"/>
    <w:rsid w:val="00CA0AA8"/>
  </w:style>
  <w:style w:type="character" w:customStyle="1" w:styleId="ws2b0">
    <w:name w:val="ws2b0"/>
    <w:basedOn w:val="DefaultParagraphFont"/>
    <w:rsid w:val="00CA0AA8"/>
  </w:style>
  <w:style w:type="paragraph" w:styleId="TOCHeading">
    <w:name w:val="TOC Heading"/>
    <w:basedOn w:val="Heading1"/>
    <w:next w:val="Normal"/>
    <w:uiPriority w:val="39"/>
    <w:unhideWhenUsed/>
    <w:qFormat/>
    <w:rsid w:val="007F3A8E"/>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4">
    <w:name w:val="toc 4"/>
    <w:basedOn w:val="Normal"/>
    <w:next w:val="Normal"/>
    <w:autoRedefine/>
    <w:uiPriority w:val="39"/>
    <w:unhideWhenUsed/>
    <w:rsid w:val="007F3A8E"/>
    <w:pPr>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7F3A8E"/>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7F3A8E"/>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7F3A8E"/>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7F3A8E"/>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7F3A8E"/>
    <w:pPr>
      <w:ind w:left="1920"/>
    </w:pPr>
    <w:rPr>
      <w:rFonts w:asciiTheme="minorHAnsi" w:hAnsiTheme="minorHAnsi" w:cstheme="minorHAnsi"/>
      <w:sz w:val="20"/>
      <w:szCs w:val="20"/>
    </w:rPr>
  </w:style>
  <w:style w:type="paragraph" w:styleId="Subtitle">
    <w:name w:val="Subtitle"/>
    <w:basedOn w:val="Normal"/>
    <w:next w:val="Normal"/>
    <w:link w:val="SubtitleChar"/>
    <w:uiPriority w:val="11"/>
    <w:qFormat/>
    <w:rsid w:val="007F3A8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F3A8E"/>
    <w:rPr>
      <w:rFonts w:eastAsiaTheme="minorEastAsia"/>
      <w:color w:val="5A5A5A" w:themeColor="text1" w:themeTint="A5"/>
      <w:spacing w:val="15"/>
      <w:sz w:val="22"/>
      <w:szCs w:val="22"/>
      <w:lang w:eastAsia="en-GB"/>
    </w:rPr>
  </w:style>
  <w:style w:type="character" w:customStyle="1" w:styleId="Heading2Char">
    <w:name w:val="Heading 2 Char"/>
    <w:basedOn w:val="DefaultParagraphFont"/>
    <w:link w:val="Heading2"/>
    <w:uiPriority w:val="9"/>
    <w:rsid w:val="007F3A8E"/>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9"/>
    <w:rsid w:val="007F3A8E"/>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rsid w:val="007F3A8E"/>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rsid w:val="007F3A8E"/>
    <w:rPr>
      <w:rFonts w:asciiTheme="majorHAnsi" w:eastAsiaTheme="majorEastAsia" w:hAnsiTheme="majorHAnsi" w:cstheme="majorBidi"/>
      <w:color w:val="1F3763" w:themeColor="accent1" w:themeShade="7F"/>
      <w:lang w:eastAsia="en-GB"/>
    </w:rPr>
  </w:style>
  <w:style w:type="paragraph" w:styleId="BodyText2">
    <w:name w:val="Body Text 2"/>
    <w:basedOn w:val="Normal"/>
    <w:link w:val="BodyText2Char"/>
    <w:uiPriority w:val="99"/>
    <w:rsid w:val="003676E8"/>
    <w:pPr>
      <w:ind w:left="720" w:hanging="720"/>
    </w:pPr>
    <w:rPr>
      <w:b/>
      <w:bCs/>
      <w:sz w:val="22"/>
      <w:szCs w:val="22"/>
      <w:lang w:eastAsia="en-US"/>
    </w:rPr>
  </w:style>
  <w:style w:type="character" w:customStyle="1" w:styleId="BodyText2Char">
    <w:name w:val="Body Text 2 Char"/>
    <w:basedOn w:val="DefaultParagraphFont"/>
    <w:link w:val="BodyText2"/>
    <w:uiPriority w:val="99"/>
    <w:rsid w:val="003676E8"/>
    <w:rPr>
      <w:rFonts w:ascii="Times New Roman" w:eastAsia="Times New Roman" w:hAnsi="Times New Roman" w:cs="Times New Roman"/>
      <w:b/>
      <w:bCs/>
      <w:sz w:val="22"/>
      <w:szCs w:val="22"/>
    </w:rPr>
  </w:style>
  <w:style w:type="paragraph" w:customStyle="1" w:styleId="deannah1">
    <w:name w:val="deannah1"/>
    <w:basedOn w:val="Normal"/>
    <w:uiPriority w:val="99"/>
    <w:rsid w:val="003676E8"/>
    <w:pPr>
      <w:keepNext/>
      <w:spacing w:after="240"/>
    </w:pPr>
    <w:rPr>
      <w:b/>
      <w:bCs/>
      <w:lang w:eastAsia="en-US"/>
    </w:rPr>
  </w:style>
  <w:style w:type="character" w:customStyle="1" w:styleId="Hyperlink1">
    <w:name w:val="Hyperlink1"/>
    <w:uiPriority w:val="99"/>
    <w:rsid w:val="003676E8"/>
    <w:rPr>
      <w:color w:val="535353"/>
      <w:u w:val="single"/>
      <w:effect w:val="none"/>
    </w:rPr>
  </w:style>
  <w:style w:type="paragraph" w:customStyle="1" w:styleId="NormalWeb1">
    <w:name w:val="Normal (Web)1"/>
    <w:basedOn w:val="Normal"/>
    <w:uiPriority w:val="99"/>
    <w:rsid w:val="003676E8"/>
    <w:pPr>
      <w:spacing w:before="100" w:beforeAutospacing="1" w:after="300"/>
    </w:pPr>
  </w:style>
  <w:style w:type="character" w:customStyle="1" w:styleId="CommentTextChar">
    <w:name w:val="Comment Text Char"/>
    <w:basedOn w:val="DefaultParagraphFont"/>
    <w:link w:val="CommentText"/>
    <w:uiPriority w:val="99"/>
    <w:semiHidden/>
    <w:rsid w:val="003676E8"/>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3676E8"/>
    <w:rPr>
      <w:sz w:val="20"/>
      <w:szCs w:val="20"/>
      <w:lang w:eastAsia="en-US"/>
    </w:rPr>
  </w:style>
  <w:style w:type="character" w:customStyle="1" w:styleId="CommentTextChar1">
    <w:name w:val="Comment Text Char1"/>
    <w:basedOn w:val="DefaultParagraphFont"/>
    <w:uiPriority w:val="99"/>
    <w:semiHidden/>
    <w:rsid w:val="003676E8"/>
    <w:rPr>
      <w:rFonts w:ascii="Times New Roman" w:eastAsia="Times New Roman" w:hAnsi="Times New Roman" w:cs="Times New Roman"/>
      <w:sz w:val="20"/>
      <w:szCs w:val="20"/>
      <w:lang w:eastAsia="en-GB"/>
    </w:rPr>
  </w:style>
  <w:style w:type="character" w:customStyle="1" w:styleId="CommentSubjectChar">
    <w:name w:val="Comment Subject Char"/>
    <w:basedOn w:val="CommentTextChar"/>
    <w:link w:val="CommentSubject"/>
    <w:uiPriority w:val="99"/>
    <w:semiHidden/>
    <w:rsid w:val="003676E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3676E8"/>
    <w:rPr>
      <w:b/>
      <w:bCs/>
    </w:rPr>
  </w:style>
  <w:style w:type="character" w:customStyle="1" w:styleId="CommentSubjectChar1">
    <w:name w:val="Comment Subject Char1"/>
    <w:basedOn w:val="CommentTextChar1"/>
    <w:uiPriority w:val="99"/>
    <w:semiHidden/>
    <w:rsid w:val="003676E8"/>
    <w:rPr>
      <w:rFonts w:ascii="Times New Roman" w:eastAsia="Times New Roman" w:hAnsi="Times New Roman" w:cs="Times New Roman"/>
      <w:b/>
      <w:bCs/>
      <w:sz w:val="20"/>
      <w:szCs w:val="20"/>
      <w:lang w:eastAsia="en-GB"/>
    </w:rPr>
  </w:style>
  <w:style w:type="character" w:styleId="Strong">
    <w:name w:val="Strong"/>
    <w:uiPriority w:val="22"/>
    <w:qFormat/>
    <w:rsid w:val="003676E8"/>
    <w:rPr>
      <w:b/>
      <w:bCs/>
    </w:rPr>
  </w:style>
  <w:style w:type="character" w:customStyle="1" w:styleId="element-citation">
    <w:name w:val="element-citation"/>
    <w:basedOn w:val="DefaultParagraphFont"/>
    <w:rsid w:val="003676E8"/>
  </w:style>
  <w:style w:type="character" w:customStyle="1" w:styleId="italic">
    <w:name w:val="italic"/>
    <w:basedOn w:val="DefaultParagraphFont"/>
    <w:rsid w:val="003676E8"/>
  </w:style>
  <w:style w:type="character" w:customStyle="1" w:styleId="ruler">
    <w:name w:val="ruler"/>
    <w:basedOn w:val="DefaultParagraphFont"/>
    <w:rsid w:val="003676E8"/>
  </w:style>
  <w:style w:type="character" w:customStyle="1" w:styleId="author">
    <w:name w:val="author"/>
    <w:basedOn w:val="DefaultParagraphFont"/>
    <w:rsid w:val="003676E8"/>
  </w:style>
  <w:style w:type="character" w:customStyle="1" w:styleId="surname">
    <w:name w:val="surname"/>
    <w:basedOn w:val="DefaultParagraphFont"/>
    <w:rsid w:val="003676E8"/>
  </w:style>
  <w:style w:type="character" w:customStyle="1" w:styleId="firstname">
    <w:name w:val="firstname"/>
    <w:basedOn w:val="DefaultParagraphFont"/>
    <w:rsid w:val="003676E8"/>
  </w:style>
  <w:style w:type="character" w:customStyle="1" w:styleId="pubdate">
    <w:name w:val="pubdate"/>
    <w:basedOn w:val="DefaultParagraphFont"/>
    <w:rsid w:val="003676E8"/>
  </w:style>
  <w:style w:type="character" w:customStyle="1" w:styleId="uri">
    <w:name w:val="uri"/>
    <w:basedOn w:val="DefaultParagraphFont"/>
    <w:rsid w:val="003676E8"/>
  </w:style>
  <w:style w:type="character" w:customStyle="1" w:styleId="bibliomset">
    <w:name w:val="bibliomset"/>
    <w:basedOn w:val="DefaultParagraphFont"/>
    <w:rsid w:val="003676E8"/>
  </w:style>
  <w:style w:type="character" w:customStyle="1" w:styleId="volumenum">
    <w:name w:val="volumenum"/>
    <w:basedOn w:val="DefaultParagraphFont"/>
    <w:rsid w:val="003676E8"/>
  </w:style>
  <w:style w:type="character" w:customStyle="1" w:styleId="issuenum">
    <w:name w:val="issuenum"/>
    <w:basedOn w:val="DefaultParagraphFont"/>
    <w:rsid w:val="003676E8"/>
  </w:style>
  <w:style w:type="character" w:customStyle="1" w:styleId="pagenums">
    <w:name w:val="pagenums"/>
    <w:basedOn w:val="DefaultParagraphFont"/>
    <w:rsid w:val="003676E8"/>
  </w:style>
  <w:style w:type="character" w:customStyle="1" w:styleId="Subtitle1">
    <w:name w:val="Subtitle1"/>
    <w:basedOn w:val="DefaultParagraphFont"/>
    <w:rsid w:val="003676E8"/>
  </w:style>
  <w:style w:type="character" w:customStyle="1" w:styleId="nw1">
    <w:name w:val="nw1"/>
    <w:uiPriority w:val="99"/>
    <w:rsid w:val="003676E8"/>
  </w:style>
  <w:style w:type="character" w:customStyle="1" w:styleId="apple-style-span">
    <w:name w:val="apple-style-span"/>
    <w:rsid w:val="003676E8"/>
  </w:style>
  <w:style w:type="character" w:customStyle="1" w:styleId="hps">
    <w:name w:val="hps"/>
    <w:rsid w:val="003676E8"/>
  </w:style>
  <w:style w:type="character" w:customStyle="1" w:styleId="shorttext">
    <w:name w:val="short_text"/>
    <w:rsid w:val="003676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1264">
      <w:bodyDiv w:val="1"/>
      <w:marLeft w:val="0"/>
      <w:marRight w:val="0"/>
      <w:marTop w:val="0"/>
      <w:marBottom w:val="0"/>
      <w:divBdr>
        <w:top w:val="none" w:sz="0" w:space="0" w:color="auto"/>
        <w:left w:val="none" w:sz="0" w:space="0" w:color="auto"/>
        <w:bottom w:val="none" w:sz="0" w:space="0" w:color="auto"/>
        <w:right w:val="none" w:sz="0" w:space="0" w:color="auto"/>
      </w:divBdr>
      <w:divsChild>
        <w:div w:id="982462364">
          <w:marLeft w:val="0"/>
          <w:marRight w:val="0"/>
          <w:marTop w:val="0"/>
          <w:marBottom w:val="0"/>
          <w:divBdr>
            <w:top w:val="none" w:sz="0" w:space="0" w:color="auto"/>
            <w:left w:val="none" w:sz="0" w:space="0" w:color="auto"/>
            <w:bottom w:val="none" w:sz="0" w:space="0" w:color="auto"/>
            <w:right w:val="none" w:sz="0" w:space="0" w:color="auto"/>
          </w:divBdr>
          <w:divsChild>
            <w:div w:id="805006225">
              <w:marLeft w:val="0"/>
              <w:marRight w:val="0"/>
              <w:marTop w:val="0"/>
              <w:marBottom w:val="0"/>
              <w:divBdr>
                <w:top w:val="none" w:sz="0" w:space="0" w:color="auto"/>
                <w:left w:val="none" w:sz="0" w:space="0" w:color="auto"/>
                <w:bottom w:val="none" w:sz="0" w:space="0" w:color="auto"/>
                <w:right w:val="none" w:sz="0" w:space="0" w:color="auto"/>
              </w:divBdr>
              <w:divsChild>
                <w:div w:id="38483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04327">
      <w:bodyDiv w:val="1"/>
      <w:marLeft w:val="0"/>
      <w:marRight w:val="0"/>
      <w:marTop w:val="0"/>
      <w:marBottom w:val="0"/>
      <w:divBdr>
        <w:top w:val="none" w:sz="0" w:space="0" w:color="auto"/>
        <w:left w:val="none" w:sz="0" w:space="0" w:color="auto"/>
        <w:bottom w:val="none" w:sz="0" w:space="0" w:color="auto"/>
        <w:right w:val="none" w:sz="0" w:space="0" w:color="auto"/>
      </w:divBdr>
    </w:div>
    <w:div w:id="50159647">
      <w:bodyDiv w:val="1"/>
      <w:marLeft w:val="0"/>
      <w:marRight w:val="0"/>
      <w:marTop w:val="0"/>
      <w:marBottom w:val="0"/>
      <w:divBdr>
        <w:top w:val="none" w:sz="0" w:space="0" w:color="auto"/>
        <w:left w:val="none" w:sz="0" w:space="0" w:color="auto"/>
        <w:bottom w:val="none" w:sz="0" w:space="0" w:color="auto"/>
        <w:right w:val="none" w:sz="0" w:space="0" w:color="auto"/>
      </w:divBdr>
      <w:divsChild>
        <w:div w:id="981153028">
          <w:marLeft w:val="0"/>
          <w:marRight w:val="0"/>
          <w:marTop w:val="0"/>
          <w:marBottom w:val="0"/>
          <w:divBdr>
            <w:top w:val="none" w:sz="0" w:space="0" w:color="auto"/>
            <w:left w:val="none" w:sz="0" w:space="0" w:color="auto"/>
            <w:bottom w:val="none" w:sz="0" w:space="0" w:color="auto"/>
            <w:right w:val="none" w:sz="0" w:space="0" w:color="auto"/>
          </w:divBdr>
          <w:divsChild>
            <w:div w:id="503935939">
              <w:marLeft w:val="0"/>
              <w:marRight w:val="0"/>
              <w:marTop w:val="0"/>
              <w:marBottom w:val="0"/>
              <w:divBdr>
                <w:top w:val="none" w:sz="0" w:space="0" w:color="auto"/>
                <w:left w:val="none" w:sz="0" w:space="0" w:color="auto"/>
                <w:bottom w:val="none" w:sz="0" w:space="0" w:color="auto"/>
                <w:right w:val="none" w:sz="0" w:space="0" w:color="auto"/>
              </w:divBdr>
              <w:divsChild>
                <w:div w:id="56591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90611">
      <w:bodyDiv w:val="1"/>
      <w:marLeft w:val="0"/>
      <w:marRight w:val="0"/>
      <w:marTop w:val="0"/>
      <w:marBottom w:val="0"/>
      <w:divBdr>
        <w:top w:val="none" w:sz="0" w:space="0" w:color="auto"/>
        <w:left w:val="none" w:sz="0" w:space="0" w:color="auto"/>
        <w:bottom w:val="none" w:sz="0" w:space="0" w:color="auto"/>
        <w:right w:val="none" w:sz="0" w:space="0" w:color="auto"/>
      </w:divBdr>
    </w:div>
    <w:div w:id="120807179">
      <w:bodyDiv w:val="1"/>
      <w:marLeft w:val="0"/>
      <w:marRight w:val="0"/>
      <w:marTop w:val="0"/>
      <w:marBottom w:val="0"/>
      <w:divBdr>
        <w:top w:val="none" w:sz="0" w:space="0" w:color="auto"/>
        <w:left w:val="none" w:sz="0" w:space="0" w:color="auto"/>
        <w:bottom w:val="none" w:sz="0" w:space="0" w:color="auto"/>
        <w:right w:val="none" w:sz="0" w:space="0" w:color="auto"/>
      </w:divBdr>
    </w:div>
    <w:div w:id="130834467">
      <w:bodyDiv w:val="1"/>
      <w:marLeft w:val="0"/>
      <w:marRight w:val="0"/>
      <w:marTop w:val="0"/>
      <w:marBottom w:val="0"/>
      <w:divBdr>
        <w:top w:val="none" w:sz="0" w:space="0" w:color="auto"/>
        <w:left w:val="none" w:sz="0" w:space="0" w:color="auto"/>
        <w:bottom w:val="none" w:sz="0" w:space="0" w:color="auto"/>
        <w:right w:val="none" w:sz="0" w:space="0" w:color="auto"/>
      </w:divBdr>
      <w:divsChild>
        <w:div w:id="1535000257">
          <w:marLeft w:val="0"/>
          <w:marRight w:val="0"/>
          <w:marTop w:val="0"/>
          <w:marBottom w:val="0"/>
          <w:divBdr>
            <w:top w:val="none" w:sz="0" w:space="0" w:color="auto"/>
            <w:left w:val="none" w:sz="0" w:space="0" w:color="auto"/>
            <w:bottom w:val="none" w:sz="0" w:space="0" w:color="auto"/>
            <w:right w:val="none" w:sz="0" w:space="0" w:color="auto"/>
          </w:divBdr>
          <w:divsChild>
            <w:div w:id="786235835">
              <w:marLeft w:val="0"/>
              <w:marRight w:val="0"/>
              <w:marTop w:val="0"/>
              <w:marBottom w:val="0"/>
              <w:divBdr>
                <w:top w:val="none" w:sz="0" w:space="0" w:color="auto"/>
                <w:left w:val="none" w:sz="0" w:space="0" w:color="auto"/>
                <w:bottom w:val="none" w:sz="0" w:space="0" w:color="auto"/>
                <w:right w:val="none" w:sz="0" w:space="0" w:color="auto"/>
              </w:divBdr>
              <w:divsChild>
                <w:div w:id="36838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54119">
      <w:bodyDiv w:val="1"/>
      <w:marLeft w:val="0"/>
      <w:marRight w:val="0"/>
      <w:marTop w:val="0"/>
      <w:marBottom w:val="0"/>
      <w:divBdr>
        <w:top w:val="none" w:sz="0" w:space="0" w:color="auto"/>
        <w:left w:val="none" w:sz="0" w:space="0" w:color="auto"/>
        <w:bottom w:val="none" w:sz="0" w:space="0" w:color="auto"/>
        <w:right w:val="none" w:sz="0" w:space="0" w:color="auto"/>
      </w:divBdr>
      <w:divsChild>
        <w:div w:id="1405949290">
          <w:marLeft w:val="0"/>
          <w:marRight w:val="0"/>
          <w:marTop w:val="0"/>
          <w:marBottom w:val="0"/>
          <w:divBdr>
            <w:top w:val="none" w:sz="0" w:space="0" w:color="auto"/>
            <w:left w:val="none" w:sz="0" w:space="0" w:color="auto"/>
            <w:bottom w:val="none" w:sz="0" w:space="0" w:color="auto"/>
            <w:right w:val="none" w:sz="0" w:space="0" w:color="auto"/>
          </w:divBdr>
          <w:divsChild>
            <w:div w:id="577831311">
              <w:marLeft w:val="0"/>
              <w:marRight w:val="0"/>
              <w:marTop w:val="0"/>
              <w:marBottom w:val="0"/>
              <w:divBdr>
                <w:top w:val="none" w:sz="0" w:space="0" w:color="auto"/>
                <w:left w:val="none" w:sz="0" w:space="0" w:color="auto"/>
                <w:bottom w:val="none" w:sz="0" w:space="0" w:color="auto"/>
                <w:right w:val="none" w:sz="0" w:space="0" w:color="auto"/>
              </w:divBdr>
              <w:divsChild>
                <w:div w:id="138729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27073">
      <w:bodyDiv w:val="1"/>
      <w:marLeft w:val="0"/>
      <w:marRight w:val="0"/>
      <w:marTop w:val="0"/>
      <w:marBottom w:val="0"/>
      <w:divBdr>
        <w:top w:val="none" w:sz="0" w:space="0" w:color="auto"/>
        <w:left w:val="none" w:sz="0" w:space="0" w:color="auto"/>
        <w:bottom w:val="none" w:sz="0" w:space="0" w:color="auto"/>
        <w:right w:val="none" w:sz="0" w:space="0" w:color="auto"/>
      </w:divBdr>
      <w:divsChild>
        <w:div w:id="1631863743">
          <w:marLeft w:val="0"/>
          <w:marRight w:val="0"/>
          <w:marTop w:val="0"/>
          <w:marBottom w:val="0"/>
          <w:divBdr>
            <w:top w:val="none" w:sz="0" w:space="0" w:color="auto"/>
            <w:left w:val="none" w:sz="0" w:space="0" w:color="auto"/>
            <w:bottom w:val="none" w:sz="0" w:space="0" w:color="auto"/>
            <w:right w:val="none" w:sz="0" w:space="0" w:color="auto"/>
          </w:divBdr>
          <w:divsChild>
            <w:div w:id="1333220063">
              <w:marLeft w:val="0"/>
              <w:marRight w:val="0"/>
              <w:marTop w:val="0"/>
              <w:marBottom w:val="0"/>
              <w:divBdr>
                <w:top w:val="none" w:sz="0" w:space="0" w:color="auto"/>
                <w:left w:val="none" w:sz="0" w:space="0" w:color="auto"/>
                <w:bottom w:val="none" w:sz="0" w:space="0" w:color="auto"/>
                <w:right w:val="none" w:sz="0" w:space="0" w:color="auto"/>
              </w:divBdr>
              <w:divsChild>
                <w:div w:id="24854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755712">
      <w:bodyDiv w:val="1"/>
      <w:marLeft w:val="0"/>
      <w:marRight w:val="0"/>
      <w:marTop w:val="0"/>
      <w:marBottom w:val="0"/>
      <w:divBdr>
        <w:top w:val="none" w:sz="0" w:space="0" w:color="auto"/>
        <w:left w:val="none" w:sz="0" w:space="0" w:color="auto"/>
        <w:bottom w:val="none" w:sz="0" w:space="0" w:color="auto"/>
        <w:right w:val="none" w:sz="0" w:space="0" w:color="auto"/>
      </w:divBdr>
      <w:divsChild>
        <w:div w:id="1538470869">
          <w:marLeft w:val="0"/>
          <w:marRight w:val="0"/>
          <w:marTop w:val="0"/>
          <w:marBottom w:val="0"/>
          <w:divBdr>
            <w:top w:val="none" w:sz="0" w:space="0" w:color="auto"/>
            <w:left w:val="none" w:sz="0" w:space="0" w:color="auto"/>
            <w:bottom w:val="none" w:sz="0" w:space="0" w:color="auto"/>
            <w:right w:val="none" w:sz="0" w:space="0" w:color="auto"/>
          </w:divBdr>
          <w:divsChild>
            <w:div w:id="80876784">
              <w:marLeft w:val="0"/>
              <w:marRight w:val="0"/>
              <w:marTop w:val="0"/>
              <w:marBottom w:val="0"/>
              <w:divBdr>
                <w:top w:val="none" w:sz="0" w:space="0" w:color="auto"/>
                <w:left w:val="none" w:sz="0" w:space="0" w:color="auto"/>
                <w:bottom w:val="none" w:sz="0" w:space="0" w:color="auto"/>
                <w:right w:val="none" w:sz="0" w:space="0" w:color="auto"/>
              </w:divBdr>
              <w:divsChild>
                <w:div w:id="58172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678725">
      <w:bodyDiv w:val="1"/>
      <w:marLeft w:val="0"/>
      <w:marRight w:val="0"/>
      <w:marTop w:val="0"/>
      <w:marBottom w:val="0"/>
      <w:divBdr>
        <w:top w:val="none" w:sz="0" w:space="0" w:color="auto"/>
        <w:left w:val="none" w:sz="0" w:space="0" w:color="auto"/>
        <w:bottom w:val="none" w:sz="0" w:space="0" w:color="auto"/>
        <w:right w:val="none" w:sz="0" w:space="0" w:color="auto"/>
      </w:divBdr>
      <w:divsChild>
        <w:div w:id="116799983">
          <w:marLeft w:val="0"/>
          <w:marRight w:val="0"/>
          <w:marTop w:val="0"/>
          <w:marBottom w:val="0"/>
          <w:divBdr>
            <w:top w:val="none" w:sz="0" w:space="0" w:color="auto"/>
            <w:left w:val="none" w:sz="0" w:space="0" w:color="auto"/>
            <w:bottom w:val="none" w:sz="0" w:space="0" w:color="auto"/>
            <w:right w:val="none" w:sz="0" w:space="0" w:color="auto"/>
          </w:divBdr>
          <w:divsChild>
            <w:div w:id="492838687">
              <w:marLeft w:val="0"/>
              <w:marRight w:val="0"/>
              <w:marTop w:val="0"/>
              <w:marBottom w:val="0"/>
              <w:divBdr>
                <w:top w:val="none" w:sz="0" w:space="0" w:color="auto"/>
                <w:left w:val="none" w:sz="0" w:space="0" w:color="auto"/>
                <w:bottom w:val="none" w:sz="0" w:space="0" w:color="auto"/>
                <w:right w:val="none" w:sz="0" w:space="0" w:color="auto"/>
              </w:divBdr>
              <w:divsChild>
                <w:div w:id="213675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99642">
      <w:bodyDiv w:val="1"/>
      <w:marLeft w:val="0"/>
      <w:marRight w:val="0"/>
      <w:marTop w:val="0"/>
      <w:marBottom w:val="0"/>
      <w:divBdr>
        <w:top w:val="none" w:sz="0" w:space="0" w:color="auto"/>
        <w:left w:val="none" w:sz="0" w:space="0" w:color="auto"/>
        <w:bottom w:val="none" w:sz="0" w:space="0" w:color="auto"/>
        <w:right w:val="none" w:sz="0" w:space="0" w:color="auto"/>
      </w:divBdr>
      <w:divsChild>
        <w:div w:id="1369064693">
          <w:marLeft w:val="0"/>
          <w:marRight w:val="0"/>
          <w:marTop w:val="0"/>
          <w:marBottom w:val="0"/>
          <w:divBdr>
            <w:top w:val="none" w:sz="0" w:space="0" w:color="auto"/>
            <w:left w:val="none" w:sz="0" w:space="0" w:color="auto"/>
            <w:bottom w:val="none" w:sz="0" w:space="0" w:color="auto"/>
            <w:right w:val="none" w:sz="0" w:space="0" w:color="auto"/>
          </w:divBdr>
          <w:divsChild>
            <w:div w:id="451366629">
              <w:marLeft w:val="0"/>
              <w:marRight w:val="0"/>
              <w:marTop w:val="0"/>
              <w:marBottom w:val="0"/>
              <w:divBdr>
                <w:top w:val="none" w:sz="0" w:space="0" w:color="auto"/>
                <w:left w:val="none" w:sz="0" w:space="0" w:color="auto"/>
                <w:bottom w:val="none" w:sz="0" w:space="0" w:color="auto"/>
                <w:right w:val="none" w:sz="0" w:space="0" w:color="auto"/>
              </w:divBdr>
              <w:divsChild>
                <w:div w:id="49873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200151">
      <w:bodyDiv w:val="1"/>
      <w:marLeft w:val="0"/>
      <w:marRight w:val="0"/>
      <w:marTop w:val="0"/>
      <w:marBottom w:val="0"/>
      <w:divBdr>
        <w:top w:val="none" w:sz="0" w:space="0" w:color="auto"/>
        <w:left w:val="none" w:sz="0" w:space="0" w:color="auto"/>
        <w:bottom w:val="none" w:sz="0" w:space="0" w:color="auto"/>
        <w:right w:val="none" w:sz="0" w:space="0" w:color="auto"/>
      </w:divBdr>
    </w:div>
    <w:div w:id="430667187">
      <w:bodyDiv w:val="1"/>
      <w:marLeft w:val="0"/>
      <w:marRight w:val="0"/>
      <w:marTop w:val="0"/>
      <w:marBottom w:val="0"/>
      <w:divBdr>
        <w:top w:val="none" w:sz="0" w:space="0" w:color="auto"/>
        <w:left w:val="none" w:sz="0" w:space="0" w:color="auto"/>
        <w:bottom w:val="none" w:sz="0" w:space="0" w:color="auto"/>
        <w:right w:val="none" w:sz="0" w:space="0" w:color="auto"/>
      </w:divBdr>
    </w:div>
    <w:div w:id="443959737">
      <w:bodyDiv w:val="1"/>
      <w:marLeft w:val="0"/>
      <w:marRight w:val="0"/>
      <w:marTop w:val="0"/>
      <w:marBottom w:val="0"/>
      <w:divBdr>
        <w:top w:val="none" w:sz="0" w:space="0" w:color="auto"/>
        <w:left w:val="none" w:sz="0" w:space="0" w:color="auto"/>
        <w:bottom w:val="none" w:sz="0" w:space="0" w:color="auto"/>
        <w:right w:val="none" w:sz="0" w:space="0" w:color="auto"/>
      </w:divBdr>
      <w:divsChild>
        <w:div w:id="1405446432">
          <w:marLeft w:val="0"/>
          <w:marRight w:val="0"/>
          <w:marTop w:val="0"/>
          <w:marBottom w:val="0"/>
          <w:divBdr>
            <w:top w:val="none" w:sz="0" w:space="0" w:color="auto"/>
            <w:left w:val="none" w:sz="0" w:space="0" w:color="auto"/>
            <w:bottom w:val="none" w:sz="0" w:space="0" w:color="auto"/>
            <w:right w:val="none" w:sz="0" w:space="0" w:color="auto"/>
          </w:divBdr>
          <w:divsChild>
            <w:div w:id="261492305">
              <w:marLeft w:val="0"/>
              <w:marRight w:val="0"/>
              <w:marTop w:val="0"/>
              <w:marBottom w:val="0"/>
              <w:divBdr>
                <w:top w:val="none" w:sz="0" w:space="0" w:color="auto"/>
                <w:left w:val="none" w:sz="0" w:space="0" w:color="auto"/>
                <w:bottom w:val="none" w:sz="0" w:space="0" w:color="auto"/>
                <w:right w:val="none" w:sz="0" w:space="0" w:color="auto"/>
              </w:divBdr>
              <w:divsChild>
                <w:div w:id="8665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946048">
      <w:bodyDiv w:val="1"/>
      <w:marLeft w:val="0"/>
      <w:marRight w:val="0"/>
      <w:marTop w:val="0"/>
      <w:marBottom w:val="0"/>
      <w:divBdr>
        <w:top w:val="none" w:sz="0" w:space="0" w:color="auto"/>
        <w:left w:val="none" w:sz="0" w:space="0" w:color="auto"/>
        <w:bottom w:val="none" w:sz="0" w:space="0" w:color="auto"/>
        <w:right w:val="none" w:sz="0" w:space="0" w:color="auto"/>
      </w:divBdr>
      <w:divsChild>
        <w:div w:id="376390555">
          <w:marLeft w:val="0"/>
          <w:marRight w:val="0"/>
          <w:marTop w:val="0"/>
          <w:marBottom w:val="0"/>
          <w:divBdr>
            <w:top w:val="none" w:sz="0" w:space="0" w:color="auto"/>
            <w:left w:val="none" w:sz="0" w:space="0" w:color="auto"/>
            <w:bottom w:val="none" w:sz="0" w:space="0" w:color="auto"/>
            <w:right w:val="none" w:sz="0" w:space="0" w:color="auto"/>
          </w:divBdr>
          <w:divsChild>
            <w:div w:id="734861377">
              <w:marLeft w:val="0"/>
              <w:marRight w:val="0"/>
              <w:marTop w:val="0"/>
              <w:marBottom w:val="0"/>
              <w:divBdr>
                <w:top w:val="none" w:sz="0" w:space="0" w:color="auto"/>
                <w:left w:val="none" w:sz="0" w:space="0" w:color="auto"/>
                <w:bottom w:val="none" w:sz="0" w:space="0" w:color="auto"/>
                <w:right w:val="none" w:sz="0" w:space="0" w:color="auto"/>
              </w:divBdr>
              <w:divsChild>
                <w:div w:id="8520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422605">
      <w:bodyDiv w:val="1"/>
      <w:marLeft w:val="0"/>
      <w:marRight w:val="0"/>
      <w:marTop w:val="0"/>
      <w:marBottom w:val="0"/>
      <w:divBdr>
        <w:top w:val="none" w:sz="0" w:space="0" w:color="auto"/>
        <w:left w:val="none" w:sz="0" w:space="0" w:color="auto"/>
        <w:bottom w:val="none" w:sz="0" w:space="0" w:color="auto"/>
        <w:right w:val="none" w:sz="0" w:space="0" w:color="auto"/>
      </w:divBdr>
    </w:div>
    <w:div w:id="926306555">
      <w:bodyDiv w:val="1"/>
      <w:marLeft w:val="0"/>
      <w:marRight w:val="0"/>
      <w:marTop w:val="0"/>
      <w:marBottom w:val="0"/>
      <w:divBdr>
        <w:top w:val="none" w:sz="0" w:space="0" w:color="auto"/>
        <w:left w:val="none" w:sz="0" w:space="0" w:color="auto"/>
        <w:bottom w:val="none" w:sz="0" w:space="0" w:color="auto"/>
        <w:right w:val="none" w:sz="0" w:space="0" w:color="auto"/>
      </w:divBdr>
    </w:div>
    <w:div w:id="1009409370">
      <w:bodyDiv w:val="1"/>
      <w:marLeft w:val="0"/>
      <w:marRight w:val="0"/>
      <w:marTop w:val="0"/>
      <w:marBottom w:val="0"/>
      <w:divBdr>
        <w:top w:val="none" w:sz="0" w:space="0" w:color="auto"/>
        <w:left w:val="none" w:sz="0" w:space="0" w:color="auto"/>
        <w:bottom w:val="none" w:sz="0" w:space="0" w:color="auto"/>
        <w:right w:val="none" w:sz="0" w:space="0" w:color="auto"/>
      </w:divBdr>
    </w:div>
    <w:div w:id="1046218350">
      <w:bodyDiv w:val="1"/>
      <w:marLeft w:val="0"/>
      <w:marRight w:val="0"/>
      <w:marTop w:val="0"/>
      <w:marBottom w:val="0"/>
      <w:divBdr>
        <w:top w:val="none" w:sz="0" w:space="0" w:color="auto"/>
        <w:left w:val="none" w:sz="0" w:space="0" w:color="auto"/>
        <w:bottom w:val="none" w:sz="0" w:space="0" w:color="auto"/>
        <w:right w:val="none" w:sz="0" w:space="0" w:color="auto"/>
      </w:divBdr>
      <w:divsChild>
        <w:div w:id="1542400788">
          <w:marLeft w:val="0"/>
          <w:marRight w:val="0"/>
          <w:marTop w:val="0"/>
          <w:marBottom w:val="0"/>
          <w:divBdr>
            <w:top w:val="none" w:sz="0" w:space="0" w:color="auto"/>
            <w:left w:val="none" w:sz="0" w:space="0" w:color="auto"/>
            <w:bottom w:val="none" w:sz="0" w:space="0" w:color="auto"/>
            <w:right w:val="none" w:sz="0" w:space="0" w:color="auto"/>
          </w:divBdr>
          <w:divsChild>
            <w:div w:id="2067989730">
              <w:marLeft w:val="0"/>
              <w:marRight w:val="0"/>
              <w:marTop w:val="0"/>
              <w:marBottom w:val="0"/>
              <w:divBdr>
                <w:top w:val="none" w:sz="0" w:space="0" w:color="auto"/>
                <w:left w:val="none" w:sz="0" w:space="0" w:color="auto"/>
                <w:bottom w:val="none" w:sz="0" w:space="0" w:color="auto"/>
                <w:right w:val="none" w:sz="0" w:space="0" w:color="auto"/>
              </w:divBdr>
              <w:divsChild>
                <w:div w:id="193130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628931">
      <w:bodyDiv w:val="1"/>
      <w:marLeft w:val="0"/>
      <w:marRight w:val="0"/>
      <w:marTop w:val="0"/>
      <w:marBottom w:val="0"/>
      <w:divBdr>
        <w:top w:val="none" w:sz="0" w:space="0" w:color="auto"/>
        <w:left w:val="none" w:sz="0" w:space="0" w:color="auto"/>
        <w:bottom w:val="none" w:sz="0" w:space="0" w:color="auto"/>
        <w:right w:val="none" w:sz="0" w:space="0" w:color="auto"/>
      </w:divBdr>
      <w:divsChild>
        <w:div w:id="1727680296">
          <w:marLeft w:val="0"/>
          <w:marRight w:val="0"/>
          <w:marTop w:val="0"/>
          <w:marBottom w:val="0"/>
          <w:divBdr>
            <w:top w:val="none" w:sz="0" w:space="0" w:color="auto"/>
            <w:left w:val="none" w:sz="0" w:space="0" w:color="auto"/>
            <w:bottom w:val="none" w:sz="0" w:space="0" w:color="auto"/>
            <w:right w:val="none" w:sz="0" w:space="0" w:color="auto"/>
          </w:divBdr>
          <w:divsChild>
            <w:div w:id="131824825">
              <w:marLeft w:val="0"/>
              <w:marRight w:val="0"/>
              <w:marTop w:val="0"/>
              <w:marBottom w:val="0"/>
              <w:divBdr>
                <w:top w:val="none" w:sz="0" w:space="0" w:color="auto"/>
                <w:left w:val="none" w:sz="0" w:space="0" w:color="auto"/>
                <w:bottom w:val="none" w:sz="0" w:space="0" w:color="auto"/>
                <w:right w:val="none" w:sz="0" w:space="0" w:color="auto"/>
              </w:divBdr>
              <w:divsChild>
                <w:div w:id="1132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083029">
      <w:bodyDiv w:val="1"/>
      <w:marLeft w:val="0"/>
      <w:marRight w:val="0"/>
      <w:marTop w:val="0"/>
      <w:marBottom w:val="0"/>
      <w:divBdr>
        <w:top w:val="none" w:sz="0" w:space="0" w:color="auto"/>
        <w:left w:val="none" w:sz="0" w:space="0" w:color="auto"/>
        <w:bottom w:val="none" w:sz="0" w:space="0" w:color="auto"/>
        <w:right w:val="none" w:sz="0" w:space="0" w:color="auto"/>
      </w:divBdr>
    </w:div>
    <w:div w:id="1239680023">
      <w:bodyDiv w:val="1"/>
      <w:marLeft w:val="0"/>
      <w:marRight w:val="0"/>
      <w:marTop w:val="0"/>
      <w:marBottom w:val="0"/>
      <w:divBdr>
        <w:top w:val="none" w:sz="0" w:space="0" w:color="auto"/>
        <w:left w:val="none" w:sz="0" w:space="0" w:color="auto"/>
        <w:bottom w:val="none" w:sz="0" w:space="0" w:color="auto"/>
        <w:right w:val="none" w:sz="0" w:space="0" w:color="auto"/>
      </w:divBdr>
      <w:divsChild>
        <w:div w:id="1507400941">
          <w:marLeft w:val="0"/>
          <w:marRight w:val="0"/>
          <w:marTop w:val="0"/>
          <w:marBottom w:val="0"/>
          <w:divBdr>
            <w:top w:val="none" w:sz="0" w:space="0" w:color="auto"/>
            <w:left w:val="none" w:sz="0" w:space="0" w:color="auto"/>
            <w:bottom w:val="none" w:sz="0" w:space="0" w:color="auto"/>
            <w:right w:val="none" w:sz="0" w:space="0" w:color="auto"/>
          </w:divBdr>
          <w:divsChild>
            <w:div w:id="258414613">
              <w:marLeft w:val="0"/>
              <w:marRight w:val="0"/>
              <w:marTop w:val="0"/>
              <w:marBottom w:val="0"/>
              <w:divBdr>
                <w:top w:val="none" w:sz="0" w:space="0" w:color="auto"/>
                <w:left w:val="none" w:sz="0" w:space="0" w:color="auto"/>
                <w:bottom w:val="none" w:sz="0" w:space="0" w:color="auto"/>
                <w:right w:val="none" w:sz="0" w:space="0" w:color="auto"/>
              </w:divBdr>
              <w:divsChild>
                <w:div w:id="61795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908228">
      <w:bodyDiv w:val="1"/>
      <w:marLeft w:val="0"/>
      <w:marRight w:val="0"/>
      <w:marTop w:val="0"/>
      <w:marBottom w:val="0"/>
      <w:divBdr>
        <w:top w:val="none" w:sz="0" w:space="0" w:color="auto"/>
        <w:left w:val="none" w:sz="0" w:space="0" w:color="auto"/>
        <w:bottom w:val="none" w:sz="0" w:space="0" w:color="auto"/>
        <w:right w:val="none" w:sz="0" w:space="0" w:color="auto"/>
      </w:divBdr>
      <w:divsChild>
        <w:div w:id="91827996">
          <w:marLeft w:val="0"/>
          <w:marRight w:val="0"/>
          <w:marTop w:val="0"/>
          <w:marBottom w:val="0"/>
          <w:divBdr>
            <w:top w:val="none" w:sz="0" w:space="0" w:color="auto"/>
            <w:left w:val="none" w:sz="0" w:space="0" w:color="auto"/>
            <w:bottom w:val="none" w:sz="0" w:space="0" w:color="auto"/>
            <w:right w:val="none" w:sz="0" w:space="0" w:color="auto"/>
          </w:divBdr>
          <w:divsChild>
            <w:div w:id="864754396">
              <w:marLeft w:val="0"/>
              <w:marRight w:val="0"/>
              <w:marTop w:val="0"/>
              <w:marBottom w:val="0"/>
              <w:divBdr>
                <w:top w:val="none" w:sz="0" w:space="0" w:color="auto"/>
                <w:left w:val="none" w:sz="0" w:space="0" w:color="auto"/>
                <w:bottom w:val="none" w:sz="0" w:space="0" w:color="auto"/>
                <w:right w:val="none" w:sz="0" w:space="0" w:color="auto"/>
              </w:divBdr>
              <w:divsChild>
                <w:div w:id="2143696457">
                  <w:marLeft w:val="0"/>
                  <w:marRight w:val="0"/>
                  <w:marTop w:val="0"/>
                  <w:marBottom w:val="0"/>
                  <w:divBdr>
                    <w:top w:val="none" w:sz="0" w:space="0" w:color="auto"/>
                    <w:left w:val="none" w:sz="0" w:space="0" w:color="auto"/>
                    <w:bottom w:val="none" w:sz="0" w:space="0" w:color="auto"/>
                    <w:right w:val="none" w:sz="0" w:space="0" w:color="auto"/>
                  </w:divBdr>
                  <w:divsChild>
                    <w:div w:id="71096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821668">
      <w:bodyDiv w:val="1"/>
      <w:marLeft w:val="0"/>
      <w:marRight w:val="0"/>
      <w:marTop w:val="0"/>
      <w:marBottom w:val="0"/>
      <w:divBdr>
        <w:top w:val="none" w:sz="0" w:space="0" w:color="auto"/>
        <w:left w:val="none" w:sz="0" w:space="0" w:color="auto"/>
        <w:bottom w:val="none" w:sz="0" w:space="0" w:color="auto"/>
        <w:right w:val="none" w:sz="0" w:space="0" w:color="auto"/>
      </w:divBdr>
      <w:divsChild>
        <w:div w:id="1456170700">
          <w:marLeft w:val="0"/>
          <w:marRight w:val="0"/>
          <w:marTop w:val="0"/>
          <w:marBottom w:val="0"/>
          <w:divBdr>
            <w:top w:val="none" w:sz="0" w:space="0" w:color="auto"/>
            <w:left w:val="none" w:sz="0" w:space="0" w:color="auto"/>
            <w:bottom w:val="none" w:sz="0" w:space="0" w:color="auto"/>
            <w:right w:val="none" w:sz="0" w:space="0" w:color="auto"/>
          </w:divBdr>
          <w:divsChild>
            <w:div w:id="314650366">
              <w:marLeft w:val="0"/>
              <w:marRight w:val="0"/>
              <w:marTop w:val="0"/>
              <w:marBottom w:val="0"/>
              <w:divBdr>
                <w:top w:val="none" w:sz="0" w:space="0" w:color="auto"/>
                <w:left w:val="none" w:sz="0" w:space="0" w:color="auto"/>
                <w:bottom w:val="none" w:sz="0" w:space="0" w:color="auto"/>
                <w:right w:val="none" w:sz="0" w:space="0" w:color="auto"/>
              </w:divBdr>
              <w:divsChild>
                <w:div w:id="158926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670999">
      <w:bodyDiv w:val="1"/>
      <w:marLeft w:val="0"/>
      <w:marRight w:val="0"/>
      <w:marTop w:val="0"/>
      <w:marBottom w:val="0"/>
      <w:divBdr>
        <w:top w:val="none" w:sz="0" w:space="0" w:color="auto"/>
        <w:left w:val="none" w:sz="0" w:space="0" w:color="auto"/>
        <w:bottom w:val="none" w:sz="0" w:space="0" w:color="auto"/>
        <w:right w:val="none" w:sz="0" w:space="0" w:color="auto"/>
      </w:divBdr>
    </w:div>
    <w:div w:id="1581939652">
      <w:bodyDiv w:val="1"/>
      <w:marLeft w:val="0"/>
      <w:marRight w:val="0"/>
      <w:marTop w:val="0"/>
      <w:marBottom w:val="0"/>
      <w:divBdr>
        <w:top w:val="none" w:sz="0" w:space="0" w:color="auto"/>
        <w:left w:val="none" w:sz="0" w:space="0" w:color="auto"/>
        <w:bottom w:val="none" w:sz="0" w:space="0" w:color="auto"/>
        <w:right w:val="none" w:sz="0" w:space="0" w:color="auto"/>
      </w:divBdr>
      <w:divsChild>
        <w:div w:id="1798136027">
          <w:marLeft w:val="0"/>
          <w:marRight w:val="0"/>
          <w:marTop w:val="0"/>
          <w:marBottom w:val="0"/>
          <w:divBdr>
            <w:top w:val="none" w:sz="0" w:space="0" w:color="auto"/>
            <w:left w:val="none" w:sz="0" w:space="0" w:color="auto"/>
            <w:bottom w:val="none" w:sz="0" w:space="0" w:color="auto"/>
            <w:right w:val="none" w:sz="0" w:space="0" w:color="auto"/>
          </w:divBdr>
          <w:divsChild>
            <w:div w:id="1529444900">
              <w:marLeft w:val="0"/>
              <w:marRight w:val="0"/>
              <w:marTop w:val="0"/>
              <w:marBottom w:val="0"/>
              <w:divBdr>
                <w:top w:val="none" w:sz="0" w:space="0" w:color="auto"/>
                <w:left w:val="none" w:sz="0" w:space="0" w:color="auto"/>
                <w:bottom w:val="none" w:sz="0" w:space="0" w:color="auto"/>
                <w:right w:val="none" w:sz="0" w:space="0" w:color="auto"/>
              </w:divBdr>
              <w:divsChild>
                <w:div w:id="40692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128841">
      <w:bodyDiv w:val="1"/>
      <w:marLeft w:val="0"/>
      <w:marRight w:val="0"/>
      <w:marTop w:val="0"/>
      <w:marBottom w:val="0"/>
      <w:divBdr>
        <w:top w:val="none" w:sz="0" w:space="0" w:color="auto"/>
        <w:left w:val="none" w:sz="0" w:space="0" w:color="auto"/>
        <w:bottom w:val="none" w:sz="0" w:space="0" w:color="auto"/>
        <w:right w:val="none" w:sz="0" w:space="0" w:color="auto"/>
      </w:divBdr>
    </w:div>
    <w:div w:id="1658456292">
      <w:bodyDiv w:val="1"/>
      <w:marLeft w:val="0"/>
      <w:marRight w:val="0"/>
      <w:marTop w:val="0"/>
      <w:marBottom w:val="0"/>
      <w:divBdr>
        <w:top w:val="none" w:sz="0" w:space="0" w:color="auto"/>
        <w:left w:val="none" w:sz="0" w:space="0" w:color="auto"/>
        <w:bottom w:val="none" w:sz="0" w:space="0" w:color="auto"/>
        <w:right w:val="none" w:sz="0" w:space="0" w:color="auto"/>
      </w:divBdr>
      <w:divsChild>
        <w:div w:id="20860285">
          <w:marLeft w:val="0"/>
          <w:marRight w:val="0"/>
          <w:marTop w:val="0"/>
          <w:marBottom w:val="0"/>
          <w:divBdr>
            <w:top w:val="none" w:sz="0" w:space="0" w:color="auto"/>
            <w:left w:val="none" w:sz="0" w:space="0" w:color="auto"/>
            <w:bottom w:val="none" w:sz="0" w:space="0" w:color="auto"/>
            <w:right w:val="none" w:sz="0" w:space="0" w:color="auto"/>
          </w:divBdr>
          <w:divsChild>
            <w:div w:id="1033505866">
              <w:marLeft w:val="0"/>
              <w:marRight w:val="0"/>
              <w:marTop w:val="0"/>
              <w:marBottom w:val="0"/>
              <w:divBdr>
                <w:top w:val="none" w:sz="0" w:space="0" w:color="auto"/>
                <w:left w:val="none" w:sz="0" w:space="0" w:color="auto"/>
                <w:bottom w:val="none" w:sz="0" w:space="0" w:color="auto"/>
                <w:right w:val="none" w:sz="0" w:space="0" w:color="auto"/>
              </w:divBdr>
              <w:divsChild>
                <w:div w:id="132058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169633">
      <w:bodyDiv w:val="1"/>
      <w:marLeft w:val="0"/>
      <w:marRight w:val="0"/>
      <w:marTop w:val="0"/>
      <w:marBottom w:val="0"/>
      <w:divBdr>
        <w:top w:val="none" w:sz="0" w:space="0" w:color="auto"/>
        <w:left w:val="none" w:sz="0" w:space="0" w:color="auto"/>
        <w:bottom w:val="none" w:sz="0" w:space="0" w:color="auto"/>
        <w:right w:val="none" w:sz="0" w:space="0" w:color="auto"/>
      </w:divBdr>
      <w:divsChild>
        <w:div w:id="2043748353">
          <w:marLeft w:val="0"/>
          <w:marRight w:val="0"/>
          <w:marTop w:val="0"/>
          <w:marBottom w:val="0"/>
          <w:divBdr>
            <w:top w:val="none" w:sz="0" w:space="0" w:color="auto"/>
            <w:left w:val="none" w:sz="0" w:space="0" w:color="auto"/>
            <w:bottom w:val="none" w:sz="0" w:space="0" w:color="auto"/>
            <w:right w:val="none" w:sz="0" w:space="0" w:color="auto"/>
          </w:divBdr>
          <w:divsChild>
            <w:div w:id="878394796">
              <w:marLeft w:val="0"/>
              <w:marRight w:val="0"/>
              <w:marTop w:val="0"/>
              <w:marBottom w:val="0"/>
              <w:divBdr>
                <w:top w:val="none" w:sz="0" w:space="0" w:color="auto"/>
                <w:left w:val="none" w:sz="0" w:space="0" w:color="auto"/>
                <w:bottom w:val="none" w:sz="0" w:space="0" w:color="auto"/>
                <w:right w:val="none" w:sz="0" w:space="0" w:color="auto"/>
              </w:divBdr>
              <w:divsChild>
                <w:div w:id="174688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764695">
      <w:bodyDiv w:val="1"/>
      <w:marLeft w:val="0"/>
      <w:marRight w:val="0"/>
      <w:marTop w:val="0"/>
      <w:marBottom w:val="0"/>
      <w:divBdr>
        <w:top w:val="none" w:sz="0" w:space="0" w:color="auto"/>
        <w:left w:val="none" w:sz="0" w:space="0" w:color="auto"/>
        <w:bottom w:val="none" w:sz="0" w:space="0" w:color="auto"/>
        <w:right w:val="none" w:sz="0" w:space="0" w:color="auto"/>
      </w:divBdr>
      <w:divsChild>
        <w:div w:id="461701620">
          <w:marLeft w:val="0"/>
          <w:marRight w:val="0"/>
          <w:marTop w:val="0"/>
          <w:marBottom w:val="0"/>
          <w:divBdr>
            <w:top w:val="none" w:sz="0" w:space="0" w:color="auto"/>
            <w:left w:val="none" w:sz="0" w:space="0" w:color="auto"/>
            <w:bottom w:val="none" w:sz="0" w:space="0" w:color="auto"/>
            <w:right w:val="none" w:sz="0" w:space="0" w:color="auto"/>
          </w:divBdr>
          <w:divsChild>
            <w:div w:id="667683021">
              <w:marLeft w:val="0"/>
              <w:marRight w:val="0"/>
              <w:marTop w:val="0"/>
              <w:marBottom w:val="0"/>
              <w:divBdr>
                <w:top w:val="none" w:sz="0" w:space="0" w:color="auto"/>
                <w:left w:val="none" w:sz="0" w:space="0" w:color="auto"/>
                <w:bottom w:val="none" w:sz="0" w:space="0" w:color="auto"/>
                <w:right w:val="none" w:sz="0" w:space="0" w:color="auto"/>
              </w:divBdr>
              <w:divsChild>
                <w:div w:id="146311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542640">
      <w:bodyDiv w:val="1"/>
      <w:marLeft w:val="0"/>
      <w:marRight w:val="0"/>
      <w:marTop w:val="0"/>
      <w:marBottom w:val="0"/>
      <w:divBdr>
        <w:top w:val="none" w:sz="0" w:space="0" w:color="auto"/>
        <w:left w:val="none" w:sz="0" w:space="0" w:color="auto"/>
        <w:bottom w:val="none" w:sz="0" w:space="0" w:color="auto"/>
        <w:right w:val="none" w:sz="0" w:space="0" w:color="auto"/>
      </w:divBdr>
    </w:div>
    <w:div w:id="1758599440">
      <w:bodyDiv w:val="1"/>
      <w:marLeft w:val="0"/>
      <w:marRight w:val="0"/>
      <w:marTop w:val="0"/>
      <w:marBottom w:val="0"/>
      <w:divBdr>
        <w:top w:val="none" w:sz="0" w:space="0" w:color="auto"/>
        <w:left w:val="none" w:sz="0" w:space="0" w:color="auto"/>
        <w:bottom w:val="none" w:sz="0" w:space="0" w:color="auto"/>
        <w:right w:val="none" w:sz="0" w:space="0" w:color="auto"/>
      </w:divBdr>
    </w:div>
    <w:div w:id="1785340685">
      <w:bodyDiv w:val="1"/>
      <w:marLeft w:val="0"/>
      <w:marRight w:val="0"/>
      <w:marTop w:val="0"/>
      <w:marBottom w:val="0"/>
      <w:divBdr>
        <w:top w:val="none" w:sz="0" w:space="0" w:color="auto"/>
        <w:left w:val="none" w:sz="0" w:space="0" w:color="auto"/>
        <w:bottom w:val="none" w:sz="0" w:space="0" w:color="auto"/>
        <w:right w:val="none" w:sz="0" w:space="0" w:color="auto"/>
      </w:divBdr>
      <w:divsChild>
        <w:div w:id="1360009103">
          <w:marLeft w:val="0"/>
          <w:marRight w:val="0"/>
          <w:marTop w:val="0"/>
          <w:marBottom w:val="0"/>
          <w:divBdr>
            <w:top w:val="none" w:sz="0" w:space="0" w:color="auto"/>
            <w:left w:val="none" w:sz="0" w:space="0" w:color="auto"/>
            <w:bottom w:val="none" w:sz="0" w:space="0" w:color="auto"/>
            <w:right w:val="none" w:sz="0" w:space="0" w:color="auto"/>
          </w:divBdr>
          <w:divsChild>
            <w:div w:id="2027443225">
              <w:marLeft w:val="0"/>
              <w:marRight w:val="0"/>
              <w:marTop w:val="0"/>
              <w:marBottom w:val="0"/>
              <w:divBdr>
                <w:top w:val="none" w:sz="0" w:space="0" w:color="auto"/>
                <w:left w:val="none" w:sz="0" w:space="0" w:color="auto"/>
                <w:bottom w:val="none" w:sz="0" w:space="0" w:color="auto"/>
                <w:right w:val="none" w:sz="0" w:space="0" w:color="auto"/>
              </w:divBdr>
              <w:divsChild>
                <w:div w:id="108306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134633">
      <w:bodyDiv w:val="1"/>
      <w:marLeft w:val="0"/>
      <w:marRight w:val="0"/>
      <w:marTop w:val="0"/>
      <w:marBottom w:val="0"/>
      <w:divBdr>
        <w:top w:val="none" w:sz="0" w:space="0" w:color="auto"/>
        <w:left w:val="none" w:sz="0" w:space="0" w:color="auto"/>
        <w:bottom w:val="none" w:sz="0" w:space="0" w:color="auto"/>
        <w:right w:val="none" w:sz="0" w:space="0" w:color="auto"/>
      </w:divBdr>
      <w:divsChild>
        <w:div w:id="1877697529">
          <w:marLeft w:val="0"/>
          <w:marRight w:val="0"/>
          <w:marTop w:val="0"/>
          <w:marBottom w:val="0"/>
          <w:divBdr>
            <w:top w:val="none" w:sz="0" w:space="0" w:color="auto"/>
            <w:left w:val="none" w:sz="0" w:space="0" w:color="auto"/>
            <w:bottom w:val="none" w:sz="0" w:space="0" w:color="auto"/>
            <w:right w:val="none" w:sz="0" w:space="0" w:color="auto"/>
          </w:divBdr>
          <w:divsChild>
            <w:div w:id="1395197752">
              <w:marLeft w:val="0"/>
              <w:marRight w:val="0"/>
              <w:marTop w:val="0"/>
              <w:marBottom w:val="0"/>
              <w:divBdr>
                <w:top w:val="none" w:sz="0" w:space="0" w:color="auto"/>
                <w:left w:val="none" w:sz="0" w:space="0" w:color="auto"/>
                <w:bottom w:val="none" w:sz="0" w:space="0" w:color="auto"/>
                <w:right w:val="none" w:sz="0" w:space="0" w:color="auto"/>
              </w:divBdr>
              <w:divsChild>
                <w:div w:id="39107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998894">
      <w:bodyDiv w:val="1"/>
      <w:marLeft w:val="0"/>
      <w:marRight w:val="0"/>
      <w:marTop w:val="0"/>
      <w:marBottom w:val="0"/>
      <w:divBdr>
        <w:top w:val="none" w:sz="0" w:space="0" w:color="auto"/>
        <w:left w:val="none" w:sz="0" w:space="0" w:color="auto"/>
        <w:bottom w:val="none" w:sz="0" w:space="0" w:color="auto"/>
        <w:right w:val="none" w:sz="0" w:space="0" w:color="auto"/>
      </w:divBdr>
    </w:div>
    <w:div w:id="1898592542">
      <w:bodyDiv w:val="1"/>
      <w:marLeft w:val="0"/>
      <w:marRight w:val="0"/>
      <w:marTop w:val="0"/>
      <w:marBottom w:val="0"/>
      <w:divBdr>
        <w:top w:val="none" w:sz="0" w:space="0" w:color="auto"/>
        <w:left w:val="none" w:sz="0" w:space="0" w:color="auto"/>
        <w:bottom w:val="none" w:sz="0" w:space="0" w:color="auto"/>
        <w:right w:val="none" w:sz="0" w:space="0" w:color="auto"/>
      </w:divBdr>
      <w:divsChild>
        <w:div w:id="118106545">
          <w:marLeft w:val="0"/>
          <w:marRight w:val="0"/>
          <w:marTop w:val="0"/>
          <w:marBottom w:val="0"/>
          <w:divBdr>
            <w:top w:val="none" w:sz="0" w:space="0" w:color="auto"/>
            <w:left w:val="none" w:sz="0" w:space="0" w:color="auto"/>
            <w:bottom w:val="none" w:sz="0" w:space="0" w:color="auto"/>
            <w:right w:val="none" w:sz="0" w:space="0" w:color="auto"/>
          </w:divBdr>
          <w:divsChild>
            <w:div w:id="1565602960">
              <w:marLeft w:val="0"/>
              <w:marRight w:val="0"/>
              <w:marTop w:val="0"/>
              <w:marBottom w:val="0"/>
              <w:divBdr>
                <w:top w:val="none" w:sz="0" w:space="0" w:color="auto"/>
                <w:left w:val="none" w:sz="0" w:space="0" w:color="auto"/>
                <w:bottom w:val="none" w:sz="0" w:space="0" w:color="auto"/>
                <w:right w:val="none" w:sz="0" w:space="0" w:color="auto"/>
              </w:divBdr>
              <w:divsChild>
                <w:div w:id="188764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02874">
      <w:bodyDiv w:val="1"/>
      <w:marLeft w:val="0"/>
      <w:marRight w:val="0"/>
      <w:marTop w:val="0"/>
      <w:marBottom w:val="0"/>
      <w:divBdr>
        <w:top w:val="none" w:sz="0" w:space="0" w:color="auto"/>
        <w:left w:val="none" w:sz="0" w:space="0" w:color="auto"/>
        <w:bottom w:val="none" w:sz="0" w:space="0" w:color="auto"/>
        <w:right w:val="none" w:sz="0" w:space="0" w:color="auto"/>
      </w:divBdr>
    </w:div>
    <w:div w:id="1948199684">
      <w:bodyDiv w:val="1"/>
      <w:marLeft w:val="0"/>
      <w:marRight w:val="0"/>
      <w:marTop w:val="0"/>
      <w:marBottom w:val="0"/>
      <w:divBdr>
        <w:top w:val="none" w:sz="0" w:space="0" w:color="auto"/>
        <w:left w:val="none" w:sz="0" w:space="0" w:color="auto"/>
        <w:bottom w:val="none" w:sz="0" w:space="0" w:color="auto"/>
        <w:right w:val="none" w:sz="0" w:space="0" w:color="auto"/>
      </w:divBdr>
    </w:div>
    <w:div w:id="1982686064">
      <w:bodyDiv w:val="1"/>
      <w:marLeft w:val="0"/>
      <w:marRight w:val="0"/>
      <w:marTop w:val="0"/>
      <w:marBottom w:val="0"/>
      <w:divBdr>
        <w:top w:val="none" w:sz="0" w:space="0" w:color="auto"/>
        <w:left w:val="none" w:sz="0" w:space="0" w:color="auto"/>
        <w:bottom w:val="none" w:sz="0" w:space="0" w:color="auto"/>
        <w:right w:val="none" w:sz="0" w:space="0" w:color="auto"/>
      </w:divBdr>
    </w:div>
    <w:div w:id="2136633406">
      <w:bodyDiv w:val="1"/>
      <w:marLeft w:val="0"/>
      <w:marRight w:val="0"/>
      <w:marTop w:val="0"/>
      <w:marBottom w:val="0"/>
      <w:divBdr>
        <w:top w:val="none" w:sz="0" w:space="0" w:color="auto"/>
        <w:left w:val="none" w:sz="0" w:space="0" w:color="auto"/>
        <w:bottom w:val="none" w:sz="0" w:space="0" w:color="auto"/>
        <w:right w:val="none" w:sz="0" w:space="0" w:color="auto"/>
      </w:divBdr>
      <w:divsChild>
        <w:div w:id="605234919">
          <w:marLeft w:val="0"/>
          <w:marRight w:val="0"/>
          <w:marTop w:val="0"/>
          <w:marBottom w:val="0"/>
          <w:divBdr>
            <w:top w:val="none" w:sz="0" w:space="0" w:color="auto"/>
            <w:left w:val="none" w:sz="0" w:space="0" w:color="auto"/>
            <w:bottom w:val="none" w:sz="0" w:space="0" w:color="auto"/>
            <w:right w:val="none" w:sz="0" w:space="0" w:color="auto"/>
          </w:divBdr>
          <w:divsChild>
            <w:div w:id="1386829711">
              <w:marLeft w:val="0"/>
              <w:marRight w:val="0"/>
              <w:marTop w:val="0"/>
              <w:marBottom w:val="0"/>
              <w:divBdr>
                <w:top w:val="none" w:sz="0" w:space="0" w:color="auto"/>
                <w:left w:val="none" w:sz="0" w:space="0" w:color="auto"/>
                <w:bottom w:val="none" w:sz="0" w:space="0" w:color="auto"/>
                <w:right w:val="none" w:sz="0" w:space="0" w:color="auto"/>
              </w:divBdr>
              <w:divsChild>
                <w:div w:id="2031906729">
                  <w:marLeft w:val="0"/>
                  <w:marRight w:val="0"/>
                  <w:marTop w:val="0"/>
                  <w:marBottom w:val="0"/>
                  <w:divBdr>
                    <w:top w:val="none" w:sz="0" w:space="0" w:color="auto"/>
                    <w:left w:val="none" w:sz="0" w:space="0" w:color="auto"/>
                    <w:bottom w:val="none" w:sz="0" w:space="0" w:color="auto"/>
                    <w:right w:val="none" w:sz="0" w:space="0" w:color="auto"/>
                  </w:divBdr>
                  <w:divsChild>
                    <w:div w:id="72472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j.wyatt@uwtsd.ac.uk"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styles" Target="styles.xml"/><Relationship Id="rId21" Type="http://schemas.openxmlformats.org/officeDocument/2006/relationships/hyperlink" Target="mailto:pgresearch@uwtsd.ac.uk" TargetMode="External"/><Relationship Id="rId7" Type="http://schemas.openxmlformats.org/officeDocument/2006/relationships/endnotes" Target="endnotes.xml"/><Relationship Id="rId12" Type="http://schemas.openxmlformats.org/officeDocument/2006/relationships/hyperlink" Target="mailto:jwyatt.144511@student.uwtsd.ac.uk" TargetMode="External"/><Relationship Id="rId17" Type="http://schemas.openxmlformats.org/officeDocument/2006/relationships/hyperlink" Target="http://uwtsd.ac.uk/library/research-data-management/" TargetMode="External"/><Relationship Id="rId2" Type="http://schemas.openxmlformats.org/officeDocument/2006/relationships/numbering" Target="numbering.xml"/><Relationship Id="rId16" Type="http://schemas.openxmlformats.org/officeDocument/2006/relationships/hyperlink" Target="https://www.bloomsburycollections.com/book/what-are-qualitative-research-ethics/references" TargetMode="Externa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onathan-wyatt@outlook.com" TargetMode="External"/><Relationship Id="rId5" Type="http://schemas.openxmlformats.org/officeDocument/2006/relationships/webSettings" Target="webSettings.xml"/><Relationship Id="rId15" Type="http://schemas.openxmlformats.org/officeDocument/2006/relationships/hyperlink" Target="https://www.bloomsburycollections.com/book/what-are-qualitative-research-ethics/references"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Dwo12</b:Tag>
    <b:SourceType>JournalArticle</b:SourceType>
    <b:Guid>{5FF6AA47-CB3E-8D4C-A284-022B436154FA}</b:Guid>
    <b:Author>
      <b:Author>
        <b:NameList>
          <b:Person>
            <b:Last>Dworkin</b:Last>
            <b:First>S.</b:First>
            <b:Middle>L</b:Middle>
          </b:Person>
        </b:NameList>
      </b:Author>
    </b:Author>
    <b:Title>Sample Size Policy for Qualitative Studies Using In-Depth Interviews</b:Title>
    <b:JournalName>Archives of Sexual Behavior volume </b:JournalName>
    <b:Year>2012</b:Year>
    <b:Volume>41</b:Volume>
    <b:Pages>1319-1320</b:Pages>
    <b:RefOrder>2</b:RefOrder>
  </b:Source>
  <b:Source>
    <b:Tag>Hab18</b:Tag>
    <b:SourceType>Book</b:SourceType>
    <b:Guid>{81D7CC4D-E192-B042-97E1-35941288537F}</b:Guid>
    <b:Title>Advanced Online Education and Training Technologies </b:Title>
    <b:Year>2018</b:Year>
    <b:Author>
      <b:Author>
        <b:NameList>
          <b:Person>
            <b:Last>Habib</b:Last>
            <b:First>M</b:First>
          </b:Person>
        </b:NameList>
      </b:Author>
    </b:Author>
    <b:City>Hershey </b:City>
    <b:Publisher>IGI Global </b:Publisher>
    <b:RefOrder>1</b:RefOrder>
  </b:Source>
  <b:Source>
    <b:Tag>Muk20</b:Tag>
    <b:SourceType>JournalArticle</b:SourceType>
    <b:Guid>{143AB6CD-3983-0545-892B-605CA6219997}</b:Guid>
    <b:Title>Advantages, Limitations and Recommendations for online learning during COVID-19 pandemic era</b:Title>
    <b:Year>2020</b:Year>
    <b:Author>
      <b:Author>
        <b:NameList>
          <b:Person>
            <b:Last>Mukhtar</b:Last>
            <b:First>K</b:First>
          </b:Person>
          <b:Person>
            <b:Last>Kainat</b:Last>
            <b:First>J</b:First>
          </b:Person>
          <b:Person>
            <b:Last>Arooj</b:Last>
            <b:First>M</b:First>
          </b:Person>
          <b:Person>
            <b:Last>Sethi</b:Last>
            <b:First>A</b:First>
          </b:Person>
        </b:NameList>
      </b:Author>
    </b:Author>
    <b:JournalName>Pakinstan Journal of Medical Sciences Quarterly</b:JournalName>
    <b:Volume>36</b:Volume>
    <b:Issue>4</b:Issue>
    <b:RefOrder>6</b:RefOrder>
  </b:Source>
  <b:Source>
    <b:Tag>Van12</b:Tag>
    <b:SourceType>JournalArticle</b:SourceType>
    <b:Guid>{E5B9D04E-4E01-1748-B1D0-0205EFCBFCAC}</b:Guid>
    <b:Author>
      <b:Author>
        <b:NameList>
          <b:Person>
            <b:Last>Van de Vord</b:Last>
            <b:First>R</b:First>
          </b:Person>
          <b:Person>
            <b:Last>PoguE</b:Last>
            <b:First>K</b:First>
          </b:Person>
        </b:NameList>
      </b:Author>
    </b:Author>
    <b:Title>Teaching Time Investment: Does Online Really Take More Time than Face-to-Face?</b:Title>
    <b:JournalName>International Review of Research in Open and Distance Learning </b:JournalName>
    <b:Year>2012</b:Year>
    <b:Volume>13</b:Volume>
    <b:Issue>3</b:Issue>
    <b:Pages>132-146</b:Pages>
    <b:RefOrder>7</b:RefOrder>
  </b:Source>
  <b:Source>
    <b:Tag>Gud08</b:Tag>
    <b:SourceType>Book</b:SourceType>
    <b:Guid>{4FDE97E1-3A9F-3945-B544-340931CF6106}</b:Guid>
    <b:Title>Expectations and Demands inOnline Teaching</b:Title>
    <b:Year>2008</b:Year>
    <b:Author>
      <b:Author>
        <b:NameList>
          <b:Person>
            <b:Last>Gudea</b:Last>
            <b:First>S</b:First>
          </b:Person>
        </b:NameList>
      </b:Author>
    </b:Author>
    <b:City>London</b:City>
    <b:Publisher>Infromation Science Publishing </b:Publisher>
    <b:RefOrder>8</b:RefOrder>
  </b:Source>
  <b:Source>
    <b:Tag>McC17</b:Tag>
    <b:SourceType>Book</b:SourceType>
    <b:Guid>{A4BE9B6E-B99F-BB4B-A747-63BB69949D8F}</b:Guid>
    <b:Author>
      <b:Author>
        <b:NameList>
          <b:Person>
            <b:Last>McCabe</b:Last>
            <b:First>M.</b:First>
            <b:Middle>F</b:Middle>
          </b:Person>
          <b:Person>
            <b:Last>Gonzales-Flores</b:Last>
            <b:First>P</b:First>
          </b:Person>
        </b:NameList>
      </b:Author>
    </b:Author>
    <b:Title>Essential of Online Teaching </b:Title>
    <b:City>Abingdon </b:City>
    <b:Publisher>Routledge </b:Publisher>
    <b:Year>2017</b:Year>
    <b:RefOrder>9</b:RefOrder>
  </b:Source>
  <b:Source>
    <b:Tag>Sun16</b:Tag>
    <b:SourceType>JournalArticle</b:SourceType>
    <b:Guid>{8931D50B-1DD6-FA41-AFDA-37E310E3EB41}</b:Guid>
    <b:Title>Disengagement Detection in Online Learning Using Log File Analysis</b:Title>
    <b:Year>2016</b:Year>
    <b:Author>
      <b:Author>
        <b:NameList>
          <b:Person>
            <b:Last>Sundar</b:Last>
            <b:First>P</b:First>
          </b:Person>
          <b:Person>
            <b:Last>Kumar</b:Last>
            <b:First>A.</b:First>
            <b:Middle>V. S</b:Middle>
          </b:Person>
        </b:NameList>
      </b:Author>
    </b:Author>
    <b:JournalName>International Journal of Control Theory and Application </b:JournalName>
    <b:Volume>9</b:Volume>
    <b:Issue>27</b:Issue>
    <b:Pages>295-301</b:Pages>
    <b:RefOrder>10</b:RefOrder>
  </b:Source>
  <b:Source>
    <b:Tag>Fur18</b:Tag>
    <b:SourceType>Book</b:SourceType>
    <b:Guid>{0E1F4C26-6E0D-984E-B6FF-26314323865C}</b:Guid>
    <b:Title>Netiquette </b:Title>
    <b:Year>2018</b:Year>
    <b:Author>
      <b:Author>
        <b:NameList>
          <b:Person>
            <b:Last>Furgang</b:Last>
            <b:First>K</b:First>
          </b:Person>
        </b:NameList>
      </b:Author>
    </b:Author>
    <b:City>New York </b:City>
    <b:Publisher>The Rosen Publishing Group, Inc </b:Publisher>
    <b:Edition>1st </b:Edition>
    <b:RefOrder>3</b:RefOrder>
  </b:Source>
  <b:Source>
    <b:Tag>Off201</b:Tag>
    <b:SourceType>InternetSite</b:SourceType>
    <b:Guid>{27536313-47BB-B846-A32B-115C791C792D}</b:Guid>
    <b:Author>
      <b:Author>
        <b:Corporate>Office of National Statistics </b:Corporate>
      </b:Author>
    </b:Author>
    <b:Title>Coronavirus and the impact on students in higher education in England: September to December 2020</b:Title>
    <b:Year>2020</b:Year>
    <b:URL>https://www.ons.gov.uk/peoplepopulationandcommunity/educationandchildcare/articles/coronavirusandtheimpactonstudentsinhighereducationinenglandseptembertodecember2020/2020-12-21</b:URL>
    <b:YearAccessed>2022</b:YearAccessed>
    <b:MonthAccessed>March </b:MonthAccessed>
    <b:DayAccessed>7</b:DayAccessed>
    <b:RefOrder>11</b:RefOrder>
  </b:Source>
  <b:Source>
    <b:Tag>Bur201</b:Tag>
    <b:SourceType>Book</b:SourceType>
    <b:Guid>{6ABD3816-A7E5-CA41-BFB9-C44CD745A42E}</b:Guid>
    <b:Author>
      <b:Author>
        <b:NameList>
          <b:Person>
            <b:Last>Burden</b:Last>
            <b:First>P.</b:First>
            <b:Middle>R</b:Middle>
          </b:Person>
        </b:NameList>
      </b:Author>
    </b:Author>
    <b:Title>Classroom Management</b:Title>
    <b:Year>2020</b:Year>
    <b:City>Hoboken </b:City>
    <b:Publisher>John Wiley &amp; Sons, Inc</b:Publisher>
    <b:Edition>7th </b:Edition>
    <b:RefOrder>12</b:RefOrder>
  </b:Source>
  <b:Source>
    <b:Tag>Ghe21</b:Tag>
    <b:SourceType>JournalArticle</b:SourceType>
    <b:Guid>{80C6C8C1-0A53-1B45-8782-C5BABDC88BB8}</b:Guid>
    <b:Title>Analysing Students’ Reasons for Keeping Their Webcams on or off during Online Classes</b:Title>
    <b:Year>2021</b:Year>
    <b:Author>
      <b:Author>
        <b:NameList>
          <b:Person>
            <b:Last>Gherhes</b:Last>
            <b:First>V</b:First>
          </b:Person>
          <b:Person>
            <b:Last>Simon</b:Last>
            <b:First>S</b:First>
          </b:Person>
          <b:Person>
            <b:Last>Para</b:Last>
            <b:First>I</b:First>
          </b:Person>
        </b:NameList>
      </b:Author>
    </b:Author>
    <b:JournalName>Sustainability </b:JournalName>
    <b:Volume>13</b:Volume>
    <b:Issue>3203</b:Issue>
    <b:Pages>1-13</b:Pages>
    <b:RefOrder>4</b:RefOrder>
  </b:Source>
  <b:Source>
    <b:Tag>Hut21</b:Tag>
    <b:SourceType>JournalArticle</b:SourceType>
    <b:Guid>{088AAED8-D749-B54A-BEB0-C66E5D85150F}</b:Guid>
    <b:Author>
      <b:Author>
        <b:NameList>
          <b:Person>
            <b:Last>Hutauruk</b:Last>
            <b:First>A.</b:First>
            <b:Middle>F</b:Middle>
          </b:Person>
          <b:Person>
            <b:Last>Gultom</b:Last>
            <b:First>S</b:First>
          </b:Person>
          <b:Person>
            <b:Last>Nasution</b:Last>
            <b:First>A.</b:First>
            <b:Middle>A. B</b:Middle>
          </b:Person>
        </b:NameList>
      </b:Author>
    </b:Author>
    <b:Title>Online Learning and Face-to-Face Learning in the COVID-19 Pandemic in SMA Erlangga Pematangsiantar</b:Title>
    <b:JournalName>Budapest International Research and Critics Insitute Humanities and Social Sciences </b:JournalName>
    <b:Year>2021</b:Year>
    <b:Volume>4</b:Volume>
    <b:Issue>1</b:Issue>
    <b:Pages>1053-1058</b:Pages>
    <b:RefOrder>5</b:RefOrder>
  </b:Source>
</b:Sources>
</file>

<file path=customXml/itemProps1.xml><?xml version="1.0" encoding="utf-8"?>
<ds:datastoreItem xmlns:ds="http://schemas.openxmlformats.org/officeDocument/2006/customXml" ds:itemID="{DFA756B1-B11A-1F49-B989-79674A69F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831</TotalTime>
  <Pages>132</Pages>
  <Words>34052</Words>
  <Characters>194103</Characters>
  <Application>Microsoft Office Word</Application>
  <DocSecurity>0</DocSecurity>
  <Lines>1617</Lines>
  <Paragraphs>455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Andrew Wyatt (P144511)</dc:creator>
  <cp:keywords/>
  <dc:description/>
  <cp:lastModifiedBy>Jonathan Andrew Wyatt (P144511)</cp:lastModifiedBy>
  <cp:revision>47</cp:revision>
  <dcterms:created xsi:type="dcterms:W3CDTF">2022-01-26T16:12:00Z</dcterms:created>
  <dcterms:modified xsi:type="dcterms:W3CDTF">2022-03-22T22:28:00Z</dcterms:modified>
</cp:coreProperties>
</file>