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78FA" w:rsidRDefault="001978FA" w:rsidP="00A669A7">
      <w:pPr>
        <w:spacing w:line="480" w:lineRule="auto"/>
      </w:pPr>
    </w:p>
    <w:p w:rsidR="00B66712" w:rsidRDefault="00B66712" w:rsidP="00A669A7">
      <w:pPr>
        <w:spacing w:line="480" w:lineRule="auto"/>
        <w:jc w:val="center"/>
        <w:rPr>
          <w:b/>
        </w:rPr>
      </w:pPr>
      <w:bookmarkStart w:id="0" w:name="_GoBack"/>
      <w:bookmarkEnd w:id="0"/>
    </w:p>
    <w:p w:rsidR="00B66712" w:rsidRDefault="00B66712" w:rsidP="00A669A7">
      <w:pPr>
        <w:spacing w:line="480" w:lineRule="auto"/>
        <w:jc w:val="center"/>
        <w:rPr>
          <w:b/>
        </w:rPr>
      </w:pPr>
    </w:p>
    <w:p w:rsidR="00B66712" w:rsidRDefault="00B66712" w:rsidP="00A669A7">
      <w:pPr>
        <w:spacing w:line="480" w:lineRule="auto"/>
        <w:jc w:val="center"/>
        <w:rPr>
          <w:b/>
        </w:rPr>
      </w:pPr>
      <w:r>
        <w:rPr>
          <w:b/>
        </w:rPr>
        <w:t>Mícheál Reid</w:t>
      </w:r>
    </w:p>
    <w:p w:rsidR="00B66712" w:rsidRDefault="0090725D" w:rsidP="00A669A7">
      <w:pPr>
        <w:spacing w:line="480" w:lineRule="auto"/>
        <w:jc w:val="center"/>
        <w:rPr>
          <w:b/>
        </w:rPr>
      </w:pPr>
      <w:r>
        <w:rPr>
          <w:b/>
        </w:rPr>
        <w:t xml:space="preserve">Student Number: </w:t>
      </w:r>
      <w:r w:rsidR="00B66712">
        <w:rPr>
          <w:b/>
        </w:rPr>
        <w:t>1701819</w:t>
      </w:r>
    </w:p>
    <w:p w:rsidR="00B66712" w:rsidRDefault="00393940" w:rsidP="00A669A7">
      <w:pPr>
        <w:spacing w:line="480" w:lineRule="auto"/>
        <w:jc w:val="center"/>
        <w:rPr>
          <w:b/>
        </w:rPr>
      </w:pPr>
      <w:r>
        <w:rPr>
          <w:b/>
        </w:rPr>
        <w:t>Independent Inquiry</w:t>
      </w:r>
    </w:p>
    <w:p w:rsidR="00393940" w:rsidRDefault="00393940" w:rsidP="00A669A7">
      <w:pPr>
        <w:spacing w:line="480" w:lineRule="auto"/>
        <w:jc w:val="center"/>
        <w:rPr>
          <w:b/>
        </w:rPr>
      </w:pPr>
      <w:r>
        <w:rPr>
          <w:b/>
        </w:rPr>
        <w:t>ADAD6001</w:t>
      </w:r>
    </w:p>
    <w:p w:rsidR="00B66712" w:rsidRDefault="00B66712" w:rsidP="00A669A7">
      <w:pPr>
        <w:spacing w:line="480" w:lineRule="auto"/>
        <w:jc w:val="center"/>
        <w:rPr>
          <w:b/>
        </w:rPr>
      </w:pPr>
      <w:r>
        <w:rPr>
          <w:b/>
        </w:rPr>
        <w:t>Digital Film and Television Production</w:t>
      </w:r>
    </w:p>
    <w:p w:rsidR="00B66712" w:rsidRDefault="00393940" w:rsidP="00A669A7">
      <w:pPr>
        <w:spacing w:line="480" w:lineRule="auto"/>
        <w:jc w:val="center"/>
        <w:rPr>
          <w:b/>
        </w:rPr>
      </w:pPr>
      <w:r>
        <w:rPr>
          <w:b/>
        </w:rPr>
        <w:t>Relationships and their portrayal in media</w:t>
      </w:r>
    </w:p>
    <w:p w:rsidR="00B66712" w:rsidRDefault="004B7D54" w:rsidP="00A669A7">
      <w:pPr>
        <w:spacing w:line="480" w:lineRule="auto"/>
        <w:jc w:val="center"/>
        <w:rPr>
          <w:b/>
        </w:rPr>
      </w:pPr>
      <w:r>
        <w:rPr>
          <w:b/>
        </w:rPr>
        <w:t>Word Count: 5349</w:t>
      </w: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B66712" w:rsidRDefault="00B66712" w:rsidP="00A669A7">
      <w:pPr>
        <w:spacing w:line="480" w:lineRule="auto"/>
        <w:jc w:val="center"/>
        <w:rPr>
          <w:b/>
        </w:rPr>
      </w:pPr>
    </w:p>
    <w:p w:rsidR="006B56E2" w:rsidRDefault="006B56E2" w:rsidP="00393940">
      <w:pPr>
        <w:spacing w:line="480" w:lineRule="auto"/>
        <w:rPr>
          <w:b/>
        </w:rPr>
      </w:pPr>
    </w:p>
    <w:p w:rsidR="006B56E2" w:rsidRDefault="006B56E2" w:rsidP="00A669A7">
      <w:pPr>
        <w:spacing w:line="480" w:lineRule="auto"/>
        <w:jc w:val="center"/>
        <w:rPr>
          <w:b/>
        </w:rPr>
      </w:pPr>
      <w:r>
        <w:rPr>
          <w:b/>
        </w:rPr>
        <w:t>Chapter 1: A History</w:t>
      </w:r>
    </w:p>
    <w:p w:rsidR="006B56E2" w:rsidRDefault="006B56E2" w:rsidP="00A669A7">
      <w:pPr>
        <w:spacing w:line="480" w:lineRule="auto"/>
        <w:jc w:val="center"/>
        <w:rPr>
          <w:b/>
        </w:rPr>
      </w:pPr>
    </w:p>
    <w:p w:rsidR="006B56E2" w:rsidRPr="00133BB9" w:rsidRDefault="00DF327A" w:rsidP="00A669A7">
      <w:pPr>
        <w:spacing w:line="480" w:lineRule="auto"/>
        <w:rPr>
          <w:b/>
        </w:rPr>
      </w:pPr>
      <w:r>
        <w:rPr>
          <w:b/>
        </w:rPr>
        <w:t>A Brief Introduction</w:t>
      </w:r>
      <w:r w:rsidR="00133BB9">
        <w:rPr>
          <w:b/>
        </w:rPr>
        <w:br/>
      </w:r>
      <w:r w:rsidR="006B56E2">
        <w:t xml:space="preserve">From the earliest examples of stories being put on the big screen, themes of relationships have been a major topic that film makers have used in order to grab an audience’s attention and also portray stories that they believe would be popular to the masses. This seems to be a natural progression of story telling with many of the most popular pieces of media (both books and songs) focusing on relationships and the themes of love or loss, making it only natural that when a new medium to convey stories starts to become popular then it would also be used for this. Some of the earliest and most </w:t>
      </w:r>
      <w:r>
        <w:t>well-known</w:t>
      </w:r>
      <w:r w:rsidR="006B56E2">
        <w:t xml:space="preserve"> works of printed fiction have heavy themes of love, loss, relationships and the other facets of human life, dating back as far as Romeo and Juliet </w:t>
      </w:r>
      <w:sdt>
        <w:sdtPr>
          <w:id w:val="-1097172464"/>
          <w:citation/>
        </w:sdtPr>
        <w:sdtContent>
          <w:r w:rsidR="006B56E2">
            <w:fldChar w:fldCharType="begin"/>
          </w:r>
          <w:r w:rsidR="006B56E2">
            <w:instrText xml:space="preserve"> CITATION Wil91 \l 2057 </w:instrText>
          </w:r>
          <w:r w:rsidR="006B56E2">
            <w:fldChar w:fldCharType="separate"/>
          </w:r>
          <w:r w:rsidR="004B7D54">
            <w:rPr>
              <w:noProof/>
            </w:rPr>
            <w:t>(Shakespeare, 1591)</w:t>
          </w:r>
          <w:r w:rsidR="006B56E2">
            <w:fldChar w:fldCharType="end"/>
          </w:r>
        </w:sdtContent>
      </w:sdt>
      <w:r w:rsidR="006B56E2">
        <w:t xml:space="preserve"> which is often seen by many as the antithesis of the relationship story in most forms of media, however these themes are also very apparent in many other forms of media with poems such as How Do I Love Thee </w:t>
      </w:r>
      <w:sdt>
        <w:sdtPr>
          <w:id w:val="775603858"/>
          <w:citation/>
        </w:sdtPr>
        <w:sdtContent>
          <w:r w:rsidR="006B56E2">
            <w:fldChar w:fldCharType="begin"/>
          </w:r>
          <w:r w:rsidR="006B56E2">
            <w:instrText xml:space="preserve"> CITATION Bro19 \l 2057 </w:instrText>
          </w:r>
          <w:r w:rsidR="006B56E2">
            <w:fldChar w:fldCharType="separate"/>
          </w:r>
          <w:r w:rsidR="004B7D54">
            <w:rPr>
              <w:noProof/>
            </w:rPr>
            <w:t>(Browning, 2019)</w:t>
          </w:r>
          <w:r w:rsidR="006B56E2">
            <w:fldChar w:fldCharType="end"/>
          </w:r>
        </w:sdtContent>
      </w:sdt>
      <w:r w:rsidR="006B56E2">
        <w:t xml:space="preserve"> </w:t>
      </w:r>
      <w:r>
        <w:t xml:space="preserve">and songs such as Careless Love </w:t>
      </w:r>
      <w:sdt>
        <w:sdtPr>
          <w:id w:val="1108162203"/>
          <w:citation/>
        </w:sdtPr>
        <w:sdtContent>
          <w:r>
            <w:fldChar w:fldCharType="begin"/>
          </w:r>
          <w:r>
            <w:instrText xml:space="preserve"> CITATION Ray62 \l 2057 </w:instrText>
          </w:r>
          <w:r>
            <w:fldChar w:fldCharType="separate"/>
          </w:r>
          <w:r w:rsidR="004B7D54">
            <w:rPr>
              <w:noProof/>
            </w:rPr>
            <w:t>(Charles, 1962)</w:t>
          </w:r>
          <w:r>
            <w:fldChar w:fldCharType="end"/>
          </w:r>
        </w:sdtContent>
      </w:sdt>
      <w:r>
        <w:t xml:space="preserve"> showing that the strong themes of love and relationships do not only exist in the film world</w:t>
      </w:r>
    </w:p>
    <w:p w:rsidR="00DF327A" w:rsidRDefault="00DF327A" w:rsidP="00A669A7">
      <w:pPr>
        <w:spacing w:line="480" w:lineRule="auto"/>
      </w:pPr>
    </w:p>
    <w:p w:rsidR="00DF327A" w:rsidRDefault="00DF327A" w:rsidP="00A669A7">
      <w:pPr>
        <w:spacing w:line="480" w:lineRule="auto"/>
        <w:rPr>
          <w:b/>
        </w:rPr>
      </w:pPr>
      <w:r w:rsidRPr="00DF327A">
        <w:rPr>
          <w:b/>
        </w:rPr>
        <w:t>The Early Years</w:t>
      </w:r>
    </w:p>
    <w:p w:rsidR="00DF327A" w:rsidRDefault="00DF327A" w:rsidP="00A669A7">
      <w:pPr>
        <w:spacing w:line="480" w:lineRule="auto"/>
      </w:pPr>
      <w:r>
        <w:t xml:space="preserve">In the </w:t>
      </w:r>
      <w:r w:rsidR="004D4821">
        <w:t>earliest</w:t>
      </w:r>
      <w:r>
        <w:t xml:space="preserve"> years of film, many pieces that explored the themes of relationships always had a similar theme to them, with the female character being the “damsel in distress” and the male character being the one who saves them or brings them from their prison like world into freedom. This most likely dates back to the fact that many early films would have been existing stories that people were already familiar with being shown on the screen for the first time. For example, the story of Romeo and Juliet was first made into a film production in 1908 with “Romeo and Juliet” </w:t>
      </w:r>
      <w:sdt>
        <w:sdtPr>
          <w:id w:val="2139674765"/>
          <w:citation/>
        </w:sdtPr>
        <w:sdtContent>
          <w:r>
            <w:fldChar w:fldCharType="begin"/>
          </w:r>
          <w:r>
            <w:instrText xml:space="preserve"> CITATION JSt08 \l 2057 </w:instrText>
          </w:r>
          <w:r>
            <w:fldChar w:fldCharType="separate"/>
          </w:r>
          <w:r w:rsidR="004B7D54">
            <w:rPr>
              <w:noProof/>
            </w:rPr>
            <w:t>(Blackton, 1908)</w:t>
          </w:r>
          <w:r>
            <w:fldChar w:fldCharType="end"/>
          </w:r>
        </w:sdtContent>
      </w:sdt>
      <w:r>
        <w:t xml:space="preserve"> </w:t>
      </w:r>
      <w:r w:rsidR="004D4821">
        <w:t xml:space="preserve">which would have been popular enough for people to know what the plot was and what was going to happen but still enjoyable enough for people to watch. From these early film depictions of well-known plays and stage performances Walt Disney Pictures started to release animated films based on various well known fairy tales and stories, some of which were based on characters from the book </w:t>
      </w:r>
      <w:r w:rsidR="004D4821" w:rsidRPr="004D4821">
        <w:t>Grimms</w:t>
      </w:r>
      <w:r w:rsidR="00133BB9">
        <w:t>’</w:t>
      </w:r>
      <w:r w:rsidR="004D4821" w:rsidRPr="004D4821">
        <w:t xml:space="preserve"> Fairy Tales</w:t>
      </w:r>
      <w:r w:rsidR="004D4821">
        <w:t xml:space="preserve">  </w:t>
      </w:r>
      <w:sdt>
        <w:sdtPr>
          <w:id w:val="993461448"/>
          <w:citation/>
        </w:sdtPr>
        <w:sdtContent>
          <w:r w:rsidR="004D4821">
            <w:fldChar w:fldCharType="begin"/>
          </w:r>
          <w:r w:rsidR="004D4821">
            <w:instrText xml:space="preserve"> CITATION Jak12 \l 2057 </w:instrText>
          </w:r>
          <w:r w:rsidR="004D4821">
            <w:fldChar w:fldCharType="separate"/>
          </w:r>
          <w:r w:rsidR="004B7D54">
            <w:rPr>
              <w:noProof/>
            </w:rPr>
            <w:t>(Grimm, 1812)</w:t>
          </w:r>
          <w:r w:rsidR="004D4821">
            <w:fldChar w:fldCharType="end"/>
          </w:r>
        </w:sdtContent>
      </w:sdt>
      <w:r w:rsidR="004D4821">
        <w:t xml:space="preserve">, such as </w:t>
      </w:r>
      <w:r w:rsidR="004D4821" w:rsidRPr="004D4821">
        <w:t>Snow White and the Seven Dwarfs</w:t>
      </w:r>
      <w:r w:rsidR="004D4821">
        <w:t xml:space="preserve"> </w:t>
      </w:r>
      <w:sdt>
        <w:sdtPr>
          <w:id w:val="-1149357912"/>
          <w:citation/>
        </w:sdtPr>
        <w:sdtContent>
          <w:r w:rsidR="004D4821">
            <w:fldChar w:fldCharType="begin"/>
          </w:r>
          <w:r w:rsidR="004D4821">
            <w:instrText xml:space="preserve"> CITATION Dav37 \l 2057 </w:instrText>
          </w:r>
          <w:r w:rsidR="004D4821">
            <w:fldChar w:fldCharType="separate"/>
          </w:r>
          <w:r w:rsidR="004B7D54">
            <w:rPr>
              <w:noProof/>
            </w:rPr>
            <w:t>(Hand, 1937)</w:t>
          </w:r>
          <w:r w:rsidR="004D4821">
            <w:fldChar w:fldCharType="end"/>
          </w:r>
        </w:sdtContent>
      </w:sdt>
      <w:r w:rsidR="004D4821">
        <w:t xml:space="preserve"> and </w:t>
      </w:r>
      <w:r w:rsidR="004D4821" w:rsidRPr="004D4821">
        <w:t>Pinocchio</w:t>
      </w:r>
      <w:sdt>
        <w:sdtPr>
          <w:id w:val="-1893104266"/>
          <w:citation/>
        </w:sdtPr>
        <w:sdtContent>
          <w:r w:rsidR="004D4821">
            <w:fldChar w:fldCharType="begin"/>
          </w:r>
          <w:r w:rsidR="004D4821">
            <w:instrText xml:space="preserve"> CITATION Ben40 \l 2057 </w:instrText>
          </w:r>
          <w:r w:rsidR="004D4821">
            <w:fldChar w:fldCharType="separate"/>
          </w:r>
          <w:r w:rsidR="004B7D54">
            <w:rPr>
              <w:noProof/>
            </w:rPr>
            <w:t xml:space="preserve"> (Sharpsteen, 1940)</w:t>
          </w:r>
          <w:r w:rsidR="004D4821">
            <w:fldChar w:fldCharType="end"/>
          </w:r>
        </w:sdtContent>
      </w:sdt>
      <w:r w:rsidR="004D4821">
        <w:t xml:space="preserve"> These stories would have been relatively well known and had the name brand to draw people in while also being new enough and a break away from the norm so that people would have found them interesting and new. While Walt Disney Pictures continued to make films throughout the 1900s many other film makers took their productions in different directions with the ideas of relationships changing not only from love between a male and female but in some cases crossing barriers of species such as </w:t>
      </w:r>
      <w:r w:rsidR="0076774A">
        <w:t xml:space="preserve">showing love between humans and monsters or animals. This type of archetype is most </w:t>
      </w:r>
      <w:r w:rsidR="004D34CD">
        <w:t>well-known</w:t>
      </w:r>
      <w:r w:rsidR="0076774A">
        <w:t xml:space="preserve"> from being used in classic Universal monster films such as Frankenstein </w:t>
      </w:r>
      <w:sdt>
        <w:sdtPr>
          <w:id w:val="792486887"/>
          <w:citation/>
        </w:sdtPr>
        <w:sdtContent>
          <w:r w:rsidR="0076774A">
            <w:fldChar w:fldCharType="begin"/>
          </w:r>
          <w:r w:rsidR="0076774A">
            <w:instrText xml:space="preserve"> CITATION Jam31 \l 2057 </w:instrText>
          </w:r>
          <w:r w:rsidR="0076774A">
            <w:fldChar w:fldCharType="separate"/>
          </w:r>
          <w:r w:rsidR="004B7D54">
            <w:rPr>
              <w:noProof/>
            </w:rPr>
            <w:t>(Whale, 1931)</w:t>
          </w:r>
          <w:r w:rsidR="0076774A">
            <w:fldChar w:fldCharType="end"/>
          </w:r>
        </w:sdtContent>
      </w:sdt>
      <w:r w:rsidR="0076774A">
        <w:t xml:space="preserve"> which explores not the relationship between a woman and the monster but how the public and even those who created the monster react when he tries to </w:t>
      </w:r>
      <w:r w:rsidR="004D34CD">
        <w:t xml:space="preserve">be free from the prison he is locked in. The relationship between humans and another species is also famously portrayed in the story of King Kong, first put to film in 1933 with the film simply titled King Kong </w:t>
      </w:r>
      <w:sdt>
        <w:sdtPr>
          <w:id w:val="-693302794"/>
          <w:citation/>
        </w:sdtPr>
        <w:sdtContent>
          <w:r w:rsidR="004D34CD">
            <w:fldChar w:fldCharType="begin"/>
          </w:r>
          <w:r w:rsidR="004D34CD">
            <w:instrText xml:space="preserve"> CITATION Mer33 \l 2057 </w:instrText>
          </w:r>
          <w:r w:rsidR="004D34CD">
            <w:fldChar w:fldCharType="separate"/>
          </w:r>
          <w:r w:rsidR="004B7D54">
            <w:rPr>
              <w:noProof/>
            </w:rPr>
            <w:t>(Cooper, 1933)</w:t>
          </w:r>
          <w:r w:rsidR="004D34CD">
            <w:fldChar w:fldCharType="end"/>
          </w:r>
        </w:sdtContent>
      </w:sdt>
      <w:r w:rsidR="0076774A">
        <w:t xml:space="preserve"> </w:t>
      </w:r>
      <w:r w:rsidR="00E10021">
        <w:t xml:space="preserve">In this film, much like many other examples, the monster (in this case King Kong) simply wants freedom and to not be persecuted by the human race, although unlike Frankenstein before it the monster starts to develop feelings for a human character who ultimately ends up relating to his plight and sympathises with how he is being attacked for his differences when he has tried to live a peaceful life. </w:t>
      </w:r>
    </w:p>
    <w:p w:rsidR="00E10021" w:rsidRDefault="00E10021" w:rsidP="00A669A7">
      <w:pPr>
        <w:spacing w:line="480" w:lineRule="auto"/>
      </w:pPr>
    </w:p>
    <w:p w:rsidR="00E10021" w:rsidRDefault="004A1B69" w:rsidP="00A669A7">
      <w:pPr>
        <w:spacing w:line="480" w:lineRule="auto"/>
      </w:pPr>
      <w:r w:rsidRPr="004A1B69">
        <w:rPr>
          <w:b/>
        </w:rPr>
        <w:t>The Mid 1900s</w:t>
      </w:r>
      <w:r>
        <w:rPr>
          <w:b/>
        </w:rPr>
        <w:br/>
      </w:r>
      <w:r w:rsidR="00E10021">
        <w:t xml:space="preserve">As cinema advanced through the 1900s the standard story of the damsel in distress or the </w:t>
      </w:r>
      <w:r w:rsidR="009B60DD">
        <w:t xml:space="preserve">relationship crossing different species began to fade and made way to the more traditional </w:t>
      </w:r>
      <w:r w:rsidR="009B60DD">
        <w:lastRenderedPageBreak/>
        <w:t xml:space="preserve">relationship of a man and woman. There have been countless films that have shown this dynamic of two people in love with stories ranging from standard stories of people falling in love and getting together such as The Notebook </w:t>
      </w:r>
      <w:sdt>
        <w:sdtPr>
          <w:id w:val="-1440223939"/>
          <w:citation/>
        </w:sdtPr>
        <w:sdtContent>
          <w:r w:rsidR="009B60DD">
            <w:fldChar w:fldCharType="begin"/>
          </w:r>
          <w:r w:rsidR="009B60DD">
            <w:instrText xml:space="preserve"> CITATION Nic04 \l 2057 </w:instrText>
          </w:r>
          <w:r w:rsidR="009B60DD">
            <w:fldChar w:fldCharType="separate"/>
          </w:r>
          <w:r w:rsidR="004B7D54">
            <w:rPr>
              <w:noProof/>
            </w:rPr>
            <w:t>(Cassavetes, 2004)</w:t>
          </w:r>
          <w:r w:rsidR="009B60DD">
            <w:fldChar w:fldCharType="end"/>
          </w:r>
        </w:sdtContent>
      </w:sdt>
      <w:r w:rsidR="009B60DD">
        <w:t xml:space="preserve"> to even stranger stories that keep the same theme of simple love such as The Lake House </w:t>
      </w:r>
      <w:sdt>
        <w:sdtPr>
          <w:id w:val="-1226364750"/>
          <w:citation/>
        </w:sdtPr>
        <w:sdtContent>
          <w:r w:rsidR="009B60DD">
            <w:fldChar w:fldCharType="begin"/>
          </w:r>
          <w:r w:rsidR="009B60DD">
            <w:instrText xml:space="preserve"> CITATION Ale06 \l 2057 </w:instrText>
          </w:r>
          <w:r w:rsidR="009B60DD">
            <w:fldChar w:fldCharType="separate"/>
          </w:r>
          <w:r w:rsidR="004B7D54">
            <w:rPr>
              <w:noProof/>
            </w:rPr>
            <w:t>(Agresti, 2006)</w:t>
          </w:r>
          <w:r w:rsidR="009B60DD">
            <w:fldChar w:fldCharType="end"/>
          </w:r>
        </w:sdtContent>
      </w:sdt>
      <w:r w:rsidR="009B60DD">
        <w:t xml:space="preserve"> which features communication through different time periods between the two main stars. This is not to say that films stagnated and kept the same theme of two people simply falling in love, as many films began to explore different themes and ways of showing love, particularly in the from the 1950s onwards with various films using the genre of musical to portray the story in a different and unique way. Much like the early 1900s films these musicals were diverse and featured a large number of sub-genres that all linked in some way to a relationship between two characters in the piece. One of the most popular musicals of this early time period is </w:t>
      </w:r>
      <w:r w:rsidR="009B60DD" w:rsidRPr="009B60DD">
        <w:t>Singin</w:t>
      </w:r>
      <w:r w:rsidR="00133BB9">
        <w:t>’</w:t>
      </w:r>
      <w:r w:rsidR="009B60DD" w:rsidRPr="009B60DD">
        <w:t xml:space="preserve"> in the Rain</w:t>
      </w:r>
      <w:r w:rsidR="009B60DD">
        <w:t xml:space="preserve"> </w:t>
      </w:r>
      <w:sdt>
        <w:sdtPr>
          <w:id w:val="1861240757"/>
          <w:citation/>
        </w:sdtPr>
        <w:sdtContent>
          <w:r w:rsidR="009B60DD">
            <w:fldChar w:fldCharType="begin"/>
          </w:r>
          <w:r w:rsidR="009B60DD">
            <w:instrText xml:space="preserve"> CITATION Gen52 \l 2057 </w:instrText>
          </w:r>
          <w:r w:rsidR="009B60DD">
            <w:fldChar w:fldCharType="separate"/>
          </w:r>
          <w:r w:rsidR="004B7D54">
            <w:rPr>
              <w:noProof/>
            </w:rPr>
            <w:t>(Kelly, 1952)</w:t>
          </w:r>
          <w:r w:rsidR="009B60DD">
            <w:fldChar w:fldCharType="end"/>
          </w:r>
        </w:sdtContent>
      </w:sdt>
      <w:r w:rsidR="009B60DD">
        <w:t xml:space="preserve"> a musical which deputed to moderate success but has since went on to b</w:t>
      </w:r>
      <w:r w:rsidR="0088311D">
        <w:t xml:space="preserve">ecome an iconic film of the genre. The film explores the movie industry and the relationship between two fictional stars, one of which thinks very highly of the other despite these </w:t>
      </w:r>
      <w:r w:rsidR="00723DA5">
        <w:t xml:space="preserve">feelings not being felt back to her. Throughout the film there are many examples of the two having different views of each other, with actress Lina faking her singing throughout the film with the help of another actress’ voice in order to fool the audience. At the end of the film the main male character betrays Lina by revealing to an audience that she is not the person who has been singing and it was in fact a different actress called Kathy who goes on to star in the film named on the title, and as the film ends shares a kiss with the main actor of the piece Don. Despite not being a massive commercial success, making </w:t>
      </w:r>
      <w:r w:rsidR="00723DA5" w:rsidRPr="00723DA5">
        <w:t>$1,864,182</w:t>
      </w:r>
      <w:r w:rsidR="00723DA5">
        <w:t xml:space="preserve"> in worldwide revenue</w:t>
      </w:r>
      <w:r w:rsidR="00A90430">
        <w:t xml:space="preserve"> </w:t>
      </w:r>
      <w:sdt>
        <w:sdtPr>
          <w:id w:val="657575723"/>
          <w:citation/>
        </w:sdtPr>
        <w:sdtContent>
          <w:r w:rsidR="00A90430">
            <w:fldChar w:fldCharType="begin"/>
          </w:r>
          <w:r w:rsidR="00A90430">
            <w:instrText xml:space="preserve"> CITATION Box \l 2057 </w:instrText>
          </w:r>
          <w:r w:rsidR="00A90430">
            <w:fldChar w:fldCharType="separate"/>
          </w:r>
          <w:r w:rsidR="004B7D54">
            <w:rPr>
              <w:noProof/>
            </w:rPr>
            <w:t>(Box Office Mojo, n.d.)</w:t>
          </w:r>
          <w:r w:rsidR="00A90430">
            <w:fldChar w:fldCharType="end"/>
          </w:r>
        </w:sdtContent>
      </w:sdt>
      <w:r w:rsidR="00A90430">
        <w:t xml:space="preserve"> </w:t>
      </w:r>
      <w:r w:rsidR="00723DA5">
        <w:t xml:space="preserve"> on a budget of </w:t>
      </w:r>
      <w:r w:rsidR="00A90430" w:rsidRPr="00A90430">
        <w:t>$2.5 million</w:t>
      </w:r>
      <w:r w:rsidR="00A90430">
        <w:t xml:space="preserve"> </w:t>
      </w:r>
      <w:sdt>
        <w:sdtPr>
          <w:id w:val="-2086217708"/>
          <w:citation/>
        </w:sdtPr>
        <w:sdtContent>
          <w:r w:rsidR="00A90430">
            <w:fldChar w:fldCharType="begin"/>
          </w:r>
          <w:r w:rsidR="00A90430">
            <w:instrText xml:space="preserve"> CITATION Gar \l 2057 </w:instrText>
          </w:r>
          <w:r w:rsidR="00A90430">
            <w:fldChar w:fldCharType="separate"/>
          </w:r>
          <w:r w:rsidR="004B7D54">
            <w:rPr>
              <w:noProof/>
            </w:rPr>
            <w:t>(Susman)</w:t>
          </w:r>
          <w:r w:rsidR="00A90430">
            <w:fldChar w:fldCharType="end"/>
          </w:r>
        </w:sdtContent>
      </w:sdt>
      <w:r w:rsidR="00A90430">
        <w:t xml:space="preserve"> and having mixed critical reviews with the New York Times saying it is “</w:t>
      </w:r>
      <w:r w:rsidR="00A90430" w:rsidRPr="00A90430">
        <w:t>generally good and at times it reaches the level of first-class satiric burlesque</w:t>
      </w:r>
      <w:r w:rsidR="00A90430">
        <w:t xml:space="preserve">” </w:t>
      </w:r>
      <w:sdt>
        <w:sdtPr>
          <w:id w:val="1249541212"/>
          <w:citation/>
        </w:sdtPr>
        <w:sdtContent>
          <w:r w:rsidR="00A90430">
            <w:fldChar w:fldCharType="begin"/>
          </w:r>
          <w:r w:rsidR="00A90430">
            <w:instrText xml:space="preserve"> CITATION Bos52 \l 2057 </w:instrText>
          </w:r>
          <w:r w:rsidR="00A90430">
            <w:fldChar w:fldCharType="separate"/>
          </w:r>
          <w:r w:rsidR="004B7D54">
            <w:rPr>
              <w:noProof/>
            </w:rPr>
            <w:t>(Crowther, 1952)</w:t>
          </w:r>
          <w:r w:rsidR="00A90430">
            <w:fldChar w:fldCharType="end"/>
          </w:r>
        </w:sdtContent>
      </w:sdt>
      <w:r w:rsidR="00A90430">
        <w:t xml:space="preserve"> and more recent reviews such as The Guardian raving about how the film is “legendary” and “incredible” while giving it a 5 out of 5 star rating </w:t>
      </w:r>
      <w:sdt>
        <w:sdtPr>
          <w:id w:val="67850467"/>
          <w:citation/>
        </w:sdtPr>
        <w:sdtContent>
          <w:r w:rsidR="00A90430">
            <w:fldChar w:fldCharType="begin"/>
          </w:r>
          <w:r w:rsidR="00A90430">
            <w:instrText xml:space="preserve"> CITATION Pet \l 2057 </w:instrText>
          </w:r>
          <w:r w:rsidR="00A90430">
            <w:fldChar w:fldCharType="separate"/>
          </w:r>
          <w:r w:rsidR="004B7D54">
            <w:rPr>
              <w:noProof/>
            </w:rPr>
            <w:t>(Bradshaw, n.d.)</w:t>
          </w:r>
          <w:r w:rsidR="00A90430">
            <w:fldChar w:fldCharType="end"/>
          </w:r>
        </w:sdtContent>
      </w:sdt>
      <w:r>
        <w:t xml:space="preserve"> As it has achieved such a high position in the musical genre, the film has gone on to inspire and be compared to many other musicals, and often tops lists of the best musicals of all time but is still very much </w:t>
      </w:r>
      <w:r>
        <w:lastRenderedPageBreak/>
        <w:t xml:space="preserve">seen as a “classical Hollywood” film both because of when it was released, with films released between post World War 1 America and the 1960s often being referred to as “The Golden Age”, and also because of its themes of the film industry. Another very popular film that would be considered a classic of the genre is Westside Story </w:t>
      </w:r>
      <w:sdt>
        <w:sdtPr>
          <w:id w:val="2013634702"/>
          <w:citation/>
        </w:sdtPr>
        <w:sdtContent>
          <w:r>
            <w:fldChar w:fldCharType="begin"/>
          </w:r>
          <w:r>
            <w:instrText xml:space="preserve"> CITATION Rob61 \l 2057 </w:instrText>
          </w:r>
          <w:r>
            <w:fldChar w:fldCharType="separate"/>
          </w:r>
          <w:r w:rsidR="004B7D54">
            <w:rPr>
              <w:noProof/>
            </w:rPr>
            <w:t>(Wise, 1961)</w:t>
          </w:r>
          <w:r>
            <w:fldChar w:fldCharType="end"/>
          </w:r>
        </w:sdtContent>
      </w:sdt>
      <w:r>
        <w:t xml:space="preserve"> seen by many as the most stereotypical musical about love between two people. Much like Romeo and Juliet, the story follows two people in love who come from different gangster families</w:t>
      </w:r>
      <w:r w:rsidR="00BB4440">
        <w:t xml:space="preserve">, unlike Romeo and Juliet the story does not end with them both dying but rather the gang rivalries catching up and killing the male lead Tony who dies in his lovers’ arms. After he dies, she makes a strong speech to the two rival gangs about how it wasn’t the gun that killed Tony but rather the hate between the two gangs. Her fiancé Chico is then taken away by the police and the story ultimately ends with the relationship between the gangs healing at the expense of the relationship of Tony and Maria. </w:t>
      </w:r>
    </w:p>
    <w:p w:rsidR="00BB4440" w:rsidRDefault="00BB4440" w:rsidP="00A669A7">
      <w:pPr>
        <w:spacing w:line="480" w:lineRule="auto"/>
      </w:pPr>
    </w:p>
    <w:p w:rsidR="00BB4440" w:rsidRDefault="00BB4440" w:rsidP="00A669A7">
      <w:pPr>
        <w:spacing w:line="480" w:lineRule="auto"/>
      </w:pPr>
      <w:r>
        <w:rPr>
          <w:b/>
        </w:rPr>
        <w:t>The Modern Day</w:t>
      </w:r>
      <w:r>
        <w:br/>
        <w:t xml:space="preserve">While many films in the modern day do still rely heavily on themes of love and relationship in order to portray their story and get their point across, the types of </w:t>
      </w:r>
      <w:r w:rsidR="00044126">
        <w:t>relationships</w:t>
      </w:r>
      <w:r>
        <w:t xml:space="preserve"> have evolved heavily from the damsel in distress type films of the early cinema days and even from the standard relationship of between a man and a woman as was common throughout most of the 1900s. Much change has been brought about due to societal changes with social reforms such as same sex marriages becoming more accepted and legalised across the world leading to film makers being able to explore these themes of love between two people of the same sex without the fear that the film will be ostracised for an unpopular viewpoint. This is not to say these kind of relationships were not portrayed on film before, films such as </w:t>
      </w:r>
      <w:r w:rsidRPr="00BB4440">
        <w:t>Un chant d’amour</w:t>
      </w:r>
      <w:r>
        <w:t xml:space="preserve"> </w:t>
      </w:r>
      <w:sdt>
        <w:sdtPr>
          <w:id w:val="1085114040"/>
          <w:citation/>
        </w:sdtPr>
        <w:sdtContent>
          <w:r>
            <w:fldChar w:fldCharType="begin"/>
          </w:r>
          <w:r>
            <w:instrText xml:space="preserve"> CITATION Jea50 \l 2057 </w:instrText>
          </w:r>
          <w:r>
            <w:fldChar w:fldCharType="separate"/>
          </w:r>
          <w:r w:rsidR="004B7D54">
            <w:rPr>
              <w:noProof/>
            </w:rPr>
            <w:t>(Genet, 1950)</w:t>
          </w:r>
          <w:r>
            <w:fldChar w:fldCharType="end"/>
          </w:r>
        </w:sdtContent>
      </w:sdt>
      <w:r>
        <w:t xml:space="preserve"> exploring themes of sex and the relationship between two people of the same sex, with this film focusing on two inmates in a prison. </w:t>
      </w:r>
      <w:r w:rsidR="00044126">
        <w:t>However,</w:t>
      </w:r>
      <w:r>
        <w:t xml:space="preserve"> a major turning point for mainstream cinema in terms of portraying and normalising the idea that same sex relationships </w:t>
      </w:r>
      <w:r w:rsidR="00044126">
        <w:t xml:space="preserve">on screen came with Brokeback Mountain </w:t>
      </w:r>
      <w:sdt>
        <w:sdtPr>
          <w:id w:val="436792044"/>
          <w:citation/>
        </w:sdtPr>
        <w:sdtContent>
          <w:r w:rsidR="00044126">
            <w:fldChar w:fldCharType="begin"/>
          </w:r>
          <w:r w:rsidR="00044126">
            <w:instrText xml:space="preserve"> CITATION Ang05 \l 2057 </w:instrText>
          </w:r>
          <w:r w:rsidR="00044126">
            <w:fldChar w:fldCharType="separate"/>
          </w:r>
          <w:r w:rsidR="004B7D54">
            <w:rPr>
              <w:noProof/>
            </w:rPr>
            <w:t xml:space="preserve">(Lee, </w:t>
          </w:r>
          <w:r w:rsidR="004B7D54">
            <w:rPr>
              <w:noProof/>
            </w:rPr>
            <w:lastRenderedPageBreak/>
            <w:t>2005)</w:t>
          </w:r>
          <w:r w:rsidR="00044126">
            <w:fldChar w:fldCharType="end"/>
          </w:r>
        </w:sdtContent>
      </w:sdt>
      <w:r w:rsidR="00044126">
        <w:t xml:space="preserve"> a film portraying two shepherds who fall in love while also getting married to their respective girlfriends. The film released to commercial and critical success, making </w:t>
      </w:r>
      <w:r w:rsidR="00044126" w:rsidRPr="00044126">
        <w:t>$178,062,759</w:t>
      </w:r>
      <w:r w:rsidR="00044126">
        <w:t xml:space="preserve"> at the international box office and gaining many </w:t>
      </w:r>
      <w:r w:rsidR="003E040D">
        <w:t xml:space="preserve">positive reviews from multiple critics, </w:t>
      </w:r>
      <w:r w:rsidR="00F2160A">
        <w:t>with Rolling Stone referring to it as “</w:t>
      </w:r>
      <w:r w:rsidR="00F2160A" w:rsidRPr="00F2160A">
        <w:t>expansive visual poetry</w:t>
      </w:r>
      <w:r w:rsidR="00F2160A">
        <w:t>” and praising the performances as “</w:t>
      </w:r>
      <w:r w:rsidR="00F2160A" w:rsidRPr="00F2160A">
        <w:t>magnificent</w:t>
      </w:r>
      <w:r w:rsidR="00F2160A">
        <w:t xml:space="preserve">” </w:t>
      </w:r>
      <w:sdt>
        <w:sdtPr>
          <w:id w:val="-2093307584"/>
          <w:citation/>
        </w:sdtPr>
        <w:sdtContent>
          <w:r w:rsidR="00F2160A">
            <w:fldChar w:fldCharType="begin"/>
          </w:r>
          <w:r w:rsidR="00F2160A">
            <w:instrText xml:space="preserve"> CITATION Pet1 \l 2057 </w:instrText>
          </w:r>
          <w:r w:rsidR="00F2160A">
            <w:fldChar w:fldCharType="separate"/>
          </w:r>
          <w:r w:rsidR="004B7D54">
            <w:rPr>
              <w:noProof/>
            </w:rPr>
            <w:t>(Travers, n.d.)</w:t>
          </w:r>
          <w:r w:rsidR="00F2160A">
            <w:fldChar w:fldCharType="end"/>
          </w:r>
        </w:sdtContent>
      </w:sdt>
      <w:r w:rsidR="00F2160A">
        <w:t xml:space="preserve"> </w:t>
      </w:r>
      <w:r w:rsidR="00A31E6E">
        <w:t xml:space="preserve">Although it is the most well-known and mainstream </w:t>
      </w:r>
      <w:r w:rsidR="00E63016">
        <w:t xml:space="preserve">interpretation of a same sex relationship in popular media it is by no means the only one that one could think of when discussing the topic. In even more recent times films such as Rocketman </w:t>
      </w:r>
      <w:sdt>
        <w:sdtPr>
          <w:id w:val="-83304110"/>
          <w:citation/>
        </w:sdtPr>
        <w:sdtContent>
          <w:r w:rsidR="00E63016">
            <w:fldChar w:fldCharType="begin"/>
          </w:r>
          <w:r w:rsidR="00E63016">
            <w:instrText xml:space="preserve"> CITATION Dex19 \l 2057 </w:instrText>
          </w:r>
          <w:r w:rsidR="00E63016">
            <w:fldChar w:fldCharType="separate"/>
          </w:r>
          <w:r w:rsidR="004B7D54">
            <w:rPr>
              <w:noProof/>
            </w:rPr>
            <w:t>(Fletcher, 2019)</w:t>
          </w:r>
          <w:r w:rsidR="00E63016">
            <w:fldChar w:fldCharType="end"/>
          </w:r>
        </w:sdtContent>
      </w:sdt>
      <w:r w:rsidR="00E63016">
        <w:t xml:space="preserve"> explore the relationship between two men although not in a romantic or sexual way, as the film focuses more on the power dynamic between popular musician Elton John and his manager John Reid with Elton’s life swirling further and further into disarray and sadness while John does not seem to care about him as a person, instead only focusing on the financial gain he gets from being Elton’s manager. This kind of dynamic is a twist on a more traditional power dynamic as when most people think of a stereotypical story of one person who is being used by someone of power it is usually a female character that is being used by a power-hungry male boss. Another example of a more recent film that explores same sex relationships is Moonlight </w:t>
      </w:r>
      <w:sdt>
        <w:sdtPr>
          <w:id w:val="1529375195"/>
          <w:citation/>
        </w:sdtPr>
        <w:sdtContent>
          <w:r w:rsidR="00E63016">
            <w:fldChar w:fldCharType="begin"/>
          </w:r>
          <w:r w:rsidR="00E63016">
            <w:instrText xml:space="preserve"> CITATION Bar16 \l 2057 </w:instrText>
          </w:r>
          <w:r w:rsidR="00E63016">
            <w:fldChar w:fldCharType="separate"/>
          </w:r>
          <w:r w:rsidR="004B7D54">
            <w:rPr>
              <w:noProof/>
            </w:rPr>
            <w:t>(Jenkins, 2016)</w:t>
          </w:r>
          <w:r w:rsidR="00E63016">
            <w:fldChar w:fldCharType="end"/>
          </w:r>
        </w:sdtContent>
      </w:sdt>
      <w:r w:rsidR="00E63016">
        <w:t xml:space="preserve"> which explores not only themes of coming out as homosexual and same sex relationships, but also the pain and suffering, both physical and mental, that many people in the LGBT community go through throughout their lives, regardless of if they are open about how they live their life or not. This feeling is also evident in Rocketman with a key scene where Elton John confesses to his mother for the first time that he is gay with her replying “</w:t>
      </w:r>
      <w:r w:rsidR="00E63016" w:rsidRPr="00E63016">
        <w:t>I just hope you realize you</w:t>
      </w:r>
      <w:r w:rsidR="00133BB9">
        <w:t>’</w:t>
      </w:r>
      <w:r w:rsidR="00E63016" w:rsidRPr="00E63016">
        <w:t>re choosing a life of being alone forever. You</w:t>
      </w:r>
      <w:r w:rsidR="00133BB9">
        <w:t>’</w:t>
      </w:r>
      <w:r w:rsidR="00E63016" w:rsidRPr="00E63016">
        <w:t>ll never be loved properly</w:t>
      </w:r>
      <w:r w:rsidR="00E63016">
        <w:t xml:space="preserve">” </w:t>
      </w:r>
      <w:r w:rsidR="00C458D8">
        <w:t>further showing the type of harassment that even high-profile people like Elton John get from very close relatives like their parents</w:t>
      </w:r>
    </w:p>
    <w:p w:rsidR="00C458D8" w:rsidRDefault="00C458D8" w:rsidP="00A669A7">
      <w:pPr>
        <w:spacing w:line="480" w:lineRule="auto"/>
      </w:pPr>
    </w:p>
    <w:p w:rsidR="00C458D8" w:rsidRDefault="00C458D8" w:rsidP="00A669A7">
      <w:pPr>
        <w:spacing w:line="480" w:lineRule="auto"/>
      </w:pPr>
      <w:r>
        <w:rPr>
          <w:b/>
        </w:rPr>
        <w:t xml:space="preserve">Conclusion </w:t>
      </w:r>
      <w:r>
        <w:rPr>
          <w:b/>
        </w:rPr>
        <w:br/>
      </w:r>
      <w:r>
        <w:t xml:space="preserve">In conclusion, while it is clear that relationships in media is a very common theme and something </w:t>
      </w:r>
      <w:r>
        <w:lastRenderedPageBreak/>
        <w:t xml:space="preserve">that can relate to almost any film, the specific relationship and how exactly it is portrayed on screen often differs between films with different genres having different ways of showing the relationships and different time periods offering different relationship interpretations, often based on different social trends and changes around the time such as social reform or whatever political changes are happening at that particular time </w:t>
      </w:r>
    </w:p>
    <w:p w:rsidR="00133BB9" w:rsidRDefault="00133BB9" w:rsidP="00A669A7">
      <w:pPr>
        <w:spacing w:line="480" w:lineRule="auto"/>
      </w:pPr>
    </w:p>
    <w:p w:rsidR="00133BB9" w:rsidRDefault="00133BB9" w:rsidP="00A669A7">
      <w:pPr>
        <w:spacing w:line="480" w:lineRule="auto"/>
      </w:pPr>
    </w:p>
    <w:p w:rsidR="00133BB9" w:rsidRDefault="00133BB9" w:rsidP="00A669A7">
      <w:pPr>
        <w:spacing w:line="480" w:lineRule="auto"/>
      </w:pPr>
    </w:p>
    <w:p w:rsidR="00133BB9" w:rsidRPr="00C458D8" w:rsidRDefault="00133BB9" w:rsidP="00A669A7">
      <w:pPr>
        <w:spacing w:line="480" w:lineRule="auto"/>
      </w:pPr>
    </w:p>
    <w:p w:rsidR="00A4492B" w:rsidRDefault="00A4492B" w:rsidP="00A669A7">
      <w:pPr>
        <w:spacing w:line="480" w:lineRule="auto"/>
        <w:jc w:val="center"/>
        <w:rPr>
          <w:b/>
        </w:rPr>
      </w:pPr>
      <w:r>
        <w:rPr>
          <w:b/>
        </w:rPr>
        <w:t>Chapter 2: A Case Study</w:t>
      </w:r>
      <w:r>
        <w:rPr>
          <w:b/>
        </w:rPr>
        <w:br/>
      </w:r>
      <w:r>
        <w:rPr>
          <w:b/>
        </w:rPr>
        <w:br/>
      </w:r>
      <w:r>
        <w:rPr>
          <w:b/>
        </w:rPr>
        <w:br/>
      </w:r>
    </w:p>
    <w:p w:rsidR="00A4492B" w:rsidRDefault="00C471BF" w:rsidP="00A669A7">
      <w:pPr>
        <w:spacing w:line="480" w:lineRule="auto"/>
      </w:pPr>
      <w:r>
        <w:rPr>
          <w:b/>
        </w:rPr>
        <w:t>Introduction</w:t>
      </w:r>
      <w:r w:rsidR="00A4492B">
        <w:rPr>
          <w:b/>
        </w:rPr>
        <w:br/>
      </w:r>
      <w:r w:rsidR="00A4492B">
        <w:t xml:space="preserve">For my second chapter I decided to take a look at a specific film in much deeper detail, trying to get a better understanding of how the relationships are portrayed on the screen and how the various different aspects of the relationship and how it is portrayed could help to influence my own work in the future as well as give me a better understanding of how to portray relationships effectively in my own work. The film I decided to focus on was Rocketman </w:t>
      </w:r>
      <w:sdt>
        <w:sdtPr>
          <w:id w:val="1895237420"/>
          <w:citation/>
        </w:sdtPr>
        <w:sdtContent>
          <w:r w:rsidR="00A4492B">
            <w:fldChar w:fldCharType="begin"/>
          </w:r>
          <w:r w:rsidR="00A4492B">
            <w:instrText xml:space="preserve"> CITATION Dex19 \l 2057 </w:instrText>
          </w:r>
          <w:r w:rsidR="00A4492B">
            <w:fldChar w:fldCharType="separate"/>
          </w:r>
          <w:r w:rsidR="004B7D54">
            <w:rPr>
              <w:noProof/>
            </w:rPr>
            <w:t>(Fletcher, 2019)</w:t>
          </w:r>
          <w:r w:rsidR="00A4492B">
            <w:fldChar w:fldCharType="end"/>
          </w:r>
        </w:sdtContent>
      </w:sdt>
      <w:r w:rsidR="00A4492B">
        <w:t xml:space="preserve"> a musical depicting the life of British musician Elton John</w:t>
      </w:r>
    </w:p>
    <w:p w:rsidR="00A4492B" w:rsidRDefault="00A4492B" w:rsidP="00A669A7">
      <w:pPr>
        <w:spacing w:line="480" w:lineRule="auto"/>
      </w:pPr>
    </w:p>
    <w:p w:rsidR="00A4492B" w:rsidRDefault="00E51A0A" w:rsidP="00A669A7">
      <w:pPr>
        <w:spacing w:line="480" w:lineRule="auto"/>
      </w:pPr>
      <w:r>
        <w:rPr>
          <w:b/>
        </w:rPr>
        <w:t>Rocketman</w:t>
      </w:r>
      <w:r>
        <w:rPr>
          <w:b/>
        </w:rPr>
        <w:br/>
      </w:r>
      <w:r>
        <w:t xml:space="preserve">The main reason I decided to focus on this film was that I found a number of factors that would make it not only relevant to my overall topic but also because of the number of different </w:t>
      </w:r>
      <w:r>
        <w:lastRenderedPageBreak/>
        <w:t>interconnecting relationships in the film that gave me plenty of information to research as opposed to a film with a more simple nar</w:t>
      </w:r>
      <w:r w:rsidR="00705BFB">
        <w:t xml:space="preserve">rative that might only have the one relationship portrayed and might be too cliché or stereotypical to give me any real influence or understanding. In terms of the different relationships </w:t>
      </w:r>
      <w:r w:rsidR="009532B1">
        <w:t>portrayed</w:t>
      </w:r>
      <w:r w:rsidR="00C471BF">
        <w:t xml:space="preserve"> in the film, I decided to focus on the 3 that I find to be most important to the plot and also the most relevant to giving me more </w:t>
      </w:r>
      <w:r w:rsidR="009532B1">
        <w:t>information as they are a large mix of different dynamics and relationships that would often be portrayed on film. These 3 relationships are Elton and his father Stanley, Elton and Bernie Taupin and Elton and his manager John Reid</w:t>
      </w:r>
    </w:p>
    <w:p w:rsidR="009532B1" w:rsidRDefault="009532B1" w:rsidP="00A669A7">
      <w:pPr>
        <w:spacing w:line="480" w:lineRule="auto"/>
      </w:pPr>
    </w:p>
    <w:p w:rsidR="009532B1" w:rsidRDefault="009532B1" w:rsidP="00A669A7">
      <w:pPr>
        <w:spacing w:line="480" w:lineRule="auto"/>
      </w:pPr>
      <w:r>
        <w:rPr>
          <w:b/>
        </w:rPr>
        <w:t>Elton and Stanley</w:t>
      </w:r>
      <w:r>
        <w:rPr>
          <w:b/>
        </w:rPr>
        <w:br/>
      </w:r>
      <w:r>
        <w:t xml:space="preserve">From the very start of the film we are introduced to </w:t>
      </w:r>
      <w:r w:rsidR="00D00C68">
        <w:t>Elton’s</w:t>
      </w:r>
      <w:r>
        <w:t xml:space="preserve"> family and the </w:t>
      </w:r>
      <w:r w:rsidR="00D00C68">
        <w:t>dysfunctional</w:t>
      </w:r>
      <w:r>
        <w:t xml:space="preserve"> household that he grew up in, this includes </w:t>
      </w:r>
      <w:r w:rsidR="00D00C68">
        <w:t xml:space="preserve">a mother and father who are not on good terms with each other, ultimately leading to the father not showing Elton any </w:t>
      </w:r>
      <w:r w:rsidR="006E44E2">
        <w:t>love and</w:t>
      </w:r>
      <w:r w:rsidR="00D00C68">
        <w:t xml:space="preserve"> making him feel neglected in his life. From the start of the film we see a young Elton singing about how he wants his father to love him, with the song “I want love” showcasing how he feels abandon and disfranchised by his father, lines such as “I want love, but it’s impossible” showing that Elton does desire his fathers love and attention but does not get it, meanwhile his father sings the lines “I cant love, shot full of holes” referring to both his career in the military and the fact that he has given up trying to love Elton and his wife, seemingly happy to let the family stay disfunction when he is there and ignore the problem completely when he is not there.</w:t>
      </w:r>
      <w:r w:rsidR="006E44E2">
        <w:t xml:space="preserve"> This feeling of not showing love to Elton is ultimately summed up when a young Elton asks his father if he is ever going to hug him </w:t>
      </w:r>
      <w:r w:rsidR="00CC6474">
        <w:t xml:space="preserve">to which his father replies “Don’t be soft” showing that he does not have any time for Elton and does not even want to try and establish a relationship with him. After Elton’s father walks out on the family his role in the film disappears almost entirely apart from brief mentions in the plot, this is until partway through the second act when Elton visits his father in his new life, having raised two more children that are </w:t>
      </w:r>
      <w:r w:rsidR="003951F2">
        <w:t>Elton’s</w:t>
      </w:r>
      <w:r w:rsidR="00CC6474">
        <w:t xml:space="preserve"> step-</w:t>
      </w:r>
      <w:r w:rsidR="00CC6474">
        <w:lastRenderedPageBreak/>
        <w:t xml:space="preserve">brothers. When Elton visits his father there is clear tension between the two with Stanley not seeming to show any remorse about what he did and the way he has treated Elton in the past and Elton trying hard to build a bridge between the two, bringing his father a watch as a gift and saying how he would like the two of them to get together one day and he could even get Stanley tickets for his next gig, which Stanley turns down. The strain between the two of them is shown to have </w:t>
      </w:r>
      <w:r w:rsidR="003951F2">
        <w:t xml:space="preserve">not </w:t>
      </w:r>
      <w:r w:rsidR="00CC6474">
        <w:t xml:space="preserve">gone away when </w:t>
      </w:r>
      <w:r w:rsidR="003951F2">
        <w:t xml:space="preserve">Stanley gets a record and asks Elton to sign it, as when Elton starts to write “To Dad” Stanley asks him to make it out to someone else, explaining it is for someone in his work and not for him, prompting Elton to angrily sign the record then leave, telling his father “Looks like things worked out really well second time, dad” As he gets into his car to drive away Elton sees Stanley lift one of his stepbrothers and bring him back inside, making him start to tear up even more as he realises that Stanley has no problem holding his new children the way he had always denied Elton. The scene ends with Elton in his group therapy standing and exploding with anger, throwing a chair over and emotionally asking “What you got to do to get a fucking drink around here eh?” This relationship is the most clear cut in the film, ultimately showing a slightly stereotypical story of a father not loving his child and the way the child reacts to this, with the added wrinkle that the father does ultimately end up able to show love to a different family and presumably mellow as he gets older. </w:t>
      </w:r>
      <w:r w:rsidR="00A669A7">
        <w:t>This relationship was important to my research as it helped to show me an effective and emotional way to portray a very simple relationship between a father and son that does not feel too cliché and played out, while also showing how something as simple as a father not hugging one child only to hug another can be a very effective way to portray how a character has changed and his different attitudes to his different children</w:t>
      </w:r>
    </w:p>
    <w:p w:rsidR="00A669A7" w:rsidRDefault="00A669A7" w:rsidP="00A669A7">
      <w:pPr>
        <w:spacing w:line="480" w:lineRule="auto"/>
      </w:pPr>
    </w:p>
    <w:p w:rsidR="00EC5E22" w:rsidRDefault="00A669A7" w:rsidP="00A669A7">
      <w:pPr>
        <w:spacing w:line="480" w:lineRule="auto"/>
      </w:pPr>
      <w:r>
        <w:rPr>
          <w:b/>
        </w:rPr>
        <w:t>Elton and Bernie</w:t>
      </w:r>
      <w:r>
        <w:rPr>
          <w:b/>
        </w:rPr>
        <w:br/>
      </w:r>
      <w:r>
        <w:t xml:space="preserve">The main relationship in the film is that of Elton and his songwriter and close friend Bernie Taupin who he met through a music mogul telling him that he needs to work with someone to make his </w:t>
      </w:r>
      <w:r>
        <w:lastRenderedPageBreak/>
        <w:t xml:space="preserve">work better. When the two meet initially Elton has not come to terms with his sexuality </w:t>
      </w:r>
      <w:r w:rsidR="00FE281F">
        <w:t xml:space="preserve">and the two quickly become very good friends as well as working very well together, however the </w:t>
      </w:r>
      <w:r w:rsidR="00E12B7C">
        <w:t>first sign of strain between the two happens backstage at a show when another musician accuses Elton of being homosexual to which Bernie presses him to answer, with Elton defensively asking if his sexuality matters or not. From there the two have another slightly awkward encounter on a rooftop when Elton attempts to kiss Bernie with Bernie stopping him and telling him he loves him but “not in that way” The friendship does heal from here but with the introduction of Elton’s manager John Reid things start to get complicated again as Elton starts to focus more on extravagant and over the top costumes and props for his shows as opposed to simply the music, something that Bernie wanted to focus on from the start and something Elton is adamant is important to the performance and draw of his concerts, with Elton saying how nobody comes to the gigs to see Reginald Dwight, they come to see Elton John and that includes all of the over the top pieces of his performance that Bernie is so against. The relationship has many ups and downs but ultimately ends on a happy note with Bernie visiting Elton in rehab to give him more lyrics for him to work on while he is trying to better himself, leading to the final exchange of the film with Elton asking Bernie not to go because he feels he needs him in his life to ground him and make him a more real person but Bernie replies “</w:t>
      </w:r>
      <w:r w:rsidR="00E12B7C" w:rsidRPr="00E12B7C">
        <w:t>This is the part you've got to do on your own. These... need music</w:t>
      </w:r>
      <w:r w:rsidR="00D010D4">
        <w:t xml:space="preserve">” as he hands him the lyrics and leaves, referring to him as a brother as he walks away. </w:t>
      </w:r>
      <w:r w:rsidR="00A03BB8">
        <w:t xml:space="preserve">Unlike the relationship between Elton and his father, the relationship between Elton and Bernie has a few ups and downs but ends on a happy note with the two of them accepting their parts in the working relationship and Bernie accepting that Elton and his over the top stage presence are part of the performance. I feel that looking into this relationship was important to my research as it helped me to understand a platonic relationship between two people who also have a working relationship based on trust and friendship, something that I wanted to explore in my future work along with any romantic relationship plot elements. The film also helps to show how two people can have very different opinions and views on something very important (such as Elton and Bernie disagreeing on the stage props) but still work through their problems in </w:t>
      </w:r>
      <w:r w:rsidR="00A03BB8">
        <w:lastRenderedPageBreak/>
        <w:t xml:space="preserve">order to have a healthy working relationship, something that can be applied to a wide range of scenarios, especially different scenarios in a relationship that has fallen apart like the one I want to portray in my final project. When it comes it power dynamics in </w:t>
      </w:r>
      <w:r w:rsidR="00EC5E22">
        <w:t>the film, there is clearly a difference between Elton and Bernie with Elton being the popular Rockstar earning a lot of money and Bernie being more in the background without a major stage presence and most likely not as well known to most fans of Elton’s work, however in the end they both realise that they need each other and the dynamic between the two levels out as Elton heals himself in rehab while writing music to the lyrics that Bernie has provided him. The most powerful power dynamic in the film is that between Elton and his manager John Reid</w:t>
      </w:r>
    </w:p>
    <w:p w:rsidR="00EC5E22" w:rsidRDefault="00EC5E22" w:rsidP="00A669A7">
      <w:pPr>
        <w:spacing w:line="480" w:lineRule="auto"/>
      </w:pPr>
    </w:p>
    <w:p w:rsidR="00EC5E22" w:rsidRPr="003965AC" w:rsidRDefault="00EC5E22" w:rsidP="003965AC">
      <w:pPr>
        <w:spacing w:line="480" w:lineRule="auto"/>
      </w:pPr>
      <w:r>
        <w:rPr>
          <w:b/>
        </w:rPr>
        <w:t>Elton and Joh</w:t>
      </w:r>
      <w:r w:rsidR="003965AC">
        <w:rPr>
          <w:b/>
        </w:rPr>
        <w:t>n</w:t>
      </w:r>
      <w:r w:rsidR="003965AC">
        <w:br/>
        <w:t xml:space="preserve">By far the most prominent and toxic relationship in the film is that between Elton and his manager John Reid, someone who he is initially sexually involved with but then start to get manipulated by and finds out that John does not have the feelings he thought he had, but instead simply wants to use Elton for his money making. When the two first meet they not only start to get involved sexually but </w:t>
      </w:r>
      <w:r w:rsidR="00E94B86">
        <w:t xml:space="preserve">John also immediately start to get </w:t>
      </w:r>
      <w:r w:rsidR="00B66712">
        <w:t>Elton’s</w:t>
      </w:r>
      <w:r w:rsidR="00E94B86">
        <w:t xml:space="preserve"> attention by telling him how he can do anything he wants and be anyone he wants, instantly making Elton like and trust him, on top of the sexual relation between them lulling him in even further to John</w:t>
      </w:r>
      <w:r w:rsidR="00B66712">
        <w:t xml:space="preserve">. From this the relationship between the two of them starts to get worse and worse with John starting to abuse his position as Elton’s manager and caring less and less about him, with one of the most impactful scenes in the film showing Elton waking up after heavily abusing his body with drugs and </w:t>
      </w:r>
      <w:r w:rsidR="00071CC5">
        <w:t>alcohol</w:t>
      </w:r>
      <w:r w:rsidR="00B66712">
        <w:t xml:space="preserve"> for a few days to find that John is not there to make sure he is okay, but rather is in the back garden of the house having sex with another man when Elton storms out half dressed. While the two argue Elton’s mother and family friends show up and it is revealed that he asked for them to come but has forgotten because of the abuse he has put his body through, with John organising it and not caring that Elton was in no </w:t>
      </w:r>
      <w:r w:rsidR="00B66712">
        <w:lastRenderedPageBreak/>
        <w:t>state to be meeting the two of them. When they argue again in private John sums up their relationship by telling Elton that he doesn’t care about him or if he decides to take him to court because “</w:t>
      </w:r>
      <w:r w:rsidR="00B66712" w:rsidRPr="00B66712">
        <w:t>I'll still be collecting my twenty percent long after you've killed yourself</w:t>
      </w:r>
      <w:r w:rsidR="00B66712">
        <w:t xml:space="preserve">” further showing that he simply does not care enough about Elton to help him in his time of need, but rather he is comfortable to let Elton kill himself as long as he is able to collect his money from the revenue that his music will make for him. </w:t>
      </w:r>
      <w:r w:rsidR="00F76784">
        <w:t xml:space="preserve">As the film progresses Elton slowly start to realise that John is a bad influence on him and cuts him out of his life, coming to terms with </w:t>
      </w:r>
      <w:r w:rsidR="00821FC0">
        <w:t xml:space="preserve">the new position in his life and understanding that he needs to be more careful with the people he trusts. This was very important to my research as it let me examine the different aspects of such a powerful power dynamic in a relationship that had both a work aspect and a sexual aspect, thereby creating a conflict of interest that most people would not be happy with and would not let happen to them. This was important as it helped me to create my characters with a balanced view between the relationship between them </w:t>
      </w:r>
      <w:r w:rsidR="00E96635">
        <w:t>as well as the power dynamic that I wanted to portray throughout the piece, therefore making it more obvious which one has the power in the relationship</w:t>
      </w: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Default="00D00C68" w:rsidP="00A669A7">
      <w:pPr>
        <w:spacing w:line="480" w:lineRule="auto"/>
      </w:pPr>
    </w:p>
    <w:p w:rsidR="00D00C68" w:rsidRPr="009532B1" w:rsidRDefault="00D00C68" w:rsidP="00A669A7">
      <w:pPr>
        <w:spacing w:line="480" w:lineRule="auto"/>
      </w:pPr>
    </w:p>
    <w:p w:rsidR="00A4492B" w:rsidRDefault="00A4492B" w:rsidP="00E96635">
      <w:pPr>
        <w:spacing w:line="480" w:lineRule="auto"/>
        <w:rPr>
          <w:b/>
        </w:rPr>
      </w:pPr>
    </w:p>
    <w:p w:rsidR="00DF327A" w:rsidRDefault="00133BB9" w:rsidP="00A669A7">
      <w:pPr>
        <w:spacing w:line="480" w:lineRule="auto"/>
        <w:jc w:val="center"/>
        <w:rPr>
          <w:b/>
        </w:rPr>
      </w:pPr>
      <w:r>
        <w:rPr>
          <w:b/>
        </w:rPr>
        <w:t>Chapter 3: Relation to my work</w:t>
      </w:r>
      <w:r>
        <w:rPr>
          <w:b/>
        </w:rPr>
        <w:br/>
      </w:r>
      <w:r>
        <w:rPr>
          <w:b/>
        </w:rPr>
        <w:br/>
      </w:r>
    </w:p>
    <w:p w:rsidR="00133BB9" w:rsidRDefault="00133BB9" w:rsidP="00A669A7">
      <w:pPr>
        <w:spacing w:line="480" w:lineRule="auto"/>
      </w:pPr>
      <w:r>
        <w:rPr>
          <w:b/>
        </w:rPr>
        <w:t>Introduction</w:t>
      </w:r>
      <w:r>
        <w:rPr>
          <w:b/>
        </w:rPr>
        <w:br/>
      </w:r>
      <w:r>
        <w:t>When I decided the main topic of my dissertation was to be relationships and how they are portrayed in the film industry I knew that the film I was going to work on for my major project had to relate to the topic in either a way that I had previously researched or in a way that goes against the standard conventions of the genre. With the most popular and obvious story revolving around a male and female either in love or how they fall in love I knew that that was not the way I wanted to go</w:t>
      </w:r>
    </w:p>
    <w:p w:rsidR="00133BB9" w:rsidRDefault="00133BB9" w:rsidP="00A669A7">
      <w:pPr>
        <w:spacing w:line="480" w:lineRule="auto"/>
      </w:pPr>
    </w:p>
    <w:p w:rsidR="00961196" w:rsidRDefault="00133BB9" w:rsidP="00A669A7">
      <w:pPr>
        <w:spacing w:line="480" w:lineRule="auto"/>
      </w:pPr>
      <w:r>
        <w:rPr>
          <w:b/>
        </w:rPr>
        <w:t>Al</w:t>
      </w:r>
      <w:r w:rsidR="00961196">
        <w:rPr>
          <w:b/>
        </w:rPr>
        <w:t>ice</w:t>
      </w:r>
      <w:r w:rsidR="00961196">
        <w:rPr>
          <w:b/>
        </w:rPr>
        <w:br/>
      </w:r>
      <w:r w:rsidR="00961196">
        <w:t xml:space="preserve">My first idea was for a short film working under the title “Alice” this film followed a simple structure with two main characters, Alice and Stefan. The main premise of the film was that the couple had been separated for a long time due to Stefan serving time in jail, something that was not revealed to the audience until the end of the film. The reasoning behind this was to explore the power dynamic in a relationship and how people cope with a relationship that has fallen apart for extreme reasons as opposed to simply breaking up because one or both of the people in the relationship lost interest. The idea to have Stefan in jail was inspired both by some of the films that I had previously researched such as </w:t>
      </w:r>
      <w:r w:rsidR="00961196" w:rsidRPr="00961196">
        <w:t>In the Name of the Father</w:t>
      </w:r>
      <w:r w:rsidR="00961196">
        <w:t xml:space="preserve"> </w:t>
      </w:r>
      <w:sdt>
        <w:sdtPr>
          <w:id w:val="1047730050"/>
          <w:citation/>
        </w:sdtPr>
        <w:sdtContent>
          <w:r w:rsidR="00961196">
            <w:fldChar w:fldCharType="begin"/>
          </w:r>
          <w:r w:rsidR="00961196">
            <w:instrText xml:space="preserve"> CITATION Jim931 \l 2057 </w:instrText>
          </w:r>
          <w:r w:rsidR="00961196">
            <w:fldChar w:fldCharType="separate"/>
          </w:r>
          <w:r w:rsidR="004B7D54">
            <w:rPr>
              <w:noProof/>
            </w:rPr>
            <w:t>(Sheridan, 1993)</w:t>
          </w:r>
          <w:r w:rsidR="00961196">
            <w:fldChar w:fldCharType="end"/>
          </w:r>
        </w:sdtContent>
      </w:sdt>
      <w:r w:rsidR="00961196">
        <w:t xml:space="preserve"> and </w:t>
      </w:r>
      <w:r w:rsidR="00961196" w:rsidRPr="00BB4440">
        <w:t>Un chant d’amour</w:t>
      </w:r>
      <w:r w:rsidR="00961196">
        <w:t xml:space="preserve"> </w:t>
      </w:r>
      <w:sdt>
        <w:sdtPr>
          <w:id w:val="-416937475"/>
          <w:citation/>
        </w:sdtPr>
        <w:sdtContent>
          <w:r w:rsidR="00961196">
            <w:fldChar w:fldCharType="begin"/>
          </w:r>
          <w:r w:rsidR="00961196">
            <w:instrText xml:space="preserve"> CITATION Jea50 \l 2057 </w:instrText>
          </w:r>
          <w:r w:rsidR="00961196">
            <w:fldChar w:fldCharType="separate"/>
          </w:r>
          <w:r w:rsidR="004B7D54">
            <w:rPr>
              <w:noProof/>
            </w:rPr>
            <w:t>(Genet, 1950)</w:t>
          </w:r>
          <w:r w:rsidR="00961196">
            <w:fldChar w:fldCharType="end"/>
          </w:r>
        </w:sdtContent>
      </w:sdt>
      <w:r w:rsidR="00961196">
        <w:t xml:space="preserve"> with some of this research eventually making it into my dissertation. Both these films feature prison as a heavy plot element, with In the Name of the Father exploring the relationship between a father </w:t>
      </w:r>
      <w:r w:rsidR="00961196">
        <w:lastRenderedPageBreak/>
        <w:t xml:space="preserve">and son as they try to survive in jail and </w:t>
      </w:r>
      <w:r w:rsidR="00961196" w:rsidRPr="00BB4440">
        <w:t>Un chant d’amour</w:t>
      </w:r>
      <w:r w:rsidR="00961196">
        <w:t xml:space="preserve"> exploring the relationship between two men while they are locked in two different cells beside each other. This dynamic interested me as being locked in jail has obvious mental and physical strains on the human mind and body, with suicide rates in prisons constantly rising and many prisoners dying in what has been described as “preventable circumstances” </w:t>
      </w:r>
      <w:sdt>
        <w:sdtPr>
          <w:id w:val="286784243"/>
          <w:citation/>
        </w:sdtPr>
        <w:sdtContent>
          <w:r w:rsidR="00961196">
            <w:fldChar w:fldCharType="begin"/>
          </w:r>
          <w:r w:rsidR="00961196">
            <w:instrText xml:space="preserve"> CITATION Jam1 \l 2057 </w:instrText>
          </w:r>
          <w:r w:rsidR="00961196">
            <w:fldChar w:fldCharType="separate"/>
          </w:r>
          <w:r w:rsidR="004B7D54">
            <w:rPr>
              <w:noProof/>
            </w:rPr>
            <w:t>(Grierson, n.d.)</w:t>
          </w:r>
          <w:r w:rsidR="00961196">
            <w:fldChar w:fldCharType="end"/>
          </w:r>
        </w:sdtContent>
      </w:sdt>
      <w:r w:rsidR="00961196">
        <w:t xml:space="preserve"> </w:t>
      </w:r>
      <w:r w:rsidR="00147B86">
        <w:t>With this in mind I decided to write a script that explored both Alice and how she copes in the outside world through the use of therapy and how Stefan survives in prison and obsesses about getting out. Initially I found this to be quite difficult with balancing both characters and making it interesting enough to the viewer finally causing me to scrap the idea and try to figure out a new way to portray the story or even move onto another idea</w:t>
      </w:r>
    </w:p>
    <w:p w:rsidR="00147B86" w:rsidRDefault="00147B86" w:rsidP="00A669A7">
      <w:pPr>
        <w:spacing w:line="480" w:lineRule="auto"/>
      </w:pPr>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15875</wp:posOffset>
            </wp:positionV>
            <wp:extent cx="3124200" cy="1781202"/>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ice Therapy.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24200" cy="1781202"/>
                    </a:xfrm>
                    <a:prstGeom prst="rect">
                      <a:avLst/>
                    </a:prstGeom>
                  </pic:spPr>
                </pic:pic>
              </a:graphicData>
            </a:graphic>
            <wp14:sizeRelH relativeFrom="page">
              <wp14:pctWidth>0</wp14:pctWidth>
            </wp14:sizeRelH>
            <wp14:sizeRelV relativeFrom="page">
              <wp14:pctHeight>0</wp14:pctHeight>
            </wp14:sizeRelV>
          </wp:anchor>
        </w:drawing>
      </w:r>
    </w:p>
    <w:p w:rsidR="00147B86" w:rsidRPr="00147B86" w:rsidRDefault="00147B86" w:rsidP="00A669A7">
      <w:pPr>
        <w:spacing w:line="480" w:lineRule="auto"/>
      </w:pPr>
    </w:p>
    <w:p w:rsidR="00147B86" w:rsidRPr="00147B86" w:rsidRDefault="00147B86" w:rsidP="00A669A7">
      <w:pPr>
        <w:spacing w:line="480" w:lineRule="auto"/>
      </w:pPr>
    </w:p>
    <w:p w:rsidR="00147B86" w:rsidRPr="00147B86" w:rsidRDefault="00147B86" w:rsidP="00A669A7">
      <w:pPr>
        <w:spacing w:line="480" w:lineRule="auto"/>
      </w:pPr>
    </w:p>
    <w:p w:rsidR="00147B86" w:rsidRPr="00147B86" w:rsidRDefault="00147B86" w:rsidP="00A669A7">
      <w:pPr>
        <w:spacing w:line="480" w:lineRule="auto"/>
      </w:pPr>
    </w:p>
    <w:p w:rsidR="00147B86" w:rsidRDefault="00147B86" w:rsidP="00A669A7">
      <w:pPr>
        <w:spacing w:line="480" w:lineRule="auto"/>
      </w:pPr>
    </w:p>
    <w:p w:rsidR="00147B86" w:rsidRDefault="00147B86" w:rsidP="00A669A7">
      <w:pPr>
        <w:tabs>
          <w:tab w:val="left" w:pos="5385"/>
        </w:tabs>
        <w:spacing w:line="480" w:lineRule="auto"/>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71120</wp:posOffset>
                </wp:positionV>
                <wp:extent cx="3171825" cy="3619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3171825" cy="361950"/>
                        </a:xfrm>
                        <a:prstGeom prst="rect">
                          <a:avLst/>
                        </a:prstGeom>
                        <a:solidFill>
                          <a:schemeClr val="lt1"/>
                        </a:solidFill>
                        <a:ln w="6350">
                          <a:solidFill>
                            <a:schemeClr val="bg1"/>
                          </a:solidFill>
                        </a:ln>
                      </wps:spPr>
                      <wps:txbx>
                        <w:txbxContent>
                          <w:p w:rsidR="0090725D" w:rsidRDefault="0090725D" w:rsidP="0065770D">
                            <w:pPr>
                              <w:jc w:val="center"/>
                            </w:pPr>
                            <w:r>
                              <w:t>Alice in therapy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6pt;width:249.75pt;height:28.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" fillcolor="white [3201]" strokecolor="white [3212]" strokeweight=".5pt">
                <v:textbox>
                  <w:txbxContent>
                    <w:p w:rsidR="0090725D" w:rsidRDefault="0090725D" w:rsidP="0065770D">
                      <w:pPr>
                        <w:jc w:val="center"/>
                      </w:pPr>
                      <w:r>
                        <w:t>Alice in therapy</w:t>
                      </w:r>
                    </w:p>
                  </w:txbxContent>
                </v:textbox>
                <w10:wrap anchorx="margin"/>
              </v:shape>
            </w:pict>
          </mc:Fallback>
        </mc:AlternateContent>
      </w:r>
      <w:r>
        <w:tab/>
      </w:r>
    </w:p>
    <w:p w:rsidR="00147B86" w:rsidRDefault="00147B86" w:rsidP="00A669A7">
      <w:pPr>
        <w:tabs>
          <w:tab w:val="left" w:pos="5385"/>
        </w:tabs>
        <w:spacing w:line="480" w:lineRule="auto"/>
      </w:pPr>
    </w:p>
    <w:p w:rsidR="00147B86" w:rsidRDefault="00147B86" w:rsidP="00A669A7">
      <w:pPr>
        <w:tabs>
          <w:tab w:val="left" w:pos="5385"/>
        </w:tabs>
        <w:spacing w:line="480" w:lineRule="auto"/>
      </w:pPr>
      <w:r>
        <w:rPr>
          <w:noProof/>
        </w:rPr>
        <mc:AlternateContent>
          <mc:Choice Requires="wps">
            <w:drawing>
              <wp:anchor distT="0" distB="0" distL="114300" distR="114300" simplePos="0" relativeHeight="251662336" behindDoc="0" locked="0" layoutInCell="1" allowOverlap="1" wp14:anchorId="72060020" wp14:editId="6B3FAF6D">
                <wp:simplePos x="0" y="0"/>
                <wp:positionH relativeFrom="margin">
                  <wp:align>center</wp:align>
                </wp:positionH>
                <wp:positionV relativeFrom="paragraph">
                  <wp:posOffset>2038350</wp:posOffset>
                </wp:positionV>
                <wp:extent cx="3171825" cy="3619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3171825" cy="361950"/>
                        </a:xfrm>
                        <a:prstGeom prst="rect">
                          <a:avLst/>
                        </a:prstGeom>
                        <a:solidFill>
                          <a:schemeClr val="lt1"/>
                        </a:solidFill>
                        <a:ln w="6350">
                          <a:solidFill>
                            <a:schemeClr val="bg1"/>
                          </a:solidFill>
                        </a:ln>
                      </wps:spPr>
                      <wps:txbx>
                        <w:txbxContent>
                          <w:p w:rsidR="0090725D" w:rsidRDefault="0090725D" w:rsidP="0065770D">
                            <w:pPr>
                              <w:jc w:val="center"/>
                            </w:pPr>
                            <w:r>
                              <w:t>Stefan in prison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60020" id="Text Box 4" o:spid="_x0000_s1027" type="#_x0000_t202" style="position:absolute;margin-left:0;margin-top:160.5pt;width:249.75pt;height:28.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" fillcolor="white [3201]" strokecolor="white [3212]" strokeweight=".5pt">
                <v:textbox>
                  <w:txbxContent>
                    <w:p w:rsidR="0090725D" w:rsidRDefault="0090725D" w:rsidP="0065770D">
                      <w:pPr>
                        <w:jc w:val="center"/>
                      </w:pPr>
                      <w:r>
                        <w:t>Stefan in prison</w:t>
                      </w:r>
                    </w:p>
                  </w:txbxContent>
                </v:textbox>
                <w10:wrap anchorx="margin"/>
              </v:shape>
            </w:pict>
          </mc:Fallback>
        </mc:AlternateContent>
      </w:r>
      <w:r>
        <w:rPr>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171450</wp:posOffset>
            </wp:positionV>
            <wp:extent cx="3377630" cy="17221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fan Prison.png"/>
                    <pic:cNvPicPr/>
                  </pic:nvPicPr>
                  <pic:blipFill>
                    <a:blip r:embed="rId8">
                      <a:extLst>
                        <a:ext uri="{28A0092B-C50C-407E-A947-70E740481C1C}">
                          <a14:useLocalDpi xmlns:a14="http://schemas.microsoft.com/office/drawing/2010/main" val="0"/>
                        </a:ext>
                      </a:extLst>
                    </a:blip>
                    <a:stretch>
                      <a:fillRect/>
                    </a:stretch>
                  </pic:blipFill>
                  <pic:spPr>
                    <a:xfrm>
                      <a:off x="0" y="0"/>
                      <a:ext cx="3377630" cy="1722120"/>
                    </a:xfrm>
                    <a:prstGeom prst="rect">
                      <a:avLst/>
                    </a:prstGeom>
                  </pic:spPr>
                </pic:pic>
              </a:graphicData>
            </a:graphic>
            <wp14:sizeRelH relativeFrom="page">
              <wp14:pctWidth>0</wp14:pctWidth>
            </wp14:sizeRelH>
            <wp14:sizeRelV relativeFrom="page">
              <wp14:pctHeight>0</wp14:pctHeight>
            </wp14:sizeRelV>
          </wp:anchor>
        </w:drawing>
      </w: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5770D" w:rsidRPr="0065770D" w:rsidRDefault="0065770D" w:rsidP="00A669A7">
      <w:pPr>
        <w:spacing w:line="480" w:lineRule="auto"/>
      </w:pPr>
    </w:p>
    <w:p w:rsidR="00660D3A" w:rsidRDefault="0065770D" w:rsidP="00A669A7">
      <w:pPr>
        <w:spacing w:line="480" w:lineRule="auto"/>
      </w:pPr>
      <w:r>
        <w:rPr>
          <w:b/>
        </w:rPr>
        <w:t>Grá (Love)</w:t>
      </w:r>
      <w:r>
        <w:rPr>
          <w:b/>
        </w:rPr>
        <w:br/>
      </w:r>
      <w:r>
        <w:t xml:space="preserve">When I decided to rework the idea, I decided it would make more sense to focus on one of the characters and how they are dealing with the scenario as opposed to how it has affected both of them. This helped me to make the one character that I picked to focus on (Alice) more fleshed out and relatable to the audience. It also helped me to make the story more tight and flow better as the attention was not split between the two character but rather there was a lot of focus on one character with very little screen time given to Stefan. The story was also reworked but kept a lot of the same themes such as Stefan being in jail for a crime he thinks he didn’t commit and how he sees himself as a political prisoner but the specific crime was not mentioned in order to leave the audience to have a more sympathetic view of him as they cannot say for certain if he is innocent or if he should be in prison. With this reworking of the script I decided to focus more on Alice and how she is in therapy to try and deal with the fact that the relationship has fallen apart, </w:t>
      </w:r>
      <w:r w:rsidR="008A03BA">
        <w:t xml:space="preserve">this way I was still able to explore how the mental strain of the relationship had taken its tole on her. </w:t>
      </w:r>
      <w:r w:rsidR="00723374">
        <w:t xml:space="preserve">With this reworking of the script I was also able to take the </w:t>
      </w:r>
      <w:r w:rsidR="00FE7F65">
        <w:t xml:space="preserve">focus away from Stefan and how he copes in prison, thereby making him seem more like a strange and mysterious character that the audience does not know about. Through reworking and making Stefan a more mysterious character I was also able to explore the power dynamic between the two characters despite them being `separated for the vast majority of the film until the final scene. In the final scene Stefan goes to Alice’s’ house and kills her, with her experience extreme fear from the second she realises he is on his way, even before he shows up. This is in contrast to Stefan who has escaped from prison and is breaking into a house to commit a murder of someone he used to love, all the while remaining very calm and </w:t>
      </w:r>
      <w:r w:rsidR="00FE7F65">
        <w:lastRenderedPageBreak/>
        <w:t xml:space="preserve">calculated in the face of the danger he could be in. This exploration of the power dynamic between the two lead me to realise that the </w:t>
      </w:r>
      <w:r w:rsidR="00660D3A">
        <w:t xml:space="preserve">relationship between the two had fallen into a very stereotypical theme with the female lead being portrayed as weak and at the mercy of the more powerful and confident male lead, thus leading me to rework the script again to try and not stick as closely to the established and </w:t>
      </w:r>
      <w:r w:rsidR="005F71A9">
        <w:t>well-known</w:t>
      </w:r>
      <w:r w:rsidR="00660D3A">
        <w:t xml:space="preserve"> genre conventions. </w:t>
      </w:r>
    </w:p>
    <w:p w:rsidR="00FE7F65" w:rsidRDefault="00FE7F65" w:rsidP="00A669A7">
      <w:pPr>
        <w:spacing w:line="480" w:lineRule="auto"/>
      </w:pPr>
    </w:p>
    <w:p w:rsidR="0065770D" w:rsidRDefault="005F71A9" w:rsidP="00E96635">
      <w:pPr>
        <w:spacing w:line="480" w:lineRule="auto"/>
      </w:pPr>
      <w:r w:rsidRPr="005F71A9">
        <w:rPr>
          <w:b/>
        </w:rPr>
        <w:t xml:space="preserve">Alice and Stefan </w:t>
      </w:r>
      <w:r>
        <w:rPr>
          <w:b/>
        </w:rPr>
        <w:br/>
      </w:r>
      <w:r>
        <w:t xml:space="preserve">This reworking of the script lead me to change the power dynamic between the two characters, with Alice becoming the more malicious and dangerous character and Stefan taking the role of the weaker and more vulnerable member of the relationship, not only as a way of not sticking  to traditional and established conventions but also as a way to explore the characters and how the different scenarios would make them act differently. As opposed to simply changing the roles and having basically the same plot, I decided to completely rework the characters </w:t>
      </w:r>
      <w:r w:rsidR="00970DEE">
        <w:t xml:space="preserve">and script in order to give it a completely fresh feel and as not to make it to similar to the scripts I had already done. With this new script I decided to keep the premise of </w:t>
      </w:r>
      <w:r w:rsidR="00F03370">
        <w:t xml:space="preserve">one of the characters using therapy as a means of coping but instead of using therapy to cope with the depression of the relationship ending I decided to change it in order to have the character, this time Stefan, using therapy as a way to deal with his </w:t>
      </w:r>
      <w:r w:rsidR="0033204A">
        <w:t xml:space="preserve">feelings at the relationship ending and Alice simply becoming numb and almost emotionless after investing too much of her life into the relationship and not having anything else to fall back on. </w:t>
      </w:r>
      <w:r w:rsidR="001658AC">
        <w:t xml:space="preserve">This helped to make the characters not only break the established and cliché roles of a male and female in love with one of them being weak but also helped to give me more creativity in exploring how each of them is dealing with the relationship falling apart in their own ways. For Alice I </w:t>
      </w:r>
      <w:r w:rsidR="00301E08">
        <w:t xml:space="preserve">decided that while she is violent and malicious she is not taking that violence out on Stefan but rather </w:t>
      </w:r>
      <w:r w:rsidR="00E96635">
        <w:t>on other people in her life</w:t>
      </w:r>
      <w:r w:rsidR="00D30512">
        <w:t xml:space="preserve">, as some people do when they </w:t>
      </w:r>
      <w:r w:rsidR="00957630">
        <w:t>are going through a lot of trauma in their life</w:t>
      </w:r>
    </w:p>
    <w:p w:rsidR="00957630" w:rsidRDefault="00957630" w:rsidP="00E96635">
      <w:pPr>
        <w:spacing w:line="480" w:lineRule="auto"/>
      </w:pPr>
    </w:p>
    <w:p w:rsidR="00957630" w:rsidRDefault="00957630" w:rsidP="00E96635">
      <w:pPr>
        <w:spacing w:line="480" w:lineRule="auto"/>
      </w:pPr>
      <w:r>
        <w:rPr>
          <w:b/>
        </w:rPr>
        <w:lastRenderedPageBreak/>
        <w:t>Conclusion:</w:t>
      </w:r>
      <w:r>
        <w:rPr>
          <w:b/>
        </w:rPr>
        <w:br/>
      </w:r>
      <w:r>
        <w:t xml:space="preserve">In conclusion I have found that all of the research I did in this dissertation, from overview of history to the more detailed case study, have been extremely helpful in making me understand the different ways that a relationship can be portrayed on screen and has also helped me to understand the subtle nuances and different aspects of relationships that can be portrayed effectively through a variety of measures, whether it’s a romantic relationship or a working relationship </w:t>
      </w:r>
      <w:r w:rsidR="00AE137C">
        <w:t xml:space="preserve">where one of the people have a more powerful position than the other. With all this research I feel a lot more comfortable writing these characters and writing a script that will be able to relate to many people who have been in those scenarios or know someone who is in those scenarios  </w:t>
      </w:r>
    </w:p>
    <w:p w:rsidR="004B7D54" w:rsidRDefault="004B7D54" w:rsidP="00E96635">
      <w:pPr>
        <w:spacing w:line="480" w:lineRule="auto"/>
      </w:pPr>
    </w:p>
    <w:sdt>
      <w:sdtPr>
        <w:id w:val="21278801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B7D54" w:rsidRDefault="004B7D54">
          <w:pPr>
            <w:pStyle w:val="Heading1"/>
          </w:pPr>
          <w:r>
            <w:t>Bibliography</w:t>
          </w:r>
        </w:p>
        <w:sdt>
          <w:sdtPr>
            <w:id w:val="111145805"/>
            <w:bibliography/>
          </w:sdtPr>
          <w:sdtContent>
            <w:p w:rsidR="004B7D54" w:rsidRDefault="004B7D54" w:rsidP="004B7D5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Agresti, A. (Director). (2006). </w:t>
              </w:r>
              <w:r>
                <w:rPr>
                  <w:i/>
                  <w:iCs/>
                  <w:noProof/>
                  <w:lang w:val="en-US"/>
                </w:rPr>
                <w:t>The Lake House</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Blackton, J. S. (Director). (1908). </w:t>
              </w:r>
              <w:r>
                <w:rPr>
                  <w:i/>
                  <w:iCs/>
                  <w:noProof/>
                  <w:lang w:val="en-US"/>
                </w:rPr>
                <w:t>Romeo and Juliet</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Box Office Mojo. (n.d.). </w:t>
              </w:r>
              <w:r>
                <w:rPr>
                  <w:i/>
                  <w:iCs/>
                  <w:noProof/>
                  <w:lang w:val="en-US"/>
                </w:rPr>
                <w:t>Singin' in the Rain (1952)</w:t>
              </w:r>
              <w:r>
                <w:rPr>
                  <w:noProof/>
                  <w:lang w:val="en-US"/>
                </w:rPr>
                <w:t>. Retrieved from Box Office Mojo: https://www.boxofficemojo.com/title/tt0045152/?ref_=bo_se_r_1</w:t>
              </w:r>
            </w:p>
            <w:p w:rsidR="004B7D54" w:rsidRDefault="004B7D54" w:rsidP="004B7D54">
              <w:pPr>
                <w:pStyle w:val="Bibliography"/>
                <w:ind w:left="720" w:hanging="720"/>
                <w:rPr>
                  <w:noProof/>
                  <w:lang w:val="en-US"/>
                </w:rPr>
              </w:pPr>
              <w:r>
                <w:rPr>
                  <w:noProof/>
                  <w:lang w:val="en-US"/>
                </w:rPr>
                <w:t xml:space="preserve">Bradshaw, P. (n.d.). </w:t>
              </w:r>
              <w:r>
                <w:rPr>
                  <w:i/>
                  <w:iCs/>
                  <w:noProof/>
                  <w:lang w:val="en-US"/>
                </w:rPr>
                <w:t>Singin' in the Rain review – simply splashing</w:t>
              </w:r>
              <w:r>
                <w:rPr>
                  <w:noProof/>
                  <w:lang w:val="en-US"/>
                </w:rPr>
                <w:t>. Retrieved from The Guardian: https://www.theguardian.com/film/2019/oct/18/singin-in-the-rain-review-gene-kelly-debbie-reynolds-rerelease</w:t>
              </w:r>
            </w:p>
            <w:p w:rsidR="004B7D54" w:rsidRDefault="004B7D54" w:rsidP="004B7D54">
              <w:pPr>
                <w:pStyle w:val="Bibliography"/>
                <w:ind w:left="720" w:hanging="720"/>
                <w:rPr>
                  <w:noProof/>
                  <w:lang w:val="en-US"/>
                </w:rPr>
              </w:pPr>
              <w:r>
                <w:rPr>
                  <w:noProof/>
                  <w:lang w:val="en-US"/>
                </w:rPr>
                <w:t xml:space="preserve">Browning, E. B. (2019, 11 26). </w:t>
              </w:r>
              <w:r>
                <w:rPr>
                  <w:i/>
                  <w:iCs/>
                  <w:noProof/>
                  <w:lang w:val="en-US"/>
                </w:rPr>
                <w:t>How Do I Love Thee.</w:t>
              </w:r>
              <w:r>
                <w:rPr>
                  <w:noProof/>
                  <w:lang w:val="en-US"/>
                </w:rPr>
                <w:t xml:space="preserve"> Retrieved from National Poetry Day: https://nationalpoetryday.co.uk/poem/how-do-i-love-thee-sonnet-43/</w:t>
              </w:r>
            </w:p>
            <w:p w:rsidR="004B7D54" w:rsidRDefault="004B7D54" w:rsidP="004B7D54">
              <w:pPr>
                <w:pStyle w:val="Bibliography"/>
                <w:ind w:left="720" w:hanging="720"/>
                <w:rPr>
                  <w:noProof/>
                  <w:lang w:val="en-US"/>
                </w:rPr>
              </w:pPr>
              <w:r>
                <w:rPr>
                  <w:noProof/>
                  <w:lang w:val="en-US"/>
                </w:rPr>
                <w:t xml:space="preserve">Cassavetes, N. (Director). (2004). </w:t>
              </w:r>
              <w:r>
                <w:rPr>
                  <w:i/>
                  <w:iCs/>
                  <w:noProof/>
                  <w:lang w:val="en-US"/>
                </w:rPr>
                <w:t>The Notebook</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Charles, R. (1962). </w:t>
              </w:r>
              <w:r>
                <w:rPr>
                  <w:i/>
                  <w:iCs/>
                  <w:noProof/>
                  <w:lang w:val="en-US"/>
                </w:rPr>
                <w:t>Careless Love.</w:t>
              </w:r>
              <w:r>
                <w:rPr>
                  <w:noProof/>
                  <w:lang w:val="en-US"/>
                </w:rPr>
                <w:t xml:space="preserve"> </w:t>
              </w:r>
            </w:p>
            <w:p w:rsidR="004B7D54" w:rsidRDefault="004B7D54" w:rsidP="004B7D54">
              <w:pPr>
                <w:pStyle w:val="Bibliography"/>
                <w:ind w:left="720" w:hanging="720"/>
                <w:rPr>
                  <w:noProof/>
                  <w:lang w:val="en-US"/>
                </w:rPr>
              </w:pPr>
              <w:r>
                <w:rPr>
                  <w:noProof/>
                  <w:lang w:val="en-US"/>
                </w:rPr>
                <w:t xml:space="preserve">Cooper, M. C. (Director). (1933). </w:t>
              </w:r>
              <w:r>
                <w:rPr>
                  <w:i/>
                  <w:iCs/>
                  <w:noProof/>
                  <w:lang w:val="en-US"/>
                </w:rPr>
                <w:t>King Kong</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Crowther, B. (1952). ' Singin' in the Rain,' Starring Gene Kelly, Ushers In Spring at the Music Hall; A Psychologist's Life in Prison, 'My Six Convicts,' With Mitchell, at Astor. </w:t>
              </w:r>
              <w:r>
                <w:rPr>
                  <w:i/>
                  <w:iCs/>
                  <w:noProof/>
                  <w:lang w:val="en-US"/>
                </w:rPr>
                <w:t>The New York Times</w:t>
              </w:r>
              <w:r>
                <w:rPr>
                  <w:noProof/>
                  <w:lang w:val="en-US"/>
                </w:rPr>
                <w:t>, 1.</w:t>
              </w:r>
            </w:p>
            <w:p w:rsidR="004B7D54" w:rsidRDefault="004B7D54" w:rsidP="004B7D54">
              <w:pPr>
                <w:pStyle w:val="Bibliography"/>
                <w:ind w:left="720" w:hanging="720"/>
                <w:rPr>
                  <w:noProof/>
                  <w:lang w:val="en-US"/>
                </w:rPr>
              </w:pPr>
              <w:r>
                <w:rPr>
                  <w:noProof/>
                  <w:lang w:val="en-US"/>
                </w:rPr>
                <w:t xml:space="preserve">Fletcher, D. (Director). (2019). </w:t>
              </w:r>
              <w:r>
                <w:rPr>
                  <w:i/>
                  <w:iCs/>
                  <w:noProof/>
                  <w:lang w:val="en-US"/>
                </w:rPr>
                <w:t>Rocketman</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Genet, J. (Director). (1950). </w:t>
              </w:r>
              <w:r>
                <w:rPr>
                  <w:i/>
                  <w:iCs/>
                  <w:noProof/>
                  <w:lang w:val="en-US"/>
                </w:rPr>
                <w:t>Un chant d’amour</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Grierson, J. (n.d.). </w:t>
              </w:r>
              <w:r>
                <w:rPr>
                  <w:i/>
                  <w:iCs/>
                  <w:noProof/>
                  <w:lang w:val="en-US"/>
                </w:rPr>
                <w:t>Prison suicide rate is a scandal, says HM chief inspector</w:t>
              </w:r>
              <w:r>
                <w:rPr>
                  <w:noProof/>
                  <w:lang w:val="en-US"/>
                </w:rPr>
                <w:t>. Retrieved from The Guardian: https://www.theguardian.com/society/2019/jul/09/jails-slow-react-deluge-of-drugs-hm-chief-inspector</w:t>
              </w:r>
            </w:p>
            <w:p w:rsidR="004B7D54" w:rsidRDefault="004B7D54" w:rsidP="004B7D54">
              <w:pPr>
                <w:pStyle w:val="Bibliography"/>
                <w:ind w:left="720" w:hanging="720"/>
                <w:rPr>
                  <w:noProof/>
                  <w:lang w:val="en-US"/>
                </w:rPr>
              </w:pPr>
              <w:r>
                <w:rPr>
                  <w:noProof/>
                  <w:lang w:val="en-US"/>
                </w:rPr>
                <w:lastRenderedPageBreak/>
                <w:t xml:space="preserve">Grimm, J. a. (1812). </w:t>
              </w:r>
              <w:r>
                <w:rPr>
                  <w:i/>
                  <w:iCs/>
                  <w:noProof/>
                  <w:lang w:val="en-US"/>
                </w:rPr>
                <w:t>Grimms' Fairy Tales.</w:t>
              </w:r>
              <w:r>
                <w:rPr>
                  <w:noProof/>
                  <w:lang w:val="en-US"/>
                </w:rPr>
                <w:t xml:space="preserve"> </w:t>
              </w:r>
            </w:p>
            <w:p w:rsidR="004B7D54" w:rsidRDefault="004B7D54" w:rsidP="004B7D54">
              <w:pPr>
                <w:pStyle w:val="Bibliography"/>
                <w:ind w:left="720" w:hanging="720"/>
                <w:rPr>
                  <w:noProof/>
                  <w:lang w:val="en-US"/>
                </w:rPr>
              </w:pPr>
              <w:r>
                <w:rPr>
                  <w:noProof/>
                  <w:lang w:val="en-US"/>
                </w:rPr>
                <w:t xml:space="preserve">Hand, D. (Director). (1937). </w:t>
              </w:r>
              <w:r>
                <w:rPr>
                  <w:i/>
                  <w:iCs/>
                  <w:noProof/>
                  <w:lang w:val="en-US"/>
                </w:rPr>
                <w:t>Snow White and the Seven Dwarfs</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Jenkins, B. (Director). (2016). </w:t>
              </w:r>
              <w:r>
                <w:rPr>
                  <w:i/>
                  <w:iCs/>
                  <w:noProof/>
                  <w:lang w:val="en-US"/>
                </w:rPr>
                <w:t>Moonlight</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Kelly, G. (Director). (1952). </w:t>
              </w:r>
              <w:r>
                <w:rPr>
                  <w:i/>
                  <w:iCs/>
                  <w:noProof/>
                  <w:lang w:val="en-US"/>
                </w:rPr>
                <w:t>Singin' in the Rain</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Lee, A. (Director). (2005). </w:t>
              </w:r>
              <w:r>
                <w:rPr>
                  <w:i/>
                  <w:iCs/>
                  <w:noProof/>
                  <w:lang w:val="en-US"/>
                </w:rPr>
                <w:t>Brokeback Mountain</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Shakespeare, W. (1591). </w:t>
              </w:r>
              <w:r>
                <w:rPr>
                  <w:i/>
                  <w:iCs/>
                  <w:noProof/>
                  <w:lang w:val="en-US"/>
                </w:rPr>
                <w:t>Romeo and Juliet.</w:t>
              </w:r>
              <w:r>
                <w:rPr>
                  <w:noProof/>
                  <w:lang w:val="en-US"/>
                </w:rPr>
                <w:t xml:space="preserve"> </w:t>
              </w:r>
            </w:p>
            <w:p w:rsidR="004B7D54" w:rsidRDefault="004B7D54" w:rsidP="004B7D54">
              <w:pPr>
                <w:pStyle w:val="Bibliography"/>
                <w:ind w:left="720" w:hanging="720"/>
                <w:rPr>
                  <w:noProof/>
                  <w:lang w:val="en-US"/>
                </w:rPr>
              </w:pPr>
              <w:r>
                <w:rPr>
                  <w:noProof/>
                  <w:lang w:val="en-US"/>
                </w:rPr>
                <w:t xml:space="preserve">Sharpsteen, B. (Director). (1940). </w:t>
              </w:r>
              <w:r>
                <w:rPr>
                  <w:i/>
                  <w:iCs/>
                  <w:noProof/>
                  <w:lang w:val="en-US"/>
                </w:rPr>
                <w:t xml:space="preserve">Pinocchio </w:t>
              </w:r>
              <w:r>
                <w:rPr>
                  <w:noProof/>
                  <w:lang w:val="en-US"/>
                </w:rPr>
                <w:t>[Motion Picture].</w:t>
              </w:r>
            </w:p>
            <w:p w:rsidR="004B7D54" w:rsidRDefault="004B7D54" w:rsidP="004B7D54">
              <w:pPr>
                <w:pStyle w:val="Bibliography"/>
                <w:ind w:left="720" w:hanging="720"/>
                <w:rPr>
                  <w:noProof/>
                  <w:lang w:val="en-US"/>
                </w:rPr>
              </w:pPr>
              <w:r>
                <w:rPr>
                  <w:noProof/>
                  <w:lang w:val="en-US"/>
                </w:rPr>
                <w:t xml:space="preserve">Sheridan, J. (Director). (1993). </w:t>
              </w:r>
              <w:r>
                <w:rPr>
                  <w:i/>
                  <w:iCs/>
                  <w:noProof/>
                  <w:lang w:val="en-US"/>
                </w:rPr>
                <w:t>In the Name of the Father</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Susman, G. (n.d.). </w:t>
              </w:r>
              <w:r>
                <w:rPr>
                  <w:i/>
                  <w:iCs/>
                  <w:noProof/>
                  <w:lang w:val="en-US"/>
                </w:rPr>
                <w:t>'Singin' in the Rain' 60th Anniversary: 25 Things You Didn't Know About Hollywood's Greatest Musical.</w:t>
              </w:r>
              <w:r>
                <w:rPr>
                  <w:noProof/>
                  <w:lang w:val="en-US"/>
                </w:rPr>
                <w:t xml:space="preserve"> Retrieved from Huffingtonpost: https://www.huffingtonpost.co.uk/entry/singin-in-the-rain-60th-anniversary_n_1390079?ri18n=true&amp;guce_referrer=aHR0cHM6Ly9jb25zZW50LnlhaG9vLmNvbS8&amp;guce_referrer_sig=AQAAALCMtxfM4uYlrROTvhNWowpKRz1BB55zu8cdhemtjaKYfTt-IhZbyUQMkRqdPqSNK4IVwAwbitJLeRdzAvUMa2e</w:t>
              </w:r>
            </w:p>
            <w:p w:rsidR="004B7D54" w:rsidRDefault="004B7D54" w:rsidP="004B7D54">
              <w:pPr>
                <w:pStyle w:val="Bibliography"/>
                <w:ind w:left="720" w:hanging="720"/>
                <w:rPr>
                  <w:noProof/>
                  <w:lang w:val="en-US"/>
                </w:rPr>
              </w:pPr>
              <w:r>
                <w:rPr>
                  <w:noProof/>
                  <w:lang w:val="en-US"/>
                </w:rPr>
                <w:t xml:space="preserve">Travers, P. (n.d.). </w:t>
              </w:r>
              <w:r>
                <w:rPr>
                  <w:i/>
                  <w:iCs/>
                  <w:noProof/>
                  <w:lang w:val="en-US"/>
                </w:rPr>
                <w:t>Brokeback Mountain</w:t>
              </w:r>
              <w:r>
                <w:rPr>
                  <w:noProof/>
                  <w:lang w:val="en-US"/>
                </w:rPr>
                <w:t>. Retrieved from Rolling Stone: https://www.rollingstone.com/movies/movie-reviews/brokeback-mountain-125938/</w:t>
              </w:r>
            </w:p>
            <w:p w:rsidR="004B7D54" w:rsidRDefault="004B7D54" w:rsidP="004B7D54">
              <w:pPr>
                <w:pStyle w:val="Bibliography"/>
                <w:ind w:left="720" w:hanging="720"/>
                <w:rPr>
                  <w:noProof/>
                  <w:lang w:val="en-US"/>
                </w:rPr>
              </w:pPr>
              <w:r>
                <w:rPr>
                  <w:noProof/>
                  <w:lang w:val="en-US"/>
                </w:rPr>
                <w:t xml:space="preserve">Whale, J. (Director). (1931). </w:t>
              </w:r>
              <w:r>
                <w:rPr>
                  <w:i/>
                  <w:iCs/>
                  <w:noProof/>
                  <w:lang w:val="en-US"/>
                </w:rPr>
                <w:t>Frankenstein</w:t>
              </w:r>
              <w:r>
                <w:rPr>
                  <w:noProof/>
                  <w:lang w:val="en-US"/>
                </w:rPr>
                <w:t xml:space="preserve"> [Motion Picture].</w:t>
              </w:r>
            </w:p>
            <w:p w:rsidR="004B7D54" w:rsidRDefault="004B7D54" w:rsidP="004B7D54">
              <w:pPr>
                <w:pStyle w:val="Bibliography"/>
                <w:ind w:left="720" w:hanging="720"/>
                <w:rPr>
                  <w:noProof/>
                  <w:lang w:val="en-US"/>
                </w:rPr>
              </w:pPr>
              <w:r>
                <w:rPr>
                  <w:noProof/>
                  <w:lang w:val="en-US"/>
                </w:rPr>
                <w:t xml:space="preserve">Wise, R. (Director). (1961). </w:t>
              </w:r>
              <w:r>
                <w:rPr>
                  <w:i/>
                  <w:iCs/>
                  <w:noProof/>
                  <w:lang w:val="en-US"/>
                </w:rPr>
                <w:t>Westside Story</w:t>
              </w:r>
              <w:r>
                <w:rPr>
                  <w:noProof/>
                  <w:lang w:val="en-US"/>
                </w:rPr>
                <w:t xml:space="preserve"> [Motion Picture].</w:t>
              </w:r>
            </w:p>
            <w:p w:rsidR="004B7D54" w:rsidRDefault="004B7D54" w:rsidP="004B7D54">
              <w:r>
                <w:rPr>
                  <w:b/>
                  <w:bCs/>
                  <w:noProof/>
                </w:rPr>
                <w:fldChar w:fldCharType="end"/>
              </w:r>
            </w:p>
          </w:sdtContent>
        </w:sdt>
      </w:sdtContent>
    </w:sdt>
    <w:p w:rsidR="004B7D54" w:rsidRPr="00957630" w:rsidRDefault="004B7D54" w:rsidP="00E96635">
      <w:pPr>
        <w:spacing w:line="480" w:lineRule="auto"/>
      </w:pPr>
    </w:p>
    <w:sectPr w:rsidR="004B7D54" w:rsidRPr="0095763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66E8" w:rsidRDefault="000866E8" w:rsidP="006B56E2">
      <w:pPr>
        <w:spacing w:after="0" w:line="240" w:lineRule="auto"/>
      </w:pPr>
      <w:r>
        <w:separator/>
      </w:r>
    </w:p>
  </w:endnote>
  <w:endnote w:type="continuationSeparator" w:id="0">
    <w:p w:rsidR="000866E8" w:rsidRDefault="000866E8" w:rsidP="006B5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66E8" w:rsidRDefault="000866E8" w:rsidP="006B56E2">
      <w:pPr>
        <w:spacing w:after="0" w:line="240" w:lineRule="auto"/>
      </w:pPr>
      <w:r>
        <w:separator/>
      </w:r>
    </w:p>
  </w:footnote>
  <w:footnote w:type="continuationSeparator" w:id="0">
    <w:p w:rsidR="000866E8" w:rsidRDefault="000866E8" w:rsidP="006B5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725D" w:rsidRPr="006B56E2" w:rsidRDefault="0090725D">
    <w:pPr>
      <w:pStyle w:val="Header"/>
    </w:pPr>
    <w:r>
      <w:t>Mícheál Reid</w:t>
    </w:r>
    <w:r>
      <w:tab/>
      <w:t>Dissertation</w:t>
    </w:r>
    <w:r>
      <w:tab/>
      <w:t>1701819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6E2"/>
    <w:rsid w:val="00044126"/>
    <w:rsid w:val="00071CC5"/>
    <w:rsid w:val="000866E8"/>
    <w:rsid w:val="00133BB9"/>
    <w:rsid w:val="00147B86"/>
    <w:rsid w:val="001658AC"/>
    <w:rsid w:val="00170D8E"/>
    <w:rsid w:val="001978FA"/>
    <w:rsid w:val="001C03CC"/>
    <w:rsid w:val="002C02CD"/>
    <w:rsid w:val="00301E08"/>
    <w:rsid w:val="0033204A"/>
    <w:rsid w:val="00393940"/>
    <w:rsid w:val="003951F2"/>
    <w:rsid w:val="003965AC"/>
    <w:rsid w:val="003E040D"/>
    <w:rsid w:val="004A1B69"/>
    <w:rsid w:val="004B7D54"/>
    <w:rsid w:val="004D34CD"/>
    <w:rsid w:val="004D4821"/>
    <w:rsid w:val="005F71A9"/>
    <w:rsid w:val="0065770D"/>
    <w:rsid w:val="00660D3A"/>
    <w:rsid w:val="006B56E2"/>
    <w:rsid w:val="006E44E2"/>
    <w:rsid w:val="00705BFB"/>
    <w:rsid w:val="00723374"/>
    <w:rsid w:val="00723DA5"/>
    <w:rsid w:val="00730E47"/>
    <w:rsid w:val="0076774A"/>
    <w:rsid w:val="00821FC0"/>
    <w:rsid w:val="0088311D"/>
    <w:rsid w:val="008A03BA"/>
    <w:rsid w:val="0090725D"/>
    <w:rsid w:val="009532B1"/>
    <w:rsid w:val="00957630"/>
    <w:rsid w:val="00961196"/>
    <w:rsid w:val="00970DEE"/>
    <w:rsid w:val="009B60DD"/>
    <w:rsid w:val="00A03BB8"/>
    <w:rsid w:val="00A31E6E"/>
    <w:rsid w:val="00A4492B"/>
    <w:rsid w:val="00A625EE"/>
    <w:rsid w:val="00A669A7"/>
    <w:rsid w:val="00A6704D"/>
    <w:rsid w:val="00A83600"/>
    <w:rsid w:val="00A90430"/>
    <w:rsid w:val="00AE137C"/>
    <w:rsid w:val="00B66712"/>
    <w:rsid w:val="00B91244"/>
    <w:rsid w:val="00BB4440"/>
    <w:rsid w:val="00C458D8"/>
    <w:rsid w:val="00C471BF"/>
    <w:rsid w:val="00CC6474"/>
    <w:rsid w:val="00D00C68"/>
    <w:rsid w:val="00D010D4"/>
    <w:rsid w:val="00D30512"/>
    <w:rsid w:val="00DF327A"/>
    <w:rsid w:val="00E10021"/>
    <w:rsid w:val="00E12B7C"/>
    <w:rsid w:val="00E51A0A"/>
    <w:rsid w:val="00E63016"/>
    <w:rsid w:val="00E94B86"/>
    <w:rsid w:val="00E96635"/>
    <w:rsid w:val="00EC5E22"/>
    <w:rsid w:val="00EE5020"/>
    <w:rsid w:val="00F03370"/>
    <w:rsid w:val="00F2160A"/>
    <w:rsid w:val="00F76784"/>
    <w:rsid w:val="00FE281F"/>
    <w:rsid w:val="00FE7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58E2B"/>
  <w15:chartTrackingRefBased/>
  <w15:docId w15:val="{79174E38-123E-4C31-AAC3-C31A2088D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D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6E2"/>
  </w:style>
  <w:style w:type="paragraph" w:styleId="Footer">
    <w:name w:val="footer"/>
    <w:basedOn w:val="Normal"/>
    <w:link w:val="FooterChar"/>
    <w:uiPriority w:val="99"/>
    <w:unhideWhenUsed/>
    <w:rsid w:val="006B5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6E2"/>
  </w:style>
  <w:style w:type="paragraph" w:styleId="BalloonText">
    <w:name w:val="Balloon Text"/>
    <w:basedOn w:val="Normal"/>
    <w:link w:val="BalloonTextChar"/>
    <w:uiPriority w:val="99"/>
    <w:semiHidden/>
    <w:unhideWhenUsed/>
    <w:rsid w:val="00147B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7B86"/>
    <w:rPr>
      <w:rFonts w:ascii="Segoe UI" w:hAnsi="Segoe UI" w:cs="Segoe UI"/>
      <w:sz w:val="18"/>
      <w:szCs w:val="18"/>
    </w:rPr>
  </w:style>
  <w:style w:type="character" w:customStyle="1" w:styleId="Heading1Char">
    <w:name w:val="Heading 1 Char"/>
    <w:basedOn w:val="DefaultParagraphFont"/>
    <w:link w:val="Heading1"/>
    <w:uiPriority w:val="9"/>
    <w:rsid w:val="004B7D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7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89580">
      <w:bodyDiv w:val="1"/>
      <w:marLeft w:val="0"/>
      <w:marRight w:val="0"/>
      <w:marTop w:val="0"/>
      <w:marBottom w:val="0"/>
      <w:divBdr>
        <w:top w:val="none" w:sz="0" w:space="0" w:color="auto"/>
        <w:left w:val="none" w:sz="0" w:space="0" w:color="auto"/>
        <w:bottom w:val="none" w:sz="0" w:space="0" w:color="auto"/>
        <w:right w:val="none" w:sz="0" w:space="0" w:color="auto"/>
      </w:divBdr>
    </w:div>
    <w:div w:id="55669595">
      <w:bodyDiv w:val="1"/>
      <w:marLeft w:val="0"/>
      <w:marRight w:val="0"/>
      <w:marTop w:val="0"/>
      <w:marBottom w:val="0"/>
      <w:divBdr>
        <w:top w:val="none" w:sz="0" w:space="0" w:color="auto"/>
        <w:left w:val="none" w:sz="0" w:space="0" w:color="auto"/>
        <w:bottom w:val="none" w:sz="0" w:space="0" w:color="auto"/>
        <w:right w:val="none" w:sz="0" w:space="0" w:color="auto"/>
      </w:divBdr>
    </w:div>
    <w:div w:id="76247370">
      <w:bodyDiv w:val="1"/>
      <w:marLeft w:val="0"/>
      <w:marRight w:val="0"/>
      <w:marTop w:val="0"/>
      <w:marBottom w:val="0"/>
      <w:divBdr>
        <w:top w:val="none" w:sz="0" w:space="0" w:color="auto"/>
        <w:left w:val="none" w:sz="0" w:space="0" w:color="auto"/>
        <w:bottom w:val="none" w:sz="0" w:space="0" w:color="auto"/>
        <w:right w:val="none" w:sz="0" w:space="0" w:color="auto"/>
      </w:divBdr>
    </w:div>
    <w:div w:id="99645473">
      <w:bodyDiv w:val="1"/>
      <w:marLeft w:val="0"/>
      <w:marRight w:val="0"/>
      <w:marTop w:val="0"/>
      <w:marBottom w:val="0"/>
      <w:divBdr>
        <w:top w:val="none" w:sz="0" w:space="0" w:color="auto"/>
        <w:left w:val="none" w:sz="0" w:space="0" w:color="auto"/>
        <w:bottom w:val="none" w:sz="0" w:space="0" w:color="auto"/>
        <w:right w:val="none" w:sz="0" w:space="0" w:color="auto"/>
      </w:divBdr>
    </w:div>
    <w:div w:id="114183150">
      <w:bodyDiv w:val="1"/>
      <w:marLeft w:val="0"/>
      <w:marRight w:val="0"/>
      <w:marTop w:val="0"/>
      <w:marBottom w:val="0"/>
      <w:divBdr>
        <w:top w:val="none" w:sz="0" w:space="0" w:color="auto"/>
        <w:left w:val="none" w:sz="0" w:space="0" w:color="auto"/>
        <w:bottom w:val="none" w:sz="0" w:space="0" w:color="auto"/>
        <w:right w:val="none" w:sz="0" w:space="0" w:color="auto"/>
      </w:divBdr>
    </w:div>
    <w:div w:id="124351881">
      <w:bodyDiv w:val="1"/>
      <w:marLeft w:val="0"/>
      <w:marRight w:val="0"/>
      <w:marTop w:val="0"/>
      <w:marBottom w:val="0"/>
      <w:divBdr>
        <w:top w:val="none" w:sz="0" w:space="0" w:color="auto"/>
        <w:left w:val="none" w:sz="0" w:space="0" w:color="auto"/>
        <w:bottom w:val="none" w:sz="0" w:space="0" w:color="auto"/>
        <w:right w:val="none" w:sz="0" w:space="0" w:color="auto"/>
      </w:divBdr>
    </w:div>
    <w:div w:id="273709692">
      <w:bodyDiv w:val="1"/>
      <w:marLeft w:val="0"/>
      <w:marRight w:val="0"/>
      <w:marTop w:val="0"/>
      <w:marBottom w:val="0"/>
      <w:divBdr>
        <w:top w:val="none" w:sz="0" w:space="0" w:color="auto"/>
        <w:left w:val="none" w:sz="0" w:space="0" w:color="auto"/>
        <w:bottom w:val="none" w:sz="0" w:space="0" w:color="auto"/>
        <w:right w:val="none" w:sz="0" w:space="0" w:color="auto"/>
      </w:divBdr>
    </w:div>
    <w:div w:id="291599335">
      <w:bodyDiv w:val="1"/>
      <w:marLeft w:val="0"/>
      <w:marRight w:val="0"/>
      <w:marTop w:val="0"/>
      <w:marBottom w:val="0"/>
      <w:divBdr>
        <w:top w:val="none" w:sz="0" w:space="0" w:color="auto"/>
        <w:left w:val="none" w:sz="0" w:space="0" w:color="auto"/>
        <w:bottom w:val="none" w:sz="0" w:space="0" w:color="auto"/>
        <w:right w:val="none" w:sz="0" w:space="0" w:color="auto"/>
      </w:divBdr>
    </w:div>
    <w:div w:id="351302520">
      <w:bodyDiv w:val="1"/>
      <w:marLeft w:val="0"/>
      <w:marRight w:val="0"/>
      <w:marTop w:val="0"/>
      <w:marBottom w:val="0"/>
      <w:divBdr>
        <w:top w:val="none" w:sz="0" w:space="0" w:color="auto"/>
        <w:left w:val="none" w:sz="0" w:space="0" w:color="auto"/>
        <w:bottom w:val="none" w:sz="0" w:space="0" w:color="auto"/>
        <w:right w:val="none" w:sz="0" w:space="0" w:color="auto"/>
      </w:divBdr>
    </w:div>
    <w:div w:id="396905410">
      <w:bodyDiv w:val="1"/>
      <w:marLeft w:val="0"/>
      <w:marRight w:val="0"/>
      <w:marTop w:val="0"/>
      <w:marBottom w:val="0"/>
      <w:divBdr>
        <w:top w:val="none" w:sz="0" w:space="0" w:color="auto"/>
        <w:left w:val="none" w:sz="0" w:space="0" w:color="auto"/>
        <w:bottom w:val="none" w:sz="0" w:space="0" w:color="auto"/>
        <w:right w:val="none" w:sz="0" w:space="0" w:color="auto"/>
      </w:divBdr>
    </w:div>
    <w:div w:id="408844138">
      <w:bodyDiv w:val="1"/>
      <w:marLeft w:val="0"/>
      <w:marRight w:val="0"/>
      <w:marTop w:val="0"/>
      <w:marBottom w:val="0"/>
      <w:divBdr>
        <w:top w:val="none" w:sz="0" w:space="0" w:color="auto"/>
        <w:left w:val="none" w:sz="0" w:space="0" w:color="auto"/>
        <w:bottom w:val="none" w:sz="0" w:space="0" w:color="auto"/>
        <w:right w:val="none" w:sz="0" w:space="0" w:color="auto"/>
      </w:divBdr>
    </w:div>
    <w:div w:id="409426505">
      <w:bodyDiv w:val="1"/>
      <w:marLeft w:val="0"/>
      <w:marRight w:val="0"/>
      <w:marTop w:val="0"/>
      <w:marBottom w:val="0"/>
      <w:divBdr>
        <w:top w:val="none" w:sz="0" w:space="0" w:color="auto"/>
        <w:left w:val="none" w:sz="0" w:space="0" w:color="auto"/>
        <w:bottom w:val="none" w:sz="0" w:space="0" w:color="auto"/>
        <w:right w:val="none" w:sz="0" w:space="0" w:color="auto"/>
      </w:divBdr>
    </w:div>
    <w:div w:id="430203436">
      <w:bodyDiv w:val="1"/>
      <w:marLeft w:val="0"/>
      <w:marRight w:val="0"/>
      <w:marTop w:val="0"/>
      <w:marBottom w:val="0"/>
      <w:divBdr>
        <w:top w:val="none" w:sz="0" w:space="0" w:color="auto"/>
        <w:left w:val="none" w:sz="0" w:space="0" w:color="auto"/>
        <w:bottom w:val="none" w:sz="0" w:space="0" w:color="auto"/>
        <w:right w:val="none" w:sz="0" w:space="0" w:color="auto"/>
      </w:divBdr>
    </w:div>
    <w:div w:id="449667584">
      <w:bodyDiv w:val="1"/>
      <w:marLeft w:val="0"/>
      <w:marRight w:val="0"/>
      <w:marTop w:val="0"/>
      <w:marBottom w:val="0"/>
      <w:divBdr>
        <w:top w:val="none" w:sz="0" w:space="0" w:color="auto"/>
        <w:left w:val="none" w:sz="0" w:space="0" w:color="auto"/>
        <w:bottom w:val="none" w:sz="0" w:space="0" w:color="auto"/>
        <w:right w:val="none" w:sz="0" w:space="0" w:color="auto"/>
      </w:divBdr>
    </w:div>
    <w:div w:id="467208405">
      <w:bodyDiv w:val="1"/>
      <w:marLeft w:val="0"/>
      <w:marRight w:val="0"/>
      <w:marTop w:val="0"/>
      <w:marBottom w:val="0"/>
      <w:divBdr>
        <w:top w:val="none" w:sz="0" w:space="0" w:color="auto"/>
        <w:left w:val="none" w:sz="0" w:space="0" w:color="auto"/>
        <w:bottom w:val="none" w:sz="0" w:space="0" w:color="auto"/>
        <w:right w:val="none" w:sz="0" w:space="0" w:color="auto"/>
      </w:divBdr>
    </w:div>
    <w:div w:id="608925577">
      <w:bodyDiv w:val="1"/>
      <w:marLeft w:val="0"/>
      <w:marRight w:val="0"/>
      <w:marTop w:val="0"/>
      <w:marBottom w:val="0"/>
      <w:divBdr>
        <w:top w:val="none" w:sz="0" w:space="0" w:color="auto"/>
        <w:left w:val="none" w:sz="0" w:space="0" w:color="auto"/>
        <w:bottom w:val="none" w:sz="0" w:space="0" w:color="auto"/>
        <w:right w:val="none" w:sz="0" w:space="0" w:color="auto"/>
      </w:divBdr>
    </w:div>
    <w:div w:id="611207723">
      <w:bodyDiv w:val="1"/>
      <w:marLeft w:val="0"/>
      <w:marRight w:val="0"/>
      <w:marTop w:val="0"/>
      <w:marBottom w:val="0"/>
      <w:divBdr>
        <w:top w:val="none" w:sz="0" w:space="0" w:color="auto"/>
        <w:left w:val="none" w:sz="0" w:space="0" w:color="auto"/>
        <w:bottom w:val="none" w:sz="0" w:space="0" w:color="auto"/>
        <w:right w:val="none" w:sz="0" w:space="0" w:color="auto"/>
      </w:divBdr>
    </w:div>
    <w:div w:id="644169027">
      <w:bodyDiv w:val="1"/>
      <w:marLeft w:val="0"/>
      <w:marRight w:val="0"/>
      <w:marTop w:val="0"/>
      <w:marBottom w:val="0"/>
      <w:divBdr>
        <w:top w:val="none" w:sz="0" w:space="0" w:color="auto"/>
        <w:left w:val="none" w:sz="0" w:space="0" w:color="auto"/>
        <w:bottom w:val="none" w:sz="0" w:space="0" w:color="auto"/>
        <w:right w:val="none" w:sz="0" w:space="0" w:color="auto"/>
      </w:divBdr>
    </w:div>
    <w:div w:id="668018456">
      <w:bodyDiv w:val="1"/>
      <w:marLeft w:val="0"/>
      <w:marRight w:val="0"/>
      <w:marTop w:val="0"/>
      <w:marBottom w:val="0"/>
      <w:divBdr>
        <w:top w:val="none" w:sz="0" w:space="0" w:color="auto"/>
        <w:left w:val="none" w:sz="0" w:space="0" w:color="auto"/>
        <w:bottom w:val="none" w:sz="0" w:space="0" w:color="auto"/>
        <w:right w:val="none" w:sz="0" w:space="0" w:color="auto"/>
      </w:divBdr>
    </w:div>
    <w:div w:id="678048417">
      <w:bodyDiv w:val="1"/>
      <w:marLeft w:val="0"/>
      <w:marRight w:val="0"/>
      <w:marTop w:val="0"/>
      <w:marBottom w:val="0"/>
      <w:divBdr>
        <w:top w:val="none" w:sz="0" w:space="0" w:color="auto"/>
        <w:left w:val="none" w:sz="0" w:space="0" w:color="auto"/>
        <w:bottom w:val="none" w:sz="0" w:space="0" w:color="auto"/>
        <w:right w:val="none" w:sz="0" w:space="0" w:color="auto"/>
      </w:divBdr>
    </w:div>
    <w:div w:id="695424735">
      <w:bodyDiv w:val="1"/>
      <w:marLeft w:val="0"/>
      <w:marRight w:val="0"/>
      <w:marTop w:val="0"/>
      <w:marBottom w:val="0"/>
      <w:divBdr>
        <w:top w:val="none" w:sz="0" w:space="0" w:color="auto"/>
        <w:left w:val="none" w:sz="0" w:space="0" w:color="auto"/>
        <w:bottom w:val="none" w:sz="0" w:space="0" w:color="auto"/>
        <w:right w:val="none" w:sz="0" w:space="0" w:color="auto"/>
      </w:divBdr>
    </w:div>
    <w:div w:id="701441244">
      <w:bodyDiv w:val="1"/>
      <w:marLeft w:val="0"/>
      <w:marRight w:val="0"/>
      <w:marTop w:val="0"/>
      <w:marBottom w:val="0"/>
      <w:divBdr>
        <w:top w:val="none" w:sz="0" w:space="0" w:color="auto"/>
        <w:left w:val="none" w:sz="0" w:space="0" w:color="auto"/>
        <w:bottom w:val="none" w:sz="0" w:space="0" w:color="auto"/>
        <w:right w:val="none" w:sz="0" w:space="0" w:color="auto"/>
      </w:divBdr>
    </w:div>
    <w:div w:id="711881557">
      <w:bodyDiv w:val="1"/>
      <w:marLeft w:val="0"/>
      <w:marRight w:val="0"/>
      <w:marTop w:val="0"/>
      <w:marBottom w:val="0"/>
      <w:divBdr>
        <w:top w:val="none" w:sz="0" w:space="0" w:color="auto"/>
        <w:left w:val="none" w:sz="0" w:space="0" w:color="auto"/>
        <w:bottom w:val="none" w:sz="0" w:space="0" w:color="auto"/>
        <w:right w:val="none" w:sz="0" w:space="0" w:color="auto"/>
      </w:divBdr>
    </w:div>
    <w:div w:id="888420149">
      <w:bodyDiv w:val="1"/>
      <w:marLeft w:val="0"/>
      <w:marRight w:val="0"/>
      <w:marTop w:val="0"/>
      <w:marBottom w:val="0"/>
      <w:divBdr>
        <w:top w:val="none" w:sz="0" w:space="0" w:color="auto"/>
        <w:left w:val="none" w:sz="0" w:space="0" w:color="auto"/>
        <w:bottom w:val="none" w:sz="0" w:space="0" w:color="auto"/>
        <w:right w:val="none" w:sz="0" w:space="0" w:color="auto"/>
      </w:divBdr>
    </w:div>
    <w:div w:id="892815660">
      <w:bodyDiv w:val="1"/>
      <w:marLeft w:val="0"/>
      <w:marRight w:val="0"/>
      <w:marTop w:val="0"/>
      <w:marBottom w:val="0"/>
      <w:divBdr>
        <w:top w:val="none" w:sz="0" w:space="0" w:color="auto"/>
        <w:left w:val="none" w:sz="0" w:space="0" w:color="auto"/>
        <w:bottom w:val="none" w:sz="0" w:space="0" w:color="auto"/>
        <w:right w:val="none" w:sz="0" w:space="0" w:color="auto"/>
      </w:divBdr>
    </w:div>
    <w:div w:id="934827461">
      <w:bodyDiv w:val="1"/>
      <w:marLeft w:val="0"/>
      <w:marRight w:val="0"/>
      <w:marTop w:val="0"/>
      <w:marBottom w:val="0"/>
      <w:divBdr>
        <w:top w:val="none" w:sz="0" w:space="0" w:color="auto"/>
        <w:left w:val="none" w:sz="0" w:space="0" w:color="auto"/>
        <w:bottom w:val="none" w:sz="0" w:space="0" w:color="auto"/>
        <w:right w:val="none" w:sz="0" w:space="0" w:color="auto"/>
      </w:divBdr>
    </w:div>
    <w:div w:id="950403267">
      <w:bodyDiv w:val="1"/>
      <w:marLeft w:val="0"/>
      <w:marRight w:val="0"/>
      <w:marTop w:val="0"/>
      <w:marBottom w:val="0"/>
      <w:divBdr>
        <w:top w:val="none" w:sz="0" w:space="0" w:color="auto"/>
        <w:left w:val="none" w:sz="0" w:space="0" w:color="auto"/>
        <w:bottom w:val="none" w:sz="0" w:space="0" w:color="auto"/>
        <w:right w:val="none" w:sz="0" w:space="0" w:color="auto"/>
      </w:divBdr>
    </w:div>
    <w:div w:id="967590528">
      <w:bodyDiv w:val="1"/>
      <w:marLeft w:val="0"/>
      <w:marRight w:val="0"/>
      <w:marTop w:val="0"/>
      <w:marBottom w:val="0"/>
      <w:divBdr>
        <w:top w:val="none" w:sz="0" w:space="0" w:color="auto"/>
        <w:left w:val="none" w:sz="0" w:space="0" w:color="auto"/>
        <w:bottom w:val="none" w:sz="0" w:space="0" w:color="auto"/>
        <w:right w:val="none" w:sz="0" w:space="0" w:color="auto"/>
      </w:divBdr>
    </w:div>
    <w:div w:id="992217432">
      <w:bodyDiv w:val="1"/>
      <w:marLeft w:val="0"/>
      <w:marRight w:val="0"/>
      <w:marTop w:val="0"/>
      <w:marBottom w:val="0"/>
      <w:divBdr>
        <w:top w:val="none" w:sz="0" w:space="0" w:color="auto"/>
        <w:left w:val="none" w:sz="0" w:space="0" w:color="auto"/>
        <w:bottom w:val="none" w:sz="0" w:space="0" w:color="auto"/>
        <w:right w:val="none" w:sz="0" w:space="0" w:color="auto"/>
      </w:divBdr>
    </w:div>
    <w:div w:id="1000350530">
      <w:bodyDiv w:val="1"/>
      <w:marLeft w:val="0"/>
      <w:marRight w:val="0"/>
      <w:marTop w:val="0"/>
      <w:marBottom w:val="0"/>
      <w:divBdr>
        <w:top w:val="none" w:sz="0" w:space="0" w:color="auto"/>
        <w:left w:val="none" w:sz="0" w:space="0" w:color="auto"/>
        <w:bottom w:val="none" w:sz="0" w:space="0" w:color="auto"/>
        <w:right w:val="none" w:sz="0" w:space="0" w:color="auto"/>
      </w:divBdr>
    </w:div>
    <w:div w:id="1028987901">
      <w:bodyDiv w:val="1"/>
      <w:marLeft w:val="0"/>
      <w:marRight w:val="0"/>
      <w:marTop w:val="0"/>
      <w:marBottom w:val="0"/>
      <w:divBdr>
        <w:top w:val="none" w:sz="0" w:space="0" w:color="auto"/>
        <w:left w:val="none" w:sz="0" w:space="0" w:color="auto"/>
        <w:bottom w:val="none" w:sz="0" w:space="0" w:color="auto"/>
        <w:right w:val="none" w:sz="0" w:space="0" w:color="auto"/>
      </w:divBdr>
    </w:div>
    <w:div w:id="1060907209">
      <w:bodyDiv w:val="1"/>
      <w:marLeft w:val="0"/>
      <w:marRight w:val="0"/>
      <w:marTop w:val="0"/>
      <w:marBottom w:val="0"/>
      <w:divBdr>
        <w:top w:val="none" w:sz="0" w:space="0" w:color="auto"/>
        <w:left w:val="none" w:sz="0" w:space="0" w:color="auto"/>
        <w:bottom w:val="none" w:sz="0" w:space="0" w:color="auto"/>
        <w:right w:val="none" w:sz="0" w:space="0" w:color="auto"/>
      </w:divBdr>
    </w:div>
    <w:div w:id="1084692498">
      <w:bodyDiv w:val="1"/>
      <w:marLeft w:val="0"/>
      <w:marRight w:val="0"/>
      <w:marTop w:val="0"/>
      <w:marBottom w:val="0"/>
      <w:divBdr>
        <w:top w:val="none" w:sz="0" w:space="0" w:color="auto"/>
        <w:left w:val="none" w:sz="0" w:space="0" w:color="auto"/>
        <w:bottom w:val="none" w:sz="0" w:space="0" w:color="auto"/>
        <w:right w:val="none" w:sz="0" w:space="0" w:color="auto"/>
      </w:divBdr>
    </w:div>
    <w:div w:id="1090547744">
      <w:bodyDiv w:val="1"/>
      <w:marLeft w:val="0"/>
      <w:marRight w:val="0"/>
      <w:marTop w:val="0"/>
      <w:marBottom w:val="0"/>
      <w:divBdr>
        <w:top w:val="none" w:sz="0" w:space="0" w:color="auto"/>
        <w:left w:val="none" w:sz="0" w:space="0" w:color="auto"/>
        <w:bottom w:val="none" w:sz="0" w:space="0" w:color="auto"/>
        <w:right w:val="none" w:sz="0" w:space="0" w:color="auto"/>
      </w:divBdr>
    </w:div>
    <w:div w:id="1151364984">
      <w:bodyDiv w:val="1"/>
      <w:marLeft w:val="0"/>
      <w:marRight w:val="0"/>
      <w:marTop w:val="0"/>
      <w:marBottom w:val="0"/>
      <w:divBdr>
        <w:top w:val="none" w:sz="0" w:space="0" w:color="auto"/>
        <w:left w:val="none" w:sz="0" w:space="0" w:color="auto"/>
        <w:bottom w:val="none" w:sz="0" w:space="0" w:color="auto"/>
        <w:right w:val="none" w:sz="0" w:space="0" w:color="auto"/>
      </w:divBdr>
    </w:div>
    <w:div w:id="1173375224">
      <w:bodyDiv w:val="1"/>
      <w:marLeft w:val="0"/>
      <w:marRight w:val="0"/>
      <w:marTop w:val="0"/>
      <w:marBottom w:val="0"/>
      <w:divBdr>
        <w:top w:val="none" w:sz="0" w:space="0" w:color="auto"/>
        <w:left w:val="none" w:sz="0" w:space="0" w:color="auto"/>
        <w:bottom w:val="none" w:sz="0" w:space="0" w:color="auto"/>
        <w:right w:val="none" w:sz="0" w:space="0" w:color="auto"/>
      </w:divBdr>
    </w:div>
    <w:div w:id="1178622394">
      <w:bodyDiv w:val="1"/>
      <w:marLeft w:val="0"/>
      <w:marRight w:val="0"/>
      <w:marTop w:val="0"/>
      <w:marBottom w:val="0"/>
      <w:divBdr>
        <w:top w:val="none" w:sz="0" w:space="0" w:color="auto"/>
        <w:left w:val="none" w:sz="0" w:space="0" w:color="auto"/>
        <w:bottom w:val="none" w:sz="0" w:space="0" w:color="auto"/>
        <w:right w:val="none" w:sz="0" w:space="0" w:color="auto"/>
      </w:divBdr>
    </w:div>
    <w:div w:id="1247181846">
      <w:bodyDiv w:val="1"/>
      <w:marLeft w:val="0"/>
      <w:marRight w:val="0"/>
      <w:marTop w:val="0"/>
      <w:marBottom w:val="0"/>
      <w:divBdr>
        <w:top w:val="none" w:sz="0" w:space="0" w:color="auto"/>
        <w:left w:val="none" w:sz="0" w:space="0" w:color="auto"/>
        <w:bottom w:val="none" w:sz="0" w:space="0" w:color="auto"/>
        <w:right w:val="none" w:sz="0" w:space="0" w:color="auto"/>
      </w:divBdr>
    </w:div>
    <w:div w:id="1291060376">
      <w:bodyDiv w:val="1"/>
      <w:marLeft w:val="0"/>
      <w:marRight w:val="0"/>
      <w:marTop w:val="0"/>
      <w:marBottom w:val="0"/>
      <w:divBdr>
        <w:top w:val="none" w:sz="0" w:space="0" w:color="auto"/>
        <w:left w:val="none" w:sz="0" w:space="0" w:color="auto"/>
        <w:bottom w:val="none" w:sz="0" w:space="0" w:color="auto"/>
        <w:right w:val="none" w:sz="0" w:space="0" w:color="auto"/>
      </w:divBdr>
    </w:div>
    <w:div w:id="1311330197">
      <w:bodyDiv w:val="1"/>
      <w:marLeft w:val="0"/>
      <w:marRight w:val="0"/>
      <w:marTop w:val="0"/>
      <w:marBottom w:val="0"/>
      <w:divBdr>
        <w:top w:val="none" w:sz="0" w:space="0" w:color="auto"/>
        <w:left w:val="none" w:sz="0" w:space="0" w:color="auto"/>
        <w:bottom w:val="none" w:sz="0" w:space="0" w:color="auto"/>
        <w:right w:val="none" w:sz="0" w:space="0" w:color="auto"/>
      </w:divBdr>
    </w:div>
    <w:div w:id="1441950019">
      <w:bodyDiv w:val="1"/>
      <w:marLeft w:val="0"/>
      <w:marRight w:val="0"/>
      <w:marTop w:val="0"/>
      <w:marBottom w:val="0"/>
      <w:divBdr>
        <w:top w:val="none" w:sz="0" w:space="0" w:color="auto"/>
        <w:left w:val="none" w:sz="0" w:space="0" w:color="auto"/>
        <w:bottom w:val="none" w:sz="0" w:space="0" w:color="auto"/>
        <w:right w:val="none" w:sz="0" w:space="0" w:color="auto"/>
      </w:divBdr>
    </w:div>
    <w:div w:id="1446852331">
      <w:bodyDiv w:val="1"/>
      <w:marLeft w:val="0"/>
      <w:marRight w:val="0"/>
      <w:marTop w:val="0"/>
      <w:marBottom w:val="0"/>
      <w:divBdr>
        <w:top w:val="none" w:sz="0" w:space="0" w:color="auto"/>
        <w:left w:val="none" w:sz="0" w:space="0" w:color="auto"/>
        <w:bottom w:val="none" w:sz="0" w:space="0" w:color="auto"/>
        <w:right w:val="none" w:sz="0" w:space="0" w:color="auto"/>
      </w:divBdr>
    </w:div>
    <w:div w:id="1498888882">
      <w:bodyDiv w:val="1"/>
      <w:marLeft w:val="0"/>
      <w:marRight w:val="0"/>
      <w:marTop w:val="0"/>
      <w:marBottom w:val="0"/>
      <w:divBdr>
        <w:top w:val="none" w:sz="0" w:space="0" w:color="auto"/>
        <w:left w:val="none" w:sz="0" w:space="0" w:color="auto"/>
        <w:bottom w:val="none" w:sz="0" w:space="0" w:color="auto"/>
        <w:right w:val="none" w:sz="0" w:space="0" w:color="auto"/>
      </w:divBdr>
    </w:div>
    <w:div w:id="1519854228">
      <w:bodyDiv w:val="1"/>
      <w:marLeft w:val="0"/>
      <w:marRight w:val="0"/>
      <w:marTop w:val="0"/>
      <w:marBottom w:val="0"/>
      <w:divBdr>
        <w:top w:val="none" w:sz="0" w:space="0" w:color="auto"/>
        <w:left w:val="none" w:sz="0" w:space="0" w:color="auto"/>
        <w:bottom w:val="none" w:sz="0" w:space="0" w:color="auto"/>
        <w:right w:val="none" w:sz="0" w:space="0" w:color="auto"/>
      </w:divBdr>
    </w:div>
    <w:div w:id="1523864188">
      <w:bodyDiv w:val="1"/>
      <w:marLeft w:val="0"/>
      <w:marRight w:val="0"/>
      <w:marTop w:val="0"/>
      <w:marBottom w:val="0"/>
      <w:divBdr>
        <w:top w:val="none" w:sz="0" w:space="0" w:color="auto"/>
        <w:left w:val="none" w:sz="0" w:space="0" w:color="auto"/>
        <w:bottom w:val="none" w:sz="0" w:space="0" w:color="auto"/>
        <w:right w:val="none" w:sz="0" w:space="0" w:color="auto"/>
      </w:divBdr>
    </w:div>
    <w:div w:id="1539246355">
      <w:bodyDiv w:val="1"/>
      <w:marLeft w:val="0"/>
      <w:marRight w:val="0"/>
      <w:marTop w:val="0"/>
      <w:marBottom w:val="0"/>
      <w:divBdr>
        <w:top w:val="none" w:sz="0" w:space="0" w:color="auto"/>
        <w:left w:val="none" w:sz="0" w:space="0" w:color="auto"/>
        <w:bottom w:val="none" w:sz="0" w:space="0" w:color="auto"/>
        <w:right w:val="none" w:sz="0" w:space="0" w:color="auto"/>
      </w:divBdr>
    </w:div>
    <w:div w:id="1562666301">
      <w:bodyDiv w:val="1"/>
      <w:marLeft w:val="0"/>
      <w:marRight w:val="0"/>
      <w:marTop w:val="0"/>
      <w:marBottom w:val="0"/>
      <w:divBdr>
        <w:top w:val="none" w:sz="0" w:space="0" w:color="auto"/>
        <w:left w:val="none" w:sz="0" w:space="0" w:color="auto"/>
        <w:bottom w:val="none" w:sz="0" w:space="0" w:color="auto"/>
        <w:right w:val="none" w:sz="0" w:space="0" w:color="auto"/>
      </w:divBdr>
    </w:div>
    <w:div w:id="1591085666">
      <w:bodyDiv w:val="1"/>
      <w:marLeft w:val="0"/>
      <w:marRight w:val="0"/>
      <w:marTop w:val="0"/>
      <w:marBottom w:val="0"/>
      <w:divBdr>
        <w:top w:val="none" w:sz="0" w:space="0" w:color="auto"/>
        <w:left w:val="none" w:sz="0" w:space="0" w:color="auto"/>
        <w:bottom w:val="none" w:sz="0" w:space="0" w:color="auto"/>
        <w:right w:val="none" w:sz="0" w:space="0" w:color="auto"/>
      </w:divBdr>
    </w:div>
    <w:div w:id="1674800545">
      <w:bodyDiv w:val="1"/>
      <w:marLeft w:val="0"/>
      <w:marRight w:val="0"/>
      <w:marTop w:val="0"/>
      <w:marBottom w:val="0"/>
      <w:divBdr>
        <w:top w:val="none" w:sz="0" w:space="0" w:color="auto"/>
        <w:left w:val="none" w:sz="0" w:space="0" w:color="auto"/>
        <w:bottom w:val="none" w:sz="0" w:space="0" w:color="auto"/>
        <w:right w:val="none" w:sz="0" w:space="0" w:color="auto"/>
      </w:divBdr>
    </w:div>
    <w:div w:id="1692027146">
      <w:bodyDiv w:val="1"/>
      <w:marLeft w:val="0"/>
      <w:marRight w:val="0"/>
      <w:marTop w:val="0"/>
      <w:marBottom w:val="0"/>
      <w:divBdr>
        <w:top w:val="none" w:sz="0" w:space="0" w:color="auto"/>
        <w:left w:val="none" w:sz="0" w:space="0" w:color="auto"/>
        <w:bottom w:val="none" w:sz="0" w:space="0" w:color="auto"/>
        <w:right w:val="none" w:sz="0" w:space="0" w:color="auto"/>
      </w:divBdr>
    </w:div>
    <w:div w:id="1703289347">
      <w:bodyDiv w:val="1"/>
      <w:marLeft w:val="0"/>
      <w:marRight w:val="0"/>
      <w:marTop w:val="0"/>
      <w:marBottom w:val="0"/>
      <w:divBdr>
        <w:top w:val="none" w:sz="0" w:space="0" w:color="auto"/>
        <w:left w:val="none" w:sz="0" w:space="0" w:color="auto"/>
        <w:bottom w:val="none" w:sz="0" w:space="0" w:color="auto"/>
        <w:right w:val="none" w:sz="0" w:space="0" w:color="auto"/>
      </w:divBdr>
    </w:div>
    <w:div w:id="1785225620">
      <w:bodyDiv w:val="1"/>
      <w:marLeft w:val="0"/>
      <w:marRight w:val="0"/>
      <w:marTop w:val="0"/>
      <w:marBottom w:val="0"/>
      <w:divBdr>
        <w:top w:val="none" w:sz="0" w:space="0" w:color="auto"/>
        <w:left w:val="none" w:sz="0" w:space="0" w:color="auto"/>
        <w:bottom w:val="none" w:sz="0" w:space="0" w:color="auto"/>
        <w:right w:val="none" w:sz="0" w:space="0" w:color="auto"/>
      </w:divBdr>
    </w:div>
    <w:div w:id="1883252825">
      <w:bodyDiv w:val="1"/>
      <w:marLeft w:val="0"/>
      <w:marRight w:val="0"/>
      <w:marTop w:val="0"/>
      <w:marBottom w:val="0"/>
      <w:divBdr>
        <w:top w:val="none" w:sz="0" w:space="0" w:color="auto"/>
        <w:left w:val="none" w:sz="0" w:space="0" w:color="auto"/>
        <w:bottom w:val="none" w:sz="0" w:space="0" w:color="auto"/>
        <w:right w:val="none" w:sz="0" w:space="0" w:color="auto"/>
      </w:divBdr>
    </w:div>
    <w:div w:id="1913618355">
      <w:bodyDiv w:val="1"/>
      <w:marLeft w:val="0"/>
      <w:marRight w:val="0"/>
      <w:marTop w:val="0"/>
      <w:marBottom w:val="0"/>
      <w:divBdr>
        <w:top w:val="none" w:sz="0" w:space="0" w:color="auto"/>
        <w:left w:val="none" w:sz="0" w:space="0" w:color="auto"/>
        <w:bottom w:val="none" w:sz="0" w:space="0" w:color="auto"/>
        <w:right w:val="none" w:sz="0" w:space="0" w:color="auto"/>
      </w:divBdr>
    </w:div>
    <w:div w:id="1950503101">
      <w:bodyDiv w:val="1"/>
      <w:marLeft w:val="0"/>
      <w:marRight w:val="0"/>
      <w:marTop w:val="0"/>
      <w:marBottom w:val="0"/>
      <w:divBdr>
        <w:top w:val="none" w:sz="0" w:space="0" w:color="auto"/>
        <w:left w:val="none" w:sz="0" w:space="0" w:color="auto"/>
        <w:bottom w:val="none" w:sz="0" w:space="0" w:color="auto"/>
        <w:right w:val="none" w:sz="0" w:space="0" w:color="auto"/>
      </w:divBdr>
    </w:div>
    <w:div w:id="1978290406">
      <w:bodyDiv w:val="1"/>
      <w:marLeft w:val="0"/>
      <w:marRight w:val="0"/>
      <w:marTop w:val="0"/>
      <w:marBottom w:val="0"/>
      <w:divBdr>
        <w:top w:val="none" w:sz="0" w:space="0" w:color="auto"/>
        <w:left w:val="none" w:sz="0" w:space="0" w:color="auto"/>
        <w:bottom w:val="none" w:sz="0" w:space="0" w:color="auto"/>
        <w:right w:val="none" w:sz="0" w:space="0" w:color="auto"/>
      </w:divBdr>
    </w:div>
    <w:div w:id="2016608303">
      <w:bodyDiv w:val="1"/>
      <w:marLeft w:val="0"/>
      <w:marRight w:val="0"/>
      <w:marTop w:val="0"/>
      <w:marBottom w:val="0"/>
      <w:divBdr>
        <w:top w:val="none" w:sz="0" w:space="0" w:color="auto"/>
        <w:left w:val="none" w:sz="0" w:space="0" w:color="auto"/>
        <w:bottom w:val="none" w:sz="0" w:space="0" w:color="auto"/>
        <w:right w:val="none" w:sz="0" w:space="0" w:color="auto"/>
      </w:divBdr>
    </w:div>
    <w:div w:id="2098943704">
      <w:bodyDiv w:val="1"/>
      <w:marLeft w:val="0"/>
      <w:marRight w:val="0"/>
      <w:marTop w:val="0"/>
      <w:marBottom w:val="0"/>
      <w:divBdr>
        <w:top w:val="none" w:sz="0" w:space="0" w:color="auto"/>
        <w:left w:val="none" w:sz="0" w:space="0" w:color="auto"/>
        <w:bottom w:val="none" w:sz="0" w:space="0" w:color="auto"/>
        <w:right w:val="none" w:sz="0" w:space="0" w:color="auto"/>
      </w:divBdr>
    </w:div>
    <w:div w:id="212600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Wil91</b:Tag>
    <b:SourceType>Book</b:SourceType>
    <b:Guid>{117DB73F-4C4E-497D-925A-A8306590DF2D}</b:Guid>
    <b:Title>Romeo and Juliet</b:Title>
    <b:Year>1591</b:Year>
    <b:Author>
      <b:Author>
        <b:NameList>
          <b:Person>
            <b:Last>Shakespeare</b:Last>
            <b:First>William</b:First>
          </b:Person>
        </b:NameList>
      </b:Author>
    </b:Author>
    <b:RefOrder>1</b:RefOrder>
  </b:Source>
  <b:Source>
    <b:Tag>Bro19</b:Tag>
    <b:SourceType>DocumentFromInternetSite</b:SourceType>
    <b:Guid>{A41A2DE1-683E-422D-8644-5B6B2EC800AF}</b:Guid>
    <b:Author>
      <b:Author>
        <b:NameList>
          <b:Person>
            <b:Last>Browning</b:Last>
            <b:First>Elizabeth</b:First>
            <b:Middle>Barrett</b:Middle>
          </b:Person>
        </b:NameList>
      </b:Author>
    </b:Author>
    <b:Title>How Do I Love Thee</b:Title>
    <b:Year>2019</b:Year>
    <b:InternetSiteTitle>National Poetry Day</b:InternetSiteTitle>
    <b:Month>11</b:Month>
    <b:Day>26</b:Day>
    <b:URL>https://nationalpoetryday.co.uk/poem/how-do-i-love-thee-sonnet-43/</b:URL>
    <b:RefOrder>2</b:RefOrder>
  </b:Source>
  <b:Source>
    <b:Tag>Ray62</b:Tag>
    <b:SourceType>Report</b:SourceType>
    <b:Guid>{5C95D902-DDBE-4F2C-BBE8-BD91CFF5F77B}</b:Guid>
    <b:Title>Careless Love</b:Title>
    <b:Year>1962</b:Year>
    <b:Author>
      <b:Author>
        <b:NameList>
          <b:Person>
            <b:Last>Charles</b:Last>
            <b:First>Ray</b:First>
          </b:Person>
        </b:NameList>
      </b:Author>
    </b:Author>
    <b:RefOrder>3</b:RefOrder>
  </b:Source>
  <b:Source>
    <b:Tag>JSt08</b:Tag>
    <b:SourceType>Film</b:SourceType>
    <b:Guid>{B3EC1B6A-E427-4612-A203-88EE8E9DC1B4}</b:Guid>
    <b:Title>Romeo and Juliet</b:Title>
    <b:Year>1908</b:Year>
    <b:Author>
      <b:Director>
        <b:NameList>
          <b:Person>
            <b:Last>Blackton</b:Last>
            <b:First>J.</b:First>
            <b:Middle>Stuart</b:Middle>
          </b:Person>
        </b:NameList>
      </b:Director>
    </b:Author>
    <b:RefOrder>4</b:RefOrder>
  </b:Source>
  <b:Source>
    <b:Tag>Jak12</b:Tag>
    <b:SourceType>Book</b:SourceType>
    <b:Guid>{83FE747F-3730-49A3-9ED3-82F5CC1C5091}</b:Guid>
    <b:Title>Grimms' Fairy Tales</b:Title>
    <b:Year>1812</b:Year>
    <b:Author>
      <b:Author>
        <b:NameList>
          <b:Person>
            <b:Last>Grimm</b:Last>
            <b:First>Jakob</b:First>
            <b:Middle>and Wilhelm</b:Middle>
          </b:Person>
        </b:NameList>
      </b:Author>
    </b:Author>
    <b:RefOrder>5</b:RefOrder>
  </b:Source>
  <b:Source>
    <b:Tag>Dav37</b:Tag>
    <b:SourceType>Film</b:SourceType>
    <b:Guid>{C60749D5-04D2-4509-93FB-4DA56AB21599}</b:Guid>
    <b:Title>Snow White and the Seven Dwarfs</b:Title>
    <b:Year>1937</b:Year>
    <b:Author>
      <b:Director>
        <b:NameList>
          <b:Person>
            <b:Last>Hand</b:Last>
            <b:First>David</b:First>
          </b:Person>
        </b:NameList>
      </b:Director>
    </b:Author>
    <b:RefOrder>6</b:RefOrder>
  </b:Source>
  <b:Source>
    <b:Tag>Ben40</b:Tag>
    <b:SourceType>Film</b:SourceType>
    <b:Guid>{FE8A6CC8-1990-4BB9-B09A-ED8260C3895D}</b:Guid>
    <b:Title>Pinocchio </b:Title>
    <b:Author>
      <b:Director>
        <b:NameList>
          <b:Person>
            <b:Last>Sharpsteen</b:Last>
            <b:First>Ben</b:First>
          </b:Person>
        </b:NameList>
      </b:Director>
    </b:Author>
    <b:Year>1940</b:Year>
    <b:RefOrder>7</b:RefOrder>
  </b:Source>
  <b:Source>
    <b:Tag>Jam31</b:Tag>
    <b:SourceType>Film</b:SourceType>
    <b:Guid>{EC3B2DB1-EB1C-4E88-87E2-E0DF53511CC9}</b:Guid>
    <b:Title>Frankenstein</b:Title>
    <b:Author>
      <b:Director>
        <b:NameList>
          <b:Person>
            <b:Last>Whale</b:Last>
            <b:First>James</b:First>
          </b:Person>
        </b:NameList>
      </b:Director>
    </b:Author>
    <b:Year>1931</b:Year>
    <b:RefOrder>8</b:RefOrder>
  </b:Source>
  <b:Source>
    <b:Tag>Mer33</b:Tag>
    <b:SourceType>Film</b:SourceType>
    <b:Guid>{D52DEA9D-FAA2-4CD9-ACDC-030C62F86F1F}</b:Guid>
    <b:Title>King Kong</b:Title>
    <b:Author>
      <b:Director>
        <b:NameList>
          <b:Person>
            <b:Last>Cooper</b:Last>
            <b:First>Merian</b:First>
            <b:Middle>C.</b:Middle>
          </b:Person>
        </b:NameList>
      </b:Director>
    </b:Author>
    <b:Year>1933</b:Year>
    <b:RefOrder>9</b:RefOrder>
  </b:Source>
  <b:Source>
    <b:Tag>Nic04</b:Tag>
    <b:SourceType>Film</b:SourceType>
    <b:Guid>{C03D3EA7-C30C-4742-AF6F-5847F7E1F9E4}</b:Guid>
    <b:Title>The Notebook</b:Title>
    <b:Author>
      <b:Director>
        <b:NameList>
          <b:Person>
            <b:Last>Cassavetes</b:Last>
            <b:First>Nick</b:First>
          </b:Person>
        </b:NameList>
      </b:Director>
    </b:Author>
    <b:Year>2004</b:Year>
    <b:RefOrder>10</b:RefOrder>
  </b:Source>
  <b:Source>
    <b:Tag>Ale06</b:Tag>
    <b:SourceType>Film</b:SourceType>
    <b:Guid>{EB8FE203-BBB8-42FD-BE4C-0E7A8DCCFBED}</b:Guid>
    <b:Title>The Lake House</b:Title>
    <b:Author>
      <b:Director>
        <b:NameList>
          <b:Person>
            <b:Last>Agresti</b:Last>
            <b:First>Alejandro</b:First>
          </b:Person>
        </b:NameList>
      </b:Director>
    </b:Author>
    <b:Year>2006</b:Year>
    <b:RefOrder>11</b:RefOrder>
  </b:Source>
  <b:Source>
    <b:Tag>Gen52</b:Tag>
    <b:SourceType>Film</b:SourceType>
    <b:Guid>{338B8ECA-F848-4681-9D28-7D69DB130A46}</b:Guid>
    <b:Title>Singin' in the Rain</b:Title>
    <b:Author>
      <b:Director>
        <b:NameList>
          <b:Person>
            <b:Last>Kelly</b:Last>
            <b:First>Gene</b:First>
          </b:Person>
        </b:NameList>
      </b:Director>
    </b:Author>
    <b:Year>1952</b:Year>
    <b:RefOrder>12</b:RefOrder>
  </b:Source>
  <b:Source>
    <b:Tag>Box</b:Tag>
    <b:SourceType>InternetSite</b:SourceType>
    <b:Guid>{63913A35-15DA-485B-845F-F757581F1A7E}</b:Guid>
    <b:Title>Singin' in the Rain (1952)</b:Title>
    <b:Author>
      <b:Author>
        <b:Corporate>Box Office Mojo</b:Corporate>
      </b:Author>
    </b:Author>
    <b:InternetSiteTitle>Box Office Mojo</b:InternetSiteTitle>
    <b:URL>https://www.boxofficemojo.com/title/tt0045152/?ref_=bo_se_r_1</b:URL>
    <b:RefOrder>13</b:RefOrder>
  </b:Source>
  <b:Source>
    <b:Tag>Gar</b:Tag>
    <b:SourceType>DocumentFromInternetSite</b:SourceType>
    <b:Guid>{1A5C469A-4807-40D9-9BEE-CFA9A079DCE9}</b:Guid>
    <b:Title>'Singin' in the Rain' 60th Anniversary: 25 Things You Didn't Know About Hollywood's Greatest Musical</b:Title>
    <b:InternetSiteTitle>Huffingtonpost</b:InternetSiteTitle>
    <b:URL>https://www.huffingtonpost.co.uk/entry/singin-in-the-rain-60th-anniversary_n_1390079?ri18n=true&amp;guce_referrer=aHR0cHM6Ly9jb25zZW50LnlhaG9vLmNvbS8&amp;guce_referrer_sig=AQAAALCMtxfM4uYlrROTvhNWowpKRz1BB55zu8cdhemtjaKYfTt-IhZbyUQMkRqdPqSNK4IVwAwbitJLeRdzAvUMa2e</b:URL>
    <b:Author>
      <b:Author>
        <b:NameList>
          <b:Person>
            <b:Last>Susman</b:Last>
            <b:First>Gary</b:First>
          </b:Person>
        </b:NameList>
      </b:Author>
    </b:Author>
    <b:RefOrder>14</b:RefOrder>
  </b:Source>
  <b:Source>
    <b:Tag>Bos52</b:Tag>
    <b:SourceType>JournalArticle</b:SourceType>
    <b:Guid>{97157385-6693-4D92-900C-61C5E2F55CE2}</b:Guid>
    <b:Title>' Singin' in the Rain,' Starring Gene Kelly, Ushers In Spring at the Music Hall; A Psychologist's Life in Prison, 'My Six Convicts,' With Mitchell, at Astor</b:Title>
    <b:Year>1952</b:Year>
    <b:Author>
      <b:Author>
        <b:NameList>
          <b:Person>
            <b:Last>Crowther</b:Last>
            <b:First>Bosley</b:First>
          </b:Person>
        </b:NameList>
      </b:Author>
    </b:Author>
    <b:JournalName>The New York Times</b:JournalName>
    <b:Pages>1</b:Pages>
    <b:RefOrder>15</b:RefOrder>
  </b:Source>
  <b:Source>
    <b:Tag>Pet</b:Tag>
    <b:SourceType>InternetSite</b:SourceType>
    <b:Guid>{1035BFFF-9DE9-4931-ADC5-B6076452D1F9}</b:Guid>
    <b:Title>Singin' in the Rain review – simply splashing</b:Title>
    <b:Author>
      <b:Author>
        <b:NameList>
          <b:Person>
            <b:Last>Bradshaw</b:Last>
            <b:First>Peter</b:First>
          </b:Person>
        </b:NameList>
      </b:Author>
    </b:Author>
    <b:InternetSiteTitle>The Guardian</b:InternetSiteTitle>
    <b:URL>https://www.theguardian.com/film/2019/oct/18/singin-in-the-rain-review-gene-kelly-debbie-reynolds-rerelease</b:URL>
    <b:RefOrder>16</b:RefOrder>
  </b:Source>
  <b:Source>
    <b:Tag>Rob61</b:Tag>
    <b:SourceType>Film</b:SourceType>
    <b:Guid>{B4588E08-8294-41CE-AF37-4A3E6E0E956B}</b:Guid>
    <b:Title>Westside Story</b:Title>
    <b:Year>1961</b:Year>
    <b:Author>
      <b:Director>
        <b:NameList>
          <b:Person>
            <b:Last>Wise</b:Last>
            <b:First>Robert</b:First>
          </b:Person>
        </b:NameList>
      </b:Director>
    </b:Author>
    <b:RefOrder>17</b:RefOrder>
  </b:Source>
  <b:Source>
    <b:Tag>Jea50</b:Tag>
    <b:SourceType>Film</b:SourceType>
    <b:Guid>{B55FDA7E-E78C-4D1B-8987-C9FB4B79EC1C}</b:Guid>
    <b:Title>Un chant d’amour</b:Title>
    <b:Author>
      <b:Director>
        <b:NameList>
          <b:Person>
            <b:Last>Genet</b:Last>
            <b:First>Jean</b:First>
          </b:Person>
        </b:NameList>
      </b:Director>
    </b:Author>
    <b:Year>1950</b:Year>
    <b:RefOrder>18</b:RefOrder>
  </b:Source>
  <b:Source>
    <b:Tag>Ang05</b:Tag>
    <b:SourceType>Film</b:SourceType>
    <b:Guid>{C4656594-F6C4-49A7-A28B-3F1BA3E4BC12}</b:Guid>
    <b:Title>Brokeback Mountain</b:Title>
    <b:Author>
      <b:Director>
        <b:NameList>
          <b:Person>
            <b:Last>Lee</b:Last>
            <b:First>Ang</b:First>
          </b:Person>
        </b:NameList>
      </b:Director>
    </b:Author>
    <b:Year>2005</b:Year>
    <b:RefOrder>19</b:RefOrder>
  </b:Source>
  <b:Source>
    <b:Tag>Pet1</b:Tag>
    <b:SourceType>InternetSite</b:SourceType>
    <b:Guid>{E76893DB-99EF-4D59-A780-8AE81C6E00A0}</b:Guid>
    <b:Title>Brokeback Mountain</b:Title>
    <b:Author>
      <b:Author>
        <b:NameList>
          <b:Person>
            <b:Last>Travers</b:Last>
            <b:First>Peter</b:First>
          </b:Person>
        </b:NameList>
      </b:Author>
    </b:Author>
    <b:InternetSiteTitle>Rolling Stone</b:InternetSiteTitle>
    <b:URL>https://www.rollingstone.com/movies/movie-reviews/brokeback-mountain-125938/</b:URL>
    <b:RefOrder>20</b:RefOrder>
  </b:Source>
  <b:Source>
    <b:Tag>Dex19</b:Tag>
    <b:SourceType>Film</b:SourceType>
    <b:Guid>{66719F9E-51F5-40D7-ABBF-E81F8C156E5C}</b:Guid>
    <b:Title>Rocketman</b:Title>
    <b:Year>2019</b:Year>
    <b:Author>
      <b:Director>
        <b:NameList>
          <b:Person>
            <b:Last>Fletcher</b:Last>
            <b:First>Dexter</b:First>
          </b:Person>
        </b:NameList>
      </b:Director>
    </b:Author>
    <b:RefOrder>21</b:RefOrder>
  </b:Source>
  <b:Source>
    <b:Tag>Bar16</b:Tag>
    <b:SourceType>Film</b:SourceType>
    <b:Guid>{110E3E61-E82C-4844-8A66-D0536A982559}</b:Guid>
    <b:Title>Moonlight</b:Title>
    <b:Author>
      <b:Director>
        <b:NameList>
          <b:Person>
            <b:Last>Jenkins</b:Last>
            <b:First>Barry</b:First>
          </b:Person>
        </b:NameList>
      </b:Director>
    </b:Author>
    <b:Year>2016</b:Year>
    <b:RefOrder>22</b:RefOrder>
  </b:Source>
  <b:Source>
    <b:Tag>Jim931</b:Tag>
    <b:SourceType>Film</b:SourceType>
    <b:Guid>{731D30BA-0596-4047-9759-44808DF9DE14}</b:Guid>
    <b:Title>In the Name of the Father</b:Title>
    <b:Author>
      <b:Director>
        <b:NameList>
          <b:Person>
            <b:Last>Sheridan</b:Last>
            <b:First>Jim</b:First>
          </b:Person>
        </b:NameList>
      </b:Director>
    </b:Author>
    <b:Year>1993</b:Year>
    <b:RefOrder>23</b:RefOrder>
  </b:Source>
  <b:Source>
    <b:Tag>Jam1</b:Tag>
    <b:SourceType>InternetSite</b:SourceType>
    <b:Guid>{B5DED5A2-AAB2-444B-9E2A-7E9F387D0746}</b:Guid>
    <b:Title>Prison suicide rate is a scandal, says HM chief inspector</b:Title>
    <b:Author>
      <b:Author>
        <b:NameList>
          <b:Person>
            <b:Last>Grierson</b:Last>
            <b:First>Jamie</b:First>
          </b:Person>
        </b:NameList>
      </b:Author>
    </b:Author>
    <b:InternetSiteTitle>The Guardian</b:InternetSiteTitle>
    <b:URL>https://www.theguardian.com/society/2019/jul/09/jails-slow-react-deluge-of-drugs-hm-chief-inspector</b:URL>
    <b:RefOrder>24</b:RefOrder>
  </b:Source>
</b:Sources>
</file>

<file path=customXml/itemProps1.xml><?xml version="1.0" encoding="utf-8"?>
<ds:datastoreItem xmlns:ds="http://schemas.openxmlformats.org/officeDocument/2006/customXml" ds:itemID="{357289E3-47EA-4039-8375-67F325715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9131</TotalTime>
  <Pages>18</Pages>
  <Words>5002</Words>
  <Characters>28518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 (1701819)</dc:creator>
  <cp:keywords/>
  <dc:description/>
  <cp:lastModifiedBy>Michael Reid (1701819)</cp:lastModifiedBy>
  <cp:revision>29</cp:revision>
  <dcterms:created xsi:type="dcterms:W3CDTF">2019-12-03T16:51:00Z</dcterms:created>
  <dcterms:modified xsi:type="dcterms:W3CDTF">2019-12-11T06:50:00Z</dcterms:modified>
</cp:coreProperties>
</file>