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CC8" w:rsidRDefault="00574DD2">
      <w:pPr>
        <w:rPr>
          <w:u w:val="single"/>
        </w:rPr>
      </w:pPr>
      <w:r>
        <w:rPr>
          <w:noProof/>
        </w:rPr>
        <mc:AlternateContent>
          <mc:Choice Requires="wps">
            <w:drawing>
              <wp:anchor distT="0" distB="0" distL="114300" distR="114300" simplePos="0" relativeHeight="251660288" behindDoc="0" locked="0" layoutInCell="1" allowOverlap="1" wp14:anchorId="5C97790A" wp14:editId="3A0B6BD8">
                <wp:simplePos x="0" y="0"/>
                <wp:positionH relativeFrom="column">
                  <wp:posOffset>-47625</wp:posOffset>
                </wp:positionH>
                <wp:positionV relativeFrom="paragraph">
                  <wp:posOffset>3199765</wp:posOffset>
                </wp:positionV>
                <wp:extent cx="374396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743960" cy="635"/>
                        </a:xfrm>
                        <a:prstGeom prst="rect">
                          <a:avLst/>
                        </a:prstGeom>
                        <a:solidFill>
                          <a:prstClr val="white"/>
                        </a:solidFill>
                        <a:ln>
                          <a:noFill/>
                        </a:ln>
                      </wps:spPr>
                      <wps:txbx>
                        <w:txbxContent>
                          <w:p w:rsidR="00574DD2" w:rsidRPr="00D322D3" w:rsidRDefault="00574DD2" w:rsidP="00574DD2">
                            <w:pPr>
                              <w:pStyle w:val="Caption"/>
                              <w:rPr>
                                <w:noProof/>
                                <w:u w:val="single"/>
                              </w:rPr>
                            </w:pPr>
                            <w:bookmarkStart w:id="0" w:name="_Toc6263067"/>
                            <w:r>
                              <w:t xml:space="preserve">Figure </w:t>
                            </w:r>
                            <w:fldSimple w:instr=" SEQ Figure \* ARABIC ">
                              <w:r>
                                <w:rPr>
                                  <w:noProof/>
                                </w:rPr>
                                <w:t>1</w:t>
                              </w:r>
                            </w:fldSimple>
                            <w:r>
                              <w:t xml:space="preserve"> Photo taken by Lewis Turner on the 2nd March 2019</w:t>
                            </w:r>
                            <w:r w:rsidR="00705406">
                              <w:t xml:space="preserve"> at 16:14</w:t>
                            </w:r>
                            <w:r>
                              <w:t>, Exhibit of a "</w:t>
                            </w:r>
                            <w:r w:rsidR="009B5871">
                              <w:t>m</w:t>
                            </w:r>
                            <w:r>
                              <w:t>iddl</w:t>
                            </w:r>
                            <w:r w:rsidR="009B5871">
                              <w:t>e c</w:t>
                            </w:r>
                            <w:r>
                              <w:t>lass" Household</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97790A" id="_x0000_t202" coordsize="21600,21600" o:spt="202" path="m,l,21600r21600,l21600,xe">
                <v:stroke joinstyle="miter"/>
                <v:path gradientshapeok="t" o:connecttype="rect"/>
              </v:shapetype>
              <v:shape id="Text Box 2" o:spid="_x0000_s1026" type="#_x0000_t202" style="position:absolute;margin-left:-3.75pt;margin-top:251.95pt;width:294.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" stroked="f">
                <v:textbox style="mso-fit-shape-to-text:t" inset="0,0,0,0">
                  <w:txbxContent>
                    <w:p w:rsidR="00574DD2" w:rsidRPr="00D322D3" w:rsidRDefault="00574DD2" w:rsidP="00574DD2">
                      <w:pPr>
                        <w:pStyle w:val="Caption"/>
                        <w:rPr>
                          <w:noProof/>
                          <w:u w:val="single"/>
                        </w:rPr>
                      </w:pPr>
                      <w:bookmarkStart w:id="1" w:name="_Toc6263067"/>
                      <w:r>
                        <w:t xml:space="preserve">Figure </w:t>
                      </w:r>
                      <w:fldSimple w:instr=" SEQ Figure \* ARABIC ">
                        <w:r>
                          <w:rPr>
                            <w:noProof/>
                          </w:rPr>
                          <w:t>1</w:t>
                        </w:r>
                      </w:fldSimple>
                      <w:r>
                        <w:t xml:space="preserve"> Photo taken by Lewis Turner on the 2nd March 2019</w:t>
                      </w:r>
                      <w:r w:rsidR="00705406">
                        <w:t xml:space="preserve"> at 16:14</w:t>
                      </w:r>
                      <w:r>
                        <w:t>, Exhibit of a "</w:t>
                      </w:r>
                      <w:r w:rsidR="009B5871">
                        <w:t>m</w:t>
                      </w:r>
                      <w:r>
                        <w:t>iddl</w:t>
                      </w:r>
                      <w:r w:rsidR="009B5871">
                        <w:t>e c</w:t>
                      </w:r>
                      <w:r>
                        <w:t>lass" Household</w:t>
                      </w:r>
                      <w:bookmarkEnd w:id="1"/>
                    </w:p>
                  </w:txbxContent>
                </v:textbox>
                <w10:wrap type="square"/>
              </v:shape>
            </w:pict>
          </mc:Fallback>
        </mc:AlternateContent>
      </w:r>
      <w:r w:rsidR="00E55036" w:rsidRPr="00574DD2">
        <w:rPr>
          <w:noProof/>
          <w:u w:val="single"/>
        </w:rPr>
        <w:drawing>
          <wp:anchor distT="0" distB="0" distL="114300" distR="114300" simplePos="0" relativeHeight="251658240" behindDoc="0" locked="0" layoutInCell="1" allowOverlap="1">
            <wp:simplePos x="0" y="0"/>
            <wp:positionH relativeFrom="margin">
              <wp:posOffset>-47625</wp:posOffset>
            </wp:positionH>
            <wp:positionV relativeFrom="paragraph">
              <wp:posOffset>332740</wp:posOffset>
            </wp:positionV>
            <wp:extent cx="3743960" cy="2809875"/>
            <wp:effectExtent l="0" t="0" r="8890" b="9525"/>
            <wp:wrapSquare wrapText="bothSides"/>
            <wp:docPr id="1" name="Picture 1" descr="A piano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per Class Houshold, Ceredigion Museum.jpg"/>
                    <pic:cNvPicPr/>
                  </pic:nvPicPr>
                  <pic:blipFill>
                    <a:blip r:embed="rId5">
                      <a:extLst>
                        <a:ext uri="{28A0092B-C50C-407E-A947-70E740481C1C}">
                          <a14:useLocalDpi xmlns:a14="http://schemas.microsoft.com/office/drawing/2010/main" val="0"/>
                        </a:ext>
                      </a:extLst>
                    </a:blip>
                    <a:stretch>
                      <a:fillRect/>
                    </a:stretch>
                  </pic:blipFill>
                  <pic:spPr>
                    <a:xfrm>
                      <a:off x="0" y="0"/>
                      <a:ext cx="3743960" cy="2809875"/>
                    </a:xfrm>
                    <a:prstGeom prst="rect">
                      <a:avLst/>
                    </a:prstGeom>
                  </pic:spPr>
                </pic:pic>
              </a:graphicData>
            </a:graphic>
            <wp14:sizeRelH relativeFrom="page">
              <wp14:pctWidth>0</wp14:pctWidth>
            </wp14:sizeRelH>
            <wp14:sizeRelV relativeFrom="page">
              <wp14:pctHeight>0</wp14:pctHeight>
            </wp14:sizeRelV>
          </wp:anchor>
        </w:drawing>
      </w:r>
      <w:r w:rsidR="00334D33" w:rsidRPr="00574DD2">
        <w:rPr>
          <w:u w:val="single"/>
        </w:rPr>
        <w:t xml:space="preserve">Critical Review of the </w:t>
      </w:r>
      <w:r>
        <w:rPr>
          <w:u w:val="single"/>
        </w:rPr>
        <w:t>“</w:t>
      </w:r>
      <w:r w:rsidR="00334D33" w:rsidRPr="00574DD2">
        <w:rPr>
          <w:u w:val="single"/>
        </w:rPr>
        <w:t>Middle Class</w:t>
      </w:r>
      <w:r>
        <w:rPr>
          <w:u w:val="single"/>
        </w:rPr>
        <w:t>”</w:t>
      </w:r>
      <w:r w:rsidR="00334D33" w:rsidRPr="00574DD2">
        <w:rPr>
          <w:u w:val="single"/>
        </w:rPr>
        <w:t xml:space="preserve"> Household </w:t>
      </w:r>
      <w:r w:rsidRPr="00574DD2">
        <w:rPr>
          <w:u w:val="single"/>
        </w:rPr>
        <w:t>E</w:t>
      </w:r>
      <w:r w:rsidR="00334D33" w:rsidRPr="00574DD2">
        <w:rPr>
          <w:u w:val="single"/>
        </w:rPr>
        <w:t xml:space="preserve">xhibit in the Ceredigion Museum </w:t>
      </w:r>
    </w:p>
    <w:p w:rsidR="00482F52" w:rsidRDefault="00482F52">
      <w:pPr>
        <w:rPr>
          <w:u w:val="single"/>
        </w:rPr>
      </w:pPr>
    </w:p>
    <w:p w:rsidR="002031B5" w:rsidRDefault="00482F52" w:rsidP="006E7BDE">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Pr>
          <w:u w:val="single"/>
        </w:rPr>
        <w:br/>
      </w:r>
      <w:r w:rsidR="009536AD">
        <w:t>The Ceredigion Museum in Aberystwyth aims to preserve local Welsh material culture and memory</w:t>
      </w:r>
      <w:r w:rsidR="00BE043B">
        <w:t xml:space="preserve">. </w:t>
      </w:r>
      <w:r w:rsidR="0054465E">
        <w:t xml:space="preserve">In preserving artefacts, it also does this while doing the same to the old theatre where the </w:t>
      </w:r>
      <w:r w:rsidR="006E7BDE">
        <w:t xml:space="preserve">collection is held. </w:t>
      </w:r>
      <w:r w:rsidR="00BE043B">
        <w:t xml:space="preserve">As part of this aim it demonstrates the </w:t>
      </w:r>
      <w:r w:rsidR="00705406">
        <w:t xml:space="preserve">variety </w:t>
      </w:r>
      <w:r w:rsidR="00C025B6">
        <w:t xml:space="preserve">of </w:t>
      </w:r>
      <w:r w:rsidR="0068753D">
        <w:t xml:space="preserve">artefacts within reconstructed environments. </w:t>
      </w:r>
      <w:r w:rsidR="00386B19">
        <w:t>Included</w:t>
      </w:r>
      <w:r w:rsidR="00FE7E51">
        <w:t xml:space="preserve"> within this is a demonstration and </w:t>
      </w:r>
      <w:r w:rsidR="001C6076">
        <w:t xml:space="preserve">simulated example of what would be considered a luxurious household in around the late 1800s to the early 1900s. This exhibit </w:t>
      </w:r>
      <w:r w:rsidR="002A4547">
        <w:t xml:space="preserve">is </w:t>
      </w:r>
      <w:r w:rsidR="00002A12">
        <w:t>in juxtaposition to that of a less</w:t>
      </w:r>
      <w:r w:rsidR="00B00AA5">
        <w:t xml:space="preserve"> </w:t>
      </w:r>
      <w:r w:rsidR="00C40552">
        <w:t>well-off</w:t>
      </w:r>
      <w:r w:rsidR="00064143">
        <w:t xml:space="preserve"> </w:t>
      </w:r>
      <w:r w:rsidR="00EC2FF6">
        <w:t>household to show the stark differences between the two worlds, living in the same area.</w:t>
      </w:r>
      <w:r w:rsidR="005F610A">
        <w:t xml:space="preserve"> </w:t>
      </w:r>
      <w:r w:rsidR="00D51273">
        <w:t xml:space="preserve"> </w:t>
      </w:r>
      <w:r w:rsidR="00FD1AA8">
        <w:t xml:space="preserve">To truly understand this exhibit, it must be seen in the over arching context of the whole museum, and that is in its role in highlighting a certain aspect of </w:t>
      </w:r>
      <w:r w:rsidR="00B7205E">
        <w:t>W</w:t>
      </w:r>
      <w:r w:rsidR="000E62E1">
        <w:t xml:space="preserve">elsh material culture. Even, though this exhibit is not interactive in anyway it does show the kind of </w:t>
      </w:r>
      <w:r w:rsidR="00B16CBB">
        <w:t>options that were available to those who could afford it.</w:t>
      </w:r>
      <w:r w:rsidR="000C6D25">
        <w:t xml:space="preserve"> </w:t>
      </w:r>
      <w:r w:rsidR="00655B03">
        <w:t xml:space="preserve">It is further, that the aim of this exhibit to enhance and </w:t>
      </w:r>
      <w:r w:rsidR="00B35634">
        <w:t>to add a dimension that explains the nature of the household</w:t>
      </w:r>
      <w:r w:rsidR="00621AE7">
        <w:t>s</w:t>
      </w:r>
      <w:r w:rsidR="00B35634">
        <w:t xml:space="preserve">. </w:t>
      </w:r>
      <w:r w:rsidR="00DC0C6F">
        <w:t>It is also thought that the exhibit aims to demonstrate the idea of changing worlds, from then to now. As person living in the 21</w:t>
      </w:r>
      <w:r w:rsidR="00DC0C6F" w:rsidRPr="00DC0C6F">
        <w:rPr>
          <w:vertAlign w:val="superscript"/>
        </w:rPr>
        <w:t>st</w:t>
      </w:r>
      <w:r w:rsidR="00DC0C6F">
        <w:t xml:space="preserve"> century, life is lived quite </w:t>
      </w:r>
      <w:r w:rsidR="00665C97">
        <w:t xml:space="preserve">luxuriously and thus it must highlight how things have developed as time went on. </w:t>
      </w:r>
      <w:r w:rsidR="00665C97">
        <w:t>It is a shame that there is not a picture of the opposing exhibit to truly demonstrate the way in which the dynamic works.</w:t>
      </w:r>
    </w:p>
    <w:p w:rsidR="00E24529" w:rsidRDefault="008B063C" w:rsidP="00E24529">
      <w:r>
        <w:t>The exhibit itself is set out in a simulated experience for the visual aspect that it is attempting to demonstrate</w:t>
      </w:r>
      <w:r w:rsidR="00DA659F">
        <w:t xml:space="preserve"> the </w:t>
      </w:r>
      <w:r w:rsidR="0061404B">
        <w:t>type items that would have been shown in a very “</w:t>
      </w:r>
      <w:r w:rsidR="009B5871">
        <w:t>m</w:t>
      </w:r>
      <w:r w:rsidR="0061404B">
        <w:t>iddle</w:t>
      </w:r>
      <w:r w:rsidR="009B5871">
        <w:t xml:space="preserve"> c</w:t>
      </w:r>
      <w:r w:rsidR="0061404B">
        <w:t>lass” household. In this sense it can be seen through the very ornate Welsh dresser to the left, the decora</w:t>
      </w:r>
      <w:r w:rsidR="00F1429A">
        <w:t>tive</w:t>
      </w:r>
      <w:r w:rsidR="0061404B">
        <w:t xml:space="preserve"> </w:t>
      </w:r>
      <w:r w:rsidR="007E77F7">
        <w:t xml:space="preserve">china on the table, and the stand-up piano. </w:t>
      </w:r>
      <w:r w:rsidR="00D44519">
        <w:t>These kinds of items</w:t>
      </w:r>
      <w:r w:rsidR="007E77F7">
        <w:t xml:space="preserve"> would be owned by someone of a “respectable” profession such as a doctor, or lawyer. </w:t>
      </w:r>
      <w:r w:rsidR="00D44519">
        <w:t xml:space="preserve">The exhibit attempts in conjunction with the opposing exhibit of a more </w:t>
      </w:r>
      <w:r w:rsidR="009B5871">
        <w:t>“</w:t>
      </w:r>
      <w:r w:rsidR="00621469">
        <w:t>working</w:t>
      </w:r>
      <w:r w:rsidR="009B5871">
        <w:t xml:space="preserve"> </w:t>
      </w:r>
      <w:r w:rsidR="00621469">
        <w:t>class</w:t>
      </w:r>
      <w:r w:rsidR="009B5871">
        <w:t>”</w:t>
      </w:r>
      <w:r w:rsidR="00D44519">
        <w:t xml:space="preserve"> context, </w:t>
      </w:r>
      <w:r w:rsidR="00621469">
        <w:t xml:space="preserve">to give the visitor a sense of a snapshot in time to be viewed from todays position. </w:t>
      </w:r>
      <w:r w:rsidR="00FF6A25">
        <w:t xml:space="preserve">It is really important to note that the exhibit is artefact driven, in the sense that they are what the exhibit is constructed from. The collections and alignment of the artefacts is to showcase each individual one in such a way, that it can be seen within </w:t>
      </w:r>
      <w:r w:rsidR="007D5FF5">
        <w:t>a simulated context that would resemble the original use and placement.</w:t>
      </w:r>
      <w:r w:rsidR="00F950A8">
        <w:t xml:space="preserve"> </w:t>
      </w:r>
      <w:r w:rsidR="00990E4E">
        <w:t>The exhibit itself is a constructed one, whether it is based upon a picture or not is not very clear, however the items used within it seem to be real and of the time it is trying to portray</w:t>
      </w:r>
      <w:r w:rsidR="00186839">
        <w:t xml:space="preserve">. In truth it seems such a basic exhibit highlighting the placement of </w:t>
      </w:r>
      <w:r w:rsidR="00186839">
        <w:lastRenderedPageBreak/>
        <w:t xml:space="preserve">artefacts within a certain context. Within that remit there is not much need for any explanations, that said there was </w:t>
      </w:r>
      <w:proofErr w:type="gramStart"/>
      <w:r w:rsidR="00186839">
        <w:t>a</w:t>
      </w:r>
      <w:proofErr w:type="gramEnd"/>
      <w:r w:rsidR="00186839">
        <w:t xml:space="preserve"> alarming lack of any notes as to what period they were trying to show. This explains why a rough estimate was given earlier on in the work. </w:t>
      </w:r>
      <w:r w:rsidR="003F5F35">
        <w:t xml:space="preserve">The likelihood is however that all the items are collected from the local area, and they seemed to fit well together to tell the narrative of the </w:t>
      </w:r>
      <w:r w:rsidR="009B5871">
        <w:t>“m</w:t>
      </w:r>
      <w:r w:rsidR="003F5F35">
        <w:t>iddle</w:t>
      </w:r>
      <w:r w:rsidR="009B5871">
        <w:t xml:space="preserve"> c</w:t>
      </w:r>
      <w:r w:rsidR="003F5F35">
        <w:t xml:space="preserve">lass” household. </w:t>
      </w:r>
      <w:r w:rsidR="00AC4774">
        <w:t>That said, it seems it was more of an arrangement job than anything technical</w:t>
      </w:r>
      <w:r w:rsidR="00CE3844">
        <w:t xml:space="preserve"> in terms of the way it is demonstrated to illicit visitor engagement.</w:t>
      </w:r>
    </w:p>
    <w:p w:rsidR="00C450FA" w:rsidRDefault="00C450FA" w:rsidP="00E24529">
      <w:r>
        <w:t xml:space="preserve">The exhibit </w:t>
      </w:r>
      <w:r w:rsidR="00580DB6">
        <w:t>succeeds in telling the narrative it is trying to show, but as said previously only when looked at in conjunction to the simulated</w:t>
      </w:r>
      <w:r w:rsidR="0052088F">
        <w:t xml:space="preserve"> “</w:t>
      </w:r>
      <w:r w:rsidR="0033173F">
        <w:t>poorer” household</w:t>
      </w:r>
      <w:r w:rsidR="00580DB6">
        <w:t xml:space="preserve">. </w:t>
      </w:r>
      <w:r w:rsidR="0033173F">
        <w:t>It is the comb</w:t>
      </w:r>
      <w:r w:rsidR="00C47125">
        <w:t>in</w:t>
      </w:r>
      <w:r w:rsidR="0033173F">
        <w:t>ing of the two exhibits that the tale becomes really evident, even though if seen separately it is quite easy to understand.</w:t>
      </w:r>
      <w:r w:rsidR="00315D1F">
        <w:t xml:space="preserve"> It does this in its simplicity with no complications</w:t>
      </w:r>
      <w:r w:rsidR="00391802">
        <w:t>, just showing its</w:t>
      </w:r>
      <w:r w:rsidR="00C47125">
        <w:t xml:space="preserve"> self as it is. One of the major strengths of this exhibit</w:t>
      </w:r>
      <w:r w:rsidR="003C1FF4">
        <w:t xml:space="preserve"> is that it is not overbearing to the viewer. By this it is meant that, there is not too much going on that the viewer does not know where to look for all the options. Within this exhibit, it is very clear </w:t>
      </w:r>
      <w:r w:rsidR="008378E5">
        <w:t>what it is trying to show and do so quite well for what restrictive space they have.</w:t>
      </w:r>
      <w:r w:rsidR="00481571">
        <w:t xml:space="preserve"> That said, for all their praise they could improve by having some kind of sign explaining simple details such as date they’re trying to show, approximate dating of the objects and even locations from where some of the objects are from. The latter is said in light that some of the objects within the exhibit are in fact inscribed to their location. </w:t>
      </w:r>
      <w:r w:rsidR="00A03EA8">
        <w:t>Although, w</w:t>
      </w:r>
      <w:r w:rsidR="001E2A11">
        <w:t>h</w:t>
      </w:r>
      <w:r w:rsidR="00A03EA8">
        <w:t xml:space="preserve">ere this sign would go </w:t>
      </w:r>
      <w:r w:rsidR="00784394">
        <w:t>is not so clear, as previously stated there is a major lack of space</w:t>
      </w:r>
      <w:r w:rsidR="003E139A">
        <w:t xml:space="preserve"> not</w:t>
      </w:r>
      <w:r w:rsidR="00790196">
        <w:t xml:space="preserve"> only</w:t>
      </w:r>
      <w:r w:rsidR="003E139A">
        <w:t xml:space="preserve"> in the exhibit but also in terms of the general s</w:t>
      </w:r>
      <w:r w:rsidR="00C31911">
        <w:t>pace</w:t>
      </w:r>
      <w:r w:rsidR="003E139A">
        <w:t xml:space="preserve"> of the museum. Because it is a converted theatre, the actual shape of the floors </w:t>
      </w:r>
      <w:proofErr w:type="gramStart"/>
      <w:r w:rsidR="00B37786">
        <w:t>do</w:t>
      </w:r>
      <w:proofErr w:type="gramEnd"/>
      <w:r w:rsidR="00C31911">
        <w:t xml:space="preserve"> </w:t>
      </w:r>
      <w:r w:rsidR="003E139A">
        <w:t>not lend themselves to being easily adapted to aid the communication of these kinds of details.</w:t>
      </w:r>
      <w:r w:rsidR="00E96A5B">
        <w:t xml:space="preserve"> The exhibit in itself is really affective, especially when viewed in the context of the aims of the museum as a whole. It lends itself to highlight material culture and that is exactly what it does, as well as showing prevailing trends and thoughts of the time. The image above might not be very clear but, there is a photo on the wall where the </w:t>
      </w:r>
      <w:r w:rsidR="005C2327">
        <w:t>Q</w:t>
      </w:r>
      <w:r w:rsidR="00E96A5B">
        <w:t xml:space="preserve">ueen is </w:t>
      </w:r>
      <w:r w:rsidR="005C2327">
        <w:t xml:space="preserve">on top of a pyramid, with the clergy and civil servants supporting her, with the army supporting them and finally the </w:t>
      </w:r>
      <w:r w:rsidR="009B5871">
        <w:t>“</w:t>
      </w:r>
      <w:r w:rsidR="005C2327">
        <w:t>working class</w:t>
      </w:r>
      <w:r w:rsidR="009B5871">
        <w:t>”</w:t>
      </w:r>
      <w:r w:rsidR="005C2327">
        <w:t xml:space="preserve"> supporting them. </w:t>
      </w:r>
      <w:r w:rsidR="000C6B36">
        <w:t>Again,</w:t>
      </w:r>
      <w:r w:rsidR="005C2327">
        <w:t xml:space="preserve"> when seen in the context of the “poorer” household, it can be truly seen what kind of image the </w:t>
      </w:r>
      <w:r w:rsidR="000C6B36">
        <w:t>curator</w:t>
      </w:r>
      <w:r w:rsidR="005C2327">
        <w:t xml:space="preserve"> is trying to demonstrate almost on the sly</w:t>
      </w:r>
      <w:r w:rsidR="000C6B36">
        <w:t xml:space="preserve"> in a non-abrasive manner. Highlighting the views of the time that is</w:t>
      </w:r>
      <w:r w:rsidR="00B76489">
        <w:t xml:space="preserve">, and potentially how </w:t>
      </w:r>
      <w:r w:rsidR="00B37786">
        <w:t>it</w:t>
      </w:r>
      <w:r w:rsidR="00B76489">
        <w:t xml:space="preserve"> prevails now in some circles. </w:t>
      </w:r>
      <w:r w:rsidR="00B37786">
        <w:t>It could be argued if seen in isolation that the narrative is one that favours the wealthy, however, if seen within its context it is quite the opposite as the museum house</w:t>
      </w:r>
      <w:r w:rsidR="00D27CB9">
        <w:t>s</w:t>
      </w:r>
      <w:r w:rsidR="00B37786">
        <w:t xml:space="preserve"> mostly artefacts from the ordinary and tells the tales of the ordinary people from the local area of Ceredigion. </w:t>
      </w:r>
      <w:r w:rsidR="00661937">
        <w:br/>
      </w:r>
      <w:r w:rsidR="00661937">
        <w:br/>
        <w:t>Overall the exhibit is one that does its job very well, even though it must be seen in the contexts of the other exhibits to be truly understood</w:t>
      </w:r>
      <w:r w:rsidR="00D071ED">
        <w:t xml:space="preserve">. Like a small cog in a clock, it might seem insignificant it is however very important to highlight the life of not just the </w:t>
      </w:r>
      <w:r w:rsidR="009B5871">
        <w:t>“</w:t>
      </w:r>
      <w:r w:rsidR="00D071ED">
        <w:t>working class</w:t>
      </w:r>
      <w:r w:rsidR="009B5871">
        <w:t>”</w:t>
      </w:r>
      <w:r w:rsidR="00D071ED">
        <w:t xml:space="preserve"> but also that of the </w:t>
      </w:r>
      <w:r w:rsidR="009B5871">
        <w:t>“</w:t>
      </w:r>
      <w:r w:rsidR="00D071ED">
        <w:t>middling classes</w:t>
      </w:r>
      <w:r w:rsidR="009B5871">
        <w:t>”</w:t>
      </w:r>
      <w:r w:rsidR="00D071ED">
        <w:t>. Ceredigion was not just filled with farmers at this time, and it is very important to note this to be able to show a fair representation of what is considered to be the preservation of Ceredigion’s material culture. And, to this aim it succeeds certainly! Even though there is a seemingly large gap in the actual exhibit as to the provenance of the items</w:t>
      </w:r>
      <w:r w:rsidR="0079650C">
        <w:t>,</w:t>
      </w:r>
      <w:r w:rsidR="00D071ED">
        <w:t xml:space="preserve"> that is but a minor thing and might even be the obsession of a historian looking at it. Whether the non-academic would question these kinds of things, it is not clear and so there might not be a need for such details to be displayed. </w:t>
      </w:r>
      <w:r w:rsidR="000A0768">
        <w:t xml:space="preserve"> </w:t>
      </w:r>
      <w:r w:rsidR="005A38A6">
        <w:t>Personally,</w:t>
      </w:r>
      <w:r w:rsidR="000A0768">
        <w:t xml:space="preserve"> it is thought that it is a fine example of how to do a simplistic but elegant exhibit show casing </w:t>
      </w:r>
      <w:r w:rsidR="005A38A6">
        <w:t xml:space="preserve">artefacts that have a story to tell. There is not always a need to have fancy or over complicated ways of exhibiting items. Although, these methods are very useful and certainly have their place. In the case of attempting to demonstrate a reconstructed house from the late 1800s to the early 1900s, simplistic </w:t>
      </w:r>
      <w:r w:rsidR="00EC6C43">
        <w:t xml:space="preserve">representation is best.  As such this exhibit really demonstrates the museums awareness of the variety of people that lived in Ceredigion at the time and that they </w:t>
      </w:r>
      <w:r w:rsidR="00EC6C43">
        <w:lastRenderedPageBreak/>
        <w:t>have as much right to be represented as much as</w:t>
      </w:r>
      <w:r w:rsidR="004F089B">
        <w:t xml:space="preserve"> the “working class” does. </w:t>
      </w:r>
      <w:r w:rsidR="004B4B1D">
        <w:t xml:space="preserve"> In this way there is a certainly a movement to represent the </w:t>
      </w:r>
      <w:r w:rsidR="004517C8">
        <w:t>“</w:t>
      </w:r>
      <w:r w:rsidR="004B4B1D">
        <w:t>working classes</w:t>
      </w:r>
      <w:r w:rsidR="004517C8">
        <w:t>”</w:t>
      </w:r>
      <w:r w:rsidR="004B4B1D">
        <w:t xml:space="preserve"> more, but this is at risk of under representing the </w:t>
      </w:r>
      <w:r w:rsidR="005B7BB8">
        <w:t>“</w:t>
      </w:r>
      <w:r w:rsidR="004B4B1D">
        <w:t>middle</w:t>
      </w:r>
      <w:r w:rsidR="005B7BB8">
        <w:t>”</w:t>
      </w:r>
      <w:r w:rsidR="004B4B1D">
        <w:t xml:space="preserve"> and </w:t>
      </w:r>
      <w:r w:rsidR="005B7BB8">
        <w:t>“</w:t>
      </w:r>
      <w:r w:rsidR="004B4B1D">
        <w:t>upper classes</w:t>
      </w:r>
      <w:r w:rsidR="005B7BB8">
        <w:t>”</w:t>
      </w:r>
      <w:r w:rsidR="004B4B1D">
        <w:t xml:space="preserve"> also.</w:t>
      </w:r>
      <w:r w:rsidR="009754B0">
        <w:t xml:space="preserve"> </w:t>
      </w:r>
      <w:r w:rsidR="002A6355">
        <w:t>Lastly, the exhibit was actually mistaken when looking back in his photos as the “working</w:t>
      </w:r>
      <w:r w:rsidR="004517C8">
        <w:t xml:space="preserve"> </w:t>
      </w:r>
      <w:r w:rsidR="002A6355">
        <w:t xml:space="preserve">class” exhibit and so it taught that one should look a lot deeper for the finer details before settling on a solution. Not so much linked to history, the artefacts or the exhibit but more to the development of the author. </w:t>
      </w:r>
    </w:p>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rsidP="00E24529"/>
    <w:p w:rsidR="001B4D3A" w:rsidRDefault="001B4D3A">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6263067" w:history="1">
        <w:r w:rsidRPr="00F15D4D">
          <w:rPr>
            <w:rStyle w:val="Hyperlink"/>
            <w:noProof/>
          </w:rPr>
          <w:t xml:space="preserve">Figure 1 </w:t>
        </w:r>
        <w:r>
          <w:rPr>
            <w:rStyle w:val="Hyperlink"/>
            <w:noProof/>
          </w:rPr>
          <w:t xml:space="preserve">                                                                                                                                                                </w:t>
        </w:r>
        <w:r w:rsidRPr="00F15D4D">
          <w:rPr>
            <w:rStyle w:val="Hyperlink"/>
            <w:noProof/>
          </w:rPr>
          <w:t>Photo taken by Lewis Turner on the 2nd March 2019 at 16:14, Exhibit of a "middle class" Household</w:t>
        </w:r>
        <w:r>
          <w:rPr>
            <w:rStyle w:val="Hyperlink"/>
            <w:noProof/>
          </w:rPr>
          <w:t xml:space="preserve"> </w:t>
        </w:r>
        <w:r>
          <w:rPr>
            <w:noProof/>
            <w:webHidden/>
          </w:rPr>
          <w:t>(</w:t>
        </w:r>
        <w:r>
          <w:rPr>
            <w:noProof/>
            <w:webHidden/>
          </w:rPr>
          <w:fldChar w:fldCharType="begin"/>
        </w:r>
        <w:r>
          <w:rPr>
            <w:noProof/>
            <w:webHidden/>
          </w:rPr>
          <w:instrText xml:space="preserve"> PAGEREF _Toc6263067 \h </w:instrText>
        </w:r>
        <w:r>
          <w:rPr>
            <w:noProof/>
            <w:webHidden/>
          </w:rPr>
        </w:r>
        <w:r>
          <w:rPr>
            <w:noProof/>
            <w:webHidden/>
          </w:rPr>
          <w:fldChar w:fldCharType="separate"/>
        </w:r>
        <w:r>
          <w:rPr>
            <w:noProof/>
            <w:webHidden/>
          </w:rPr>
          <w:t>1</w:t>
        </w:r>
        <w:r>
          <w:rPr>
            <w:noProof/>
            <w:webHidden/>
          </w:rPr>
          <w:fldChar w:fldCharType="end"/>
        </w:r>
      </w:hyperlink>
      <w:r>
        <w:rPr>
          <w:rStyle w:val="Hyperlink"/>
          <w:noProof/>
        </w:rPr>
        <w:t>)</w:t>
      </w:r>
      <w:bookmarkStart w:id="2" w:name="_GoBack"/>
      <w:bookmarkEnd w:id="2"/>
    </w:p>
    <w:p w:rsidR="001B4D3A" w:rsidRPr="00482F52" w:rsidRDefault="001B4D3A" w:rsidP="00E24529">
      <w:r>
        <w:fldChar w:fldCharType="end"/>
      </w:r>
    </w:p>
    <w:sectPr w:rsidR="001B4D3A" w:rsidRPr="00482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36"/>
    <w:rsid w:val="00002A12"/>
    <w:rsid w:val="00064143"/>
    <w:rsid w:val="000A0768"/>
    <w:rsid w:val="000C6B36"/>
    <w:rsid w:val="000C6D25"/>
    <w:rsid w:val="000E62E1"/>
    <w:rsid w:val="00186839"/>
    <w:rsid w:val="001B4D3A"/>
    <w:rsid w:val="001C6076"/>
    <w:rsid w:val="001E2A11"/>
    <w:rsid w:val="002031B5"/>
    <w:rsid w:val="002A4547"/>
    <w:rsid w:val="002A6355"/>
    <w:rsid w:val="00315D1F"/>
    <w:rsid w:val="0033173F"/>
    <w:rsid w:val="00334D33"/>
    <w:rsid w:val="00386B19"/>
    <w:rsid w:val="00391802"/>
    <w:rsid w:val="003C1FF4"/>
    <w:rsid w:val="003E139A"/>
    <w:rsid w:val="003F5247"/>
    <w:rsid w:val="003F5F35"/>
    <w:rsid w:val="004517C8"/>
    <w:rsid w:val="00481571"/>
    <w:rsid w:val="00482F52"/>
    <w:rsid w:val="004B4B1D"/>
    <w:rsid w:val="004F089B"/>
    <w:rsid w:val="0052088F"/>
    <w:rsid w:val="0054465E"/>
    <w:rsid w:val="00574DD2"/>
    <w:rsid w:val="00580DB6"/>
    <w:rsid w:val="005A38A6"/>
    <w:rsid w:val="005B7BB8"/>
    <w:rsid w:val="005C2327"/>
    <w:rsid w:val="005F610A"/>
    <w:rsid w:val="0061404B"/>
    <w:rsid w:val="00621469"/>
    <w:rsid w:val="00621AE7"/>
    <w:rsid w:val="00655B03"/>
    <w:rsid w:val="00661937"/>
    <w:rsid w:val="00665C97"/>
    <w:rsid w:val="0068753D"/>
    <w:rsid w:val="006D4CC8"/>
    <w:rsid w:val="006E7BDE"/>
    <w:rsid w:val="00705406"/>
    <w:rsid w:val="00784394"/>
    <w:rsid w:val="00790196"/>
    <w:rsid w:val="0079650C"/>
    <w:rsid w:val="007D5FF5"/>
    <w:rsid w:val="007E77F7"/>
    <w:rsid w:val="008378E5"/>
    <w:rsid w:val="008B063C"/>
    <w:rsid w:val="009536AD"/>
    <w:rsid w:val="009754B0"/>
    <w:rsid w:val="00990E4E"/>
    <w:rsid w:val="009B5871"/>
    <w:rsid w:val="00A03EA8"/>
    <w:rsid w:val="00AB0F13"/>
    <w:rsid w:val="00AC4774"/>
    <w:rsid w:val="00B00AA5"/>
    <w:rsid w:val="00B16CBB"/>
    <w:rsid w:val="00B35634"/>
    <w:rsid w:val="00B37786"/>
    <w:rsid w:val="00B7205E"/>
    <w:rsid w:val="00B76489"/>
    <w:rsid w:val="00BE043B"/>
    <w:rsid w:val="00C025B6"/>
    <w:rsid w:val="00C20179"/>
    <w:rsid w:val="00C31911"/>
    <w:rsid w:val="00C40552"/>
    <w:rsid w:val="00C450FA"/>
    <w:rsid w:val="00C47125"/>
    <w:rsid w:val="00CE3844"/>
    <w:rsid w:val="00D071ED"/>
    <w:rsid w:val="00D27CB9"/>
    <w:rsid w:val="00D44519"/>
    <w:rsid w:val="00D51273"/>
    <w:rsid w:val="00DA659F"/>
    <w:rsid w:val="00DC0C6F"/>
    <w:rsid w:val="00E24529"/>
    <w:rsid w:val="00E55036"/>
    <w:rsid w:val="00E96A5B"/>
    <w:rsid w:val="00EC2FF6"/>
    <w:rsid w:val="00EC6C43"/>
    <w:rsid w:val="00F1429A"/>
    <w:rsid w:val="00F950A8"/>
    <w:rsid w:val="00FD1AA8"/>
    <w:rsid w:val="00FE7E51"/>
    <w:rsid w:val="00FF6A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BC316"/>
  <w15:chartTrackingRefBased/>
  <w15:docId w15:val="{D40486AA-25D1-482D-A78E-1A6F531B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50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036"/>
    <w:rPr>
      <w:rFonts w:ascii="Segoe UI" w:hAnsi="Segoe UI" w:cs="Segoe UI"/>
      <w:sz w:val="18"/>
      <w:szCs w:val="18"/>
    </w:rPr>
  </w:style>
  <w:style w:type="paragraph" w:styleId="Caption">
    <w:name w:val="caption"/>
    <w:basedOn w:val="Normal"/>
    <w:next w:val="Normal"/>
    <w:uiPriority w:val="35"/>
    <w:unhideWhenUsed/>
    <w:qFormat/>
    <w:rsid w:val="00574D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B4D3A"/>
    <w:pPr>
      <w:spacing w:after="0"/>
    </w:pPr>
  </w:style>
  <w:style w:type="character" w:styleId="Hyperlink">
    <w:name w:val="Hyperlink"/>
    <w:basedOn w:val="DefaultParagraphFont"/>
    <w:uiPriority w:val="99"/>
    <w:unhideWhenUsed/>
    <w:rsid w:val="001B4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4EADD-2576-44CC-8BDE-86E24B4C0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Turner</dc:creator>
  <cp:keywords/>
  <dc:description/>
  <cp:lastModifiedBy>Lewis Turner</cp:lastModifiedBy>
  <cp:revision>1</cp:revision>
  <dcterms:created xsi:type="dcterms:W3CDTF">2019-04-15T15:41:00Z</dcterms:created>
  <dcterms:modified xsi:type="dcterms:W3CDTF">2019-04-15T22:25:00Z</dcterms:modified>
</cp:coreProperties>
</file>