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78718521"/>
        <w:docPartObj>
          <w:docPartGallery w:val="Cover Pages"/>
          <w:docPartUnique/>
        </w:docPartObj>
      </w:sdtPr>
      <w:sdtEndPr>
        <w:rPr>
          <w:noProof/>
        </w:rPr>
      </w:sdtEndPr>
      <w:sdtContent>
        <w:p w14:paraId="7E803A5C" w14:textId="0EB6B65E" w:rsidR="00114AAF" w:rsidRDefault="005B3E1B" w:rsidP="00225927">
          <w:pPr>
            <w:jc w:val="center"/>
          </w:pPr>
          <w:r>
            <w:rPr>
              <w:noProof/>
            </w:rPr>
            <mc:AlternateContent>
              <mc:Choice Requires="wpg">
                <w:drawing>
                  <wp:anchor distT="0" distB="0" distL="114300" distR="114300" simplePos="0" relativeHeight="251660288" behindDoc="1" locked="0" layoutInCell="1" allowOverlap="1" wp14:anchorId="184BD6D5" wp14:editId="193409E1">
                    <wp:simplePos x="0" y="0"/>
                    <wp:positionH relativeFrom="page">
                      <wp:posOffset>413385</wp:posOffset>
                    </wp:positionH>
                    <wp:positionV relativeFrom="page">
                      <wp:posOffset>1590040</wp:posOffset>
                    </wp:positionV>
                    <wp:extent cx="6889750" cy="8166100"/>
                    <wp:effectExtent l="0" t="0" r="6350" b="6350"/>
                    <wp:wrapNone/>
                    <wp:docPr id="119" name="Group 121"/>
                    <wp:cNvGraphicFramePr/>
                    <a:graphic xmlns:a="http://schemas.openxmlformats.org/drawingml/2006/main">
                      <a:graphicData uri="http://schemas.microsoft.com/office/word/2010/wordprocessingGroup">
                        <wpg:wgp>
                          <wpg:cNvGrpSpPr/>
                          <wpg:grpSpPr>
                            <a:xfrm>
                              <a:off x="0" y="0"/>
                              <a:ext cx="6889750" cy="8166100"/>
                              <a:chOff x="-31805" y="1105232"/>
                              <a:chExt cx="6889805" cy="8166518"/>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8B32AE9" w14:textId="701A43F0" w:rsidR="00114AAF" w:rsidRDefault="00114AAF">
                                      <w:pPr>
                                        <w:pStyle w:val="NoSpacing"/>
                                        <w:rPr>
                                          <w:color w:val="FFFFFF" w:themeColor="background1"/>
                                          <w:sz w:val="32"/>
                                          <w:szCs w:val="32"/>
                                        </w:rPr>
                                      </w:pPr>
                                      <w:r>
                                        <w:rPr>
                                          <w:color w:val="FFFFFF" w:themeColor="background1"/>
                                          <w:sz w:val="32"/>
                                          <w:szCs w:val="32"/>
                                        </w:rPr>
                                        <w:t>Louisa Clearwater (2519339)</w:t>
                                      </w:r>
                                    </w:p>
                                  </w:sdtContent>
                                </w:sdt>
                                <w:p w14:paraId="1C81FA0C" w14:textId="6A6E2EE7" w:rsidR="00114AAF" w:rsidRDefault="00114AA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trinty stant david</w:t>
                                      </w:r>
                                    </w:sdtContent>
                                  </w:sdt>
                                  <w:r>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31805" y="1105232"/>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1626A30" w14:textId="18F628E2" w:rsidR="00114AAF" w:rsidRPr="00855247" w:rsidRDefault="00855247">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855247">
                                        <w:rPr>
                                          <w:rFonts w:asciiTheme="majorHAnsi" w:eastAsiaTheme="majorEastAsia" w:hAnsiTheme="majorHAnsi" w:cstheme="majorBidi"/>
                                          <w:color w:val="595959" w:themeColor="text1" w:themeTint="A6"/>
                                          <w:sz w:val="72"/>
                                          <w:szCs w:val="72"/>
                                        </w:rPr>
                                        <w:t>COP</w:t>
                                      </w:r>
                                      <w:r w:rsidR="004867ED">
                                        <w:rPr>
                                          <w:rFonts w:asciiTheme="majorHAnsi" w:eastAsiaTheme="majorEastAsia" w:hAnsiTheme="majorHAnsi" w:cstheme="majorBidi"/>
                                          <w:color w:val="595959" w:themeColor="text1" w:themeTint="A6"/>
                                          <w:sz w:val="72"/>
                                          <w:szCs w:val="72"/>
                                        </w:rPr>
                                        <w:t xml:space="preserve"> - </w:t>
                                      </w:r>
                                      <w:r w:rsidRPr="00855247">
                                        <w:rPr>
                                          <w:rFonts w:asciiTheme="majorHAnsi" w:eastAsiaTheme="majorEastAsia" w:hAnsiTheme="majorHAnsi" w:cstheme="majorBidi"/>
                                          <w:color w:val="595959" w:themeColor="text1" w:themeTint="A6"/>
                                          <w:sz w:val="72"/>
                                          <w:szCs w:val="72"/>
                                        </w:rPr>
                                        <w:t>ADAPTATION TO CLIMATE CHANGE</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7908661" w14:textId="226483F7" w:rsidR="00114AAF" w:rsidRDefault="00475C54">
                                      <w:pPr>
                                        <w:pStyle w:val="NoSpacing"/>
                                        <w:spacing w:before="240"/>
                                        <w:rPr>
                                          <w:caps/>
                                          <w:color w:val="0E2841" w:themeColor="text2"/>
                                          <w:sz w:val="36"/>
                                          <w:szCs w:val="36"/>
                                        </w:rPr>
                                      </w:pPr>
                                      <w:r w:rsidRPr="00475C54">
                                        <w:rPr>
                                          <w:caps/>
                                          <w:color w:val="0E2841" w:themeColor="text2"/>
                                          <w:sz w:val="36"/>
                                          <w:szCs w:val="36"/>
                                        </w:rPr>
                                        <w:t>MSc Environmental Conservation &amp; Management</w:t>
                                      </w:r>
                                      <w:r w:rsidR="007F1C55">
                                        <w:rPr>
                                          <w:caps/>
                                          <w:color w:val="0E2841" w:themeColor="text2"/>
                                          <w:sz w:val="36"/>
                                          <w:szCs w:val="36"/>
                                        </w:rPr>
                                        <w:t xml:space="preserve"> </w:t>
                                      </w:r>
                                      <w:r w:rsidRPr="00475C54">
                                        <w:rPr>
                                          <w:caps/>
                                          <w:color w:val="0E2841" w:themeColor="text2"/>
                                          <w:sz w:val="36"/>
                                          <w:szCs w:val="36"/>
                                        </w:rPr>
                                        <w:t>ACBA 7007 Strategic Management for Conservation</w:t>
                                      </w:r>
                                    </w:p>
                                  </w:sdtContent>
                                </w:sdt>
                                <w:p w14:paraId="1FD938BD" w14:textId="4AEC4E6F" w:rsidR="00D5101C" w:rsidRDefault="002414D6">
                                  <w:pPr>
                                    <w:pStyle w:val="NoSpacing"/>
                                    <w:spacing w:before="240"/>
                                    <w:rPr>
                                      <w:caps/>
                                      <w:color w:val="0E2841" w:themeColor="text2"/>
                                      <w:sz w:val="36"/>
                                      <w:szCs w:val="36"/>
                                    </w:rPr>
                                  </w:pPr>
                                  <w:r>
                                    <w:rPr>
                                      <w:color w:val="0E2841" w:themeColor="text2"/>
                                      <w:sz w:val="36"/>
                                      <w:szCs w:val="36"/>
                                    </w:rPr>
                                    <w:t xml:space="preserve">Tutor </w:t>
                                  </w:r>
                                  <w:r w:rsidRPr="00DB19E5">
                                    <w:rPr>
                                      <w:color w:val="0E2841" w:themeColor="text2"/>
                                      <w:sz w:val="36"/>
                                      <w:szCs w:val="36"/>
                                    </w:rPr>
                                    <w:t>Elanor Alun</w:t>
                                  </w:r>
                                </w:p>
                                <w:p w14:paraId="59FFBDA2" w14:textId="52D449F6" w:rsidR="006457E4" w:rsidRDefault="002414D6">
                                  <w:pPr>
                                    <w:pStyle w:val="NoSpacing"/>
                                    <w:spacing w:before="240"/>
                                    <w:rPr>
                                      <w:caps/>
                                      <w:color w:val="0E2841" w:themeColor="text2"/>
                                      <w:sz w:val="36"/>
                                      <w:szCs w:val="36"/>
                                    </w:rPr>
                                  </w:pPr>
                                  <w:r>
                                    <w:rPr>
                                      <w:color w:val="0E2841" w:themeColor="text2"/>
                                      <w:sz w:val="36"/>
                                      <w:szCs w:val="36"/>
                                    </w:rPr>
                                    <w:t>May 25, 2026</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84BD6D5" id="Group 121" o:spid="_x0000_s1026" style="position:absolute;left:0;text-align:left;margin-left:32.55pt;margin-top:125.2pt;width:542.5pt;height:643pt;z-index:-251656192;mso-position-horizontal-relative:page;mso-position-vertical-relative:page" coordorigin="-318,11052" coordsize="68898,8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NayuQMAAKoOAAAOAAAAZHJzL2Uyb0RvYy54bWzsV21P5DYQ/l6p/8HK9yMvu1lCRDhRrqBK&#10;6A4dVPfZ6zibqInt2l4S+us7HidhgeWKuLdK7ZfEL+PxzJOZZybHb4euJbdcm0aKIogPooBwwWTZ&#10;iE0R/H5z/iYLiLFUlLSVghfBHTfB25OffzruVc4TWcu25JqAEmHyXhVBba3Kw9CwmnfUHEjFBWxW&#10;UnfUwlRvwlLTHrR3bZhE0SrspS6VlowbA6vv/GZwgvqrijP7oaoMt6QtArDN4lPjc+2e4ckxzTea&#10;qrphoxn0FVZ0tBFw6azqHbWUbHXzRFXXMC2NrOwBk10oq6phHH0Ab+LokTcXWm4V+rLJ+42aYQJo&#10;H+H0arXs/e2FVtfqSgMSvdoAFjhzvgyV7twbrCQDQnY3Q8YHSxgsrrLs6DAFZBnsZfFqFUcjqKwG&#10;5N25N4s4i9KAgEAcR2mySDzqrP51RwmKTErSOHMy4WRD+MCyXkGsmHs4zJfBcV1TxRFlkwMcV5o0&#10;JZiagFOCdhCzHyGKqNi0nLhFxAklZ9RMbgDAZyE7XMQpxKr3+h64NItgEYGLl4ARwjK7THOljb3g&#10;siNuUAQarMAQo7eXxnp0JhF3tZFtU543bYsTlz/8rNXklkLkU8a4sPGI6QPJVjh5Id1Jr9StAOCT&#10;Uziydy13cq34yCvABz5rgsZgoj69CG2oacn9/Sl4iv6De/MJ/L6o0ElXcP+sO/6cbm/lKO+Ocszz&#10;+XD0z4fnE3izFHY+3DVC6n0K2hm+ystPIHloHEprWd5B9GjpWcYodt7Ap7ukxl5RDbQCXxuo0n6A&#10;R9XKvgjkOApILfVf+9adPIQ37AakB5oqAvPnlmoekPY3AYF/FC+XoNbiZJkeuqjVuzvr3R2x7c4k&#10;xEMMpKwYDp28badhpWX3CRj11N0KW1QwuLsImNXT5Mx6+gROZvz0FMWAyxS1l+JaMafcoepC82b4&#10;RLUa49dC5L+XU7LR/FEYe1l3UsjTrZVVgzF+j+uINyS+I6rvwgAA01MGwCxyBgBXvJgBloujKEk/&#10;xwDZIjn0Et+SAiaO+Z8Cvg0F2GE9jAXiR7ABEsBMB1BSsmzmg2lvhxBg79WMsP4P8kEy8cGNq+K/&#10;yAEaAsyoHTogdoANx4JjHDzTGjzXFe3tD3Y6iNezw1zjXRknUH1WC2jcPOM+rP5TSR37DOed9wJH&#10;e3qBF5Tc/YX+BQe/d6Ev/5j6pGcLvcty3yROH/nHJ/uU3r74T7OvlOz/svKPvwPwQ4Qd5Pjz5v64&#10;dufYLtz/Yp78DQAA//8DAFBLAwQUAAYACAAAACEALGtg2OEAAAAMAQAADwAAAGRycy9kb3ducmV2&#10;LnhtbEyPy2rDMBBF94X+g5hCd42kJDbFsRxCaLsKhSaFkp1iTWwTa2QsxXb+vsqq3c3jcOdMvp5s&#10;ywbsfeNIgZwJYEilMw1VCr4P7y+vwHzQZHTrCBXc0MO6eHzIdWbcSF847EPFYgj5TCuoQ+gyzn1Z&#10;o9V+5jqkuDu73uoQ277iptdjDLctnwuRcqsbihdq3eG2xvKyv1oFH6MeNwv5Nuwu5+3teEg+f3YS&#10;lXp+mjYrYAGn8AfDXT+qQxGdTu5KxrNWQZrISCqYJ2IJ7A7IRMTRKVbJIl0CL3L+/4niFwAA//8D&#10;AFBLAQItABQABgAIAAAAIQC2gziS/gAAAOEBAAATAAAAAAAAAAAAAAAAAAAAAABbQ29udGVudF9U&#10;eXBlc10ueG1sUEsBAi0AFAAGAAgAAAAhADj9If/WAAAAlAEAAAsAAAAAAAAAAAAAAAAALwEAAF9y&#10;ZWxzLy5yZWxzUEsBAi0AFAAGAAgAAAAhAOXk1rK5AwAAqg4AAA4AAAAAAAAAAAAAAAAALgIAAGRy&#10;cy9lMm9Eb2MueG1sUEsBAi0AFAAGAAgAAAAhACxrYNjhAAAADAEAAA8AAAAAAAAAAAAAAAAAEwYA&#10;AGRycy9kb3ducmV2LnhtbFBLBQYAAAAABAAEAPMAAAAh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8B32AE9" w14:textId="701A43F0" w:rsidR="00114AAF" w:rsidRDefault="00114AAF">
                                <w:pPr>
                                  <w:pStyle w:val="NoSpacing"/>
                                  <w:rPr>
                                    <w:color w:val="FFFFFF" w:themeColor="background1"/>
                                    <w:sz w:val="32"/>
                                    <w:szCs w:val="32"/>
                                  </w:rPr>
                                </w:pPr>
                                <w:r>
                                  <w:rPr>
                                    <w:color w:val="FFFFFF" w:themeColor="background1"/>
                                    <w:sz w:val="32"/>
                                    <w:szCs w:val="32"/>
                                  </w:rPr>
                                  <w:t>Louisa Clearwater (2519339)</w:t>
                                </w:r>
                              </w:p>
                            </w:sdtContent>
                          </w:sdt>
                          <w:p w14:paraId="1C81FA0C" w14:textId="6A6E2EE7" w:rsidR="00114AAF" w:rsidRDefault="00114AA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trinty stant david</w:t>
                                </w:r>
                              </w:sdtContent>
                            </w:sdt>
                            <w:r>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left:-318;top:11052;width:68579;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1626A30" w14:textId="18F628E2" w:rsidR="00114AAF" w:rsidRPr="00855247" w:rsidRDefault="00855247">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855247">
                                  <w:rPr>
                                    <w:rFonts w:asciiTheme="majorHAnsi" w:eastAsiaTheme="majorEastAsia" w:hAnsiTheme="majorHAnsi" w:cstheme="majorBidi"/>
                                    <w:color w:val="595959" w:themeColor="text1" w:themeTint="A6"/>
                                    <w:sz w:val="72"/>
                                    <w:szCs w:val="72"/>
                                  </w:rPr>
                                  <w:t>COP</w:t>
                                </w:r>
                                <w:r w:rsidR="004867ED">
                                  <w:rPr>
                                    <w:rFonts w:asciiTheme="majorHAnsi" w:eastAsiaTheme="majorEastAsia" w:hAnsiTheme="majorHAnsi" w:cstheme="majorBidi"/>
                                    <w:color w:val="595959" w:themeColor="text1" w:themeTint="A6"/>
                                    <w:sz w:val="72"/>
                                    <w:szCs w:val="72"/>
                                  </w:rPr>
                                  <w:t xml:space="preserve"> - </w:t>
                                </w:r>
                                <w:r w:rsidRPr="00855247">
                                  <w:rPr>
                                    <w:rFonts w:asciiTheme="majorHAnsi" w:eastAsiaTheme="majorEastAsia" w:hAnsiTheme="majorHAnsi" w:cstheme="majorBidi"/>
                                    <w:color w:val="595959" w:themeColor="text1" w:themeTint="A6"/>
                                    <w:sz w:val="72"/>
                                    <w:szCs w:val="72"/>
                                  </w:rPr>
                                  <w:t>ADAPTATION TO CLIMATE CHANGE</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7908661" w14:textId="226483F7" w:rsidR="00114AAF" w:rsidRDefault="00475C54">
                                <w:pPr>
                                  <w:pStyle w:val="NoSpacing"/>
                                  <w:spacing w:before="240"/>
                                  <w:rPr>
                                    <w:caps/>
                                    <w:color w:val="0E2841" w:themeColor="text2"/>
                                    <w:sz w:val="36"/>
                                    <w:szCs w:val="36"/>
                                  </w:rPr>
                                </w:pPr>
                                <w:r w:rsidRPr="00475C54">
                                  <w:rPr>
                                    <w:caps/>
                                    <w:color w:val="0E2841" w:themeColor="text2"/>
                                    <w:sz w:val="36"/>
                                    <w:szCs w:val="36"/>
                                  </w:rPr>
                                  <w:t>MSc Environmental Conservation &amp; Management</w:t>
                                </w:r>
                                <w:r w:rsidR="007F1C55">
                                  <w:rPr>
                                    <w:caps/>
                                    <w:color w:val="0E2841" w:themeColor="text2"/>
                                    <w:sz w:val="36"/>
                                    <w:szCs w:val="36"/>
                                  </w:rPr>
                                  <w:t xml:space="preserve"> </w:t>
                                </w:r>
                                <w:r w:rsidRPr="00475C54">
                                  <w:rPr>
                                    <w:caps/>
                                    <w:color w:val="0E2841" w:themeColor="text2"/>
                                    <w:sz w:val="36"/>
                                    <w:szCs w:val="36"/>
                                  </w:rPr>
                                  <w:t>ACBA 7007 Strategic Management for Conservation</w:t>
                                </w:r>
                              </w:p>
                            </w:sdtContent>
                          </w:sdt>
                          <w:p w14:paraId="1FD938BD" w14:textId="4AEC4E6F" w:rsidR="00D5101C" w:rsidRDefault="002414D6">
                            <w:pPr>
                              <w:pStyle w:val="NoSpacing"/>
                              <w:spacing w:before="240"/>
                              <w:rPr>
                                <w:caps/>
                                <w:color w:val="0E2841" w:themeColor="text2"/>
                                <w:sz w:val="36"/>
                                <w:szCs w:val="36"/>
                              </w:rPr>
                            </w:pPr>
                            <w:r>
                              <w:rPr>
                                <w:color w:val="0E2841" w:themeColor="text2"/>
                                <w:sz w:val="36"/>
                                <w:szCs w:val="36"/>
                              </w:rPr>
                              <w:t xml:space="preserve">Tutor </w:t>
                            </w:r>
                            <w:r w:rsidRPr="00DB19E5">
                              <w:rPr>
                                <w:color w:val="0E2841" w:themeColor="text2"/>
                                <w:sz w:val="36"/>
                                <w:szCs w:val="36"/>
                              </w:rPr>
                              <w:t>Elanor Alun</w:t>
                            </w:r>
                          </w:p>
                          <w:p w14:paraId="59FFBDA2" w14:textId="52D449F6" w:rsidR="006457E4" w:rsidRDefault="002414D6">
                            <w:pPr>
                              <w:pStyle w:val="NoSpacing"/>
                              <w:spacing w:before="240"/>
                              <w:rPr>
                                <w:caps/>
                                <w:color w:val="0E2841" w:themeColor="text2"/>
                                <w:sz w:val="36"/>
                                <w:szCs w:val="36"/>
                              </w:rPr>
                            </w:pPr>
                            <w:r>
                              <w:rPr>
                                <w:color w:val="0E2841" w:themeColor="text2"/>
                                <w:sz w:val="36"/>
                                <w:szCs w:val="36"/>
                              </w:rPr>
                              <w:t>May 25, 2026</w:t>
                            </w:r>
                          </w:p>
                        </w:txbxContent>
                      </v:textbox>
                    </v:shape>
                    <w10:wrap anchorx="page" anchory="page"/>
                  </v:group>
                </w:pict>
              </mc:Fallback>
            </mc:AlternateContent>
          </w:r>
          <w:r w:rsidR="00225927">
            <w:rPr>
              <w:noProof/>
            </w:rPr>
            <w:drawing>
              <wp:inline distT="0" distB="0" distL="0" distR="0" wp14:anchorId="333D7CE2" wp14:editId="127EF1E4">
                <wp:extent cx="2476500" cy="1847850"/>
                <wp:effectExtent l="0" t="0" r="0" b="0"/>
                <wp:docPr id="926117445" name="Picture 1" descr="COP30 Brasil Amazônia -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30 Brasil Amazônia - Englis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0" cy="1847850"/>
                        </a:xfrm>
                        <a:prstGeom prst="rect">
                          <a:avLst/>
                        </a:prstGeom>
                        <a:noFill/>
                        <a:ln>
                          <a:noFill/>
                        </a:ln>
                      </pic:spPr>
                    </pic:pic>
                  </a:graphicData>
                </a:graphic>
              </wp:inline>
            </w:drawing>
          </w:r>
        </w:p>
        <w:p w14:paraId="06A37B05" w14:textId="0C6D19DD" w:rsidR="00114AAF" w:rsidRDefault="00114AAF">
          <w:pPr>
            <w:spacing w:after="200" w:line="360" w:lineRule="auto"/>
            <w:jc w:val="both"/>
            <w:rPr>
              <w:noProof/>
            </w:rPr>
          </w:pPr>
          <w:r>
            <w:rPr>
              <w:noProof/>
            </w:rPr>
            <w:br w:type="page"/>
          </w:r>
        </w:p>
      </w:sdtContent>
    </w:sdt>
    <w:sdt>
      <w:sdtPr>
        <w:id w:val="743612661"/>
        <w:docPartObj>
          <w:docPartGallery w:val="Table of Contents"/>
          <w:docPartUnique/>
        </w:docPartObj>
      </w:sdtPr>
      <w:sdtEndPr>
        <w:rPr>
          <w:rFonts w:ascii="Arial" w:eastAsiaTheme="minorHAnsi" w:hAnsi="Arial" w:cs="Arial"/>
          <w:b/>
          <w:bCs/>
          <w:noProof/>
          <w:color w:val="auto"/>
          <w:sz w:val="24"/>
          <w:szCs w:val="24"/>
          <w:lang w:val="en-GB"/>
        </w:rPr>
      </w:sdtEndPr>
      <w:sdtContent>
        <w:p w14:paraId="7083D818" w14:textId="58BAED2B" w:rsidR="00A76F37" w:rsidRDefault="00A76F37" w:rsidP="00A76F37">
          <w:pPr>
            <w:pStyle w:val="TOCHeading"/>
            <w:numPr>
              <w:ilvl w:val="0"/>
              <w:numId w:val="0"/>
            </w:numPr>
            <w:ind w:left="432" w:hanging="432"/>
          </w:pPr>
          <w:r>
            <w:t>Contents</w:t>
          </w:r>
        </w:p>
        <w:p w14:paraId="36253D94" w14:textId="395BAAD1" w:rsidR="00B77D1C" w:rsidRDefault="00A76F37">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30628290" w:history="1">
            <w:r w:rsidR="00B77D1C" w:rsidRPr="00A058C0">
              <w:rPr>
                <w:rStyle w:val="Hyperlink"/>
                <w:noProof/>
              </w:rPr>
              <w:t>1</w:t>
            </w:r>
            <w:r w:rsidR="00B77D1C">
              <w:rPr>
                <w:rFonts w:asciiTheme="minorHAnsi" w:eastAsiaTheme="minorEastAsia" w:hAnsiTheme="minorHAnsi" w:cstheme="minorBidi"/>
                <w:noProof/>
                <w:kern w:val="2"/>
                <w:lang w:eastAsia="en-GB"/>
                <w14:ligatures w14:val="standardContextual"/>
              </w:rPr>
              <w:tab/>
            </w:r>
            <w:r w:rsidR="00B77D1C" w:rsidRPr="00A058C0">
              <w:rPr>
                <w:rStyle w:val="Hyperlink"/>
                <w:noProof/>
              </w:rPr>
              <w:t>COP action on Adaptation to Climate Change (ACC)</w:t>
            </w:r>
            <w:r w:rsidR="00B77D1C">
              <w:rPr>
                <w:noProof/>
                <w:webHidden/>
              </w:rPr>
              <w:tab/>
            </w:r>
            <w:r w:rsidR="00B77D1C">
              <w:rPr>
                <w:noProof/>
                <w:webHidden/>
              </w:rPr>
              <w:fldChar w:fldCharType="begin"/>
            </w:r>
            <w:r w:rsidR="00B77D1C">
              <w:rPr>
                <w:noProof/>
                <w:webHidden/>
              </w:rPr>
              <w:instrText xml:space="preserve"> PAGEREF _Toc230628290 \h </w:instrText>
            </w:r>
            <w:r w:rsidR="00B77D1C">
              <w:rPr>
                <w:noProof/>
                <w:webHidden/>
              </w:rPr>
            </w:r>
            <w:r w:rsidR="00B77D1C">
              <w:rPr>
                <w:noProof/>
                <w:webHidden/>
              </w:rPr>
              <w:fldChar w:fldCharType="separate"/>
            </w:r>
            <w:r w:rsidR="003F74D4">
              <w:rPr>
                <w:noProof/>
                <w:webHidden/>
              </w:rPr>
              <w:t>3</w:t>
            </w:r>
            <w:r w:rsidR="00B77D1C">
              <w:rPr>
                <w:noProof/>
                <w:webHidden/>
              </w:rPr>
              <w:fldChar w:fldCharType="end"/>
            </w:r>
          </w:hyperlink>
        </w:p>
        <w:p w14:paraId="4DB8176E" w14:textId="158AD8F0" w:rsidR="00B77D1C" w:rsidRDefault="00B77D1C">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30628291" w:history="1">
            <w:r w:rsidRPr="00A058C0">
              <w:rPr>
                <w:rStyle w:val="Hyperlink"/>
                <w:noProof/>
              </w:rPr>
              <w:t>2</w:t>
            </w:r>
            <w:r>
              <w:rPr>
                <w:rFonts w:asciiTheme="minorHAnsi" w:eastAsiaTheme="minorEastAsia" w:hAnsiTheme="minorHAnsi" w:cstheme="minorBidi"/>
                <w:noProof/>
                <w:kern w:val="2"/>
                <w:lang w:eastAsia="en-GB"/>
                <w14:ligatures w14:val="standardContextual"/>
              </w:rPr>
              <w:tab/>
            </w:r>
            <w:r w:rsidRPr="00A058C0">
              <w:rPr>
                <w:rStyle w:val="Hyperlink"/>
                <w:noProof/>
              </w:rPr>
              <w:t>What is Adaptation to Climate Change</w:t>
            </w:r>
            <w:r>
              <w:rPr>
                <w:noProof/>
                <w:webHidden/>
              </w:rPr>
              <w:tab/>
            </w:r>
            <w:r>
              <w:rPr>
                <w:noProof/>
                <w:webHidden/>
              </w:rPr>
              <w:fldChar w:fldCharType="begin"/>
            </w:r>
            <w:r>
              <w:rPr>
                <w:noProof/>
                <w:webHidden/>
              </w:rPr>
              <w:instrText xml:space="preserve"> PAGEREF _Toc230628291 \h </w:instrText>
            </w:r>
            <w:r>
              <w:rPr>
                <w:noProof/>
                <w:webHidden/>
              </w:rPr>
            </w:r>
            <w:r>
              <w:rPr>
                <w:noProof/>
                <w:webHidden/>
              </w:rPr>
              <w:fldChar w:fldCharType="separate"/>
            </w:r>
            <w:r w:rsidR="003F74D4">
              <w:rPr>
                <w:noProof/>
                <w:webHidden/>
              </w:rPr>
              <w:t>3</w:t>
            </w:r>
            <w:r>
              <w:rPr>
                <w:noProof/>
                <w:webHidden/>
              </w:rPr>
              <w:fldChar w:fldCharType="end"/>
            </w:r>
          </w:hyperlink>
        </w:p>
        <w:p w14:paraId="2A67A770" w14:textId="48100AFE" w:rsidR="00B77D1C" w:rsidRDefault="00B77D1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628292" w:history="1">
            <w:r w:rsidRPr="00A058C0">
              <w:rPr>
                <w:rStyle w:val="Hyperlink"/>
                <w:noProof/>
              </w:rPr>
              <w:t>2.1</w:t>
            </w:r>
            <w:r>
              <w:rPr>
                <w:rFonts w:asciiTheme="minorHAnsi" w:eastAsiaTheme="minorEastAsia" w:hAnsiTheme="minorHAnsi" w:cstheme="minorBidi"/>
                <w:noProof/>
                <w:kern w:val="2"/>
                <w:lang w:eastAsia="en-GB"/>
                <w14:ligatures w14:val="standardContextual"/>
              </w:rPr>
              <w:tab/>
            </w:r>
            <w:r w:rsidRPr="00A058C0">
              <w:rPr>
                <w:rStyle w:val="Hyperlink"/>
                <w:noProof/>
              </w:rPr>
              <w:t>Forms of Adaptation</w:t>
            </w:r>
            <w:r>
              <w:rPr>
                <w:noProof/>
                <w:webHidden/>
              </w:rPr>
              <w:tab/>
            </w:r>
            <w:r>
              <w:rPr>
                <w:noProof/>
                <w:webHidden/>
              </w:rPr>
              <w:fldChar w:fldCharType="begin"/>
            </w:r>
            <w:r>
              <w:rPr>
                <w:noProof/>
                <w:webHidden/>
              </w:rPr>
              <w:instrText xml:space="preserve"> PAGEREF _Toc230628292 \h </w:instrText>
            </w:r>
            <w:r>
              <w:rPr>
                <w:noProof/>
                <w:webHidden/>
              </w:rPr>
            </w:r>
            <w:r>
              <w:rPr>
                <w:noProof/>
                <w:webHidden/>
              </w:rPr>
              <w:fldChar w:fldCharType="separate"/>
            </w:r>
            <w:r w:rsidR="003F74D4">
              <w:rPr>
                <w:noProof/>
                <w:webHidden/>
              </w:rPr>
              <w:t>4</w:t>
            </w:r>
            <w:r>
              <w:rPr>
                <w:noProof/>
                <w:webHidden/>
              </w:rPr>
              <w:fldChar w:fldCharType="end"/>
            </w:r>
          </w:hyperlink>
        </w:p>
        <w:p w14:paraId="658F2A4F" w14:textId="6B044033" w:rsidR="00B77D1C" w:rsidRDefault="00B77D1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628293" w:history="1">
            <w:r w:rsidRPr="00A058C0">
              <w:rPr>
                <w:rStyle w:val="Hyperlink"/>
                <w:noProof/>
              </w:rPr>
              <w:t>2.2</w:t>
            </w:r>
            <w:r>
              <w:rPr>
                <w:rFonts w:asciiTheme="minorHAnsi" w:eastAsiaTheme="minorEastAsia" w:hAnsiTheme="minorHAnsi" w:cstheme="minorBidi"/>
                <w:noProof/>
                <w:kern w:val="2"/>
                <w:lang w:eastAsia="en-GB"/>
                <w14:ligatures w14:val="standardContextual"/>
              </w:rPr>
              <w:tab/>
            </w:r>
            <w:r w:rsidRPr="00A058C0">
              <w:rPr>
                <w:rStyle w:val="Hyperlink"/>
                <w:noProof/>
              </w:rPr>
              <w:t>Forms of Adaptation Actions</w:t>
            </w:r>
            <w:r>
              <w:rPr>
                <w:noProof/>
                <w:webHidden/>
              </w:rPr>
              <w:tab/>
            </w:r>
            <w:r>
              <w:rPr>
                <w:noProof/>
                <w:webHidden/>
              </w:rPr>
              <w:fldChar w:fldCharType="begin"/>
            </w:r>
            <w:r>
              <w:rPr>
                <w:noProof/>
                <w:webHidden/>
              </w:rPr>
              <w:instrText xml:space="preserve"> PAGEREF _Toc230628293 \h </w:instrText>
            </w:r>
            <w:r>
              <w:rPr>
                <w:noProof/>
                <w:webHidden/>
              </w:rPr>
            </w:r>
            <w:r>
              <w:rPr>
                <w:noProof/>
                <w:webHidden/>
              </w:rPr>
              <w:fldChar w:fldCharType="separate"/>
            </w:r>
            <w:r w:rsidR="003F74D4">
              <w:rPr>
                <w:noProof/>
                <w:webHidden/>
              </w:rPr>
              <w:t>4</w:t>
            </w:r>
            <w:r>
              <w:rPr>
                <w:noProof/>
                <w:webHidden/>
              </w:rPr>
              <w:fldChar w:fldCharType="end"/>
            </w:r>
          </w:hyperlink>
        </w:p>
        <w:p w14:paraId="40570280" w14:textId="692CA769" w:rsidR="00B77D1C" w:rsidRDefault="00B77D1C">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30628294" w:history="1">
            <w:r w:rsidRPr="00A058C0">
              <w:rPr>
                <w:rStyle w:val="Hyperlink"/>
                <w:noProof/>
              </w:rPr>
              <w:t>3</w:t>
            </w:r>
            <w:r>
              <w:rPr>
                <w:rFonts w:asciiTheme="minorHAnsi" w:eastAsiaTheme="minorEastAsia" w:hAnsiTheme="minorHAnsi" w:cstheme="minorBidi"/>
                <w:noProof/>
                <w:kern w:val="2"/>
                <w:lang w:eastAsia="en-GB"/>
                <w14:ligatures w14:val="standardContextual"/>
              </w:rPr>
              <w:tab/>
            </w:r>
            <w:r w:rsidRPr="00A058C0">
              <w:rPr>
                <w:rStyle w:val="Hyperlink"/>
                <w:noProof/>
              </w:rPr>
              <w:t>Adapting to Climate Change – The Journey so Far</w:t>
            </w:r>
            <w:r>
              <w:rPr>
                <w:noProof/>
                <w:webHidden/>
              </w:rPr>
              <w:tab/>
            </w:r>
            <w:r>
              <w:rPr>
                <w:noProof/>
                <w:webHidden/>
              </w:rPr>
              <w:fldChar w:fldCharType="begin"/>
            </w:r>
            <w:r>
              <w:rPr>
                <w:noProof/>
                <w:webHidden/>
              </w:rPr>
              <w:instrText xml:space="preserve"> PAGEREF _Toc230628294 \h </w:instrText>
            </w:r>
            <w:r>
              <w:rPr>
                <w:noProof/>
                <w:webHidden/>
              </w:rPr>
            </w:r>
            <w:r>
              <w:rPr>
                <w:noProof/>
                <w:webHidden/>
              </w:rPr>
              <w:fldChar w:fldCharType="separate"/>
            </w:r>
            <w:r w:rsidR="003F74D4">
              <w:rPr>
                <w:noProof/>
                <w:webHidden/>
              </w:rPr>
              <w:t>5</w:t>
            </w:r>
            <w:r>
              <w:rPr>
                <w:noProof/>
                <w:webHidden/>
              </w:rPr>
              <w:fldChar w:fldCharType="end"/>
            </w:r>
          </w:hyperlink>
        </w:p>
        <w:p w14:paraId="6507AE42" w14:textId="57886FA8" w:rsidR="00B77D1C" w:rsidRDefault="00B77D1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628295" w:history="1">
            <w:r w:rsidRPr="00A058C0">
              <w:rPr>
                <w:rStyle w:val="Hyperlink"/>
                <w:noProof/>
              </w:rPr>
              <w:t>3.1</w:t>
            </w:r>
            <w:r>
              <w:rPr>
                <w:rFonts w:asciiTheme="minorHAnsi" w:eastAsiaTheme="minorEastAsia" w:hAnsiTheme="minorHAnsi" w:cstheme="minorBidi"/>
                <w:noProof/>
                <w:kern w:val="2"/>
                <w:lang w:eastAsia="en-GB"/>
                <w14:ligatures w14:val="standardContextual"/>
              </w:rPr>
              <w:tab/>
            </w:r>
            <w:r w:rsidRPr="00A058C0">
              <w:rPr>
                <w:rStyle w:val="Hyperlink"/>
                <w:noProof/>
              </w:rPr>
              <w:t>COPs that made a difference</w:t>
            </w:r>
            <w:r>
              <w:rPr>
                <w:noProof/>
                <w:webHidden/>
              </w:rPr>
              <w:tab/>
            </w:r>
            <w:r>
              <w:rPr>
                <w:noProof/>
                <w:webHidden/>
              </w:rPr>
              <w:fldChar w:fldCharType="begin"/>
            </w:r>
            <w:r>
              <w:rPr>
                <w:noProof/>
                <w:webHidden/>
              </w:rPr>
              <w:instrText xml:space="preserve"> PAGEREF _Toc230628295 \h </w:instrText>
            </w:r>
            <w:r>
              <w:rPr>
                <w:noProof/>
                <w:webHidden/>
              </w:rPr>
            </w:r>
            <w:r>
              <w:rPr>
                <w:noProof/>
                <w:webHidden/>
              </w:rPr>
              <w:fldChar w:fldCharType="separate"/>
            </w:r>
            <w:r w:rsidR="003F74D4">
              <w:rPr>
                <w:noProof/>
                <w:webHidden/>
              </w:rPr>
              <w:t>6</w:t>
            </w:r>
            <w:r>
              <w:rPr>
                <w:noProof/>
                <w:webHidden/>
              </w:rPr>
              <w:fldChar w:fldCharType="end"/>
            </w:r>
          </w:hyperlink>
        </w:p>
        <w:p w14:paraId="72B4F7EF" w14:textId="6416B91C" w:rsidR="00B77D1C" w:rsidRDefault="00B77D1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628296" w:history="1">
            <w:r w:rsidRPr="00A058C0">
              <w:rPr>
                <w:rStyle w:val="Hyperlink"/>
                <w:noProof/>
                <w:lang w:val="en-US"/>
              </w:rPr>
              <w:t>COP7</w:t>
            </w:r>
            <w:r>
              <w:rPr>
                <w:noProof/>
                <w:webHidden/>
              </w:rPr>
              <w:tab/>
            </w:r>
            <w:r>
              <w:rPr>
                <w:noProof/>
                <w:webHidden/>
              </w:rPr>
              <w:fldChar w:fldCharType="begin"/>
            </w:r>
            <w:r>
              <w:rPr>
                <w:noProof/>
                <w:webHidden/>
              </w:rPr>
              <w:instrText xml:space="preserve"> PAGEREF _Toc230628296 \h </w:instrText>
            </w:r>
            <w:r>
              <w:rPr>
                <w:noProof/>
                <w:webHidden/>
              </w:rPr>
            </w:r>
            <w:r>
              <w:rPr>
                <w:noProof/>
                <w:webHidden/>
              </w:rPr>
              <w:fldChar w:fldCharType="separate"/>
            </w:r>
            <w:r w:rsidR="003F74D4">
              <w:rPr>
                <w:noProof/>
                <w:webHidden/>
              </w:rPr>
              <w:t>6</w:t>
            </w:r>
            <w:r>
              <w:rPr>
                <w:noProof/>
                <w:webHidden/>
              </w:rPr>
              <w:fldChar w:fldCharType="end"/>
            </w:r>
          </w:hyperlink>
        </w:p>
        <w:p w14:paraId="2398837D" w14:textId="5EC5BB7B" w:rsidR="00B77D1C" w:rsidRDefault="00B77D1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628297" w:history="1">
            <w:r w:rsidRPr="00A058C0">
              <w:rPr>
                <w:rStyle w:val="Hyperlink"/>
                <w:noProof/>
                <w:lang w:val="en-US"/>
              </w:rPr>
              <w:t>3.2</w:t>
            </w:r>
            <w:r>
              <w:rPr>
                <w:rFonts w:asciiTheme="minorHAnsi" w:eastAsiaTheme="minorEastAsia" w:hAnsiTheme="minorHAnsi" w:cstheme="minorBidi"/>
                <w:noProof/>
                <w:kern w:val="2"/>
                <w:lang w:eastAsia="en-GB"/>
                <w14:ligatures w14:val="standardContextual"/>
              </w:rPr>
              <w:tab/>
            </w:r>
            <w:r w:rsidRPr="00A058C0">
              <w:rPr>
                <w:rStyle w:val="Hyperlink"/>
                <w:noProof/>
                <w:lang w:val="en-US"/>
              </w:rPr>
              <w:t>COP16</w:t>
            </w:r>
            <w:r>
              <w:rPr>
                <w:noProof/>
                <w:webHidden/>
              </w:rPr>
              <w:tab/>
            </w:r>
            <w:r>
              <w:rPr>
                <w:noProof/>
                <w:webHidden/>
              </w:rPr>
              <w:fldChar w:fldCharType="begin"/>
            </w:r>
            <w:r>
              <w:rPr>
                <w:noProof/>
                <w:webHidden/>
              </w:rPr>
              <w:instrText xml:space="preserve"> PAGEREF _Toc230628297 \h </w:instrText>
            </w:r>
            <w:r>
              <w:rPr>
                <w:noProof/>
                <w:webHidden/>
              </w:rPr>
            </w:r>
            <w:r>
              <w:rPr>
                <w:noProof/>
                <w:webHidden/>
              </w:rPr>
              <w:fldChar w:fldCharType="separate"/>
            </w:r>
            <w:r w:rsidR="003F74D4">
              <w:rPr>
                <w:noProof/>
                <w:webHidden/>
              </w:rPr>
              <w:t>7</w:t>
            </w:r>
            <w:r>
              <w:rPr>
                <w:noProof/>
                <w:webHidden/>
              </w:rPr>
              <w:fldChar w:fldCharType="end"/>
            </w:r>
          </w:hyperlink>
        </w:p>
        <w:p w14:paraId="2CF90909" w14:textId="049694AE" w:rsidR="00B77D1C" w:rsidRDefault="00B77D1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628298" w:history="1">
            <w:r w:rsidRPr="00A058C0">
              <w:rPr>
                <w:rStyle w:val="Hyperlink"/>
                <w:noProof/>
              </w:rPr>
              <w:t>3.3</w:t>
            </w:r>
            <w:r>
              <w:rPr>
                <w:rFonts w:asciiTheme="minorHAnsi" w:eastAsiaTheme="minorEastAsia" w:hAnsiTheme="minorHAnsi" w:cstheme="minorBidi"/>
                <w:noProof/>
                <w:kern w:val="2"/>
                <w:lang w:eastAsia="en-GB"/>
                <w14:ligatures w14:val="standardContextual"/>
              </w:rPr>
              <w:tab/>
            </w:r>
            <w:r w:rsidRPr="00A058C0">
              <w:rPr>
                <w:rStyle w:val="Hyperlink"/>
                <w:noProof/>
              </w:rPr>
              <w:t>COP21 - Paris</w:t>
            </w:r>
            <w:r>
              <w:rPr>
                <w:noProof/>
                <w:webHidden/>
              </w:rPr>
              <w:tab/>
            </w:r>
            <w:r>
              <w:rPr>
                <w:noProof/>
                <w:webHidden/>
              </w:rPr>
              <w:fldChar w:fldCharType="begin"/>
            </w:r>
            <w:r>
              <w:rPr>
                <w:noProof/>
                <w:webHidden/>
              </w:rPr>
              <w:instrText xml:space="preserve"> PAGEREF _Toc230628298 \h </w:instrText>
            </w:r>
            <w:r>
              <w:rPr>
                <w:noProof/>
                <w:webHidden/>
              </w:rPr>
            </w:r>
            <w:r>
              <w:rPr>
                <w:noProof/>
                <w:webHidden/>
              </w:rPr>
              <w:fldChar w:fldCharType="separate"/>
            </w:r>
            <w:r w:rsidR="003F74D4">
              <w:rPr>
                <w:noProof/>
                <w:webHidden/>
              </w:rPr>
              <w:t>7</w:t>
            </w:r>
            <w:r>
              <w:rPr>
                <w:noProof/>
                <w:webHidden/>
              </w:rPr>
              <w:fldChar w:fldCharType="end"/>
            </w:r>
          </w:hyperlink>
        </w:p>
        <w:p w14:paraId="68DC61B4" w14:textId="6DC5B516" w:rsidR="00B77D1C" w:rsidRDefault="00B77D1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628299" w:history="1">
            <w:r w:rsidRPr="00A058C0">
              <w:rPr>
                <w:rStyle w:val="Hyperlink"/>
                <w:noProof/>
              </w:rPr>
              <w:t>3.4</w:t>
            </w:r>
            <w:r>
              <w:rPr>
                <w:rFonts w:asciiTheme="minorHAnsi" w:eastAsiaTheme="minorEastAsia" w:hAnsiTheme="minorHAnsi" w:cstheme="minorBidi"/>
                <w:noProof/>
                <w:kern w:val="2"/>
                <w:lang w:eastAsia="en-GB"/>
                <w14:ligatures w14:val="standardContextual"/>
              </w:rPr>
              <w:tab/>
            </w:r>
            <w:r w:rsidRPr="00A058C0">
              <w:rPr>
                <w:rStyle w:val="Hyperlink"/>
                <w:noProof/>
              </w:rPr>
              <w:t>COP26</w:t>
            </w:r>
            <w:r>
              <w:rPr>
                <w:noProof/>
                <w:webHidden/>
              </w:rPr>
              <w:tab/>
            </w:r>
            <w:r>
              <w:rPr>
                <w:noProof/>
                <w:webHidden/>
              </w:rPr>
              <w:fldChar w:fldCharType="begin"/>
            </w:r>
            <w:r>
              <w:rPr>
                <w:noProof/>
                <w:webHidden/>
              </w:rPr>
              <w:instrText xml:space="preserve"> PAGEREF _Toc230628299 \h </w:instrText>
            </w:r>
            <w:r>
              <w:rPr>
                <w:noProof/>
                <w:webHidden/>
              </w:rPr>
            </w:r>
            <w:r>
              <w:rPr>
                <w:noProof/>
                <w:webHidden/>
              </w:rPr>
              <w:fldChar w:fldCharType="separate"/>
            </w:r>
            <w:r w:rsidR="003F74D4">
              <w:rPr>
                <w:noProof/>
                <w:webHidden/>
              </w:rPr>
              <w:t>8</w:t>
            </w:r>
            <w:r>
              <w:rPr>
                <w:noProof/>
                <w:webHidden/>
              </w:rPr>
              <w:fldChar w:fldCharType="end"/>
            </w:r>
          </w:hyperlink>
        </w:p>
        <w:p w14:paraId="699D2283" w14:textId="0B0D60F8" w:rsidR="00B77D1C" w:rsidRDefault="00B77D1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628300" w:history="1">
            <w:r w:rsidRPr="00A058C0">
              <w:rPr>
                <w:rStyle w:val="Hyperlink"/>
                <w:noProof/>
              </w:rPr>
              <w:t>3.5</w:t>
            </w:r>
            <w:r>
              <w:rPr>
                <w:rFonts w:asciiTheme="minorHAnsi" w:eastAsiaTheme="minorEastAsia" w:hAnsiTheme="minorHAnsi" w:cstheme="minorBidi"/>
                <w:noProof/>
                <w:kern w:val="2"/>
                <w:lang w:eastAsia="en-GB"/>
                <w14:ligatures w14:val="standardContextual"/>
              </w:rPr>
              <w:tab/>
            </w:r>
            <w:r w:rsidRPr="00A058C0">
              <w:rPr>
                <w:rStyle w:val="Hyperlink"/>
                <w:noProof/>
              </w:rPr>
              <w:t>COP28</w:t>
            </w:r>
            <w:r>
              <w:rPr>
                <w:noProof/>
                <w:webHidden/>
              </w:rPr>
              <w:tab/>
            </w:r>
            <w:r>
              <w:rPr>
                <w:noProof/>
                <w:webHidden/>
              </w:rPr>
              <w:fldChar w:fldCharType="begin"/>
            </w:r>
            <w:r>
              <w:rPr>
                <w:noProof/>
                <w:webHidden/>
              </w:rPr>
              <w:instrText xml:space="preserve"> PAGEREF _Toc230628300 \h </w:instrText>
            </w:r>
            <w:r>
              <w:rPr>
                <w:noProof/>
                <w:webHidden/>
              </w:rPr>
            </w:r>
            <w:r>
              <w:rPr>
                <w:noProof/>
                <w:webHidden/>
              </w:rPr>
              <w:fldChar w:fldCharType="separate"/>
            </w:r>
            <w:r w:rsidR="003F74D4">
              <w:rPr>
                <w:noProof/>
                <w:webHidden/>
              </w:rPr>
              <w:t>8</w:t>
            </w:r>
            <w:r>
              <w:rPr>
                <w:noProof/>
                <w:webHidden/>
              </w:rPr>
              <w:fldChar w:fldCharType="end"/>
            </w:r>
          </w:hyperlink>
        </w:p>
        <w:p w14:paraId="4C41D98D" w14:textId="114BB1C2" w:rsidR="00B77D1C" w:rsidRDefault="00B77D1C">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30628301" w:history="1">
            <w:r w:rsidRPr="00A058C0">
              <w:rPr>
                <w:rStyle w:val="Hyperlink"/>
                <w:noProof/>
                <w:lang w:val="en-US"/>
              </w:rPr>
              <w:t>4</w:t>
            </w:r>
            <w:r>
              <w:rPr>
                <w:rFonts w:asciiTheme="minorHAnsi" w:eastAsiaTheme="minorEastAsia" w:hAnsiTheme="minorHAnsi" w:cstheme="minorBidi"/>
                <w:noProof/>
                <w:kern w:val="2"/>
                <w:lang w:eastAsia="en-GB"/>
                <w14:ligatures w14:val="standardContextual"/>
              </w:rPr>
              <w:tab/>
            </w:r>
            <w:r w:rsidRPr="00A058C0">
              <w:rPr>
                <w:rStyle w:val="Hyperlink"/>
                <w:noProof/>
                <w:lang w:val="en-US"/>
              </w:rPr>
              <w:t>Position leading to COP30</w:t>
            </w:r>
            <w:r>
              <w:rPr>
                <w:noProof/>
                <w:webHidden/>
              </w:rPr>
              <w:tab/>
            </w:r>
            <w:r>
              <w:rPr>
                <w:noProof/>
                <w:webHidden/>
              </w:rPr>
              <w:fldChar w:fldCharType="begin"/>
            </w:r>
            <w:r>
              <w:rPr>
                <w:noProof/>
                <w:webHidden/>
              </w:rPr>
              <w:instrText xml:space="preserve"> PAGEREF _Toc230628301 \h </w:instrText>
            </w:r>
            <w:r>
              <w:rPr>
                <w:noProof/>
                <w:webHidden/>
              </w:rPr>
            </w:r>
            <w:r>
              <w:rPr>
                <w:noProof/>
                <w:webHidden/>
              </w:rPr>
              <w:fldChar w:fldCharType="separate"/>
            </w:r>
            <w:r w:rsidR="003F74D4">
              <w:rPr>
                <w:noProof/>
                <w:webHidden/>
              </w:rPr>
              <w:t>9</w:t>
            </w:r>
            <w:r>
              <w:rPr>
                <w:noProof/>
                <w:webHidden/>
              </w:rPr>
              <w:fldChar w:fldCharType="end"/>
            </w:r>
          </w:hyperlink>
        </w:p>
        <w:p w14:paraId="1543C786" w14:textId="30161F11" w:rsidR="00B77D1C" w:rsidRDefault="00B77D1C">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30628302" w:history="1">
            <w:r w:rsidRPr="00A058C0">
              <w:rPr>
                <w:rStyle w:val="Hyperlink"/>
                <w:noProof/>
              </w:rPr>
              <w:t>5</w:t>
            </w:r>
            <w:r>
              <w:rPr>
                <w:rFonts w:asciiTheme="minorHAnsi" w:eastAsiaTheme="minorEastAsia" w:hAnsiTheme="minorHAnsi" w:cstheme="minorBidi"/>
                <w:noProof/>
                <w:kern w:val="2"/>
                <w:lang w:eastAsia="en-GB"/>
                <w14:ligatures w14:val="standardContextual"/>
              </w:rPr>
              <w:tab/>
            </w:r>
            <w:r w:rsidRPr="00A058C0">
              <w:rPr>
                <w:rStyle w:val="Hyperlink"/>
                <w:noProof/>
                <w:lang w:val="en-US"/>
              </w:rPr>
              <w:t xml:space="preserve">COP30, Belem: The </w:t>
            </w:r>
            <w:r w:rsidRPr="00A058C0">
              <w:rPr>
                <w:rStyle w:val="Hyperlink"/>
                <w:noProof/>
              </w:rPr>
              <w:t>COP of Implementation</w:t>
            </w:r>
            <w:r>
              <w:rPr>
                <w:noProof/>
                <w:webHidden/>
              </w:rPr>
              <w:tab/>
            </w:r>
            <w:r>
              <w:rPr>
                <w:noProof/>
                <w:webHidden/>
              </w:rPr>
              <w:fldChar w:fldCharType="begin"/>
            </w:r>
            <w:r>
              <w:rPr>
                <w:noProof/>
                <w:webHidden/>
              </w:rPr>
              <w:instrText xml:space="preserve"> PAGEREF _Toc230628302 \h </w:instrText>
            </w:r>
            <w:r>
              <w:rPr>
                <w:noProof/>
                <w:webHidden/>
              </w:rPr>
            </w:r>
            <w:r>
              <w:rPr>
                <w:noProof/>
                <w:webHidden/>
              </w:rPr>
              <w:fldChar w:fldCharType="separate"/>
            </w:r>
            <w:r w:rsidR="003F74D4">
              <w:rPr>
                <w:noProof/>
                <w:webHidden/>
              </w:rPr>
              <w:t>11</w:t>
            </w:r>
            <w:r>
              <w:rPr>
                <w:noProof/>
                <w:webHidden/>
              </w:rPr>
              <w:fldChar w:fldCharType="end"/>
            </w:r>
          </w:hyperlink>
        </w:p>
        <w:p w14:paraId="644A163A" w14:textId="6D89CCF6" w:rsidR="00B77D1C" w:rsidRDefault="00B77D1C">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30628303" w:history="1">
            <w:r w:rsidRPr="00A058C0">
              <w:rPr>
                <w:rStyle w:val="Hyperlink"/>
                <w:noProof/>
              </w:rPr>
              <w:t>6</w:t>
            </w:r>
            <w:r>
              <w:rPr>
                <w:rFonts w:asciiTheme="minorHAnsi" w:eastAsiaTheme="minorEastAsia" w:hAnsiTheme="minorHAnsi" w:cstheme="minorBidi"/>
                <w:noProof/>
                <w:kern w:val="2"/>
                <w:lang w:eastAsia="en-GB"/>
                <w14:ligatures w14:val="standardContextual"/>
              </w:rPr>
              <w:tab/>
            </w:r>
            <w:r w:rsidRPr="00A058C0">
              <w:rPr>
                <w:rStyle w:val="Hyperlink"/>
                <w:noProof/>
                <w:lang w:val="en-US"/>
              </w:rPr>
              <w:t xml:space="preserve">COP30 </w:t>
            </w:r>
            <w:r w:rsidRPr="00A058C0">
              <w:rPr>
                <w:rStyle w:val="Hyperlink"/>
                <w:noProof/>
              </w:rPr>
              <w:t>Outcomes</w:t>
            </w:r>
            <w:r>
              <w:rPr>
                <w:noProof/>
                <w:webHidden/>
              </w:rPr>
              <w:tab/>
            </w:r>
            <w:r>
              <w:rPr>
                <w:noProof/>
                <w:webHidden/>
              </w:rPr>
              <w:fldChar w:fldCharType="begin"/>
            </w:r>
            <w:r>
              <w:rPr>
                <w:noProof/>
                <w:webHidden/>
              </w:rPr>
              <w:instrText xml:space="preserve"> PAGEREF _Toc230628303 \h </w:instrText>
            </w:r>
            <w:r>
              <w:rPr>
                <w:noProof/>
                <w:webHidden/>
              </w:rPr>
            </w:r>
            <w:r>
              <w:rPr>
                <w:noProof/>
                <w:webHidden/>
              </w:rPr>
              <w:fldChar w:fldCharType="separate"/>
            </w:r>
            <w:r w:rsidR="003F74D4">
              <w:rPr>
                <w:noProof/>
                <w:webHidden/>
              </w:rPr>
              <w:t>12</w:t>
            </w:r>
            <w:r>
              <w:rPr>
                <w:noProof/>
                <w:webHidden/>
              </w:rPr>
              <w:fldChar w:fldCharType="end"/>
            </w:r>
          </w:hyperlink>
        </w:p>
        <w:p w14:paraId="094391E8" w14:textId="5387CB9C" w:rsidR="00B77D1C" w:rsidRDefault="00B77D1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0628304" w:history="1">
            <w:r w:rsidRPr="00A058C0">
              <w:rPr>
                <w:rStyle w:val="Hyperlink"/>
                <w:noProof/>
              </w:rPr>
              <w:t>6.1</w:t>
            </w:r>
            <w:r>
              <w:rPr>
                <w:noProof/>
                <w:webHidden/>
              </w:rPr>
              <w:tab/>
            </w:r>
            <w:r>
              <w:rPr>
                <w:noProof/>
                <w:webHidden/>
              </w:rPr>
              <w:fldChar w:fldCharType="begin"/>
            </w:r>
            <w:r>
              <w:rPr>
                <w:noProof/>
                <w:webHidden/>
              </w:rPr>
              <w:instrText xml:space="preserve"> PAGEREF _Toc230628304 \h </w:instrText>
            </w:r>
            <w:r>
              <w:rPr>
                <w:noProof/>
                <w:webHidden/>
              </w:rPr>
            </w:r>
            <w:r>
              <w:rPr>
                <w:noProof/>
                <w:webHidden/>
              </w:rPr>
              <w:fldChar w:fldCharType="separate"/>
            </w:r>
            <w:r w:rsidR="003F74D4">
              <w:rPr>
                <w:noProof/>
                <w:webHidden/>
              </w:rPr>
              <w:t>12</w:t>
            </w:r>
            <w:r>
              <w:rPr>
                <w:noProof/>
                <w:webHidden/>
              </w:rPr>
              <w:fldChar w:fldCharType="end"/>
            </w:r>
          </w:hyperlink>
        </w:p>
        <w:p w14:paraId="004114CD" w14:textId="2611E95B" w:rsidR="00B77D1C" w:rsidRDefault="00B77D1C">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30628305" w:history="1">
            <w:r w:rsidRPr="00A058C0">
              <w:rPr>
                <w:rStyle w:val="Hyperlink"/>
                <w:noProof/>
              </w:rPr>
              <w:t>7</w:t>
            </w:r>
            <w:r>
              <w:rPr>
                <w:rFonts w:asciiTheme="minorHAnsi" w:eastAsiaTheme="minorEastAsia" w:hAnsiTheme="minorHAnsi" w:cstheme="minorBidi"/>
                <w:noProof/>
                <w:kern w:val="2"/>
                <w:lang w:eastAsia="en-GB"/>
                <w14:ligatures w14:val="standardContextual"/>
              </w:rPr>
              <w:tab/>
            </w:r>
            <w:r w:rsidRPr="00A058C0">
              <w:rPr>
                <w:rStyle w:val="Hyperlink"/>
                <w:noProof/>
              </w:rPr>
              <w:t>What Next for ACC</w:t>
            </w:r>
            <w:r>
              <w:rPr>
                <w:noProof/>
                <w:webHidden/>
              </w:rPr>
              <w:tab/>
            </w:r>
            <w:r>
              <w:rPr>
                <w:noProof/>
                <w:webHidden/>
              </w:rPr>
              <w:fldChar w:fldCharType="begin"/>
            </w:r>
            <w:r>
              <w:rPr>
                <w:noProof/>
                <w:webHidden/>
              </w:rPr>
              <w:instrText xml:space="preserve"> PAGEREF _Toc230628305 \h </w:instrText>
            </w:r>
            <w:r>
              <w:rPr>
                <w:noProof/>
                <w:webHidden/>
              </w:rPr>
            </w:r>
            <w:r>
              <w:rPr>
                <w:noProof/>
                <w:webHidden/>
              </w:rPr>
              <w:fldChar w:fldCharType="separate"/>
            </w:r>
            <w:r w:rsidR="003F74D4">
              <w:rPr>
                <w:noProof/>
                <w:webHidden/>
              </w:rPr>
              <w:t>12</w:t>
            </w:r>
            <w:r>
              <w:rPr>
                <w:noProof/>
                <w:webHidden/>
              </w:rPr>
              <w:fldChar w:fldCharType="end"/>
            </w:r>
          </w:hyperlink>
        </w:p>
        <w:p w14:paraId="5BC7B3B2" w14:textId="525A539E" w:rsidR="00B77D1C" w:rsidRDefault="00B77D1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628306" w:history="1">
            <w:r w:rsidRPr="00A058C0">
              <w:rPr>
                <w:rStyle w:val="Hyperlink"/>
                <w:noProof/>
              </w:rPr>
              <w:t>7.1</w:t>
            </w:r>
            <w:r>
              <w:rPr>
                <w:rFonts w:asciiTheme="minorHAnsi" w:eastAsiaTheme="minorEastAsia" w:hAnsiTheme="minorHAnsi" w:cstheme="minorBidi"/>
                <w:noProof/>
                <w:kern w:val="2"/>
                <w:lang w:eastAsia="en-GB"/>
                <w14:ligatures w14:val="standardContextual"/>
              </w:rPr>
              <w:tab/>
            </w:r>
            <w:r w:rsidRPr="00A058C0">
              <w:rPr>
                <w:rStyle w:val="Hyperlink"/>
                <w:noProof/>
              </w:rPr>
              <w:t>Realistic Trajectories For ACC</w:t>
            </w:r>
            <w:r>
              <w:rPr>
                <w:noProof/>
                <w:webHidden/>
              </w:rPr>
              <w:tab/>
            </w:r>
            <w:r>
              <w:rPr>
                <w:noProof/>
                <w:webHidden/>
              </w:rPr>
              <w:fldChar w:fldCharType="begin"/>
            </w:r>
            <w:r>
              <w:rPr>
                <w:noProof/>
                <w:webHidden/>
              </w:rPr>
              <w:instrText xml:space="preserve"> PAGEREF _Toc230628306 \h </w:instrText>
            </w:r>
            <w:r>
              <w:rPr>
                <w:noProof/>
                <w:webHidden/>
              </w:rPr>
            </w:r>
            <w:r>
              <w:rPr>
                <w:noProof/>
                <w:webHidden/>
              </w:rPr>
              <w:fldChar w:fldCharType="separate"/>
            </w:r>
            <w:r w:rsidR="003F74D4">
              <w:rPr>
                <w:noProof/>
                <w:webHidden/>
              </w:rPr>
              <w:t>12</w:t>
            </w:r>
            <w:r>
              <w:rPr>
                <w:noProof/>
                <w:webHidden/>
              </w:rPr>
              <w:fldChar w:fldCharType="end"/>
            </w:r>
          </w:hyperlink>
        </w:p>
        <w:p w14:paraId="1745887D" w14:textId="2C939DEC" w:rsidR="00B77D1C" w:rsidRDefault="00B77D1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628307" w:history="1">
            <w:r w:rsidRPr="00A058C0">
              <w:rPr>
                <w:rStyle w:val="Hyperlink"/>
                <w:noProof/>
              </w:rPr>
              <w:t>7.2</w:t>
            </w:r>
            <w:r>
              <w:rPr>
                <w:rFonts w:asciiTheme="minorHAnsi" w:eastAsiaTheme="minorEastAsia" w:hAnsiTheme="minorHAnsi" w:cstheme="minorBidi"/>
                <w:noProof/>
                <w:kern w:val="2"/>
                <w:lang w:eastAsia="en-GB"/>
                <w14:ligatures w14:val="standardContextual"/>
              </w:rPr>
              <w:tab/>
            </w:r>
            <w:r w:rsidRPr="00A058C0">
              <w:rPr>
                <w:rStyle w:val="Hyperlink"/>
                <w:noProof/>
              </w:rPr>
              <w:t>Barriers and Funding Concerns</w:t>
            </w:r>
            <w:r>
              <w:rPr>
                <w:noProof/>
                <w:webHidden/>
              </w:rPr>
              <w:tab/>
            </w:r>
            <w:r>
              <w:rPr>
                <w:noProof/>
                <w:webHidden/>
              </w:rPr>
              <w:fldChar w:fldCharType="begin"/>
            </w:r>
            <w:r>
              <w:rPr>
                <w:noProof/>
                <w:webHidden/>
              </w:rPr>
              <w:instrText xml:space="preserve"> PAGEREF _Toc230628307 \h </w:instrText>
            </w:r>
            <w:r>
              <w:rPr>
                <w:noProof/>
                <w:webHidden/>
              </w:rPr>
            </w:r>
            <w:r>
              <w:rPr>
                <w:noProof/>
                <w:webHidden/>
              </w:rPr>
              <w:fldChar w:fldCharType="separate"/>
            </w:r>
            <w:r w:rsidR="003F74D4">
              <w:rPr>
                <w:noProof/>
                <w:webHidden/>
              </w:rPr>
              <w:t>13</w:t>
            </w:r>
            <w:r>
              <w:rPr>
                <w:noProof/>
                <w:webHidden/>
              </w:rPr>
              <w:fldChar w:fldCharType="end"/>
            </w:r>
          </w:hyperlink>
        </w:p>
        <w:p w14:paraId="6191D696" w14:textId="40CB62A5" w:rsidR="00B77D1C" w:rsidRDefault="00B77D1C">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30628308" w:history="1">
            <w:r w:rsidRPr="00A058C0">
              <w:rPr>
                <w:rStyle w:val="Hyperlink"/>
                <w:noProof/>
                <w:lang w:val="en-US"/>
              </w:rPr>
              <w:t>8</w:t>
            </w:r>
            <w:r>
              <w:rPr>
                <w:rFonts w:asciiTheme="minorHAnsi" w:eastAsiaTheme="minorEastAsia" w:hAnsiTheme="minorHAnsi" w:cstheme="minorBidi"/>
                <w:noProof/>
                <w:kern w:val="2"/>
                <w:lang w:eastAsia="en-GB"/>
                <w14:ligatures w14:val="standardContextual"/>
              </w:rPr>
              <w:tab/>
            </w:r>
            <w:r w:rsidRPr="00A058C0">
              <w:rPr>
                <w:rStyle w:val="Hyperlink"/>
                <w:noProof/>
                <w:lang w:val="en-US"/>
              </w:rPr>
              <w:t>How ACC Relates to Other Themes</w:t>
            </w:r>
            <w:r>
              <w:rPr>
                <w:noProof/>
                <w:webHidden/>
              </w:rPr>
              <w:tab/>
            </w:r>
            <w:r>
              <w:rPr>
                <w:noProof/>
                <w:webHidden/>
              </w:rPr>
              <w:fldChar w:fldCharType="begin"/>
            </w:r>
            <w:r>
              <w:rPr>
                <w:noProof/>
                <w:webHidden/>
              </w:rPr>
              <w:instrText xml:space="preserve"> PAGEREF _Toc230628308 \h </w:instrText>
            </w:r>
            <w:r>
              <w:rPr>
                <w:noProof/>
                <w:webHidden/>
              </w:rPr>
            </w:r>
            <w:r>
              <w:rPr>
                <w:noProof/>
                <w:webHidden/>
              </w:rPr>
              <w:fldChar w:fldCharType="separate"/>
            </w:r>
            <w:r w:rsidR="003F74D4">
              <w:rPr>
                <w:noProof/>
                <w:webHidden/>
              </w:rPr>
              <w:t>14</w:t>
            </w:r>
            <w:r>
              <w:rPr>
                <w:noProof/>
                <w:webHidden/>
              </w:rPr>
              <w:fldChar w:fldCharType="end"/>
            </w:r>
          </w:hyperlink>
        </w:p>
        <w:p w14:paraId="32E214A8" w14:textId="30512778" w:rsidR="00B77D1C" w:rsidRDefault="00B77D1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628309" w:history="1">
            <w:r w:rsidRPr="00A058C0">
              <w:rPr>
                <w:rStyle w:val="Hyperlink"/>
                <w:noProof/>
                <w:lang w:val="en-US"/>
              </w:rPr>
              <w:t>8.1</w:t>
            </w:r>
            <w:r>
              <w:rPr>
                <w:rFonts w:asciiTheme="minorHAnsi" w:eastAsiaTheme="minorEastAsia" w:hAnsiTheme="minorHAnsi" w:cstheme="minorBidi"/>
                <w:noProof/>
                <w:kern w:val="2"/>
                <w:lang w:eastAsia="en-GB"/>
                <w14:ligatures w14:val="standardContextual"/>
              </w:rPr>
              <w:tab/>
            </w:r>
            <w:r w:rsidRPr="00A058C0">
              <w:rPr>
                <w:rStyle w:val="Hyperlink"/>
                <w:noProof/>
                <w:lang w:val="en-US"/>
              </w:rPr>
              <w:t>Interlinkages with Mitigation, Low-Carbon Development, and Technology</w:t>
            </w:r>
            <w:r>
              <w:rPr>
                <w:noProof/>
                <w:webHidden/>
              </w:rPr>
              <w:tab/>
            </w:r>
            <w:r>
              <w:rPr>
                <w:noProof/>
                <w:webHidden/>
              </w:rPr>
              <w:fldChar w:fldCharType="begin"/>
            </w:r>
            <w:r>
              <w:rPr>
                <w:noProof/>
                <w:webHidden/>
              </w:rPr>
              <w:instrText xml:space="preserve"> PAGEREF _Toc230628309 \h </w:instrText>
            </w:r>
            <w:r>
              <w:rPr>
                <w:noProof/>
                <w:webHidden/>
              </w:rPr>
            </w:r>
            <w:r>
              <w:rPr>
                <w:noProof/>
                <w:webHidden/>
              </w:rPr>
              <w:fldChar w:fldCharType="separate"/>
            </w:r>
            <w:r w:rsidR="003F74D4">
              <w:rPr>
                <w:noProof/>
                <w:webHidden/>
              </w:rPr>
              <w:t>14</w:t>
            </w:r>
            <w:r>
              <w:rPr>
                <w:noProof/>
                <w:webHidden/>
              </w:rPr>
              <w:fldChar w:fldCharType="end"/>
            </w:r>
          </w:hyperlink>
        </w:p>
        <w:p w14:paraId="263F348B" w14:textId="78245A04" w:rsidR="00B77D1C" w:rsidRDefault="00B77D1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628310" w:history="1">
            <w:r w:rsidRPr="00A058C0">
              <w:rPr>
                <w:rStyle w:val="Hyperlink"/>
                <w:noProof/>
                <w:lang w:val="en-US"/>
              </w:rPr>
              <w:t>8.2</w:t>
            </w:r>
            <w:r>
              <w:rPr>
                <w:rFonts w:asciiTheme="minorHAnsi" w:eastAsiaTheme="minorEastAsia" w:hAnsiTheme="minorHAnsi" w:cstheme="minorBidi"/>
                <w:noProof/>
                <w:kern w:val="2"/>
                <w:lang w:eastAsia="en-GB"/>
                <w14:ligatures w14:val="standardContextual"/>
              </w:rPr>
              <w:tab/>
            </w:r>
            <w:r w:rsidRPr="00A058C0">
              <w:rPr>
                <w:rStyle w:val="Hyperlink"/>
                <w:noProof/>
                <w:lang w:val="en-US"/>
              </w:rPr>
              <w:t>Forests, Biodiversity, and Ecosystem-based ACC</w:t>
            </w:r>
            <w:r>
              <w:rPr>
                <w:noProof/>
                <w:webHidden/>
              </w:rPr>
              <w:tab/>
            </w:r>
            <w:r>
              <w:rPr>
                <w:noProof/>
                <w:webHidden/>
              </w:rPr>
              <w:fldChar w:fldCharType="begin"/>
            </w:r>
            <w:r>
              <w:rPr>
                <w:noProof/>
                <w:webHidden/>
              </w:rPr>
              <w:instrText xml:space="preserve"> PAGEREF _Toc230628310 \h </w:instrText>
            </w:r>
            <w:r>
              <w:rPr>
                <w:noProof/>
                <w:webHidden/>
              </w:rPr>
            </w:r>
            <w:r>
              <w:rPr>
                <w:noProof/>
                <w:webHidden/>
              </w:rPr>
              <w:fldChar w:fldCharType="separate"/>
            </w:r>
            <w:r w:rsidR="003F74D4">
              <w:rPr>
                <w:noProof/>
                <w:webHidden/>
              </w:rPr>
              <w:t>14</w:t>
            </w:r>
            <w:r>
              <w:rPr>
                <w:noProof/>
                <w:webHidden/>
              </w:rPr>
              <w:fldChar w:fldCharType="end"/>
            </w:r>
          </w:hyperlink>
        </w:p>
        <w:p w14:paraId="61CF8539" w14:textId="4250DA3B" w:rsidR="00B77D1C" w:rsidRDefault="00B77D1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30628311" w:history="1">
            <w:r w:rsidRPr="00A058C0">
              <w:rPr>
                <w:rStyle w:val="Hyperlink"/>
                <w:noProof/>
                <w:lang w:val="en-US"/>
              </w:rPr>
              <w:t>8.3</w:t>
            </w:r>
            <w:r>
              <w:rPr>
                <w:rFonts w:asciiTheme="minorHAnsi" w:eastAsiaTheme="minorEastAsia" w:hAnsiTheme="minorHAnsi" w:cstheme="minorBidi"/>
                <w:noProof/>
                <w:kern w:val="2"/>
                <w:lang w:eastAsia="en-GB"/>
                <w14:ligatures w14:val="standardContextual"/>
              </w:rPr>
              <w:tab/>
            </w:r>
            <w:r w:rsidRPr="00A058C0">
              <w:rPr>
                <w:rStyle w:val="Hyperlink"/>
                <w:noProof/>
                <w:lang w:val="en-US"/>
              </w:rPr>
              <w:t>Climate Justice and Social Impacts</w:t>
            </w:r>
            <w:r>
              <w:rPr>
                <w:noProof/>
                <w:webHidden/>
              </w:rPr>
              <w:tab/>
            </w:r>
            <w:r>
              <w:rPr>
                <w:noProof/>
                <w:webHidden/>
              </w:rPr>
              <w:fldChar w:fldCharType="begin"/>
            </w:r>
            <w:r>
              <w:rPr>
                <w:noProof/>
                <w:webHidden/>
              </w:rPr>
              <w:instrText xml:space="preserve"> PAGEREF _Toc230628311 \h </w:instrText>
            </w:r>
            <w:r>
              <w:rPr>
                <w:noProof/>
                <w:webHidden/>
              </w:rPr>
            </w:r>
            <w:r>
              <w:rPr>
                <w:noProof/>
                <w:webHidden/>
              </w:rPr>
              <w:fldChar w:fldCharType="separate"/>
            </w:r>
            <w:r w:rsidR="003F74D4">
              <w:rPr>
                <w:noProof/>
                <w:webHidden/>
              </w:rPr>
              <w:t>15</w:t>
            </w:r>
            <w:r>
              <w:rPr>
                <w:noProof/>
                <w:webHidden/>
              </w:rPr>
              <w:fldChar w:fldCharType="end"/>
            </w:r>
          </w:hyperlink>
        </w:p>
        <w:p w14:paraId="7136B58B" w14:textId="1189732B" w:rsidR="00B77D1C" w:rsidRDefault="00B77D1C">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30628312" w:history="1">
            <w:r w:rsidRPr="00A058C0">
              <w:rPr>
                <w:rStyle w:val="Hyperlink"/>
                <w:noProof/>
              </w:rPr>
              <w:t>9</w:t>
            </w:r>
            <w:r>
              <w:rPr>
                <w:rFonts w:asciiTheme="minorHAnsi" w:eastAsiaTheme="minorEastAsia" w:hAnsiTheme="minorHAnsi" w:cstheme="minorBidi"/>
                <w:noProof/>
                <w:kern w:val="2"/>
                <w:lang w:eastAsia="en-GB"/>
                <w14:ligatures w14:val="standardContextual"/>
              </w:rPr>
              <w:tab/>
            </w:r>
            <w:r w:rsidRPr="00A058C0">
              <w:rPr>
                <w:rStyle w:val="Hyperlink"/>
                <w:noProof/>
              </w:rPr>
              <w:t>Conclusion</w:t>
            </w:r>
            <w:r>
              <w:rPr>
                <w:noProof/>
                <w:webHidden/>
              </w:rPr>
              <w:tab/>
            </w:r>
            <w:r>
              <w:rPr>
                <w:noProof/>
                <w:webHidden/>
              </w:rPr>
              <w:fldChar w:fldCharType="begin"/>
            </w:r>
            <w:r>
              <w:rPr>
                <w:noProof/>
                <w:webHidden/>
              </w:rPr>
              <w:instrText xml:space="preserve"> PAGEREF _Toc230628312 \h </w:instrText>
            </w:r>
            <w:r>
              <w:rPr>
                <w:noProof/>
                <w:webHidden/>
              </w:rPr>
            </w:r>
            <w:r>
              <w:rPr>
                <w:noProof/>
                <w:webHidden/>
              </w:rPr>
              <w:fldChar w:fldCharType="separate"/>
            </w:r>
            <w:r w:rsidR="003F74D4">
              <w:rPr>
                <w:noProof/>
                <w:webHidden/>
              </w:rPr>
              <w:t>15</w:t>
            </w:r>
            <w:r>
              <w:rPr>
                <w:noProof/>
                <w:webHidden/>
              </w:rPr>
              <w:fldChar w:fldCharType="end"/>
            </w:r>
          </w:hyperlink>
        </w:p>
        <w:p w14:paraId="5ADF8D88" w14:textId="5366B77D" w:rsidR="00B77D1C" w:rsidRDefault="00B77D1C">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30628313" w:history="1">
            <w:r w:rsidRPr="00A058C0">
              <w:rPr>
                <w:rStyle w:val="Hyperlink"/>
                <w:noProof/>
              </w:rPr>
              <w:t>10</w:t>
            </w:r>
            <w:r>
              <w:rPr>
                <w:rFonts w:asciiTheme="minorHAnsi" w:eastAsiaTheme="minorEastAsia" w:hAnsiTheme="minorHAnsi" w:cstheme="minorBidi"/>
                <w:noProof/>
                <w:kern w:val="2"/>
                <w:lang w:eastAsia="en-GB"/>
                <w14:ligatures w14:val="standardContextual"/>
              </w:rPr>
              <w:tab/>
            </w:r>
            <w:r w:rsidRPr="00A058C0">
              <w:rPr>
                <w:rStyle w:val="Hyperlink"/>
                <w:noProof/>
              </w:rPr>
              <w:t>References</w:t>
            </w:r>
            <w:r>
              <w:rPr>
                <w:noProof/>
                <w:webHidden/>
              </w:rPr>
              <w:tab/>
            </w:r>
            <w:r>
              <w:rPr>
                <w:noProof/>
                <w:webHidden/>
              </w:rPr>
              <w:fldChar w:fldCharType="begin"/>
            </w:r>
            <w:r>
              <w:rPr>
                <w:noProof/>
                <w:webHidden/>
              </w:rPr>
              <w:instrText xml:space="preserve"> PAGEREF _Toc230628313 \h </w:instrText>
            </w:r>
            <w:r>
              <w:rPr>
                <w:noProof/>
                <w:webHidden/>
              </w:rPr>
            </w:r>
            <w:r>
              <w:rPr>
                <w:noProof/>
                <w:webHidden/>
              </w:rPr>
              <w:fldChar w:fldCharType="separate"/>
            </w:r>
            <w:r w:rsidR="003F74D4">
              <w:rPr>
                <w:noProof/>
                <w:webHidden/>
              </w:rPr>
              <w:t>16</w:t>
            </w:r>
            <w:r>
              <w:rPr>
                <w:noProof/>
                <w:webHidden/>
              </w:rPr>
              <w:fldChar w:fldCharType="end"/>
            </w:r>
          </w:hyperlink>
        </w:p>
        <w:p w14:paraId="4D4573F2" w14:textId="7EE15F41" w:rsidR="00B77D1C" w:rsidRDefault="00B77D1C">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30628314" w:history="1">
            <w:r w:rsidRPr="00A058C0">
              <w:rPr>
                <w:rStyle w:val="Hyperlink"/>
                <w:noProof/>
              </w:rPr>
              <w:t>11</w:t>
            </w:r>
            <w:r>
              <w:rPr>
                <w:rFonts w:asciiTheme="minorHAnsi" w:eastAsiaTheme="minorEastAsia" w:hAnsiTheme="minorHAnsi" w:cstheme="minorBidi"/>
                <w:noProof/>
                <w:kern w:val="2"/>
                <w:lang w:eastAsia="en-GB"/>
                <w14:ligatures w14:val="standardContextual"/>
              </w:rPr>
              <w:tab/>
            </w:r>
            <w:r w:rsidRPr="00A058C0">
              <w:rPr>
                <w:rStyle w:val="Hyperlink"/>
                <w:noProof/>
              </w:rPr>
              <w:t>Glossary</w:t>
            </w:r>
            <w:r>
              <w:rPr>
                <w:noProof/>
                <w:webHidden/>
              </w:rPr>
              <w:tab/>
            </w:r>
            <w:r>
              <w:rPr>
                <w:noProof/>
                <w:webHidden/>
              </w:rPr>
              <w:fldChar w:fldCharType="begin"/>
            </w:r>
            <w:r>
              <w:rPr>
                <w:noProof/>
                <w:webHidden/>
              </w:rPr>
              <w:instrText xml:space="preserve"> PAGEREF _Toc230628314 \h </w:instrText>
            </w:r>
            <w:r>
              <w:rPr>
                <w:noProof/>
                <w:webHidden/>
              </w:rPr>
            </w:r>
            <w:r>
              <w:rPr>
                <w:noProof/>
                <w:webHidden/>
              </w:rPr>
              <w:fldChar w:fldCharType="separate"/>
            </w:r>
            <w:r w:rsidR="003F74D4">
              <w:rPr>
                <w:noProof/>
                <w:webHidden/>
              </w:rPr>
              <w:t>16</w:t>
            </w:r>
            <w:r>
              <w:rPr>
                <w:noProof/>
                <w:webHidden/>
              </w:rPr>
              <w:fldChar w:fldCharType="end"/>
            </w:r>
          </w:hyperlink>
        </w:p>
        <w:p w14:paraId="0D05FB7F" w14:textId="7C7DE713" w:rsidR="00A76F37" w:rsidRDefault="00A76F37">
          <w:r>
            <w:rPr>
              <w:b/>
              <w:bCs/>
              <w:noProof/>
            </w:rPr>
            <w:fldChar w:fldCharType="end"/>
          </w:r>
        </w:p>
      </w:sdtContent>
    </w:sdt>
    <w:p w14:paraId="3A6E87AC" w14:textId="20A427C3" w:rsidR="00B3179F" w:rsidRDefault="00B3179F"/>
    <w:p w14:paraId="5D075ADE" w14:textId="66EA84D9" w:rsidR="00B3179F" w:rsidRDefault="00B3179F" w:rsidP="003130E7">
      <w:pPr>
        <w:pStyle w:val="Heading1"/>
        <w:jc w:val="both"/>
        <w:sectPr w:rsidR="00B3179F" w:rsidSect="0002393E">
          <w:footerReference w:type="default" r:id="rId10"/>
          <w:pgSz w:w="11906" w:h="16838"/>
          <w:pgMar w:top="1440" w:right="1440" w:bottom="1440" w:left="1440" w:header="708" w:footer="708" w:gutter="0"/>
          <w:cols w:space="708"/>
          <w:titlePg/>
          <w:docGrid w:linePitch="360"/>
        </w:sectPr>
      </w:pPr>
      <w:bookmarkStart w:id="0" w:name="_Toc230626237"/>
    </w:p>
    <w:p w14:paraId="5F169971" w14:textId="77777777" w:rsidR="00C226B4" w:rsidRDefault="00C226B4">
      <w:pPr>
        <w:spacing w:after="200" w:line="360" w:lineRule="auto"/>
        <w:jc w:val="both"/>
        <w:rPr>
          <w:rFonts w:asciiTheme="majorHAnsi" w:eastAsiaTheme="majorEastAsia" w:hAnsiTheme="majorHAnsi" w:cstheme="majorBidi"/>
          <w:color w:val="0F4761" w:themeColor="accent1" w:themeShade="BF"/>
          <w:sz w:val="40"/>
          <w:szCs w:val="40"/>
        </w:rPr>
      </w:pPr>
      <w:bookmarkStart w:id="1" w:name="_Toc230627187"/>
      <w:r>
        <w:br w:type="page"/>
      </w:r>
    </w:p>
    <w:p w14:paraId="37CBEAC3" w14:textId="710EC7DF" w:rsidR="00B85705" w:rsidRDefault="002E65AD" w:rsidP="007A7D60">
      <w:pPr>
        <w:pStyle w:val="Heading1"/>
      </w:pPr>
      <w:bookmarkStart w:id="2" w:name="_Toc230628290"/>
      <w:r>
        <w:lastRenderedPageBreak/>
        <w:t>COP</w:t>
      </w:r>
      <w:r w:rsidR="00E70AA1">
        <w:t xml:space="preserve"> </w:t>
      </w:r>
      <w:r w:rsidR="008F5804">
        <w:t xml:space="preserve">action on </w:t>
      </w:r>
      <w:r w:rsidR="00E70AA1">
        <w:t>Adaptat</w:t>
      </w:r>
      <w:r w:rsidR="00F75CC7">
        <w:t>ion to Climate Change</w:t>
      </w:r>
      <w:r w:rsidR="00D67B92">
        <w:t xml:space="preserve"> </w:t>
      </w:r>
      <w:r w:rsidR="00A029BA">
        <w:t>(ACC)</w:t>
      </w:r>
      <w:bookmarkEnd w:id="0"/>
      <w:bookmarkEnd w:id="1"/>
      <w:bookmarkEnd w:id="2"/>
    </w:p>
    <w:p w14:paraId="71F4D602" w14:textId="5FD1CA5F" w:rsidR="00A1052F" w:rsidRDefault="008F22F6" w:rsidP="003130E7">
      <w:pPr>
        <w:jc w:val="both"/>
      </w:pPr>
      <w:r>
        <w:t>The</w:t>
      </w:r>
      <w:r w:rsidR="00F542BB">
        <w:t xml:space="preserve"> 30</w:t>
      </w:r>
      <w:r w:rsidRPr="008F22F6">
        <w:rPr>
          <w:vertAlign w:val="superscript"/>
        </w:rPr>
        <w:t>th</w:t>
      </w:r>
      <w:r>
        <w:t xml:space="preserve"> </w:t>
      </w:r>
      <w:r w:rsidR="00084EFD">
        <w:t xml:space="preserve">was held on 10-21 November 2025 in Brazil; this will be an important event for ACC, as studies show that </w:t>
      </w:r>
      <w:r w:rsidR="006165A3">
        <w:t xml:space="preserve">global temperatures </w:t>
      </w:r>
      <w:r w:rsidR="00BA17DF">
        <w:t>continue to rise</w:t>
      </w:r>
      <w:r w:rsidR="00CC0957">
        <w:t>, increasing the need for ACC</w:t>
      </w:r>
      <w:r w:rsidR="00471995">
        <w:t xml:space="preserve"> </w:t>
      </w:r>
      <w:r w:rsidR="00471995" w:rsidRPr="00471995">
        <w:t xml:space="preserve">(Mander </w:t>
      </w:r>
      <w:r w:rsidR="00471995" w:rsidRPr="00471995">
        <w:rPr>
          <w:i/>
          <w:iCs/>
        </w:rPr>
        <w:t>et al.</w:t>
      </w:r>
      <w:r w:rsidR="00471995" w:rsidRPr="00471995">
        <w:t>, 2025)</w:t>
      </w:r>
      <w:r w:rsidR="00471995">
        <w:t xml:space="preserve">. </w:t>
      </w:r>
      <w:r w:rsidR="00BA647D">
        <w:t xml:space="preserve">The United </w:t>
      </w:r>
      <w:r w:rsidR="008F4DA8">
        <w:t xml:space="preserve">Nations Framework Convention on Climate Change (UNFCCC) is an international treaty that </w:t>
      </w:r>
      <w:r w:rsidR="00B91473">
        <w:t>convenes the Conference of the Parties (COP) annually, bringing together world leaders, business, civic, and academic representatives to debate global climate governance and to set policies and frameworks,</w:t>
      </w:r>
      <w:r w:rsidR="00793BBC">
        <w:t xml:space="preserve"> such as </w:t>
      </w:r>
      <w:r w:rsidR="00986072">
        <w:t>the Global Stocktake</w:t>
      </w:r>
      <w:r w:rsidR="00150F39">
        <w:t xml:space="preserve">. </w:t>
      </w:r>
      <w:r w:rsidR="00950218">
        <w:t>ACC</w:t>
      </w:r>
      <w:r w:rsidR="00D635C0">
        <w:t xml:space="preserve"> </w:t>
      </w:r>
      <w:r w:rsidR="007E0164">
        <w:t>finance</w:t>
      </w:r>
      <w:r w:rsidR="00692615">
        <w:t xml:space="preserve"> is </w:t>
      </w:r>
      <w:r w:rsidR="009A7428">
        <w:t xml:space="preserve">negotiated </w:t>
      </w:r>
      <w:r w:rsidR="00C001AE">
        <w:t xml:space="preserve">and </w:t>
      </w:r>
      <w:r w:rsidR="00692615">
        <w:t xml:space="preserve">mobilised </w:t>
      </w:r>
      <w:r w:rsidR="004B15D0">
        <w:t>via</w:t>
      </w:r>
      <w:r w:rsidR="00692615">
        <w:t xml:space="preserve"> </w:t>
      </w:r>
      <w:r w:rsidR="004B15D0">
        <w:t xml:space="preserve">the </w:t>
      </w:r>
      <w:r w:rsidR="00692615">
        <w:t xml:space="preserve">Green Climate Fund, the Adaptation Fund, the Least Developed Countries Fund (LDCF), and the </w:t>
      </w:r>
      <w:r w:rsidR="008705C1">
        <w:t>Special</w:t>
      </w:r>
      <w:r w:rsidR="00E863AF">
        <w:t xml:space="preserve"> Climate Change Fund (</w:t>
      </w:r>
      <w:r w:rsidR="00D42EAD">
        <w:t>SCCF</w:t>
      </w:r>
      <w:r w:rsidR="00E863AF">
        <w:t>)</w:t>
      </w:r>
      <w:r w:rsidR="000E2357">
        <w:t xml:space="preserve">. Along with financial aid, </w:t>
      </w:r>
      <w:r w:rsidR="007840F2">
        <w:t xml:space="preserve">COP </w:t>
      </w:r>
      <w:r w:rsidR="00BF7554">
        <w:t>advocates</w:t>
      </w:r>
      <w:r w:rsidR="00E707DD">
        <w:t xml:space="preserve"> for</w:t>
      </w:r>
      <w:r w:rsidR="000E2357">
        <w:t xml:space="preserve"> vulnerable countries </w:t>
      </w:r>
      <w:r w:rsidR="00E65474">
        <w:t>by pr</w:t>
      </w:r>
      <w:r w:rsidR="000649BB">
        <w:t>io</w:t>
      </w:r>
      <w:r w:rsidR="00B55534">
        <w:t>ritising</w:t>
      </w:r>
      <w:r w:rsidR="000E2357">
        <w:t xml:space="preserve"> the Small Island Developing States</w:t>
      </w:r>
      <w:r w:rsidR="00E75E1A">
        <w:t xml:space="preserve"> (SIDS</w:t>
      </w:r>
      <w:r w:rsidR="005023BC">
        <w:t>)</w:t>
      </w:r>
      <w:r w:rsidR="000E2357">
        <w:t xml:space="preserve">, </w:t>
      </w:r>
      <w:r w:rsidR="000649BB">
        <w:t xml:space="preserve">Least </w:t>
      </w:r>
      <w:r w:rsidR="00352E2D">
        <w:t>Developed Countries, and communities facing climate-induced displacement in decision-making</w:t>
      </w:r>
      <w:r w:rsidR="004F638C">
        <w:t>.</w:t>
      </w:r>
      <w:r w:rsidR="00106A08">
        <w:t xml:space="preserve"> COP </w:t>
      </w:r>
      <w:r w:rsidR="004F1326">
        <w:t xml:space="preserve">encourages countries to integrate </w:t>
      </w:r>
      <w:r w:rsidR="00950218">
        <w:t>ACC</w:t>
      </w:r>
      <w:r w:rsidR="004F1326">
        <w:t xml:space="preserve"> into all development and core actions, such as infrastructure, water management, agriculture, health systems,</w:t>
      </w:r>
      <w:r w:rsidR="00786624">
        <w:t xml:space="preserve"> and urban planning. </w:t>
      </w:r>
      <w:r w:rsidR="005F1F4C">
        <w:t xml:space="preserve">COP </w:t>
      </w:r>
      <w:r w:rsidR="001850B7">
        <w:t>uses frame</w:t>
      </w:r>
      <w:r w:rsidR="00406E77">
        <w:t xml:space="preserve">works </w:t>
      </w:r>
      <w:r w:rsidR="00ED48C6">
        <w:t xml:space="preserve">such as the Cancun </w:t>
      </w:r>
      <w:r w:rsidR="004F1326">
        <w:t xml:space="preserve">Adaptation Framework, National Adaptation Plans, and the Paris Agreement’s Global Goals on Adaptation to </w:t>
      </w:r>
      <w:r w:rsidR="00EB5EF1">
        <w:t xml:space="preserve">guide countries' plans, finance, and the </w:t>
      </w:r>
      <w:r w:rsidR="00597261">
        <w:t>implementation of resilience measures</w:t>
      </w:r>
      <w:r w:rsidR="00E67D03">
        <w:t xml:space="preserve"> </w:t>
      </w:r>
      <w:r w:rsidR="00E67D03" w:rsidRPr="00E67D03">
        <w:t>(Grantham Research Institute, 2023)</w:t>
      </w:r>
      <w:r w:rsidR="00934A8F">
        <w:t>.</w:t>
      </w:r>
    </w:p>
    <w:p w14:paraId="3AC63C1A" w14:textId="77777777" w:rsidR="00FE2C13" w:rsidRDefault="00FE2C13" w:rsidP="00FE2C13">
      <w:pPr>
        <w:jc w:val="both"/>
      </w:pPr>
      <w:r>
        <w:t>This report aims to address the following two questions.</w:t>
      </w:r>
    </w:p>
    <w:p w14:paraId="61FC7E9F" w14:textId="51B3CEE5" w:rsidR="00FE2C13" w:rsidRDefault="00FE2C13" w:rsidP="00FE2C13">
      <w:pPr>
        <w:pStyle w:val="ListParagraph"/>
        <w:numPr>
          <w:ilvl w:val="0"/>
          <w:numId w:val="1"/>
        </w:numPr>
        <w:jc w:val="both"/>
      </w:pPr>
      <w:r>
        <w:t xml:space="preserve">To what extent have previous COP meetings delivered on </w:t>
      </w:r>
      <w:r w:rsidR="00A029BA">
        <w:t>ACC</w:t>
      </w:r>
    </w:p>
    <w:p w14:paraId="2E92770D" w14:textId="1A51EC12" w:rsidR="00FE2C13" w:rsidRDefault="00FE2C13" w:rsidP="00FE2C13">
      <w:pPr>
        <w:pStyle w:val="ListParagraph"/>
        <w:numPr>
          <w:ilvl w:val="0"/>
          <w:numId w:val="1"/>
        </w:numPr>
        <w:jc w:val="both"/>
      </w:pPr>
      <w:r>
        <w:t xml:space="preserve">What are the prospects for </w:t>
      </w:r>
      <w:r w:rsidR="00A029BA">
        <w:t xml:space="preserve">ACC </w:t>
      </w:r>
      <w:r>
        <w:t>after COP 30</w:t>
      </w:r>
    </w:p>
    <w:p w14:paraId="3E4D691C" w14:textId="0B2F63F4" w:rsidR="00FE2C13" w:rsidRPr="00A1052F" w:rsidRDefault="006F35A0" w:rsidP="003130E7">
      <w:pPr>
        <w:jc w:val="both"/>
      </w:pPr>
      <w:r>
        <w:t>It will be</w:t>
      </w:r>
      <w:r w:rsidR="00126642">
        <w:t xml:space="preserve">gin with an </w:t>
      </w:r>
      <w:r w:rsidR="002706ED">
        <w:t>ex</w:t>
      </w:r>
      <w:r w:rsidR="00DD1E3A">
        <w:t>amination</w:t>
      </w:r>
      <w:r w:rsidR="002706ED">
        <w:t xml:space="preserve"> of </w:t>
      </w:r>
      <w:r w:rsidR="00A029BA">
        <w:t>ACC</w:t>
      </w:r>
      <w:r w:rsidR="004D313D">
        <w:t xml:space="preserve">, </w:t>
      </w:r>
      <w:r w:rsidR="0006153A">
        <w:t>including its forms and applications, followed by an exploration of the COP ACC journey, focusing on</w:t>
      </w:r>
      <w:r w:rsidR="00DD1E3A">
        <w:t xml:space="preserve"> the </w:t>
      </w:r>
      <w:r w:rsidR="00946CCB">
        <w:t>pivotal summits.</w:t>
      </w:r>
      <w:r w:rsidR="0006153A">
        <w:t xml:space="preserve"> </w:t>
      </w:r>
      <w:r w:rsidR="00D92C8B">
        <w:t xml:space="preserve">ACC’s position </w:t>
      </w:r>
      <w:r w:rsidR="00DC2C7B">
        <w:t>pre-COP</w:t>
      </w:r>
      <w:r w:rsidR="00DA2E3D">
        <w:t xml:space="preserve"> 30 will be established before </w:t>
      </w:r>
      <w:r w:rsidR="007106DE">
        <w:t>reviewing the outcomes</w:t>
      </w:r>
      <w:r w:rsidR="0062090D">
        <w:t xml:space="preserve"> and ACC's prospects</w:t>
      </w:r>
      <w:r w:rsidR="00DC2C7B">
        <w:t xml:space="preserve">. The report will finish with </w:t>
      </w:r>
      <w:r w:rsidR="00E62A27">
        <w:t xml:space="preserve">a reflection on the relationship between ACC and the other main topics </w:t>
      </w:r>
      <w:r w:rsidR="00F542BB">
        <w:t>at COP 30</w:t>
      </w:r>
      <w:r w:rsidR="00084EFD">
        <w:t>.</w:t>
      </w:r>
    </w:p>
    <w:p w14:paraId="31F48BCB" w14:textId="203B2F7C" w:rsidR="00222DAA" w:rsidRDefault="00222DAA" w:rsidP="00211484">
      <w:pPr>
        <w:pStyle w:val="Heading1"/>
        <w:jc w:val="both"/>
      </w:pPr>
      <w:bookmarkStart w:id="3" w:name="_Toc230626238"/>
      <w:bookmarkStart w:id="4" w:name="_Toc230627188"/>
      <w:bookmarkStart w:id="5" w:name="_Toc230628291"/>
      <w:r>
        <w:t xml:space="preserve">What is </w:t>
      </w:r>
      <w:r w:rsidR="00950218">
        <w:t xml:space="preserve">Adaptation to </w:t>
      </w:r>
      <w:r>
        <w:t>Climate Change</w:t>
      </w:r>
      <w:bookmarkEnd w:id="3"/>
      <w:bookmarkEnd w:id="4"/>
      <w:bookmarkEnd w:id="5"/>
      <w:r w:rsidR="00124E6E">
        <w:t xml:space="preserve"> </w:t>
      </w:r>
    </w:p>
    <w:p w14:paraId="3272D33F" w14:textId="45E416C0" w:rsidR="008F7D8C" w:rsidRDefault="00227624" w:rsidP="00211484">
      <w:pPr>
        <w:jc w:val="both"/>
      </w:pPr>
      <w:r>
        <w:t xml:space="preserve">According to </w:t>
      </w:r>
      <w:r w:rsidR="00A32F4B">
        <w:t>UNF</w:t>
      </w:r>
      <w:r w:rsidR="00917AC2">
        <w:t>CCC</w:t>
      </w:r>
      <w:r w:rsidR="002629EB">
        <w:t xml:space="preserve"> </w:t>
      </w:r>
      <w:r w:rsidR="002629EB" w:rsidRPr="002629EB">
        <w:t>(2025)</w:t>
      </w:r>
      <w:r w:rsidR="006C358F">
        <w:t>,</w:t>
      </w:r>
      <w:r w:rsidR="006B3C75">
        <w:t xml:space="preserve"> </w:t>
      </w:r>
      <w:r w:rsidR="00950218">
        <w:t>ACC</w:t>
      </w:r>
      <w:r w:rsidR="006E58B7">
        <w:t xml:space="preserve"> </w:t>
      </w:r>
      <w:r w:rsidR="00B849D7">
        <w:t xml:space="preserve">is the </w:t>
      </w:r>
      <w:r w:rsidR="00A05ADB">
        <w:t xml:space="preserve">proactive or reactive </w:t>
      </w:r>
      <w:r w:rsidR="00B849D7">
        <w:t xml:space="preserve">changes </w:t>
      </w:r>
      <w:r w:rsidR="00037772">
        <w:t>in</w:t>
      </w:r>
      <w:r w:rsidR="00B849D7">
        <w:t xml:space="preserve"> </w:t>
      </w:r>
      <w:r w:rsidR="00F72A5D">
        <w:t xml:space="preserve">environmental, </w:t>
      </w:r>
      <w:r w:rsidR="000D3395">
        <w:t xml:space="preserve">social or economic </w:t>
      </w:r>
      <w:r w:rsidR="00EA2086">
        <w:t>system</w:t>
      </w:r>
      <w:r w:rsidR="00C34EB0">
        <w:t>s</w:t>
      </w:r>
      <w:r w:rsidR="00454712">
        <w:t xml:space="preserve"> </w:t>
      </w:r>
      <w:r w:rsidR="00133349">
        <w:t xml:space="preserve">as a result of </w:t>
      </w:r>
      <w:r w:rsidR="000A1C52">
        <w:t xml:space="preserve">actual or anticipated </w:t>
      </w:r>
      <w:r w:rsidR="008237A4">
        <w:t>climate change, which protect against negative impacts, optimise opportunities, and</w:t>
      </w:r>
      <w:r w:rsidR="0061448D">
        <w:t xml:space="preserve"> reduce</w:t>
      </w:r>
      <w:r w:rsidR="003D24B3">
        <w:t xml:space="preserve"> vulnerability</w:t>
      </w:r>
      <w:r w:rsidR="007E18F9">
        <w:t xml:space="preserve"> to climate change through increased resil</w:t>
      </w:r>
      <w:r w:rsidR="00EE6C68">
        <w:t>ience</w:t>
      </w:r>
      <w:r w:rsidR="007A12AC">
        <w:t>.</w:t>
      </w:r>
      <w:r w:rsidR="006D44CB">
        <w:t xml:space="preserve"> </w:t>
      </w:r>
      <w:r w:rsidR="0076625D">
        <w:t xml:space="preserve">COP </w:t>
      </w:r>
      <w:r w:rsidR="00F20442">
        <w:t>promotes</w:t>
      </w:r>
      <w:r w:rsidR="00FC153D">
        <w:t xml:space="preserve"> actions in</w:t>
      </w:r>
      <w:r w:rsidR="001D1162">
        <w:t xml:space="preserve"> </w:t>
      </w:r>
      <w:r w:rsidR="00D746D2">
        <w:t>infrastructure</w:t>
      </w:r>
      <w:r w:rsidR="00EC0716">
        <w:t>,</w:t>
      </w:r>
      <w:r w:rsidR="00EE6C68">
        <w:t xml:space="preserve"> such as</w:t>
      </w:r>
      <w:r w:rsidR="00A56B74">
        <w:t xml:space="preserve"> building</w:t>
      </w:r>
      <w:r w:rsidR="001D1162">
        <w:t xml:space="preserve"> flood </w:t>
      </w:r>
      <w:r w:rsidR="00A56B74">
        <w:t>defences</w:t>
      </w:r>
      <w:r w:rsidR="001D1162">
        <w:t xml:space="preserve"> and protective s</w:t>
      </w:r>
      <w:r w:rsidR="00A56B74">
        <w:t>tructures,</w:t>
      </w:r>
      <w:r w:rsidR="00E901C1">
        <w:t xml:space="preserve"> </w:t>
      </w:r>
      <w:r w:rsidR="0002097C">
        <w:t xml:space="preserve">in </w:t>
      </w:r>
      <w:r w:rsidR="00E901C1">
        <w:t>agriculture</w:t>
      </w:r>
      <w:r w:rsidR="00EC0716">
        <w:t>,</w:t>
      </w:r>
      <w:r w:rsidR="00E901C1">
        <w:t xml:space="preserve"> </w:t>
      </w:r>
      <w:r w:rsidR="002F6EAF">
        <w:t>mix</w:t>
      </w:r>
      <w:r w:rsidR="007834C1">
        <w:t>ing</w:t>
      </w:r>
      <w:r w:rsidR="00576896">
        <w:t xml:space="preserve"> </w:t>
      </w:r>
      <w:r w:rsidR="00AC7D23">
        <w:t>crops</w:t>
      </w:r>
      <w:r w:rsidR="00576896">
        <w:t xml:space="preserve"> to reduce </w:t>
      </w:r>
      <w:r w:rsidR="00491A8C">
        <w:t>vulnerability</w:t>
      </w:r>
      <w:r w:rsidR="00ED2662">
        <w:t xml:space="preserve"> and the use of more </w:t>
      </w:r>
      <w:r w:rsidR="00900059">
        <w:t xml:space="preserve">resilient </w:t>
      </w:r>
      <w:r w:rsidR="00997514">
        <w:t xml:space="preserve">seed varieties, </w:t>
      </w:r>
      <w:r w:rsidR="001722F1">
        <w:t>systems</w:t>
      </w:r>
      <w:r w:rsidR="0061448D">
        <w:t>,</w:t>
      </w:r>
      <w:r w:rsidR="001722F1">
        <w:t xml:space="preserve"> </w:t>
      </w:r>
      <w:r w:rsidR="00806DC2">
        <w:t xml:space="preserve">through the development and installation of </w:t>
      </w:r>
      <w:r w:rsidR="00C833FF">
        <w:t>early warning systems for natural disasters such as flooding</w:t>
      </w:r>
      <w:r w:rsidR="002B2066">
        <w:t xml:space="preserve">, and </w:t>
      </w:r>
      <w:r w:rsidR="00D657C7">
        <w:t xml:space="preserve">in </w:t>
      </w:r>
      <w:r w:rsidR="002B2066">
        <w:t>management</w:t>
      </w:r>
      <w:r w:rsidR="008A05D4">
        <w:t>,</w:t>
      </w:r>
      <w:r w:rsidR="002B2066">
        <w:t xml:space="preserve"> changing polic</w:t>
      </w:r>
      <w:r w:rsidR="00FA6A3A">
        <w:t>ies and practices</w:t>
      </w:r>
      <w:r w:rsidR="002C3316">
        <w:t xml:space="preserve">, such </w:t>
      </w:r>
      <w:r w:rsidR="008A05D4">
        <w:t xml:space="preserve">as </w:t>
      </w:r>
      <w:r w:rsidR="002C3316">
        <w:t>communication systems,</w:t>
      </w:r>
      <w:r w:rsidR="00FA6A3A">
        <w:t xml:space="preserve"> to reduce </w:t>
      </w:r>
      <w:r w:rsidR="0061448D">
        <w:t xml:space="preserve">the </w:t>
      </w:r>
      <w:r w:rsidR="00FA6A3A">
        <w:t>risk</w:t>
      </w:r>
      <w:r w:rsidR="00C90E66">
        <w:t xml:space="preserve"> of harm or damage.</w:t>
      </w:r>
      <w:r w:rsidR="00B90772">
        <w:t xml:space="preserve"> It </w:t>
      </w:r>
      <w:r w:rsidR="00AB3567">
        <w:t xml:space="preserve">is </w:t>
      </w:r>
      <w:r w:rsidR="003878E0">
        <w:t>i</w:t>
      </w:r>
      <w:r w:rsidR="00AB3567">
        <w:t xml:space="preserve">mportant to </w:t>
      </w:r>
      <w:r w:rsidR="008220B0">
        <w:t>recognise</w:t>
      </w:r>
      <w:r w:rsidR="00B90772">
        <w:t xml:space="preserve"> that</w:t>
      </w:r>
      <w:r w:rsidR="00B17C0A">
        <w:t xml:space="preserve"> the need to </w:t>
      </w:r>
      <w:r w:rsidR="00D657C7">
        <w:t>tailor responses</w:t>
      </w:r>
      <w:r w:rsidR="00B13B13">
        <w:t xml:space="preserve"> to the situation</w:t>
      </w:r>
      <w:r w:rsidR="00E6447B">
        <w:t>, that there</w:t>
      </w:r>
      <w:r w:rsidR="003773B2">
        <w:t xml:space="preserve"> </w:t>
      </w:r>
      <w:r w:rsidR="002C06D2">
        <w:t>are</w:t>
      </w:r>
      <w:r w:rsidR="00E6447B">
        <w:t xml:space="preserve"> no one-size-fits-all</w:t>
      </w:r>
      <w:r w:rsidR="0054350A">
        <w:t xml:space="preserve"> answers and action is needed at multiple levels</w:t>
      </w:r>
      <w:r w:rsidR="005C13F5">
        <w:t xml:space="preserve"> of governance. </w:t>
      </w:r>
      <w:r w:rsidR="00390375">
        <w:t xml:space="preserve"> </w:t>
      </w:r>
    </w:p>
    <w:p w14:paraId="7750ACF3" w14:textId="0489C635" w:rsidR="00E94DA8" w:rsidRDefault="00E94DA8" w:rsidP="00E94DA8">
      <w:pPr>
        <w:pStyle w:val="Heading2"/>
      </w:pPr>
      <w:bookmarkStart w:id="6" w:name="_Toc230626239"/>
      <w:bookmarkStart w:id="7" w:name="_Toc230627189"/>
      <w:bookmarkStart w:id="8" w:name="_Toc230628292"/>
      <w:r>
        <w:lastRenderedPageBreak/>
        <w:t>Forms of Adaptation</w:t>
      </w:r>
      <w:bookmarkEnd w:id="6"/>
      <w:bookmarkEnd w:id="7"/>
      <w:bookmarkEnd w:id="8"/>
    </w:p>
    <w:p w14:paraId="46F2A156" w14:textId="0AEE7500" w:rsidR="006A3CC8" w:rsidRDefault="00950218" w:rsidP="00066D81">
      <w:pPr>
        <w:jc w:val="both"/>
      </w:pPr>
      <w:r>
        <w:t>ACC</w:t>
      </w:r>
      <w:r w:rsidR="000B7965">
        <w:t xml:space="preserve"> is a core pillar </w:t>
      </w:r>
      <w:r w:rsidR="00F534E8">
        <w:t>of climate policy</w:t>
      </w:r>
      <w:r w:rsidR="00F42343">
        <w:t>.</w:t>
      </w:r>
      <w:r w:rsidR="000D15B1">
        <w:t xml:space="preserve"> </w:t>
      </w:r>
      <w:r w:rsidR="00F42343">
        <w:t>A</w:t>
      </w:r>
      <w:r w:rsidR="000D15B1">
        <w:t xml:space="preserve">s </w:t>
      </w:r>
      <w:r w:rsidR="008C5DA0">
        <w:t>climate impacts intensify</w:t>
      </w:r>
      <w:r w:rsidR="008A05D4">
        <w:t xml:space="preserve"> despite mitigation efforts, the impacts of climate change are unavoidable; therefore, </w:t>
      </w:r>
      <w:r>
        <w:t>ACC</w:t>
      </w:r>
      <w:r w:rsidR="008A05D4">
        <w:t xml:space="preserve"> is imperative to protect lives, food systems</w:t>
      </w:r>
      <w:r w:rsidR="008F3003">
        <w:t>, ecosystems, and infra</w:t>
      </w:r>
      <w:r w:rsidR="00526D01">
        <w:t>structure.</w:t>
      </w:r>
      <w:r w:rsidR="00D344DE">
        <w:t xml:space="preserve"> Each impact situation is different</w:t>
      </w:r>
      <w:r w:rsidR="00914654">
        <w:t xml:space="preserve">, </w:t>
      </w:r>
      <w:r w:rsidR="00DB5EAD">
        <w:t>so ACC needs to take many forms and actions to support</w:t>
      </w:r>
      <w:r w:rsidR="009A1BB2">
        <w:t xml:space="preserve"> a bespoke </w:t>
      </w:r>
      <w:r w:rsidR="00870E90">
        <w:t xml:space="preserve">adaptation </w:t>
      </w:r>
      <w:r w:rsidR="004F4953">
        <w:t>plan</w:t>
      </w:r>
      <w:r w:rsidR="00B01E79">
        <w:t>.</w:t>
      </w:r>
      <w:r w:rsidR="00526D01">
        <w:t xml:space="preserve"> </w:t>
      </w:r>
      <w:r w:rsidR="00A724D3">
        <w:t xml:space="preserve">The different </w:t>
      </w:r>
      <w:r w:rsidR="00001174">
        <w:t>a</w:t>
      </w:r>
      <w:r w:rsidR="00752039">
        <w:t>daptat</w:t>
      </w:r>
      <w:r w:rsidR="009A6292">
        <w:t>ion</w:t>
      </w:r>
      <w:r w:rsidR="005F1B56">
        <w:t xml:space="preserve"> </w:t>
      </w:r>
      <w:r w:rsidR="004F4953">
        <w:t xml:space="preserve">forms </w:t>
      </w:r>
      <w:r w:rsidR="00001174">
        <w:t xml:space="preserve">are </w:t>
      </w:r>
      <w:r w:rsidR="006A2160">
        <w:t xml:space="preserve">shown in </w:t>
      </w:r>
      <w:r w:rsidR="000B579C">
        <w:t>Table</w:t>
      </w:r>
      <w:r w:rsidR="006A2160">
        <w:t xml:space="preserve"> </w:t>
      </w:r>
      <w:r w:rsidR="002A5F8D">
        <w:t>1</w:t>
      </w:r>
      <w:r w:rsidR="000B579C">
        <w:t>.</w:t>
      </w:r>
    </w:p>
    <w:p w14:paraId="718ACEC6" w14:textId="4D5F62BF" w:rsidR="00001174" w:rsidRDefault="00001174" w:rsidP="00001174">
      <w:pPr>
        <w:pStyle w:val="Caption"/>
        <w:keepNext/>
      </w:pPr>
      <w:r>
        <w:t xml:space="preserve">Table </w:t>
      </w:r>
      <w:r>
        <w:fldChar w:fldCharType="begin"/>
      </w:r>
      <w:r>
        <w:instrText xml:space="preserve"> SEQ Table \* ARABIC </w:instrText>
      </w:r>
      <w:r>
        <w:fldChar w:fldCharType="separate"/>
      </w:r>
      <w:r w:rsidR="00677BCF">
        <w:rPr>
          <w:noProof/>
        </w:rPr>
        <w:t>1</w:t>
      </w:r>
      <w:r>
        <w:fldChar w:fldCharType="end"/>
      </w:r>
      <w:r w:rsidR="00B91473">
        <w:t>Adaptation</w:t>
      </w:r>
      <w:r>
        <w:t xml:space="preserve"> Forms and their application</w:t>
      </w:r>
    </w:p>
    <w:tbl>
      <w:tblPr>
        <w:tblStyle w:val="TableGrid"/>
        <w:tblW w:w="0" w:type="auto"/>
        <w:tblLook w:val="04A0" w:firstRow="1" w:lastRow="0" w:firstColumn="1" w:lastColumn="0" w:noHBand="0" w:noVBand="1"/>
      </w:tblPr>
      <w:tblGrid>
        <w:gridCol w:w="1696"/>
        <w:gridCol w:w="2127"/>
        <w:gridCol w:w="5193"/>
      </w:tblGrid>
      <w:tr w:rsidR="0047249B" w14:paraId="4539E3AA" w14:textId="77777777" w:rsidTr="008A723A">
        <w:tc>
          <w:tcPr>
            <w:tcW w:w="1696" w:type="dxa"/>
            <w:vMerge w:val="restart"/>
          </w:tcPr>
          <w:p w14:paraId="60B74E43" w14:textId="51EF17A7" w:rsidR="0047249B" w:rsidRDefault="00941916" w:rsidP="00066D81">
            <w:pPr>
              <w:jc w:val="both"/>
            </w:pPr>
            <w:r>
              <w:t>Relates to the time of intervention</w:t>
            </w:r>
          </w:p>
        </w:tc>
        <w:tc>
          <w:tcPr>
            <w:tcW w:w="2127" w:type="dxa"/>
          </w:tcPr>
          <w:p w14:paraId="07EBD475" w14:textId="16C00CCA" w:rsidR="0047249B" w:rsidRDefault="0047249B" w:rsidP="00066D81">
            <w:pPr>
              <w:jc w:val="both"/>
            </w:pPr>
            <w:r>
              <w:t>Reactive</w:t>
            </w:r>
          </w:p>
        </w:tc>
        <w:tc>
          <w:tcPr>
            <w:tcW w:w="5193" w:type="dxa"/>
          </w:tcPr>
          <w:p w14:paraId="717233CB" w14:textId="41606459" w:rsidR="0047249B" w:rsidRDefault="001268C1" w:rsidP="00066D81">
            <w:pPr>
              <w:jc w:val="both"/>
            </w:pPr>
            <w:r>
              <w:t>post-impact</w:t>
            </w:r>
            <w:r>
              <w:t>, such as rebuilding bridges after flooding</w:t>
            </w:r>
          </w:p>
        </w:tc>
      </w:tr>
      <w:tr w:rsidR="0047249B" w14:paraId="55C58AFB" w14:textId="77777777" w:rsidTr="008A723A">
        <w:tc>
          <w:tcPr>
            <w:tcW w:w="1696" w:type="dxa"/>
            <w:vMerge/>
          </w:tcPr>
          <w:p w14:paraId="3B5DF1B5" w14:textId="77777777" w:rsidR="0047249B" w:rsidRDefault="0047249B" w:rsidP="00066D81">
            <w:pPr>
              <w:jc w:val="both"/>
            </w:pPr>
          </w:p>
        </w:tc>
        <w:tc>
          <w:tcPr>
            <w:tcW w:w="2127" w:type="dxa"/>
          </w:tcPr>
          <w:p w14:paraId="5F71427B" w14:textId="13263222" w:rsidR="0047249B" w:rsidRDefault="0047249B" w:rsidP="00066D81">
            <w:pPr>
              <w:jc w:val="both"/>
            </w:pPr>
            <w:r>
              <w:t>Anticipatory</w:t>
            </w:r>
          </w:p>
        </w:tc>
        <w:tc>
          <w:tcPr>
            <w:tcW w:w="5193" w:type="dxa"/>
          </w:tcPr>
          <w:p w14:paraId="67FFA764" w14:textId="505D82A8" w:rsidR="0047249B" w:rsidRDefault="0047249B" w:rsidP="00066D81">
            <w:pPr>
              <w:jc w:val="both"/>
            </w:pPr>
            <w:r>
              <w:t xml:space="preserve">pre-impact </w:t>
            </w:r>
            <w:r>
              <w:t xml:space="preserve">installation of early warning systems, resilience infrastructure, and </w:t>
            </w:r>
            <w:r>
              <w:t>flood defences.</w:t>
            </w:r>
          </w:p>
        </w:tc>
      </w:tr>
      <w:tr w:rsidR="00CC5C70" w14:paraId="44B94524" w14:textId="77777777" w:rsidTr="008A723A">
        <w:tc>
          <w:tcPr>
            <w:tcW w:w="1696" w:type="dxa"/>
            <w:vMerge w:val="restart"/>
          </w:tcPr>
          <w:p w14:paraId="7DE4077A" w14:textId="635E5E47" w:rsidR="00CC5C70" w:rsidRDefault="00BD1F16" w:rsidP="00066D81">
            <w:pPr>
              <w:jc w:val="both"/>
            </w:pPr>
            <w:r>
              <w:t>L</w:t>
            </w:r>
            <w:r w:rsidR="00941916">
              <w:t>evel of change within a system or sector</w:t>
            </w:r>
          </w:p>
        </w:tc>
        <w:tc>
          <w:tcPr>
            <w:tcW w:w="2127" w:type="dxa"/>
          </w:tcPr>
          <w:p w14:paraId="1671AF5B" w14:textId="3F676D97" w:rsidR="00CC5C70" w:rsidRDefault="00CC5C70" w:rsidP="00066D81">
            <w:pPr>
              <w:jc w:val="both"/>
            </w:pPr>
            <w:r>
              <w:t>Incremental</w:t>
            </w:r>
          </w:p>
        </w:tc>
        <w:tc>
          <w:tcPr>
            <w:tcW w:w="5193" w:type="dxa"/>
          </w:tcPr>
          <w:p w14:paraId="7A706400" w14:textId="4A21FC99" w:rsidR="00CC5C70" w:rsidRDefault="002A02EF" w:rsidP="00066D81">
            <w:pPr>
              <w:jc w:val="both"/>
            </w:pPr>
            <w:r>
              <w:t xml:space="preserve">adjustments within a system while the core structure, technology, or location </w:t>
            </w:r>
            <w:r w:rsidR="008A05D4">
              <w:t>remains</w:t>
            </w:r>
            <w:r>
              <w:t xml:space="preserve"> the same, such as increasing the </w:t>
            </w:r>
            <w:r w:rsidR="008A723A">
              <w:t>height</w:t>
            </w:r>
            <w:r>
              <w:t xml:space="preserve"> of existing sea walls, changing planting dates to adjust to changing weather patterns or creating firebreaks to protect existing homes and </w:t>
            </w:r>
            <w:r w:rsidR="00FF20DD">
              <w:t>buildings</w:t>
            </w:r>
            <w:r>
              <w:t xml:space="preserve"> from wildfires</w:t>
            </w:r>
          </w:p>
        </w:tc>
      </w:tr>
      <w:tr w:rsidR="00CC5C70" w14:paraId="1F528064" w14:textId="77777777" w:rsidTr="008A723A">
        <w:tc>
          <w:tcPr>
            <w:tcW w:w="1696" w:type="dxa"/>
            <w:vMerge/>
          </w:tcPr>
          <w:p w14:paraId="609249C3" w14:textId="77777777" w:rsidR="00CC5C70" w:rsidRDefault="00CC5C70" w:rsidP="00066D81">
            <w:pPr>
              <w:jc w:val="both"/>
            </w:pPr>
          </w:p>
        </w:tc>
        <w:tc>
          <w:tcPr>
            <w:tcW w:w="2127" w:type="dxa"/>
          </w:tcPr>
          <w:p w14:paraId="129E5AB6" w14:textId="75267CE5" w:rsidR="00CC5C70" w:rsidRDefault="00CC5C70" w:rsidP="00066D81">
            <w:pPr>
              <w:jc w:val="both"/>
            </w:pPr>
            <w:r>
              <w:t>Transformational</w:t>
            </w:r>
          </w:p>
        </w:tc>
        <w:tc>
          <w:tcPr>
            <w:tcW w:w="5193" w:type="dxa"/>
          </w:tcPr>
          <w:p w14:paraId="14125BA5" w14:textId="21A989E5" w:rsidR="00CC5C70" w:rsidRDefault="00FF20DD" w:rsidP="00066D81">
            <w:pPr>
              <w:jc w:val="both"/>
            </w:pPr>
            <w:r>
              <w:t xml:space="preserve">refers to a seismic shift </w:t>
            </w:r>
            <w:r w:rsidR="008A05D4">
              <w:t>in which the core of the system is altered, such as the shift to renewable energy or farmers leaving</w:t>
            </w:r>
            <w:r>
              <w:t xml:space="preserve"> agriculture to make a living </w:t>
            </w:r>
            <w:r w:rsidRPr="00CF4DE9">
              <w:t xml:space="preserve">(Fedele </w:t>
            </w:r>
            <w:r w:rsidRPr="00CF4DE9">
              <w:rPr>
                <w:i/>
                <w:iCs/>
              </w:rPr>
              <w:t>et al.</w:t>
            </w:r>
            <w:r w:rsidRPr="00CF4DE9">
              <w:t>, 2019)</w:t>
            </w:r>
            <w:r>
              <w:t>.</w:t>
            </w:r>
          </w:p>
        </w:tc>
      </w:tr>
      <w:tr w:rsidR="00CC5C70" w14:paraId="0CE7859D" w14:textId="77777777" w:rsidTr="008A723A">
        <w:tc>
          <w:tcPr>
            <w:tcW w:w="1696" w:type="dxa"/>
            <w:vMerge w:val="restart"/>
          </w:tcPr>
          <w:p w14:paraId="6D3616AE" w14:textId="1F8DAB14" w:rsidR="00CC5C70" w:rsidRDefault="00C23D65" w:rsidP="00066D81">
            <w:pPr>
              <w:jc w:val="both"/>
            </w:pPr>
            <w:r>
              <w:t>Tan</w:t>
            </w:r>
            <w:r w:rsidR="002A02EF">
              <w:t>gible and Intangible</w:t>
            </w:r>
          </w:p>
        </w:tc>
        <w:tc>
          <w:tcPr>
            <w:tcW w:w="2127" w:type="dxa"/>
          </w:tcPr>
          <w:p w14:paraId="3B143FB0" w14:textId="566B4B56" w:rsidR="00CC5C70" w:rsidRDefault="00CC5C70" w:rsidP="00066D81">
            <w:pPr>
              <w:jc w:val="both"/>
            </w:pPr>
            <w:r>
              <w:t>Hard</w:t>
            </w:r>
          </w:p>
        </w:tc>
        <w:tc>
          <w:tcPr>
            <w:tcW w:w="5193" w:type="dxa"/>
          </w:tcPr>
          <w:p w14:paraId="22FADC70" w14:textId="3D2E67DF" w:rsidR="00CC5C70" w:rsidRDefault="00993BFC" w:rsidP="00066D81">
            <w:pPr>
              <w:jc w:val="both"/>
            </w:pPr>
            <w:r>
              <w:t>physical, such as sea walls, flood protection, or covered carparks for sun protection</w:t>
            </w:r>
          </w:p>
        </w:tc>
      </w:tr>
      <w:tr w:rsidR="00CC5C70" w14:paraId="7B53DF00" w14:textId="77777777" w:rsidTr="008A723A">
        <w:tc>
          <w:tcPr>
            <w:tcW w:w="1696" w:type="dxa"/>
            <w:vMerge/>
          </w:tcPr>
          <w:p w14:paraId="2C826516" w14:textId="77777777" w:rsidR="00CC5C70" w:rsidRDefault="00CC5C70" w:rsidP="00066D81">
            <w:pPr>
              <w:jc w:val="both"/>
            </w:pPr>
          </w:p>
        </w:tc>
        <w:tc>
          <w:tcPr>
            <w:tcW w:w="2127" w:type="dxa"/>
          </w:tcPr>
          <w:p w14:paraId="28FD921B" w14:textId="37BEC46D" w:rsidR="00CC5C70" w:rsidRDefault="00CC5C70" w:rsidP="00066D81">
            <w:pPr>
              <w:jc w:val="both"/>
            </w:pPr>
            <w:r>
              <w:t>Soft</w:t>
            </w:r>
          </w:p>
        </w:tc>
        <w:tc>
          <w:tcPr>
            <w:tcW w:w="5193" w:type="dxa"/>
          </w:tcPr>
          <w:p w14:paraId="42D8341C" w14:textId="4F13B777" w:rsidR="00CC5C70" w:rsidRDefault="008A723A" w:rsidP="00066D81">
            <w:pPr>
              <w:jc w:val="both"/>
            </w:pPr>
            <w:r>
              <w:t>policies, governance, and behavioural shifts.</w:t>
            </w:r>
          </w:p>
        </w:tc>
      </w:tr>
    </w:tbl>
    <w:p w14:paraId="5FEE495B" w14:textId="77777777" w:rsidR="00FD53A5" w:rsidRDefault="00FD53A5" w:rsidP="00066D81">
      <w:pPr>
        <w:jc w:val="both"/>
      </w:pPr>
    </w:p>
    <w:p w14:paraId="5F0A2FB4" w14:textId="1DEEE8DF" w:rsidR="00D144EC" w:rsidRDefault="003341AA" w:rsidP="00066D81">
      <w:pPr>
        <w:jc w:val="both"/>
      </w:pPr>
      <w:r>
        <w:t xml:space="preserve">Each </w:t>
      </w:r>
      <w:r w:rsidR="00F64088">
        <w:t xml:space="preserve">form has </w:t>
      </w:r>
      <w:r w:rsidR="003B47D3">
        <w:t>an</w:t>
      </w:r>
      <w:r w:rsidR="00F64088">
        <w:t xml:space="preserve"> appropriate </w:t>
      </w:r>
      <w:r w:rsidR="003B47D3">
        <w:t>use</w:t>
      </w:r>
      <w:r w:rsidR="000E7555">
        <w:t xml:space="preserve"> and </w:t>
      </w:r>
      <w:r w:rsidR="00643DE1">
        <w:t xml:space="preserve">should be considered and applied </w:t>
      </w:r>
      <w:r w:rsidR="00403203">
        <w:t>in conjunction;</w:t>
      </w:r>
      <w:r w:rsidR="0050785E">
        <w:t xml:space="preserve"> </w:t>
      </w:r>
      <w:r w:rsidR="00C137CA">
        <w:t>hard and soft</w:t>
      </w:r>
      <w:r w:rsidR="00B11972">
        <w:t xml:space="preserve"> </w:t>
      </w:r>
      <w:r w:rsidR="00AE0087">
        <w:t xml:space="preserve">can be used together with the </w:t>
      </w:r>
      <w:r w:rsidR="00F709C4">
        <w:t>physical production of covered parking and the behavioural shift to parking undercover</w:t>
      </w:r>
      <w:r w:rsidR="009E7247">
        <w:t xml:space="preserve">, </w:t>
      </w:r>
      <w:r w:rsidR="0050785E">
        <w:t>reactive after the unpredic</w:t>
      </w:r>
      <w:r w:rsidR="002C3DA2">
        <w:t>table, anticipated where the dangers are known</w:t>
      </w:r>
      <w:r w:rsidR="00001174">
        <w:t>. More</w:t>
      </w:r>
      <w:r w:rsidR="009E7247">
        <w:t xml:space="preserve"> </w:t>
      </w:r>
      <w:r w:rsidR="000F7D45">
        <w:t>controversial</w:t>
      </w:r>
      <w:r w:rsidR="009E7247">
        <w:t xml:space="preserve"> is the </w:t>
      </w:r>
      <w:r w:rsidR="000F7D45">
        <w:t xml:space="preserve">decision </w:t>
      </w:r>
      <w:r w:rsidR="008F627C">
        <w:t xml:space="preserve">to apply incremental or transformational </w:t>
      </w:r>
      <w:r w:rsidR="006121F7">
        <w:t>adaptation</w:t>
      </w:r>
      <w:r w:rsidR="00001174">
        <w:t>; transformational adaptations,</w:t>
      </w:r>
      <w:r w:rsidR="003F4B59">
        <w:t xml:space="preserve"> such as</w:t>
      </w:r>
      <w:r w:rsidR="006121F7">
        <w:t xml:space="preserve"> the move to renewable </w:t>
      </w:r>
      <w:r w:rsidR="00F07FF2">
        <w:t>energy, are</w:t>
      </w:r>
      <w:r w:rsidR="006121F7">
        <w:t xml:space="preserve"> </w:t>
      </w:r>
      <w:r w:rsidR="00D61220">
        <w:t>desirable</w:t>
      </w:r>
      <w:r w:rsidR="0061448D">
        <w:t>. Still, it will</w:t>
      </w:r>
      <w:r w:rsidR="00612E30">
        <w:t xml:space="preserve"> negatively impact </w:t>
      </w:r>
      <w:r w:rsidR="003B65D5">
        <w:t xml:space="preserve">the communities living </w:t>
      </w:r>
      <w:r w:rsidR="008C481A">
        <w:t xml:space="preserve">beside the windfarms or below the </w:t>
      </w:r>
      <w:r w:rsidR="00BA5566">
        <w:t>pylons</w:t>
      </w:r>
      <w:r w:rsidR="00B36BF0">
        <w:t>.</w:t>
      </w:r>
      <w:r w:rsidR="00105F84">
        <w:t xml:space="preserve"> </w:t>
      </w:r>
    </w:p>
    <w:p w14:paraId="4933ABBF" w14:textId="30FFBFC6" w:rsidR="00E94DA8" w:rsidRDefault="00E94DA8" w:rsidP="00FB177B">
      <w:pPr>
        <w:pStyle w:val="Heading2"/>
      </w:pPr>
      <w:bookmarkStart w:id="9" w:name="_Toc230626240"/>
      <w:bookmarkStart w:id="10" w:name="_Toc230627190"/>
      <w:bookmarkStart w:id="11" w:name="_Toc230628293"/>
      <w:r>
        <w:t>Forms of A</w:t>
      </w:r>
      <w:r w:rsidR="00FB177B">
        <w:t>daptation Actions</w:t>
      </w:r>
      <w:bookmarkEnd w:id="9"/>
      <w:bookmarkEnd w:id="10"/>
      <w:bookmarkEnd w:id="11"/>
    </w:p>
    <w:p w14:paraId="708E82D3" w14:textId="1EEC3923" w:rsidR="00FC68B0" w:rsidRDefault="009E2E60" w:rsidP="00F019A0">
      <w:pPr>
        <w:jc w:val="both"/>
      </w:pPr>
      <w:r>
        <w:t xml:space="preserve">As CC </w:t>
      </w:r>
      <w:r w:rsidR="00D278E5">
        <w:t>affects</w:t>
      </w:r>
      <w:r>
        <w:t xml:space="preserve"> almost all </w:t>
      </w:r>
      <w:r w:rsidR="00251C42">
        <w:t>life systems, practices</w:t>
      </w:r>
      <w:r w:rsidR="00D278E5">
        <w:t xml:space="preserve">, and sectors in myriad ways, </w:t>
      </w:r>
      <w:r w:rsidR="00950218">
        <w:t>ACC</w:t>
      </w:r>
      <w:r w:rsidR="00D278E5">
        <w:t xml:space="preserve">, as a tool, needs to take multiple </w:t>
      </w:r>
      <w:r w:rsidR="00563D30">
        <w:t>form</w:t>
      </w:r>
      <w:r w:rsidR="005F470C">
        <w:t>s</w:t>
      </w:r>
      <w:r w:rsidR="00615B54">
        <w:t>.</w:t>
      </w:r>
      <w:r w:rsidR="00BA1C0B">
        <w:t xml:space="preserve"> </w:t>
      </w:r>
      <w:r w:rsidR="00137676">
        <w:t>The Global Centre on Adapt</w:t>
      </w:r>
      <w:r w:rsidR="00677EB2">
        <w:t xml:space="preserve">ation (GCA) </w:t>
      </w:r>
      <w:r w:rsidR="003E57A3" w:rsidRPr="003E57A3">
        <w:t>(2024)</w:t>
      </w:r>
      <w:r w:rsidR="003E57A3">
        <w:t xml:space="preserve"> </w:t>
      </w:r>
      <w:r w:rsidR="00001174">
        <w:t>proposes several forms of Adaptation actions,</w:t>
      </w:r>
      <w:r w:rsidR="006A2160">
        <w:t xml:space="preserve"> as shown in Table </w:t>
      </w:r>
      <w:r w:rsidR="00001174">
        <w:t>2.</w:t>
      </w:r>
    </w:p>
    <w:p w14:paraId="1F855514" w14:textId="5CC43664" w:rsidR="00677BCF" w:rsidRDefault="00677BCF" w:rsidP="00677BCF">
      <w:pPr>
        <w:pStyle w:val="Caption"/>
        <w:keepNext/>
      </w:pPr>
      <w:r>
        <w:lastRenderedPageBreak/>
        <w:t xml:space="preserve">Table </w:t>
      </w:r>
      <w:r>
        <w:fldChar w:fldCharType="begin"/>
      </w:r>
      <w:r>
        <w:instrText xml:space="preserve"> SEQ Table \* ARABIC </w:instrText>
      </w:r>
      <w:r>
        <w:fldChar w:fldCharType="separate"/>
      </w:r>
      <w:r>
        <w:rPr>
          <w:noProof/>
        </w:rPr>
        <w:t>2</w:t>
      </w:r>
      <w:r>
        <w:fldChar w:fldCharType="end"/>
      </w:r>
      <w:r>
        <w:t xml:space="preserve"> Adaptation Actions</w:t>
      </w:r>
    </w:p>
    <w:tbl>
      <w:tblPr>
        <w:tblStyle w:val="TableGrid"/>
        <w:tblW w:w="0" w:type="auto"/>
        <w:tblLook w:val="04A0" w:firstRow="1" w:lastRow="0" w:firstColumn="1" w:lastColumn="0" w:noHBand="0" w:noVBand="1"/>
      </w:tblPr>
      <w:tblGrid>
        <w:gridCol w:w="1838"/>
        <w:gridCol w:w="7178"/>
      </w:tblGrid>
      <w:tr w:rsidR="00351A87" w14:paraId="33B73961" w14:textId="77777777" w:rsidTr="00351A87">
        <w:tc>
          <w:tcPr>
            <w:tcW w:w="1838" w:type="dxa"/>
          </w:tcPr>
          <w:p w14:paraId="236F0FAC" w14:textId="7534503F" w:rsidR="00351A87" w:rsidRDefault="00220FAB" w:rsidP="00220FAB">
            <w:pPr>
              <w:jc w:val="both"/>
            </w:pPr>
            <w:r>
              <w:t>A</w:t>
            </w:r>
            <w:r w:rsidR="00351A87">
              <w:t xml:space="preserve">nticipatory and proactive actions </w:t>
            </w:r>
          </w:p>
        </w:tc>
        <w:tc>
          <w:tcPr>
            <w:tcW w:w="7178" w:type="dxa"/>
          </w:tcPr>
          <w:p w14:paraId="76B909BB" w14:textId="0BD3CF59" w:rsidR="00351A87" w:rsidRDefault="000F63BD" w:rsidP="00F019A0">
            <w:pPr>
              <w:jc w:val="both"/>
            </w:pPr>
            <w:r>
              <w:t>E</w:t>
            </w:r>
            <w:r w:rsidR="00AA780B">
              <w:t xml:space="preserve">arly warning systems, climate-resilient infrastructure – building designed for increased temperatures and rising water levels, water-management reforms – rainwater harvesting and developing water supply systems resilient to volatile weather patterns, and heat-resilient urban planning </w:t>
            </w:r>
          </w:p>
        </w:tc>
      </w:tr>
      <w:tr w:rsidR="00351A87" w14:paraId="6C349F02" w14:textId="77777777" w:rsidTr="00351A87">
        <w:tc>
          <w:tcPr>
            <w:tcW w:w="1838" w:type="dxa"/>
          </w:tcPr>
          <w:p w14:paraId="17210E31" w14:textId="5B529B13" w:rsidR="00351A87" w:rsidRDefault="00351A87" w:rsidP="00220FAB">
            <w:pPr>
              <w:jc w:val="both"/>
            </w:pPr>
            <w:r>
              <w:t>Nature-based solutions</w:t>
            </w:r>
          </w:p>
        </w:tc>
        <w:tc>
          <w:tcPr>
            <w:tcW w:w="7178" w:type="dxa"/>
          </w:tcPr>
          <w:p w14:paraId="6A2A1A02" w14:textId="716875B2" w:rsidR="00351A87" w:rsidRDefault="000F63BD" w:rsidP="00F019A0">
            <w:pPr>
              <w:jc w:val="both"/>
            </w:pPr>
            <w:r>
              <w:t>R</w:t>
            </w:r>
            <w:r w:rsidR="00AA780B">
              <w:t xml:space="preserve">estoring wetlands, reforesting </w:t>
            </w:r>
            <w:r>
              <w:t>degraded</w:t>
            </w:r>
            <w:r w:rsidR="00AA780B">
              <w:t xml:space="preserve"> land</w:t>
            </w:r>
            <w:r>
              <w:t>,</w:t>
            </w:r>
            <w:r w:rsidR="00AA780B">
              <w:t xml:space="preserve"> </w:t>
            </w:r>
            <w:r w:rsidR="006A2712">
              <w:t xml:space="preserve">and </w:t>
            </w:r>
            <w:r w:rsidR="00AA780B">
              <w:t>green infrastructure</w:t>
            </w:r>
            <w:r w:rsidR="008E5418">
              <w:t>,</w:t>
            </w:r>
            <w:r w:rsidR="00AA780B">
              <w:t xml:space="preserve"> such as mangroves and coastal </w:t>
            </w:r>
            <w:r w:rsidR="006A2712">
              <w:t>salt marshes</w:t>
            </w:r>
            <w:r w:rsidR="008E5418">
              <w:t>,</w:t>
            </w:r>
            <w:r w:rsidR="00AA780B">
              <w:t xml:space="preserve"> to act as buffer zones</w:t>
            </w:r>
            <w:r w:rsidR="00F07FF2">
              <w:t>.</w:t>
            </w:r>
          </w:p>
        </w:tc>
      </w:tr>
      <w:tr w:rsidR="00351A87" w14:paraId="318B6FDF" w14:textId="77777777" w:rsidTr="00351A87">
        <w:tc>
          <w:tcPr>
            <w:tcW w:w="1838" w:type="dxa"/>
          </w:tcPr>
          <w:p w14:paraId="39C4F93A" w14:textId="4BA0C00D" w:rsidR="00351A87" w:rsidRDefault="00351A87" w:rsidP="00220FAB">
            <w:pPr>
              <w:jc w:val="both"/>
            </w:pPr>
            <w:r>
              <w:t xml:space="preserve">Social and institutional </w:t>
            </w:r>
            <w:r w:rsidR="00950218">
              <w:t>ACC</w:t>
            </w:r>
            <w:r>
              <w:t>s</w:t>
            </w:r>
          </w:p>
        </w:tc>
        <w:tc>
          <w:tcPr>
            <w:tcW w:w="7178" w:type="dxa"/>
          </w:tcPr>
          <w:p w14:paraId="5499F651" w14:textId="4F7820D4" w:rsidR="00351A87" w:rsidRDefault="000F63BD" w:rsidP="00F019A0">
            <w:pPr>
              <w:jc w:val="both"/>
            </w:pPr>
            <w:r>
              <w:t>S</w:t>
            </w:r>
            <w:r w:rsidR="008A4563">
              <w:t xml:space="preserve">trengthen governance, updating building codes to ensure new buildings are </w:t>
            </w:r>
            <w:r>
              <w:t>as</w:t>
            </w:r>
            <w:r w:rsidR="008A4563">
              <w:t xml:space="preserve"> sustainable as possible, support vulnerable communities and integrate climate risk into planning and finance</w:t>
            </w:r>
            <w:r w:rsidR="00F07FF2">
              <w:t>.</w:t>
            </w:r>
          </w:p>
        </w:tc>
      </w:tr>
      <w:tr w:rsidR="00351A87" w14:paraId="21394BB1" w14:textId="77777777" w:rsidTr="00351A87">
        <w:tc>
          <w:tcPr>
            <w:tcW w:w="1838" w:type="dxa"/>
          </w:tcPr>
          <w:p w14:paraId="4D4F8DCF" w14:textId="6FEC8B8D" w:rsidR="00351A87" w:rsidRDefault="00351A87" w:rsidP="00220FAB">
            <w:pPr>
              <w:jc w:val="both"/>
            </w:pPr>
            <w:r>
              <w:t xml:space="preserve">Economic and technological </w:t>
            </w:r>
            <w:r w:rsidR="00950218">
              <w:t>ACC</w:t>
            </w:r>
            <w:r>
              <w:t>s</w:t>
            </w:r>
          </w:p>
        </w:tc>
        <w:tc>
          <w:tcPr>
            <w:tcW w:w="7178" w:type="dxa"/>
          </w:tcPr>
          <w:p w14:paraId="00002933" w14:textId="7B6ABBB9" w:rsidR="00351A87" w:rsidRDefault="000F63BD" w:rsidP="00F019A0">
            <w:pPr>
              <w:jc w:val="both"/>
            </w:pPr>
            <w:r>
              <w:t>Moving to climate-smart agriculture, drought-tolerant crops, and insurance and risk-transfer mechanisms, Ocean Finance Company used a combination of financing types to offer investors a range of risk levels in its</w:t>
            </w:r>
            <w:r>
              <w:t xml:space="preserve"> Galapagos enterprise </w:t>
            </w:r>
            <w:r w:rsidRPr="00F019A0">
              <w:t>(Lane, 2024)</w:t>
            </w:r>
            <w:r>
              <w:t xml:space="preserve">. </w:t>
            </w:r>
          </w:p>
        </w:tc>
      </w:tr>
    </w:tbl>
    <w:p w14:paraId="17E679B7" w14:textId="77777777" w:rsidR="0025556C" w:rsidRDefault="0025556C" w:rsidP="00F019A0">
      <w:pPr>
        <w:jc w:val="both"/>
      </w:pPr>
    </w:p>
    <w:p w14:paraId="6E8669F5" w14:textId="2192E922" w:rsidR="00F019A0" w:rsidRPr="00F019A0" w:rsidRDefault="00950218" w:rsidP="00F019A0">
      <w:pPr>
        <w:jc w:val="both"/>
      </w:pPr>
      <w:r>
        <w:t>ACC</w:t>
      </w:r>
      <w:r w:rsidR="00060605">
        <w:t xml:space="preserve"> </w:t>
      </w:r>
      <w:r w:rsidR="000916B4">
        <w:t>should be seen as a</w:t>
      </w:r>
      <w:r w:rsidR="00060605">
        <w:t xml:space="preserve"> </w:t>
      </w:r>
      <w:r w:rsidR="00F976F5">
        <w:t xml:space="preserve">crucial </w:t>
      </w:r>
      <w:r w:rsidR="000916B4">
        <w:t>aspect of</w:t>
      </w:r>
      <w:r w:rsidR="00DB69A7">
        <w:t xml:space="preserve"> development</w:t>
      </w:r>
      <w:r w:rsidR="00F976F5">
        <w:t xml:space="preserve"> to reduce </w:t>
      </w:r>
      <w:r w:rsidR="00AD0EC4">
        <w:t>poverty</w:t>
      </w:r>
      <w:r w:rsidR="00DB69A7">
        <w:t xml:space="preserve"> which will inc</w:t>
      </w:r>
      <w:r w:rsidR="00D72A1E">
        <w:t>rease if the impacts of CC are not addressed</w:t>
      </w:r>
      <w:r w:rsidR="00C32022">
        <w:t xml:space="preserve">, to secure food and water availability, </w:t>
      </w:r>
      <w:r w:rsidR="0050228C">
        <w:t>protect against health and well</w:t>
      </w:r>
      <w:r w:rsidR="00CD0236">
        <w:t xml:space="preserve">being impacts such as </w:t>
      </w:r>
      <w:r w:rsidR="008B16C1">
        <w:t>increased risks form in</w:t>
      </w:r>
      <w:r w:rsidR="00CF3A66">
        <w:t>fectious dis</w:t>
      </w:r>
      <w:r w:rsidR="00D003E4">
        <w:t xml:space="preserve">eases, </w:t>
      </w:r>
      <w:r w:rsidR="00B56C22">
        <w:t xml:space="preserve">non-infectious diseases </w:t>
      </w:r>
      <w:r w:rsidR="00612E79">
        <w:t>causing more harm and anxiety induced mental health</w:t>
      </w:r>
      <w:r w:rsidR="00D45AAC">
        <w:t xml:space="preserve"> </w:t>
      </w:r>
      <w:r w:rsidR="00D45AAC" w:rsidRPr="00D45AAC">
        <w:t xml:space="preserve">(Maslin </w:t>
      </w:r>
      <w:r w:rsidR="00D45AAC" w:rsidRPr="00D45AAC">
        <w:rPr>
          <w:i/>
          <w:iCs/>
        </w:rPr>
        <w:t>et al.</w:t>
      </w:r>
      <w:r w:rsidR="00D45AAC" w:rsidRPr="00D45AAC">
        <w:t>, 2025)</w:t>
      </w:r>
      <w:r w:rsidR="00D25871">
        <w:t xml:space="preserve">, </w:t>
      </w:r>
      <w:r w:rsidR="002A28D6">
        <w:t xml:space="preserve">CC </w:t>
      </w:r>
      <w:r w:rsidR="0041530A">
        <w:t xml:space="preserve">can cause </w:t>
      </w:r>
      <w:r w:rsidR="0093543D">
        <w:t xml:space="preserve">economic instability through </w:t>
      </w:r>
      <w:r w:rsidR="008D215E">
        <w:t xml:space="preserve">increased </w:t>
      </w:r>
      <w:r w:rsidR="0093543D">
        <w:t xml:space="preserve">insurance costs, loss of production and </w:t>
      </w:r>
      <w:r w:rsidR="00802202">
        <w:t>widening inequality</w:t>
      </w:r>
      <w:r w:rsidR="003D7880">
        <w:t xml:space="preserve"> which can be </w:t>
      </w:r>
      <w:r w:rsidR="00801482">
        <w:t>elevated though</w:t>
      </w:r>
      <w:r w:rsidR="00726FBE">
        <w:t xml:space="preserve"> proactive adaptation</w:t>
      </w:r>
      <w:r w:rsidR="002C0F0D">
        <w:t xml:space="preserve"> </w:t>
      </w:r>
      <w:r w:rsidR="002C0F0D" w:rsidRPr="00820F66">
        <w:t>(Fuldauer, Thacker and Hall, 2021)</w:t>
      </w:r>
      <w:r w:rsidR="00802202">
        <w:t xml:space="preserve">, and </w:t>
      </w:r>
      <w:r w:rsidR="00270F02">
        <w:t xml:space="preserve">by embedding </w:t>
      </w:r>
      <w:r>
        <w:t>ACC</w:t>
      </w:r>
      <w:r w:rsidR="005F0356">
        <w:t xml:space="preserve"> in the core of</w:t>
      </w:r>
      <w:r w:rsidR="00802202">
        <w:t xml:space="preserve"> </w:t>
      </w:r>
      <w:r w:rsidR="002C7946">
        <w:t>sustainable</w:t>
      </w:r>
      <w:r w:rsidR="005F0356">
        <w:t xml:space="preserve"> development</w:t>
      </w:r>
      <w:r w:rsidR="002C7946">
        <w:t xml:space="preserve"> to </w:t>
      </w:r>
      <w:r w:rsidR="00D3147F">
        <w:t xml:space="preserve">reduce vulnerability whilst protecting </w:t>
      </w:r>
      <w:r w:rsidR="00270426">
        <w:t>natural resources</w:t>
      </w:r>
      <w:r w:rsidR="00A46C9E">
        <w:t>.</w:t>
      </w:r>
    </w:p>
    <w:p w14:paraId="0B36910C" w14:textId="1B8A2A92" w:rsidR="00EF1D96" w:rsidRDefault="00222DAA" w:rsidP="00211484">
      <w:pPr>
        <w:pStyle w:val="Heading1"/>
        <w:jc w:val="both"/>
      </w:pPr>
      <w:bookmarkStart w:id="12" w:name="_Toc230626241"/>
      <w:bookmarkStart w:id="13" w:name="_Toc230627191"/>
      <w:bookmarkStart w:id="14" w:name="_Toc230628294"/>
      <w:r>
        <w:t>Adapting to Climate Change –</w:t>
      </w:r>
      <w:r w:rsidR="00EF1D96">
        <w:t xml:space="preserve"> The </w:t>
      </w:r>
      <w:r w:rsidR="00CB3F5B">
        <w:t>Journey so Far</w:t>
      </w:r>
      <w:bookmarkEnd w:id="12"/>
      <w:bookmarkEnd w:id="13"/>
      <w:bookmarkEnd w:id="14"/>
      <w:r w:rsidR="00CB3F5B">
        <w:t xml:space="preserve"> </w:t>
      </w:r>
    </w:p>
    <w:p w14:paraId="42D385D2" w14:textId="0FD65D14" w:rsidR="003261C2" w:rsidRDefault="0050326A" w:rsidP="00251FA6">
      <w:pPr>
        <w:jc w:val="both"/>
      </w:pPr>
      <w:r>
        <w:t xml:space="preserve">Initially, overshadowed by mitigation, </w:t>
      </w:r>
      <w:r w:rsidR="009E089E">
        <w:t xml:space="preserve">the need for </w:t>
      </w:r>
      <w:r w:rsidR="00950218">
        <w:t>ACC</w:t>
      </w:r>
      <w:r w:rsidR="00717854">
        <w:t xml:space="preserve"> </w:t>
      </w:r>
      <w:r w:rsidR="00244521">
        <w:t xml:space="preserve">was </w:t>
      </w:r>
      <w:r w:rsidR="009B226E">
        <w:t>realised</w:t>
      </w:r>
      <w:r w:rsidR="003A16F2">
        <w:t xml:space="preserve"> after the Intergovernmental </w:t>
      </w:r>
      <w:r w:rsidR="00DA40E8">
        <w:t xml:space="preserve">Panel on </w:t>
      </w:r>
      <w:r w:rsidR="009B226E">
        <w:t>Climate</w:t>
      </w:r>
      <w:r w:rsidR="00DA40E8">
        <w:t xml:space="preserve"> Change (</w:t>
      </w:r>
      <w:r w:rsidR="009B226E">
        <w:t>IPCC) 2001 report</w:t>
      </w:r>
      <w:r w:rsidR="001E4399">
        <w:t>,</w:t>
      </w:r>
      <w:r w:rsidR="009B226E">
        <w:t xml:space="preserve"> </w:t>
      </w:r>
      <w:r w:rsidR="00B169B3">
        <w:t>which offered</w:t>
      </w:r>
      <w:r w:rsidR="00C0248F">
        <w:t xml:space="preserve"> hard evidence of </w:t>
      </w:r>
      <w:r w:rsidR="005858F4">
        <w:t xml:space="preserve">climate </w:t>
      </w:r>
      <w:r w:rsidR="006A0FC9">
        <w:t>impacts</w:t>
      </w:r>
      <w:r w:rsidR="00206F0C">
        <w:t xml:space="preserve">, including </w:t>
      </w:r>
      <w:r w:rsidR="00AB1F8C">
        <w:t>irreversible</w:t>
      </w:r>
      <w:r w:rsidR="00206F0C">
        <w:t xml:space="preserve"> damage to ecosystems</w:t>
      </w:r>
      <w:r w:rsidR="00AB1F8C">
        <w:t>,</w:t>
      </w:r>
      <w:r w:rsidR="008D690A">
        <w:t xml:space="preserve"> </w:t>
      </w:r>
      <w:r w:rsidR="000656A4">
        <w:t>thre</w:t>
      </w:r>
      <w:r w:rsidR="004804C6">
        <w:t>ats to</w:t>
      </w:r>
      <w:r w:rsidR="000656A4">
        <w:t xml:space="preserve"> </w:t>
      </w:r>
      <w:r w:rsidR="003C31D5">
        <w:t>human li</w:t>
      </w:r>
      <w:r w:rsidR="006150EF">
        <w:t>fe systems such as food production</w:t>
      </w:r>
      <w:r w:rsidR="007D49A9">
        <w:t xml:space="preserve"> </w:t>
      </w:r>
      <w:r w:rsidR="001E4399">
        <w:t>through</w:t>
      </w:r>
      <w:r w:rsidR="007D49A9">
        <w:t xml:space="preserve"> flooding, </w:t>
      </w:r>
      <w:r w:rsidR="00B169B3">
        <w:t>droughts, etc.</w:t>
      </w:r>
      <w:r w:rsidR="001E4399">
        <w:t>,</w:t>
      </w:r>
      <w:r w:rsidR="00561D8A">
        <w:t xml:space="preserve"> as mitigation</w:t>
      </w:r>
      <w:r w:rsidR="00FB7C73">
        <w:t xml:space="preserve"> would not </w:t>
      </w:r>
      <w:r w:rsidR="007D36D8">
        <w:t xml:space="preserve">alleviate impacts </w:t>
      </w:r>
      <w:r w:rsidR="00694DDB">
        <w:t xml:space="preserve">already </w:t>
      </w:r>
      <w:r w:rsidR="00244521">
        <w:t>occurring</w:t>
      </w:r>
      <w:r w:rsidR="001F343C">
        <w:t xml:space="preserve"> </w:t>
      </w:r>
      <w:r w:rsidR="001F343C" w:rsidRPr="001F343C">
        <w:t xml:space="preserve">(McCarthy </w:t>
      </w:r>
      <w:r w:rsidR="001F343C" w:rsidRPr="001F343C">
        <w:rPr>
          <w:i/>
          <w:iCs/>
        </w:rPr>
        <w:t>et al.</w:t>
      </w:r>
      <w:r w:rsidR="001F343C" w:rsidRPr="001F343C">
        <w:t>, 2001)</w:t>
      </w:r>
      <w:r w:rsidR="00244521">
        <w:t>.</w:t>
      </w:r>
      <w:r w:rsidR="00B80871">
        <w:t xml:space="preserve"> </w:t>
      </w:r>
      <w:r w:rsidR="0057056E">
        <w:t xml:space="preserve">The report acted as a </w:t>
      </w:r>
      <w:r w:rsidR="001B15DE">
        <w:t xml:space="preserve">catalyst, and </w:t>
      </w:r>
      <w:r w:rsidR="00950218">
        <w:t>ACC</w:t>
      </w:r>
      <w:r w:rsidR="00700C5F">
        <w:t xml:space="preserve"> gained </w:t>
      </w:r>
      <w:r w:rsidR="00BE2196">
        <w:t>greater attention</w:t>
      </w:r>
      <w:r w:rsidR="00312089">
        <w:t>, with it featuring</w:t>
      </w:r>
      <w:r w:rsidR="00BE2196">
        <w:t xml:space="preserve"> prominently at</w:t>
      </w:r>
      <w:r w:rsidR="00E53DD3">
        <w:t xml:space="preserve"> future su</w:t>
      </w:r>
      <w:r w:rsidR="002609E9">
        <w:t>mmits. F</w:t>
      </w:r>
      <w:r w:rsidR="00700C5F">
        <w:t xml:space="preserve">igure </w:t>
      </w:r>
      <w:r w:rsidR="00677BCF">
        <w:t>1</w:t>
      </w:r>
      <w:r w:rsidR="001A5E4A">
        <w:t xml:space="preserve"> illustrates </w:t>
      </w:r>
      <w:r w:rsidR="00BE2196">
        <w:t xml:space="preserve">how </w:t>
      </w:r>
      <w:r w:rsidR="00313977">
        <w:t>ACC</w:t>
      </w:r>
      <w:r w:rsidR="00BE2196">
        <w:t xml:space="preserve"> has</w:t>
      </w:r>
      <w:r w:rsidR="00523739">
        <w:t xml:space="preserve"> evolved </w:t>
      </w:r>
      <w:r w:rsidR="00F07FF2">
        <w:t>over the course of</w:t>
      </w:r>
      <w:r w:rsidR="00523739">
        <w:t xml:space="preserve"> COP</w:t>
      </w:r>
      <w:r w:rsidR="00844E63">
        <w:t>.</w:t>
      </w:r>
    </w:p>
    <w:p w14:paraId="79FD3364" w14:textId="77777777" w:rsidR="004F1C81" w:rsidRDefault="00991578" w:rsidP="004F1C81">
      <w:pPr>
        <w:keepNext/>
        <w:jc w:val="center"/>
      </w:pPr>
      <w:r w:rsidRPr="00991578">
        <w:rPr>
          <w:noProof/>
        </w:rPr>
        <w:lastRenderedPageBreak/>
        <w:drawing>
          <wp:inline distT="0" distB="0" distL="0" distR="0" wp14:anchorId="6FA98390" wp14:editId="0D9D1787">
            <wp:extent cx="3625795" cy="4976044"/>
            <wp:effectExtent l="0" t="0" r="0" b="0"/>
            <wp:docPr id="1900984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84944" name=""/>
                    <pic:cNvPicPr/>
                  </pic:nvPicPr>
                  <pic:blipFill>
                    <a:blip r:embed="rId11"/>
                    <a:stretch>
                      <a:fillRect/>
                    </a:stretch>
                  </pic:blipFill>
                  <pic:spPr>
                    <a:xfrm>
                      <a:off x="0" y="0"/>
                      <a:ext cx="3640363" cy="4996038"/>
                    </a:xfrm>
                    <a:prstGeom prst="rect">
                      <a:avLst/>
                    </a:prstGeom>
                  </pic:spPr>
                </pic:pic>
              </a:graphicData>
            </a:graphic>
          </wp:inline>
        </w:drawing>
      </w:r>
    </w:p>
    <w:p w14:paraId="4296D89B" w14:textId="441BB78E" w:rsidR="00991578" w:rsidRPr="003261C2" w:rsidRDefault="004F1C81" w:rsidP="004F1C81">
      <w:pPr>
        <w:pStyle w:val="Caption"/>
        <w:jc w:val="center"/>
      </w:pPr>
      <w:r>
        <w:t xml:space="preserve">Figure </w:t>
      </w:r>
      <w:r w:rsidR="00A33826">
        <w:fldChar w:fldCharType="begin"/>
      </w:r>
      <w:r w:rsidR="00A33826">
        <w:instrText xml:space="preserve"> SEQ Figure \* ARABIC </w:instrText>
      </w:r>
      <w:r w:rsidR="00A33826">
        <w:fldChar w:fldCharType="separate"/>
      </w:r>
      <w:r w:rsidR="0041402B">
        <w:rPr>
          <w:noProof/>
        </w:rPr>
        <w:t>1</w:t>
      </w:r>
      <w:r w:rsidR="00A33826">
        <w:rPr>
          <w:noProof/>
        </w:rPr>
        <w:fldChar w:fldCharType="end"/>
      </w:r>
      <w:r w:rsidRPr="00032597">
        <w:t>Selected adaptation milestones since 1994</w:t>
      </w:r>
      <w:r>
        <w:t xml:space="preserve"> </w:t>
      </w:r>
      <w:r w:rsidRPr="00032597">
        <w:t>(Adaptation Committee, 2024</w:t>
      </w:r>
      <w:r>
        <w:t>, p. 17</w:t>
      </w:r>
      <w:r w:rsidRPr="00032597">
        <w:t>)</w:t>
      </w:r>
    </w:p>
    <w:p w14:paraId="1162C44C" w14:textId="1607A575" w:rsidR="00844E63" w:rsidRDefault="00222DAA" w:rsidP="00743DD3">
      <w:pPr>
        <w:pStyle w:val="Heading2"/>
      </w:pPr>
      <w:bookmarkStart w:id="15" w:name="_Toc230626242"/>
      <w:bookmarkStart w:id="16" w:name="_Toc230627192"/>
      <w:bookmarkStart w:id="17" w:name="_Toc230628295"/>
      <w:r>
        <w:t>COPs that made a difference</w:t>
      </w:r>
      <w:bookmarkEnd w:id="15"/>
      <w:bookmarkEnd w:id="16"/>
      <w:bookmarkEnd w:id="17"/>
    </w:p>
    <w:p w14:paraId="3A9921D5" w14:textId="40411C79" w:rsidR="00427048" w:rsidRPr="00427048" w:rsidRDefault="00427048" w:rsidP="00677BCF">
      <w:pPr>
        <w:jc w:val="both"/>
      </w:pPr>
      <w:r>
        <w:t>Following the IPCC 2001</w:t>
      </w:r>
      <w:r w:rsidR="002D4B02">
        <w:t xml:space="preserve"> report, </w:t>
      </w:r>
      <w:r w:rsidR="00313977">
        <w:t>ACC</w:t>
      </w:r>
      <w:r w:rsidR="002D4B02">
        <w:t xml:space="preserve"> </w:t>
      </w:r>
      <w:r w:rsidR="00860A4A">
        <w:t xml:space="preserve">gained </w:t>
      </w:r>
      <w:r w:rsidR="008D3016">
        <w:t>greater attention, as illustrated in Figure 1</w:t>
      </w:r>
      <w:r w:rsidR="00BE2196">
        <w:t>. This</w:t>
      </w:r>
      <w:r w:rsidR="001D73B5">
        <w:t xml:space="preserve"> report will now con</w:t>
      </w:r>
      <w:r w:rsidR="00374268">
        <w:t xml:space="preserve">sider five </w:t>
      </w:r>
      <w:r w:rsidR="00BC07C1">
        <w:t xml:space="preserve">summits which were meaningful to </w:t>
      </w:r>
      <w:r w:rsidR="00602394">
        <w:t>CC Adaptation development.</w:t>
      </w:r>
    </w:p>
    <w:p w14:paraId="37D438BE" w14:textId="77777777" w:rsidR="0056429D" w:rsidRDefault="00222DAA" w:rsidP="00211484">
      <w:pPr>
        <w:jc w:val="both"/>
        <w:rPr>
          <w:lang w:val="en-US"/>
        </w:rPr>
      </w:pPr>
      <w:bookmarkStart w:id="18" w:name="_Toc230626243"/>
      <w:bookmarkStart w:id="19" w:name="_Toc230627193"/>
      <w:bookmarkStart w:id="20" w:name="_Toc230628296"/>
      <w:r w:rsidRPr="0056429D">
        <w:rPr>
          <w:rStyle w:val="Heading2Char"/>
          <w:lang w:val="en-US"/>
        </w:rPr>
        <w:t>COP7</w:t>
      </w:r>
      <w:bookmarkEnd w:id="18"/>
      <w:bookmarkEnd w:id="19"/>
      <w:bookmarkEnd w:id="20"/>
      <w:r w:rsidRPr="00222DAA">
        <w:rPr>
          <w:lang w:val="en-US"/>
        </w:rPr>
        <w:t xml:space="preserve"> </w:t>
      </w:r>
    </w:p>
    <w:p w14:paraId="198E88B5" w14:textId="58A000F0" w:rsidR="00D639F9" w:rsidRPr="00930127" w:rsidRDefault="00562E25" w:rsidP="00E84011">
      <w:pPr>
        <w:jc w:val="both"/>
      </w:pPr>
      <w:r>
        <w:rPr>
          <w:lang w:val="en-US"/>
        </w:rPr>
        <w:t>It was at COP</w:t>
      </w:r>
      <w:r w:rsidR="00D6147F">
        <w:rPr>
          <w:lang w:val="en-US"/>
        </w:rPr>
        <w:t xml:space="preserve">7 (2001) in </w:t>
      </w:r>
      <w:r w:rsidR="0020664F">
        <w:rPr>
          <w:lang w:val="en-US"/>
        </w:rPr>
        <w:t>Marrakesh</w:t>
      </w:r>
      <w:r w:rsidR="006D3A8F">
        <w:rPr>
          <w:lang w:val="en-US"/>
        </w:rPr>
        <w:t xml:space="preserve"> that </w:t>
      </w:r>
      <w:r w:rsidR="00313977">
        <w:rPr>
          <w:lang w:val="en-US"/>
        </w:rPr>
        <w:t>ACC</w:t>
      </w:r>
      <w:r w:rsidR="006D3A8F">
        <w:rPr>
          <w:lang w:val="en-US"/>
        </w:rPr>
        <w:t xml:space="preserve"> </w:t>
      </w:r>
      <w:r w:rsidR="008D3016">
        <w:rPr>
          <w:lang w:val="en-US"/>
        </w:rPr>
        <w:t>transitioned</w:t>
      </w:r>
      <w:r w:rsidR="006A633B">
        <w:rPr>
          <w:lang w:val="en-US"/>
        </w:rPr>
        <w:t xml:space="preserve"> into a</w:t>
      </w:r>
      <w:r w:rsidR="00866258">
        <w:rPr>
          <w:lang w:val="en-US"/>
        </w:rPr>
        <w:t>n</w:t>
      </w:r>
      <w:r w:rsidR="006A633B">
        <w:rPr>
          <w:lang w:val="en-US"/>
        </w:rPr>
        <w:t xml:space="preserve"> </w:t>
      </w:r>
      <w:r w:rsidR="00C53A2B">
        <w:rPr>
          <w:lang w:val="en-US"/>
        </w:rPr>
        <w:t xml:space="preserve">international climate </w:t>
      </w:r>
      <w:r w:rsidR="00F60443">
        <w:rPr>
          <w:lang w:val="en-US"/>
        </w:rPr>
        <w:t>response</w:t>
      </w:r>
      <w:r w:rsidR="00FA524C">
        <w:rPr>
          <w:lang w:val="en-US"/>
        </w:rPr>
        <w:t xml:space="preserve"> pillar</w:t>
      </w:r>
      <w:r w:rsidR="00F60443">
        <w:rPr>
          <w:lang w:val="en-US"/>
        </w:rPr>
        <w:t xml:space="preserve"> </w:t>
      </w:r>
      <w:r w:rsidR="00326473">
        <w:rPr>
          <w:lang w:val="en-US"/>
        </w:rPr>
        <w:t>with</w:t>
      </w:r>
      <w:r w:rsidR="001F2928">
        <w:rPr>
          <w:lang w:val="en-US"/>
        </w:rPr>
        <w:t xml:space="preserve"> in</w:t>
      </w:r>
      <w:r w:rsidR="00F903DC">
        <w:rPr>
          <w:lang w:val="en-US"/>
        </w:rPr>
        <w:t>stitut</w:t>
      </w:r>
      <w:r w:rsidR="004B610C">
        <w:rPr>
          <w:lang w:val="en-US"/>
        </w:rPr>
        <w:t xml:space="preserve">ional structures and financial </w:t>
      </w:r>
      <w:r w:rsidR="00FA524C">
        <w:rPr>
          <w:lang w:val="en-US"/>
        </w:rPr>
        <w:t>mechanisms</w:t>
      </w:r>
      <w:r w:rsidR="006D3A8F">
        <w:rPr>
          <w:lang w:val="en-US"/>
        </w:rPr>
        <w:t>.</w:t>
      </w:r>
      <w:r w:rsidR="00FC1D09">
        <w:rPr>
          <w:lang w:val="en-US"/>
        </w:rPr>
        <w:t xml:space="preserve"> This was p</w:t>
      </w:r>
      <w:r w:rsidR="00622510">
        <w:rPr>
          <w:lang w:val="en-US"/>
        </w:rPr>
        <w:t xml:space="preserve">ivotal, as </w:t>
      </w:r>
      <w:r w:rsidR="008D3016">
        <w:rPr>
          <w:lang w:val="en-US"/>
        </w:rPr>
        <w:t xml:space="preserve">the IPCC 2001 report demonstrated that, without a time machine, some aspects of CC could not be reversed; therefore, a change in practices and </w:t>
      </w:r>
      <w:r w:rsidR="00F07FF2">
        <w:rPr>
          <w:lang w:val="en-US"/>
        </w:rPr>
        <w:t>behaviours</w:t>
      </w:r>
      <w:r w:rsidR="0033488A">
        <w:rPr>
          <w:lang w:val="en-US"/>
        </w:rPr>
        <w:t xml:space="preserve"> was needed.</w:t>
      </w:r>
      <w:r w:rsidR="001B09E5">
        <w:rPr>
          <w:lang w:val="en-US"/>
        </w:rPr>
        <w:t xml:space="preserve"> </w:t>
      </w:r>
      <w:r w:rsidR="0033488A">
        <w:rPr>
          <w:lang w:val="en-US"/>
        </w:rPr>
        <w:t xml:space="preserve">It </w:t>
      </w:r>
      <w:r w:rsidR="000C41DB">
        <w:rPr>
          <w:lang w:val="en-US"/>
        </w:rPr>
        <w:t>exposed</w:t>
      </w:r>
      <w:r w:rsidR="0033488A">
        <w:rPr>
          <w:lang w:val="en-US"/>
        </w:rPr>
        <w:t xml:space="preserve"> the irony</w:t>
      </w:r>
      <w:r w:rsidR="005E34DE">
        <w:rPr>
          <w:lang w:val="en-US"/>
        </w:rPr>
        <w:t xml:space="preserve"> that communities </w:t>
      </w:r>
      <w:r w:rsidR="008D3016">
        <w:rPr>
          <w:lang w:val="en-US"/>
        </w:rPr>
        <w:t>that had contributed the least</w:t>
      </w:r>
      <w:r w:rsidR="0037289B">
        <w:rPr>
          <w:lang w:val="en-US"/>
        </w:rPr>
        <w:t xml:space="preserve"> to CC </w:t>
      </w:r>
      <w:r w:rsidR="00A06604">
        <w:rPr>
          <w:lang w:val="en-US"/>
        </w:rPr>
        <w:t>were</w:t>
      </w:r>
      <w:r w:rsidR="0037289B">
        <w:rPr>
          <w:lang w:val="en-US"/>
        </w:rPr>
        <w:t xml:space="preserve"> </w:t>
      </w:r>
      <w:r w:rsidR="00555D32">
        <w:rPr>
          <w:lang w:val="en-US"/>
        </w:rPr>
        <w:t xml:space="preserve">often </w:t>
      </w:r>
      <w:r w:rsidR="00FE0F0E">
        <w:rPr>
          <w:lang w:val="en-US"/>
        </w:rPr>
        <w:t xml:space="preserve">both </w:t>
      </w:r>
      <w:r w:rsidR="0037289B">
        <w:rPr>
          <w:lang w:val="en-US"/>
        </w:rPr>
        <w:t xml:space="preserve">the </w:t>
      </w:r>
      <w:r w:rsidR="00C633F0">
        <w:rPr>
          <w:lang w:val="en-US"/>
        </w:rPr>
        <w:t xml:space="preserve">most </w:t>
      </w:r>
      <w:r w:rsidR="00723E9F">
        <w:rPr>
          <w:lang w:val="en-US"/>
        </w:rPr>
        <w:t>at risk</w:t>
      </w:r>
      <w:r w:rsidR="00963ECE">
        <w:rPr>
          <w:lang w:val="en-US"/>
        </w:rPr>
        <w:t xml:space="preserve"> and </w:t>
      </w:r>
      <w:r w:rsidR="00555D32">
        <w:rPr>
          <w:lang w:val="en-US"/>
        </w:rPr>
        <w:t>the least able to counter the impacts</w:t>
      </w:r>
      <w:r w:rsidR="000478A7">
        <w:rPr>
          <w:lang w:val="en-US"/>
        </w:rPr>
        <w:t xml:space="preserve"> </w:t>
      </w:r>
      <w:r w:rsidR="00930127" w:rsidRPr="00930127">
        <w:t>(Greentech Lead, 2025)</w:t>
      </w:r>
      <w:r w:rsidR="00A06604">
        <w:rPr>
          <w:lang w:val="en-US"/>
        </w:rPr>
        <w:t xml:space="preserve">. In response, </w:t>
      </w:r>
      <w:r w:rsidR="001B09E5">
        <w:rPr>
          <w:lang w:val="en-US"/>
        </w:rPr>
        <w:t>COP</w:t>
      </w:r>
      <w:r w:rsidR="00786434">
        <w:rPr>
          <w:lang w:val="en-US"/>
        </w:rPr>
        <w:t>7</w:t>
      </w:r>
      <w:r w:rsidR="001B09E5">
        <w:rPr>
          <w:lang w:val="en-US"/>
        </w:rPr>
        <w:t xml:space="preserve"> </w:t>
      </w:r>
      <w:r w:rsidR="00360EE1">
        <w:rPr>
          <w:lang w:val="en-US"/>
        </w:rPr>
        <w:t xml:space="preserve">established </w:t>
      </w:r>
      <w:r w:rsidR="001B09E5">
        <w:rPr>
          <w:lang w:val="en-US"/>
        </w:rPr>
        <w:t xml:space="preserve">the </w:t>
      </w:r>
      <w:r w:rsidR="001B09E5" w:rsidRPr="00222DAA">
        <w:t>Least Developed Countries Fund (LDCF)</w:t>
      </w:r>
      <w:r w:rsidR="00C858FE">
        <w:t xml:space="preserve"> to support LDCs</w:t>
      </w:r>
      <w:r w:rsidR="00E247FA">
        <w:t xml:space="preserve"> </w:t>
      </w:r>
      <w:r w:rsidR="00811EC1">
        <w:t>prepare and implement National Adaptation Programmes of Action</w:t>
      </w:r>
      <w:r w:rsidR="00C73369">
        <w:t xml:space="preserve"> (NAPAs), the Specia</w:t>
      </w:r>
      <w:r w:rsidR="00581D9E">
        <w:t>l Climate Change Fund (SCCF) to fund</w:t>
      </w:r>
      <w:r w:rsidR="00327B24">
        <w:t xml:space="preserve"> adaptation, tech</w:t>
      </w:r>
      <w:r w:rsidR="00A851E7">
        <w:t xml:space="preserve">nology </w:t>
      </w:r>
      <w:r w:rsidR="00040F16">
        <w:t>transfer</w:t>
      </w:r>
      <w:r w:rsidR="00A851E7">
        <w:t>, and economic diversification projects</w:t>
      </w:r>
      <w:r w:rsidR="007D3F8A">
        <w:t>, and the Adapt</w:t>
      </w:r>
      <w:r w:rsidR="00BD71EB">
        <w:t>ation Fund was established and later launched</w:t>
      </w:r>
      <w:r w:rsidR="002F1157">
        <w:t xml:space="preserve"> in</w:t>
      </w:r>
      <w:r w:rsidR="00123C0F">
        <w:t xml:space="preserve"> </w:t>
      </w:r>
      <w:r w:rsidR="002F1157">
        <w:t>2007</w:t>
      </w:r>
      <w:r w:rsidR="00E84011">
        <w:t>.</w:t>
      </w:r>
      <w:r w:rsidR="001B09E5" w:rsidRPr="00222DAA">
        <w:rPr>
          <w:lang w:val="en-US"/>
        </w:rPr>
        <w:t xml:space="preserve"> </w:t>
      </w:r>
      <w:r w:rsidR="00FA524C">
        <w:rPr>
          <w:lang w:val="en-US"/>
        </w:rPr>
        <w:t xml:space="preserve"> </w:t>
      </w:r>
      <w:r w:rsidR="00EF6B89">
        <w:rPr>
          <w:lang w:val="en-US"/>
        </w:rPr>
        <w:t xml:space="preserve">Under </w:t>
      </w:r>
      <w:r w:rsidR="004B1ADB">
        <w:rPr>
          <w:lang w:val="en-US"/>
        </w:rPr>
        <w:t>Decision 5</w:t>
      </w:r>
      <w:r w:rsidR="00B91244">
        <w:rPr>
          <w:lang w:val="en-US"/>
        </w:rPr>
        <w:t>/CP.7</w:t>
      </w:r>
      <w:r w:rsidR="004B1ADB">
        <w:rPr>
          <w:lang w:val="en-US"/>
        </w:rPr>
        <w:t>,</w:t>
      </w:r>
      <w:r w:rsidR="00B91244">
        <w:rPr>
          <w:lang w:val="en-US"/>
        </w:rPr>
        <w:t xml:space="preserve"> </w:t>
      </w:r>
      <w:r w:rsidR="00862D93">
        <w:rPr>
          <w:lang w:val="en-US"/>
        </w:rPr>
        <w:t xml:space="preserve">the Least </w:t>
      </w:r>
      <w:r w:rsidR="00862D93">
        <w:rPr>
          <w:lang w:val="en-US"/>
        </w:rPr>
        <w:lastRenderedPageBreak/>
        <w:t>Developed</w:t>
      </w:r>
      <w:r w:rsidR="00C17A67">
        <w:rPr>
          <w:lang w:val="en-US"/>
        </w:rPr>
        <w:t xml:space="preserve"> Countries Expert Group</w:t>
      </w:r>
      <w:r w:rsidR="004845FD">
        <w:rPr>
          <w:lang w:val="en-US"/>
        </w:rPr>
        <w:t xml:space="preserve"> (LEG) was </w:t>
      </w:r>
      <w:r w:rsidR="005E3E0B">
        <w:rPr>
          <w:lang w:val="en-US"/>
        </w:rPr>
        <w:t xml:space="preserve">formally set </w:t>
      </w:r>
      <w:r w:rsidR="00EA205C">
        <w:rPr>
          <w:lang w:val="en-US"/>
        </w:rPr>
        <w:t>up</w:t>
      </w:r>
      <w:r w:rsidR="005E3E0B">
        <w:rPr>
          <w:lang w:val="en-US"/>
        </w:rPr>
        <w:t xml:space="preserve"> </w:t>
      </w:r>
      <w:r w:rsidR="004B1ADB">
        <w:rPr>
          <w:lang w:val="en-US"/>
        </w:rPr>
        <w:t xml:space="preserve">to </w:t>
      </w:r>
      <w:r w:rsidR="00FE7502">
        <w:rPr>
          <w:lang w:val="en-US"/>
        </w:rPr>
        <w:t>a</w:t>
      </w:r>
      <w:r w:rsidR="00AF5B6E">
        <w:rPr>
          <w:lang w:val="en-US"/>
        </w:rPr>
        <w:t>id the most vulnerable countries</w:t>
      </w:r>
      <w:r w:rsidR="003A6376">
        <w:rPr>
          <w:lang w:val="en-US"/>
        </w:rPr>
        <w:t xml:space="preserve"> </w:t>
      </w:r>
      <w:r w:rsidR="005E3E0B">
        <w:rPr>
          <w:lang w:val="en-US"/>
        </w:rPr>
        <w:t>to</w:t>
      </w:r>
      <w:r w:rsidR="00EA205C">
        <w:rPr>
          <w:lang w:val="en-US"/>
        </w:rPr>
        <w:t xml:space="preserve"> draft NAPAs </w:t>
      </w:r>
      <w:r w:rsidR="003D235A">
        <w:rPr>
          <w:lang w:val="en-US"/>
        </w:rPr>
        <w:t xml:space="preserve">outlining the most </w:t>
      </w:r>
      <w:r w:rsidR="00C327D8">
        <w:rPr>
          <w:lang w:val="en-US"/>
        </w:rPr>
        <w:t>immediate</w:t>
      </w:r>
      <w:r w:rsidR="00A30BF4">
        <w:rPr>
          <w:lang w:val="en-US"/>
        </w:rPr>
        <w:t xml:space="preserve"> </w:t>
      </w:r>
      <w:r w:rsidR="00313977">
        <w:rPr>
          <w:lang w:val="en-US"/>
        </w:rPr>
        <w:t>ACC</w:t>
      </w:r>
      <w:r w:rsidR="00A30BF4">
        <w:rPr>
          <w:lang w:val="en-US"/>
        </w:rPr>
        <w:t xml:space="preserve"> needs</w:t>
      </w:r>
      <w:r w:rsidR="00AC6673">
        <w:rPr>
          <w:lang w:val="en-US"/>
        </w:rPr>
        <w:t xml:space="preserve">, and from workshops focused on </w:t>
      </w:r>
      <w:r w:rsidR="00313977">
        <w:rPr>
          <w:lang w:val="en-US"/>
        </w:rPr>
        <w:t>ACC</w:t>
      </w:r>
      <w:r w:rsidR="00AC6673">
        <w:rPr>
          <w:lang w:val="en-US"/>
        </w:rPr>
        <w:t xml:space="preserve"> gui</w:t>
      </w:r>
      <w:r w:rsidR="00B70049">
        <w:rPr>
          <w:lang w:val="en-US"/>
        </w:rPr>
        <w:t xml:space="preserve">delines </w:t>
      </w:r>
      <w:r w:rsidR="00C90E5C">
        <w:rPr>
          <w:lang w:val="en-US"/>
        </w:rPr>
        <w:t xml:space="preserve">for disaster planning </w:t>
      </w:r>
      <w:r w:rsidR="000F5CCD">
        <w:rPr>
          <w:lang w:val="en-US"/>
        </w:rPr>
        <w:t xml:space="preserve">and </w:t>
      </w:r>
      <w:r w:rsidR="00686DFF">
        <w:rPr>
          <w:lang w:val="en-US"/>
        </w:rPr>
        <w:t xml:space="preserve">readiness, </w:t>
      </w:r>
      <w:r w:rsidR="00E569DF">
        <w:rPr>
          <w:lang w:val="en-US"/>
        </w:rPr>
        <w:t>the</w:t>
      </w:r>
      <w:r w:rsidR="00B70049">
        <w:rPr>
          <w:lang w:val="en-US"/>
        </w:rPr>
        <w:t xml:space="preserve"> collection and dissemination</w:t>
      </w:r>
      <w:r w:rsidR="00E569DF">
        <w:rPr>
          <w:lang w:val="en-US"/>
        </w:rPr>
        <w:t xml:space="preserve"> of climate data,</w:t>
      </w:r>
      <w:r w:rsidR="00796526">
        <w:rPr>
          <w:lang w:val="en-US"/>
        </w:rPr>
        <w:t xml:space="preserve"> </w:t>
      </w:r>
      <w:r w:rsidR="004B1ADB">
        <w:rPr>
          <w:lang w:val="en-US"/>
        </w:rPr>
        <w:t xml:space="preserve">and </w:t>
      </w:r>
      <w:r w:rsidR="00796526">
        <w:rPr>
          <w:lang w:val="en-US"/>
        </w:rPr>
        <w:t xml:space="preserve">installing or upgrading </w:t>
      </w:r>
      <w:r w:rsidR="00686DFF">
        <w:rPr>
          <w:lang w:val="en-US"/>
        </w:rPr>
        <w:t>extreme weather warning systems</w:t>
      </w:r>
      <w:r w:rsidR="00A30BF4">
        <w:rPr>
          <w:lang w:val="en-US"/>
        </w:rPr>
        <w:t xml:space="preserve"> </w:t>
      </w:r>
      <w:r w:rsidR="00B13CBE" w:rsidRPr="00B13CBE">
        <w:t>(Siegele, 2023)</w:t>
      </w:r>
      <w:r w:rsidR="00D639F9">
        <w:rPr>
          <w:lang w:val="en-US"/>
        </w:rPr>
        <w:t>.</w:t>
      </w:r>
      <w:r w:rsidR="0087009C">
        <w:rPr>
          <w:lang w:val="en-US"/>
        </w:rPr>
        <w:t xml:space="preserve"> </w:t>
      </w:r>
      <w:r w:rsidR="00EE5A24">
        <w:rPr>
          <w:lang w:val="en-US"/>
        </w:rPr>
        <w:t xml:space="preserve">The purpose of </w:t>
      </w:r>
      <w:r w:rsidR="008E243F">
        <w:rPr>
          <w:lang w:val="en-US"/>
        </w:rPr>
        <w:t xml:space="preserve">the decision and the </w:t>
      </w:r>
    </w:p>
    <w:p w14:paraId="220F1B19" w14:textId="534502F0" w:rsidR="0056429D" w:rsidRDefault="00222DAA" w:rsidP="00D639F9">
      <w:pPr>
        <w:pStyle w:val="Heading2"/>
        <w:rPr>
          <w:lang w:val="en-US"/>
        </w:rPr>
      </w:pPr>
      <w:bookmarkStart w:id="21" w:name="_Toc230626244"/>
      <w:bookmarkStart w:id="22" w:name="_Toc230627194"/>
      <w:bookmarkStart w:id="23" w:name="_Toc230628297"/>
      <w:r w:rsidRPr="00222DAA">
        <w:rPr>
          <w:lang w:val="en-US"/>
        </w:rPr>
        <w:t>COP16</w:t>
      </w:r>
      <w:bookmarkEnd w:id="21"/>
      <w:bookmarkEnd w:id="22"/>
      <w:bookmarkEnd w:id="23"/>
      <w:r w:rsidRPr="00222DAA">
        <w:rPr>
          <w:lang w:val="en-US"/>
        </w:rPr>
        <w:t xml:space="preserve"> </w:t>
      </w:r>
    </w:p>
    <w:p w14:paraId="16FECAA7" w14:textId="55C2192F" w:rsidR="007B574B" w:rsidRDefault="004D6344" w:rsidP="007D364A">
      <w:pPr>
        <w:jc w:val="both"/>
      </w:pPr>
      <w:r>
        <w:rPr>
          <w:lang w:val="en-US"/>
        </w:rPr>
        <w:t xml:space="preserve">Following the </w:t>
      </w:r>
      <w:r w:rsidR="001E0341">
        <w:rPr>
          <w:lang w:val="en-US"/>
        </w:rPr>
        <w:t>underwhelming</w:t>
      </w:r>
      <w:r w:rsidR="001E5EF9">
        <w:rPr>
          <w:lang w:val="en-US"/>
        </w:rPr>
        <w:t xml:space="preserve"> COP 15 in Cop</w:t>
      </w:r>
      <w:r w:rsidR="001E0341">
        <w:rPr>
          <w:lang w:val="en-US"/>
        </w:rPr>
        <w:t>enhagen</w:t>
      </w:r>
      <w:r w:rsidR="00D538EA">
        <w:rPr>
          <w:lang w:val="en-US"/>
        </w:rPr>
        <w:t xml:space="preserve"> </w:t>
      </w:r>
      <w:r w:rsidR="00D538EA" w:rsidRPr="00D538EA">
        <w:t>(Vaughan and Adam, 2009)</w:t>
      </w:r>
      <w:r w:rsidR="004B1ADB">
        <w:t>, which ended without a commitment to reduce emissions</w:t>
      </w:r>
      <w:r w:rsidR="00AA6FA9">
        <w:t xml:space="preserve"> or a </w:t>
      </w:r>
      <w:r w:rsidR="00477E00">
        <w:t>substantial agreement</w:t>
      </w:r>
      <w:r w:rsidR="008121C7">
        <w:t>,</w:t>
      </w:r>
      <w:r w:rsidR="00477E00">
        <w:t xml:space="preserve"> </w:t>
      </w:r>
      <w:r w:rsidR="003D0703">
        <w:t xml:space="preserve">with </w:t>
      </w:r>
      <w:r w:rsidR="00D24E5F">
        <w:t>high conflict be</w:t>
      </w:r>
      <w:r w:rsidR="00DC2E10">
        <w:t>tween the developed and less developed</w:t>
      </w:r>
      <w:r w:rsidR="000766A9">
        <w:t xml:space="preserve"> countries, Lumumba</w:t>
      </w:r>
      <w:r w:rsidR="00EC2EBA">
        <w:t xml:space="preserve"> Di-Aping from G77</w:t>
      </w:r>
      <w:r w:rsidR="004C68FD">
        <w:t>,</w:t>
      </w:r>
      <w:r w:rsidR="008121C7">
        <w:t xml:space="preserve"> calling it </w:t>
      </w:r>
      <w:r w:rsidR="007D364A">
        <w:t>CC scepticism in action</w:t>
      </w:r>
      <w:r w:rsidR="004C68FD">
        <w:t xml:space="preserve"> </w:t>
      </w:r>
      <w:r w:rsidR="007D364A" w:rsidRPr="007D364A">
        <w:t>(Vidal, Goldenberg and Stratton, 2009)</w:t>
      </w:r>
      <w:r w:rsidR="004C68FD">
        <w:t>.</w:t>
      </w:r>
      <w:r w:rsidR="003A49F5">
        <w:t xml:space="preserve"> </w:t>
      </w:r>
      <w:r w:rsidR="00523FB3">
        <w:t xml:space="preserve">COP 16 </w:t>
      </w:r>
      <w:r w:rsidR="00AF489E">
        <w:t>in Cancun</w:t>
      </w:r>
      <w:r w:rsidR="004B1ADB">
        <w:t xml:space="preserve"> was a more cordial conference; the need for countries to negotiate and reach agreements was </w:t>
      </w:r>
      <w:r w:rsidR="002A111C">
        <w:t xml:space="preserve">clearly recognised. </w:t>
      </w:r>
    </w:p>
    <w:p w14:paraId="531B1756" w14:textId="0D50D12E" w:rsidR="00797E9F" w:rsidRDefault="004F313C" w:rsidP="007D364A">
      <w:pPr>
        <w:jc w:val="both"/>
      </w:pPr>
      <w:r>
        <w:t xml:space="preserve">The Cancun Adaptation Framework </w:t>
      </w:r>
      <w:r w:rsidR="006D41BF">
        <w:t xml:space="preserve">and the Adaptation </w:t>
      </w:r>
      <w:r w:rsidR="00844151">
        <w:t xml:space="preserve">Committee </w:t>
      </w:r>
      <w:r w:rsidR="004B1ADB">
        <w:t>were</w:t>
      </w:r>
      <w:r>
        <w:t xml:space="preserve"> established</w:t>
      </w:r>
      <w:r w:rsidR="006D41BF">
        <w:t xml:space="preserve"> </w:t>
      </w:r>
      <w:r w:rsidR="00844151">
        <w:t>here. Both are to assist LDCs</w:t>
      </w:r>
      <w:r w:rsidR="00C731CF">
        <w:t xml:space="preserve"> </w:t>
      </w:r>
      <w:r w:rsidR="00602B4F">
        <w:t>in creating and delivering NAPs with technical support, sharing best practices and information, and</w:t>
      </w:r>
      <w:r w:rsidR="0055296E">
        <w:t xml:space="preserve"> </w:t>
      </w:r>
      <w:r w:rsidR="002818C4">
        <w:t>counselling</w:t>
      </w:r>
      <w:r w:rsidR="00E5505A">
        <w:t xml:space="preserve"> </w:t>
      </w:r>
      <w:r w:rsidR="00F07FF2">
        <w:t xml:space="preserve">the </w:t>
      </w:r>
      <w:r w:rsidR="00E5505A">
        <w:t xml:space="preserve">COP on </w:t>
      </w:r>
      <w:r w:rsidR="00313977">
        <w:t>ACC</w:t>
      </w:r>
      <w:r w:rsidR="00E5505A">
        <w:t xml:space="preserve"> </w:t>
      </w:r>
      <w:r w:rsidR="00B12C42">
        <w:t xml:space="preserve">issues. </w:t>
      </w:r>
      <w:r w:rsidR="0086752F">
        <w:t>Technology and</w:t>
      </w:r>
      <w:r w:rsidR="003011BA">
        <w:t xml:space="preserve"> information sharing </w:t>
      </w:r>
      <w:r w:rsidR="00727580">
        <w:t>would be facilitated by the Climate Technology Cent</w:t>
      </w:r>
      <w:r w:rsidR="00455F37">
        <w:t>re and Network (CTCN)</w:t>
      </w:r>
      <w:r w:rsidR="00DE7668">
        <w:t xml:space="preserve"> established </w:t>
      </w:r>
      <w:r w:rsidR="0061137A">
        <w:t>here</w:t>
      </w:r>
      <w:r w:rsidR="00352747">
        <w:t xml:space="preserve">, and the </w:t>
      </w:r>
      <w:r w:rsidR="00602B4F">
        <w:t>earlier-proposed Green Climate Fund was formally established</w:t>
      </w:r>
      <w:r w:rsidR="00123CA6">
        <w:t xml:space="preserve">, securing funding for </w:t>
      </w:r>
      <w:r w:rsidR="00530DD7">
        <w:t>adaptation and mitigation project</w:t>
      </w:r>
      <w:r w:rsidR="00A01864">
        <w:t>s</w:t>
      </w:r>
      <w:r w:rsidR="00D45BE0">
        <w:t xml:space="preserve"> </w:t>
      </w:r>
      <w:r w:rsidR="0086752F" w:rsidRPr="0086752F">
        <w:t>(United Nations Climate Change, 2025)</w:t>
      </w:r>
      <w:r w:rsidR="0086752F">
        <w:t>.</w:t>
      </w:r>
      <w:r w:rsidR="00681857">
        <w:t xml:space="preserve"> </w:t>
      </w:r>
    </w:p>
    <w:p w14:paraId="089C8FC1" w14:textId="16514D01" w:rsidR="007D364A" w:rsidRPr="007D364A" w:rsidRDefault="0004538E" w:rsidP="007D364A">
      <w:pPr>
        <w:jc w:val="both"/>
      </w:pPr>
      <w:r>
        <w:t xml:space="preserve">Providing </w:t>
      </w:r>
      <w:r w:rsidR="00A8730B">
        <w:t>LDCs with</w:t>
      </w:r>
      <w:r w:rsidR="00DA3F15">
        <w:t xml:space="preserve"> the tools required to produce and implement NAPs is</w:t>
      </w:r>
      <w:r w:rsidR="00061E10">
        <w:t xml:space="preserve"> as </w:t>
      </w:r>
      <w:r w:rsidR="00DA3F15">
        <w:t xml:space="preserve">essential as </w:t>
      </w:r>
      <w:r w:rsidR="002E68BA">
        <w:t>producing</w:t>
      </w:r>
      <w:r w:rsidR="00D25F50">
        <w:t xml:space="preserve"> robust </w:t>
      </w:r>
      <w:r w:rsidR="00602B4F">
        <w:t>NAPs</w:t>
      </w:r>
      <w:r w:rsidR="00685B26">
        <w:t xml:space="preserve">. </w:t>
      </w:r>
      <w:r w:rsidR="000315CC">
        <w:t xml:space="preserve">The process </w:t>
      </w:r>
      <w:r w:rsidR="00B06077">
        <w:t xml:space="preserve">includes complex assessments and modelling of </w:t>
      </w:r>
      <w:r w:rsidR="00923622">
        <w:t>potential</w:t>
      </w:r>
      <w:r w:rsidR="00B06077">
        <w:t xml:space="preserve"> risks</w:t>
      </w:r>
      <w:r w:rsidR="00A8730B">
        <w:t xml:space="preserve"> using localised meteorological data, and</w:t>
      </w:r>
      <w:r w:rsidR="006C08F9">
        <w:t xml:space="preserve"> infrastructure </w:t>
      </w:r>
      <w:r w:rsidR="0075798D">
        <w:t xml:space="preserve">not </w:t>
      </w:r>
      <w:r w:rsidR="000F42F6">
        <w:t xml:space="preserve">found in many </w:t>
      </w:r>
      <w:r w:rsidR="00A8730B">
        <w:t>LDCs, as most LDCs do not have the finances to fund these and other CC monitoring capabilities,</w:t>
      </w:r>
      <w:r w:rsidR="00957B55">
        <w:t xml:space="preserve"> nor the skills to attract </w:t>
      </w:r>
      <w:r w:rsidR="0084153F">
        <w:t>private funding</w:t>
      </w:r>
      <w:r w:rsidR="00784BE8">
        <w:t xml:space="preserve"> </w:t>
      </w:r>
      <w:r w:rsidR="00784BE8" w:rsidRPr="00784BE8">
        <w:t>(Yassin, 2019)</w:t>
      </w:r>
      <w:r w:rsidR="0084153F">
        <w:t>.</w:t>
      </w:r>
    </w:p>
    <w:p w14:paraId="6B7C74FD" w14:textId="7571E782" w:rsidR="0056429D" w:rsidRDefault="00222DAA" w:rsidP="00211484">
      <w:pPr>
        <w:pStyle w:val="Heading2"/>
        <w:jc w:val="both"/>
      </w:pPr>
      <w:bookmarkStart w:id="24" w:name="_Toc230626245"/>
      <w:bookmarkStart w:id="25" w:name="_Toc230627195"/>
      <w:bookmarkStart w:id="26" w:name="_Toc230628298"/>
      <w:r w:rsidRPr="00222DAA">
        <w:t xml:space="preserve">COP21 </w:t>
      </w:r>
      <w:r w:rsidR="00A46031">
        <w:t>- Paris</w:t>
      </w:r>
      <w:bookmarkEnd w:id="24"/>
      <w:bookmarkEnd w:id="25"/>
      <w:bookmarkEnd w:id="26"/>
    </w:p>
    <w:p w14:paraId="6E494C07" w14:textId="77777777" w:rsidR="00126268" w:rsidRDefault="00547BE7" w:rsidP="00211484">
      <w:pPr>
        <w:jc w:val="both"/>
      </w:pPr>
      <w:r>
        <w:t xml:space="preserve">Seen as </w:t>
      </w:r>
      <w:r w:rsidR="002D7739">
        <w:t xml:space="preserve">a </w:t>
      </w:r>
      <w:r w:rsidR="009F16FE">
        <w:t xml:space="preserve">pivotal summit, </w:t>
      </w:r>
      <w:r w:rsidR="00F56869">
        <w:t xml:space="preserve">COP 21 was </w:t>
      </w:r>
      <w:r w:rsidR="00AE3F92">
        <w:t xml:space="preserve">heralded as </w:t>
      </w:r>
      <w:r w:rsidR="00A52813">
        <w:t xml:space="preserve">a turning point </w:t>
      </w:r>
      <w:r w:rsidR="009F16FE">
        <w:t xml:space="preserve">where </w:t>
      </w:r>
      <w:r w:rsidR="00F13626">
        <w:t xml:space="preserve">legal </w:t>
      </w:r>
      <w:r w:rsidR="009F16FE">
        <w:t>agreements were m</w:t>
      </w:r>
      <w:r w:rsidR="000C6580">
        <w:t>ade on</w:t>
      </w:r>
      <w:r w:rsidR="00C827AD">
        <w:t xml:space="preserve"> limit</w:t>
      </w:r>
      <w:r w:rsidR="000C6580">
        <w:t>ing</w:t>
      </w:r>
      <w:r w:rsidR="00C827AD">
        <w:t xml:space="preserve"> global warming</w:t>
      </w:r>
      <w:r w:rsidR="00116ABA">
        <w:t xml:space="preserve"> and emissions</w:t>
      </w:r>
      <w:r w:rsidR="000A743C">
        <w:t xml:space="preserve"> – net zero emissions</w:t>
      </w:r>
      <w:r w:rsidR="00502232">
        <w:t xml:space="preserve"> with a transition away </w:t>
      </w:r>
      <w:r w:rsidR="007237BB">
        <w:t>from</w:t>
      </w:r>
      <w:r w:rsidR="00502232">
        <w:t xml:space="preserve"> fossi</w:t>
      </w:r>
      <w:r w:rsidR="006B5F79">
        <w:t>l fuels</w:t>
      </w:r>
      <w:r w:rsidR="000A743C">
        <w:t xml:space="preserve">, </w:t>
      </w:r>
      <w:r w:rsidR="000C6580">
        <w:t xml:space="preserve">to </w:t>
      </w:r>
      <w:r w:rsidR="006B2315">
        <w:t>track process</w:t>
      </w:r>
      <w:r w:rsidR="007237BB">
        <w:t xml:space="preserve"> and </w:t>
      </w:r>
      <w:r w:rsidR="000C6580">
        <w:t>on funding</w:t>
      </w:r>
      <w:r w:rsidR="006C0D0A">
        <w:t xml:space="preserve"> </w:t>
      </w:r>
      <w:r w:rsidR="006C0D0A" w:rsidRPr="006C0D0A">
        <w:t>(Kinley, 2016)</w:t>
      </w:r>
      <w:r w:rsidR="000C6580">
        <w:t>.</w:t>
      </w:r>
      <w:r w:rsidR="0058004B">
        <w:t xml:space="preserve"> </w:t>
      </w:r>
    </w:p>
    <w:p w14:paraId="36184A1E" w14:textId="6860AA26" w:rsidR="001769F5" w:rsidRDefault="0058004B" w:rsidP="00560864">
      <w:pPr>
        <w:jc w:val="both"/>
      </w:pPr>
      <w:r>
        <w:t>Here</w:t>
      </w:r>
      <w:r w:rsidR="00A8730B">
        <w:t>,</w:t>
      </w:r>
      <w:r>
        <w:t xml:space="preserve"> </w:t>
      </w:r>
      <w:r w:rsidR="00313977">
        <w:t>ACC</w:t>
      </w:r>
      <w:r w:rsidR="00C03BD4">
        <w:t xml:space="preserve"> was re</w:t>
      </w:r>
      <w:r w:rsidR="00557C26">
        <w:t xml:space="preserve">cognised as </w:t>
      </w:r>
      <w:r w:rsidR="00A8730B">
        <w:t xml:space="preserve">equally important as mitigation, and the Global Goal on Adaptation was established, a framework that obliged all countries to establish an iterative programme of </w:t>
      </w:r>
      <w:r w:rsidR="00313977">
        <w:t>ACC</w:t>
      </w:r>
      <w:r w:rsidR="00A8730B">
        <w:t xml:space="preserve"> planning, implementation,</w:t>
      </w:r>
      <w:r w:rsidR="00EF5F7F">
        <w:t xml:space="preserve"> and review</w:t>
      </w:r>
      <w:r w:rsidR="000730BF">
        <w:t xml:space="preserve">. </w:t>
      </w:r>
      <w:r w:rsidR="006A0286">
        <w:t>Th</w:t>
      </w:r>
      <w:r w:rsidR="00FE70F7">
        <w:t>is way</w:t>
      </w:r>
      <w:r w:rsidR="00A8730B">
        <w:t>,</w:t>
      </w:r>
      <w:r w:rsidR="00FE70F7">
        <w:t xml:space="preserve"> the programmes </w:t>
      </w:r>
      <w:r w:rsidR="00A8730B">
        <w:t>were</w:t>
      </w:r>
      <w:r w:rsidR="00FE70F7">
        <w:t xml:space="preserve"> </w:t>
      </w:r>
      <w:r w:rsidR="001F3921">
        <w:t>tailored to the needs of that country rather than prescribing generic measures for</w:t>
      </w:r>
      <w:r w:rsidR="00382715">
        <w:t xml:space="preserve"> all countries</w:t>
      </w:r>
      <w:r w:rsidR="00886878">
        <w:t xml:space="preserve">. The framework required countries to </w:t>
      </w:r>
      <w:r w:rsidR="003A7AB9">
        <w:t xml:space="preserve">set NAPs </w:t>
      </w:r>
      <w:r w:rsidR="001F3921">
        <w:t xml:space="preserve">that address medium- and long-term </w:t>
      </w:r>
      <w:r w:rsidR="00313977">
        <w:t>ACC</w:t>
      </w:r>
      <w:r w:rsidR="001F3921">
        <w:t xml:space="preserve"> needs, regularly reporting in detail their priorities, plans, and actions, with a five-yearly progress assessment to track the collective </w:t>
      </w:r>
      <w:r w:rsidR="00313977">
        <w:t>ACC</w:t>
      </w:r>
      <w:r w:rsidR="001F3921">
        <w:t xml:space="preserve"> process</w:t>
      </w:r>
      <w:r w:rsidR="00F07FF2">
        <w:t xml:space="preserve"> and ensure</w:t>
      </w:r>
      <w:r w:rsidR="001F3921">
        <w:t xml:space="preserve"> vulnerable countries receive</w:t>
      </w:r>
      <w:r w:rsidR="007B143B">
        <w:t xml:space="preserve"> </w:t>
      </w:r>
      <w:r w:rsidR="00241A66">
        <w:t>sufficient</w:t>
      </w:r>
      <w:r w:rsidR="007B143B">
        <w:t xml:space="preserve"> support.</w:t>
      </w:r>
      <w:r w:rsidR="007878AD">
        <w:t xml:space="preserve"> </w:t>
      </w:r>
    </w:p>
    <w:p w14:paraId="3CDEE53A" w14:textId="281365A6" w:rsidR="00560864" w:rsidRPr="00560864" w:rsidRDefault="00535117" w:rsidP="00560864">
      <w:pPr>
        <w:jc w:val="both"/>
      </w:pPr>
      <w:r>
        <w:t xml:space="preserve">Critics </w:t>
      </w:r>
      <w:r w:rsidR="00804661">
        <w:t xml:space="preserve">of the </w:t>
      </w:r>
      <w:r w:rsidR="00313977">
        <w:t>ACC</w:t>
      </w:r>
      <w:r w:rsidR="00C9706B">
        <w:t xml:space="preserve"> </w:t>
      </w:r>
      <w:r w:rsidR="00A225F7">
        <w:t>results</w:t>
      </w:r>
      <w:r w:rsidR="00F0696D">
        <w:t xml:space="preserve"> called </w:t>
      </w:r>
      <w:r w:rsidR="00A225F7">
        <w:t>them weak</w:t>
      </w:r>
      <w:r w:rsidR="001F3921">
        <w:t>;</w:t>
      </w:r>
      <w:r w:rsidR="00A225F7">
        <w:t xml:space="preserve"> </w:t>
      </w:r>
      <w:r w:rsidR="00560A5C">
        <w:t>framed as recomme</w:t>
      </w:r>
      <w:r w:rsidR="00910F72">
        <w:t xml:space="preserve">ndations, </w:t>
      </w:r>
      <w:r w:rsidR="000401C6">
        <w:t xml:space="preserve">they </w:t>
      </w:r>
      <w:r w:rsidR="00A225F7">
        <w:t>lack</w:t>
      </w:r>
      <w:r w:rsidR="000401C6">
        <w:t>ed</w:t>
      </w:r>
      <w:r w:rsidR="00A225F7">
        <w:t xml:space="preserve"> defin</w:t>
      </w:r>
      <w:r w:rsidR="00840648">
        <w:t>ition</w:t>
      </w:r>
      <w:r w:rsidR="001F3921">
        <w:t xml:space="preserve">, leaving too much </w:t>
      </w:r>
      <w:r w:rsidR="00F74FDB">
        <w:t>room for independent interpretation; adaptation finance was not set;</w:t>
      </w:r>
      <w:r w:rsidR="004C6546">
        <w:t xml:space="preserve"> and too much</w:t>
      </w:r>
      <w:r w:rsidR="00655AB8">
        <w:t xml:space="preserve"> </w:t>
      </w:r>
      <w:r w:rsidR="00BB2FB9">
        <w:t xml:space="preserve">emphasis on planning and reporting </w:t>
      </w:r>
      <w:r w:rsidR="005B3FC9">
        <w:t>inhibited</w:t>
      </w:r>
      <w:r w:rsidR="00BB2FB9">
        <w:t xml:space="preserve"> adaptation </w:t>
      </w:r>
      <w:r w:rsidR="005B3FC9">
        <w:t>action</w:t>
      </w:r>
      <w:r w:rsidR="00942447">
        <w:t xml:space="preserve"> </w:t>
      </w:r>
      <w:r w:rsidR="00942447" w:rsidRPr="00942447">
        <w:t>(Persson, 2019)</w:t>
      </w:r>
      <w:r w:rsidR="005B3FC9">
        <w:t>.</w:t>
      </w:r>
      <w:r>
        <w:t xml:space="preserve"> </w:t>
      </w:r>
      <w:r w:rsidR="00C9706B">
        <w:t xml:space="preserve"> </w:t>
      </w:r>
      <w:r w:rsidR="007878AD">
        <w:t xml:space="preserve">The </w:t>
      </w:r>
      <w:r w:rsidR="00A432D5">
        <w:t xml:space="preserve">global </w:t>
      </w:r>
      <w:r w:rsidR="00241311">
        <w:t xml:space="preserve">collation of </w:t>
      </w:r>
      <w:r w:rsidR="00A432D5">
        <w:t xml:space="preserve">reports on adaptation </w:t>
      </w:r>
      <w:r w:rsidR="0006476D">
        <w:t xml:space="preserve">activities and their </w:t>
      </w:r>
      <w:r w:rsidR="00F1486A">
        <w:t>results appears to be</w:t>
      </w:r>
      <w:r w:rsidR="002B0F4C">
        <w:t xml:space="preserve"> a straightforward endeavour</w:t>
      </w:r>
      <w:r w:rsidR="00F74FDB">
        <w:t>. Yet</w:t>
      </w:r>
      <w:r w:rsidR="00F1486A">
        <w:t xml:space="preserve"> studies have found that interpretations of outcomes differ depending on the metrics and objectives. For</w:t>
      </w:r>
      <w:r w:rsidR="00F74FDB">
        <w:t xml:space="preserve"> </w:t>
      </w:r>
      <w:r w:rsidR="00F74FDB">
        <w:lastRenderedPageBreak/>
        <w:t xml:space="preserve">example, grants for </w:t>
      </w:r>
      <w:r w:rsidR="00F1486A">
        <w:t>creating farm ponds in India are considered effective actions when viewed</w:t>
      </w:r>
      <w:r w:rsidR="00F74FDB">
        <w:t xml:space="preserve"> through an ecosystem-based adaptation lens. Still, issues</w:t>
      </w:r>
      <w:r w:rsidR="00093F00">
        <w:t xml:space="preserve"> </w:t>
      </w:r>
      <w:r w:rsidR="00F74FDB">
        <w:t>with grant availability make it ineffective</w:t>
      </w:r>
      <w:r w:rsidR="00A3780A">
        <w:t xml:space="preserve"> when measured through a justice/equality lens</w:t>
      </w:r>
      <w:r w:rsidR="00EA7195">
        <w:t xml:space="preserve"> </w:t>
      </w:r>
      <w:r w:rsidR="00560864" w:rsidRPr="00560864">
        <w:t xml:space="preserve">(Singh </w:t>
      </w:r>
      <w:r w:rsidR="00560864" w:rsidRPr="00560864">
        <w:rPr>
          <w:i/>
          <w:iCs/>
        </w:rPr>
        <w:t>et al.</w:t>
      </w:r>
      <w:r w:rsidR="00560864" w:rsidRPr="00560864">
        <w:t>, 2021)</w:t>
      </w:r>
      <w:r w:rsidR="00A3780A">
        <w:t>.</w:t>
      </w:r>
    </w:p>
    <w:p w14:paraId="207DBD6F" w14:textId="4E0CA475" w:rsidR="00222DAA" w:rsidRPr="00222DAA" w:rsidRDefault="00222DAA" w:rsidP="00211484">
      <w:pPr>
        <w:jc w:val="both"/>
      </w:pPr>
    </w:p>
    <w:p w14:paraId="5BA4B75B" w14:textId="77777777" w:rsidR="0056429D" w:rsidRDefault="00222DAA" w:rsidP="00211484">
      <w:pPr>
        <w:pStyle w:val="Heading2"/>
        <w:jc w:val="both"/>
      </w:pPr>
      <w:bookmarkStart w:id="27" w:name="_Toc230626246"/>
      <w:bookmarkStart w:id="28" w:name="_Toc230627196"/>
      <w:bookmarkStart w:id="29" w:name="_Toc230628299"/>
      <w:r w:rsidRPr="00222DAA">
        <w:t>COP26</w:t>
      </w:r>
      <w:bookmarkEnd w:id="27"/>
      <w:bookmarkEnd w:id="28"/>
      <w:bookmarkEnd w:id="29"/>
      <w:r w:rsidRPr="00222DAA">
        <w:t xml:space="preserve"> </w:t>
      </w:r>
    </w:p>
    <w:p w14:paraId="5209D4C7" w14:textId="674D0B65" w:rsidR="00EB0276" w:rsidRPr="00EB0276" w:rsidRDefault="00B92A0A" w:rsidP="00EB0276">
      <w:pPr>
        <w:jc w:val="both"/>
      </w:pPr>
      <w:r>
        <w:t>The COP 26 held in Glas</w:t>
      </w:r>
      <w:r w:rsidR="00E8071B">
        <w:t xml:space="preserve">gow </w:t>
      </w:r>
      <w:r w:rsidR="000C45E4">
        <w:t xml:space="preserve">saw </w:t>
      </w:r>
      <w:r w:rsidR="00167D8A">
        <w:t xml:space="preserve">the first </w:t>
      </w:r>
      <w:r w:rsidR="001F3921">
        <w:t>quantified</w:t>
      </w:r>
      <w:r w:rsidR="005328AF">
        <w:t xml:space="preserve"> international agreement on Adaptation finance, with a collective commitment from developed countries to double finance to 2019 levels </w:t>
      </w:r>
      <w:r w:rsidR="009C28B2">
        <w:t>by 20</w:t>
      </w:r>
      <w:r w:rsidR="00744C14">
        <w:t xml:space="preserve">25. </w:t>
      </w:r>
      <w:r w:rsidR="00802D9D">
        <w:t xml:space="preserve">Article 6 secured a </w:t>
      </w:r>
      <w:r w:rsidR="00BC306F">
        <w:t xml:space="preserve">5% share of </w:t>
      </w:r>
      <w:r w:rsidR="002C419E">
        <w:t>proceeds from new</w:t>
      </w:r>
      <w:r w:rsidR="009D1F6F">
        <w:t xml:space="preserve"> carbon market</w:t>
      </w:r>
      <w:r w:rsidR="009A38A4">
        <w:t xml:space="preserve"> </w:t>
      </w:r>
      <w:r w:rsidR="00960502">
        <w:t>mechanisms to go di</w:t>
      </w:r>
      <w:r w:rsidR="00D503AD">
        <w:t xml:space="preserve">rectly to supporting </w:t>
      </w:r>
      <w:r w:rsidR="001F3921">
        <w:t>LDCs</w:t>
      </w:r>
      <w:r w:rsidR="00782894">
        <w:t xml:space="preserve"> via the Adaptation Fund.</w:t>
      </w:r>
      <w:r w:rsidR="009D1F6F">
        <w:t xml:space="preserve"> </w:t>
      </w:r>
      <w:r w:rsidR="00744C14">
        <w:t xml:space="preserve">The </w:t>
      </w:r>
      <w:r w:rsidR="009A38A4">
        <w:t>two-year</w:t>
      </w:r>
      <w:r w:rsidR="00744C14">
        <w:t xml:space="preserve"> </w:t>
      </w:r>
      <w:r w:rsidR="00441C4A">
        <w:t>GGA Glasgow-S</w:t>
      </w:r>
      <w:r w:rsidR="003715C7">
        <w:t xml:space="preserve">harm el-Sheikh Work Programme </w:t>
      </w:r>
      <w:r w:rsidR="005328AF">
        <w:t xml:space="preserve">is </w:t>
      </w:r>
      <w:r w:rsidR="00156611">
        <w:t xml:space="preserve">set to </w:t>
      </w:r>
      <w:r w:rsidR="0090611A">
        <w:t>esta</w:t>
      </w:r>
      <w:r w:rsidR="003C15B0">
        <w:t xml:space="preserve">blish the means </w:t>
      </w:r>
      <w:r w:rsidR="005328AF">
        <w:t>to define and assess global progress in protecting</w:t>
      </w:r>
      <w:r w:rsidR="008139DF">
        <w:t xml:space="preserve"> vulnerable communities</w:t>
      </w:r>
      <w:r w:rsidR="00B56223">
        <w:t xml:space="preserve">. </w:t>
      </w:r>
      <w:r w:rsidR="00F0236D">
        <w:t xml:space="preserve">This </w:t>
      </w:r>
      <w:r w:rsidR="002E0544">
        <w:t xml:space="preserve">programme is important as </w:t>
      </w:r>
      <w:r w:rsidR="00F96DD6">
        <w:t xml:space="preserve">studies have identified </w:t>
      </w:r>
      <w:r w:rsidR="000D65BC">
        <w:t xml:space="preserve">a global north-south divide </w:t>
      </w:r>
      <w:r w:rsidR="004733B4">
        <w:t xml:space="preserve">in the measurement </w:t>
      </w:r>
      <w:r w:rsidR="005328AF">
        <w:t>of CC impacts and dangers, with Global North countries reticent to engage due to liability fears</w:t>
      </w:r>
      <w:r w:rsidR="00F74FDB">
        <w:t>. At the same time,</w:t>
      </w:r>
      <w:r w:rsidR="004B4672">
        <w:t xml:space="preserve"> the </w:t>
      </w:r>
      <w:r w:rsidR="001A2F59">
        <w:t>Global South are motivated by the pro</w:t>
      </w:r>
      <w:r w:rsidR="00A67315">
        <w:t xml:space="preserve">spect of </w:t>
      </w:r>
      <w:r w:rsidR="00226DDE">
        <w:t>im</w:t>
      </w:r>
      <w:r w:rsidR="00631EE5">
        <w:t>minent</w:t>
      </w:r>
      <w:r w:rsidR="00A67315">
        <w:t xml:space="preserve"> impacts</w:t>
      </w:r>
      <w:r w:rsidR="00631EE5">
        <w:t xml:space="preserve">. </w:t>
      </w:r>
      <w:r w:rsidR="00FE7394">
        <w:t xml:space="preserve">Also </w:t>
      </w:r>
      <w:r w:rsidR="008F7448">
        <w:t>highlighted</w:t>
      </w:r>
      <w:r w:rsidR="00FE7394">
        <w:t xml:space="preserve"> are concerns </w:t>
      </w:r>
      <w:r w:rsidR="00AA6540">
        <w:t xml:space="preserve">about quantitative measurement methods that oversimplify complex issues, ignore the political positions of the Global South, and disproportionately empower experts who formulate </w:t>
      </w:r>
      <w:r w:rsidR="001F36AE">
        <w:t>measurement goals and indicators</w:t>
      </w:r>
      <w:r w:rsidR="005328AF">
        <w:t>,</w:t>
      </w:r>
      <w:r w:rsidR="00A0755A">
        <w:t xml:space="preserve"> who</w:t>
      </w:r>
      <w:r w:rsidR="003C061E">
        <w:t xml:space="preserve"> undervalue</w:t>
      </w:r>
      <w:r w:rsidR="00A0755A">
        <w:t xml:space="preserve"> local and cultural </w:t>
      </w:r>
      <w:r w:rsidR="002340B7">
        <w:t>values</w:t>
      </w:r>
      <w:r w:rsidR="009C6BB1">
        <w:t xml:space="preserve"> </w:t>
      </w:r>
      <w:r w:rsidR="009C6BB1" w:rsidRPr="009C6BB1">
        <w:t>(Falzon, 2024)</w:t>
      </w:r>
      <w:r w:rsidR="00A0755A">
        <w:t>.</w:t>
      </w:r>
      <w:r w:rsidR="000B0177">
        <w:t xml:space="preserve"> </w:t>
      </w:r>
      <w:r w:rsidR="001908BD">
        <w:t xml:space="preserve">Set to </w:t>
      </w:r>
      <w:r w:rsidR="00AA6540">
        <w:t>prioritise</w:t>
      </w:r>
      <w:r w:rsidR="001908BD">
        <w:t xml:space="preserve"> </w:t>
      </w:r>
      <w:r w:rsidR="005E5399">
        <w:t>frontline and indigenous communities</w:t>
      </w:r>
      <w:r w:rsidR="00AB2D95">
        <w:t xml:space="preserve"> in</w:t>
      </w:r>
      <w:r w:rsidR="00FF3E8F">
        <w:t xml:space="preserve"> adaptation funding and de</w:t>
      </w:r>
      <w:r w:rsidR="00BD1BAB">
        <w:t xml:space="preserve">cision-making, the </w:t>
      </w:r>
      <w:r w:rsidR="00B564FA">
        <w:t>Principles</w:t>
      </w:r>
      <w:r w:rsidR="00BD1BAB">
        <w:t xml:space="preserve"> for Locally Led Adaptation</w:t>
      </w:r>
      <w:r w:rsidR="00B564FA">
        <w:t xml:space="preserve"> </w:t>
      </w:r>
      <w:r w:rsidR="00AA6540">
        <w:t>were</w:t>
      </w:r>
      <w:r w:rsidR="00B564FA">
        <w:t xml:space="preserve"> endorsed </w:t>
      </w:r>
      <w:r w:rsidR="00E60627">
        <w:t>by</w:t>
      </w:r>
      <w:r w:rsidR="00B564FA">
        <w:t xml:space="preserve"> over 70 countries and organisations.</w:t>
      </w:r>
      <w:r w:rsidR="004826E8">
        <w:t xml:space="preserve"> This is important as they are the communities </w:t>
      </w:r>
      <w:r w:rsidR="00252C7C">
        <w:t>facing</w:t>
      </w:r>
      <w:r w:rsidR="004826E8">
        <w:t xml:space="preserve"> </w:t>
      </w:r>
      <w:r w:rsidR="00AA6540">
        <w:t xml:space="preserve">the greatest immediate risk and are the </w:t>
      </w:r>
      <w:r w:rsidR="004826E8">
        <w:t xml:space="preserve">least able </w:t>
      </w:r>
      <w:r w:rsidR="00D06447">
        <w:t xml:space="preserve">to </w:t>
      </w:r>
      <w:r w:rsidR="004826E8">
        <w:t>manage the impacts independently.</w:t>
      </w:r>
      <w:r w:rsidR="00497419">
        <w:t xml:space="preserve"> </w:t>
      </w:r>
      <w:r w:rsidR="009F6BEB">
        <w:t xml:space="preserve">Twenty years on from </w:t>
      </w:r>
      <w:r w:rsidR="00193FD5">
        <w:rPr>
          <w:lang w:val="en-US"/>
        </w:rPr>
        <w:t xml:space="preserve">COP7 (2001) in Marrakesh, most COP </w:t>
      </w:r>
      <w:r w:rsidR="00313977">
        <w:rPr>
          <w:lang w:val="en-US"/>
        </w:rPr>
        <w:t>ACC</w:t>
      </w:r>
      <w:r w:rsidR="00193FD5">
        <w:rPr>
          <w:lang w:val="en-US"/>
        </w:rPr>
        <w:t xml:space="preserve"> di</w:t>
      </w:r>
      <w:r w:rsidR="000069A9">
        <w:rPr>
          <w:lang w:val="en-US"/>
        </w:rPr>
        <w:t>scuss</w:t>
      </w:r>
      <w:r w:rsidR="00397AA2">
        <w:rPr>
          <w:lang w:val="en-US"/>
        </w:rPr>
        <w:t>ions</w:t>
      </w:r>
      <w:r w:rsidR="000069A9">
        <w:rPr>
          <w:lang w:val="en-US"/>
        </w:rPr>
        <w:t xml:space="preserve"> are still </w:t>
      </w:r>
      <w:r w:rsidR="00D46BC1">
        <w:rPr>
          <w:lang w:val="en-US"/>
        </w:rPr>
        <w:t xml:space="preserve">focused on </w:t>
      </w:r>
      <w:r w:rsidR="00F034BD">
        <w:rPr>
          <w:lang w:val="en-US"/>
        </w:rPr>
        <w:t>governance, policy, and procedure</w:t>
      </w:r>
      <w:r w:rsidR="00147CBA">
        <w:rPr>
          <w:lang w:val="en-US"/>
        </w:rPr>
        <w:t>,</w:t>
      </w:r>
      <w:r w:rsidR="00F034BD">
        <w:rPr>
          <w:lang w:val="en-US"/>
        </w:rPr>
        <w:t xml:space="preserve"> with limited </w:t>
      </w:r>
      <w:r w:rsidR="00E65772">
        <w:rPr>
          <w:lang w:val="en-US"/>
        </w:rPr>
        <w:t>implementation</w:t>
      </w:r>
      <w:r w:rsidR="00182B78">
        <w:rPr>
          <w:lang w:val="en-US"/>
        </w:rPr>
        <w:t xml:space="preserve"> a point recogni</w:t>
      </w:r>
      <w:r w:rsidR="00DB75E1">
        <w:rPr>
          <w:lang w:val="en-US"/>
        </w:rPr>
        <w:t>s</w:t>
      </w:r>
      <w:r w:rsidR="00182B78">
        <w:rPr>
          <w:lang w:val="en-US"/>
        </w:rPr>
        <w:t xml:space="preserve">ed </w:t>
      </w:r>
      <w:proofErr w:type="spellStart"/>
      <w:r w:rsidR="00182B78">
        <w:rPr>
          <w:lang w:val="en-US"/>
        </w:rPr>
        <w:t>i</w:t>
      </w:r>
      <w:proofErr w:type="spellEnd"/>
      <w:r w:rsidR="0064537E">
        <w:t>n a</w:t>
      </w:r>
      <w:r w:rsidR="00A21886">
        <w:t xml:space="preserve">cademic literature </w:t>
      </w:r>
      <w:r w:rsidR="0064537E">
        <w:t>reviewing the summit</w:t>
      </w:r>
      <w:r w:rsidR="00F034BD">
        <w:t xml:space="preserve"> </w:t>
      </w:r>
      <w:r w:rsidR="00EB0276" w:rsidRPr="00EB0276">
        <w:t>(Wang, Liu and Gu, 2022)</w:t>
      </w:r>
      <w:r w:rsidR="00F65041">
        <w:t>.</w:t>
      </w:r>
    </w:p>
    <w:p w14:paraId="7BE415DE" w14:textId="77777777" w:rsidR="0056429D" w:rsidRDefault="00222DAA" w:rsidP="00163BED">
      <w:pPr>
        <w:pStyle w:val="Heading2"/>
        <w:jc w:val="both"/>
      </w:pPr>
      <w:bookmarkStart w:id="30" w:name="_Toc230626247"/>
      <w:bookmarkStart w:id="31" w:name="_Toc230627197"/>
      <w:bookmarkStart w:id="32" w:name="_Toc230628300"/>
      <w:r w:rsidRPr="00222DAA">
        <w:t>COP28</w:t>
      </w:r>
      <w:bookmarkEnd w:id="30"/>
      <w:bookmarkEnd w:id="31"/>
      <w:bookmarkEnd w:id="32"/>
      <w:r w:rsidRPr="00222DAA">
        <w:t xml:space="preserve"> </w:t>
      </w:r>
    </w:p>
    <w:p w14:paraId="5E33BF63" w14:textId="11BB0F9D" w:rsidR="003228AA" w:rsidRDefault="00F74FDB" w:rsidP="00587AB4">
      <w:pPr>
        <w:jc w:val="both"/>
      </w:pPr>
      <w:r>
        <w:t xml:space="preserve">The </w:t>
      </w:r>
      <w:r w:rsidR="00222DAA" w:rsidRPr="00222DAA">
        <w:t>UAE Framework for Global Climate Resilience</w:t>
      </w:r>
      <w:r w:rsidR="00060068">
        <w:t xml:space="preserve"> was </w:t>
      </w:r>
      <w:r w:rsidR="00957547">
        <w:t xml:space="preserve">set up during COP 28. It is an iterative </w:t>
      </w:r>
      <w:r w:rsidR="00313977">
        <w:t>ACC</w:t>
      </w:r>
      <w:r w:rsidR="00957547">
        <w:t xml:space="preserve"> assessment process to monitor the impact, planning, implementation and assessment of seven key themes:</w:t>
      </w:r>
      <w:r w:rsidR="0097078C">
        <w:t xml:space="preserve"> </w:t>
      </w:r>
      <w:r w:rsidR="00B96563">
        <w:t xml:space="preserve">food, water, health, ecosystems, </w:t>
      </w:r>
      <w:r w:rsidR="00901AED">
        <w:t>infrastructure</w:t>
      </w:r>
      <w:r w:rsidR="00240768">
        <w:t xml:space="preserve"> and settlements, </w:t>
      </w:r>
      <w:r w:rsidR="00BB10D9">
        <w:t>poverty</w:t>
      </w:r>
      <w:r w:rsidR="00240768">
        <w:t>, live</w:t>
      </w:r>
      <w:r w:rsidR="00BB10D9">
        <w:t>lihood, and cultural heritage</w:t>
      </w:r>
      <w:r w:rsidR="003E3496">
        <w:t xml:space="preserve">. </w:t>
      </w:r>
      <w:r w:rsidR="00EA4E1A">
        <w:t xml:space="preserve">Studies </w:t>
      </w:r>
      <w:r w:rsidR="004C28A4">
        <w:t>showed</w:t>
      </w:r>
      <w:r w:rsidR="00EA4E1A">
        <w:t xml:space="preserve"> </w:t>
      </w:r>
      <w:r w:rsidR="00957547">
        <w:t>that much of this information is already collected and available for analysis from different sources. It shows that most reporting focuses on the first phase of the iterative adaptation cycle: 73% on risk or vulnerability assessment, 16% on planning, 36% on implementation, and just 9% on follow-up</w:t>
      </w:r>
      <w:r w:rsidR="003F70EA">
        <w:t xml:space="preserve"> </w:t>
      </w:r>
      <w:r w:rsidR="006F5916">
        <w:t>observation</w:t>
      </w:r>
      <w:r w:rsidR="00B5184B">
        <w:t>. Th</w:t>
      </w:r>
      <w:r w:rsidR="0049135F">
        <w:t xml:space="preserve">e </w:t>
      </w:r>
      <w:r w:rsidR="00720948">
        <w:t xml:space="preserve">coverage of the proposed themes </w:t>
      </w:r>
      <w:r w:rsidR="00A100B1">
        <w:t>has a narrower</w:t>
      </w:r>
      <w:r w:rsidR="001C7D64">
        <w:t xml:space="preserve"> </w:t>
      </w:r>
      <w:r w:rsidR="00F4439A">
        <w:t>rang</w:t>
      </w:r>
      <w:r w:rsidR="00C557F6">
        <w:t>e</w:t>
      </w:r>
      <w:r w:rsidR="00957547">
        <w:t>,</w:t>
      </w:r>
      <w:r w:rsidR="00B8162F">
        <w:t xml:space="preserve"> with </w:t>
      </w:r>
      <w:r w:rsidR="00DF10D6">
        <w:t xml:space="preserve">32% focusing on </w:t>
      </w:r>
      <w:r w:rsidR="00B8162F">
        <w:t>livelihoods</w:t>
      </w:r>
      <w:r w:rsidR="00DF10D6">
        <w:t>, 29% on water and sanitation,</w:t>
      </w:r>
      <w:r w:rsidR="006B6DA2">
        <w:t xml:space="preserve"> 25% on health,</w:t>
      </w:r>
      <w:r w:rsidR="002E20D6">
        <w:t xml:space="preserve"> 21% on ecosystems, 20% on infr</w:t>
      </w:r>
      <w:r w:rsidR="00F61D4F">
        <w:t>astructure, and la</w:t>
      </w:r>
      <w:r w:rsidR="00952088">
        <w:t>gging way behind, cultural heritage</w:t>
      </w:r>
      <w:r w:rsidR="007752D8">
        <w:t xml:space="preserve"> on 4%</w:t>
      </w:r>
      <w:r w:rsidR="00761CC2">
        <w:t>,</w:t>
      </w:r>
      <w:r w:rsidR="007752D8">
        <w:t xml:space="preserve"> </w:t>
      </w:r>
      <w:r w:rsidR="001C7D64">
        <w:t xml:space="preserve">see figure </w:t>
      </w:r>
      <w:r w:rsidR="00A20377">
        <w:t>2</w:t>
      </w:r>
      <w:r w:rsidR="001C7D64">
        <w:t xml:space="preserve"> </w:t>
      </w:r>
      <w:r w:rsidR="00587AB4" w:rsidRPr="00587AB4">
        <w:t xml:space="preserve">(Biesbroek </w:t>
      </w:r>
      <w:r w:rsidR="00587AB4" w:rsidRPr="00587AB4">
        <w:rPr>
          <w:i/>
          <w:iCs/>
        </w:rPr>
        <w:t>et al.</w:t>
      </w:r>
      <w:r w:rsidR="00587AB4" w:rsidRPr="00587AB4">
        <w:t>, 2025)</w:t>
      </w:r>
      <w:r w:rsidR="003228AA">
        <w:t>.</w:t>
      </w:r>
      <w:r w:rsidR="00440BFB">
        <w:t xml:space="preserve"> </w:t>
      </w:r>
      <w:r w:rsidR="004545DA">
        <w:t xml:space="preserve">From the collected data, </w:t>
      </w:r>
      <w:r w:rsidR="007A3129">
        <w:t xml:space="preserve">it is clear to see who, what or where the risk or </w:t>
      </w:r>
      <w:r w:rsidR="00325E58">
        <w:t>vulnerabilities are</w:t>
      </w:r>
      <w:r w:rsidR="008A2C26">
        <w:t>, with some understanding of the implementation</w:t>
      </w:r>
      <w:r w:rsidR="00E351FF">
        <w:t xml:space="preserve">, but very little on the planning </w:t>
      </w:r>
      <w:r w:rsidR="00352E09">
        <w:t>and almost none on the results</w:t>
      </w:r>
      <w:r w:rsidR="006A2996">
        <w:t xml:space="preserve"> of the intervention</w:t>
      </w:r>
      <w:r w:rsidR="00E46B9E">
        <w:t xml:space="preserve">, </w:t>
      </w:r>
      <w:r w:rsidR="0065049D">
        <w:t>the gap in</w:t>
      </w:r>
      <w:r w:rsidR="004A33C3">
        <w:t xml:space="preserve"> monitoring</w:t>
      </w:r>
      <w:r w:rsidR="0065049D">
        <w:t xml:space="preserve"> </w:t>
      </w:r>
      <w:r w:rsidR="00713840">
        <w:t xml:space="preserve">data </w:t>
      </w:r>
      <w:r w:rsidR="00167B5A">
        <w:t xml:space="preserve">is </w:t>
      </w:r>
      <w:r w:rsidR="00405393">
        <w:t xml:space="preserve">especially </w:t>
      </w:r>
      <w:r w:rsidR="00167B5A">
        <w:t>problematic</w:t>
      </w:r>
      <w:r w:rsidR="00713840">
        <w:t xml:space="preserve"> </w:t>
      </w:r>
      <w:r w:rsidR="00405393">
        <w:t>as it</w:t>
      </w:r>
      <w:r w:rsidR="00183FEF">
        <w:t xml:space="preserve"> is </w:t>
      </w:r>
      <w:r w:rsidR="009938B5">
        <w:t xml:space="preserve">from </w:t>
      </w:r>
      <w:r w:rsidR="006C730D">
        <w:t xml:space="preserve">the </w:t>
      </w:r>
      <w:r w:rsidR="00183FEF">
        <w:t>monitoring</w:t>
      </w:r>
      <w:r w:rsidR="00405393">
        <w:t xml:space="preserve"> </w:t>
      </w:r>
      <w:r w:rsidR="006C730D">
        <w:t>of in</w:t>
      </w:r>
      <w:r w:rsidR="00E45313">
        <w:t xml:space="preserve">itiatives that </w:t>
      </w:r>
      <w:r w:rsidR="00263958">
        <w:t xml:space="preserve">allows </w:t>
      </w:r>
      <w:r w:rsidR="009938B5">
        <w:t>the creation of best practices</w:t>
      </w:r>
      <w:r w:rsidR="00663AC0">
        <w:t xml:space="preserve">, and prevents the </w:t>
      </w:r>
      <w:r w:rsidR="008B2AC5">
        <w:t>application of less successful in</w:t>
      </w:r>
      <w:r w:rsidR="004105A1">
        <w:t>itiatives elsewhere.</w:t>
      </w:r>
      <w:r w:rsidR="004C72BF">
        <w:t xml:space="preserve"> </w:t>
      </w:r>
    </w:p>
    <w:p w14:paraId="3DD5039E" w14:textId="77777777" w:rsidR="003228AA" w:rsidRDefault="003228AA" w:rsidP="00587AB4">
      <w:pPr>
        <w:jc w:val="both"/>
      </w:pPr>
    </w:p>
    <w:p w14:paraId="411AD6CA" w14:textId="77777777" w:rsidR="00A33826" w:rsidRDefault="003228AA" w:rsidP="00A33826">
      <w:pPr>
        <w:keepNext/>
        <w:jc w:val="both"/>
      </w:pPr>
      <w:r w:rsidRPr="003228AA">
        <w:rPr>
          <w:noProof/>
        </w:rPr>
        <w:drawing>
          <wp:inline distT="0" distB="0" distL="0" distR="0" wp14:anchorId="5499B7B7" wp14:editId="2829C25F">
            <wp:extent cx="5569236" cy="3530781"/>
            <wp:effectExtent l="0" t="0" r="0" b="0"/>
            <wp:docPr id="1539359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59153" name=""/>
                    <pic:cNvPicPr/>
                  </pic:nvPicPr>
                  <pic:blipFill>
                    <a:blip r:embed="rId12"/>
                    <a:stretch>
                      <a:fillRect/>
                    </a:stretch>
                  </pic:blipFill>
                  <pic:spPr>
                    <a:xfrm>
                      <a:off x="0" y="0"/>
                      <a:ext cx="5569236" cy="3530781"/>
                    </a:xfrm>
                    <a:prstGeom prst="rect">
                      <a:avLst/>
                    </a:prstGeom>
                  </pic:spPr>
                </pic:pic>
              </a:graphicData>
            </a:graphic>
          </wp:inline>
        </w:drawing>
      </w:r>
    </w:p>
    <w:p w14:paraId="6FB61483" w14:textId="23E10EE5" w:rsidR="003228AA" w:rsidRPr="00587AB4" w:rsidRDefault="00A33826" w:rsidP="00A33826">
      <w:pPr>
        <w:pStyle w:val="Caption"/>
        <w:jc w:val="both"/>
      </w:pPr>
      <w:r>
        <w:t xml:space="preserve">Figure </w:t>
      </w:r>
      <w:r>
        <w:fldChar w:fldCharType="begin"/>
      </w:r>
      <w:r>
        <w:instrText xml:space="preserve"> SEQ Figure \* ARABIC </w:instrText>
      </w:r>
      <w:r>
        <w:fldChar w:fldCharType="separate"/>
      </w:r>
      <w:r w:rsidR="0041402B">
        <w:rPr>
          <w:noProof/>
        </w:rPr>
        <w:t>2</w:t>
      </w:r>
      <w:r>
        <w:rPr>
          <w:noProof/>
        </w:rPr>
        <w:fldChar w:fldCharType="end"/>
      </w:r>
      <w:r>
        <w:t xml:space="preserve"> Analysis of data collected by adaptation cycle iteration </w:t>
      </w:r>
      <w:r>
        <w:rPr>
          <w:noProof/>
        </w:rPr>
        <w:t>stage and theme (</w:t>
      </w:r>
      <w:r w:rsidRPr="00885526">
        <w:rPr>
          <w:noProof/>
        </w:rPr>
        <w:t>Biesbroek et al., 2025</w:t>
      </w:r>
      <w:r>
        <w:rPr>
          <w:noProof/>
        </w:rPr>
        <w:t>)</w:t>
      </w:r>
    </w:p>
    <w:p w14:paraId="2CB34D9E" w14:textId="572A389D" w:rsidR="00222DAA" w:rsidRDefault="00222DAA" w:rsidP="00163BED">
      <w:pPr>
        <w:jc w:val="both"/>
      </w:pPr>
    </w:p>
    <w:p w14:paraId="2A0B66CF" w14:textId="54257D5C" w:rsidR="00E26861" w:rsidRPr="00E26861" w:rsidRDefault="0056429D" w:rsidP="004739D3">
      <w:pPr>
        <w:pStyle w:val="Heading1"/>
        <w:jc w:val="both"/>
        <w:rPr>
          <w:lang w:val="en-US"/>
        </w:rPr>
      </w:pPr>
      <w:bookmarkStart w:id="33" w:name="_Toc230626248"/>
      <w:bookmarkStart w:id="34" w:name="_Toc230627198"/>
      <w:bookmarkStart w:id="35" w:name="_Toc230628301"/>
      <w:r w:rsidRPr="0056429D">
        <w:rPr>
          <w:lang w:val="en-US"/>
        </w:rPr>
        <w:t>Position leading to COP</w:t>
      </w:r>
      <w:r w:rsidR="000E58F7">
        <w:rPr>
          <w:lang w:val="en-US"/>
        </w:rPr>
        <w:t>30</w:t>
      </w:r>
      <w:bookmarkEnd w:id="33"/>
      <w:bookmarkEnd w:id="34"/>
      <w:bookmarkEnd w:id="35"/>
    </w:p>
    <w:p w14:paraId="2EC10A5D" w14:textId="7F663B47" w:rsidR="002F2D52" w:rsidRDefault="00F22675" w:rsidP="00163BED">
      <w:pPr>
        <w:jc w:val="both"/>
      </w:pPr>
      <w:r>
        <w:t xml:space="preserve">2025 </w:t>
      </w:r>
      <w:r w:rsidR="008838BE">
        <w:t xml:space="preserve">marked </w:t>
      </w:r>
      <w:r w:rsidR="000E3287">
        <w:t xml:space="preserve">a decade </w:t>
      </w:r>
      <w:r w:rsidR="00DB4D44">
        <w:t xml:space="preserve">since </w:t>
      </w:r>
      <w:r w:rsidR="00E0655B">
        <w:t xml:space="preserve">the introduction of the </w:t>
      </w:r>
      <w:r w:rsidR="00C433E6">
        <w:t>Global Goal on</w:t>
      </w:r>
      <w:r w:rsidR="007E404C">
        <w:t xml:space="preserve"> </w:t>
      </w:r>
      <w:r w:rsidR="00C433E6">
        <w:t>Adaptation</w:t>
      </w:r>
      <w:r w:rsidR="00767A55">
        <w:t xml:space="preserve"> (GGA)</w:t>
      </w:r>
      <w:r w:rsidR="007E404C">
        <w:t xml:space="preserve"> at </w:t>
      </w:r>
      <w:r w:rsidR="00767A55">
        <w:t>COP</w:t>
      </w:r>
      <w:r w:rsidR="00BE32E1">
        <w:t>21 in</w:t>
      </w:r>
      <w:r w:rsidR="00767A55">
        <w:t xml:space="preserve"> Paris</w:t>
      </w:r>
      <w:r w:rsidR="00014948">
        <w:t xml:space="preserve">, </w:t>
      </w:r>
      <w:r w:rsidR="00F567BC">
        <w:t xml:space="preserve">and </w:t>
      </w:r>
      <w:r w:rsidR="003B799F">
        <w:t xml:space="preserve">the jointly produced </w:t>
      </w:r>
      <w:r w:rsidR="00CE2357">
        <w:t>Adaptation Gap Report</w:t>
      </w:r>
      <w:r w:rsidR="00F567BC">
        <w:t xml:space="preserve"> (AG</w:t>
      </w:r>
      <w:r w:rsidR="00DB77FA">
        <w:t xml:space="preserve">R). </w:t>
      </w:r>
      <w:r w:rsidR="00B441D8">
        <w:t>An analysis of the AGR from 2014 to 2024 charts the development of climate adaptation over</w:t>
      </w:r>
      <w:r w:rsidR="004B30DA">
        <w:t xml:space="preserve"> its first decade</w:t>
      </w:r>
      <w:r w:rsidR="004A374E">
        <w:t xml:space="preserve">. </w:t>
      </w:r>
      <w:r w:rsidR="00E8293D">
        <w:t>Following</w:t>
      </w:r>
      <w:r w:rsidR="00E30E08">
        <w:t xml:space="preserve"> the </w:t>
      </w:r>
      <w:r w:rsidR="0079296F">
        <w:t>iterative adaptation cycle</w:t>
      </w:r>
      <w:r w:rsidR="00E8293D">
        <w:t xml:space="preserve">, </w:t>
      </w:r>
      <w:r w:rsidR="00DB78AC">
        <w:t>which</w:t>
      </w:r>
      <w:r w:rsidR="00E27936">
        <w:t xml:space="preserve"> </w:t>
      </w:r>
      <w:r w:rsidR="008F695D">
        <w:t>focuses</w:t>
      </w:r>
      <w:r w:rsidR="00E8697E">
        <w:t xml:space="preserve"> on awareness, policy development, financ</w:t>
      </w:r>
      <w:r w:rsidR="001F2F05">
        <w:t xml:space="preserve">ing and </w:t>
      </w:r>
      <w:r w:rsidR="00622F93">
        <w:t>implementation</w:t>
      </w:r>
      <w:r w:rsidR="00646966">
        <w:t>, the analysis found polic</w:t>
      </w:r>
      <w:r w:rsidR="002A589B">
        <w:t>y development</w:t>
      </w:r>
      <w:r w:rsidR="00B2566E">
        <w:t xml:space="preserve"> (33.8%) and fina</w:t>
      </w:r>
      <w:r w:rsidR="009E4055">
        <w:t>ncing (34.8</w:t>
      </w:r>
      <w:r w:rsidR="00061FF8">
        <w:t>%</w:t>
      </w:r>
      <w:r w:rsidR="009E4055">
        <w:t>)</w:t>
      </w:r>
      <w:r w:rsidR="002A589B">
        <w:t xml:space="preserve"> received</w:t>
      </w:r>
      <w:r w:rsidR="008D1722">
        <w:t xml:space="preserve"> significantly </w:t>
      </w:r>
      <w:r w:rsidR="00061FF8">
        <w:t xml:space="preserve">greater </w:t>
      </w:r>
      <w:r w:rsidR="001F4AC8">
        <w:t>coverage than</w:t>
      </w:r>
      <w:r w:rsidR="00BD10AA">
        <w:t xml:space="preserve"> awareness (13.7%)</w:t>
      </w:r>
      <w:r w:rsidR="008D1722">
        <w:t xml:space="preserve"> </w:t>
      </w:r>
      <w:r w:rsidR="00BD10AA">
        <w:t xml:space="preserve">and implementation </w:t>
      </w:r>
      <w:r w:rsidR="00EB473C">
        <w:t>(17.7%)</w:t>
      </w:r>
      <w:r w:rsidR="00E27936">
        <w:t>.</w:t>
      </w:r>
      <w:r w:rsidR="00EB473C">
        <w:t xml:space="preserve"> See figure </w:t>
      </w:r>
      <w:r w:rsidR="00A20377">
        <w:t>3</w:t>
      </w:r>
      <w:r w:rsidR="000D67EB">
        <w:t>.</w:t>
      </w:r>
      <w:r w:rsidR="00791F73">
        <w:t xml:space="preserve"> </w:t>
      </w:r>
      <w:r w:rsidR="006770B4">
        <w:t>While m</w:t>
      </w:r>
      <w:r w:rsidR="003D431B">
        <w:t xml:space="preserve">any countries have </w:t>
      </w:r>
      <w:r w:rsidR="00B07E23">
        <w:t xml:space="preserve">ambitious </w:t>
      </w:r>
      <w:r w:rsidR="00313977">
        <w:t>ACC</w:t>
      </w:r>
      <w:r w:rsidR="00B07E23">
        <w:t xml:space="preserve"> goals</w:t>
      </w:r>
      <w:r w:rsidR="00FF76B9">
        <w:t xml:space="preserve">, policy development is </w:t>
      </w:r>
      <w:r w:rsidR="006770B4">
        <w:t xml:space="preserve">generally </w:t>
      </w:r>
      <w:r w:rsidR="003236B1">
        <w:t>poor,</w:t>
      </w:r>
      <w:r w:rsidR="00ED0690">
        <w:t xml:space="preserve"> with </w:t>
      </w:r>
      <w:r w:rsidR="003A2C45">
        <w:t>inconsistent planning and weak governance struct</w:t>
      </w:r>
      <w:r w:rsidR="00C36D58">
        <w:t>ures due to a</w:t>
      </w:r>
      <w:r w:rsidR="003236B1">
        <w:t xml:space="preserve"> lack</w:t>
      </w:r>
      <w:r w:rsidR="00C36D58">
        <w:t xml:space="preserve"> of</w:t>
      </w:r>
      <w:r w:rsidR="003236B1">
        <w:t xml:space="preserve"> </w:t>
      </w:r>
      <w:r w:rsidR="00265AB3">
        <w:t>vertical</w:t>
      </w:r>
      <w:r w:rsidR="003236B1">
        <w:t xml:space="preserve"> </w:t>
      </w:r>
      <w:r w:rsidR="00265AB3">
        <w:t xml:space="preserve">integration </w:t>
      </w:r>
      <w:r w:rsidR="00C36D58">
        <w:t xml:space="preserve">- </w:t>
      </w:r>
      <w:r w:rsidR="00265AB3">
        <w:t xml:space="preserve">the </w:t>
      </w:r>
      <w:r w:rsidR="00604778">
        <w:t>links between local to national levels</w:t>
      </w:r>
      <w:r w:rsidR="00265AB3">
        <w:t>,</w:t>
      </w:r>
      <w:r w:rsidR="00C93EC4">
        <w:t xml:space="preserve"> </w:t>
      </w:r>
      <w:r w:rsidR="00021EC7">
        <w:t>and horizontal inte</w:t>
      </w:r>
      <w:r w:rsidR="00F933C3">
        <w:t>gr</w:t>
      </w:r>
      <w:r w:rsidR="00021EC7">
        <w:t xml:space="preserve">ation </w:t>
      </w:r>
      <w:r w:rsidR="00F933C3">
        <w:t>–</w:t>
      </w:r>
      <w:r w:rsidR="00021EC7">
        <w:t xml:space="preserve"> </w:t>
      </w:r>
      <w:r w:rsidR="00F933C3">
        <w:t>between sectors and regions</w:t>
      </w:r>
      <w:r w:rsidR="008A1480">
        <w:t>.</w:t>
      </w:r>
      <w:r w:rsidR="00C93EC4">
        <w:t xml:space="preserve"> </w:t>
      </w:r>
    </w:p>
    <w:p w14:paraId="55890906" w14:textId="77777777" w:rsidR="0041402B" w:rsidRDefault="00F17AB0" w:rsidP="0041402B">
      <w:pPr>
        <w:keepNext/>
        <w:jc w:val="center"/>
      </w:pPr>
      <w:r w:rsidRPr="0007626B">
        <w:rPr>
          <w:noProof/>
        </w:rPr>
        <w:lastRenderedPageBreak/>
        <w:drawing>
          <wp:inline distT="0" distB="0" distL="0" distR="0" wp14:anchorId="7C036164" wp14:editId="28BC24DA">
            <wp:extent cx="4502381" cy="3073558"/>
            <wp:effectExtent l="0" t="0" r="0" b="0"/>
            <wp:docPr id="620631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631178" name=""/>
                    <pic:cNvPicPr/>
                  </pic:nvPicPr>
                  <pic:blipFill>
                    <a:blip r:embed="rId13"/>
                    <a:stretch>
                      <a:fillRect/>
                    </a:stretch>
                  </pic:blipFill>
                  <pic:spPr>
                    <a:xfrm>
                      <a:off x="0" y="0"/>
                      <a:ext cx="4502381" cy="3073558"/>
                    </a:xfrm>
                    <a:prstGeom prst="rect">
                      <a:avLst/>
                    </a:prstGeom>
                  </pic:spPr>
                </pic:pic>
              </a:graphicData>
            </a:graphic>
          </wp:inline>
        </w:drawing>
      </w:r>
    </w:p>
    <w:p w14:paraId="68FFA336" w14:textId="7CC4575A" w:rsidR="00F17AB0" w:rsidRDefault="0041402B" w:rsidP="0041402B">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w:t>
      </w:r>
      <w:r w:rsidRPr="001C6A9F">
        <w:t>AGR 2014-2024 Focus distribution</w:t>
      </w:r>
    </w:p>
    <w:p w14:paraId="3F7A3157" w14:textId="6B7794E4" w:rsidR="00E0056C" w:rsidRDefault="00135A08" w:rsidP="00E0056C">
      <w:pPr>
        <w:jc w:val="both"/>
      </w:pPr>
      <w:r>
        <w:t>P</w:t>
      </w:r>
      <w:r w:rsidR="00E0056C">
        <w:t xml:space="preserve">rogress has been stunted by debates </w:t>
      </w:r>
      <w:r w:rsidR="00925FCC">
        <w:t xml:space="preserve">over governance, policies, tracking, and funding, as well as by a lack of urgency from developed countries and </w:t>
      </w:r>
      <w:r w:rsidR="00E0056C">
        <w:t xml:space="preserve">technical know-how from LDCs. As a result, </w:t>
      </w:r>
      <w:r w:rsidR="00313977">
        <w:t>ACC</w:t>
      </w:r>
      <w:r w:rsidR="00E0056C">
        <w:t xml:space="preserve"> actions are not progressing fast enough in either developed or developing countries,</w:t>
      </w:r>
    </w:p>
    <w:p w14:paraId="4DC3AF05" w14:textId="0F63C6F9" w:rsidR="00E0056C" w:rsidRDefault="00E0056C" w:rsidP="00E0056C">
      <w:pPr>
        <w:jc w:val="both"/>
      </w:pPr>
      <w:r>
        <w:t xml:space="preserve">Here in the UK, the Climate Change Committee (CCC)'s 2025 report has found that climate impacts are intensifying faster than the UK can respond, with many sectors' </w:t>
      </w:r>
      <w:r w:rsidR="00313977">
        <w:t>ACC</w:t>
      </w:r>
      <w:r>
        <w:t xml:space="preserve"> either regressing or stalled. This means the country is not prepared for extreme climate events such as heatwaves and droughts. The UK’s lack of investment in the infrastructure and management systems needed leaves UK residents at greater risk of harm from CC events </w:t>
      </w:r>
      <w:r w:rsidRPr="006D51EC">
        <w:t>(Climate Change Committee, 2025)</w:t>
      </w:r>
      <w:r>
        <w:t>.</w:t>
      </w:r>
    </w:p>
    <w:p w14:paraId="671E398B" w14:textId="77777777" w:rsidR="00E0056C" w:rsidRDefault="00E0056C" w:rsidP="00E0056C">
      <w:pPr>
        <w:jc w:val="both"/>
      </w:pPr>
      <w:r>
        <w:t xml:space="preserve">In developing countries, there is rapid urbanisation, as populations move for economic or displacement purposes, the towns and cities are growing and without due care and planning, residents' quality of life is affected by pollution, and stagnant CO2 emissions causing heat dome effects, traffic congestion, rising housing costs and reducing housing availability. To prevent this, developing countries should build robust governance, including transparent, stable leadership, stakeholder alignment, and sustainable network management </w:t>
      </w:r>
      <w:r w:rsidRPr="0006046D">
        <w:t>(Choi, 2021)</w:t>
      </w:r>
      <w:r>
        <w:t>.</w:t>
      </w:r>
    </w:p>
    <w:p w14:paraId="4A28692C" w14:textId="6001DEA0" w:rsidR="00335928" w:rsidRDefault="00313977" w:rsidP="00163BED">
      <w:pPr>
        <w:jc w:val="both"/>
      </w:pPr>
      <w:r>
        <w:t>ACC</w:t>
      </w:r>
      <w:r w:rsidR="00AF6E35">
        <w:t xml:space="preserve"> costs are rising, with the gap between needs</w:t>
      </w:r>
      <w:r w:rsidR="0063598F">
        <w:t xml:space="preserve"> </w:t>
      </w:r>
      <w:r w:rsidR="00CE3EE1">
        <w:t xml:space="preserve">and available resources widening as funding remains insufficient, as illustrated in Figure #, where red bars represent needs and dark blue bars represent </w:t>
      </w:r>
      <w:r w:rsidR="00EB1215">
        <w:t>available finance</w:t>
      </w:r>
      <w:r w:rsidR="00A65015">
        <w:t xml:space="preserve"> </w:t>
      </w:r>
      <w:r w:rsidR="00A65015" w:rsidRPr="00A65015">
        <w:t>(Carbon Brief, 2025)</w:t>
      </w:r>
      <w:r w:rsidR="00A65015">
        <w:t>.</w:t>
      </w:r>
      <w:r w:rsidR="00EB1215">
        <w:t xml:space="preserve"> </w:t>
      </w:r>
    </w:p>
    <w:p w14:paraId="3B41117F" w14:textId="1C495BB2" w:rsidR="00186EEA" w:rsidRDefault="003A3AA8" w:rsidP="00335928">
      <w:pPr>
        <w:jc w:val="both"/>
      </w:pPr>
      <w:r>
        <w:rPr>
          <w:noProof/>
        </w:rPr>
        <w:lastRenderedPageBreak/>
        <mc:AlternateContent>
          <mc:Choice Requires="wps">
            <w:drawing>
              <wp:anchor distT="0" distB="0" distL="114300" distR="114300" simplePos="0" relativeHeight="251662336" behindDoc="0" locked="0" layoutInCell="1" allowOverlap="1" wp14:anchorId="454F88C4" wp14:editId="5D453F49">
                <wp:simplePos x="0" y="0"/>
                <wp:positionH relativeFrom="column">
                  <wp:posOffset>0</wp:posOffset>
                </wp:positionH>
                <wp:positionV relativeFrom="paragraph">
                  <wp:posOffset>3451225</wp:posOffset>
                </wp:positionV>
                <wp:extent cx="5731510" cy="635"/>
                <wp:effectExtent l="0" t="0" r="0" b="0"/>
                <wp:wrapSquare wrapText="bothSides"/>
                <wp:docPr id="122755485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C7EECA6" w14:textId="0B8BDECB" w:rsidR="003A3AA8" w:rsidRPr="002E1859" w:rsidRDefault="003A3AA8" w:rsidP="0041402B">
                            <w:pPr>
                              <w:pStyle w:val="Caption"/>
                              <w:jc w:val="center"/>
                              <w:rPr>
                                <w:noProof/>
                              </w:rPr>
                            </w:pPr>
                            <w:r>
                              <w:t xml:space="preserve">Figure </w:t>
                            </w:r>
                            <w:r>
                              <w:fldChar w:fldCharType="begin"/>
                            </w:r>
                            <w:r>
                              <w:instrText xml:space="preserve"> SEQ Figure \* ARABIC </w:instrText>
                            </w:r>
                            <w:r>
                              <w:fldChar w:fldCharType="separate"/>
                            </w:r>
                            <w:r w:rsidR="0041402B">
                              <w:rPr>
                                <w:noProof/>
                              </w:rPr>
                              <w:t>4</w:t>
                            </w:r>
                            <w:r>
                              <w:fldChar w:fldCharType="end"/>
                            </w:r>
                            <w:r>
                              <w:t xml:space="preserve"> Adaptation needs vs funding flow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4F88C4" id="Text Box 1" o:spid="_x0000_s1030" type="#_x0000_t202" style="position:absolute;left:0;text-align:left;margin-left:0;margin-top:271.75pt;width:451.3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0CNIS4AAAAAgBAAAPAAAAZHJzL2Rvd25yZXYueG1sTI/BTsMwEETvSPyD&#10;tZW4IOrQphGEOFVVwaFcKkIv3Nx4G6fE68h22vD3Nb3AcXZWM2+K5Wg6dkLnW0sCHqcJMKTaqpYa&#10;AbvPt4cnYD5IUrKzhAJ+0MOyvL0pZK7smT7wVIWGxRDyuRSgQ+hzzn2t0Ug/tT1S9A7WGRmidA1X&#10;Tp5juOn4LEkybmRLsUHLHtca6+9qMAK26ddW3w+H1/dVOneb3bDOjk0lxN1kXL0ACziGv2f4xY/o&#10;UEamvR1IedYJiEOCgEU6XwCL9nMyy4Dtr5cMeFnw/wPKCwAAAP//AwBQSwECLQAUAAYACAAAACEA&#10;toM4kv4AAADhAQAAEwAAAAAAAAAAAAAAAAAAAAAAW0NvbnRlbnRfVHlwZXNdLnhtbFBLAQItABQA&#10;BgAIAAAAIQA4/SH/1gAAAJQBAAALAAAAAAAAAAAAAAAAAC8BAABfcmVscy8ucmVsc1BLAQItABQA&#10;BgAIAAAAIQCPCxR1GgIAAD8EAAAOAAAAAAAAAAAAAAAAAC4CAABkcnMvZTJvRG9jLnhtbFBLAQIt&#10;ABQABgAIAAAAIQD0CNIS4AAAAAgBAAAPAAAAAAAAAAAAAAAAAHQEAABkcnMvZG93bnJldi54bWxQ&#10;SwUGAAAAAAQABADzAAAAgQUAAAAA&#10;" stroked="f">
                <v:textbox style="mso-fit-shape-to-text:t" inset="0,0,0,0">
                  <w:txbxContent>
                    <w:p w14:paraId="2C7EECA6" w14:textId="0B8BDECB" w:rsidR="003A3AA8" w:rsidRPr="002E1859" w:rsidRDefault="003A3AA8" w:rsidP="0041402B">
                      <w:pPr>
                        <w:pStyle w:val="Caption"/>
                        <w:jc w:val="center"/>
                        <w:rPr>
                          <w:noProof/>
                        </w:rPr>
                      </w:pPr>
                      <w:r>
                        <w:t xml:space="preserve">Figure </w:t>
                      </w:r>
                      <w:r>
                        <w:fldChar w:fldCharType="begin"/>
                      </w:r>
                      <w:r>
                        <w:instrText xml:space="preserve"> SEQ Figure \* ARABIC </w:instrText>
                      </w:r>
                      <w:r>
                        <w:fldChar w:fldCharType="separate"/>
                      </w:r>
                      <w:r w:rsidR="0041402B">
                        <w:rPr>
                          <w:noProof/>
                        </w:rPr>
                        <w:t>4</w:t>
                      </w:r>
                      <w:r>
                        <w:fldChar w:fldCharType="end"/>
                      </w:r>
                      <w:r>
                        <w:t xml:space="preserve"> Adaptation needs vs funding flow</w:t>
                      </w:r>
                    </w:p>
                  </w:txbxContent>
                </v:textbox>
                <w10:wrap type="square"/>
              </v:shape>
            </w:pict>
          </mc:Fallback>
        </mc:AlternateContent>
      </w:r>
      <w:r w:rsidR="002D0221" w:rsidRPr="002D0221">
        <w:rPr>
          <w:noProof/>
        </w:rPr>
        <w:drawing>
          <wp:anchor distT="0" distB="0" distL="114300" distR="114300" simplePos="0" relativeHeight="251658240" behindDoc="0" locked="0" layoutInCell="1" allowOverlap="1" wp14:anchorId="4449B7FC" wp14:editId="20D87D95">
            <wp:simplePos x="914400" y="914400"/>
            <wp:positionH relativeFrom="column">
              <wp:align>left</wp:align>
            </wp:positionH>
            <wp:positionV relativeFrom="paragraph">
              <wp:align>top</wp:align>
            </wp:positionV>
            <wp:extent cx="5731510" cy="3394075"/>
            <wp:effectExtent l="0" t="0" r="0" b="0"/>
            <wp:wrapSquare wrapText="bothSides"/>
            <wp:docPr id="1223083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083474"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394075"/>
                    </a:xfrm>
                    <a:prstGeom prst="rect">
                      <a:avLst/>
                    </a:prstGeom>
                  </pic:spPr>
                </pic:pic>
              </a:graphicData>
            </a:graphic>
          </wp:anchor>
        </w:drawing>
      </w:r>
      <w:r w:rsidR="00E47E21">
        <w:br w:type="textWrapping" w:clear="all"/>
      </w:r>
    </w:p>
    <w:p w14:paraId="1AD506A3" w14:textId="5CE97A35" w:rsidR="00C776F6" w:rsidRDefault="00C85C38" w:rsidP="00163BED">
      <w:pPr>
        <w:jc w:val="both"/>
      </w:pPr>
      <w:r>
        <w:t>W</w:t>
      </w:r>
      <w:r w:rsidR="00D56AB2">
        <w:t xml:space="preserve">hile awareness </w:t>
      </w:r>
      <w:r w:rsidR="005154A6">
        <w:t>of the impacts of CC on issues such as health (Smeeth and Haines, 2023) is increasing, promoted by COPs with themes such as COP 29's Enhance Ambition, Enable Action, access to knowledge remains fragmented across regions</w:t>
      </w:r>
      <w:r w:rsidR="00A957D4">
        <w:t xml:space="preserve"> </w:t>
      </w:r>
      <w:r w:rsidR="00B564C0">
        <w:t>and poorly integrated across sectors</w:t>
      </w:r>
      <w:r w:rsidR="00C02F23">
        <w:t>.</w:t>
      </w:r>
      <w:r w:rsidR="00112737">
        <w:t xml:space="preserve"> </w:t>
      </w:r>
      <w:r w:rsidR="004B64CE">
        <w:t>Th</w:t>
      </w:r>
      <w:r w:rsidR="006C5D0F">
        <w:t>us, i</w:t>
      </w:r>
      <w:r w:rsidR="00923FDF">
        <w:t xml:space="preserve">mplementation is </w:t>
      </w:r>
      <w:r w:rsidR="00956DAA">
        <w:t xml:space="preserve">hampered by poor monitoring and evaluation </w:t>
      </w:r>
      <w:r w:rsidR="007A16BC">
        <w:t>methods</w:t>
      </w:r>
      <w:r w:rsidR="005154A6">
        <w:t>. The</w:t>
      </w:r>
      <w:r w:rsidR="00F42D06">
        <w:t xml:space="preserve"> 2023 AGR</w:t>
      </w:r>
      <w:r w:rsidR="007A16BC">
        <w:t xml:space="preserve"> </w:t>
      </w:r>
      <w:r w:rsidR="00F42D06">
        <w:t xml:space="preserve">reported </w:t>
      </w:r>
      <w:r w:rsidR="00166537">
        <w:t>that 40% of adaptation implementation projects</w:t>
      </w:r>
      <w:r w:rsidR="00E107D5">
        <w:t xml:space="preserve"> </w:t>
      </w:r>
      <w:r w:rsidR="00A0448F">
        <w:t xml:space="preserve">lack the data to </w:t>
      </w:r>
      <w:r w:rsidR="009805C2">
        <w:t>detail their programs</w:t>
      </w:r>
      <w:r w:rsidR="00325D7D">
        <w:t xml:space="preserve">, </w:t>
      </w:r>
      <w:r w:rsidR="00EF4914">
        <w:t xml:space="preserve">reducing </w:t>
      </w:r>
      <w:r w:rsidR="0034673A">
        <w:t>accountability</w:t>
      </w:r>
      <w:r w:rsidR="005154A6">
        <w:t xml:space="preserve">. Poor alignment of actions has led to increased poverty and community disempowerment, </w:t>
      </w:r>
      <w:r w:rsidR="00166537">
        <w:t>as seen in</w:t>
      </w:r>
      <w:r w:rsidR="005154A6">
        <w:t xml:space="preserve"> </w:t>
      </w:r>
      <w:r w:rsidR="00AA5379">
        <w:t>Bangladesh's water management initiatives</w:t>
      </w:r>
      <w:r w:rsidR="005154A6">
        <w:t>. These factors also inhibit the upscaling</w:t>
      </w:r>
      <w:r w:rsidR="00DB6220">
        <w:t xml:space="preserve"> of projects </w:t>
      </w:r>
      <w:r w:rsidR="0034673A">
        <w:t>(</w:t>
      </w:r>
      <w:r w:rsidR="00C776F6" w:rsidRPr="00C776F6">
        <w:t xml:space="preserve">Wang </w:t>
      </w:r>
      <w:r w:rsidR="00C776F6" w:rsidRPr="00C776F6">
        <w:rPr>
          <w:i/>
          <w:iCs/>
        </w:rPr>
        <w:t>et al.</w:t>
      </w:r>
      <w:r w:rsidR="00C776F6" w:rsidRPr="00C776F6">
        <w:t>, 2025)</w:t>
      </w:r>
      <w:r w:rsidR="00DB6220">
        <w:t>.</w:t>
      </w:r>
    </w:p>
    <w:p w14:paraId="484C339F" w14:textId="54EF5B24" w:rsidR="003379D5" w:rsidRDefault="00222DAA" w:rsidP="00BA4B41">
      <w:pPr>
        <w:pStyle w:val="Heading1"/>
        <w:jc w:val="both"/>
      </w:pPr>
      <w:bookmarkStart w:id="36" w:name="_Toc230626249"/>
      <w:bookmarkStart w:id="37" w:name="_Toc230627199"/>
      <w:bookmarkStart w:id="38" w:name="_Toc230628302"/>
      <w:r w:rsidRPr="00222DAA">
        <w:rPr>
          <w:lang w:val="en-US"/>
        </w:rPr>
        <w:t>COP30</w:t>
      </w:r>
      <w:r w:rsidR="003E17A8">
        <w:rPr>
          <w:lang w:val="en-US"/>
        </w:rPr>
        <w:t>, Belem</w:t>
      </w:r>
      <w:r w:rsidRPr="00222DAA">
        <w:rPr>
          <w:lang w:val="en-US"/>
        </w:rPr>
        <w:t xml:space="preserve">: </w:t>
      </w:r>
      <w:r w:rsidR="003E17A8">
        <w:rPr>
          <w:lang w:val="en-US"/>
        </w:rPr>
        <w:t xml:space="preserve">The </w:t>
      </w:r>
      <w:r w:rsidRPr="00222DAA">
        <w:t>COP of Implementation</w:t>
      </w:r>
      <w:bookmarkEnd w:id="36"/>
      <w:bookmarkEnd w:id="37"/>
      <w:bookmarkEnd w:id="38"/>
    </w:p>
    <w:p w14:paraId="73D3E300" w14:textId="07E9DE46" w:rsidR="00431F94" w:rsidRPr="00431F94" w:rsidRDefault="00431F94" w:rsidP="00BA4B41">
      <w:pPr>
        <w:jc w:val="both"/>
        <w:rPr>
          <w:lang w:eastAsia="en-GB"/>
        </w:rPr>
      </w:pPr>
      <w:r>
        <w:t xml:space="preserve">Going into COP </w:t>
      </w:r>
      <w:r w:rsidR="00571405">
        <w:t>30, little</w:t>
      </w:r>
      <w:r w:rsidR="005B2C82">
        <w:t xml:space="preserve"> had changed</w:t>
      </w:r>
      <w:r w:rsidR="000108E5">
        <w:t xml:space="preserve"> in</w:t>
      </w:r>
      <w:r w:rsidR="00AB1DAF">
        <w:t xml:space="preserve"> the </w:t>
      </w:r>
      <w:r w:rsidR="00313977">
        <w:t>ACC</w:t>
      </w:r>
      <w:r w:rsidR="00AB1DAF">
        <w:t xml:space="preserve"> situation from COP 28</w:t>
      </w:r>
      <w:r w:rsidR="00717098">
        <w:t>.</w:t>
      </w:r>
      <w:r w:rsidR="000E2FF7">
        <w:t xml:space="preserve"> </w:t>
      </w:r>
      <w:r w:rsidR="00313977">
        <w:t>ACC</w:t>
      </w:r>
      <w:r w:rsidR="000E2FF7">
        <w:t xml:space="preserve"> </w:t>
      </w:r>
      <w:r w:rsidR="00F758F5">
        <w:t xml:space="preserve">has gained another framework, the Baku Adaptation Roadmap (BAR), but </w:t>
      </w:r>
      <w:r w:rsidR="00313977">
        <w:t>ACC</w:t>
      </w:r>
      <w:r w:rsidR="00F758F5">
        <w:t xml:space="preserve"> remains under-resourced,</w:t>
      </w:r>
      <w:r w:rsidR="003110F4">
        <w:t xml:space="preserve"> </w:t>
      </w:r>
      <w:r w:rsidR="00F758F5">
        <w:t>with</w:t>
      </w:r>
      <w:r w:rsidR="003110F4">
        <w:t xml:space="preserve"> political action and </w:t>
      </w:r>
      <w:r w:rsidR="00313977">
        <w:t>ACC</w:t>
      </w:r>
      <w:r w:rsidR="003110F4">
        <w:t xml:space="preserve"> needs </w:t>
      </w:r>
      <w:r w:rsidR="00F758F5">
        <w:t>continuing</w:t>
      </w:r>
      <w:r w:rsidR="007F79D5">
        <w:t xml:space="preserve"> to</w:t>
      </w:r>
      <w:r w:rsidR="00AF7E98">
        <w:t xml:space="preserve"> </w:t>
      </w:r>
      <w:r w:rsidR="007F79D5">
        <w:t>widen</w:t>
      </w:r>
      <w:r w:rsidR="00EE69C3">
        <w:t xml:space="preserve"> </w:t>
      </w:r>
      <w:r w:rsidR="00EE69C3" w:rsidRPr="00EE69C3">
        <w:t xml:space="preserve">(Khan </w:t>
      </w:r>
      <w:r w:rsidR="00EE69C3" w:rsidRPr="00EE69C3">
        <w:rPr>
          <w:i/>
          <w:iCs/>
        </w:rPr>
        <w:t>et al.</w:t>
      </w:r>
      <w:r w:rsidR="00EE69C3" w:rsidRPr="00EE69C3">
        <w:t>, 2026)</w:t>
      </w:r>
      <w:r w:rsidR="00BC0182">
        <w:t>.</w:t>
      </w:r>
      <w:r w:rsidR="0026552F">
        <w:t xml:space="preserve"> </w:t>
      </w:r>
      <w:r w:rsidR="00644F6B">
        <w:t>COP 29</w:t>
      </w:r>
      <w:r w:rsidR="006809CF">
        <w:t xml:space="preserve"> failed</w:t>
      </w:r>
      <w:r w:rsidR="00644F6B">
        <w:t xml:space="preserve"> </w:t>
      </w:r>
      <w:r w:rsidR="00DE785E">
        <w:t xml:space="preserve">to </w:t>
      </w:r>
      <w:r w:rsidR="00C5703F">
        <w:t>prevent</w:t>
      </w:r>
      <w:r w:rsidR="00E12098">
        <w:t xml:space="preserve"> the escalation of climate impacts</w:t>
      </w:r>
      <w:r w:rsidR="00100B7E">
        <w:t>.</w:t>
      </w:r>
      <w:r w:rsidR="00527A5A">
        <w:t xml:space="preserve"> </w:t>
      </w:r>
      <w:r w:rsidR="003110F4">
        <w:t>LDCs were confronted with growing inequalities</w:t>
      </w:r>
      <w:r w:rsidR="00D3521F">
        <w:t xml:space="preserve"> and awareness of the injustice </w:t>
      </w:r>
      <w:r w:rsidR="00DF7024">
        <w:t>that</w:t>
      </w:r>
      <w:r w:rsidR="0038408C">
        <w:t xml:space="preserve">, despite being the least responsible for </w:t>
      </w:r>
      <w:r w:rsidR="00D75A70">
        <w:t>CC</w:t>
      </w:r>
      <w:r w:rsidR="0038408C">
        <w:t xml:space="preserve">, </w:t>
      </w:r>
      <w:r w:rsidR="00D75A70">
        <w:t>they</w:t>
      </w:r>
      <w:r w:rsidR="00D3521F">
        <w:t xml:space="preserve"> </w:t>
      </w:r>
      <w:r w:rsidR="003110F4">
        <w:t>fac</w:t>
      </w:r>
      <w:r w:rsidR="00D75A70">
        <w:t>ed</w:t>
      </w:r>
      <w:r w:rsidR="00CA30BF">
        <w:t xml:space="preserve"> the </w:t>
      </w:r>
      <w:r w:rsidR="00D60E78">
        <w:t>greatest</w:t>
      </w:r>
      <w:r w:rsidR="00CA30BF">
        <w:t xml:space="preserve"> challenges</w:t>
      </w:r>
      <w:r w:rsidR="00370DA6">
        <w:t xml:space="preserve"> </w:t>
      </w:r>
      <w:r w:rsidR="00370DA6" w:rsidRPr="00C06156">
        <w:t>(Villagra, 2025)</w:t>
      </w:r>
      <w:r w:rsidR="00370DA6">
        <w:t>.</w:t>
      </w:r>
      <w:r w:rsidR="00C26C9C">
        <w:t xml:space="preserve"> </w:t>
      </w:r>
      <w:r w:rsidR="00C70810">
        <w:t xml:space="preserve"> </w:t>
      </w:r>
      <w:r w:rsidR="0082076D">
        <w:t>G</w:t>
      </w:r>
      <w:r w:rsidR="00C70810">
        <w:t xml:space="preserve">oing </w:t>
      </w:r>
      <w:r w:rsidR="00260561">
        <w:t>into</w:t>
      </w:r>
      <w:r w:rsidR="00036FED">
        <w:t xml:space="preserve"> COP 30,</w:t>
      </w:r>
      <w:r w:rsidR="00D3521F">
        <w:t xml:space="preserve"> it is clear talks must move from </w:t>
      </w:r>
      <w:r w:rsidR="00510E2D">
        <w:t xml:space="preserve">a </w:t>
      </w:r>
      <w:r w:rsidR="00D3521F">
        <w:t xml:space="preserve">stuttering political side topic to </w:t>
      </w:r>
      <w:r w:rsidR="0094720E">
        <w:t>the headlining stage</w:t>
      </w:r>
      <w:r w:rsidR="00F6050E">
        <w:t>, with ironclad financial commitments and clearer implementation pathways</w:t>
      </w:r>
      <w:r w:rsidR="00D3521F">
        <w:t xml:space="preserve">. </w:t>
      </w:r>
      <w:r w:rsidR="007008F9" w:rsidRPr="00291509">
        <w:t xml:space="preserve">Moving LDCA funding from loans to grants will promote equality and prevent long-term debt, as financial costs have been identified as the leading barrier to implementing NAPs (Earth.Org, 2025). </w:t>
      </w:r>
      <w:r w:rsidR="00886717">
        <w:rPr>
          <w:lang w:eastAsia="en-GB"/>
        </w:rPr>
        <w:t xml:space="preserve">GGA is being </w:t>
      </w:r>
      <w:r w:rsidR="00D3521F">
        <w:rPr>
          <w:lang w:eastAsia="en-GB"/>
        </w:rPr>
        <w:t>weakened</w:t>
      </w:r>
      <w:r w:rsidR="00886717">
        <w:rPr>
          <w:lang w:eastAsia="en-GB"/>
        </w:rPr>
        <w:t xml:space="preserve"> by party apathy </w:t>
      </w:r>
      <w:r w:rsidR="0038408C">
        <w:rPr>
          <w:lang w:eastAsia="en-GB"/>
        </w:rPr>
        <w:t xml:space="preserve">toward the submission of the new, more ambitious National Determined Contributions </w:t>
      </w:r>
      <w:r w:rsidR="0038408C">
        <w:rPr>
          <w:lang w:eastAsia="en-GB"/>
        </w:rPr>
        <w:lastRenderedPageBreak/>
        <w:t>(NDCs), with only 21 countries having complied, including</w:t>
      </w:r>
      <w:r w:rsidR="00581396">
        <w:rPr>
          <w:lang w:eastAsia="en-GB"/>
        </w:rPr>
        <w:t xml:space="preserve"> major e</w:t>
      </w:r>
      <w:r w:rsidR="00A20262">
        <w:rPr>
          <w:lang w:eastAsia="en-GB"/>
        </w:rPr>
        <w:t>mitters China and the EU</w:t>
      </w:r>
      <w:r w:rsidR="00F40AED">
        <w:rPr>
          <w:lang w:eastAsia="en-GB"/>
        </w:rPr>
        <w:t xml:space="preserve"> </w:t>
      </w:r>
      <w:r w:rsidR="00C710B1" w:rsidRPr="00C710B1">
        <w:rPr>
          <w:lang w:eastAsia="en-GB"/>
        </w:rPr>
        <w:t>(Cuff, 2025)</w:t>
      </w:r>
      <w:r w:rsidR="00D3521F">
        <w:rPr>
          <w:lang w:eastAsia="en-GB"/>
        </w:rPr>
        <w:t>. This</w:t>
      </w:r>
      <w:r w:rsidR="00C710B1">
        <w:rPr>
          <w:lang w:eastAsia="en-GB"/>
        </w:rPr>
        <w:t xml:space="preserve"> is concerning </w:t>
      </w:r>
      <w:r w:rsidR="0038408C">
        <w:rPr>
          <w:lang w:eastAsia="en-GB"/>
        </w:rPr>
        <w:t xml:space="preserve">because it delays resilience planning, weakens the integration of </w:t>
      </w:r>
      <w:r w:rsidR="00313977">
        <w:rPr>
          <w:lang w:eastAsia="en-GB"/>
        </w:rPr>
        <w:t>ACC</w:t>
      </w:r>
      <w:r w:rsidR="0038408C">
        <w:rPr>
          <w:lang w:eastAsia="en-GB"/>
        </w:rPr>
        <w:t xml:space="preserve"> into national development, and reduces clarity about</w:t>
      </w:r>
      <w:r w:rsidR="000B2F0C">
        <w:rPr>
          <w:lang w:eastAsia="en-GB"/>
        </w:rPr>
        <w:t xml:space="preserve"> global </w:t>
      </w:r>
      <w:r w:rsidR="007D6313">
        <w:rPr>
          <w:lang w:eastAsia="en-GB"/>
        </w:rPr>
        <w:t xml:space="preserve">adaptation </w:t>
      </w:r>
      <w:r w:rsidR="00C545DA">
        <w:rPr>
          <w:lang w:eastAsia="en-GB"/>
        </w:rPr>
        <w:t>goals.</w:t>
      </w:r>
    </w:p>
    <w:p w14:paraId="6BD6A3F9" w14:textId="1694DD6F" w:rsidR="001E19D2" w:rsidRPr="001E19D2" w:rsidRDefault="007B4F1D" w:rsidP="001E19D2">
      <w:pPr>
        <w:jc w:val="both"/>
        <w:rPr>
          <w:lang w:eastAsia="en-GB"/>
        </w:rPr>
      </w:pPr>
      <w:r>
        <w:rPr>
          <w:lang w:eastAsia="en-GB"/>
        </w:rPr>
        <w:t>A</w:t>
      </w:r>
      <w:r w:rsidR="006463B9">
        <w:rPr>
          <w:lang w:eastAsia="en-GB"/>
        </w:rPr>
        <w:t>t the summit,</w:t>
      </w:r>
      <w:r w:rsidR="001E69D1">
        <w:rPr>
          <w:lang w:eastAsia="en-GB"/>
        </w:rPr>
        <w:t xml:space="preserve"> </w:t>
      </w:r>
      <w:r w:rsidR="00313977">
        <w:rPr>
          <w:lang w:eastAsia="en-GB"/>
        </w:rPr>
        <w:t>ACC</w:t>
      </w:r>
      <w:r w:rsidR="008D1823">
        <w:rPr>
          <w:lang w:eastAsia="en-GB"/>
        </w:rPr>
        <w:t xml:space="preserve"> was </w:t>
      </w:r>
      <w:r w:rsidR="00445F18">
        <w:rPr>
          <w:lang w:eastAsia="en-GB"/>
        </w:rPr>
        <w:t>a</w:t>
      </w:r>
      <w:r w:rsidR="00E55485">
        <w:rPr>
          <w:lang w:eastAsia="en-GB"/>
        </w:rPr>
        <w:t xml:space="preserve"> </w:t>
      </w:r>
      <w:r w:rsidR="00445F18">
        <w:rPr>
          <w:lang w:eastAsia="en-GB"/>
        </w:rPr>
        <w:t>m</w:t>
      </w:r>
      <w:r w:rsidR="00E55485">
        <w:rPr>
          <w:lang w:eastAsia="en-GB"/>
        </w:rPr>
        <w:t xml:space="preserve">ajor topic with the </w:t>
      </w:r>
      <w:r w:rsidR="00A06B47">
        <w:rPr>
          <w:lang w:eastAsia="en-GB"/>
        </w:rPr>
        <w:t>COP Pres</w:t>
      </w:r>
      <w:r w:rsidR="004337F0">
        <w:rPr>
          <w:lang w:eastAsia="en-GB"/>
        </w:rPr>
        <w:t>ident-Designate Andre Correa do Lago</w:t>
      </w:r>
      <w:r w:rsidR="00E85A59">
        <w:rPr>
          <w:lang w:eastAsia="en-GB"/>
        </w:rPr>
        <w:t xml:space="preserve"> call</w:t>
      </w:r>
      <w:r w:rsidR="00674A55">
        <w:rPr>
          <w:lang w:eastAsia="en-GB"/>
        </w:rPr>
        <w:t>ing</w:t>
      </w:r>
      <w:r w:rsidR="00E85A59">
        <w:rPr>
          <w:lang w:eastAsia="en-GB"/>
        </w:rPr>
        <w:t xml:space="preserve"> for </w:t>
      </w:r>
      <w:r w:rsidR="00120E6B">
        <w:rPr>
          <w:lang w:eastAsia="en-GB"/>
        </w:rPr>
        <w:t xml:space="preserve">negotiation to </w:t>
      </w:r>
      <w:r w:rsidR="007411B6">
        <w:rPr>
          <w:lang w:eastAsia="en-GB"/>
        </w:rPr>
        <w:t xml:space="preserve">transition into </w:t>
      </w:r>
      <w:r w:rsidR="00F9746F">
        <w:rPr>
          <w:lang w:eastAsia="en-GB"/>
        </w:rPr>
        <w:t>implementation</w:t>
      </w:r>
      <w:r w:rsidR="007411B6">
        <w:rPr>
          <w:lang w:eastAsia="en-GB"/>
        </w:rPr>
        <w:t>,</w:t>
      </w:r>
      <w:r w:rsidR="00565C8F">
        <w:rPr>
          <w:lang w:eastAsia="en-GB"/>
        </w:rPr>
        <w:t xml:space="preserve"> for </w:t>
      </w:r>
      <w:r w:rsidR="00CA08EA">
        <w:rPr>
          <w:lang w:eastAsia="en-GB"/>
        </w:rPr>
        <w:t xml:space="preserve">the need to support </w:t>
      </w:r>
      <w:r w:rsidR="00D328E2">
        <w:rPr>
          <w:lang w:eastAsia="en-GB"/>
        </w:rPr>
        <w:t>the most vulnerable communities</w:t>
      </w:r>
      <w:r w:rsidR="00565C8F">
        <w:rPr>
          <w:lang w:eastAsia="en-GB"/>
        </w:rPr>
        <w:t xml:space="preserve"> to be recognised</w:t>
      </w:r>
      <w:r w:rsidR="00EF7CB9">
        <w:rPr>
          <w:lang w:eastAsia="en-GB"/>
        </w:rPr>
        <w:t xml:space="preserve">, for </w:t>
      </w:r>
      <w:r w:rsidR="00D3521F">
        <w:rPr>
          <w:lang w:eastAsia="en-GB"/>
        </w:rPr>
        <w:t>forests</w:t>
      </w:r>
      <w:r w:rsidR="00A3356C">
        <w:rPr>
          <w:lang w:eastAsia="en-GB"/>
        </w:rPr>
        <w:t xml:space="preserve"> to be seen</w:t>
      </w:r>
      <w:r w:rsidR="00565C8F">
        <w:rPr>
          <w:lang w:eastAsia="en-GB"/>
        </w:rPr>
        <w:t xml:space="preserve"> as resilience engines </w:t>
      </w:r>
      <w:r w:rsidR="00D7259A">
        <w:rPr>
          <w:lang w:eastAsia="en-GB"/>
        </w:rPr>
        <w:t>as well</w:t>
      </w:r>
      <w:r w:rsidR="005765B3">
        <w:rPr>
          <w:lang w:eastAsia="en-GB"/>
        </w:rPr>
        <w:t xml:space="preserve"> as </w:t>
      </w:r>
      <w:r w:rsidR="00D7259A">
        <w:rPr>
          <w:lang w:eastAsia="en-GB"/>
        </w:rPr>
        <w:t>carbon sinks</w:t>
      </w:r>
      <w:r w:rsidR="000A602E">
        <w:rPr>
          <w:lang w:eastAsia="en-GB"/>
        </w:rPr>
        <w:t xml:space="preserve">, and </w:t>
      </w:r>
      <w:r w:rsidR="00A3356C">
        <w:rPr>
          <w:lang w:eastAsia="en-GB"/>
        </w:rPr>
        <w:t xml:space="preserve">for </w:t>
      </w:r>
      <w:r w:rsidR="000A602E">
        <w:rPr>
          <w:lang w:eastAsia="en-GB"/>
        </w:rPr>
        <w:t xml:space="preserve">the alignment with </w:t>
      </w:r>
      <w:r w:rsidR="002031C9">
        <w:rPr>
          <w:lang w:eastAsia="en-GB"/>
        </w:rPr>
        <w:t xml:space="preserve">Global Adaptation </w:t>
      </w:r>
      <w:r w:rsidR="00812F6E">
        <w:rPr>
          <w:lang w:eastAsia="en-GB"/>
        </w:rPr>
        <w:t>Governance (GAG)</w:t>
      </w:r>
      <w:r w:rsidR="00681EA1">
        <w:rPr>
          <w:lang w:eastAsia="en-GB"/>
        </w:rPr>
        <w:t xml:space="preserve"> </w:t>
      </w:r>
      <w:r w:rsidR="00681EA1" w:rsidRPr="001E19D2">
        <w:rPr>
          <w:lang w:eastAsia="en-GB"/>
        </w:rPr>
        <w:t>(Mirza, 2026)</w:t>
      </w:r>
      <w:r w:rsidR="00D7259A">
        <w:rPr>
          <w:lang w:eastAsia="en-GB"/>
        </w:rPr>
        <w:t>.</w:t>
      </w:r>
      <w:r w:rsidR="000F6629">
        <w:rPr>
          <w:lang w:eastAsia="en-GB"/>
        </w:rPr>
        <w:t xml:space="preserve"> </w:t>
      </w:r>
      <w:r w:rsidR="00991C80">
        <w:rPr>
          <w:lang w:eastAsia="en-GB"/>
        </w:rPr>
        <w:t>These goals</w:t>
      </w:r>
      <w:r w:rsidR="00C84575">
        <w:rPr>
          <w:lang w:eastAsia="en-GB"/>
        </w:rPr>
        <w:t xml:space="preserve"> </w:t>
      </w:r>
      <w:r w:rsidR="006D4741">
        <w:rPr>
          <w:lang w:eastAsia="en-GB"/>
        </w:rPr>
        <w:t>require</w:t>
      </w:r>
      <w:r w:rsidR="00C84575">
        <w:rPr>
          <w:lang w:eastAsia="en-GB"/>
        </w:rPr>
        <w:t xml:space="preserve"> </w:t>
      </w:r>
      <w:r w:rsidR="006D4741">
        <w:rPr>
          <w:lang w:eastAsia="en-GB"/>
        </w:rPr>
        <w:t>behavioural</w:t>
      </w:r>
      <w:r w:rsidR="006C2885">
        <w:rPr>
          <w:lang w:eastAsia="en-GB"/>
        </w:rPr>
        <w:t xml:space="preserve"> change, stronger governance, and </w:t>
      </w:r>
      <w:r w:rsidR="006D4741">
        <w:rPr>
          <w:lang w:eastAsia="en-GB"/>
        </w:rPr>
        <w:t>financial investment.</w:t>
      </w:r>
      <w:r w:rsidR="00BA1F0D">
        <w:rPr>
          <w:lang w:eastAsia="en-GB"/>
        </w:rPr>
        <w:t xml:space="preserve"> </w:t>
      </w:r>
      <w:r w:rsidR="00D3521F">
        <w:rPr>
          <w:lang w:eastAsia="en-GB"/>
        </w:rPr>
        <w:t>To help vulnerable communities, adaptation finance needs to be increased, access to adaptation technology ensured, and resilience reinforced through</w:t>
      </w:r>
      <w:r w:rsidR="009007B5">
        <w:rPr>
          <w:lang w:eastAsia="en-GB"/>
        </w:rPr>
        <w:t xml:space="preserve"> ecosystem restoration</w:t>
      </w:r>
      <w:r w:rsidR="00E12B09">
        <w:rPr>
          <w:lang w:eastAsia="en-GB"/>
        </w:rPr>
        <w:t>.</w:t>
      </w:r>
      <w:r w:rsidR="00570DB5">
        <w:rPr>
          <w:lang w:eastAsia="en-GB"/>
        </w:rPr>
        <w:t xml:space="preserve"> </w:t>
      </w:r>
      <w:r w:rsidR="00576901">
        <w:rPr>
          <w:lang w:eastAsia="en-GB"/>
        </w:rPr>
        <w:t xml:space="preserve"> </w:t>
      </w:r>
      <w:r w:rsidR="00AF4BF1">
        <w:rPr>
          <w:lang w:eastAsia="en-GB"/>
        </w:rPr>
        <w:t>F</w:t>
      </w:r>
      <w:r w:rsidR="00CE4B14">
        <w:rPr>
          <w:lang w:eastAsia="en-GB"/>
        </w:rPr>
        <w:t>orest restoration</w:t>
      </w:r>
      <w:r w:rsidR="00F84FD4">
        <w:rPr>
          <w:lang w:eastAsia="en-GB"/>
        </w:rPr>
        <w:t xml:space="preserve"> </w:t>
      </w:r>
      <w:r w:rsidR="00AF4BF1">
        <w:rPr>
          <w:lang w:eastAsia="en-GB"/>
        </w:rPr>
        <w:t xml:space="preserve">is important as it </w:t>
      </w:r>
      <w:r w:rsidR="00F84FD4">
        <w:rPr>
          <w:lang w:eastAsia="en-GB"/>
        </w:rPr>
        <w:t>strengthen</w:t>
      </w:r>
      <w:r w:rsidR="00CE4B14">
        <w:rPr>
          <w:lang w:eastAsia="en-GB"/>
        </w:rPr>
        <w:t>s</w:t>
      </w:r>
      <w:r w:rsidR="00F84FD4">
        <w:rPr>
          <w:lang w:eastAsia="en-GB"/>
        </w:rPr>
        <w:t xml:space="preserve"> ecosystems</w:t>
      </w:r>
      <w:r w:rsidR="006B244E">
        <w:rPr>
          <w:lang w:eastAsia="en-GB"/>
        </w:rPr>
        <w:t xml:space="preserve">, </w:t>
      </w:r>
      <w:r w:rsidR="002B423B">
        <w:rPr>
          <w:lang w:eastAsia="en-GB"/>
        </w:rPr>
        <w:t>creates bioeconomy opportunities, and improves local livelihoods while protecting against climate impacts such as flooding, heat,</w:t>
      </w:r>
      <w:r w:rsidR="00297AC4">
        <w:rPr>
          <w:lang w:eastAsia="en-GB"/>
        </w:rPr>
        <w:t xml:space="preserve"> and biodiversity loss</w:t>
      </w:r>
      <w:r w:rsidR="00812F6E">
        <w:rPr>
          <w:lang w:eastAsia="en-GB"/>
        </w:rPr>
        <w:t>.</w:t>
      </w:r>
      <w:r w:rsidR="0009576A">
        <w:rPr>
          <w:lang w:eastAsia="en-GB"/>
        </w:rPr>
        <w:t xml:space="preserve"> To align </w:t>
      </w:r>
      <w:r w:rsidR="00CC5457">
        <w:rPr>
          <w:lang w:eastAsia="en-GB"/>
        </w:rPr>
        <w:t xml:space="preserve">with </w:t>
      </w:r>
      <w:r w:rsidR="0009576A">
        <w:rPr>
          <w:lang w:eastAsia="en-GB"/>
        </w:rPr>
        <w:t>GAG</w:t>
      </w:r>
      <w:r w:rsidR="00CC5457">
        <w:rPr>
          <w:lang w:eastAsia="en-GB"/>
        </w:rPr>
        <w:t xml:space="preserve">, the NDCs need </w:t>
      </w:r>
      <w:r w:rsidR="003A0461">
        <w:rPr>
          <w:lang w:eastAsia="en-GB"/>
        </w:rPr>
        <w:t>strengthening</w:t>
      </w:r>
      <w:r w:rsidR="00CC5457">
        <w:rPr>
          <w:lang w:eastAsia="en-GB"/>
        </w:rPr>
        <w:t xml:space="preserve"> with </w:t>
      </w:r>
      <w:r w:rsidR="003A0461">
        <w:rPr>
          <w:lang w:eastAsia="en-GB"/>
        </w:rPr>
        <w:t>adaptation components</w:t>
      </w:r>
      <w:r w:rsidR="000E20BF">
        <w:rPr>
          <w:lang w:eastAsia="en-GB"/>
        </w:rPr>
        <w:t xml:space="preserve">, by </w:t>
      </w:r>
      <w:r w:rsidR="003A6B0A">
        <w:rPr>
          <w:lang w:eastAsia="en-GB"/>
        </w:rPr>
        <w:t>linking the NDC, the what</w:t>
      </w:r>
      <w:r w:rsidR="002B423B">
        <w:rPr>
          <w:lang w:eastAsia="en-GB"/>
        </w:rPr>
        <w:t>, with their domestic NAPs, the how. This</w:t>
      </w:r>
      <w:r w:rsidR="00740C0F">
        <w:rPr>
          <w:lang w:eastAsia="en-GB"/>
        </w:rPr>
        <w:t xml:space="preserve"> prevents duplication and meshes with</w:t>
      </w:r>
      <w:r w:rsidR="008D07EA">
        <w:rPr>
          <w:lang w:eastAsia="en-GB"/>
        </w:rPr>
        <w:t xml:space="preserve"> broader national development.</w:t>
      </w:r>
      <w:r w:rsidR="00C41398">
        <w:rPr>
          <w:lang w:eastAsia="en-GB"/>
        </w:rPr>
        <w:t xml:space="preserve"> </w:t>
      </w:r>
    </w:p>
    <w:p w14:paraId="74893D80" w14:textId="5261FE20" w:rsidR="00DC3C67" w:rsidRDefault="000A16FA" w:rsidP="00BA4B41">
      <w:pPr>
        <w:pStyle w:val="Heading1"/>
        <w:jc w:val="both"/>
      </w:pPr>
      <w:bookmarkStart w:id="39" w:name="_Toc230626250"/>
      <w:bookmarkStart w:id="40" w:name="_Toc230627200"/>
      <w:bookmarkStart w:id="41" w:name="_Toc230628303"/>
      <w:r>
        <w:rPr>
          <w:lang w:val="en-US"/>
        </w:rPr>
        <w:t>COP30</w:t>
      </w:r>
      <w:r w:rsidR="00DC3C67">
        <w:rPr>
          <w:lang w:val="en-US"/>
        </w:rPr>
        <w:t xml:space="preserve"> </w:t>
      </w:r>
      <w:r w:rsidR="00DC3C67">
        <w:t>Outcomes</w:t>
      </w:r>
      <w:bookmarkEnd w:id="39"/>
      <w:bookmarkEnd w:id="40"/>
      <w:bookmarkEnd w:id="41"/>
    </w:p>
    <w:p w14:paraId="472BD6B3" w14:textId="13AEDCB1" w:rsidR="00F860E3" w:rsidRPr="00652507" w:rsidRDefault="002B423B" w:rsidP="00167C07">
      <w:pPr>
        <w:jc w:val="both"/>
      </w:pPr>
      <w:r>
        <w:rPr>
          <w:lang w:val="en-US"/>
        </w:rPr>
        <w:t>The COP30 summit closed with two main adaptation-related outcomes: one finance-based and the other focused on</w:t>
      </w:r>
      <w:r w:rsidR="00E53504">
        <w:rPr>
          <w:lang w:val="en-US"/>
        </w:rPr>
        <w:t xml:space="preserve"> progress tracking. </w:t>
      </w:r>
      <w:r w:rsidR="00B9744E">
        <w:rPr>
          <w:lang w:val="en-US"/>
        </w:rPr>
        <w:t xml:space="preserve"> </w:t>
      </w:r>
      <w:r w:rsidR="00C71B08">
        <w:rPr>
          <w:lang w:val="en-US"/>
        </w:rPr>
        <w:t>The first was</w:t>
      </w:r>
      <w:r w:rsidR="00982BB0">
        <w:rPr>
          <w:lang w:val="en-US"/>
        </w:rPr>
        <w:t xml:space="preserve"> to</w:t>
      </w:r>
      <w:r w:rsidR="00B9744E">
        <w:rPr>
          <w:lang w:val="en-US"/>
        </w:rPr>
        <w:t xml:space="preserve"> </w:t>
      </w:r>
      <w:r w:rsidR="00F860E3">
        <w:rPr>
          <w:lang w:val="en-US"/>
        </w:rPr>
        <w:t>secur</w:t>
      </w:r>
      <w:r w:rsidR="00982BB0">
        <w:rPr>
          <w:lang w:val="en-US"/>
        </w:rPr>
        <w:t>e</w:t>
      </w:r>
      <w:r w:rsidR="00F860E3">
        <w:rPr>
          <w:lang w:val="en-US"/>
        </w:rPr>
        <w:t xml:space="preserve"> the</w:t>
      </w:r>
      <w:r w:rsidR="00CF248B">
        <w:rPr>
          <w:lang w:val="en-US"/>
        </w:rPr>
        <w:t xml:space="preserve"> agreement </w:t>
      </w:r>
      <w:r w:rsidR="009F34B3">
        <w:rPr>
          <w:lang w:val="en-US"/>
        </w:rPr>
        <w:t xml:space="preserve">of </w:t>
      </w:r>
      <w:r w:rsidR="00CD1C74">
        <w:rPr>
          <w:lang w:val="en-US"/>
        </w:rPr>
        <w:t>$300bn pa</w:t>
      </w:r>
      <w:r w:rsidR="009A46E9">
        <w:rPr>
          <w:lang w:val="en-US"/>
        </w:rPr>
        <w:t xml:space="preserve"> </w:t>
      </w:r>
      <w:r w:rsidR="00CF248B">
        <w:rPr>
          <w:lang w:val="en-US"/>
        </w:rPr>
        <w:t>f</w:t>
      </w:r>
      <w:r w:rsidR="00771E9C">
        <w:rPr>
          <w:lang w:val="en-US"/>
        </w:rPr>
        <w:t>or</w:t>
      </w:r>
      <w:r w:rsidR="00655236">
        <w:rPr>
          <w:lang w:val="en-US"/>
        </w:rPr>
        <w:t xml:space="preserve"> developing</w:t>
      </w:r>
      <w:r w:rsidR="00CF248B">
        <w:rPr>
          <w:lang w:val="en-US"/>
        </w:rPr>
        <w:t xml:space="preserve"> nations</w:t>
      </w:r>
      <w:r w:rsidR="007D2F56">
        <w:rPr>
          <w:lang w:val="en-US"/>
        </w:rPr>
        <w:t xml:space="preserve"> </w:t>
      </w:r>
      <w:r w:rsidR="008904AC">
        <w:rPr>
          <w:lang w:val="en-US"/>
        </w:rPr>
        <w:t xml:space="preserve">by </w:t>
      </w:r>
      <w:r w:rsidR="00190520">
        <w:rPr>
          <w:lang w:val="en-US"/>
        </w:rPr>
        <w:t>2035 and</w:t>
      </w:r>
      <w:r w:rsidR="008904AC">
        <w:rPr>
          <w:lang w:val="en-US"/>
        </w:rPr>
        <w:t xml:space="preserve"> </w:t>
      </w:r>
      <w:r w:rsidR="003D1881">
        <w:rPr>
          <w:lang w:val="en-US"/>
        </w:rPr>
        <w:t>a recommitment</w:t>
      </w:r>
      <w:r w:rsidR="008904AC">
        <w:rPr>
          <w:lang w:val="en-US"/>
        </w:rPr>
        <w:t xml:space="preserve"> to</w:t>
      </w:r>
      <w:r w:rsidR="00937477">
        <w:rPr>
          <w:lang w:val="en-US"/>
        </w:rPr>
        <w:t xml:space="preserve"> $1.3</w:t>
      </w:r>
      <w:r w:rsidR="00E26E73">
        <w:rPr>
          <w:lang w:val="en-US"/>
        </w:rPr>
        <w:t>tn</w:t>
      </w:r>
      <w:r w:rsidR="00496616">
        <w:rPr>
          <w:lang w:val="en-US"/>
        </w:rPr>
        <w:t xml:space="preserve"> pa from public and private</w:t>
      </w:r>
      <w:r w:rsidR="00A13243">
        <w:rPr>
          <w:lang w:val="en-US"/>
        </w:rPr>
        <w:t xml:space="preserve"> sources by 2035 </w:t>
      </w:r>
      <w:r w:rsidR="007D2F56" w:rsidRPr="007D2F56">
        <w:t>(Carlin, 2025)</w:t>
      </w:r>
      <w:r w:rsidR="00A13243">
        <w:t>.</w:t>
      </w:r>
      <w:r w:rsidR="00CC75B5">
        <w:t xml:space="preserve"> </w:t>
      </w:r>
      <w:r w:rsidR="008A5341">
        <w:t>Many LDC</w:t>
      </w:r>
      <w:r w:rsidR="008E331E">
        <w:t>s</w:t>
      </w:r>
      <w:r w:rsidR="0061636C">
        <w:t xml:space="preserve"> will be </w:t>
      </w:r>
      <w:r>
        <w:t xml:space="preserve">disappointed with the extended deadline to meet the commitment </w:t>
      </w:r>
      <w:r w:rsidR="00167C07">
        <w:t>pushback from 2030, and they may have concerns about access to the funds, as funding has been committed, but</w:t>
      </w:r>
      <w:r w:rsidR="00B25677">
        <w:t xml:space="preserve"> </w:t>
      </w:r>
      <w:r w:rsidR="008E08FB">
        <w:t>access to</w:t>
      </w:r>
      <w:r w:rsidR="0075799D">
        <w:t xml:space="preserve"> other </w:t>
      </w:r>
      <w:r w:rsidR="00951362">
        <w:t>funds</w:t>
      </w:r>
      <w:r w:rsidR="0075799D">
        <w:t xml:space="preserve"> </w:t>
      </w:r>
      <w:r w:rsidR="008E08FB">
        <w:t>h</w:t>
      </w:r>
      <w:r w:rsidR="00624CF9">
        <w:t xml:space="preserve">as been slow and </w:t>
      </w:r>
      <w:r w:rsidR="005508EB">
        <w:t>frustrating.</w:t>
      </w:r>
    </w:p>
    <w:p w14:paraId="2F867D88" w14:textId="4100DAED" w:rsidR="00032D85" w:rsidRDefault="00892E03" w:rsidP="00D17636">
      <w:pPr>
        <w:jc w:val="both"/>
      </w:pPr>
      <w:r>
        <w:rPr>
          <w:lang w:val="en-US"/>
        </w:rPr>
        <w:t xml:space="preserve">The summit also </w:t>
      </w:r>
      <w:r w:rsidR="00B9744E">
        <w:rPr>
          <w:lang w:val="en-US"/>
        </w:rPr>
        <w:t>adopted</w:t>
      </w:r>
      <w:r w:rsidR="00C040B2">
        <w:rPr>
          <w:lang w:val="en-US"/>
        </w:rPr>
        <w:t xml:space="preserve"> 59 of the 100 recommended </w:t>
      </w:r>
      <w:r w:rsidR="00313977">
        <w:rPr>
          <w:lang w:val="en-US"/>
        </w:rPr>
        <w:t>ACC</w:t>
      </w:r>
      <w:r w:rsidR="001573AF">
        <w:rPr>
          <w:lang w:val="en-US"/>
        </w:rPr>
        <w:t xml:space="preserve"> </w:t>
      </w:r>
      <w:r w:rsidR="00C040B2">
        <w:rPr>
          <w:lang w:val="en-US"/>
        </w:rPr>
        <w:t>indicators</w:t>
      </w:r>
      <w:r w:rsidR="00420D3D">
        <w:rPr>
          <w:lang w:val="en-US"/>
        </w:rPr>
        <w:t xml:space="preserve"> proposed by technical experts</w:t>
      </w:r>
      <w:r w:rsidR="00360C3C">
        <w:rPr>
          <w:lang w:val="en-US"/>
        </w:rPr>
        <w:t>.</w:t>
      </w:r>
      <w:r w:rsidR="007B6C38">
        <w:rPr>
          <w:lang w:val="en-US"/>
        </w:rPr>
        <w:t xml:space="preserve"> The</w:t>
      </w:r>
      <w:r w:rsidR="00264612">
        <w:rPr>
          <w:lang w:val="en-US"/>
        </w:rPr>
        <w:t xml:space="preserve"> </w:t>
      </w:r>
      <w:r w:rsidR="00C83B10">
        <w:rPr>
          <w:lang w:val="en-US"/>
        </w:rPr>
        <w:t>last-minute</w:t>
      </w:r>
      <w:r w:rsidR="00D94687">
        <w:rPr>
          <w:lang w:val="en-US"/>
        </w:rPr>
        <w:t xml:space="preserve"> </w:t>
      </w:r>
      <w:r w:rsidR="00F2118E">
        <w:rPr>
          <w:lang w:val="en-US"/>
        </w:rPr>
        <w:t>alterations</w:t>
      </w:r>
      <w:r w:rsidR="00160DEF">
        <w:rPr>
          <w:lang w:val="en-US"/>
        </w:rPr>
        <w:t>, which excluded some and altered others for adoption, were</w:t>
      </w:r>
      <w:r w:rsidR="0013009F">
        <w:rPr>
          <w:lang w:val="en-US"/>
        </w:rPr>
        <w:t xml:space="preserve"> </w:t>
      </w:r>
      <w:r w:rsidR="009D15CB">
        <w:rPr>
          <w:lang w:val="en-US"/>
        </w:rPr>
        <w:t>driven</w:t>
      </w:r>
      <w:r w:rsidR="0013009F">
        <w:rPr>
          <w:lang w:val="en-US"/>
        </w:rPr>
        <w:t xml:space="preserve"> by concerns from </w:t>
      </w:r>
      <w:r w:rsidR="009D15CB">
        <w:rPr>
          <w:lang w:val="en-US"/>
        </w:rPr>
        <w:t xml:space="preserve">some LDCs </w:t>
      </w:r>
      <w:r w:rsidR="009128F5">
        <w:rPr>
          <w:lang w:val="en-US"/>
        </w:rPr>
        <w:t xml:space="preserve">about the intrusive nature of the indicators that would monitor </w:t>
      </w:r>
      <w:r w:rsidR="00FB5609">
        <w:rPr>
          <w:lang w:val="en-US"/>
        </w:rPr>
        <w:t>their do</w:t>
      </w:r>
      <w:r w:rsidR="00DC7D93">
        <w:rPr>
          <w:lang w:val="en-US"/>
        </w:rPr>
        <w:t>mestic CC legislation and spending</w:t>
      </w:r>
      <w:r w:rsidR="002C5A48">
        <w:rPr>
          <w:lang w:val="en-US"/>
        </w:rPr>
        <w:t xml:space="preserve">, without secured </w:t>
      </w:r>
      <w:r w:rsidR="005F2361">
        <w:rPr>
          <w:lang w:val="en-US"/>
        </w:rPr>
        <w:t>funding support</w:t>
      </w:r>
      <w:r w:rsidR="00747614">
        <w:rPr>
          <w:lang w:val="en-US"/>
        </w:rPr>
        <w:t>. The</w:t>
      </w:r>
      <w:r w:rsidR="00AA4522">
        <w:rPr>
          <w:lang w:val="en-US"/>
        </w:rPr>
        <w:t xml:space="preserve"> last changes</w:t>
      </w:r>
      <w:r w:rsidR="007245F0">
        <w:rPr>
          <w:lang w:val="en-US"/>
        </w:rPr>
        <w:t xml:space="preserve"> meant</w:t>
      </w:r>
      <w:r w:rsidR="00747614">
        <w:rPr>
          <w:lang w:val="en-US"/>
        </w:rPr>
        <w:t xml:space="preserve"> </w:t>
      </w:r>
      <w:r w:rsidR="001B5C0F">
        <w:rPr>
          <w:lang w:val="en-US"/>
        </w:rPr>
        <w:t>t</w:t>
      </w:r>
      <w:r w:rsidR="001132BB">
        <w:rPr>
          <w:lang w:val="en-US"/>
        </w:rPr>
        <w:t>he details and</w:t>
      </w:r>
      <w:r w:rsidR="00933E93">
        <w:rPr>
          <w:lang w:val="en-US"/>
        </w:rPr>
        <w:t xml:space="preserve"> possible </w:t>
      </w:r>
      <w:r w:rsidR="009C25B2">
        <w:rPr>
          <w:lang w:val="en-US"/>
        </w:rPr>
        <w:t>alternatives could</w:t>
      </w:r>
      <w:r w:rsidR="00933E93">
        <w:rPr>
          <w:lang w:val="en-US"/>
        </w:rPr>
        <w:t xml:space="preserve"> not be </w:t>
      </w:r>
      <w:r w:rsidR="00941819">
        <w:rPr>
          <w:lang w:val="en-US"/>
        </w:rPr>
        <w:t>discussed</w:t>
      </w:r>
      <w:r w:rsidR="00DC7D93">
        <w:rPr>
          <w:lang w:val="en-US"/>
        </w:rPr>
        <w:t xml:space="preserve"> </w:t>
      </w:r>
      <w:r w:rsidR="00F860E3" w:rsidRPr="00F860E3">
        <w:t>(Wyns, 2026)</w:t>
      </w:r>
      <w:r w:rsidR="00731D0D">
        <w:t xml:space="preserve">. The </w:t>
      </w:r>
      <w:r w:rsidR="00397376">
        <w:t xml:space="preserve">adaptation indicators are </w:t>
      </w:r>
      <w:r w:rsidR="007A3BE8">
        <w:t>voluntary</w:t>
      </w:r>
      <w:r w:rsidR="0038408C">
        <w:t>, non-prescriptive metrics that can be tailored to different situations and are used to measure progress on</w:t>
      </w:r>
      <w:r w:rsidR="00233824">
        <w:t xml:space="preserve"> the </w:t>
      </w:r>
      <w:r w:rsidR="00CE7E5E" w:rsidRPr="00222DAA">
        <w:t>UAE Framework for Global Climate Resilience</w:t>
      </w:r>
      <w:r w:rsidR="00EA5684">
        <w:t>.</w:t>
      </w:r>
      <w:bookmarkStart w:id="42" w:name="_Toc230627201"/>
      <w:bookmarkStart w:id="43" w:name="_Toc230628304"/>
      <w:bookmarkEnd w:id="42"/>
      <w:bookmarkEnd w:id="43"/>
    </w:p>
    <w:p w14:paraId="32F30690" w14:textId="6639A574" w:rsidR="005D250E" w:rsidRDefault="00E55485" w:rsidP="00472F54">
      <w:pPr>
        <w:pStyle w:val="Heading1"/>
      </w:pPr>
      <w:bookmarkStart w:id="44" w:name="_Toc230626251"/>
      <w:bookmarkStart w:id="45" w:name="_Toc230627202"/>
      <w:bookmarkStart w:id="46" w:name="_Toc230628305"/>
      <w:r>
        <w:t xml:space="preserve">What Next for </w:t>
      </w:r>
      <w:r w:rsidR="00213412">
        <w:t>A</w:t>
      </w:r>
      <w:r w:rsidR="00F9777D">
        <w:t>CC</w:t>
      </w:r>
      <w:bookmarkEnd w:id="44"/>
      <w:bookmarkEnd w:id="45"/>
      <w:bookmarkEnd w:id="46"/>
      <w:r w:rsidR="00472F54">
        <w:t xml:space="preserve"> </w:t>
      </w:r>
    </w:p>
    <w:p w14:paraId="7D0BF7FA" w14:textId="06FFF2BC" w:rsidR="002B768F" w:rsidRDefault="00213412" w:rsidP="00956A6D">
      <w:pPr>
        <w:jc w:val="both"/>
      </w:pPr>
      <w:r>
        <w:t>A</w:t>
      </w:r>
      <w:r w:rsidR="00C31888">
        <w:t xml:space="preserve">CC is now </w:t>
      </w:r>
      <w:r w:rsidR="00574066">
        <w:t>una</w:t>
      </w:r>
      <w:r w:rsidR="00501287">
        <w:t>voidable</w:t>
      </w:r>
      <w:r w:rsidR="00E64834">
        <w:t xml:space="preserve">, as </w:t>
      </w:r>
      <w:r w:rsidR="00AB701F">
        <w:t xml:space="preserve">global temperatures </w:t>
      </w:r>
      <w:r w:rsidR="00AE446A">
        <w:t>rise,</w:t>
      </w:r>
      <w:r w:rsidR="00B21787">
        <w:t xml:space="preserve"> </w:t>
      </w:r>
      <w:r w:rsidR="007650D9">
        <w:t>locking</w:t>
      </w:r>
      <w:r w:rsidR="00B21787">
        <w:t xml:space="preserve"> in </w:t>
      </w:r>
      <w:r w:rsidR="00956A6D">
        <w:t xml:space="preserve">worsening climate impacts and driving the need to make </w:t>
      </w:r>
      <w:r>
        <w:t>ACC</w:t>
      </w:r>
      <w:r w:rsidR="00956A6D">
        <w:t xml:space="preserve"> </w:t>
      </w:r>
      <w:r w:rsidR="005B51A8">
        <w:t>a central pillar of climate governance rather than</w:t>
      </w:r>
      <w:r w:rsidR="00A362D6">
        <w:t xml:space="preserve"> a secondary c</w:t>
      </w:r>
      <w:r w:rsidR="009348DE">
        <w:t xml:space="preserve">oncern. </w:t>
      </w:r>
      <w:r w:rsidR="00A05D42">
        <w:t xml:space="preserve">Yet </w:t>
      </w:r>
      <w:r w:rsidR="00CB3811">
        <w:t xml:space="preserve">a number of barriers to </w:t>
      </w:r>
      <w:r>
        <w:t>ACC</w:t>
      </w:r>
      <w:r w:rsidR="00CB3811">
        <w:t xml:space="preserve"> remain</w:t>
      </w:r>
      <w:r w:rsidR="00DC7558">
        <w:t xml:space="preserve">. These </w:t>
      </w:r>
      <w:r w:rsidR="00CB3811">
        <w:t xml:space="preserve">include </w:t>
      </w:r>
      <w:r w:rsidR="001E47D3">
        <w:t>structural barriers,</w:t>
      </w:r>
      <w:r w:rsidR="00C65FF6">
        <w:t xml:space="preserve"> </w:t>
      </w:r>
      <w:r w:rsidR="00500907">
        <w:t>the</w:t>
      </w:r>
      <w:r w:rsidR="00C65FF6">
        <w:t xml:space="preserve"> need to reform</w:t>
      </w:r>
      <w:r w:rsidR="00B31CAF">
        <w:t xml:space="preserve"> climate financ</w:t>
      </w:r>
      <w:r w:rsidR="00DC58E4">
        <w:t xml:space="preserve">ing, </w:t>
      </w:r>
      <w:r w:rsidR="007E52C1">
        <w:t xml:space="preserve">the integration of </w:t>
      </w:r>
      <w:r w:rsidR="00696B76">
        <w:t>miti</w:t>
      </w:r>
      <w:r w:rsidR="00581A2A">
        <w:t>gation and bi</w:t>
      </w:r>
      <w:r w:rsidR="00A645C0">
        <w:t>od</w:t>
      </w:r>
      <w:r w:rsidR="00F45758">
        <w:t>iversity goals</w:t>
      </w:r>
      <w:r w:rsidR="00EC39E8">
        <w:t xml:space="preserve">, and </w:t>
      </w:r>
      <w:r w:rsidR="00FD707B">
        <w:t>the need to address</w:t>
      </w:r>
      <w:r w:rsidR="006D14E6">
        <w:t xml:space="preserve"> deep </w:t>
      </w:r>
      <w:r w:rsidR="00640EF7">
        <w:t xml:space="preserve">social </w:t>
      </w:r>
      <w:r w:rsidR="00500907">
        <w:t xml:space="preserve">inequalities, as </w:t>
      </w:r>
      <w:r>
        <w:t>ACC</w:t>
      </w:r>
      <w:r w:rsidR="00D43580">
        <w:t xml:space="preserve"> </w:t>
      </w:r>
      <w:r w:rsidR="00D43580">
        <w:lastRenderedPageBreak/>
        <w:t xml:space="preserve">outcomes are shaped by </w:t>
      </w:r>
      <w:r w:rsidR="00645236">
        <w:t>financ</w:t>
      </w:r>
      <w:r w:rsidR="000315D2">
        <w:t>e,</w:t>
      </w:r>
      <w:r w:rsidR="00645236">
        <w:t xml:space="preserve"> inequality,</w:t>
      </w:r>
      <w:r w:rsidR="00CD36CA">
        <w:t xml:space="preserve"> </w:t>
      </w:r>
      <w:r w:rsidR="00D76B9F">
        <w:t xml:space="preserve">political </w:t>
      </w:r>
      <w:r w:rsidR="004F5822">
        <w:t>economy,</w:t>
      </w:r>
      <w:r w:rsidR="006D3098">
        <w:t xml:space="preserve"> </w:t>
      </w:r>
      <w:r w:rsidR="00371B5B">
        <w:t>justice, and</w:t>
      </w:r>
      <w:r w:rsidR="00DA3048">
        <w:t xml:space="preserve"> </w:t>
      </w:r>
      <w:r w:rsidR="00933D4C">
        <w:t xml:space="preserve">climate </w:t>
      </w:r>
      <w:r w:rsidR="002B05F9">
        <w:t>s</w:t>
      </w:r>
      <w:r w:rsidR="00D82663">
        <w:t>cience.</w:t>
      </w:r>
    </w:p>
    <w:p w14:paraId="18932907" w14:textId="0BE7E62D" w:rsidR="00652FDA" w:rsidRDefault="001736CC" w:rsidP="00B80AB0">
      <w:pPr>
        <w:pStyle w:val="Heading2"/>
      </w:pPr>
      <w:bookmarkStart w:id="47" w:name="_Toc230626252"/>
      <w:bookmarkStart w:id="48" w:name="_Toc230627203"/>
      <w:bookmarkStart w:id="49" w:name="_Toc230628306"/>
      <w:r>
        <w:t>Realistic Traject</w:t>
      </w:r>
      <w:r w:rsidR="00B80AB0">
        <w:t xml:space="preserve">ories For </w:t>
      </w:r>
      <w:r w:rsidR="00213412">
        <w:t>ACC</w:t>
      </w:r>
      <w:bookmarkEnd w:id="47"/>
      <w:bookmarkEnd w:id="48"/>
      <w:bookmarkEnd w:id="49"/>
    </w:p>
    <w:p w14:paraId="147E878A" w14:textId="5AB0C3A8" w:rsidR="00F50E86" w:rsidRDefault="003A2BDA" w:rsidP="00FC74F9">
      <w:pPr>
        <w:jc w:val="both"/>
      </w:pPr>
      <w:r>
        <w:t xml:space="preserve">Going forward, </w:t>
      </w:r>
      <w:r w:rsidR="00295F05">
        <w:t>it is pro</w:t>
      </w:r>
      <w:r w:rsidR="00CD53C0">
        <w:t>bable that</w:t>
      </w:r>
      <w:r w:rsidR="00E3473E">
        <w:t xml:space="preserve"> reactive</w:t>
      </w:r>
      <w:r w:rsidR="00A45921">
        <w:t>,</w:t>
      </w:r>
      <w:r w:rsidR="00CD53C0">
        <w:t xml:space="preserve"> </w:t>
      </w:r>
      <w:r w:rsidR="00A45921">
        <w:t xml:space="preserve">hard, </w:t>
      </w:r>
      <w:r w:rsidR="00CD53C0">
        <w:t xml:space="preserve">incremental adaptation </w:t>
      </w:r>
      <w:r w:rsidR="006C2F69">
        <w:t>measures</w:t>
      </w:r>
      <w:r w:rsidR="00E61073">
        <w:t>,</w:t>
      </w:r>
      <w:r w:rsidR="006C2F69">
        <w:t xml:space="preserve"> such as in</w:t>
      </w:r>
      <w:r w:rsidR="00C66870">
        <w:t>creasing flood protection or upgrading</w:t>
      </w:r>
      <w:r w:rsidR="00247F2C">
        <w:t xml:space="preserve"> irrigation systems, </w:t>
      </w:r>
      <w:r w:rsidR="00CD53C0">
        <w:t xml:space="preserve">will be more </w:t>
      </w:r>
      <w:r w:rsidR="00050D97">
        <w:t>favour</w:t>
      </w:r>
      <w:r w:rsidR="00145E5C">
        <w:t xml:space="preserve">able to governing </w:t>
      </w:r>
      <w:r w:rsidR="00BD17A4">
        <w:t>and financ</w:t>
      </w:r>
      <w:r w:rsidR="00142A52">
        <w:t xml:space="preserve">ing </w:t>
      </w:r>
      <w:r w:rsidR="00145E5C">
        <w:t>bodies</w:t>
      </w:r>
      <w:r w:rsidR="00483F95">
        <w:t>.</w:t>
      </w:r>
      <w:r w:rsidR="00D27FCC">
        <w:t xml:space="preserve"> </w:t>
      </w:r>
      <w:r w:rsidR="00483F95">
        <w:t>W</w:t>
      </w:r>
      <w:r w:rsidR="006952DC">
        <w:t>here the need has been</w:t>
      </w:r>
      <w:r w:rsidR="000A59A8">
        <w:t xml:space="preserve"> demonstrated</w:t>
      </w:r>
      <w:r w:rsidR="006952DC">
        <w:t xml:space="preserve">, </w:t>
      </w:r>
      <w:r w:rsidR="004B2D89">
        <w:t xml:space="preserve">and </w:t>
      </w:r>
      <w:r w:rsidR="004E3184">
        <w:t xml:space="preserve">there is </w:t>
      </w:r>
      <w:r w:rsidR="00BD0F4D">
        <w:t xml:space="preserve">minimal </w:t>
      </w:r>
      <w:r w:rsidR="004E3184">
        <w:t xml:space="preserve">disturbance to behaviours or practices </w:t>
      </w:r>
      <w:r w:rsidR="004B2D89">
        <w:t>with</w:t>
      </w:r>
      <w:r w:rsidR="004E3184">
        <w:t xml:space="preserve"> a tangible end product,</w:t>
      </w:r>
      <w:r w:rsidR="003629AB">
        <w:t xml:space="preserve"> fits short-term political cycles and are more palatable to voters and less disruptive in </w:t>
      </w:r>
      <w:r w:rsidR="00DC7536">
        <w:t>practice compared</w:t>
      </w:r>
      <w:r w:rsidR="004E3184">
        <w:t xml:space="preserve"> to </w:t>
      </w:r>
      <w:r w:rsidR="009956AC">
        <w:t xml:space="preserve">proactive, soft, </w:t>
      </w:r>
      <w:r w:rsidR="004E3184">
        <w:t>transformational measures, such as moving communities from flood-affected areas, or phasing out fossil fuel-powered cars, which are politically</w:t>
      </w:r>
      <w:r w:rsidR="00342738">
        <w:t xml:space="preserve"> sensitive and </w:t>
      </w:r>
      <w:r w:rsidR="00503431">
        <w:t>costly</w:t>
      </w:r>
      <w:r w:rsidR="0068592A">
        <w:t xml:space="preserve"> </w:t>
      </w:r>
      <w:r w:rsidR="0068592A" w:rsidRPr="0068592A">
        <w:t xml:space="preserve">(Fedele </w:t>
      </w:r>
      <w:r w:rsidR="0068592A" w:rsidRPr="0068592A">
        <w:rPr>
          <w:i/>
          <w:iCs/>
        </w:rPr>
        <w:t>et al.</w:t>
      </w:r>
      <w:r w:rsidR="0068592A" w:rsidRPr="0068592A">
        <w:t>, 2019)</w:t>
      </w:r>
      <w:r w:rsidR="00713172">
        <w:t>.</w:t>
      </w:r>
      <w:r w:rsidR="00B236BD">
        <w:t xml:space="preserve"> The need can be challenged</w:t>
      </w:r>
      <w:r w:rsidR="00714BE8">
        <w:t xml:space="preserve">, the changes to behaviours and practices </w:t>
      </w:r>
      <w:r w:rsidR="00C64B6A">
        <w:t>can be challenging, and the intangible changes to policy or governance can be invisible to voters.</w:t>
      </w:r>
    </w:p>
    <w:p w14:paraId="243C0F18" w14:textId="7D0F05DF" w:rsidR="0004558A" w:rsidRPr="00050D97" w:rsidRDefault="0004558A" w:rsidP="00FC74F9">
      <w:pPr>
        <w:jc w:val="both"/>
        <w:rPr>
          <w:b/>
          <w:bCs/>
        </w:rPr>
      </w:pPr>
      <w:r>
        <w:t xml:space="preserve">Structural change is needed to </w:t>
      </w:r>
      <w:r w:rsidR="00E33157">
        <w:t xml:space="preserve">depoliticise </w:t>
      </w:r>
      <w:r w:rsidR="00213412">
        <w:t>ACC</w:t>
      </w:r>
      <w:r w:rsidR="00D912FE">
        <w:t xml:space="preserve"> and encourage long-term planning, with proactive, hard and soft initiatives that balance tackling the root causes of climate threats with</w:t>
      </w:r>
      <w:r w:rsidR="00542AD4">
        <w:t xml:space="preserve"> herita</w:t>
      </w:r>
      <w:r w:rsidR="000D2F6B">
        <w:t xml:space="preserve">ge values and user </w:t>
      </w:r>
      <w:r w:rsidR="00D912FE">
        <w:t>discomfort for radical change.</w:t>
      </w:r>
    </w:p>
    <w:p w14:paraId="3C950AEF" w14:textId="61CB7DAA" w:rsidR="00091C52" w:rsidRPr="00091C52" w:rsidRDefault="00091C52" w:rsidP="00956A6D">
      <w:pPr>
        <w:pStyle w:val="Heading2"/>
        <w:jc w:val="both"/>
      </w:pPr>
      <w:bookmarkStart w:id="50" w:name="_Toc230626253"/>
      <w:bookmarkStart w:id="51" w:name="_Toc230627204"/>
      <w:bookmarkStart w:id="52" w:name="_Toc230628307"/>
      <w:r>
        <w:t>Barri</w:t>
      </w:r>
      <w:r w:rsidR="00580544">
        <w:t>ers and Funding Concerns</w:t>
      </w:r>
      <w:bookmarkEnd w:id="50"/>
      <w:bookmarkEnd w:id="51"/>
      <w:bookmarkEnd w:id="52"/>
    </w:p>
    <w:p w14:paraId="003AE4CB" w14:textId="38D1EB26" w:rsidR="00EB2B29" w:rsidRDefault="009B2C5B" w:rsidP="00956A6D">
      <w:pPr>
        <w:jc w:val="both"/>
      </w:pPr>
      <w:r>
        <w:t xml:space="preserve">Despite </w:t>
      </w:r>
      <w:r w:rsidR="000A60E9">
        <w:t xml:space="preserve">growing recognition of </w:t>
      </w:r>
      <w:r w:rsidR="00213412">
        <w:t>ACC</w:t>
      </w:r>
      <w:r w:rsidR="000A60E9">
        <w:t xml:space="preserve">'s importance, </w:t>
      </w:r>
      <w:r w:rsidR="002E0B4D">
        <w:t>progress</w:t>
      </w:r>
      <w:r w:rsidR="000A60E9">
        <w:t xml:space="preserve"> is frequently hindered by </w:t>
      </w:r>
      <w:r w:rsidR="002E0B4D">
        <w:t>governance and institutional barriers</w:t>
      </w:r>
      <w:r w:rsidR="00E659EC">
        <w:t>, as well as by</w:t>
      </w:r>
      <w:r w:rsidR="002E0B4D">
        <w:t xml:space="preserve"> </w:t>
      </w:r>
      <w:r w:rsidR="00652FDA">
        <w:t>challenges in climate finance</w:t>
      </w:r>
      <w:r w:rsidR="00576223">
        <w:t xml:space="preserve">. </w:t>
      </w:r>
      <w:r w:rsidR="00154B4B">
        <w:t xml:space="preserve">LDCs face governance and institutional barriers, </w:t>
      </w:r>
      <w:r w:rsidR="005F2883">
        <w:t>including insufficient institutional capacity, that</w:t>
      </w:r>
      <w:r w:rsidR="00154B4B">
        <w:t xml:space="preserve"> </w:t>
      </w:r>
      <w:r w:rsidR="000A60E9">
        <w:t xml:space="preserve">inhibit </w:t>
      </w:r>
      <w:r w:rsidR="007B76F7">
        <w:t>planning, monitoring, and implementation</w:t>
      </w:r>
      <w:r w:rsidR="00CA75E8">
        <w:t>.</w:t>
      </w:r>
      <w:r>
        <w:t xml:space="preserve"> </w:t>
      </w:r>
      <w:r w:rsidR="00A664E3">
        <w:t>Such as</w:t>
      </w:r>
      <w:r w:rsidR="000929DD">
        <w:t xml:space="preserve"> l</w:t>
      </w:r>
      <w:r w:rsidR="005E4825">
        <w:t>imited</w:t>
      </w:r>
      <w:r>
        <w:t xml:space="preserve"> access to relevant </w:t>
      </w:r>
      <w:r w:rsidR="005E4825">
        <w:t xml:space="preserve">local </w:t>
      </w:r>
      <w:r>
        <w:t>climate information</w:t>
      </w:r>
      <w:r w:rsidR="00D26FC4">
        <w:t xml:space="preserve"> and risk assessment</w:t>
      </w:r>
      <w:r>
        <w:t xml:space="preserve">, social inequalities </w:t>
      </w:r>
      <w:r w:rsidR="00E51DB9">
        <w:t>that lead to additional vulnerability,</w:t>
      </w:r>
      <w:r>
        <w:t xml:space="preserve"> and short-term political cycles that prevent long-term planning </w:t>
      </w:r>
      <w:r w:rsidRPr="00066D81">
        <w:t>(Grantham Research Institute, 2021)</w:t>
      </w:r>
      <w:r>
        <w:t>.</w:t>
      </w:r>
      <w:r w:rsidR="000929DD">
        <w:t xml:space="preserve"> C</w:t>
      </w:r>
      <w:r w:rsidR="000929DD">
        <w:t>limate finance challenges</w:t>
      </w:r>
      <w:r w:rsidR="00EC39A2">
        <w:t xml:space="preserve"> include the </w:t>
      </w:r>
      <w:r w:rsidR="009E4AB3">
        <w:t xml:space="preserve">increasing </w:t>
      </w:r>
      <w:r w:rsidR="00B97698">
        <w:t>gap between needs and</w:t>
      </w:r>
      <w:r w:rsidR="00BF2AB0">
        <w:t xml:space="preserve"> </w:t>
      </w:r>
      <w:r w:rsidR="00B97698">
        <w:t>resources</w:t>
      </w:r>
      <w:r w:rsidR="0017667A">
        <w:t>,</w:t>
      </w:r>
      <w:r w:rsidR="00B97698">
        <w:t xml:space="preserve"> </w:t>
      </w:r>
      <w:r w:rsidR="00285CD2">
        <w:t>see</w:t>
      </w:r>
      <w:r w:rsidR="00BF2AB0">
        <w:t xml:space="preserve"> section </w:t>
      </w:r>
      <w:r w:rsidR="00285CD2">
        <w:t>4.</w:t>
      </w:r>
      <w:r w:rsidR="009E4AB3">
        <w:t xml:space="preserve"> </w:t>
      </w:r>
      <w:r w:rsidR="00547112">
        <w:t xml:space="preserve">Between 2016 and 2022, only 10% of the flow of Adaptation funding, which is less than 10% of all global climate financing, went to </w:t>
      </w:r>
      <w:r w:rsidR="000436BA">
        <w:t>LDCs</w:t>
      </w:r>
      <w:r w:rsidR="0017667A">
        <w:t xml:space="preserve"> </w:t>
      </w:r>
      <w:r w:rsidR="00547112" w:rsidRPr="002F7E9B">
        <w:t>(Larsen, Brandon and Carter, 2025)</w:t>
      </w:r>
      <w:r w:rsidR="0017667A">
        <w:t xml:space="preserve">. </w:t>
      </w:r>
      <w:r w:rsidR="008E1C58">
        <w:t>Increasingly</w:t>
      </w:r>
      <w:r w:rsidR="000846E4">
        <w:t xml:space="preserve">, funding </w:t>
      </w:r>
      <w:r w:rsidR="008E1C58">
        <w:t>is</w:t>
      </w:r>
      <w:r w:rsidR="000846E4">
        <w:t xml:space="preserve"> offered </w:t>
      </w:r>
      <w:r w:rsidR="008E1C58">
        <w:t>in the form of loans</w:t>
      </w:r>
      <w:r w:rsidR="0088598E">
        <w:t>,</w:t>
      </w:r>
      <w:r w:rsidR="008E1C58">
        <w:t xml:space="preserve"> which</w:t>
      </w:r>
      <w:r w:rsidR="0088598E">
        <w:t xml:space="preserve"> </w:t>
      </w:r>
      <w:r w:rsidR="003B50FB">
        <w:t>risks</w:t>
      </w:r>
      <w:r w:rsidR="0088598E">
        <w:t xml:space="preserve"> LDCs</w:t>
      </w:r>
      <w:r w:rsidR="003B50FB">
        <w:t xml:space="preserve"> falling into a poverty trap</w:t>
      </w:r>
      <w:r w:rsidR="00C03B66">
        <w:t xml:space="preserve"> </w:t>
      </w:r>
      <w:r w:rsidR="00300249" w:rsidRPr="00300249">
        <w:t>(Carbon Brief, 2025)</w:t>
      </w:r>
      <w:r w:rsidR="00C03B66">
        <w:t xml:space="preserve">. </w:t>
      </w:r>
      <w:r w:rsidR="000554D2">
        <w:t>Often</w:t>
      </w:r>
      <w:r w:rsidR="003C0824">
        <w:t>,</w:t>
      </w:r>
      <w:r w:rsidR="00D745A4">
        <w:t xml:space="preserve"> </w:t>
      </w:r>
      <w:r w:rsidR="000554D2">
        <w:t xml:space="preserve">finance </w:t>
      </w:r>
      <w:r w:rsidR="008C3645">
        <w:t>providers</w:t>
      </w:r>
      <w:r w:rsidR="002145B4">
        <w:t xml:space="preserve"> </w:t>
      </w:r>
      <w:r w:rsidR="006B34DF">
        <w:t>prefer larger projects because they offer better investment returns, easier impact tracking</w:t>
      </w:r>
      <w:r w:rsidR="002F3BFD">
        <w:t xml:space="preserve">, and lower </w:t>
      </w:r>
      <w:r w:rsidR="003C0824">
        <w:t>administrative</w:t>
      </w:r>
      <w:r w:rsidR="002F3BFD">
        <w:t xml:space="preserve"> </w:t>
      </w:r>
      <w:r w:rsidR="006B34DF">
        <w:t>costs</w:t>
      </w:r>
      <w:r w:rsidR="003C0824">
        <w:t>. However, LDC</w:t>
      </w:r>
      <w:r w:rsidR="006B34DF">
        <w:t>’</w:t>
      </w:r>
      <w:r w:rsidR="003C0824">
        <w:t>s</w:t>
      </w:r>
      <w:r w:rsidR="00A30CBF">
        <w:t xml:space="preserve"> </w:t>
      </w:r>
      <w:r w:rsidR="006D34BD">
        <w:t xml:space="preserve">schemes are </w:t>
      </w:r>
      <w:r w:rsidR="003C0824">
        <w:t>more often</w:t>
      </w:r>
      <w:r w:rsidR="006B34DF">
        <w:t xml:space="preserve"> </w:t>
      </w:r>
      <w:r w:rsidR="006D34BD">
        <w:t xml:space="preserve">small as they lack the </w:t>
      </w:r>
      <w:r w:rsidR="00BB2B88">
        <w:t xml:space="preserve">institutional capacity to </w:t>
      </w:r>
      <w:r w:rsidR="00E536E7">
        <w:t xml:space="preserve">complete the complex applications required for larger </w:t>
      </w:r>
      <w:r w:rsidR="00276B71">
        <w:t>project funding applications</w:t>
      </w:r>
      <w:r w:rsidR="00C33DA1">
        <w:t xml:space="preserve"> </w:t>
      </w:r>
      <w:r w:rsidR="00C33DA1" w:rsidRPr="00C33DA1">
        <w:t>(Micale, Tonkonogy and Mazza, 2018)</w:t>
      </w:r>
      <w:r w:rsidR="006B34DF">
        <w:t>.</w:t>
      </w:r>
      <w:r w:rsidR="00E536E7">
        <w:t xml:space="preserve"> </w:t>
      </w:r>
    </w:p>
    <w:p w14:paraId="4F83C926" w14:textId="7E44D2C5" w:rsidR="001D0EDE" w:rsidRDefault="000660A2" w:rsidP="00956A6D">
      <w:pPr>
        <w:jc w:val="both"/>
      </w:pPr>
      <w:r>
        <w:t xml:space="preserve">Going forward, </w:t>
      </w:r>
      <w:r w:rsidR="006A48AE">
        <w:t>the COP</w:t>
      </w:r>
      <w:r w:rsidR="00B56A23">
        <w:t xml:space="preserve"> plan </w:t>
      </w:r>
      <w:r w:rsidR="005B1B42">
        <w:t>for ACC will be focused on localised</w:t>
      </w:r>
      <w:r w:rsidR="0046555E">
        <w:t xml:space="preserve"> action, with </w:t>
      </w:r>
      <w:r w:rsidR="00EE7E30">
        <w:t xml:space="preserve">countries </w:t>
      </w:r>
      <w:r w:rsidR="009C396B">
        <w:t>self-managing</w:t>
      </w:r>
      <w:r w:rsidR="00EE7E30">
        <w:t xml:space="preserve"> NAPs</w:t>
      </w:r>
      <w:r w:rsidR="00322310">
        <w:t xml:space="preserve">, </w:t>
      </w:r>
      <w:r w:rsidR="00EB7549">
        <w:t>the new</w:t>
      </w:r>
      <w:r w:rsidR="007A21AC">
        <w:t xml:space="preserve"> </w:t>
      </w:r>
      <w:r w:rsidR="009D0EA0">
        <w:t>GGA</w:t>
      </w:r>
      <w:r w:rsidR="007A21AC">
        <w:t xml:space="preserve"> </w:t>
      </w:r>
      <w:r w:rsidR="00843371">
        <w:t>indicator</w:t>
      </w:r>
      <w:r w:rsidR="009D0EA0">
        <w:t>s</w:t>
      </w:r>
      <w:r w:rsidR="00990C65">
        <w:t xml:space="preserve"> </w:t>
      </w:r>
      <w:r w:rsidR="00593BF8">
        <w:t>track</w:t>
      </w:r>
      <w:r w:rsidR="00474377">
        <w:t>ing</w:t>
      </w:r>
      <w:r w:rsidR="00593BF8">
        <w:t xml:space="preserve"> </w:t>
      </w:r>
      <w:r w:rsidR="009300A0">
        <w:t xml:space="preserve">resilience across </w:t>
      </w:r>
      <w:r w:rsidR="00F22732">
        <w:t>supplie</w:t>
      </w:r>
      <w:r w:rsidR="00990C65">
        <w:t>r</w:t>
      </w:r>
      <w:r w:rsidR="00F22732">
        <w:t>s, food and agriculture,</w:t>
      </w:r>
      <w:r w:rsidR="002A7ECF">
        <w:t xml:space="preserve"> ecosystems, </w:t>
      </w:r>
      <w:r w:rsidR="00F045B4">
        <w:t xml:space="preserve">etc., </w:t>
      </w:r>
      <w:r w:rsidR="000C12C5">
        <w:t xml:space="preserve">and </w:t>
      </w:r>
      <w:r w:rsidR="006D31F8">
        <w:t xml:space="preserve">diligent reporting, knowledge gaps will be eliminated, and the global stocktake will record </w:t>
      </w:r>
      <w:r w:rsidR="006B4108">
        <w:t>progress</w:t>
      </w:r>
      <w:r w:rsidR="00457676">
        <w:t>.</w:t>
      </w:r>
      <w:r w:rsidR="00FF6D6B">
        <w:t xml:space="preserve"> </w:t>
      </w:r>
    </w:p>
    <w:p w14:paraId="241F0AC0" w14:textId="191E235F" w:rsidR="00B56A23" w:rsidRDefault="002574AE" w:rsidP="003821F9">
      <w:pPr>
        <w:jc w:val="both"/>
      </w:pPr>
      <w:r>
        <w:t>However, t</w:t>
      </w:r>
      <w:r w:rsidR="00270098">
        <w:t xml:space="preserve">he success of these plans </w:t>
      </w:r>
      <w:r w:rsidR="00261603">
        <w:t>is</w:t>
      </w:r>
      <w:r w:rsidR="00FB2443">
        <w:t xml:space="preserve"> not </w:t>
      </w:r>
      <w:r w:rsidR="00E04288">
        <w:t>guaranteed, as they rely on securing long-term political commitments, building institutional capacity, and obtaining</w:t>
      </w:r>
      <w:r w:rsidR="000177DD">
        <w:t xml:space="preserve"> </w:t>
      </w:r>
      <w:r w:rsidR="005C601D">
        <w:t xml:space="preserve">reliable, grant-based finance. </w:t>
      </w:r>
    </w:p>
    <w:p w14:paraId="41BA4297" w14:textId="0BF727AA" w:rsidR="000E58F7" w:rsidRDefault="009D5D41" w:rsidP="00BA4B41">
      <w:pPr>
        <w:pStyle w:val="Heading1"/>
        <w:jc w:val="both"/>
        <w:rPr>
          <w:lang w:val="en-US"/>
        </w:rPr>
      </w:pPr>
      <w:bookmarkStart w:id="53" w:name="_Toc230626254"/>
      <w:bookmarkStart w:id="54" w:name="_Toc230627205"/>
      <w:bookmarkStart w:id="55" w:name="_Toc230628308"/>
      <w:r>
        <w:rPr>
          <w:lang w:val="en-US"/>
        </w:rPr>
        <w:lastRenderedPageBreak/>
        <w:t xml:space="preserve">How </w:t>
      </w:r>
      <w:r w:rsidR="00213412">
        <w:rPr>
          <w:lang w:val="en-US"/>
        </w:rPr>
        <w:t>ACC</w:t>
      </w:r>
      <w:r>
        <w:rPr>
          <w:lang w:val="en-US"/>
        </w:rPr>
        <w:t xml:space="preserve"> </w:t>
      </w:r>
      <w:r w:rsidR="00E652C1">
        <w:rPr>
          <w:lang w:val="en-US"/>
        </w:rPr>
        <w:t xml:space="preserve">Relates to </w:t>
      </w:r>
      <w:r w:rsidR="00C75647">
        <w:rPr>
          <w:lang w:val="en-US"/>
        </w:rPr>
        <w:t>Other</w:t>
      </w:r>
      <w:r w:rsidR="00E652C1">
        <w:rPr>
          <w:lang w:val="en-US"/>
        </w:rPr>
        <w:t xml:space="preserve"> Themes</w:t>
      </w:r>
      <w:bookmarkEnd w:id="53"/>
      <w:bookmarkEnd w:id="54"/>
      <w:bookmarkEnd w:id="55"/>
      <w:r w:rsidR="00E652C1">
        <w:rPr>
          <w:lang w:val="en-US"/>
        </w:rPr>
        <w:t xml:space="preserve"> </w:t>
      </w:r>
    </w:p>
    <w:p w14:paraId="013732E9" w14:textId="565F1B51" w:rsidR="0066272D" w:rsidRDefault="009F7E22" w:rsidP="00211484">
      <w:pPr>
        <w:jc w:val="both"/>
        <w:rPr>
          <w:lang w:val="en-US"/>
        </w:rPr>
      </w:pPr>
      <w:r>
        <w:rPr>
          <w:lang w:val="en-US"/>
        </w:rPr>
        <w:t xml:space="preserve">The need for </w:t>
      </w:r>
      <w:r w:rsidR="00213412">
        <w:rPr>
          <w:lang w:val="en-US"/>
        </w:rPr>
        <w:t>ACC</w:t>
      </w:r>
      <w:r w:rsidR="001A75D1">
        <w:rPr>
          <w:lang w:val="en-US"/>
        </w:rPr>
        <w:t xml:space="preserve"> </w:t>
      </w:r>
      <w:r>
        <w:rPr>
          <w:lang w:val="en-US"/>
        </w:rPr>
        <w:t xml:space="preserve">does not </w:t>
      </w:r>
      <w:r w:rsidR="00261799">
        <w:rPr>
          <w:lang w:val="en-US"/>
        </w:rPr>
        <w:t>arrive in isolation</w:t>
      </w:r>
      <w:r w:rsidR="00454A4F">
        <w:rPr>
          <w:lang w:val="en-US"/>
        </w:rPr>
        <w:t>; therefore, it should not be applied or reviewed in isolation from other climate change themes</w:t>
      </w:r>
      <w:r w:rsidR="001A0146">
        <w:rPr>
          <w:lang w:val="en-US"/>
        </w:rPr>
        <w:t>.</w:t>
      </w:r>
      <w:r w:rsidR="00454A4F">
        <w:rPr>
          <w:lang w:val="en-US"/>
        </w:rPr>
        <w:t xml:space="preserve"> Below is a</w:t>
      </w:r>
      <w:r w:rsidR="000F5C8B">
        <w:rPr>
          <w:lang w:val="en-US"/>
        </w:rPr>
        <w:t xml:space="preserve">n examination of how </w:t>
      </w:r>
      <w:r w:rsidR="00213412">
        <w:rPr>
          <w:lang w:val="en-US"/>
        </w:rPr>
        <w:t>ACC</w:t>
      </w:r>
      <w:r w:rsidR="000F5C8B">
        <w:rPr>
          <w:lang w:val="en-US"/>
        </w:rPr>
        <w:t xml:space="preserve"> </w:t>
      </w:r>
      <w:r w:rsidR="009F5438">
        <w:rPr>
          <w:lang w:val="en-US"/>
        </w:rPr>
        <w:t>interacts with COP 30’s other main topics.</w:t>
      </w:r>
    </w:p>
    <w:p w14:paraId="34C4FBDB" w14:textId="68309CF8" w:rsidR="001A0146" w:rsidRDefault="009318E9" w:rsidP="00A73C05">
      <w:pPr>
        <w:pStyle w:val="Heading2"/>
        <w:rPr>
          <w:lang w:val="en-US"/>
        </w:rPr>
      </w:pPr>
      <w:bookmarkStart w:id="56" w:name="_Toc230626255"/>
      <w:bookmarkStart w:id="57" w:name="_Toc230627206"/>
      <w:bookmarkStart w:id="58" w:name="_Toc230628309"/>
      <w:r>
        <w:rPr>
          <w:lang w:val="en-US"/>
        </w:rPr>
        <w:t>Inter</w:t>
      </w:r>
      <w:r w:rsidR="007C784A">
        <w:rPr>
          <w:lang w:val="en-US"/>
        </w:rPr>
        <w:t xml:space="preserve">linkages </w:t>
      </w:r>
      <w:r w:rsidR="007714BC">
        <w:rPr>
          <w:lang w:val="en-US"/>
        </w:rPr>
        <w:t>with Mitigation, Low-Carbon Development</w:t>
      </w:r>
      <w:r w:rsidR="00A73C05">
        <w:rPr>
          <w:lang w:val="en-US"/>
        </w:rPr>
        <w:t>, and Technology</w:t>
      </w:r>
      <w:bookmarkEnd w:id="56"/>
      <w:bookmarkEnd w:id="57"/>
      <w:bookmarkEnd w:id="58"/>
    </w:p>
    <w:p w14:paraId="27BBAE5D" w14:textId="776260EE" w:rsidR="00C90633" w:rsidRDefault="00046F3F" w:rsidP="00744EFE">
      <w:pPr>
        <w:jc w:val="both"/>
        <w:rPr>
          <w:lang w:val="en-US"/>
        </w:rPr>
      </w:pPr>
      <w:r>
        <w:rPr>
          <w:lang w:val="en-US"/>
        </w:rPr>
        <w:t xml:space="preserve">Mitigation </w:t>
      </w:r>
      <w:r w:rsidR="00352212">
        <w:rPr>
          <w:lang w:val="en-US"/>
        </w:rPr>
        <w:t>and Adaptation</w:t>
      </w:r>
      <w:r w:rsidR="00B159BB">
        <w:rPr>
          <w:lang w:val="en-US"/>
        </w:rPr>
        <w:t xml:space="preserve"> are both tools for </w:t>
      </w:r>
      <w:r w:rsidR="00712543">
        <w:rPr>
          <w:lang w:val="en-US"/>
        </w:rPr>
        <w:t>managing</w:t>
      </w:r>
      <w:r w:rsidR="00B159BB">
        <w:rPr>
          <w:lang w:val="en-US"/>
        </w:rPr>
        <w:t xml:space="preserve"> climate change. </w:t>
      </w:r>
      <w:r w:rsidR="009B0F79">
        <w:rPr>
          <w:lang w:val="en-US"/>
        </w:rPr>
        <w:t>While m</w:t>
      </w:r>
      <w:r w:rsidR="00712543">
        <w:rPr>
          <w:lang w:val="en-US"/>
        </w:rPr>
        <w:t xml:space="preserve">itigation </w:t>
      </w:r>
      <w:r w:rsidR="00A00C0C">
        <w:rPr>
          <w:lang w:val="en-US"/>
        </w:rPr>
        <w:t xml:space="preserve">focuses on the causes and </w:t>
      </w:r>
      <w:r w:rsidR="006D4489">
        <w:rPr>
          <w:lang w:val="en-US"/>
        </w:rPr>
        <w:t xml:space="preserve">aims to prevent or reduce the production of harmful gases, </w:t>
      </w:r>
      <w:r w:rsidR="00213412">
        <w:rPr>
          <w:lang w:val="en-US"/>
        </w:rPr>
        <w:t>ACC</w:t>
      </w:r>
      <w:r w:rsidR="006D4489">
        <w:rPr>
          <w:lang w:val="en-US"/>
        </w:rPr>
        <w:t xml:space="preserve"> focuses on mitigating or reducing their harmful effects. </w:t>
      </w:r>
      <w:r w:rsidR="005973F0">
        <w:rPr>
          <w:lang w:val="en-US"/>
        </w:rPr>
        <w:t>O</w:t>
      </w:r>
      <w:r w:rsidR="007C302A">
        <w:rPr>
          <w:lang w:val="en-US"/>
        </w:rPr>
        <w:t xml:space="preserve">pposing </w:t>
      </w:r>
      <w:r w:rsidR="00AD7085">
        <w:rPr>
          <w:lang w:val="en-US"/>
        </w:rPr>
        <w:t>targets</w:t>
      </w:r>
      <w:r w:rsidR="00696EF5">
        <w:rPr>
          <w:lang w:val="en-US"/>
        </w:rPr>
        <w:t xml:space="preserve"> </w:t>
      </w:r>
      <w:r w:rsidR="00F32B2B">
        <w:rPr>
          <w:lang w:val="en-US"/>
        </w:rPr>
        <w:t>that frequently clash, requiring</w:t>
      </w:r>
      <w:r w:rsidR="003D720A">
        <w:rPr>
          <w:lang w:val="en-US"/>
        </w:rPr>
        <w:t xml:space="preserve"> </w:t>
      </w:r>
      <w:r w:rsidR="00A83071">
        <w:rPr>
          <w:lang w:val="en-US"/>
        </w:rPr>
        <w:t>trade-offs and risk management.</w:t>
      </w:r>
      <w:r w:rsidR="00C03783">
        <w:rPr>
          <w:lang w:val="en-US"/>
        </w:rPr>
        <w:t xml:space="preserve"> Large-scale renewables can displace</w:t>
      </w:r>
      <w:r w:rsidR="008229A6">
        <w:rPr>
          <w:lang w:val="en-US"/>
        </w:rPr>
        <w:t xml:space="preserve"> communities or degrade ecosystems if poorly sited</w:t>
      </w:r>
      <w:r w:rsidR="00EF5831">
        <w:rPr>
          <w:lang w:val="en-US"/>
        </w:rPr>
        <w:t>.</w:t>
      </w:r>
      <w:r w:rsidR="006121A6">
        <w:rPr>
          <w:lang w:val="en-US"/>
        </w:rPr>
        <w:t xml:space="preserve"> </w:t>
      </w:r>
      <w:r w:rsidR="00353182">
        <w:rPr>
          <w:lang w:val="en-US"/>
        </w:rPr>
        <w:t xml:space="preserve">Bioenergy and hydropower </w:t>
      </w:r>
      <w:r w:rsidR="006B4108">
        <w:rPr>
          <w:lang w:val="en-US"/>
        </w:rPr>
        <w:t>can</w:t>
      </w:r>
      <w:r w:rsidR="002D7BEF">
        <w:rPr>
          <w:lang w:val="en-US"/>
        </w:rPr>
        <w:t xml:space="preserve"> </w:t>
      </w:r>
      <w:r w:rsidR="0042161A">
        <w:rPr>
          <w:lang w:val="en-US"/>
        </w:rPr>
        <w:t>cause water security issues and undermine</w:t>
      </w:r>
      <w:r w:rsidR="00B13B04">
        <w:rPr>
          <w:lang w:val="en-US"/>
        </w:rPr>
        <w:t xml:space="preserve"> biodiversity.</w:t>
      </w:r>
      <w:r w:rsidR="00ED4037">
        <w:rPr>
          <w:lang w:val="en-US"/>
        </w:rPr>
        <w:t xml:space="preserve"> Carbon-centric policies compete</w:t>
      </w:r>
      <w:r w:rsidR="003A36A6">
        <w:rPr>
          <w:lang w:val="en-US"/>
        </w:rPr>
        <w:t xml:space="preserve"> with urgent </w:t>
      </w:r>
      <w:r w:rsidR="00213412">
        <w:rPr>
          <w:lang w:val="en-US"/>
        </w:rPr>
        <w:t>ACC</w:t>
      </w:r>
      <w:r w:rsidR="003A36A6">
        <w:rPr>
          <w:lang w:val="en-US"/>
        </w:rPr>
        <w:t xml:space="preserve"> </w:t>
      </w:r>
      <w:r w:rsidR="00321F9D">
        <w:rPr>
          <w:lang w:val="en-US"/>
        </w:rPr>
        <w:t>funding needs</w:t>
      </w:r>
      <w:r w:rsidR="003A36A6">
        <w:rPr>
          <w:lang w:val="en-US"/>
        </w:rPr>
        <w:t>.</w:t>
      </w:r>
      <w:r w:rsidR="002816D6">
        <w:rPr>
          <w:lang w:val="en-US"/>
        </w:rPr>
        <w:t xml:space="preserve"> </w:t>
      </w:r>
      <w:r w:rsidR="00F32B2B">
        <w:rPr>
          <w:lang w:val="en-US"/>
        </w:rPr>
        <w:t>The two</w:t>
      </w:r>
      <w:r w:rsidR="00AF6B90">
        <w:rPr>
          <w:lang w:val="en-US"/>
        </w:rPr>
        <w:t xml:space="preserve"> can interconnect synergistically</w:t>
      </w:r>
      <w:r w:rsidR="00722B45">
        <w:rPr>
          <w:lang w:val="en-US"/>
        </w:rPr>
        <w:t>. Nature-based adaptation solutions</w:t>
      </w:r>
      <w:r w:rsidR="00F25053">
        <w:rPr>
          <w:lang w:val="en-US"/>
        </w:rPr>
        <w:t>,</w:t>
      </w:r>
      <w:r w:rsidR="00722B45">
        <w:rPr>
          <w:lang w:val="en-US"/>
        </w:rPr>
        <w:t xml:space="preserve"> such as</w:t>
      </w:r>
      <w:r w:rsidR="00DC7E5E">
        <w:rPr>
          <w:lang w:val="en-US"/>
        </w:rPr>
        <w:t xml:space="preserve"> </w:t>
      </w:r>
      <w:r w:rsidR="00F25053">
        <w:rPr>
          <w:lang w:val="en-US"/>
        </w:rPr>
        <w:t xml:space="preserve">mangrove and wetland restoration and the transition to agroforestry, offer both </w:t>
      </w:r>
      <w:r w:rsidR="00462D1F">
        <w:rPr>
          <w:lang w:val="en-US"/>
        </w:rPr>
        <w:t>mitigation through carbon</w:t>
      </w:r>
      <w:r w:rsidR="00DC7361">
        <w:rPr>
          <w:lang w:val="en-US"/>
        </w:rPr>
        <w:t xml:space="preserve"> sequestration and adaptation through resil</w:t>
      </w:r>
      <w:r w:rsidR="00F25053">
        <w:rPr>
          <w:lang w:val="en-US"/>
        </w:rPr>
        <w:t xml:space="preserve">ience. </w:t>
      </w:r>
      <w:r w:rsidR="00AE1746">
        <w:rPr>
          <w:lang w:val="en-US"/>
        </w:rPr>
        <w:t>COP 30</w:t>
      </w:r>
      <w:r w:rsidR="003759A0">
        <w:rPr>
          <w:lang w:val="en-US"/>
        </w:rPr>
        <w:t>’s commitments to</w:t>
      </w:r>
      <w:r w:rsidR="0088510C">
        <w:rPr>
          <w:lang w:val="en-US"/>
        </w:rPr>
        <w:t xml:space="preserve"> strengthen mitigation should reduce the need for adaptation measures, </w:t>
      </w:r>
      <w:r w:rsidR="003F654B">
        <w:rPr>
          <w:lang w:val="en-US"/>
        </w:rPr>
        <w:t xml:space="preserve">but this </w:t>
      </w:r>
      <w:r w:rsidR="00F810DE">
        <w:rPr>
          <w:lang w:val="en-US"/>
        </w:rPr>
        <w:t>must be balanced against the risk of rising adaptation costs and impacts when</w:t>
      </w:r>
      <w:r w:rsidR="00875A08">
        <w:rPr>
          <w:lang w:val="en-US"/>
        </w:rPr>
        <w:t xml:space="preserve"> </w:t>
      </w:r>
      <w:r w:rsidR="00453D66">
        <w:rPr>
          <w:lang w:val="en-US"/>
        </w:rPr>
        <w:t>mitigation fails</w:t>
      </w:r>
      <w:r w:rsidR="00F810DE">
        <w:rPr>
          <w:lang w:val="en-US"/>
        </w:rPr>
        <w:t xml:space="preserve">; therefore, it is essential that </w:t>
      </w:r>
      <w:r w:rsidR="00710806">
        <w:rPr>
          <w:lang w:val="en-US"/>
        </w:rPr>
        <w:t>the two</w:t>
      </w:r>
      <w:r w:rsidR="00F810DE">
        <w:rPr>
          <w:lang w:val="en-US"/>
        </w:rPr>
        <w:t xml:space="preserve"> are aligned.</w:t>
      </w:r>
    </w:p>
    <w:p w14:paraId="05303614" w14:textId="57757B69" w:rsidR="008228D3" w:rsidRPr="008F3A45" w:rsidRDefault="00ED3B2E" w:rsidP="008228D3">
      <w:pPr>
        <w:jc w:val="both"/>
      </w:pPr>
      <w:r>
        <w:rPr>
          <w:lang w:val="en-US"/>
        </w:rPr>
        <w:t xml:space="preserve">While </w:t>
      </w:r>
      <w:r w:rsidR="006504DC">
        <w:rPr>
          <w:lang w:val="en-US"/>
        </w:rPr>
        <w:t xml:space="preserve">there are many </w:t>
      </w:r>
      <w:r w:rsidR="00EC2D2B">
        <w:rPr>
          <w:lang w:val="en-US"/>
        </w:rPr>
        <w:t>technological adaptation benefits, such as the m</w:t>
      </w:r>
      <w:r w:rsidR="001D237A">
        <w:rPr>
          <w:lang w:val="en-US"/>
        </w:rPr>
        <w:t>eans to move away from fossil fuels</w:t>
      </w:r>
      <w:r w:rsidR="00494033">
        <w:rPr>
          <w:lang w:val="en-US"/>
        </w:rPr>
        <w:t xml:space="preserve">, </w:t>
      </w:r>
      <w:r w:rsidR="001C5B29">
        <w:rPr>
          <w:lang w:val="en-US"/>
        </w:rPr>
        <w:t>issues of access lead to inequality</w:t>
      </w:r>
      <w:r w:rsidR="00D91DB6">
        <w:rPr>
          <w:lang w:val="en-US"/>
        </w:rPr>
        <w:t>,</w:t>
      </w:r>
      <w:r w:rsidR="001C5B29">
        <w:rPr>
          <w:lang w:val="en-US"/>
        </w:rPr>
        <w:t xml:space="preserve"> as </w:t>
      </w:r>
      <w:r w:rsidR="00494033">
        <w:rPr>
          <w:lang w:val="en-US"/>
        </w:rPr>
        <w:t xml:space="preserve">many LDC’s </w:t>
      </w:r>
      <w:r w:rsidR="001B5C2A">
        <w:rPr>
          <w:lang w:val="en-US"/>
        </w:rPr>
        <w:t xml:space="preserve">are blocked from them through cost, </w:t>
      </w:r>
      <w:r w:rsidR="00354E10">
        <w:rPr>
          <w:lang w:val="en-US"/>
        </w:rPr>
        <w:t>patents, and supply chain factors.</w:t>
      </w:r>
      <w:r w:rsidR="00C4001F">
        <w:rPr>
          <w:lang w:val="en-US"/>
        </w:rPr>
        <w:t xml:space="preserve"> </w:t>
      </w:r>
      <w:r w:rsidR="00EE6379">
        <w:rPr>
          <w:lang w:val="en-US"/>
        </w:rPr>
        <w:t xml:space="preserve">Green extraction, </w:t>
      </w:r>
      <w:r w:rsidR="00C50547">
        <w:rPr>
          <w:lang w:val="en-US"/>
        </w:rPr>
        <w:t>t</w:t>
      </w:r>
      <w:r w:rsidR="00EE6379">
        <w:rPr>
          <w:lang w:val="en-US"/>
        </w:rPr>
        <w:t xml:space="preserve">he </w:t>
      </w:r>
      <w:r w:rsidR="00140B98">
        <w:rPr>
          <w:lang w:val="en-US"/>
        </w:rPr>
        <w:t>mining</w:t>
      </w:r>
      <w:r w:rsidR="00EE6379">
        <w:rPr>
          <w:lang w:val="en-US"/>
        </w:rPr>
        <w:t xml:space="preserve"> of</w:t>
      </w:r>
      <w:r w:rsidR="00140B98">
        <w:rPr>
          <w:lang w:val="en-US"/>
        </w:rPr>
        <w:t xml:space="preserve"> </w:t>
      </w:r>
      <w:r w:rsidR="00C50547">
        <w:rPr>
          <w:lang w:val="en-US"/>
        </w:rPr>
        <w:t xml:space="preserve">transitional materials </w:t>
      </w:r>
      <w:r w:rsidR="002226CB">
        <w:rPr>
          <w:lang w:val="en-US"/>
        </w:rPr>
        <w:t xml:space="preserve">like copper, </w:t>
      </w:r>
      <w:r w:rsidR="008F3A45">
        <w:rPr>
          <w:lang w:val="en-US"/>
        </w:rPr>
        <w:t>which is essential in the production of green technology,</w:t>
      </w:r>
      <w:r w:rsidR="00110117">
        <w:rPr>
          <w:lang w:val="en-US"/>
        </w:rPr>
        <w:t xml:space="preserve"> also threatens local </w:t>
      </w:r>
      <w:r w:rsidR="00CF6488">
        <w:rPr>
          <w:lang w:val="en-US"/>
        </w:rPr>
        <w:t>communities and ecosystems</w:t>
      </w:r>
      <w:r w:rsidR="007E756C">
        <w:rPr>
          <w:lang w:val="en-US"/>
        </w:rPr>
        <w:t xml:space="preserve"> </w:t>
      </w:r>
      <w:r w:rsidR="003A2FA3" w:rsidRPr="003A2FA3">
        <w:t>(Moulton, 2024)</w:t>
      </w:r>
      <w:r w:rsidR="008F3A45">
        <w:t>.</w:t>
      </w:r>
      <w:r w:rsidR="00292FAC">
        <w:t xml:space="preserve"> COP 30</w:t>
      </w:r>
      <w:r w:rsidR="004E4BEE">
        <w:t xml:space="preserve"> </w:t>
      </w:r>
      <w:r w:rsidR="00042077">
        <w:t xml:space="preserve">promoted </w:t>
      </w:r>
      <w:r w:rsidR="00B12003">
        <w:t xml:space="preserve">increases in </w:t>
      </w:r>
      <w:r w:rsidR="00195A36">
        <w:t>renewables but</w:t>
      </w:r>
      <w:r w:rsidR="00B12003">
        <w:t xml:space="preserve"> failed to </w:t>
      </w:r>
      <w:r w:rsidR="00254531">
        <w:t xml:space="preserve">confirm </w:t>
      </w:r>
      <w:r w:rsidR="009B1460">
        <w:t>a pathway to end fossil fuel dependence</w:t>
      </w:r>
      <w:r w:rsidR="00073021">
        <w:t xml:space="preserve">. </w:t>
      </w:r>
    </w:p>
    <w:p w14:paraId="00CF7714" w14:textId="2D8BE5DC" w:rsidR="00C90633" w:rsidRDefault="00CC6028" w:rsidP="008228D3">
      <w:pPr>
        <w:pStyle w:val="Heading2"/>
        <w:rPr>
          <w:lang w:val="en-US"/>
        </w:rPr>
      </w:pPr>
      <w:bookmarkStart w:id="59" w:name="_Toc230626256"/>
      <w:bookmarkStart w:id="60" w:name="_Toc230627207"/>
      <w:bookmarkStart w:id="61" w:name="_Toc230628310"/>
      <w:r>
        <w:rPr>
          <w:lang w:val="en-US"/>
        </w:rPr>
        <w:t xml:space="preserve">Forests, Biodiversity, and Ecosystem-based </w:t>
      </w:r>
      <w:r w:rsidR="00213412">
        <w:rPr>
          <w:lang w:val="en-US"/>
        </w:rPr>
        <w:t>ACC</w:t>
      </w:r>
      <w:bookmarkEnd w:id="59"/>
      <w:bookmarkEnd w:id="60"/>
      <w:bookmarkEnd w:id="61"/>
    </w:p>
    <w:p w14:paraId="2A31EE2C" w14:textId="7BEC6EE0" w:rsidR="006A3430" w:rsidRPr="00A37D14" w:rsidRDefault="00403E5E" w:rsidP="006A3430">
      <w:pPr>
        <w:jc w:val="both"/>
      </w:pPr>
      <w:r>
        <w:rPr>
          <w:lang w:val="en-US"/>
        </w:rPr>
        <w:t>Forests, biodiversity</w:t>
      </w:r>
      <w:r w:rsidR="00B21671">
        <w:rPr>
          <w:lang w:val="en-US"/>
        </w:rPr>
        <w:t xml:space="preserve">, and ecosystem-based </w:t>
      </w:r>
      <w:r w:rsidR="00213412">
        <w:rPr>
          <w:lang w:val="en-US"/>
        </w:rPr>
        <w:t>ACC</w:t>
      </w:r>
      <w:r w:rsidR="00B21671">
        <w:rPr>
          <w:lang w:val="en-US"/>
        </w:rPr>
        <w:t xml:space="preserve"> measures form the ecological dimension of </w:t>
      </w:r>
      <w:r w:rsidR="00213412">
        <w:rPr>
          <w:lang w:val="en-US"/>
        </w:rPr>
        <w:t>ACC</w:t>
      </w:r>
      <w:r w:rsidR="00B21671">
        <w:rPr>
          <w:lang w:val="en-US"/>
        </w:rPr>
        <w:t>, bringing</w:t>
      </w:r>
      <w:r w:rsidR="007D3D57">
        <w:rPr>
          <w:lang w:val="en-US"/>
        </w:rPr>
        <w:t xml:space="preserve"> resilience benefits and </w:t>
      </w:r>
      <w:r w:rsidR="00B21671">
        <w:rPr>
          <w:lang w:val="en-US"/>
        </w:rPr>
        <w:t>political</w:t>
      </w:r>
      <w:r w:rsidR="007D3D57">
        <w:rPr>
          <w:lang w:val="en-US"/>
        </w:rPr>
        <w:t xml:space="preserve"> </w:t>
      </w:r>
      <w:r w:rsidR="00B21671">
        <w:rPr>
          <w:lang w:val="en-US"/>
        </w:rPr>
        <w:t xml:space="preserve">tensions. </w:t>
      </w:r>
      <w:r w:rsidR="0021686B">
        <w:rPr>
          <w:lang w:val="en-US"/>
        </w:rPr>
        <w:t xml:space="preserve">The benefits of </w:t>
      </w:r>
      <w:r w:rsidR="00B93478">
        <w:rPr>
          <w:lang w:val="en-US"/>
        </w:rPr>
        <w:t>E</w:t>
      </w:r>
      <w:r w:rsidR="00972030">
        <w:rPr>
          <w:lang w:val="en-US"/>
        </w:rPr>
        <w:t xml:space="preserve">cological </w:t>
      </w:r>
      <w:r w:rsidR="00B93478">
        <w:rPr>
          <w:lang w:val="en-US"/>
        </w:rPr>
        <w:t>A</w:t>
      </w:r>
      <w:r w:rsidR="00972030">
        <w:rPr>
          <w:lang w:val="en-US"/>
        </w:rPr>
        <w:t xml:space="preserve">daptation </w:t>
      </w:r>
      <w:r w:rsidR="00B93478">
        <w:rPr>
          <w:lang w:val="en-US"/>
        </w:rPr>
        <w:t xml:space="preserve">(EA) </w:t>
      </w:r>
      <w:r w:rsidR="0021686B">
        <w:rPr>
          <w:lang w:val="en-US"/>
        </w:rPr>
        <w:t>include</w:t>
      </w:r>
      <w:r w:rsidR="00010F81">
        <w:rPr>
          <w:lang w:val="en-US"/>
        </w:rPr>
        <w:t xml:space="preserve"> </w:t>
      </w:r>
      <w:r w:rsidR="005314B5">
        <w:rPr>
          <w:lang w:val="en-US"/>
        </w:rPr>
        <w:t xml:space="preserve">mangroves and </w:t>
      </w:r>
      <w:r w:rsidR="00A14F5E">
        <w:rPr>
          <w:lang w:val="en-US"/>
        </w:rPr>
        <w:t xml:space="preserve">woodlands providing flood buffer zones, </w:t>
      </w:r>
      <w:r w:rsidR="00E551B9">
        <w:rPr>
          <w:lang w:val="en-US"/>
        </w:rPr>
        <w:t>stabilising</w:t>
      </w:r>
      <w:r w:rsidR="00A14F5E">
        <w:rPr>
          <w:lang w:val="en-US"/>
        </w:rPr>
        <w:t xml:space="preserve"> soil, enhancing food security, and regulating disease. These</w:t>
      </w:r>
      <w:r w:rsidR="009153FE">
        <w:rPr>
          <w:lang w:val="en-US"/>
        </w:rPr>
        <w:t xml:space="preserve"> benefits are cost-e</w:t>
      </w:r>
      <w:r w:rsidR="00A14F5E">
        <w:rPr>
          <w:lang w:val="en-US"/>
        </w:rPr>
        <w:t xml:space="preserve">ffective and socially </w:t>
      </w:r>
      <w:r w:rsidR="003D3ECC">
        <w:rPr>
          <w:lang w:val="en-US"/>
        </w:rPr>
        <w:t>positive but</w:t>
      </w:r>
      <w:r w:rsidR="00A14F5E">
        <w:rPr>
          <w:lang w:val="en-US"/>
        </w:rPr>
        <w:t xml:space="preserve"> remain </w:t>
      </w:r>
      <w:r w:rsidR="00E551B9">
        <w:rPr>
          <w:lang w:val="en-US"/>
        </w:rPr>
        <w:t>underfunded</w:t>
      </w:r>
      <w:r w:rsidR="00A14F5E">
        <w:rPr>
          <w:lang w:val="en-US"/>
        </w:rPr>
        <w:t>.</w:t>
      </w:r>
      <w:r w:rsidR="000A2B6B">
        <w:rPr>
          <w:lang w:val="en-US"/>
        </w:rPr>
        <w:t xml:space="preserve"> </w:t>
      </w:r>
      <w:r w:rsidR="006A3430">
        <w:t xml:space="preserve">Market-driven conservation vehicles such as carbon offsets and </w:t>
      </w:r>
      <w:r w:rsidR="00F07D10">
        <w:t>Reducing Emissions from Deforestation and forest De</w:t>
      </w:r>
      <w:r w:rsidR="002040E3">
        <w:t>gradation (</w:t>
      </w:r>
      <w:r w:rsidR="006A3430">
        <w:t>REDD+</w:t>
      </w:r>
      <w:r w:rsidR="002040E3">
        <w:t>)</w:t>
      </w:r>
      <w:r w:rsidR="00F664EB">
        <w:t>,</w:t>
      </w:r>
      <w:r w:rsidR="00D306F9">
        <w:t xml:space="preserve"> </w:t>
      </w:r>
      <w:r w:rsidR="00B348C6">
        <w:t xml:space="preserve">support local communities to keep their </w:t>
      </w:r>
      <w:r w:rsidR="00FE4540">
        <w:t>forests</w:t>
      </w:r>
      <w:r w:rsidR="00E75D3A">
        <w:t xml:space="preserve">, but can also </w:t>
      </w:r>
      <w:r w:rsidR="00AF75EF">
        <w:t>undermine</w:t>
      </w:r>
      <w:r w:rsidR="00E75D3A">
        <w:t xml:space="preserve"> </w:t>
      </w:r>
      <w:r w:rsidR="00E3283B">
        <w:t>them</w:t>
      </w:r>
      <w:r w:rsidR="00AF75EF">
        <w:t xml:space="preserve"> by </w:t>
      </w:r>
      <w:r w:rsidR="00642ACF">
        <w:t xml:space="preserve">overstating results, </w:t>
      </w:r>
      <w:r w:rsidR="009823E1">
        <w:t xml:space="preserve">not securing permanent protections, and the transition of </w:t>
      </w:r>
      <w:r w:rsidR="001809CB">
        <w:t xml:space="preserve">habitat loss from one area to another </w:t>
      </w:r>
      <w:r w:rsidR="00FE1344" w:rsidRPr="00FE1344">
        <w:t>(West, Bomfim and Haya, 2024)</w:t>
      </w:r>
      <w:r w:rsidR="00D82622">
        <w:t>.</w:t>
      </w:r>
    </w:p>
    <w:p w14:paraId="45190BF7" w14:textId="76CBFF9E" w:rsidR="004754EC" w:rsidRPr="008E4628" w:rsidRDefault="003D3ECC" w:rsidP="00744EFE">
      <w:pPr>
        <w:jc w:val="both"/>
      </w:pPr>
      <w:r>
        <w:rPr>
          <w:lang w:val="en-US"/>
        </w:rPr>
        <w:t xml:space="preserve">EA </w:t>
      </w:r>
      <w:r w:rsidR="007B5D8D">
        <w:rPr>
          <w:lang w:val="en-US"/>
        </w:rPr>
        <w:t xml:space="preserve">can </w:t>
      </w:r>
      <w:r w:rsidR="00637657">
        <w:rPr>
          <w:lang w:val="en-US"/>
        </w:rPr>
        <w:t>also ha</w:t>
      </w:r>
      <w:r w:rsidR="007B5D8D">
        <w:rPr>
          <w:lang w:val="en-US"/>
        </w:rPr>
        <w:t>ve a</w:t>
      </w:r>
      <w:r w:rsidR="00637657">
        <w:rPr>
          <w:lang w:val="en-US"/>
        </w:rPr>
        <w:t xml:space="preserve"> negative </w:t>
      </w:r>
      <w:r w:rsidR="00140CC5">
        <w:rPr>
          <w:lang w:val="en-US"/>
        </w:rPr>
        <w:t xml:space="preserve">impact, </w:t>
      </w:r>
      <w:r w:rsidR="000125B2">
        <w:rPr>
          <w:lang w:val="en-US"/>
        </w:rPr>
        <w:t>such as</w:t>
      </w:r>
      <w:r w:rsidR="0057023F">
        <w:rPr>
          <w:lang w:val="en-US"/>
        </w:rPr>
        <w:t xml:space="preserve"> </w:t>
      </w:r>
      <w:r w:rsidR="001471B1">
        <w:rPr>
          <w:lang w:val="en-US"/>
        </w:rPr>
        <w:t>prioritising carbon storage over local resilience and</w:t>
      </w:r>
      <w:r w:rsidR="000125B2">
        <w:rPr>
          <w:lang w:val="en-US"/>
        </w:rPr>
        <w:t xml:space="preserve"> </w:t>
      </w:r>
      <w:r w:rsidR="00EF1BAD">
        <w:rPr>
          <w:lang w:val="en-US"/>
        </w:rPr>
        <w:t>Fortres</w:t>
      </w:r>
      <w:r w:rsidR="000125B2">
        <w:rPr>
          <w:lang w:val="en-US"/>
        </w:rPr>
        <w:t>s</w:t>
      </w:r>
      <w:r w:rsidR="00EF1BAD">
        <w:rPr>
          <w:lang w:val="en-US"/>
        </w:rPr>
        <w:t xml:space="preserve"> conservation</w:t>
      </w:r>
      <w:r w:rsidR="00E3742A">
        <w:rPr>
          <w:lang w:val="en-US"/>
        </w:rPr>
        <w:t>, which</w:t>
      </w:r>
      <w:r w:rsidR="00140CC5">
        <w:rPr>
          <w:lang w:val="en-US"/>
        </w:rPr>
        <w:t xml:space="preserve"> </w:t>
      </w:r>
      <w:r w:rsidR="003A08B6">
        <w:rPr>
          <w:lang w:val="en-US"/>
        </w:rPr>
        <w:t xml:space="preserve">locks out </w:t>
      </w:r>
      <w:r w:rsidR="00166307">
        <w:rPr>
          <w:lang w:val="en-US"/>
        </w:rPr>
        <w:t>all non-</w:t>
      </w:r>
      <w:r w:rsidR="008545CB">
        <w:rPr>
          <w:lang w:val="en-US"/>
        </w:rPr>
        <w:t>con</w:t>
      </w:r>
      <w:r w:rsidR="00E064D7">
        <w:rPr>
          <w:lang w:val="en-US"/>
        </w:rPr>
        <w:t xml:space="preserve">servation </w:t>
      </w:r>
      <w:r w:rsidR="00C62671">
        <w:rPr>
          <w:lang w:val="en-US"/>
        </w:rPr>
        <w:t>endeavours</w:t>
      </w:r>
      <w:r w:rsidR="00A37D14">
        <w:rPr>
          <w:lang w:val="en-US"/>
        </w:rPr>
        <w:t>, leading to the disempowerment</w:t>
      </w:r>
      <w:r w:rsidR="00A5095C">
        <w:rPr>
          <w:lang w:val="en-US"/>
        </w:rPr>
        <w:t xml:space="preserve"> and displace</w:t>
      </w:r>
      <w:r w:rsidR="00F45EEB">
        <w:rPr>
          <w:lang w:val="en-US"/>
        </w:rPr>
        <w:t>ment</w:t>
      </w:r>
      <w:r w:rsidR="00140CC5">
        <w:rPr>
          <w:lang w:val="en-US"/>
        </w:rPr>
        <w:t xml:space="preserve"> of Indig</w:t>
      </w:r>
      <w:r w:rsidR="000125B2">
        <w:rPr>
          <w:lang w:val="en-US"/>
        </w:rPr>
        <w:t>enous people</w:t>
      </w:r>
      <w:r w:rsidR="00A37D14">
        <w:rPr>
          <w:lang w:val="en-US"/>
        </w:rPr>
        <w:t xml:space="preserve"> </w:t>
      </w:r>
      <w:r w:rsidR="00A37D14" w:rsidRPr="00A37D14">
        <w:t>(Robbins, 2007)</w:t>
      </w:r>
      <w:r w:rsidR="005956E1">
        <w:t>,</w:t>
      </w:r>
      <w:r w:rsidR="004A1C25">
        <w:t xml:space="preserve"> which in turn can lead to </w:t>
      </w:r>
      <w:r w:rsidR="001910E5">
        <w:t xml:space="preserve">resistance to </w:t>
      </w:r>
      <w:r w:rsidR="00213412">
        <w:t>ACC</w:t>
      </w:r>
      <w:r w:rsidR="001910E5">
        <w:t xml:space="preserve"> projects </w:t>
      </w:r>
      <w:r w:rsidR="001910E5" w:rsidRPr="001910E5">
        <w:t>(Mills</w:t>
      </w:r>
      <w:r w:rsidR="001910E5" w:rsidRPr="001910E5">
        <w:rPr>
          <w:rFonts w:ascii="Cambria Math" w:hAnsi="Cambria Math" w:cs="Cambria Math"/>
        </w:rPr>
        <w:t>‐</w:t>
      </w:r>
      <w:r w:rsidR="001910E5" w:rsidRPr="001910E5">
        <w:t xml:space="preserve">Novoa </w:t>
      </w:r>
      <w:r w:rsidR="001910E5" w:rsidRPr="001910E5">
        <w:lastRenderedPageBreak/>
        <w:t>and Mikulewicz, 2024)</w:t>
      </w:r>
      <w:r w:rsidR="00A37D14">
        <w:t>.</w:t>
      </w:r>
      <w:r w:rsidR="00C72BEE">
        <w:t xml:space="preserve"> </w:t>
      </w:r>
      <w:r w:rsidR="004754EC">
        <w:rPr>
          <w:lang w:val="en-US"/>
        </w:rPr>
        <w:t>COP 30</w:t>
      </w:r>
      <w:r w:rsidR="006C2D60">
        <w:rPr>
          <w:lang w:val="en-US"/>
        </w:rPr>
        <w:t xml:space="preserve"> outcomes</w:t>
      </w:r>
      <w:r w:rsidR="009F5FDE">
        <w:rPr>
          <w:lang w:val="en-US"/>
        </w:rPr>
        <w:t xml:space="preserve"> for ecological adaptation included new</w:t>
      </w:r>
      <w:r w:rsidR="00870CAA">
        <w:rPr>
          <w:lang w:val="en-US"/>
        </w:rPr>
        <w:t xml:space="preserve"> Tropical Forests Forever Facility (TFFF)</w:t>
      </w:r>
      <w:r w:rsidR="00410281">
        <w:rPr>
          <w:lang w:val="en-US"/>
        </w:rPr>
        <w:t xml:space="preserve"> funding, increased monitoring cooperation</w:t>
      </w:r>
      <w:r w:rsidR="00B40145">
        <w:rPr>
          <w:lang w:val="en-US"/>
        </w:rPr>
        <w:t xml:space="preserve"> of the Amazon,</w:t>
      </w:r>
      <w:r w:rsidR="00BE3473">
        <w:rPr>
          <w:lang w:val="en-US"/>
        </w:rPr>
        <w:t xml:space="preserve"> </w:t>
      </w:r>
      <w:r w:rsidR="00783B4F">
        <w:rPr>
          <w:lang w:val="en-US"/>
        </w:rPr>
        <w:t>promotion of carbon market and nature linkage</w:t>
      </w:r>
      <w:r w:rsidR="00D62E6D">
        <w:rPr>
          <w:lang w:val="en-US"/>
        </w:rPr>
        <w:t>,</w:t>
      </w:r>
      <w:r w:rsidR="00C37406">
        <w:rPr>
          <w:lang w:val="en-US"/>
        </w:rPr>
        <w:t xml:space="preserve"> </w:t>
      </w:r>
      <w:r w:rsidR="00E60B5C">
        <w:rPr>
          <w:lang w:val="en-US"/>
        </w:rPr>
        <w:t xml:space="preserve">and </w:t>
      </w:r>
      <w:r w:rsidR="00C37406">
        <w:rPr>
          <w:lang w:val="en-US"/>
        </w:rPr>
        <w:t xml:space="preserve">improvements </w:t>
      </w:r>
      <w:r w:rsidR="00E60B5C">
        <w:rPr>
          <w:lang w:val="en-US"/>
        </w:rPr>
        <w:t>in</w:t>
      </w:r>
      <w:r w:rsidR="00C37406">
        <w:rPr>
          <w:lang w:val="en-US"/>
        </w:rPr>
        <w:t xml:space="preserve"> </w:t>
      </w:r>
      <w:r w:rsidR="00E60B5C">
        <w:rPr>
          <w:lang w:val="en-US"/>
        </w:rPr>
        <w:t xml:space="preserve">the recognition of Indigenous land </w:t>
      </w:r>
      <w:r w:rsidR="00EE32B5">
        <w:rPr>
          <w:lang w:val="en-US"/>
        </w:rPr>
        <w:t>roles</w:t>
      </w:r>
      <w:r w:rsidR="008E4628">
        <w:rPr>
          <w:lang w:val="en-US"/>
        </w:rPr>
        <w:t xml:space="preserve"> </w:t>
      </w:r>
      <w:r w:rsidR="008E4628" w:rsidRPr="008E4628">
        <w:t>(Platt and Poe, 2025)</w:t>
      </w:r>
      <w:r w:rsidR="00EE32B5">
        <w:rPr>
          <w:lang w:val="en-US"/>
        </w:rPr>
        <w:t>.</w:t>
      </w:r>
      <w:r w:rsidR="00885ED7">
        <w:rPr>
          <w:lang w:val="en-US"/>
        </w:rPr>
        <w:t xml:space="preserve"> </w:t>
      </w:r>
      <w:r w:rsidR="00A3040A">
        <w:rPr>
          <w:lang w:val="en-US"/>
        </w:rPr>
        <w:t xml:space="preserve">COP 30 supports </w:t>
      </w:r>
      <w:r w:rsidR="005E3954">
        <w:rPr>
          <w:lang w:val="en-US"/>
        </w:rPr>
        <w:t xml:space="preserve">rights-based, </w:t>
      </w:r>
      <w:r w:rsidR="00B93478">
        <w:rPr>
          <w:lang w:val="en-US"/>
        </w:rPr>
        <w:t>locally led</w:t>
      </w:r>
      <w:r w:rsidR="00354A59">
        <w:rPr>
          <w:lang w:val="en-US"/>
        </w:rPr>
        <w:t xml:space="preserve"> conservation and </w:t>
      </w:r>
      <w:r w:rsidR="00213412">
        <w:rPr>
          <w:lang w:val="en-US"/>
        </w:rPr>
        <w:t>ACC</w:t>
      </w:r>
      <w:r w:rsidR="005E3954">
        <w:rPr>
          <w:lang w:val="en-US"/>
        </w:rPr>
        <w:t>.</w:t>
      </w:r>
    </w:p>
    <w:p w14:paraId="08B61FBD" w14:textId="7BA5673A" w:rsidR="00446BF0" w:rsidRPr="00C90633" w:rsidRDefault="00446BF0" w:rsidP="00744EFE">
      <w:pPr>
        <w:pStyle w:val="Heading2"/>
        <w:jc w:val="both"/>
        <w:rPr>
          <w:lang w:val="en-US"/>
        </w:rPr>
      </w:pPr>
      <w:bookmarkStart w:id="62" w:name="_Toc230626257"/>
      <w:bookmarkStart w:id="63" w:name="_Toc230627208"/>
      <w:bookmarkStart w:id="64" w:name="_Toc230628311"/>
      <w:r>
        <w:rPr>
          <w:lang w:val="en-US"/>
        </w:rPr>
        <w:t>Climate Justice and Social Impacts</w:t>
      </w:r>
      <w:bookmarkEnd w:id="62"/>
      <w:bookmarkEnd w:id="63"/>
      <w:bookmarkEnd w:id="64"/>
    </w:p>
    <w:p w14:paraId="504632CD" w14:textId="7C476E07" w:rsidR="0068592A" w:rsidRDefault="00B70BB2" w:rsidP="00744EFE">
      <w:pPr>
        <w:jc w:val="both"/>
        <w:rPr>
          <w:lang w:val="en-US"/>
        </w:rPr>
      </w:pPr>
      <w:r>
        <w:rPr>
          <w:lang w:val="en-US"/>
        </w:rPr>
        <w:t>C</w:t>
      </w:r>
      <w:r w:rsidR="001E62A4">
        <w:rPr>
          <w:lang w:val="en-US"/>
        </w:rPr>
        <w:t xml:space="preserve">limate justice </w:t>
      </w:r>
      <w:r w:rsidR="00E55740">
        <w:rPr>
          <w:lang w:val="en-US"/>
        </w:rPr>
        <w:t>highlights the unequal vul</w:t>
      </w:r>
      <w:r w:rsidR="007759FF">
        <w:rPr>
          <w:lang w:val="en-US"/>
        </w:rPr>
        <w:t>nerabilities of SIDs, LD</w:t>
      </w:r>
      <w:r w:rsidR="00CA0D1E">
        <w:rPr>
          <w:lang w:val="en-US"/>
        </w:rPr>
        <w:t xml:space="preserve">Cs, women and children, Indigenous </w:t>
      </w:r>
      <w:r w:rsidR="00D13615">
        <w:rPr>
          <w:lang w:val="en-US"/>
        </w:rPr>
        <w:t xml:space="preserve">people, disabled people, </w:t>
      </w:r>
      <w:r w:rsidR="005956E1">
        <w:rPr>
          <w:lang w:val="en-US"/>
        </w:rPr>
        <w:t xml:space="preserve">and those in informal settlements, </w:t>
      </w:r>
      <w:r w:rsidR="00823838">
        <w:rPr>
          <w:lang w:val="en-US"/>
        </w:rPr>
        <w:t xml:space="preserve">fragile communities – those affected by conflict, </w:t>
      </w:r>
      <w:r w:rsidR="00EE5F24">
        <w:rPr>
          <w:lang w:val="en-US"/>
        </w:rPr>
        <w:t xml:space="preserve">as they </w:t>
      </w:r>
      <w:r w:rsidR="00087B42">
        <w:rPr>
          <w:lang w:val="en-US"/>
        </w:rPr>
        <w:t>experience disproportionate impacts</w:t>
      </w:r>
      <w:r w:rsidR="0049440D">
        <w:rPr>
          <w:lang w:val="en-US"/>
        </w:rPr>
        <w:t xml:space="preserve"> </w:t>
      </w:r>
      <w:r w:rsidR="00454858">
        <w:rPr>
          <w:lang w:val="en-US"/>
        </w:rPr>
        <w:t>such as displacement, resettlement, rising costs of</w:t>
      </w:r>
      <w:r w:rsidR="00BA2554">
        <w:rPr>
          <w:lang w:val="en-US"/>
        </w:rPr>
        <w:t xml:space="preserve"> climate-protection </w:t>
      </w:r>
      <w:r w:rsidR="004C49DF">
        <w:rPr>
          <w:lang w:val="en-US"/>
        </w:rPr>
        <w:t>infrastructure, and exclusion from decision-making</w:t>
      </w:r>
      <w:r w:rsidR="001B2A8A">
        <w:rPr>
          <w:lang w:val="en-US"/>
        </w:rPr>
        <w:t xml:space="preserve"> </w:t>
      </w:r>
      <w:r w:rsidR="001B2A8A" w:rsidRPr="001B2A8A">
        <w:t>(Reda and Wong, 2021)</w:t>
      </w:r>
      <w:r w:rsidR="00087B42">
        <w:rPr>
          <w:lang w:val="en-US"/>
        </w:rPr>
        <w:t>.</w:t>
      </w:r>
      <w:r w:rsidR="0098669A">
        <w:rPr>
          <w:lang w:val="en-US"/>
        </w:rPr>
        <w:t xml:space="preserve"> </w:t>
      </w:r>
      <w:r w:rsidR="001707E8">
        <w:rPr>
          <w:lang w:val="en-US"/>
        </w:rPr>
        <w:t xml:space="preserve"> Frameworks should </w:t>
      </w:r>
      <w:r w:rsidR="00CC0C7A">
        <w:rPr>
          <w:lang w:val="en-US"/>
        </w:rPr>
        <w:t xml:space="preserve">include distribution justice, which examines who should receive funding; procedural justice, </w:t>
      </w:r>
      <w:r w:rsidR="00E3772D">
        <w:rPr>
          <w:lang w:val="en-US"/>
        </w:rPr>
        <w:t>which examines who holds authority and whose knowledge counts; and recognition justice, which ensures</w:t>
      </w:r>
      <w:r w:rsidR="00C96650">
        <w:rPr>
          <w:lang w:val="en-US"/>
        </w:rPr>
        <w:t xml:space="preserve"> the inclusion of historical and structural </w:t>
      </w:r>
      <w:r w:rsidR="009B3C5B">
        <w:rPr>
          <w:lang w:val="en-US"/>
        </w:rPr>
        <w:t>inequalities.</w:t>
      </w:r>
      <w:r w:rsidR="00F83DF5">
        <w:rPr>
          <w:lang w:val="en-US"/>
        </w:rPr>
        <w:t xml:space="preserve"> </w:t>
      </w:r>
    </w:p>
    <w:p w14:paraId="6BA5BCCD" w14:textId="094A9F9B" w:rsidR="00C219E5" w:rsidRDefault="002E4B51" w:rsidP="00744EFE">
      <w:pPr>
        <w:jc w:val="both"/>
        <w:rPr>
          <w:lang w:val="en-US"/>
        </w:rPr>
      </w:pPr>
      <w:r>
        <w:rPr>
          <w:lang w:val="en-US"/>
        </w:rPr>
        <w:t>Positive justice a</w:t>
      </w:r>
      <w:r w:rsidR="008B75B2">
        <w:rPr>
          <w:lang w:val="en-US"/>
        </w:rPr>
        <w:t xml:space="preserve">ction </w:t>
      </w:r>
      <w:r>
        <w:rPr>
          <w:lang w:val="en-US"/>
        </w:rPr>
        <w:t>at</w:t>
      </w:r>
      <w:r w:rsidR="008B75B2">
        <w:rPr>
          <w:lang w:val="en-US"/>
        </w:rPr>
        <w:t xml:space="preserve"> </w:t>
      </w:r>
      <w:r w:rsidR="00C219E5">
        <w:rPr>
          <w:lang w:val="en-US"/>
        </w:rPr>
        <w:t xml:space="preserve">COP 30 </w:t>
      </w:r>
      <w:r w:rsidR="00F40EAF">
        <w:rPr>
          <w:lang w:val="en-US"/>
        </w:rPr>
        <w:t>includes</w:t>
      </w:r>
      <w:r w:rsidR="00C219E5">
        <w:rPr>
          <w:lang w:val="en-US"/>
        </w:rPr>
        <w:t xml:space="preserve"> </w:t>
      </w:r>
      <w:r w:rsidR="0042161A">
        <w:rPr>
          <w:lang w:val="en-US"/>
        </w:rPr>
        <w:t xml:space="preserve">establishing the Belem Action Mechanism (BAM) to coordinate global efforts to protect workers and vulnerable communities during the transition away from carbon-based economies, ensuring decent jobs that secure their well-being, </w:t>
      </w:r>
      <w:r w:rsidR="00102A4A">
        <w:rPr>
          <w:lang w:val="en-US"/>
        </w:rPr>
        <w:t>and</w:t>
      </w:r>
      <w:r w:rsidR="0042161A">
        <w:rPr>
          <w:lang w:val="en-US"/>
        </w:rPr>
        <w:t xml:space="preserve"> adopting</w:t>
      </w:r>
      <w:r w:rsidR="008C6F60">
        <w:rPr>
          <w:lang w:val="en-US"/>
        </w:rPr>
        <w:t xml:space="preserve"> the Adaptation Indicators discuss</w:t>
      </w:r>
      <w:r w:rsidR="00E51C03">
        <w:rPr>
          <w:lang w:val="en-US"/>
        </w:rPr>
        <w:t xml:space="preserve">ed in section </w:t>
      </w:r>
      <w:r w:rsidR="00D17636">
        <w:rPr>
          <w:lang w:val="en-US"/>
        </w:rPr>
        <w:t>6</w:t>
      </w:r>
      <w:r w:rsidR="00DE0EFF">
        <w:rPr>
          <w:lang w:val="en-US"/>
        </w:rPr>
        <w:t>.</w:t>
      </w:r>
      <w:r w:rsidR="00F40EAF">
        <w:rPr>
          <w:lang w:val="en-US"/>
        </w:rPr>
        <w:t xml:space="preserve"> </w:t>
      </w:r>
      <w:r w:rsidR="00E51C03">
        <w:rPr>
          <w:lang w:val="en-US"/>
        </w:rPr>
        <w:t xml:space="preserve">Unfortunately, there was </w:t>
      </w:r>
      <w:r w:rsidR="00720AA0">
        <w:rPr>
          <w:lang w:val="en-US"/>
        </w:rPr>
        <w:t>no</w:t>
      </w:r>
      <w:r w:rsidR="00E51C03">
        <w:rPr>
          <w:lang w:val="en-US"/>
        </w:rPr>
        <w:t xml:space="preserve"> </w:t>
      </w:r>
      <w:r w:rsidR="007A1CE0">
        <w:rPr>
          <w:lang w:val="en-US"/>
        </w:rPr>
        <w:t xml:space="preserve">agreement on the phase-out of fossil fuels, </w:t>
      </w:r>
      <w:r w:rsidR="0048593C">
        <w:rPr>
          <w:lang w:val="en-US"/>
        </w:rPr>
        <w:t xml:space="preserve">nor </w:t>
      </w:r>
      <w:r w:rsidR="000A4BDA">
        <w:rPr>
          <w:lang w:val="en-US"/>
        </w:rPr>
        <w:t>any financial structural reforms.</w:t>
      </w:r>
    </w:p>
    <w:p w14:paraId="75DA642B" w14:textId="15AED1D5" w:rsidR="004E4F00" w:rsidRPr="00E8316D" w:rsidRDefault="001E576D" w:rsidP="00744EFE">
      <w:pPr>
        <w:jc w:val="both"/>
      </w:pPr>
      <w:r>
        <w:rPr>
          <w:lang w:val="en-US"/>
        </w:rPr>
        <w:t xml:space="preserve">Climate Justice and social reforms are essential elements of </w:t>
      </w:r>
      <w:r w:rsidR="00213412">
        <w:rPr>
          <w:lang w:val="en-US"/>
        </w:rPr>
        <w:t>ACC</w:t>
      </w:r>
      <w:r>
        <w:rPr>
          <w:lang w:val="en-US"/>
        </w:rPr>
        <w:t>, as f</w:t>
      </w:r>
      <w:r>
        <w:rPr>
          <w:lang w:val="en-US"/>
        </w:rPr>
        <w:t xml:space="preserve">ailure to incorporate justice into </w:t>
      </w:r>
      <w:r w:rsidR="00213412">
        <w:rPr>
          <w:lang w:val="en-US"/>
        </w:rPr>
        <w:t>ACC</w:t>
      </w:r>
      <w:r>
        <w:rPr>
          <w:lang w:val="en-US"/>
        </w:rPr>
        <w:t xml:space="preserve"> leads to more injustice through maladaptive infrastructure, forced relocation, exclusion from planning and rising adaptation costs.</w:t>
      </w:r>
    </w:p>
    <w:p w14:paraId="77338EE9" w14:textId="3D3B2966" w:rsidR="00BB5D92" w:rsidRDefault="00FF112C" w:rsidP="00FF112C">
      <w:pPr>
        <w:pStyle w:val="Heading1"/>
      </w:pPr>
      <w:bookmarkStart w:id="65" w:name="_Toc230628312"/>
      <w:r>
        <w:t>Conclusion</w:t>
      </w:r>
      <w:bookmarkEnd w:id="65"/>
    </w:p>
    <w:p w14:paraId="25AB5E81" w14:textId="4392831A" w:rsidR="00291509" w:rsidRDefault="0042161A" w:rsidP="00FA6514">
      <w:pPr>
        <w:jc w:val="both"/>
      </w:pPr>
      <w:r>
        <w:t xml:space="preserve">This report </w:t>
      </w:r>
      <w:r w:rsidR="00DC1C64">
        <w:t xml:space="preserve">has </w:t>
      </w:r>
      <w:r w:rsidR="00AA6C9A">
        <w:t xml:space="preserve">considered </w:t>
      </w:r>
      <w:r w:rsidR="00055219">
        <w:t>the</w:t>
      </w:r>
      <w:r w:rsidR="00055219">
        <w:t xml:space="preserve"> extent </w:t>
      </w:r>
      <w:r w:rsidR="00055219">
        <w:t>to which previous COP meetings have</w:t>
      </w:r>
      <w:r w:rsidR="00055219">
        <w:t xml:space="preserve"> delivered on ACC</w:t>
      </w:r>
      <w:r w:rsidR="00055219">
        <w:t xml:space="preserve"> and </w:t>
      </w:r>
      <w:r w:rsidR="00055219">
        <w:t>the prospects for ACC after COP 30</w:t>
      </w:r>
      <w:r w:rsidR="00055219">
        <w:t xml:space="preserve">. It has </w:t>
      </w:r>
      <w:r w:rsidR="00BC0CF4">
        <w:t xml:space="preserve">charted the </w:t>
      </w:r>
      <w:r w:rsidR="00CE268E">
        <w:t xml:space="preserve">growing </w:t>
      </w:r>
      <w:r w:rsidR="00BC0CF4">
        <w:t xml:space="preserve">recognition of </w:t>
      </w:r>
      <w:r w:rsidR="007B31ED">
        <w:t>ACC's</w:t>
      </w:r>
      <w:r w:rsidR="00BC0CF4">
        <w:t xml:space="preserve"> </w:t>
      </w:r>
      <w:r w:rsidR="007B31ED">
        <w:t>importance</w:t>
      </w:r>
      <w:r w:rsidR="009935C7">
        <w:t xml:space="preserve"> in CC management</w:t>
      </w:r>
      <w:r w:rsidR="007B31ED">
        <w:t xml:space="preserve"> and </w:t>
      </w:r>
      <w:r w:rsidR="00CE268E">
        <w:t>its</w:t>
      </w:r>
      <w:r w:rsidR="007B31ED">
        <w:t xml:space="preserve"> </w:t>
      </w:r>
      <w:r w:rsidR="009935C7">
        <w:t xml:space="preserve">slow progress </w:t>
      </w:r>
      <w:r w:rsidR="008D63FE">
        <w:t>into CC actions</w:t>
      </w:r>
      <w:r w:rsidR="00665553">
        <w:t>.</w:t>
      </w:r>
      <w:r w:rsidR="00A42964">
        <w:t xml:space="preserve"> </w:t>
      </w:r>
      <w:r w:rsidR="00F95BA9">
        <w:t xml:space="preserve">Despite the growing awareness of </w:t>
      </w:r>
      <w:r w:rsidR="00672522">
        <w:t>ACC's</w:t>
      </w:r>
      <w:r w:rsidR="00F95BA9">
        <w:t xml:space="preserve"> importance, many developed </w:t>
      </w:r>
      <w:r w:rsidR="00672522">
        <w:t xml:space="preserve">countries </w:t>
      </w:r>
      <w:r w:rsidR="002B47B1">
        <w:t xml:space="preserve">are slow to create and implement </w:t>
      </w:r>
      <w:r w:rsidR="00672522">
        <w:t>NAPs</w:t>
      </w:r>
      <w:r w:rsidR="009727FE">
        <w:t xml:space="preserve">, while LDCs struggle to access the </w:t>
      </w:r>
      <w:r w:rsidR="00AE1375">
        <w:t>funding and technical support required to take meaningful action</w:t>
      </w:r>
      <w:r w:rsidR="00C60BE5">
        <w:t>.</w:t>
      </w:r>
      <w:r w:rsidR="001633BE">
        <w:t xml:space="preserve"> </w:t>
      </w:r>
      <w:r w:rsidR="009E484A">
        <w:t xml:space="preserve">Tensions between climate experts </w:t>
      </w:r>
      <w:r w:rsidR="005E6F2D">
        <w:t>who e</w:t>
      </w:r>
      <w:r w:rsidR="005A3774">
        <w:t>xclude</w:t>
      </w:r>
      <w:r w:rsidR="009E484A">
        <w:t xml:space="preserve"> </w:t>
      </w:r>
      <w:r w:rsidR="00181298">
        <w:t xml:space="preserve">local inhabitants </w:t>
      </w:r>
      <w:r w:rsidR="005A3774">
        <w:t xml:space="preserve">from action planning </w:t>
      </w:r>
      <w:r w:rsidR="004167B7">
        <w:t>are</w:t>
      </w:r>
      <w:r w:rsidR="00115EB8">
        <w:t xml:space="preserve"> leading to</w:t>
      </w:r>
      <w:r w:rsidR="0012374F">
        <w:t xml:space="preserve"> resistance to climate action</w:t>
      </w:r>
      <w:r w:rsidR="00181298">
        <w:t xml:space="preserve">. </w:t>
      </w:r>
      <w:r w:rsidR="00C60BE5">
        <w:t xml:space="preserve">Funding remains </w:t>
      </w:r>
      <w:r w:rsidR="00E03EC9">
        <w:t xml:space="preserve">problematic </w:t>
      </w:r>
      <w:r w:rsidR="00877198">
        <w:t>in</w:t>
      </w:r>
      <w:r w:rsidR="00756B6C">
        <w:t xml:space="preserve"> both</w:t>
      </w:r>
      <w:r w:rsidR="00877198">
        <w:t xml:space="preserve"> </w:t>
      </w:r>
      <w:r w:rsidR="00B802F6">
        <w:t>its</w:t>
      </w:r>
      <w:r w:rsidR="00877198">
        <w:t xml:space="preserve"> </w:t>
      </w:r>
      <w:r w:rsidR="00B802F6">
        <w:t xml:space="preserve">acquisition and the flow to the most </w:t>
      </w:r>
      <w:r w:rsidR="00756B6C">
        <w:t>vulnerable.</w:t>
      </w:r>
    </w:p>
    <w:p w14:paraId="6975D38D" w14:textId="6B095EAA" w:rsidR="00C81C0B" w:rsidRPr="00C81C0B" w:rsidRDefault="00291509" w:rsidP="00C81C0B">
      <w:pPr>
        <w:jc w:val="both"/>
      </w:pPr>
      <w:r w:rsidRPr="00291509">
        <w:t>To overcome these barriers, ACC needs to be a critical, multidimensional response, grounded in long-term planning</w:t>
      </w:r>
      <w:r w:rsidR="00BF5F8C">
        <w:t xml:space="preserve"> and monitoring</w:t>
      </w:r>
      <w:r w:rsidRPr="00291509">
        <w:t xml:space="preserve">, </w:t>
      </w:r>
      <w:r w:rsidR="00BF5F8C">
        <w:t xml:space="preserve">with </w:t>
      </w:r>
      <w:r w:rsidRPr="00291509">
        <w:t>strong governance, adequate financing, and inclusive and equitable approaches integrated across sectors and scales.</w:t>
      </w:r>
      <w:r w:rsidR="00391A71">
        <w:t xml:space="preserve"> </w:t>
      </w:r>
      <w:r w:rsidR="00DC1C64">
        <w:t>Funding</w:t>
      </w:r>
      <w:r w:rsidR="000856A5">
        <w:t xml:space="preserve"> </w:t>
      </w:r>
      <w:r w:rsidR="00391A71">
        <w:t xml:space="preserve">for LDCs needs to be </w:t>
      </w:r>
      <w:r w:rsidR="000856A5">
        <w:t xml:space="preserve">through grants rather than debt-incurring loans, which widen inequality gaps. </w:t>
      </w:r>
      <w:r w:rsidRPr="00291509">
        <w:t xml:space="preserve"> </w:t>
      </w:r>
      <w:r w:rsidR="00C81C0B">
        <w:t>F</w:t>
      </w:r>
      <w:r w:rsidRPr="00291509">
        <w:t>ailure to address these issues will lead to greater inequalities instead of reducing them.</w:t>
      </w:r>
      <w:r w:rsidR="00C81C0B">
        <w:t xml:space="preserve"> As </w:t>
      </w:r>
      <w:r w:rsidR="003752A9">
        <w:t xml:space="preserve">Luiz Inacio Lula da Silva </w:t>
      </w:r>
      <w:r w:rsidR="00BF0A91">
        <w:t>stated</w:t>
      </w:r>
      <w:r w:rsidR="00EA0D5B">
        <w:t>, the time for talking was over;</w:t>
      </w:r>
      <w:r w:rsidR="002D61DD">
        <w:t xml:space="preserve"> now is the time</w:t>
      </w:r>
      <w:r w:rsidR="009D4A69">
        <w:t xml:space="preserve"> for action</w:t>
      </w:r>
      <w:r w:rsidR="00C81C0B">
        <w:t xml:space="preserve"> </w:t>
      </w:r>
      <w:r w:rsidR="00C81C0B" w:rsidRPr="00C81C0B">
        <w:t>(Lula, 2025)</w:t>
      </w:r>
      <w:r w:rsidR="00C81C0B">
        <w:t>.</w:t>
      </w:r>
    </w:p>
    <w:p w14:paraId="3A554558" w14:textId="6841ACB3" w:rsidR="00291509" w:rsidRPr="00291509" w:rsidRDefault="00291509" w:rsidP="00291509">
      <w:pPr>
        <w:jc w:val="both"/>
      </w:pPr>
    </w:p>
    <w:p w14:paraId="312ACFAB" w14:textId="09EB5F15" w:rsidR="00E96099" w:rsidRDefault="00E96099">
      <w:pPr>
        <w:spacing w:after="200" w:line="360" w:lineRule="auto"/>
        <w:jc w:val="both"/>
        <w:rPr>
          <w:rFonts w:asciiTheme="majorHAnsi" w:eastAsiaTheme="majorEastAsia" w:hAnsiTheme="majorHAnsi" w:cstheme="majorBidi"/>
          <w:color w:val="0F4761" w:themeColor="accent1" w:themeShade="BF"/>
          <w:sz w:val="40"/>
          <w:szCs w:val="40"/>
        </w:rPr>
      </w:pPr>
      <w:r>
        <w:lastRenderedPageBreak/>
        <w:br w:type="page"/>
      </w:r>
    </w:p>
    <w:p w14:paraId="7BBF79AD" w14:textId="0FE9700F" w:rsidR="00421750" w:rsidRPr="00421750" w:rsidRDefault="00845BF6" w:rsidP="00421750">
      <w:pPr>
        <w:pStyle w:val="Heading1"/>
        <w:jc w:val="both"/>
      </w:pPr>
      <w:bookmarkStart w:id="66" w:name="_Toc230626258"/>
      <w:bookmarkStart w:id="67" w:name="_Toc230627209"/>
      <w:bookmarkStart w:id="68" w:name="_Toc230628313"/>
      <w:r>
        <w:lastRenderedPageBreak/>
        <w:t>Reference</w:t>
      </w:r>
      <w:bookmarkEnd w:id="66"/>
      <w:bookmarkEnd w:id="67"/>
      <w:bookmarkEnd w:id="68"/>
      <w:r w:rsidR="00421750">
        <w:t xml:space="preserve"> List</w:t>
      </w:r>
    </w:p>
    <w:p w14:paraId="7BABD7C8" w14:textId="77777777" w:rsidR="00421750" w:rsidRDefault="00421750" w:rsidP="00421750">
      <w:pPr>
        <w:pStyle w:val="NormalWeb"/>
        <w:spacing w:before="0" w:beforeAutospacing="0" w:after="240" w:afterAutospacing="0" w:line="360" w:lineRule="auto"/>
      </w:pPr>
      <w:r>
        <w:t xml:space="preserve">Adaptation Committee (2024) </w:t>
      </w:r>
      <w:r>
        <w:rPr>
          <w:i/>
          <w:iCs/>
        </w:rPr>
        <w:t>30 Years of Adaptation under the Convention and the Paris Agreement</w:t>
      </w:r>
      <w:r>
        <w:t>. Available at: https://unfccc.int/sites/default/files/resource/AC_2024_30YearsOfAdaptation.pdf.</w:t>
      </w:r>
    </w:p>
    <w:p w14:paraId="0A821044" w14:textId="77777777" w:rsidR="00421750" w:rsidRDefault="00421750" w:rsidP="00421750">
      <w:pPr>
        <w:pStyle w:val="NormalWeb"/>
        <w:spacing w:before="0" w:beforeAutospacing="0" w:after="240" w:afterAutospacing="0" w:line="360" w:lineRule="auto"/>
      </w:pPr>
      <w:r>
        <w:t xml:space="preserve">Biesbroek, R. </w:t>
      </w:r>
      <w:r>
        <w:rPr>
          <w:i/>
          <w:iCs/>
        </w:rPr>
        <w:t>et al.</w:t>
      </w:r>
      <w:r>
        <w:t xml:space="preserve"> (2025) ‘Assessment of existing datasets for tracking progress towards the Global Goal on Adaptation (and beyond)’, </w:t>
      </w:r>
      <w:r>
        <w:rPr>
          <w:i/>
          <w:iCs/>
        </w:rPr>
        <w:t>Climate Policy</w:t>
      </w:r>
      <w:r>
        <w:t>, 26(4), pp. 1–15. Available at: https://doi.org/10.1080/14693062.2025.2517644.</w:t>
      </w:r>
    </w:p>
    <w:p w14:paraId="3AB6B6E0" w14:textId="77777777" w:rsidR="00421750" w:rsidRDefault="00421750" w:rsidP="00421750">
      <w:pPr>
        <w:pStyle w:val="NormalWeb"/>
        <w:spacing w:before="0" w:beforeAutospacing="0" w:after="240" w:afterAutospacing="0" w:line="360" w:lineRule="auto"/>
      </w:pPr>
      <w:r>
        <w:t xml:space="preserve">Carbon Brief (2025) </w:t>
      </w:r>
      <w:r>
        <w:rPr>
          <w:i/>
          <w:iCs/>
        </w:rPr>
        <w:t>UN report: Five charts which explain the ‘gap’ in finance for climate adaptation  - Carbon Brief</w:t>
      </w:r>
      <w:r>
        <w:t xml:space="preserve">, </w:t>
      </w:r>
      <w:r>
        <w:rPr>
          <w:i/>
          <w:iCs/>
        </w:rPr>
        <w:t>Carbon Brief</w:t>
      </w:r>
      <w:r>
        <w:t>. Available at: https://www.carbonbrief.org/un-report-five-charts-which-explain-the-gap-in-finance-for-climate-adaptation/.</w:t>
      </w:r>
    </w:p>
    <w:p w14:paraId="0E9295BB" w14:textId="77777777" w:rsidR="00421750" w:rsidRDefault="00421750" w:rsidP="00421750">
      <w:pPr>
        <w:pStyle w:val="NormalWeb"/>
        <w:spacing w:before="0" w:beforeAutospacing="0" w:after="240" w:afterAutospacing="0" w:line="360" w:lineRule="auto"/>
      </w:pPr>
      <w:r>
        <w:t xml:space="preserve">Carlin, D. (2025) </w:t>
      </w:r>
      <w:r>
        <w:rPr>
          <w:i/>
          <w:iCs/>
        </w:rPr>
        <w:t>Your quick guide to the outcomes of COP30 | Feature from King’s College London</w:t>
      </w:r>
      <w:r>
        <w:t xml:space="preserve">, </w:t>
      </w:r>
      <w:r>
        <w:rPr>
          <w:i/>
          <w:iCs/>
        </w:rPr>
        <w:t>Kcl.ac.uk</w:t>
      </w:r>
      <w:r>
        <w:t>. Available at: https://www.kcl.ac.uk/your-quick-guide-to-the-outcomes-of-cop30.</w:t>
      </w:r>
    </w:p>
    <w:p w14:paraId="2886DF0F" w14:textId="77777777" w:rsidR="00421750" w:rsidRDefault="00421750" w:rsidP="00421750">
      <w:pPr>
        <w:pStyle w:val="NormalWeb"/>
        <w:spacing w:before="0" w:beforeAutospacing="0" w:after="240" w:afterAutospacing="0" w:line="360" w:lineRule="auto"/>
      </w:pPr>
      <w:r>
        <w:t xml:space="preserve">Choi, Y. (2021) </w:t>
      </w:r>
      <w:r>
        <w:rPr>
          <w:i/>
          <w:iCs/>
        </w:rPr>
        <w:t>Energy Efficiency and Urban Climate Adaption</w:t>
      </w:r>
      <w:r>
        <w:t xml:space="preserve">, </w:t>
      </w:r>
      <w:r>
        <w:rPr>
          <w:i/>
          <w:iCs/>
        </w:rPr>
        <w:t>Proquest.com</w:t>
      </w:r>
      <w:r>
        <w:t>. Available at: https://www.proquest.com/docview/2554769355/abstract/C133006388D14645PQ/1?accountid=130472&amp;sourcetype=Scholarly%20Journals (Accessed: 5 May 2026).</w:t>
      </w:r>
    </w:p>
    <w:p w14:paraId="5927F7CC" w14:textId="77777777" w:rsidR="00421750" w:rsidRDefault="00421750" w:rsidP="00421750">
      <w:pPr>
        <w:pStyle w:val="NormalWeb"/>
        <w:spacing w:before="0" w:beforeAutospacing="0" w:after="240" w:afterAutospacing="0" w:line="360" w:lineRule="auto"/>
      </w:pPr>
      <w:r>
        <w:t xml:space="preserve">Climate Change Committee (2025) </w:t>
      </w:r>
      <w:r>
        <w:rPr>
          <w:i/>
          <w:iCs/>
        </w:rPr>
        <w:t>Progress in adapting to climate change: 2025 report to Parliament - Climate Change Committee</w:t>
      </w:r>
      <w:r>
        <w:t xml:space="preserve">, </w:t>
      </w:r>
      <w:r>
        <w:rPr>
          <w:i/>
          <w:iCs/>
        </w:rPr>
        <w:t>Climate Change Committee</w:t>
      </w:r>
      <w:r>
        <w:t>. Available at: https://www.theccc.org.uk/publication/progress-in-adapting-to-climate-change-2025/.</w:t>
      </w:r>
    </w:p>
    <w:p w14:paraId="6D5A3389" w14:textId="54FDA8B5" w:rsidR="00421750" w:rsidRDefault="00421750" w:rsidP="00421750">
      <w:pPr>
        <w:pStyle w:val="NormalWeb"/>
        <w:spacing w:before="0" w:beforeAutospacing="0" w:after="240" w:afterAutospacing="0" w:line="360" w:lineRule="auto"/>
      </w:pPr>
      <w:r>
        <w:t>Cuff, M. (2025) ‘Is the COP30 climate summit in crisis?’,</w:t>
      </w:r>
      <w:r>
        <w:rPr>
          <w:i/>
          <w:iCs/>
        </w:rPr>
        <w:t xml:space="preserve"> London</w:t>
      </w:r>
      <w:r>
        <w:t>, 266(3544), pp. 8–10. Available at: https://www.proquest.com/docview/3207753524?accountid=130472&amp;parentSessionId=ZhtJN9UQDYM9ivcjLavXd86JSza5pqz4Gx6hdIOzYw8%3D&amp;pq-origsite=primo_ra&amp;sourcetype=Magazines.</w:t>
      </w:r>
    </w:p>
    <w:p w14:paraId="3877F439" w14:textId="77777777" w:rsidR="00421750" w:rsidRDefault="00421750" w:rsidP="00421750">
      <w:pPr>
        <w:pStyle w:val="NormalWeb"/>
        <w:spacing w:before="0" w:beforeAutospacing="0" w:after="240" w:afterAutospacing="0" w:line="360" w:lineRule="auto"/>
      </w:pPr>
      <w:r>
        <w:t xml:space="preserve">Earth.org (2025) </w:t>
      </w:r>
      <w:r>
        <w:rPr>
          <w:i/>
          <w:iCs/>
        </w:rPr>
        <w:t>Climate Adaptation at COP30: What to Expect</w:t>
      </w:r>
      <w:r>
        <w:t xml:space="preserve">, </w:t>
      </w:r>
      <w:r>
        <w:rPr>
          <w:i/>
          <w:iCs/>
        </w:rPr>
        <w:t>Earth.org</w:t>
      </w:r>
      <w:r>
        <w:t>. Available at: https://earth.org/climate-adaptation-at-cop30-what-you-need-to-know/.</w:t>
      </w:r>
    </w:p>
    <w:p w14:paraId="6CE10672" w14:textId="77777777" w:rsidR="00421750" w:rsidRDefault="00421750" w:rsidP="00421750">
      <w:pPr>
        <w:pStyle w:val="NormalWeb"/>
        <w:spacing w:before="0" w:beforeAutospacing="0" w:after="240" w:afterAutospacing="0" w:line="360" w:lineRule="auto"/>
      </w:pPr>
      <w:r>
        <w:t xml:space="preserve">Falzon, D. (2024) ‘How to track progress on the Global Goal on Adaptation?: a stocktaking of Parties’ positions on measurement one year into the GlaSS work programme’, </w:t>
      </w:r>
      <w:r>
        <w:rPr>
          <w:i/>
          <w:iCs/>
        </w:rPr>
        <w:t xml:space="preserve">Climate and </w:t>
      </w:r>
      <w:r>
        <w:rPr>
          <w:i/>
          <w:iCs/>
        </w:rPr>
        <w:lastRenderedPageBreak/>
        <w:t>Development</w:t>
      </w:r>
      <w:r>
        <w:t>, 16(10), pp. 1–10. Available at: https://doi.org/10.1080/17565529.2024.2326852.</w:t>
      </w:r>
    </w:p>
    <w:p w14:paraId="0FC13828" w14:textId="77777777" w:rsidR="00421750" w:rsidRDefault="00421750" w:rsidP="00421750">
      <w:pPr>
        <w:pStyle w:val="NormalWeb"/>
        <w:spacing w:before="0" w:beforeAutospacing="0" w:after="240" w:afterAutospacing="0" w:line="360" w:lineRule="auto"/>
      </w:pPr>
      <w:r>
        <w:t xml:space="preserve">Fedele, G. </w:t>
      </w:r>
      <w:r>
        <w:rPr>
          <w:i/>
          <w:iCs/>
        </w:rPr>
        <w:t>et al.</w:t>
      </w:r>
      <w:r>
        <w:t xml:space="preserve"> (2019) ‘Transformative adaptation to climate change for sustainable social-ecological systems’, </w:t>
      </w:r>
      <w:r>
        <w:rPr>
          <w:i/>
          <w:iCs/>
        </w:rPr>
        <w:t>Environmental Science &amp; Policy</w:t>
      </w:r>
      <w:r>
        <w:t>, 101(101), pp. 116–125. Available at: https://doi.org/10.1016/j.envsci.2019.07.001.</w:t>
      </w:r>
    </w:p>
    <w:p w14:paraId="02940A03" w14:textId="77777777" w:rsidR="00421750" w:rsidRDefault="00421750" w:rsidP="00421750">
      <w:pPr>
        <w:pStyle w:val="NormalWeb"/>
        <w:spacing w:before="0" w:beforeAutospacing="0" w:after="240" w:afterAutospacing="0" w:line="360" w:lineRule="auto"/>
      </w:pPr>
      <w:r>
        <w:t xml:space="preserve">Fuldauer, L.I., Thacker, S. and Hall, J.W. (2021) ‘Informing national adaptation for sustainable development through spatial systems modelling’, </w:t>
      </w:r>
      <w:r>
        <w:rPr>
          <w:i/>
          <w:iCs/>
        </w:rPr>
        <w:t>Global Environmental Change</w:t>
      </w:r>
      <w:r>
        <w:t>, 71, p. 102396. Available at: https://doi.org/10.1016/j.gloenvcha.2021.102396.</w:t>
      </w:r>
    </w:p>
    <w:p w14:paraId="0450C067" w14:textId="77777777" w:rsidR="00421750" w:rsidRDefault="00421750" w:rsidP="00421750">
      <w:pPr>
        <w:pStyle w:val="NormalWeb"/>
        <w:spacing w:before="0" w:beforeAutospacing="0" w:after="240" w:afterAutospacing="0" w:line="360" w:lineRule="auto"/>
      </w:pPr>
      <w:r>
        <w:t xml:space="preserve">Global Center on Adaptation (2024) </w:t>
      </w:r>
      <w:r>
        <w:rPr>
          <w:i/>
          <w:iCs/>
        </w:rPr>
        <w:t>What is climate adaptation?</w:t>
      </w:r>
      <w:r>
        <w:t xml:space="preserve">, </w:t>
      </w:r>
      <w:r>
        <w:rPr>
          <w:i/>
          <w:iCs/>
        </w:rPr>
        <w:t>Global Center on Adaptation</w:t>
      </w:r>
      <w:r>
        <w:t>. Available at: https://gca.org/what-is-climate-adaptation/.</w:t>
      </w:r>
    </w:p>
    <w:p w14:paraId="28F1E273" w14:textId="77777777" w:rsidR="00421750" w:rsidRDefault="00421750" w:rsidP="00421750">
      <w:pPr>
        <w:pStyle w:val="NormalWeb"/>
        <w:spacing w:before="0" w:beforeAutospacing="0" w:after="240" w:afterAutospacing="0" w:line="360" w:lineRule="auto"/>
      </w:pPr>
      <w:r>
        <w:t xml:space="preserve">Grantham Research Institute (2021) </w:t>
      </w:r>
      <w:r>
        <w:rPr>
          <w:i/>
          <w:iCs/>
        </w:rPr>
        <w:t>What is climate change adaptation?</w:t>
      </w:r>
      <w:r>
        <w:t xml:space="preserve">, </w:t>
      </w:r>
      <w:r>
        <w:rPr>
          <w:i/>
          <w:iCs/>
        </w:rPr>
        <w:t>Grantham Research Institute on climate change and the environment</w:t>
      </w:r>
      <w:r>
        <w:t>. London School of Economics and Political Science. Available at: https://www.lse.ac.uk/granthaminstitute/explainers/what-is-climate-change-adaptation/ (Accessed: 27 January 2026).</w:t>
      </w:r>
    </w:p>
    <w:p w14:paraId="628914A2" w14:textId="77777777" w:rsidR="00421750" w:rsidRDefault="00421750" w:rsidP="00421750">
      <w:pPr>
        <w:pStyle w:val="NormalWeb"/>
        <w:spacing w:before="0" w:beforeAutospacing="0" w:after="240" w:afterAutospacing="0" w:line="360" w:lineRule="auto"/>
      </w:pPr>
      <w:r>
        <w:t xml:space="preserve">Grantham Research Institute (2023) </w:t>
      </w:r>
      <w:r>
        <w:rPr>
          <w:i/>
          <w:iCs/>
        </w:rPr>
        <w:t>What are the UN ‘COP’ climate change conferences?</w:t>
      </w:r>
      <w:r>
        <w:t xml:space="preserve">, </w:t>
      </w:r>
      <w:r>
        <w:rPr>
          <w:i/>
          <w:iCs/>
        </w:rPr>
        <w:t>Grantham Research Institute on climate change and the environment</w:t>
      </w:r>
      <w:r>
        <w:t>. Available at: https://www.lse.ac.uk/granthaminstitute/explainers/what-are-the-un-cop-climate-change-conferences/.</w:t>
      </w:r>
    </w:p>
    <w:p w14:paraId="3FE964A7" w14:textId="77777777" w:rsidR="00421750" w:rsidRDefault="00421750" w:rsidP="00421750">
      <w:pPr>
        <w:pStyle w:val="NormalWeb"/>
        <w:spacing w:before="0" w:beforeAutospacing="0" w:after="240" w:afterAutospacing="0" w:line="360" w:lineRule="auto"/>
      </w:pPr>
      <w:r>
        <w:t xml:space="preserve">Greentech Lead (2025) </w:t>
      </w:r>
      <w:r>
        <w:rPr>
          <w:i/>
          <w:iCs/>
        </w:rPr>
        <w:t>Top 10 Highlights from COP30 in Brazil: Key Themes on Climate Action, Finance, and Energy Transition</w:t>
      </w:r>
      <w:r>
        <w:t xml:space="preserve">, </w:t>
      </w:r>
      <w:r>
        <w:rPr>
          <w:i/>
          <w:iCs/>
        </w:rPr>
        <w:t>Proquest.com</w:t>
      </w:r>
      <w:r>
        <w:t>. Available at: https://www.proquest.com/trade-journals/top-10-highlights-cop30-brazil-key-themes-on/docview/3270076942/se-2?accountid=130472 (Accessed: 18 May 2026).</w:t>
      </w:r>
    </w:p>
    <w:p w14:paraId="77C73C12" w14:textId="77777777" w:rsidR="00421750" w:rsidRDefault="00421750" w:rsidP="00421750">
      <w:pPr>
        <w:pStyle w:val="NormalWeb"/>
        <w:spacing w:before="0" w:beforeAutospacing="0" w:after="240" w:afterAutospacing="0" w:line="360" w:lineRule="auto"/>
      </w:pPr>
      <w:r>
        <w:t xml:space="preserve">Khan, M.I. </w:t>
      </w:r>
      <w:r>
        <w:rPr>
          <w:i/>
          <w:iCs/>
        </w:rPr>
        <w:t>et al.</w:t>
      </w:r>
      <w:r>
        <w:t xml:space="preserve"> (2026) ‘COP29 at the climate crossroads: achievements, gaps, and implications for a warming world’, </w:t>
      </w:r>
      <w:r>
        <w:rPr>
          <w:i/>
          <w:iCs/>
        </w:rPr>
        <w:t>Frontiers in Climate</w:t>
      </w:r>
      <w:r>
        <w:t>, 7. Available at: https://doi.org/10.3389/fclim.2025.1685999.</w:t>
      </w:r>
    </w:p>
    <w:p w14:paraId="315883D6" w14:textId="77777777" w:rsidR="00421750" w:rsidRDefault="00421750" w:rsidP="00421750">
      <w:pPr>
        <w:pStyle w:val="NormalWeb"/>
        <w:spacing w:before="0" w:beforeAutospacing="0" w:after="240" w:afterAutospacing="0" w:line="360" w:lineRule="auto"/>
      </w:pPr>
      <w:r>
        <w:t xml:space="preserve">Kinley, R. (2016) ‘Climate change after Paris: from turning point to transformation’, </w:t>
      </w:r>
      <w:r>
        <w:rPr>
          <w:i/>
          <w:iCs/>
        </w:rPr>
        <w:t>Climate Policy</w:t>
      </w:r>
      <w:r>
        <w:t>, 17(1), pp. 9–15. Available at: https://doi.org/10.1080/14693062.2016.1191009.</w:t>
      </w:r>
    </w:p>
    <w:p w14:paraId="2BC687FA" w14:textId="77777777" w:rsidR="00421750" w:rsidRDefault="00421750" w:rsidP="00421750">
      <w:pPr>
        <w:pStyle w:val="NormalWeb"/>
        <w:spacing w:before="0" w:beforeAutospacing="0" w:after="240" w:afterAutospacing="0" w:line="360" w:lineRule="auto"/>
      </w:pPr>
      <w:r>
        <w:lastRenderedPageBreak/>
        <w:t xml:space="preserve">Lane, K.J. (2024) </w:t>
      </w:r>
      <w:r>
        <w:rPr>
          <w:i/>
          <w:iCs/>
        </w:rPr>
        <w:t>Mechanisms to de-risk investment in local adaptation: Why and how?</w:t>
      </w:r>
      <w:r>
        <w:t xml:space="preserve">, </w:t>
      </w:r>
      <w:r>
        <w:rPr>
          <w:i/>
          <w:iCs/>
        </w:rPr>
        <w:t>Devex</w:t>
      </w:r>
      <w:r>
        <w:t>. Available at: https://www.devex.com/news/mechanisms-to-de-risk-investment-in-local-adaptation-why-and-how-108039.</w:t>
      </w:r>
    </w:p>
    <w:p w14:paraId="7A5B567C" w14:textId="7550F8C4" w:rsidR="00421750" w:rsidRDefault="00421750" w:rsidP="00421750">
      <w:pPr>
        <w:pStyle w:val="NormalWeb"/>
        <w:spacing w:before="0" w:beforeAutospacing="0" w:after="240" w:afterAutospacing="0" w:line="360" w:lineRule="auto"/>
      </w:pPr>
      <w:r>
        <w:t xml:space="preserve">Larsen, G., Brandon, C. and Carter, R. (2025) </w:t>
      </w:r>
      <w:r>
        <w:rPr>
          <w:i/>
          <w:iCs/>
        </w:rPr>
        <w:t>Adaptation Finance: 11 Key Questions, Answered</w:t>
      </w:r>
      <w:r>
        <w:t xml:space="preserve">, </w:t>
      </w:r>
      <w:r>
        <w:rPr>
          <w:i/>
          <w:iCs/>
        </w:rPr>
        <w:t>www.wri.org</w:t>
      </w:r>
      <w:r>
        <w:t xml:space="preserve">. Available at: </w:t>
      </w:r>
      <w:hyperlink r:id="rId15" w:history="1">
        <w:r w:rsidR="00B16F1F" w:rsidRPr="0072030C">
          <w:rPr>
            <w:rStyle w:val="Hyperlink"/>
          </w:rPr>
          <w:t>https://www.wri.org/insights/adaptation-finance-explained</w:t>
        </w:r>
      </w:hyperlink>
      <w:r>
        <w:t>.</w:t>
      </w:r>
    </w:p>
    <w:p w14:paraId="1E20A7A8" w14:textId="77777777" w:rsidR="00B16F1F" w:rsidRDefault="00B16F1F" w:rsidP="00B16F1F">
      <w:pPr>
        <w:pStyle w:val="NormalWeb"/>
        <w:spacing w:before="0" w:beforeAutospacing="0" w:after="240" w:afterAutospacing="0" w:line="360" w:lineRule="auto"/>
      </w:pPr>
      <w:r>
        <w:t xml:space="preserve">Lula (2025) </w:t>
      </w:r>
      <w:r>
        <w:rPr>
          <w:i/>
          <w:iCs/>
        </w:rPr>
        <w:t>The era of fine speeches and good intentions is over. Brazil’s Cop30 will be about action</w:t>
      </w:r>
      <w:r>
        <w:t xml:space="preserve">, </w:t>
      </w:r>
      <w:r>
        <w:rPr>
          <w:i/>
          <w:iCs/>
        </w:rPr>
        <w:t>the Guardian</w:t>
      </w:r>
      <w:r>
        <w:t>. The Guardian. Available at: https://www.theguardian.com/commentisfree/2025/nov/06/brazil-cop-30-truth-world-leaders-climate-crisis-president-lula.</w:t>
      </w:r>
    </w:p>
    <w:p w14:paraId="5C3BB53E" w14:textId="77777777" w:rsidR="00B16F1F" w:rsidRDefault="00B16F1F" w:rsidP="00421750">
      <w:pPr>
        <w:pStyle w:val="NormalWeb"/>
        <w:spacing w:before="0" w:beforeAutospacing="0" w:after="240" w:afterAutospacing="0" w:line="360" w:lineRule="auto"/>
      </w:pPr>
    </w:p>
    <w:p w14:paraId="1D11DCFE" w14:textId="77777777" w:rsidR="00421750" w:rsidRDefault="00421750" w:rsidP="00421750">
      <w:pPr>
        <w:pStyle w:val="NormalWeb"/>
        <w:spacing w:before="0" w:beforeAutospacing="0" w:after="240" w:afterAutospacing="0" w:line="360" w:lineRule="auto"/>
      </w:pPr>
      <w:r>
        <w:t xml:space="preserve">Mander, Ü. </w:t>
      </w:r>
      <w:r>
        <w:rPr>
          <w:i/>
          <w:iCs/>
        </w:rPr>
        <w:t>et al.</w:t>
      </w:r>
      <w:r>
        <w:t xml:space="preserve"> (2025) ‘Human‐Impacted Natural Ecosystems Drive Climate Warming’, </w:t>
      </w:r>
      <w:r>
        <w:rPr>
          <w:i/>
          <w:iCs/>
        </w:rPr>
        <w:t>Global Change Biology</w:t>
      </w:r>
      <w:r>
        <w:t>, 31(8). Available at: https://doi.org/10.1111/gcb.70449.</w:t>
      </w:r>
    </w:p>
    <w:p w14:paraId="5157BF2F" w14:textId="77777777" w:rsidR="00421750" w:rsidRDefault="00421750" w:rsidP="00421750">
      <w:pPr>
        <w:pStyle w:val="NormalWeb"/>
        <w:spacing w:before="0" w:beforeAutospacing="0" w:after="240" w:afterAutospacing="0" w:line="360" w:lineRule="auto"/>
      </w:pPr>
      <w:r>
        <w:t xml:space="preserve">Maslin, M. </w:t>
      </w:r>
      <w:r>
        <w:rPr>
          <w:i/>
          <w:iCs/>
        </w:rPr>
        <w:t>et al.</w:t>
      </w:r>
      <w:r>
        <w:t xml:space="preserve"> (2025) ‘Understanding the health impacts of the climate crisis’, </w:t>
      </w:r>
      <w:r>
        <w:rPr>
          <w:i/>
          <w:iCs/>
        </w:rPr>
        <w:t>Future Healthcare Journal</w:t>
      </w:r>
      <w:r>
        <w:t>, 12(1), p. 100240. Available at: https://doi.org/10.1016/j.fhj.2025.100240.</w:t>
      </w:r>
    </w:p>
    <w:p w14:paraId="2E4E4FC8" w14:textId="77777777" w:rsidR="00421750" w:rsidRDefault="00421750" w:rsidP="00421750">
      <w:pPr>
        <w:pStyle w:val="NormalWeb"/>
        <w:spacing w:before="0" w:beforeAutospacing="0" w:after="240" w:afterAutospacing="0" w:line="360" w:lineRule="auto"/>
      </w:pPr>
      <w:r>
        <w:t xml:space="preserve">McCarthy, J.J. </w:t>
      </w:r>
      <w:r>
        <w:rPr>
          <w:i/>
          <w:iCs/>
        </w:rPr>
        <w:t>et al.</w:t>
      </w:r>
      <w:r>
        <w:t xml:space="preserve"> (2001) </w:t>
      </w:r>
      <w:r>
        <w:rPr>
          <w:i/>
          <w:iCs/>
        </w:rPr>
        <w:t>CLIMATE CHANGE 2001: IMPACTS, ADAPTATION, AND VULNERABILITY</w:t>
      </w:r>
      <w:r>
        <w:t>. Intergovernmental Panel of Climate Change.</w:t>
      </w:r>
    </w:p>
    <w:p w14:paraId="0D57801B" w14:textId="77777777" w:rsidR="00421750" w:rsidRDefault="00421750" w:rsidP="00421750">
      <w:pPr>
        <w:pStyle w:val="NormalWeb"/>
        <w:spacing w:before="0" w:beforeAutospacing="0" w:after="240" w:afterAutospacing="0" w:line="360" w:lineRule="auto"/>
      </w:pPr>
      <w:r>
        <w:t xml:space="preserve">Micale, V., Tonkonogy, B. and Mazza, F. (2018) </w:t>
      </w:r>
      <w:r>
        <w:rPr>
          <w:i/>
          <w:iCs/>
        </w:rPr>
        <w:t>A CPI Report Understanding and Increasing Finance for Climate Adaptation in Developing Countries</w:t>
      </w:r>
      <w:r>
        <w:t>. Climate Policy Initiative.</w:t>
      </w:r>
    </w:p>
    <w:p w14:paraId="70DA341E" w14:textId="77777777" w:rsidR="00421750" w:rsidRDefault="00421750" w:rsidP="00421750">
      <w:pPr>
        <w:pStyle w:val="NormalWeb"/>
        <w:spacing w:before="0" w:beforeAutospacing="0" w:after="240" w:afterAutospacing="0" w:line="360" w:lineRule="auto"/>
      </w:pPr>
      <w:r>
        <w:t xml:space="preserve">Mills‐Novoa, M. and Mikulewicz, M. (2024) ‘The Promise of Resistance: A New Lens for Climate Change Adaptation Research and Practice’, </w:t>
      </w:r>
      <w:r>
        <w:rPr>
          <w:i/>
          <w:iCs/>
        </w:rPr>
        <w:t>Wiley Interdisciplinary Reviews Climate Change</w:t>
      </w:r>
      <w:r>
        <w:t>, 16(1). Available at: https://doi.org/10.1002/wcc.922.</w:t>
      </w:r>
    </w:p>
    <w:p w14:paraId="7E0E5875" w14:textId="77777777" w:rsidR="00421750" w:rsidRDefault="00421750" w:rsidP="00421750">
      <w:pPr>
        <w:pStyle w:val="NormalWeb"/>
        <w:spacing w:before="0" w:beforeAutospacing="0" w:after="240" w:afterAutospacing="0" w:line="360" w:lineRule="auto"/>
      </w:pPr>
      <w:r>
        <w:t xml:space="preserve">Mirza, Z. (2026) </w:t>
      </w:r>
      <w:r>
        <w:rPr>
          <w:i/>
          <w:iCs/>
        </w:rPr>
        <w:t>Redirecting</w:t>
      </w:r>
      <w:r>
        <w:t xml:space="preserve">, </w:t>
      </w:r>
      <w:r>
        <w:rPr>
          <w:i/>
          <w:iCs/>
        </w:rPr>
        <w:t>Proquest.com</w:t>
      </w:r>
      <w:r>
        <w:t>. Available at: https://www.proquest.com/docview/3176432389?accountid=130472&amp;parentSessionId=lnGK2I9osnfiI8G50IWh57AVkC1PW42nLAhhQ6RBFpE%3D&amp;pq-origsite=primo&amp;sourcetype=Trade%20Journals (Accessed: 18 May 2026).</w:t>
      </w:r>
    </w:p>
    <w:p w14:paraId="0764808F" w14:textId="77777777" w:rsidR="00421750" w:rsidRDefault="00421750" w:rsidP="00421750">
      <w:pPr>
        <w:pStyle w:val="NormalWeb"/>
        <w:spacing w:before="0" w:beforeAutospacing="0" w:after="240" w:afterAutospacing="0" w:line="360" w:lineRule="auto"/>
      </w:pPr>
      <w:r>
        <w:lastRenderedPageBreak/>
        <w:t xml:space="preserve">Moulton, H. (2024) ‘Indigenous women are the “guardians of Pachamama”: Territorial sovereignty is indispensable for just climate change adaptations in Peru’, </w:t>
      </w:r>
      <w:r>
        <w:rPr>
          <w:i/>
          <w:iCs/>
        </w:rPr>
        <w:t>Global Environmental Change</w:t>
      </w:r>
      <w:r>
        <w:t>, 89, p. 102934. Available at: https://doi.org/10.1016/j.gloenvcha.2024.102934.</w:t>
      </w:r>
    </w:p>
    <w:p w14:paraId="35A4B1C3" w14:textId="77777777" w:rsidR="00421750" w:rsidRDefault="00421750" w:rsidP="00421750">
      <w:pPr>
        <w:pStyle w:val="NormalWeb"/>
        <w:spacing w:before="0" w:beforeAutospacing="0" w:after="240" w:afterAutospacing="0" w:line="360" w:lineRule="auto"/>
      </w:pPr>
      <w:r>
        <w:t xml:space="preserve">Neufeldt, H. </w:t>
      </w:r>
      <w:r>
        <w:rPr>
          <w:i/>
          <w:iCs/>
        </w:rPr>
        <w:t>et al.</w:t>
      </w:r>
      <w:r>
        <w:t xml:space="preserve"> (2025) ‘Adaptation Gap Report 2025: Running on Empty - The World is Gearing up for Climate Resilience — without the Money to get there’, </w:t>
      </w:r>
      <w:r>
        <w:rPr>
          <w:i/>
          <w:iCs/>
        </w:rPr>
        <w:t>United Nations Environment Programme eBooks</w:t>
      </w:r>
      <w:r>
        <w:t xml:space="preserve"> [Preprint]. Available at: https://doi.org/10.59117/20.500.11822/48798.</w:t>
      </w:r>
    </w:p>
    <w:p w14:paraId="0A444814" w14:textId="77777777" w:rsidR="00421750" w:rsidRDefault="00421750" w:rsidP="00421750">
      <w:pPr>
        <w:pStyle w:val="NormalWeb"/>
        <w:spacing w:before="0" w:beforeAutospacing="0" w:after="240" w:afterAutospacing="0" w:line="360" w:lineRule="auto"/>
      </w:pPr>
      <w:r>
        <w:t xml:space="preserve">Persson, Å. (2019) ‘Global adaptation governance: An emerging but contested domain’, </w:t>
      </w:r>
      <w:r>
        <w:rPr>
          <w:i/>
          <w:iCs/>
        </w:rPr>
        <w:t>Wiley Interdisciplinary Reviews: Climate Change</w:t>
      </w:r>
      <w:r>
        <w:t>, 10(6). Available at: https://doi.org/10.1002/wcc.618.</w:t>
      </w:r>
    </w:p>
    <w:p w14:paraId="788DF09E" w14:textId="77777777" w:rsidR="00421750" w:rsidRDefault="00421750" w:rsidP="00421750">
      <w:pPr>
        <w:pStyle w:val="NormalWeb"/>
        <w:spacing w:before="0" w:beforeAutospacing="0" w:after="240" w:afterAutospacing="0" w:line="360" w:lineRule="auto"/>
      </w:pPr>
      <w:r>
        <w:t xml:space="preserve">Platt, A. and Poe, K. (2025) </w:t>
      </w:r>
      <w:r>
        <w:rPr>
          <w:i/>
          <w:iCs/>
        </w:rPr>
        <w:t>Forests and Grasslands at UNFCCC COP30: Spotlighting the value of terrestrial ecosystems for climate change adaptation and mitigation</w:t>
      </w:r>
      <w:r>
        <w:t xml:space="preserve">, </w:t>
      </w:r>
      <w:r>
        <w:rPr>
          <w:i/>
          <w:iCs/>
        </w:rPr>
        <w:t>IUCN</w:t>
      </w:r>
      <w:r>
        <w:t>. Available at: https://iucn.org/story/202512/forests-and-grasslands-unfccc-cop30-spotlighting-value-terrestrial-ecosystems-climate (Accessed: 25 May 2026).</w:t>
      </w:r>
    </w:p>
    <w:p w14:paraId="7854D6EE" w14:textId="77777777" w:rsidR="00421750" w:rsidRDefault="00421750" w:rsidP="00421750">
      <w:pPr>
        <w:pStyle w:val="NormalWeb"/>
        <w:spacing w:before="0" w:beforeAutospacing="0" w:after="240" w:afterAutospacing="0" w:line="360" w:lineRule="auto"/>
      </w:pPr>
      <w:r>
        <w:t xml:space="preserve">Reda, D. and Wong, C. (2021) </w:t>
      </w:r>
      <w:r>
        <w:rPr>
          <w:i/>
          <w:iCs/>
        </w:rPr>
        <w:t>Climate Finance for Sustaining Peace Making climate finance work for UNDP AND THE CLIMATE SECURITY MECHANISM 57</w:t>
      </w:r>
      <w:r>
        <w:t>.</w:t>
      </w:r>
    </w:p>
    <w:p w14:paraId="69C65A46" w14:textId="77777777" w:rsidR="00421750" w:rsidRDefault="00421750" w:rsidP="00421750">
      <w:pPr>
        <w:pStyle w:val="NormalWeb"/>
        <w:spacing w:before="0" w:beforeAutospacing="0" w:after="240" w:afterAutospacing="0" w:line="360" w:lineRule="auto"/>
      </w:pPr>
      <w:r>
        <w:t>Robbins, P. (2007) ‘</w:t>
      </w:r>
      <w:proofErr w:type="spellStart"/>
      <w:r>
        <w:t>Encyclopedia</w:t>
      </w:r>
      <w:proofErr w:type="spellEnd"/>
      <w:r>
        <w:t xml:space="preserve"> of Environment and Society’, </w:t>
      </w:r>
      <w:proofErr w:type="spellStart"/>
      <w:r>
        <w:rPr>
          <w:i/>
          <w:iCs/>
        </w:rPr>
        <w:t>Encyclopedia</w:t>
      </w:r>
      <w:proofErr w:type="spellEnd"/>
      <w:r>
        <w:rPr>
          <w:i/>
          <w:iCs/>
        </w:rPr>
        <w:t xml:space="preserve"> of Environment and Society</w:t>
      </w:r>
      <w:r>
        <w:t>, 5, pp. 705–705. Available at: https://doi.org/10.4135/9781412953924.</w:t>
      </w:r>
    </w:p>
    <w:p w14:paraId="79822C55" w14:textId="77777777" w:rsidR="00421750" w:rsidRDefault="00421750" w:rsidP="00421750">
      <w:pPr>
        <w:pStyle w:val="NormalWeb"/>
        <w:spacing w:before="0" w:beforeAutospacing="0" w:after="240" w:afterAutospacing="0" w:line="360" w:lineRule="auto"/>
      </w:pPr>
      <w:r>
        <w:t xml:space="preserve">Siegele, L. (2023) ‘Financing for loss and damage under the UNFCCC: Have we come full circle?’, </w:t>
      </w:r>
      <w:r>
        <w:rPr>
          <w:i/>
          <w:iCs/>
        </w:rPr>
        <w:t>Review of European, Comparative and International Environmental Law</w:t>
      </w:r>
      <w:r>
        <w:t>, 32(3), pp. 403–415. Available at: https://doi.org/10.1111/reel.12524.</w:t>
      </w:r>
    </w:p>
    <w:p w14:paraId="11EBB138" w14:textId="77777777" w:rsidR="00421750" w:rsidRDefault="00421750" w:rsidP="00421750">
      <w:pPr>
        <w:pStyle w:val="NormalWeb"/>
        <w:spacing w:before="0" w:beforeAutospacing="0" w:after="240" w:afterAutospacing="0" w:line="360" w:lineRule="auto"/>
      </w:pPr>
      <w:r>
        <w:t xml:space="preserve">Singh, C. </w:t>
      </w:r>
      <w:r>
        <w:rPr>
          <w:i/>
          <w:iCs/>
        </w:rPr>
        <w:t>et al.</w:t>
      </w:r>
      <w:r>
        <w:t xml:space="preserve"> (2021) ‘Interrogating “effectiveness” in climate change adaptation: 11 guiding principles for adaptation research and practice’, </w:t>
      </w:r>
      <w:r>
        <w:rPr>
          <w:i/>
          <w:iCs/>
        </w:rPr>
        <w:t>Climate and Development</w:t>
      </w:r>
      <w:r>
        <w:t>, 14(7), pp. 1–15. Available at: https://doi.org/10.1080/17565529.2021.1964937.</w:t>
      </w:r>
    </w:p>
    <w:p w14:paraId="19FA5A08" w14:textId="77777777" w:rsidR="00421750" w:rsidRDefault="00421750" w:rsidP="00421750">
      <w:pPr>
        <w:pStyle w:val="NormalWeb"/>
        <w:spacing w:before="0" w:beforeAutospacing="0" w:after="240" w:afterAutospacing="0" w:line="360" w:lineRule="auto"/>
      </w:pPr>
      <w:r>
        <w:t xml:space="preserve">Smeeth, L. and Haines, A. (2023) ‘COP 28: Ambitious climate action is needed to protect health’, </w:t>
      </w:r>
      <w:r>
        <w:rPr>
          <w:i/>
          <w:iCs/>
        </w:rPr>
        <w:t>BMJ</w:t>
      </w:r>
      <w:r>
        <w:t>, 383, p. p2938. Available at: https://doi.org/10.1136/bmj.p2938.</w:t>
      </w:r>
    </w:p>
    <w:p w14:paraId="345CB096" w14:textId="77777777" w:rsidR="00421750" w:rsidRDefault="00421750" w:rsidP="00421750">
      <w:pPr>
        <w:pStyle w:val="NormalWeb"/>
        <w:spacing w:before="0" w:beforeAutospacing="0" w:after="240" w:afterAutospacing="0" w:line="360" w:lineRule="auto"/>
      </w:pPr>
      <w:r>
        <w:lastRenderedPageBreak/>
        <w:t xml:space="preserve">UNFCCC (2025) </w:t>
      </w:r>
      <w:r>
        <w:rPr>
          <w:i/>
          <w:iCs/>
        </w:rPr>
        <w:t>Adaptation and Resilience</w:t>
      </w:r>
      <w:r>
        <w:t xml:space="preserve">, </w:t>
      </w:r>
      <w:r>
        <w:rPr>
          <w:i/>
          <w:iCs/>
        </w:rPr>
        <w:t>United Nations Climate Change</w:t>
      </w:r>
      <w:r>
        <w:t>. United Nations. Available at: https://unfccc.int/topics/adaptation-and-resilience/the-big-picture/introduction.</w:t>
      </w:r>
    </w:p>
    <w:p w14:paraId="62EF2F80" w14:textId="77777777" w:rsidR="00421750" w:rsidRDefault="00421750" w:rsidP="00421750">
      <w:pPr>
        <w:pStyle w:val="NormalWeb"/>
        <w:spacing w:before="0" w:beforeAutospacing="0" w:after="240" w:afterAutospacing="0" w:line="360" w:lineRule="auto"/>
      </w:pPr>
      <w:r>
        <w:t xml:space="preserve">United Nations Climate Change (2025) </w:t>
      </w:r>
      <w:r>
        <w:rPr>
          <w:i/>
          <w:iCs/>
        </w:rPr>
        <w:t>Three Decades of Climate Adaptation: Milestones and Progress</w:t>
      </w:r>
      <w:r>
        <w:t xml:space="preserve">, </w:t>
      </w:r>
      <w:r>
        <w:rPr>
          <w:i/>
          <w:iCs/>
        </w:rPr>
        <w:t>Unfccc.int</w:t>
      </w:r>
      <w:r>
        <w:t>. Available at: https://unfccc.int/news/three-decades-of-climate-adaptation-milestones-and-progress.</w:t>
      </w:r>
    </w:p>
    <w:p w14:paraId="0CFE2682" w14:textId="77777777" w:rsidR="00421750" w:rsidRDefault="00421750" w:rsidP="00421750">
      <w:pPr>
        <w:pStyle w:val="NormalWeb"/>
        <w:spacing w:before="0" w:beforeAutospacing="0" w:after="240" w:afterAutospacing="0" w:line="360" w:lineRule="auto"/>
      </w:pPr>
      <w:r>
        <w:t xml:space="preserve">Vaughan, A. and Adam, D. (2009) ‘Copenhagen climate deal: Spectacular failure - or a few important steps?’, </w:t>
      </w:r>
      <w:r>
        <w:rPr>
          <w:i/>
          <w:iCs/>
        </w:rPr>
        <w:t>The Guardian</w:t>
      </w:r>
      <w:r>
        <w:t>, 22 December. Available at: https://www.theguardian.com/environment/2009/dec/22/copenhagen-climate-deal-expert-view.</w:t>
      </w:r>
    </w:p>
    <w:p w14:paraId="0D17F703" w14:textId="77777777" w:rsidR="00421750" w:rsidRDefault="00421750" w:rsidP="00421750">
      <w:pPr>
        <w:pStyle w:val="NormalWeb"/>
        <w:spacing w:before="0" w:beforeAutospacing="0" w:after="240" w:afterAutospacing="0" w:line="360" w:lineRule="auto"/>
      </w:pPr>
      <w:r>
        <w:t xml:space="preserve">Vidal, J., Goldenberg, S. and Stratton, A. (2009) </w:t>
      </w:r>
      <w:r>
        <w:rPr>
          <w:i/>
          <w:iCs/>
        </w:rPr>
        <w:t>Low targets, goals dropped: Copenhagen ends in failure</w:t>
      </w:r>
      <w:r>
        <w:t xml:space="preserve">, </w:t>
      </w:r>
      <w:r>
        <w:rPr>
          <w:i/>
          <w:iCs/>
        </w:rPr>
        <w:t>the Guardian</w:t>
      </w:r>
      <w:r>
        <w:t>. The Guardian. Available at: https://www.theguardian.com/environment/2009/dec/18/copenhagen-deal.</w:t>
      </w:r>
    </w:p>
    <w:p w14:paraId="6B6BE0E4" w14:textId="77777777" w:rsidR="00421750" w:rsidRDefault="00421750" w:rsidP="00421750">
      <w:pPr>
        <w:pStyle w:val="NormalWeb"/>
        <w:spacing w:before="0" w:beforeAutospacing="0" w:after="240" w:afterAutospacing="0" w:line="360" w:lineRule="auto"/>
      </w:pPr>
      <w:r>
        <w:t xml:space="preserve">Villagra, P. (2025) ‘From COP29 to COP30: Rethinking Global Climate Solutions and Latin America’s Role’, </w:t>
      </w:r>
      <w:r>
        <w:rPr>
          <w:i/>
          <w:iCs/>
        </w:rPr>
        <w:t>Environment: Science and Policy for Sustainable Development</w:t>
      </w:r>
      <w:r>
        <w:t>, 67(4), pp. 10–17. Available at: https://doi.org/10.1080/00139157.2025.2496101.</w:t>
      </w:r>
    </w:p>
    <w:p w14:paraId="249F6A83" w14:textId="77777777" w:rsidR="00421750" w:rsidRDefault="00421750" w:rsidP="00421750">
      <w:pPr>
        <w:pStyle w:val="NormalWeb"/>
        <w:spacing w:before="0" w:beforeAutospacing="0" w:after="240" w:afterAutospacing="0" w:line="360" w:lineRule="auto"/>
      </w:pPr>
      <w:r>
        <w:t xml:space="preserve">Wang, T. </w:t>
      </w:r>
      <w:r>
        <w:rPr>
          <w:i/>
          <w:iCs/>
        </w:rPr>
        <w:t>et al.</w:t>
      </w:r>
      <w:r>
        <w:t xml:space="preserve"> (2025) ‘Big ambitions and insufficient actions: A decade of climate adaptation progress’, </w:t>
      </w:r>
      <w:r>
        <w:rPr>
          <w:i/>
          <w:iCs/>
        </w:rPr>
        <w:t>Advances in Climate Change Research</w:t>
      </w:r>
      <w:r>
        <w:t>, 16(5). Available at: https://doi.org/10.1016/j.accre.2025.08.002.</w:t>
      </w:r>
    </w:p>
    <w:p w14:paraId="12C5FBC9" w14:textId="77777777" w:rsidR="00421750" w:rsidRDefault="00421750" w:rsidP="00421750">
      <w:pPr>
        <w:pStyle w:val="NormalWeb"/>
        <w:spacing w:before="0" w:beforeAutospacing="0" w:after="240" w:afterAutospacing="0" w:line="360" w:lineRule="auto"/>
      </w:pPr>
      <w:r>
        <w:t xml:space="preserve">Wang, Y., Liu, Y. and Gu, B. (2022) ‘COP26: Progress, Challenges, and Outlook’, </w:t>
      </w:r>
      <w:r>
        <w:rPr>
          <w:i/>
          <w:iCs/>
        </w:rPr>
        <w:t>Advances in Atmospheric Sciences</w:t>
      </w:r>
      <w:r>
        <w:t>, 39(8), pp. 1209–1216. Available at: https://doi.org/10.1007/s00376-022-2097-z.</w:t>
      </w:r>
    </w:p>
    <w:p w14:paraId="5058F97A" w14:textId="77777777" w:rsidR="00421750" w:rsidRDefault="00421750" w:rsidP="00421750">
      <w:pPr>
        <w:pStyle w:val="NormalWeb"/>
        <w:spacing w:before="0" w:beforeAutospacing="0" w:after="240" w:afterAutospacing="0" w:line="360" w:lineRule="auto"/>
      </w:pPr>
      <w:r>
        <w:t xml:space="preserve">West, T.A.P., Bomfim, B. and Haya, B.K. (2024) ‘Methodological issues with deforestation baselines compromise the integrity of carbon offsets from REDD+’, </w:t>
      </w:r>
      <w:r>
        <w:rPr>
          <w:i/>
          <w:iCs/>
        </w:rPr>
        <w:t>Global Environmental Change</w:t>
      </w:r>
      <w:r>
        <w:t>, 87, p. 102863. Available at: https://doi.org/10.1016/j.gloenvcha.2024.102863.</w:t>
      </w:r>
    </w:p>
    <w:p w14:paraId="0067A4A7" w14:textId="77777777" w:rsidR="00421750" w:rsidRDefault="00421750" w:rsidP="00421750">
      <w:pPr>
        <w:pStyle w:val="NormalWeb"/>
        <w:spacing w:before="0" w:beforeAutospacing="0" w:after="240" w:afterAutospacing="0" w:line="360" w:lineRule="auto"/>
      </w:pPr>
      <w:r>
        <w:t xml:space="preserve">Wyns, A. (2026) </w:t>
      </w:r>
      <w:r>
        <w:rPr>
          <w:i/>
          <w:iCs/>
        </w:rPr>
        <w:t>COP30 agrees on framework to track global climate resilience</w:t>
      </w:r>
      <w:r>
        <w:t xml:space="preserve">, </w:t>
      </w:r>
      <w:r>
        <w:rPr>
          <w:i/>
          <w:iCs/>
        </w:rPr>
        <w:t>The Lancet Planetary Health</w:t>
      </w:r>
      <w:r>
        <w:t>. Elsevier Ltd. Available at: https://doi.org/10.1016/j.lanplh.2025.101419.</w:t>
      </w:r>
    </w:p>
    <w:p w14:paraId="23243A4A" w14:textId="77777777" w:rsidR="00421750" w:rsidRDefault="00421750" w:rsidP="00421750">
      <w:pPr>
        <w:pStyle w:val="NormalWeb"/>
        <w:spacing w:before="0" w:beforeAutospacing="0" w:after="240" w:afterAutospacing="0" w:line="360" w:lineRule="auto"/>
      </w:pPr>
      <w:r>
        <w:lastRenderedPageBreak/>
        <w:t xml:space="preserve">Yassin, L. (2019) </w:t>
      </w:r>
      <w:r>
        <w:rPr>
          <w:i/>
          <w:iCs/>
        </w:rPr>
        <w:t>National Adaptation Plans: LDCs need financing to turn words into reality</w:t>
      </w:r>
      <w:r>
        <w:t xml:space="preserve">, </w:t>
      </w:r>
      <w:r>
        <w:rPr>
          <w:i/>
          <w:iCs/>
        </w:rPr>
        <w:t>International Institute for Environment and Development</w:t>
      </w:r>
      <w:r>
        <w:t>. Available at: https://www.iied.org/national-adaptation-plans-ldcs-need-financing-turn-words-reality.</w:t>
      </w:r>
    </w:p>
    <w:p w14:paraId="5DD7C247" w14:textId="77777777" w:rsidR="00BB4BFA" w:rsidRPr="00BB4BFA" w:rsidRDefault="00BB4BFA" w:rsidP="00BB4BFA"/>
    <w:p w14:paraId="1C169D92" w14:textId="77777777" w:rsidR="00E96099" w:rsidRDefault="00E96099" w:rsidP="000076FE">
      <w:pPr>
        <w:pStyle w:val="Heading1"/>
        <w:numPr>
          <w:ilvl w:val="0"/>
          <w:numId w:val="0"/>
        </w:numPr>
        <w:ind w:left="432" w:hanging="432"/>
        <w:jc w:val="both"/>
      </w:pPr>
      <w:bookmarkStart w:id="69" w:name="_Toc230626259"/>
      <w:bookmarkStart w:id="70" w:name="_Toc230627210"/>
      <w:bookmarkStart w:id="71" w:name="_Toc230628314"/>
      <w:r>
        <w:t>Glossary</w:t>
      </w:r>
      <w:bookmarkEnd w:id="69"/>
      <w:bookmarkEnd w:id="70"/>
      <w:bookmarkEnd w:id="71"/>
      <w:r>
        <w:t xml:space="preserve"> </w:t>
      </w:r>
    </w:p>
    <w:p w14:paraId="2AA7BD83" w14:textId="77777777" w:rsidR="00E96099" w:rsidRDefault="00E96099" w:rsidP="00E96099">
      <w:pPr>
        <w:jc w:val="both"/>
      </w:pPr>
      <w:r>
        <w:t>AGR</w:t>
      </w:r>
      <w:r>
        <w:tab/>
      </w:r>
      <w:r>
        <w:tab/>
        <w:t xml:space="preserve">Adaptation Gap Report </w:t>
      </w:r>
    </w:p>
    <w:p w14:paraId="001E0B68" w14:textId="77777777" w:rsidR="00E96099" w:rsidRDefault="00E96099" w:rsidP="00E96099">
      <w:pPr>
        <w:jc w:val="both"/>
      </w:pPr>
      <w:r>
        <w:t>BAM</w:t>
      </w:r>
      <w:r>
        <w:tab/>
      </w:r>
      <w:r>
        <w:tab/>
      </w:r>
      <w:r>
        <w:rPr>
          <w:lang w:val="en-US"/>
        </w:rPr>
        <w:t xml:space="preserve">Belem Action Mechanism </w:t>
      </w:r>
    </w:p>
    <w:p w14:paraId="1BA84CD5" w14:textId="77777777" w:rsidR="00E96099" w:rsidRDefault="00E96099" w:rsidP="00E96099">
      <w:pPr>
        <w:jc w:val="both"/>
      </w:pPr>
      <w:r>
        <w:t>BAR</w:t>
      </w:r>
      <w:r>
        <w:tab/>
      </w:r>
      <w:r>
        <w:tab/>
        <w:t xml:space="preserve">Baku Adaptation Roadmap </w:t>
      </w:r>
    </w:p>
    <w:p w14:paraId="229835C3" w14:textId="77777777" w:rsidR="00E96099" w:rsidRDefault="00E96099" w:rsidP="00E96099">
      <w:pPr>
        <w:jc w:val="both"/>
      </w:pPr>
      <w:r>
        <w:t>CC</w:t>
      </w:r>
      <w:r>
        <w:tab/>
      </w:r>
      <w:r>
        <w:tab/>
        <w:t>Climate Change</w:t>
      </w:r>
    </w:p>
    <w:p w14:paraId="44534C69" w14:textId="77777777" w:rsidR="00E96099" w:rsidRDefault="00E96099" w:rsidP="00E96099">
      <w:pPr>
        <w:jc w:val="both"/>
      </w:pPr>
      <w:r>
        <w:t>EA</w:t>
      </w:r>
      <w:r>
        <w:tab/>
      </w:r>
      <w:r>
        <w:tab/>
      </w:r>
      <w:r>
        <w:rPr>
          <w:lang w:val="en-US"/>
        </w:rPr>
        <w:t xml:space="preserve">Ecological Adaptation </w:t>
      </w:r>
    </w:p>
    <w:p w14:paraId="4AA7386D" w14:textId="77777777" w:rsidR="00E96099" w:rsidRDefault="00E96099" w:rsidP="00E96099">
      <w:pPr>
        <w:jc w:val="both"/>
      </w:pPr>
      <w:r>
        <w:t>GAG</w:t>
      </w:r>
      <w:r>
        <w:tab/>
      </w:r>
      <w:r>
        <w:tab/>
        <w:t>Global Adaptation Governance</w:t>
      </w:r>
    </w:p>
    <w:p w14:paraId="0C2C971A" w14:textId="77777777" w:rsidR="00E96099" w:rsidRDefault="00E96099" w:rsidP="00E96099">
      <w:pPr>
        <w:jc w:val="both"/>
      </w:pPr>
      <w:r>
        <w:t>GGA</w:t>
      </w:r>
      <w:r>
        <w:tab/>
      </w:r>
      <w:r>
        <w:tab/>
        <w:t xml:space="preserve">Global Goal on Adaptation </w:t>
      </w:r>
    </w:p>
    <w:p w14:paraId="25AD6A55" w14:textId="77777777" w:rsidR="00E96099" w:rsidRDefault="00E96099" w:rsidP="00E96099">
      <w:pPr>
        <w:jc w:val="both"/>
      </w:pPr>
      <w:r>
        <w:t>IPCC</w:t>
      </w:r>
      <w:r>
        <w:tab/>
      </w:r>
      <w:r>
        <w:tab/>
        <w:t xml:space="preserve">Intergovernmental Panel on Climate Change </w:t>
      </w:r>
    </w:p>
    <w:p w14:paraId="08D506F7" w14:textId="77777777" w:rsidR="00E96099" w:rsidRDefault="00E96099" w:rsidP="00E96099">
      <w:pPr>
        <w:jc w:val="both"/>
      </w:pPr>
      <w:r>
        <w:t>LDCF</w:t>
      </w:r>
      <w:r>
        <w:tab/>
        <w:t xml:space="preserve"> </w:t>
      </w:r>
      <w:r>
        <w:tab/>
        <w:t xml:space="preserve">Least Developed Countries Fund </w:t>
      </w:r>
    </w:p>
    <w:p w14:paraId="6F78DB2A" w14:textId="77777777" w:rsidR="00E96099" w:rsidRDefault="00E96099" w:rsidP="00E96099">
      <w:pPr>
        <w:jc w:val="both"/>
      </w:pPr>
      <w:r>
        <w:t>NAPA</w:t>
      </w:r>
      <w:r>
        <w:tab/>
      </w:r>
      <w:r>
        <w:tab/>
      </w:r>
      <w:r w:rsidRPr="00222DAA">
        <w:t xml:space="preserve">National Adaptation Programmes of Action </w:t>
      </w:r>
    </w:p>
    <w:p w14:paraId="0A7CC542" w14:textId="77777777" w:rsidR="00E96099" w:rsidRDefault="00E96099" w:rsidP="00E96099">
      <w:pPr>
        <w:jc w:val="both"/>
      </w:pPr>
      <w:r>
        <w:t>NAPs</w:t>
      </w:r>
      <w:r>
        <w:tab/>
      </w:r>
      <w:r>
        <w:tab/>
      </w:r>
      <w:r w:rsidRPr="00222DAA">
        <w:t xml:space="preserve">National Adaptation Plans </w:t>
      </w:r>
    </w:p>
    <w:p w14:paraId="6FA83723" w14:textId="77777777" w:rsidR="00E96099" w:rsidRDefault="00E96099" w:rsidP="00E96099">
      <w:pPr>
        <w:jc w:val="both"/>
      </w:pPr>
      <w:r>
        <w:t>NDC</w:t>
      </w:r>
      <w:r>
        <w:tab/>
      </w:r>
      <w:r>
        <w:tab/>
        <w:t>National Determined Contribution</w:t>
      </w:r>
    </w:p>
    <w:p w14:paraId="23582277" w14:textId="77777777" w:rsidR="00E96099" w:rsidRDefault="00E96099" w:rsidP="00E96099">
      <w:pPr>
        <w:jc w:val="both"/>
      </w:pPr>
      <w:r>
        <w:t>SCCF</w:t>
      </w:r>
      <w:r>
        <w:tab/>
      </w:r>
      <w:r>
        <w:tab/>
        <w:t xml:space="preserve">Special Climate Change Fund </w:t>
      </w:r>
    </w:p>
    <w:p w14:paraId="072F06AD" w14:textId="77777777" w:rsidR="00E96099" w:rsidRDefault="00E96099" w:rsidP="00E96099">
      <w:pPr>
        <w:jc w:val="both"/>
      </w:pPr>
      <w:r>
        <w:t>SIDS</w:t>
      </w:r>
      <w:r>
        <w:tab/>
      </w:r>
      <w:r>
        <w:tab/>
        <w:t xml:space="preserve">Small Island Developing States </w:t>
      </w:r>
    </w:p>
    <w:p w14:paraId="321FCD5A" w14:textId="77777777" w:rsidR="00E96099" w:rsidRPr="00A37D14" w:rsidRDefault="00E96099" w:rsidP="00E96099">
      <w:pPr>
        <w:jc w:val="both"/>
      </w:pPr>
      <w:r>
        <w:t>REDD+</w:t>
      </w:r>
      <w:r>
        <w:tab/>
        <w:t xml:space="preserve">Reducing Emissions from Deforestation and forest Degradation </w:t>
      </w:r>
    </w:p>
    <w:p w14:paraId="0915B982" w14:textId="77777777" w:rsidR="00E96099" w:rsidRDefault="00E96099" w:rsidP="00E96099">
      <w:pPr>
        <w:jc w:val="both"/>
      </w:pPr>
      <w:r>
        <w:t xml:space="preserve">UNFCCC </w:t>
      </w:r>
      <w:r>
        <w:tab/>
        <w:t>United Nations Framework Convention on Climate Change</w:t>
      </w:r>
    </w:p>
    <w:p w14:paraId="7F0223F1" w14:textId="77777777" w:rsidR="001C1898" w:rsidRPr="001C1898" w:rsidRDefault="001C1898" w:rsidP="001C1898"/>
    <w:p w14:paraId="4199771F" w14:textId="77777777" w:rsidR="00887138" w:rsidRPr="008F6C62" w:rsidRDefault="00887138" w:rsidP="00211484">
      <w:pPr>
        <w:jc w:val="both"/>
      </w:pPr>
    </w:p>
    <w:sectPr w:rsidR="00887138" w:rsidRPr="008F6C62" w:rsidSect="001C5373">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35100" w14:textId="77777777" w:rsidR="002B1F4D" w:rsidRDefault="002B1F4D" w:rsidP="009A20CE">
      <w:pPr>
        <w:spacing w:after="0" w:line="240" w:lineRule="auto"/>
      </w:pPr>
      <w:r>
        <w:separator/>
      </w:r>
    </w:p>
  </w:endnote>
  <w:endnote w:type="continuationSeparator" w:id="0">
    <w:p w14:paraId="354472CB" w14:textId="77777777" w:rsidR="002B1F4D" w:rsidRDefault="002B1F4D" w:rsidP="009A2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2839977"/>
      <w:docPartObj>
        <w:docPartGallery w:val="Page Numbers (Bottom of Page)"/>
        <w:docPartUnique/>
      </w:docPartObj>
    </w:sdtPr>
    <w:sdtEndPr>
      <w:rPr>
        <w:noProof/>
      </w:rPr>
    </w:sdtEndPr>
    <w:sdtContent>
      <w:p w14:paraId="149D6E6C" w14:textId="22E04510" w:rsidR="001C5373" w:rsidRDefault="001C53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E4FB77" w14:textId="77777777" w:rsidR="004A1E9C" w:rsidRDefault="004A1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B86C1" w14:textId="77777777" w:rsidR="002B1F4D" w:rsidRDefault="002B1F4D" w:rsidP="009A20CE">
      <w:pPr>
        <w:spacing w:after="0" w:line="240" w:lineRule="auto"/>
      </w:pPr>
      <w:r>
        <w:separator/>
      </w:r>
    </w:p>
  </w:footnote>
  <w:footnote w:type="continuationSeparator" w:id="0">
    <w:p w14:paraId="4B9BFFC2" w14:textId="77777777" w:rsidR="002B1F4D" w:rsidRDefault="002B1F4D" w:rsidP="009A2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2842"/>
    <w:multiLevelType w:val="hybridMultilevel"/>
    <w:tmpl w:val="518E0D82"/>
    <w:lvl w:ilvl="0" w:tplc="AB9CFE60">
      <w:start w:val="2025"/>
      <w:numFmt w:val="bullet"/>
      <w:lvlText w:val="-"/>
      <w:lvlJc w:val="left"/>
      <w:pPr>
        <w:ind w:left="43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07D75"/>
    <w:multiLevelType w:val="hybridMultilevel"/>
    <w:tmpl w:val="988A7A0A"/>
    <w:lvl w:ilvl="0" w:tplc="4E34A3D8">
      <w:start w:val="1"/>
      <w:numFmt w:val="bullet"/>
      <w:lvlText w:val="•"/>
      <w:lvlJc w:val="left"/>
      <w:pPr>
        <w:tabs>
          <w:tab w:val="num" w:pos="720"/>
        </w:tabs>
        <w:ind w:left="720" w:hanging="360"/>
      </w:pPr>
      <w:rPr>
        <w:rFonts w:ascii="Arial" w:hAnsi="Arial" w:hint="default"/>
      </w:rPr>
    </w:lvl>
    <w:lvl w:ilvl="1" w:tplc="1AAE0584" w:tentative="1">
      <w:start w:val="1"/>
      <w:numFmt w:val="bullet"/>
      <w:lvlText w:val="•"/>
      <w:lvlJc w:val="left"/>
      <w:pPr>
        <w:tabs>
          <w:tab w:val="num" w:pos="1440"/>
        </w:tabs>
        <w:ind w:left="1440" w:hanging="360"/>
      </w:pPr>
      <w:rPr>
        <w:rFonts w:ascii="Arial" w:hAnsi="Arial" w:hint="default"/>
      </w:rPr>
    </w:lvl>
    <w:lvl w:ilvl="2" w:tplc="135405F8" w:tentative="1">
      <w:start w:val="1"/>
      <w:numFmt w:val="bullet"/>
      <w:lvlText w:val="•"/>
      <w:lvlJc w:val="left"/>
      <w:pPr>
        <w:tabs>
          <w:tab w:val="num" w:pos="2160"/>
        </w:tabs>
        <w:ind w:left="2160" w:hanging="360"/>
      </w:pPr>
      <w:rPr>
        <w:rFonts w:ascii="Arial" w:hAnsi="Arial" w:hint="default"/>
      </w:rPr>
    </w:lvl>
    <w:lvl w:ilvl="3" w:tplc="50D2E6A2" w:tentative="1">
      <w:start w:val="1"/>
      <w:numFmt w:val="bullet"/>
      <w:lvlText w:val="•"/>
      <w:lvlJc w:val="left"/>
      <w:pPr>
        <w:tabs>
          <w:tab w:val="num" w:pos="2880"/>
        </w:tabs>
        <w:ind w:left="2880" w:hanging="360"/>
      </w:pPr>
      <w:rPr>
        <w:rFonts w:ascii="Arial" w:hAnsi="Arial" w:hint="default"/>
      </w:rPr>
    </w:lvl>
    <w:lvl w:ilvl="4" w:tplc="5922F3A2" w:tentative="1">
      <w:start w:val="1"/>
      <w:numFmt w:val="bullet"/>
      <w:lvlText w:val="•"/>
      <w:lvlJc w:val="left"/>
      <w:pPr>
        <w:tabs>
          <w:tab w:val="num" w:pos="3600"/>
        </w:tabs>
        <w:ind w:left="3600" w:hanging="360"/>
      </w:pPr>
      <w:rPr>
        <w:rFonts w:ascii="Arial" w:hAnsi="Arial" w:hint="default"/>
      </w:rPr>
    </w:lvl>
    <w:lvl w:ilvl="5" w:tplc="4C1090FA" w:tentative="1">
      <w:start w:val="1"/>
      <w:numFmt w:val="bullet"/>
      <w:lvlText w:val="•"/>
      <w:lvlJc w:val="left"/>
      <w:pPr>
        <w:tabs>
          <w:tab w:val="num" w:pos="4320"/>
        </w:tabs>
        <w:ind w:left="4320" w:hanging="360"/>
      </w:pPr>
      <w:rPr>
        <w:rFonts w:ascii="Arial" w:hAnsi="Arial" w:hint="default"/>
      </w:rPr>
    </w:lvl>
    <w:lvl w:ilvl="6" w:tplc="6BBC7CBA" w:tentative="1">
      <w:start w:val="1"/>
      <w:numFmt w:val="bullet"/>
      <w:lvlText w:val="•"/>
      <w:lvlJc w:val="left"/>
      <w:pPr>
        <w:tabs>
          <w:tab w:val="num" w:pos="5040"/>
        </w:tabs>
        <w:ind w:left="5040" w:hanging="360"/>
      </w:pPr>
      <w:rPr>
        <w:rFonts w:ascii="Arial" w:hAnsi="Arial" w:hint="default"/>
      </w:rPr>
    </w:lvl>
    <w:lvl w:ilvl="7" w:tplc="8BF819BE" w:tentative="1">
      <w:start w:val="1"/>
      <w:numFmt w:val="bullet"/>
      <w:lvlText w:val="•"/>
      <w:lvlJc w:val="left"/>
      <w:pPr>
        <w:tabs>
          <w:tab w:val="num" w:pos="5760"/>
        </w:tabs>
        <w:ind w:left="5760" w:hanging="360"/>
      </w:pPr>
      <w:rPr>
        <w:rFonts w:ascii="Arial" w:hAnsi="Arial" w:hint="default"/>
      </w:rPr>
    </w:lvl>
    <w:lvl w:ilvl="8" w:tplc="FFD8909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895087C"/>
    <w:multiLevelType w:val="hybridMultilevel"/>
    <w:tmpl w:val="554A7A3E"/>
    <w:lvl w:ilvl="0" w:tplc="3BD84AF6">
      <w:start w:val="1"/>
      <w:numFmt w:val="bullet"/>
      <w:lvlText w:val="•"/>
      <w:lvlJc w:val="left"/>
      <w:pPr>
        <w:tabs>
          <w:tab w:val="num" w:pos="720"/>
        </w:tabs>
        <w:ind w:left="720" w:hanging="360"/>
      </w:pPr>
      <w:rPr>
        <w:rFonts w:ascii="Arial" w:hAnsi="Arial" w:hint="default"/>
      </w:rPr>
    </w:lvl>
    <w:lvl w:ilvl="1" w:tplc="1FD0C296" w:tentative="1">
      <w:start w:val="1"/>
      <w:numFmt w:val="bullet"/>
      <w:lvlText w:val="•"/>
      <w:lvlJc w:val="left"/>
      <w:pPr>
        <w:tabs>
          <w:tab w:val="num" w:pos="1440"/>
        </w:tabs>
        <w:ind w:left="1440" w:hanging="360"/>
      </w:pPr>
      <w:rPr>
        <w:rFonts w:ascii="Arial" w:hAnsi="Arial" w:hint="default"/>
      </w:rPr>
    </w:lvl>
    <w:lvl w:ilvl="2" w:tplc="7AC42A38" w:tentative="1">
      <w:start w:val="1"/>
      <w:numFmt w:val="bullet"/>
      <w:lvlText w:val="•"/>
      <w:lvlJc w:val="left"/>
      <w:pPr>
        <w:tabs>
          <w:tab w:val="num" w:pos="2160"/>
        </w:tabs>
        <w:ind w:left="2160" w:hanging="360"/>
      </w:pPr>
      <w:rPr>
        <w:rFonts w:ascii="Arial" w:hAnsi="Arial" w:hint="default"/>
      </w:rPr>
    </w:lvl>
    <w:lvl w:ilvl="3" w:tplc="11A8C14C" w:tentative="1">
      <w:start w:val="1"/>
      <w:numFmt w:val="bullet"/>
      <w:lvlText w:val="•"/>
      <w:lvlJc w:val="left"/>
      <w:pPr>
        <w:tabs>
          <w:tab w:val="num" w:pos="2880"/>
        </w:tabs>
        <w:ind w:left="2880" w:hanging="360"/>
      </w:pPr>
      <w:rPr>
        <w:rFonts w:ascii="Arial" w:hAnsi="Arial" w:hint="default"/>
      </w:rPr>
    </w:lvl>
    <w:lvl w:ilvl="4" w:tplc="16D0A3BE" w:tentative="1">
      <w:start w:val="1"/>
      <w:numFmt w:val="bullet"/>
      <w:lvlText w:val="•"/>
      <w:lvlJc w:val="left"/>
      <w:pPr>
        <w:tabs>
          <w:tab w:val="num" w:pos="3600"/>
        </w:tabs>
        <w:ind w:left="3600" w:hanging="360"/>
      </w:pPr>
      <w:rPr>
        <w:rFonts w:ascii="Arial" w:hAnsi="Arial" w:hint="default"/>
      </w:rPr>
    </w:lvl>
    <w:lvl w:ilvl="5" w:tplc="2854886C" w:tentative="1">
      <w:start w:val="1"/>
      <w:numFmt w:val="bullet"/>
      <w:lvlText w:val="•"/>
      <w:lvlJc w:val="left"/>
      <w:pPr>
        <w:tabs>
          <w:tab w:val="num" w:pos="4320"/>
        </w:tabs>
        <w:ind w:left="4320" w:hanging="360"/>
      </w:pPr>
      <w:rPr>
        <w:rFonts w:ascii="Arial" w:hAnsi="Arial" w:hint="default"/>
      </w:rPr>
    </w:lvl>
    <w:lvl w:ilvl="6" w:tplc="35E87990" w:tentative="1">
      <w:start w:val="1"/>
      <w:numFmt w:val="bullet"/>
      <w:lvlText w:val="•"/>
      <w:lvlJc w:val="left"/>
      <w:pPr>
        <w:tabs>
          <w:tab w:val="num" w:pos="5040"/>
        </w:tabs>
        <w:ind w:left="5040" w:hanging="360"/>
      </w:pPr>
      <w:rPr>
        <w:rFonts w:ascii="Arial" w:hAnsi="Arial" w:hint="default"/>
      </w:rPr>
    </w:lvl>
    <w:lvl w:ilvl="7" w:tplc="E70C7F2E" w:tentative="1">
      <w:start w:val="1"/>
      <w:numFmt w:val="bullet"/>
      <w:lvlText w:val="•"/>
      <w:lvlJc w:val="left"/>
      <w:pPr>
        <w:tabs>
          <w:tab w:val="num" w:pos="5760"/>
        </w:tabs>
        <w:ind w:left="5760" w:hanging="360"/>
      </w:pPr>
      <w:rPr>
        <w:rFonts w:ascii="Arial" w:hAnsi="Arial" w:hint="default"/>
      </w:rPr>
    </w:lvl>
    <w:lvl w:ilvl="8" w:tplc="7FD469F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2AA6E22"/>
    <w:multiLevelType w:val="hybridMultilevel"/>
    <w:tmpl w:val="988A92C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D6273D3"/>
    <w:multiLevelType w:val="multilevel"/>
    <w:tmpl w:val="88F4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6573C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67FE379D"/>
    <w:multiLevelType w:val="hybridMultilevel"/>
    <w:tmpl w:val="866074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2B3BF7"/>
    <w:multiLevelType w:val="hybridMultilevel"/>
    <w:tmpl w:val="4D5088B4"/>
    <w:lvl w:ilvl="0" w:tplc="AB9CFE60">
      <w:start w:val="2025"/>
      <w:numFmt w:val="bullet"/>
      <w:lvlText w:val="-"/>
      <w:lvlJc w:val="left"/>
      <w:pPr>
        <w:ind w:left="430" w:hanging="360"/>
      </w:pPr>
      <w:rPr>
        <w:rFonts w:ascii="Arial" w:eastAsiaTheme="minorHAnsi" w:hAnsi="Aria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8" w15:restartNumberingAfterBreak="0">
    <w:nsid w:val="775E1B2E"/>
    <w:multiLevelType w:val="hybridMultilevel"/>
    <w:tmpl w:val="D7EE6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88763A"/>
    <w:multiLevelType w:val="hybridMultilevel"/>
    <w:tmpl w:val="A300D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015DAE"/>
    <w:multiLevelType w:val="hybridMultilevel"/>
    <w:tmpl w:val="2FE84188"/>
    <w:lvl w:ilvl="0" w:tplc="616032C8">
      <w:start w:val="1"/>
      <w:numFmt w:val="bullet"/>
      <w:lvlText w:val="•"/>
      <w:lvlJc w:val="left"/>
      <w:pPr>
        <w:tabs>
          <w:tab w:val="num" w:pos="720"/>
        </w:tabs>
        <w:ind w:left="720" w:hanging="360"/>
      </w:pPr>
      <w:rPr>
        <w:rFonts w:ascii="Arial" w:hAnsi="Arial" w:hint="default"/>
      </w:rPr>
    </w:lvl>
    <w:lvl w:ilvl="1" w:tplc="9C922BC6" w:tentative="1">
      <w:start w:val="1"/>
      <w:numFmt w:val="bullet"/>
      <w:lvlText w:val="•"/>
      <w:lvlJc w:val="left"/>
      <w:pPr>
        <w:tabs>
          <w:tab w:val="num" w:pos="1440"/>
        </w:tabs>
        <w:ind w:left="1440" w:hanging="360"/>
      </w:pPr>
      <w:rPr>
        <w:rFonts w:ascii="Arial" w:hAnsi="Arial" w:hint="default"/>
      </w:rPr>
    </w:lvl>
    <w:lvl w:ilvl="2" w:tplc="D6ECC8C4" w:tentative="1">
      <w:start w:val="1"/>
      <w:numFmt w:val="bullet"/>
      <w:lvlText w:val="•"/>
      <w:lvlJc w:val="left"/>
      <w:pPr>
        <w:tabs>
          <w:tab w:val="num" w:pos="2160"/>
        </w:tabs>
        <w:ind w:left="2160" w:hanging="360"/>
      </w:pPr>
      <w:rPr>
        <w:rFonts w:ascii="Arial" w:hAnsi="Arial" w:hint="default"/>
      </w:rPr>
    </w:lvl>
    <w:lvl w:ilvl="3" w:tplc="B7A823DA" w:tentative="1">
      <w:start w:val="1"/>
      <w:numFmt w:val="bullet"/>
      <w:lvlText w:val="•"/>
      <w:lvlJc w:val="left"/>
      <w:pPr>
        <w:tabs>
          <w:tab w:val="num" w:pos="2880"/>
        </w:tabs>
        <w:ind w:left="2880" w:hanging="360"/>
      </w:pPr>
      <w:rPr>
        <w:rFonts w:ascii="Arial" w:hAnsi="Arial" w:hint="default"/>
      </w:rPr>
    </w:lvl>
    <w:lvl w:ilvl="4" w:tplc="AA144858" w:tentative="1">
      <w:start w:val="1"/>
      <w:numFmt w:val="bullet"/>
      <w:lvlText w:val="•"/>
      <w:lvlJc w:val="left"/>
      <w:pPr>
        <w:tabs>
          <w:tab w:val="num" w:pos="3600"/>
        </w:tabs>
        <w:ind w:left="3600" w:hanging="360"/>
      </w:pPr>
      <w:rPr>
        <w:rFonts w:ascii="Arial" w:hAnsi="Arial" w:hint="default"/>
      </w:rPr>
    </w:lvl>
    <w:lvl w:ilvl="5" w:tplc="E8464990" w:tentative="1">
      <w:start w:val="1"/>
      <w:numFmt w:val="bullet"/>
      <w:lvlText w:val="•"/>
      <w:lvlJc w:val="left"/>
      <w:pPr>
        <w:tabs>
          <w:tab w:val="num" w:pos="4320"/>
        </w:tabs>
        <w:ind w:left="4320" w:hanging="360"/>
      </w:pPr>
      <w:rPr>
        <w:rFonts w:ascii="Arial" w:hAnsi="Arial" w:hint="default"/>
      </w:rPr>
    </w:lvl>
    <w:lvl w:ilvl="6" w:tplc="9D52C202" w:tentative="1">
      <w:start w:val="1"/>
      <w:numFmt w:val="bullet"/>
      <w:lvlText w:val="•"/>
      <w:lvlJc w:val="left"/>
      <w:pPr>
        <w:tabs>
          <w:tab w:val="num" w:pos="5040"/>
        </w:tabs>
        <w:ind w:left="5040" w:hanging="360"/>
      </w:pPr>
      <w:rPr>
        <w:rFonts w:ascii="Arial" w:hAnsi="Arial" w:hint="default"/>
      </w:rPr>
    </w:lvl>
    <w:lvl w:ilvl="7" w:tplc="7F729888" w:tentative="1">
      <w:start w:val="1"/>
      <w:numFmt w:val="bullet"/>
      <w:lvlText w:val="•"/>
      <w:lvlJc w:val="left"/>
      <w:pPr>
        <w:tabs>
          <w:tab w:val="num" w:pos="5760"/>
        </w:tabs>
        <w:ind w:left="5760" w:hanging="360"/>
      </w:pPr>
      <w:rPr>
        <w:rFonts w:ascii="Arial" w:hAnsi="Arial" w:hint="default"/>
      </w:rPr>
    </w:lvl>
    <w:lvl w:ilvl="8" w:tplc="42BA5BDC" w:tentative="1">
      <w:start w:val="1"/>
      <w:numFmt w:val="bullet"/>
      <w:lvlText w:val="•"/>
      <w:lvlJc w:val="left"/>
      <w:pPr>
        <w:tabs>
          <w:tab w:val="num" w:pos="6480"/>
        </w:tabs>
        <w:ind w:left="6480" w:hanging="360"/>
      </w:pPr>
      <w:rPr>
        <w:rFonts w:ascii="Arial" w:hAnsi="Arial" w:hint="default"/>
      </w:rPr>
    </w:lvl>
  </w:abstractNum>
  <w:num w:numId="1" w16cid:durableId="1879052558">
    <w:abstractNumId w:val="6"/>
  </w:num>
  <w:num w:numId="2" w16cid:durableId="782192451">
    <w:abstractNumId w:val="10"/>
  </w:num>
  <w:num w:numId="3" w16cid:durableId="1275673461">
    <w:abstractNumId w:val="2"/>
  </w:num>
  <w:num w:numId="4" w16cid:durableId="1438211259">
    <w:abstractNumId w:val="1"/>
  </w:num>
  <w:num w:numId="5" w16cid:durableId="1623920623">
    <w:abstractNumId w:val="9"/>
  </w:num>
  <w:num w:numId="6" w16cid:durableId="1434977912">
    <w:abstractNumId w:val="3"/>
  </w:num>
  <w:num w:numId="7" w16cid:durableId="1942377406">
    <w:abstractNumId w:val="8"/>
  </w:num>
  <w:num w:numId="8" w16cid:durableId="1733582230">
    <w:abstractNumId w:val="4"/>
  </w:num>
  <w:num w:numId="9" w16cid:durableId="1357199058">
    <w:abstractNumId w:val="7"/>
  </w:num>
  <w:num w:numId="10" w16cid:durableId="258098470">
    <w:abstractNumId w:val="0"/>
  </w:num>
  <w:num w:numId="11" w16cid:durableId="14075329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BA9"/>
    <w:rsid w:val="00001174"/>
    <w:rsid w:val="0000439B"/>
    <w:rsid w:val="000069A9"/>
    <w:rsid w:val="000076FE"/>
    <w:rsid w:val="00010191"/>
    <w:rsid w:val="000108E5"/>
    <w:rsid w:val="00010F81"/>
    <w:rsid w:val="0001193F"/>
    <w:rsid w:val="00011C97"/>
    <w:rsid w:val="000125B2"/>
    <w:rsid w:val="0001422D"/>
    <w:rsid w:val="00014948"/>
    <w:rsid w:val="00015703"/>
    <w:rsid w:val="0001650B"/>
    <w:rsid w:val="00016670"/>
    <w:rsid w:val="00017673"/>
    <w:rsid w:val="000177DD"/>
    <w:rsid w:val="00020130"/>
    <w:rsid w:val="0002097C"/>
    <w:rsid w:val="00021569"/>
    <w:rsid w:val="00021AE8"/>
    <w:rsid w:val="00021E03"/>
    <w:rsid w:val="00021EC7"/>
    <w:rsid w:val="000236CB"/>
    <w:rsid w:val="0002393E"/>
    <w:rsid w:val="00023D20"/>
    <w:rsid w:val="0002442C"/>
    <w:rsid w:val="00024913"/>
    <w:rsid w:val="00024940"/>
    <w:rsid w:val="00024DCC"/>
    <w:rsid w:val="00027082"/>
    <w:rsid w:val="00027D86"/>
    <w:rsid w:val="00030755"/>
    <w:rsid w:val="00030893"/>
    <w:rsid w:val="00030CCA"/>
    <w:rsid w:val="000315CC"/>
    <w:rsid w:val="000315D2"/>
    <w:rsid w:val="00031749"/>
    <w:rsid w:val="00031E5A"/>
    <w:rsid w:val="00032D85"/>
    <w:rsid w:val="00033972"/>
    <w:rsid w:val="00034221"/>
    <w:rsid w:val="00035AC0"/>
    <w:rsid w:val="000364DA"/>
    <w:rsid w:val="00036FED"/>
    <w:rsid w:val="00037772"/>
    <w:rsid w:val="00040108"/>
    <w:rsid w:val="000401C6"/>
    <w:rsid w:val="00040B3F"/>
    <w:rsid w:val="00040F16"/>
    <w:rsid w:val="0004193C"/>
    <w:rsid w:val="00042077"/>
    <w:rsid w:val="00042577"/>
    <w:rsid w:val="000436BA"/>
    <w:rsid w:val="00043733"/>
    <w:rsid w:val="0004538E"/>
    <w:rsid w:val="000454F2"/>
    <w:rsid w:val="0004558A"/>
    <w:rsid w:val="00045CBE"/>
    <w:rsid w:val="00046F3F"/>
    <w:rsid w:val="000478A7"/>
    <w:rsid w:val="00050CA5"/>
    <w:rsid w:val="00050CCC"/>
    <w:rsid w:val="00050D97"/>
    <w:rsid w:val="000515A0"/>
    <w:rsid w:val="00052C25"/>
    <w:rsid w:val="00055219"/>
    <w:rsid w:val="000554D2"/>
    <w:rsid w:val="00056304"/>
    <w:rsid w:val="000568A7"/>
    <w:rsid w:val="0005728C"/>
    <w:rsid w:val="00060068"/>
    <w:rsid w:val="0006046D"/>
    <w:rsid w:val="00060605"/>
    <w:rsid w:val="0006099D"/>
    <w:rsid w:val="0006153A"/>
    <w:rsid w:val="00061E10"/>
    <w:rsid w:val="00061FF8"/>
    <w:rsid w:val="0006476D"/>
    <w:rsid w:val="000649BB"/>
    <w:rsid w:val="000656A4"/>
    <w:rsid w:val="000660A2"/>
    <w:rsid w:val="00066153"/>
    <w:rsid w:val="00066724"/>
    <w:rsid w:val="00066D81"/>
    <w:rsid w:val="00070041"/>
    <w:rsid w:val="00071889"/>
    <w:rsid w:val="00073021"/>
    <w:rsid w:val="000730BF"/>
    <w:rsid w:val="0007338F"/>
    <w:rsid w:val="000742EC"/>
    <w:rsid w:val="00075754"/>
    <w:rsid w:val="00075829"/>
    <w:rsid w:val="00075A77"/>
    <w:rsid w:val="0007626B"/>
    <w:rsid w:val="000766A9"/>
    <w:rsid w:val="000770E3"/>
    <w:rsid w:val="00081F29"/>
    <w:rsid w:val="000846E4"/>
    <w:rsid w:val="00084EFD"/>
    <w:rsid w:val="000856A5"/>
    <w:rsid w:val="00085E5C"/>
    <w:rsid w:val="00087B42"/>
    <w:rsid w:val="000903EF"/>
    <w:rsid w:val="000916B4"/>
    <w:rsid w:val="00091C52"/>
    <w:rsid w:val="000929DD"/>
    <w:rsid w:val="00093F00"/>
    <w:rsid w:val="0009576A"/>
    <w:rsid w:val="000A16FA"/>
    <w:rsid w:val="000A18BE"/>
    <w:rsid w:val="000A1C52"/>
    <w:rsid w:val="000A2B6B"/>
    <w:rsid w:val="000A4BDA"/>
    <w:rsid w:val="000A5543"/>
    <w:rsid w:val="000A59A8"/>
    <w:rsid w:val="000A602E"/>
    <w:rsid w:val="000A60E9"/>
    <w:rsid w:val="000A736A"/>
    <w:rsid w:val="000A743C"/>
    <w:rsid w:val="000A7459"/>
    <w:rsid w:val="000A7CE9"/>
    <w:rsid w:val="000B0177"/>
    <w:rsid w:val="000B02A4"/>
    <w:rsid w:val="000B2F0C"/>
    <w:rsid w:val="000B3283"/>
    <w:rsid w:val="000B4A06"/>
    <w:rsid w:val="000B579C"/>
    <w:rsid w:val="000B7965"/>
    <w:rsid w:val="000B7CB4"/>
    <w:rsid w:val="000C12C5"/>
    <w:rsid w:val="000C41DB"/>
    <w:rsid w:val="000C45E4"/>
    <w:rsid w:val="000C6580"/>
    <w:rsid w:val="000D15B1"/>
    <w:rsid w:val="000D24EB"/>
    <w:rsid w:val="000D2F6B"/>
    <w:rsid w:val="000D31BC"/>
    <w:rsid w:val="000D3395"/>
    <w:rsid w:val="000D616C"/>
    <w:rsid w:val="000D65BC"/>
    <w:rsid w:val="000D67EB"/>
    <w:rsid w:val="000E1715"/>
    <w:rsid w:val="000E1E66"/>
    <w:rsid w:val="000E20BF"/>
    <w:rsid w:val="000E2357"/>
    <w:rsid w:val="000E256A"/>
    <w:rsid w:val="000E2B4E"/>
    <w:rsid w:val="000E2FF7"/>
    <w:rsid w:val="000E3287"/>
    <w:rsid w:val="000E36FA"/>
    <w:rsid w:val="000E561A"/>
    <w:rsid w:val="000E58F7"/>
    <w:rsid w:val="000E7555"/>
    <w:rsid w:val="000F00DE"/>
    <w:rsid w:val="000F38EB"/>
    <w:rsid w:val="000F42F6"/>
    <w:rsid w:val="000F5C8B"/>
    <w:rsid w:val="000F5CCD"/>
    <w:rsid w:val="000F5FA9"/>
    <w:rsid w:val="000F63BD"/>
    <w:rsid w:val="000F6629"/>
    <w:rsid w:val="000F7D45"/>
    <w:rsid w:val="00100177"/>
    <w:rsid w:val="00100A3F"/>
    <w:rsid w:val="00100B7E"/>
    <w:rsid w:val="00102A4A"/>
    <w:rsid w:val="001058E5"/>
    <w:rsid w:val="00105F84"/>
    <w:rsid w:val="00106A08"/>
    <w:rsid w:val="00110117"/>
    <w:rsid w:val="0011155C"/>
    <w:rsid w:val="00112102"/>
    <w:rsid w:val="00112199"/>
    <w:rsid w:val="00112737"/>
    <w:rsid w:val="00112CA9"/>
    <w:rsid w:val="001132BB"/>
    <w:rsid w:val="00114312"/>
    <w:rsid w:val="00114AAF"/>
    <w:rsid w:val="00115B2C"/>
    <w:rsid w:val="00115EB8"/>
    <w:rsid w:val="0011607E"/>
    <w:rsid w:val="00116ABA"/>
    <w:rsid w:val="00117160"/>
    <w:rsid w:val="00120E6B"/>
    <w:rsid w:val="001220E3"/>
    <w:rsid w:val="00122F8B"/>
    <w:rsid w:val="0012374F"/>
    <w:rsid w:val="00123C0F"/>
    <w:rsid w:val="00123CA6"/>
    <w:rsid w:val="001242F6"/>
    <w:rsid w:val="00124E6E"/>
    <w:rsid w:val="00126268"/>
    <w:rsid w:val="001264AD"/>
    <w:rsid w:val="00126642"/>
    <w:rsid w:val="001268C1"/>
    <w:rsid w:val="0013009F"/>
    <w:rsid w:val="00130175"/>
    <w:rsid w:val="0013178F"/>
    <w:rsid w:val="001324C3"/>
    <w:rsid w:val="00133349"/>
    <w:rsid w:val="00133AB6"/>
    <w:rsid w:val="00133EDD"/>
    <w:rsid w:val="00133FB9"/>
    <w:rsid w:val="0013545F"/>
    <w:rsid w:val="00135A08"/>
    <w:rsid w:val="00137554"/>
    <w:rsid w:val="00137676"/>
    <w:rsid w:val="00140B98"/>
    <w:rsid w:val="00140CC5"/>
    <w:rsid w:val="00141678"/>
    <w:rsid w:val="0014202A"/>
    <w:rsid w:val="00142A52"/>
    <w:rsid w:val="0014467B"/>
    <w:rsid w:val="00145E5C"/>
    <w:rsid w:val="001471B1"/>
    <w:rsid w:val="00147A1F"/>
    <w:rsid w:val="00147AC2"/>
    <w:rsid w:val="00147CBA"/>
    <w:rsid w:val="00150F39"/>
    <w:rsid w:val="00151294"/>
    <w:rsid w:val="001513C3"/>
    <w:rsid w:val="00151508"/>
    <w:rsid w:val="001541CC"/>
    <w:rsid w:val="00154B4B"/>
    <w:rsid w:val="00156611"/>
    <w:rsid w:val="00156E94"/>
    <w:rsid w:val="00156F9F"/>
    <w:rsid w:val="001573AF"/>
    <w:rsid w:val="00160DEF"/>
    <w:rsid w:val="0016157D"/>
    <w:rsid w:val="001629EA"/>
    <w:rsid w:val="001633BE"/>
    <w:rsid w:val="00163BED"/>
    <w:rsid w:val="00163C61"/>
    <w:rsid w:val="00166307"/>
    <w:rsid w:val="00166537"/>
    <w:rsid w:val="00167B5A"/>
    <w:rsid w:val="00167C07"/>
    <w:rsid w:val="00167D8A"/>
    <w:rsid w:val="001701C0"/>
    <w:rsid w:val="001707E8"/>
    <w:rsid w:val="00170999"/>
    <w:rsid w:val="00171D34"/>
    <w:rsid w:val="001722F1"/>
    <w:rsid w:val="0017243A"/>
    <w:rsid w:val="001736CC"/>
    <w:rsid w:val="0017575E"/>
    <w:rsid w:val="0017667A"/>
    <w:rsid w:val="001769F5"/>
    <w:rsid w:val="001809CB"/>
    <w:rsid w:val="00181298"/>
    <w:rsid w:val="001821BF"/>
    <w:rsid w:val="00182B78"/>
    <w:rsid w:val="00182CBE"/>
    <w:rsid w:val="0018371B"/>
    <w:rsid w:val="00183FEF"/>
    <w:rsid w:val="00184077"/>
    <w:rsid w:val="001850B7"/>
    <w:rsid w:val="001854D2"/>
    <w:rsid w:val="00186EEA"/>
    <w:rsid w:val="00190520"/>
    <w:rsid w:val="001908BD"/>
    <w:rsid w:val="00190A8A"/>
    <w:rsid w:val="001910E5"/>
    <w:rsid w:val="00193414"/>
    <w:rsid w:val="00193FD5"/>
    <w:rsid w:val="001946DB"/>
    <w:rsid w:val="00195A36"/>
    <w:rsid w:val="00196845"/>
    <w:rsid w:val="00197286"/>
    <w:rsid w:val="001A0146"/>
    <w:rsid w:val="001A06CD"/>
    <w:rsid w:val="001A0998"/>
    <w:rsid w:val="001A18EA"/>
    <w:rsid w:val="001A2F59"/>
    <w:rsid w:val="001A394D"/>
    <w:rsid w:val="001A56B0"/>
    <w:rsid w:val="001A5E4A"/>
    <w:rsid w:val="001A75D1"/>
    <w:rsid w:val="001A7845"/>
    <w:rsid w:val="001B09E5"/>
    <w:rsid w:val="001B0E78"/>
    <w:rsid w:val="001B10EC"/>
    <w:rsid w:val="001B15DE"/>
    <w:rsid w:val="001B1BA9"/>
    <w:rsid w:val="001B2A8A"/>
    <w:rsid w:val="001B3485"/>
    <w:rsid w:val="001B4376"/>
    <w:rsid w:val="001B5C0F"/>
    <w:rsid w:val="001B5C2A"/>
    <w:rsid w:val="001B5C7D"/>
    <w:rsid w:val="001B6866"/>
    <w:rsid w:val="001B7088"/>
    <w:rsid w:val="001B7E4A"/>
    <w:rsid w:val="001C0C7E"/>
    <w:rsid w:val="001C122C"/>
    <w:rsid w:val="001C1898"/>
    <w:rsid w:val="001C3E97"/>
    <w:rsid w:val="001C4D9C"/>
    <w:rsid w:val="001C4FD0"/>
    <w:rsid w:val="001C5373"/>
    <w:rsid w:val="001C5B29"/>
    <w:rsid w:val="001C7D64"/>
    <w:rsid w:val="001D0EDE"/>
    <w:rsid w:val="001D1162"/>
    <w:rsid w:val="001D237A"/>
    <w:rsid w:val="001D5292"/>
    <w:rsid w:val="001D59DB"/>
    <w:rsid w:val="001D73B5"/>
    <w:rsid w:val="001D7B14"/>
    <w:rsid w:val="001D7B86"/>
    <w:rsid w:val="001D7DD1"/>
    <w:rsid w:val="001E0341"/>
    <w:rsid w:val="001E19D2"/>
    <w:rsid w:val="001E4399"/>
    <w:rsid w:val="001E47D3"/>
    <w:rsid w:val="001E4F18"/>
    <w:rsid w:val="001E5291"/>
    <w:rsid w:val="001E576D"/>
    <w:rsid w:val="001E5EF9"/>
    <w:rsid w:val="001E62A4"/>
    <w:rsid w:val="001E69D1"/>
    <w:rsid w:val="001F0453"/>
    <w:rsid w:val="001F102F"/>
    <w:rsid w:val="001F2928"/>
    <w:rsid w:val="001F2F05"/>
    <w:rsid w:val="001F343C"/>
    <w:rsid w:val="001F36AE"/>
    <w:rsid w:val="001F3921"/>
    <w:rsid w:val="001F3D31"/>
    <w:rsid w:val="001F420E"/>
    <w:rsid w:val="001F4AC8"/>
    <w:rsid w:val="001F4EF6"/>
    <w:rsid w:val="001F7176"/>
    <w:rsid w:val="001F7880"/>
    <w:rsid w:val="0020024B"/>
    <w:rsid w:val="0020030D"/>
    <w:rsid w:val="002021D4"/>
    <w:rsid w:val="002023C0"/>
    <w:rsid w:val="00202829"/>
    <w:rsid w:val="00202DB9"/>
    <w:rsid w:val="002031C9"/>
    <w:rsid w:val="00203303"/>
    <w:rsid w:val="002040E3"/>
    <w:rsid w:val="00204BFF"/>
    <w:rsid w:val="0020664F"/>
    <w:rsid w:val="0020689D"/>
    <w:rsid w:val="00206F0C"/>
    <w:rsid w:val="00207C3E"/>
    <w:rsid w:val="00210D08"/>
    <w:rsid w:val="00211484"/>
    <w:rsid w:val="00211B59"/>
    <w:rsid w:val="00212E32"/>
    <w:rsid w:val="00213412"/>
    <w:rsid w:val="002145B4"/>
    <w:rsid w:val="002167D6"/>
    <w:rsid w:val="0021686B"/>
    <w:rsid w:val="00216CA5"/>
    <w:rsid w:val="002172F4"/>
    <w:rsid w:val="00217576"/>
    <w:rsid w:val="00220949"/>
    <w:rsid w:val="00220FAB"/>
    <w:rsid w:val="002226CB"/>
    <w:rsid w:val="00222DAA"/>
    <w:rsid w:val="0022302E"/>
    <w:rsid w:val="002249AF"/>
    <w:rsid w:val="00224B4D"/>
    <w:rsid w:val="002251E1"/>
    <w:rsid w:val="00225927"/>
    <w:rsid w:val="00226DDE"/>
    <w:rsid w:val="0022760F"/>
    <w:rsid w:val="00227624"/>
    <w:rsid w:val="00230CC9"/>
    <w:rsid w:val="0023169C"/>
    <w:rsid w:val="002320C1"/>
    <w:rsid w:val="00233824"/>
    <w:rsid w:val="002340B7"/>
    <w:rsid w:val="00235725"/>
    <w:rsid w:val="00240229"/>
    <w:rsid w:val="00240768"/>
    <w:rsid w:val="00241311"/>
    <w:rsid w:val="002414D6"/>
    <w:rsid w:val="00241A66"/>
    <w:rsid w:val="00242099"/>
    <w:rsid w:val="00243274"/>
    <w:rsid w:val="00244521"/>
    <w:rsid w:val="0024520A"/>
    <w:rsid w:val="002456D1"/>
    <w:rsid w:val="00246596"/>
    <w:rsid w:val="00247F2C"/>
    <w:rsid w:val="00251C42"/>
    <w:rsid w:val="00251FA6"/>
    <w:rsid w:val="00252657"/>
    <w:rsid w:val="00252C7C"/>
    <w:rsid w:val="00252F07"/>
    <w:rsid w:val="00254531"/>
    <w:rsid w:val="00254887"/>
    <w:rsid w:val="0025556C"/>
    <w:rsid w:val="00256BDA"/>
    <w:rsid w:val="00256DD0"/>
    <w:rsid w:val="002574AE"/>
    <w:rsid w:val="00260561"/>
    <w:rsid w:val="002609E9"/>
    <w:rsid w:val="00261603"/>
    <w:rsid w:val="00261799"/>
    <w:rsid w:val="00261AAF"/>
    <w:rsid w:val="002629EB"/>
    <w:rsid w:val="0026348E"/>
    <w:rsid w:val="00263958"/>
    <w:rsid w:val="002640EF"/>
    <w:rsid w:val="00264612"/>
    <w:rsid w:val="00264E97"/>
    <w:rsid w:val="002654FD"/>
    <w:rsid w:val="0026552F"/>
    <w:rsid w:val="00265AB3"/>
    <w:rsid w:val="00266B8B"/>
    <w:rsid w:val="00266DA4"/>
    <w:rsid w:val="00270098"/>
    <w:rsid w:val="00270426"/>
    <w:rsid w:val="002706ED"/>
    <w:rsid w:val="00270F02"/>
    <w:rsid w:val="00271863"/>
    <w:rsid w:val="00272114"/>
    <w:rsid w:val="002722E8"/>
    <w:rsid w:val="002734F1"/>
    <w:rsid w:val="00273723"/>
    <w:rsid w:val="00273B57"/>
    <w:rsid w:val="0027522A"/>
    <w:rsid w:val="00276B71"/>
    <w:rsid w:val="002814E2"/>
    <w:rsid w:val="002816D6"/>
    <w:rsid w:val="002818C4"/>
    <w:rsid w:val="002836DB"/>
    <w:rsid w:val="0028539B"/>
    <w:rsid w:val="00285CD2"/>
    <w:rsid w:val="00285E5F"/>
    <w:rsid w:val="0028601B"/>
    <w:rsid w:val="00286662"/>
    <w:rsid w:val="00291509"/>
    <w:rsid w:val="002920F6"/>
    <w:rsid w:val="002926E1"/>
    <w:rsid w:val="00292FAC"/>
    <w:rsid w:val="00293276"/>
    <w:rsid w:val="00295F05"/>
    <w:rsid w:val="0029627B"/>
    <w:rsid w:val="00297663"/>
    <w:rsid w:val="00297A2D"/>
    <w:rsid w:val="00297AC4"/>
    <w:rsid w:val="002A02EF"/>
    <w:rsid w:val="002A0C2F"/>
    <w:rsid w:val="002A111C"/>
    <w:rsid w:val="002A1F1A"/>
    <w:rsid w:val="002A28D6"/>
    <w:rsid w:val="002A589B"/>
    <w:rsid w:val="002A5CCB"/>
    <w:rsid w:val="002A5F8D"/>
    <w:rsid w:val="002A6AA2"/>
    <w:rsid w:val="002A7D83"/>
    <w:rsid w:val="002A7ECF"/>
    <w:rsid w:val="002B03B4"/>
    <w:rsid w:val="002B05F9"/>
    <w:rsid w:val="002B0F4C"/>
    <w:rsid w:val="002B1719"/>
    <w:rsid w:val="002B1F4D"/>
    <w:rsid w:val="002B2066"/>
    <w:rsid w:val="002B3C3C"/>
    <w:rsid w:val="002B423B"/>
    <w:rsid w:val="002B47B1"/>
    <w:rsid w:val="002B57DF"/>
    <w:rsid w:val="002B67EE"/>
    <w:rsid w:val="002B768F"/>
    <w:rsid w:val="002B7863"/>
    <w:rsid w:val="002C06D2"/>
    <w:rsid w:val="002C0F0D"/>
    <w:rsid w:val="002C268A"/>
    <w:rsid w:val="002C2B2E"/>
    <w:rsid w:val="002C3316"/>
    <w:rsid w:val="002C3D2F"/>
    <w:rsid w:val="002C3DA2"/>
    <w:rsid w:val="002C419E"/>
    <w:rsid w:val="002C555B"/>
    <w:rsid w:val="002C5A48"/>
    <w:rsid w:val="002C6A6D"/>
    <w:rsid w:val="002C7946"/>
    <w:rsid w:val="002D0221"/>
    <w:rsid w:val="002D062C"/>
    <w:rsid w:val="002D3988"/>
    <w:rsid w:val="002D4B02"/>
    <w:rsid w:val="002D61DD"/>
    <w:rsid w:val="002D6F59"/>
    <w:rsid w:val="002D7739"/>
    <w:rsid w:val="002D77AE"/>
    <w:rsid w:val="002D7BEF"/>
    <w:rsid w:val="002E0507"/>
    <w:rsid w:val="002E0544"/>
    <w:rsid w:val="002E086F"/>
    <w:rsid w:val="002E0B4D"/>
    <w:rsid w:val="002E20D6"/>
    <w:rsid w:val="002E227D"/>
    <w:rsid w:val="002E265C"/>
    <w:rsid w:val="002E43F5"/>
    <w:rsid w:val="002E4B40"/>
    <w:rsid w:val="002E4B51"/>
    <w:rsid w:val="002E59F4"/>
    <w:rsid w:val="002E65AD"/>
    <w:rsid w:val="002E68BA"/>
    <w:rsid w:val="002E7E6F"/>
    <w:rsid w:val="002F1157"/>
    <w:rsid w:val="002F1EB1"/>
    <w:rsid w:val="002F2D52"/>
    <w:rsid w:val="002F2EAF"/>
    <w:rsid w:val="002F3BFD"/>
    <w:rsid w:val="002F44B9"/>
    <w:rsid w:val="002F6EAF"/>
    <w:rsid w:val="002F6F07"/>
    <w:rsid w:val="002F7E9B"/>
    <w:rsid w:val="00300249"/>
    <w:rsid w:val="003011BA"/>
    <w:rsid w:val="00301305"/>
    <w:rsid w:val="00302548"/>
    <w:rsid w:val="0030364E"/>
    <w:rsid w:val="00303879"/>
    <w:rsid w:val="003038A3"/>
    <w:rsid w:val="00305064"/>
    <w:rsid w:val="00306482"/>
    <w:rsid w:val="003079D8"/>
    <w:rsid w:val="00310F35"/>
    <w:rsid w:val="003110F4"/>
    <w:rsid w:val="003113C5"/>
    <w:rsid w:val="0031200A"/>
    <w:rsid w:val="00312089"/>
    <w:rsid w:val="00312866"/>
    <w:rsid w:val="003130E7"/>
    <w:rsid w:val="00313977"/>
    <w:rsid w:val="0031478A"/>
    <w:rsid w:val="00314F74"/>
    <w:rsid w:val="00320980"/>
    <w:rsid w:val="00321F9D"/>
    <w:rsid w:val="00321FDD"/>
    <w:rsid w:val="00322310"/>
    <w:rsid w:val="003224AB"/>
    <w:rsid w:val="003228AA"/>
    <w:rsid w:val="003236B1"/>
    <w:rsid w:val="00324033"/>
    <w:rsid w:val="00324449"/>
    <w:rsid w:val="00324697"/>
    <w:rsid w:val="0032484E"/>
    <w:rsid w:val="00325D7D"/>
    <w:rsid w:val="00325E58"/>
    <w:rsid w:val="003261C2"/>
    <w:rsid w:val="0032639E"/>
    <w:rsid w:val="00326473"/>
    <w:rsid w:val="00327A06"/>
    <w:rsid w:val="00327B24"/>
    <w:rsid w:val="00331224"/>
    <w:rsid w:val="003341AA"/>
    <w:rsid w:val="0033488A"/>
    <w:rsid w:val="00334B3F"/>
    <w:rsid w:val="00334CD7"/>
    <w:rsid w:val="003350EB"/>
    <w:rsid w:val="00335928"/>
    <w:rsid w:val="00336E75"/>
    <w:rsid w:val="00337085"/>
    <w:rsid w:val="00337364"/>
    <w:rsid w:val="003379D5"/>
    <w:rsid w:val="003424D3"/>
    <w:rsid w:val="00342512"/>
    <w:rsid w:val="0034270A"/>
    <w:rsid w:val="00342738"/>
    <w:rsid w:val="00342A04"/>
    <w:rsid w:val="0034673A"/>
    <w:rsid w:val="003478BD"/>
    <w:rsid w:val="003504EA"/>
    <w:rsid w:val="00351A87"/>
    <w:rsid w:val="00351FC9"/>
    <w:rsid w:val="00352212"/>
    <w:rsid w:val="00352747"/>
    <w:rsid w:val="00352E09"/>
    <w:rsid w:val="00352E2D"/>
    <w:rsid w:val="00353182"/>
    <w:rsid w:val="0035485B"/>
    <w:rsid w:val="00354A59"/>
    <w:rsid w:val="00354A68"/>
    <w:rsid w:val="00354C03"/>
    <w:rsid w:val="00354E10"/>
    <w:rsid w:val="003564B7"/>
    <w:rsid w:val="003574FB"/>
    <w:rsid w:val="00357687"/>
    <w:rsid w:val="00360C3C"/>
    <w:rsid w:val="00360EE1"/>
    <w:rsid w:val="0036243D"/>
    <w:rsid w:val="003629AB"/>
    <w:rsid w:val="00362BF4"/>
    <w:rsid w:val="00364463"/>
    <w:rsid w:val="00366A5A"/>
    <w:rsid w:val="00370C45"/>
    <w:rsid w:val="00370D1B"/>
    <w:rsid w:val="00370DA6"/>
    <w:rsid w:val="003715C7"/>
    <w:rsid w:val="00371B5B"/>
    <w:rsid w:val="00372656"/>
    <w:rsid w:val="003726F5"/>
    <w:rsid w:val="0037289B"/>
    <w:rsid w:val="00373DDC"/>
    <w:rsid w:val="00374268"/>
    <w:rsid w:val="003752A9"/>
    <w:rsid w:val="00375749"/>
    <w:rsid w:val="003759A0"/>
    <w:rsid w:val="00376050"/>
    <w:rsid w:val="00376C40"/>
    <w:rsid w:val="003773B2"/>
    <w:rsid w:val="003802AE"/>
    <w:rsid w:val="00380C68"/>
    <w:rsid w:val="003821F9"/>
    <w:rsid w:val="0038228F"/>
    <w:rsid w:val="003823D4"/>
    <w:rsid w:val="00382715"/>
    <w:rsid w:val="00382D5B"/>
    <w:rsid w:val="0038408C"/>
    <w:rsid w:val="00385231"/>
    <w:rsid w:val="00386539"/>
    <w:rsid w:val="003878E0"/>
    <w:rsid w:val="00390375"/>
    <w:rsid w:val="0039151D"/>
    <w:rsid w:val="00391A71"/>
    <w:rsid w:val="003920B7"/>
    <w:rsid w:val="00394A1B"/>
    <w:rsid w:val="00395D88"/>
    <w:rsid w:val="00396C5D"/>
    <w:rsid w:val="00397376"/>
    <w:rsid w:val="00397AA2"/>
    <w:rsid w:val="003A0461"/>
    <w:rsid w:val="003A08B6"/>
    <w:rsid w:val="003A16F2"/>
    <w:rsid w:val="003A2BDA"/>
    <w:rsid w:val="003A2C45"/>
    <w:rsid w:val="003A2FA3"/>
    <w:rsid w:val="003A36A6"/>
    <w:rsid w:val="003A3AA8"/>
    <w:rsid w:val="003A49F5"/>
    <w:rsid w:val="003A6376"/>
    <w:rsid w:val="003A6B0A"/>
    <w:rsid w:val="003A7AB9"/>
    <w:rsid w:val="003B05C7"/>
    <w:rsid w:val="003B090F"/>
    <w:rsid w:val="003B38BA"/>
    <w:rsid w:val="003B462B"/>
    <w:rsid w:val="003B47D3"/>
    <w:rsid w:val="003B50FB"/>
    <w:rsid w:val="003B65D5"/>
    <w:rsid w:val="003B799F"/>
    <w:rsid w:val="003C061E"/>
    <w:rsid w:val="003C0824"/>
    <w:rsid w:val="003C15B0"/>
    <w:rsid w:val="003C1F9E"/>
    <w:rsid w:val="003C2A2E"/>
    <w:rsid w:val="003C2C44"/>
    <w:rsid w:val="003C31D5"/>
    <w:rsid w:val="003C32EF"/>
    <w:rsid w:val="003C4266"/>
    <w:rsid w:val="003C4501"/>
    <w:rsid w:val="003D0703"/>
    <w:rsid w:val="003D07C9"/>
    <w:rsid w:val="003D1881"/>
    <w:rsid w:val="003D235A"/>
    <w:rsid w:val="003D242B"/>
    <w:rsid w:val="003D24B3"/>
    <w:rsid w:val="003D262D"/>
    <w:rsid w:val="003D3ECC"/>
    <w:rsid w:val="003D431B"/>
    <w:rsid w:val="003D44AF"/>
    <w:rsid w:val="003D5183"/>
    <w:rsid w:val="003D720A"/>
    <w:rsid w:val="003D766E"/>
    <w:rsid w:val="003D7880"/>
    <w:rsid w:val="003E17A8"/>
    <w:rsid w:val="003E2338"/>
    <w:rsid w:val="003E3496"/>
    <w:rsid w:val="003E4CE5"/>
    <w:rsid w:val="003E57A3"/>
    <w:rsid w:val="003E70B0"/>
    <w:rsid w:val="003F45D1"/>
    <w:rsid w:val="003F4B59"/>
    <w:rsid w:val="003F654B"/>
    <w:rsid w:val="003F6721"/>
    <w:rsid w:val="003F6E32"/>
    <w:rsid w:val="003F70EA"/>
    <w:rsid w:val="003F73D6"/>
    <w:rsid w:val="003F74CD"/>
    <w:rsid w:val="003F74D4"/>
    <w:rsid w:val="00400216"/>
    <w:rsid w:val="004021E2"/>
    <w:rsid w:val="00403203"/>
    <w:rsid w:val="004032F0"/>
    <w:rsid w:val="00403DFA"/>
    <w:rsid w:val="00403E5E"/>
    <w:rsid w:val="00404221"/>
    <w:rsid w:val="00404880"/>
    <w:rsid w:val="00405393"/>
    <w:rsid w:val="00405645"/>
    <w:rsid w:val="00406E77"/>
    <w:rsid w:val="00407214"/>
    <w:rsid w:val="004079B2"/>
    <w:rsid w:val="00410281"/>
    <w:rsid w:val="004105A1"/>
    <w:rsid w:val="00411C8C"/>
    <w:rsid w:val="00412251"/>
    <w:rsid w:val="00413008"/>
    <w:rsid w:val="0041402B"/>
    <w:rsid w:val="0041530A"/>
    <w:rsid w:val="004167B7"/>
    <w:rsid w:val="00420562"/>
    <w:rsid w:val="00420D3D"/>
    <w:rsid w:val="0042138F"/>
    <w:rsid w:val="0042161A"/>
    <w:rsid w:val="00421750"/>
    <w:rsid w:val="004225C9"/>
    <w:rsid w:val="00425ADE"/>
    <w:rsid w:val="00427048"/>
    <w:rsid w:val="00427E29"/>
    <w:rsid w:val="00430D32"/>
    <w:rsid w:val="00431F94"/>
    <w:rsid w:val="00433471"/>
    <w:rsid w:val="004337F0"/>
    <w:rsid w:val="00434325"/>
    <w:rsid w:val="0043551D"/>
    <w:rsid w:val="00436A5C"/>
    <w:rsid w:val="00436CFB"/>
    <w:rsid w:val="00437BB6"/>
    <w:rsid w:val="00440BA5"/>
    <w:rsid w:val="00440BFB"/>
    <w:rsid w:val="004418D5"/>
    <w:rsid w:val="00441C4A"/>
    <w:rsid w:val="004427F2"/>
    <w:rsid w:val="004449E0"/>
    <w:rsid w:val="00445F18"/>
    <w:rsid w:val="00445F42"/>
    <w:rsid w:val="004467B6"/>
    <w:rsid w:val="00446BF0"/>
    <w:rsid w:val="00451936"/>
    <w:rsid w:val="004536A7"/>
    <w:rsid w:val="00453D66"/>
    <w:rsid w:val="004540A5"/>
    <w:rsid w:val="004545DA"/>
    <w:rsid w:val="00454712"/>
    <w:rsid w:val="00454858"/>
    <w:rsid w:val="004549E5"/>
    <w:rsid w:val="00454A4F"/>
    <w:rsid w:val="00455F37"/>
    <w:rsid w:val="00456734"/>
    <w:rsid w:val="00457676"/>
    <w:rsid w:val="0046031C"/>
    <w:rsid w:val="004620E5"/>
    <w:rsid w:val="00462D1F"/>
    <w:rsid w:val="00462EF5"/>
    <w:rsid w:val="004636CF"/>
    <w:rsid w:val="0046555E"/>
    <w:rsid w:val="00466658"/>
    <w:rsid w:val="00471995"/>
    <w:rsid w:val="0047249B"/>
    <w:rsid w:val="0047264F"/>
    <w:rsid w:val="00472F54"/>
    <w:rsid w:val="004733B4"/>
    <w:rsid w:val="004739D3"/>
    <w:rsid w:val="00473F0B"/>
    <w:rsid w:val="00474294"/>
    <w:rsid w:val="00474377"/>
    <w:rsid w:val="00474DE1"/>
    <w:rsid w:val="004754EC"/>
    <w:rsid w:val="00475C54"/>
    <w:rsid w:val="00477E00"/>
    <w:rsid w:val="004804C6"/>
    <w:rsid w:val="00481CF1"/>
    <w:rsid w:val="004826E8"/>
    <w:rsid w:val="00483145"/>
    <w:rsid w:val="00483F95"/>
    <w:rsid w:val="004845FD"/>
    <w:rsid w:val="00485051"/>
    <w:rsid w:val="0048593C"/>
    <w:rsid w:val="004867ED"/>
    <w:rsid w:val="00486B5A"/>
    <w:rsid w:val="004879F0"/>
    <w:rsid w:val="00487F64"/>
    <w:rsid w:val="0049035B"/>
    <w:rsid w:val="0049135F"/>
    <w:rsid w:val="00491A8C"/>
    <w:rsid w:val="0049202F"/>
    <w:rsid w:val="00494033"/>
    <w:rsid w:val="0049440D"/>
    <w:rsid w:val="00495EA5"/>
    <w:rsid w:val="00496616"/>
    <w:rsid w:val="00496B3B"/>
    <w:rsid w:val="00496B3D"/>
    <w:rsid w:val="00497419"/>
    <w:rsid w:val="004A1C25"/>
    <w:rsid w:val="004A1D1A"/>
    <w:rsid w:val="004A1E9C"/>
    <w:rsid w:val="004A33C3"/>
    <w:rsid w:val="004A33C8"/>
    <w:rsid w:val="004A374E"/>
    <w:rsid w:val="004B15D0"/>
    <w:rsid w:val="004B1ADB"/>
    <w:rsid w:val="004B2D89"/>
    <w:rsid w:val="004B30DA"/>
    <w:rsid w:val="004B4672"/>
    <w:rsid w:val="004B610C"/>
    <w:rsid w:val="004B64CE"/>
    <w:rsid w:val="004B7613"/>
    <w:rsid w:val="004C0F4B"/>
    <w:rsid w:val="004C28A4"/>
    <w:rsid w:val="004C49DF"/>
    <w:rsid w:val="004C548E"/>
    <w:rsid w:val="004C6546"/>
    <w:rsid w:val="004C68FD"/>
    <w:rsid w:val="004C7223"/>
    <w:rsid w:val="004C72BF"/>
    <w:rsid w:val="004D313D"/>
    <w:rsid w:val="004D4D79"/>
    <w:rsid w:val="004D6344"/>
    <w:rsid w:val="004D7FF7"/>
    <w:rsid w:val="004E0131"/>
    <w:rsid w:val="004E3184"/>
    <w:rsid w:val="004E3562"/>
    <w:rsid w:val="004E4BEE"/>
    <w:rsid w:val="004E4F00"/>
    <w:rsid w:val="004E6422"/>
    <w:rsid w:val="004E6470"/>
    <w:rsid w:val="004E7FFC"/>
    <w:rsid w:val="004F1326"/>
    <w:rsid w:val="004F1C81"/>
    <w:rsid w:val="004F23F2"/>
    <w:rsid w:val="004F313C"/>
    <w:rsid w:val="004F331B"/>
    <w:rsid w:val="004F38AD"/>
    <w:rsid w:val="004F4953"/>
    <w:rsid w:val="004F5822"/>
    <w:rsid w:val="004F5E2C"/>
    <w:rsid w:val="004F5FB0"/>
    <w:rsid w:val="004F638C"/>
    <w:rsid w:val="00500907"/>
    <w:rsid w:val="00501287"/>
    <w:rsid w:val="00502232"/>
    <w:rsid w:val="0050228C"/>
    <w:rsid w:val="005023BC"/>
    <w:rsid w:val="00502F8C"/>
    <w:rsid w:val="0050326A"/>
    <w:rsid w:val="00503431"/>
    <w:rsid w:val="0050408A"/>
    <w:rsid w:val="00504801"/>
    <w:rsid w:val="00507221"/>
    <w:rsid w:val="0050785E"/>
    <w:rsid w:val="00507B4B"/>
    <w:rsid w:val="00510E2D"/>
    <w:rsid w:val="0051462B"/>
    <w:rsid w:val="005154A6"/>
    <w:rsid w:val="00516D18"/>
    <w:rsid w:val="00517AF1"/>
    <w:rsid w:val="005214B0"/>
    <w:rsid w:val="00521D4C"/>
    <w:rsid w:val="00523739"/>
    <w:rsid w:val="00523F09"/>
    <w:rsid w:val="00523FB3"/>
    <w:rsid w:val="00524271"/>
    <w:rsid w:val="00525C3F"/>
    <w:rsid w:val="00526D01"/>
    <w:rsid w:val="00526D0B"/>
    <w:rsid w:val="00527A5A"/>
    <w:rsid w:val="00530050"/>
    <w:rsid w:val="00530DD7"/>
    <w:rsid w:val="005314B5"/>
    <w:rsid w:val="00531ECF"/>
    <w:rsid w:val="005328AF"/>
    <w:rsid w:val="00533AAE"/>
    <w:rsid w:val="00534C36"/>
    <w:rsid w:val="00535117"/>
    <w:rsid w:val="0053547F"/>
    <w:rsid w:val="005356B3"/>
    <w:rsid w:val="00542AD4"/>
    <w:rsid w:val="00543327"/>
    <w:rsid w:val="0054350A"/>
    <w:rsid w:val="00543DC6"/>
    <w:rsid w:val="00545292"/>
    <w:rsid w:val="00547112"/>
    <w:rsid w:val="00547BE7"/>
    <w:rsid w:val="0055070B"/>
    <w:rsid w:val="005508EB"/>
    <w:rsid w:val="0055296E"/>
    <w:rsid w:val="00554F09"/>
    <w:rsid w:val="00555657"/>
    <w:rsid w:val="00555D32"/>
    <w:rsid w:val="00556836"/>
    <w:rsid w:val="00557C26"/>
    <w:rsid w:val="00557E9E"/>
    <w:rsid w:val="00557FB2"/>
    <w:rsid w:val="00560864"/>
    <w:rsid w:val="00560A5C"/>
    <w:rsid w:val="00561D8A"/>
    <w:rsid w:val="00561FCB"/>
    <w:rsid w:val="00562E25"/>
    <w:rsid w:val="00563D30"/>
    <w:rsid w:val="0056429D"/>
    <w:rsid w:val="005643E3"/>
    <w:rsid w:val="00565C8F"/>
    <w:rsid w:val="00567091"/>
    <w:rsid w:val="0057023F"/>
    <w:rsid w:val="00570539"/>
    <w:rsid w:val="0057056E"/>
    <w:rsid w:val="00570DB5"/>
    <w:rsid w:val="0057105D"/>
    <w:rsid w:val="00571405"/>
    <w:rsid w:val="00574066"/>
    <w:rsid w:val="00576223"/>
    <w:rsid w:val="005765B3"/>
    <w:rsid w:val="00576896"/>
    <w:rsid w:val="00576901"/>
    <w:rsid w:val="00576E9B"/>
    <w:rsid w:val="0058004B"/>
    <w:rsid w:val="00580544"/>
    <w:rsid w:val="00580558"/>
    <w:rsid w:val="00580C8F"/>
    <w:rsid w:val="00581396"/>
    <w:rsid w:val="00581A2A"/>
    <w:rsid w:val="00581D9E"/>
    <w:rsid w:val="005858F4"/>
    <w:rsid w:val="00587AB4"/>
    <w:rsid w:val="005929C3"/>
    <w:rsid w:val="00593BF8"/>
    <w:rsid w:val="005956E1"/>
    <w:rsid w:val="00597261"/>
    <w:rsid w:val="005973F0"/>
    <w:rsid w:val="005A06F1"/>
    <w:rsid w:val="005A22AD"/>
    <w:rsid w:val="005A2831"/>
    <w:rsid w:val="005A2CAE"/>
    <w:rsid w:val="005A2F24"/>
    <w:rsid w:val="005A327F"/>
    <w:rsid w:val="005A3774"/>
    <w:rsid w:val="005A3B15"/>
    <w:rsid w:val="005A3D07"/>
    <w:rsid w:val="005A58A3"/>
    <w:rsid w:val="005A681B"/>
    <w:rsid w:val="005A6DAC"/>
    <w:rsid w:val="005A7586"/>
    <w:rsid w:val="005A7C37"/>
    <w:rsid w:val="005A7DB2"/>
    <w:rsid w:val="005B06FE"/>
    <w:rsid w:val="005B12EE"/>
    <w:rsid w:val="005B1854"/>
    <w:rsid w:val="005B1B42"/>
    <w:rsid w:val="005B2C82"/>
    <w:rsid w:val="005B3E1B"/>
    <w:rsid w:val="005B3FC9"/>
    <w:rsid w:val="005B446B"/>
    <w:rsid w:val="005B51A8"/>
    <w:rsid w:val="005B5CE8"/>
    <w:rsid w:val="005B70F8"/>
    <w:rsid w:val="005B7166"/>
    <w:rsid w:val="005B7621"/>
    <w:rsid w:val="005C13F5"/>
    <w:rsid w:val="005C36A1"/>
    <w:rsid w:val="005C5B5E"/>
    <w:rsid w:val="005C601D"/>
    <w:rsid w:val="005C6990"/>
    <w:rsid w:val="005D2273"/>
    <w:rsid w:val="005D250E"/>
    <w:rsid w:val="005D2CC2"/>
    <w:rsid w:val="005D4630"/>
    <w:rsid w:val="005D6B7B"/>
    <w:rsid w:val="005D7E8D"/>
    <w:rsid w:val="005E1CE1"/>
    <w:rsid w:val="005E34DE"/>
    <w:rsid w:val="005E3954"/>
    <w:rsid w:val="005E3E0B"/>
    <w:rsid w:val="005E3F8C"/>
    <w:rsid w:val="005E4825"/>
    <w:rsid w:val="005E52C1"/>
    <w:rsid w:val="005E5399"/>
    <w:rsid w:val="005E5A6C"/>
    <w:rsid w:val="005E6F2D"/>
    <w:rsid w:val="005F0356"/>
    <w:rsid w:val="005F0C00"/>
    <w:rsid w:val="005F1B56"/>
    <w:rsid w:val="005F1C1D"/>
    <w:rsid w:val="005F1F4C"/>
    <w:rsid w:val="005F2131"/>
    <w:rsid w:val="005F2361"/>
    <w:rsid w:val="005F2427"/>
    <w:rsid w:val="005F2883"/>
    <w:rsid w:val="005F29D2"/>
    <w:rsid w:val="005F2E47"/>
    <w:rsid w:val="005F470C"/>
    <w:rsid w:val="005F4D41"/>
    <w:rsid w:val="005F57D3"/>
    <w:rsid w:val="005F59F3"/>
    <w:rsid w:val="00602394"/>
    <w:rsid w:val="00602B4F"/>
    <w:rsid w:val="00604156"/>
    <w:rsid w:val="00604778"/>
    <w:rsid w:val="00606CEE"/>
    <w:rsid w:val="0061137A"/>
    <w:rsid w:val="00611DA6"/>
    <w:rsid w:val="006121A6"/>
    <w:rsid w:val="006121F7"/>
    <w:rsid w:val="00612CB5"/>
    <w:rsid w:val="00612E30"/>
    <w:rsid w:val="00612E79"/>
    <w:rsid w:val="0061448D"/>
    <w:rsid w:val="006150EF"/>
    <w:rsid w:val="00615B54"/>
    <w:rsid w:val="00615D9A"/>
    <w:rsid w:val="00615FE7"/>
    <w:rsid w:val="0061636C"/>
    <w:rsid w:val="006165A3"/>
    <w:rsid w:val="00617700"/>
    <w:rsid w:val="006200B2"/>
    <w:rsid w:val="0062090D"/>
    <w:rsid w:val="0062142F"/>
    <w:rsid w:val="00622045"/>
    <w:rsid w:val="00622510"/>
    <w:rsid w:val="00622F93"/>
    <w:rsid w:val="00623707"/>
    <w:rsid w:val="00624B19"/>
    <w:rsid w:val="00624CF9"/>
    <w:rsid w:val="00626BB9"/>
    <w:rsid w:val="00626CBA"/>
    <w:rsid w:val="00627ED6"/>
    <w:rsid w:val="0063173C"/>
    <w:rsid w:val="00631EE5"/>
    <w:rsid w:val="00634642"/>
    <w:rsid w:val="00634934"/>
    <w:rsid w:val="0063598F"/>
    <w:rsid w:val="00637041"/>
    <w:rsid w:val="00637657"/>
    <w:rsid w:val="00640042"/>
    <w:rsid w:val="00640373"/>
    <w:rsid w:val="00640EF7"/>
    <w:rsid w:val="006410B9"/>
    <w:rsid w:val="006426E1"/>
    <w:rsid w:val="00642ACF"/>
    <w:rsid w:val="00643DE1"/>
    <w:rsid w:val="006442B3"/>
    <w:rsid w:val="00644D4E"/>
    <w:rsid w:val="00644F6B"/>
    <w:rsid w:val="00645236"/>
    <w:rsid w:val="0064537E"/>
    <w:rsid w:val="006457E4"/>
    <w:rsid w:val="006463B9"/>
    <w:rsid w:val="006463D3"/>
    <w:rsid w:val="00646564"/>
    <w:rsid w:val="006466B1"/>
    <w:rsid w:val="00646966"/>
    <w:rsid w:val="0064757D"/>
    <w:rsid w:val="0065049D"/>
    <w:rsid w:val="006504DC"/>
    <w:rsid w:val="00650B17"/>
    <w:rsid w:val="00651A71"/>
    <w:rsid w:val="0065231A"/>
    <w:rsid w:val="00652507"/>
    <w:rsid w:val="006525BE"/>
    <w:rsid w:val="00652835"/>
    <w:rsid w:val="00652FDA"/>
    <w:rsid w:val="006539CA"/>
    <w:rsid w:val="00655236"/>
    <w:rsid w:val="00655AB8"/>
    <w:rsid w:val="0065760B"/>
    <w:rsid w:val="0065773D"/>
    <w:rsid w:val="00657B2D"/>
    <w:rsid w:val="00657F7A"/>
    <w:rsid w:val="00660C65"/>
    <w:rsid w:val="00662387"/>
    <w:rsid w:val="0066272D"/>
    <w:rsid w:val="006634D6"/>
    <w:rsid w:val="00663AC0"/>
    <w:rsid w:val="00664331"/>
    <w:rsid w:val="00665553"/>
    <w:rsid w:val="006664F4"/>
    <w:rsid w:val="006675EB"/>
    <w:rsid w:val="00667B45"/>
    <w:rsid w:val="0067078C"/>
    <w:rsid w:val="00672522"/>
    <w:rsid w:val="00673272"/>
    <w:rsid w:val="00674A55"/>
    <w:rsid w:val="00675750"/>
    <w:rsid w:val="00676B48"/>
    <w:rsid w:val="006770B4"/>
    <w:rsid w:val="00677BCF"/>
    <w:rsid w:val="00677EB2"/>
    <w:rsid w:val="006802DB"/>
    <w:rsid w:val="006809CF"/>
    <w:rsid w:val="00681737"/>
    <w:rsid w:val="00681857"/>
    <w:rsid w:val="00681EA1"/>
    <w:rsid w:val="006826F1"/>
    <w:rsid w:val="00683208"/>
    <w:rsid w:val="00683DDD"/>
    <w:rsid w:val="0068592A"/>
    <w:rsid w:val="00685B26"/>
    <w:rsid w:val="00686C62"/>
    <w:rsid w:val="00686DFF"/>
    <w:rsid w:val="006875E7"/>
    <w:rsid w:val="00691A9E"/>
    <w:rsid w:val="00692615"/>
    <w:rsid w:val="00693339"/>
    <w:rsid w:val="00694DDB"/>
    <w:rsid w:val="006952DC"/>
    <w:rsid w:val="0069664C"/>
    <w:rsid w:val="00696B76"/>
    <w:rsid w:val="00696EF5"/>
    <w:rsid w:val="006A0286"/>
    <w:rsid w:val="006A0FC9"/>
    <w:rsid w:val="006A2160"/>
    <w:rsid w:val="006A2712"/>
    <w:rsid w:val="006A2996"/>
    <w:rsid w:val="006A3430"/>
    <w:rsid w:val="006A3CC8"/>
    <w:rsid w:val="006A42FD"/>
    <w:rsid w:val="006A44FA"/>
    <w:rsid w:val="006A487E"/>
    <w:rsid w:val="006A48AE"/>
    <w:rsid w:val="006A55AB"/>
    <w:rsid w:val="006A633B"/>
    <w:rsid w:val="006A7F31"/>
    <w:rsid w:val="006B0367"/>
    <w:rsid w:val="006B1408"/>
    <w:rsid w:val="006B1E69"/>
    <w:rsid w:val="006B22D6"/>
    <w:rsid w:val="006B2315"/>
    <w:rsid w:val="006B244E"/>
    <w:rsid w:val="006B2825"/>
    <w:rsid w:val="006B2D10"/>
    <w:rsid w:val="006B34DF"/>
    <w:rsid w:val="006B3C75"/>
    <w:rsid w:val="006B3EA3"/>
    <w:rsid w:val="006B4108"/>
    <w:rsid w:val="006B51C6"/>
    <w:rsid w:val="006B5F79"/>
    <w:rsid w:val="006B6DA2"/>
    <w:rsid w:val="006B6F71"/>
    <w:rsid w:val="006C08F9"/>
    <w:rsid w:val="006C0D0A"/>
    <w:rsid w:val="006C0D8E"/>
    <w:rsid w:val="006C123E"/>
    <w:rsid w:val="006C2885"/>
    <w:rsid w:val="006C2D60"/>
    <w:rsid w:val="006C2F69"/>
    <w:rsid w:val="006C3298"/>
    <w:rsid w:val="006C358F"/>
    <w:rsid w:val="006C53D4"/>
    <w:rsid w:val="006C5D0F"/>
    <w:rsid w:val="006C5E2C"/>
    <w:rsid w:val="006C7149"/>
    <w:rsid w:val="006C730D"/>
    <w:rsid w:val="006C7877"/>
    <w:rsid w:val="006D02CE"/>
    <w:rsid w:val="006D14E6"/>
    <w:rsid w:val="006D3098"/>
    <w:rsid w:val="006D31F8"/>
    <w:rsid w:val="006D329F"/>
    <w:rsid w:val="006D34BD"/>
    <w:rsid w:val="006D3A8F"/>
    <w:rsid w:val="006D41BF"/>
    <w:rsid w:val="006D4489"/>
    <w:rsid w:val="006D44CB"/>
    <w:rsid w:val="006D4741"/>
    <w:rsid w:val="006D4F69"/>
    <w:rsid w:val="006D51EC"/>
    <w:rsid w:val="006D70CC"/>
    <w:rsid w:val="006D7EB4"/>
    <w:rsid w:val="006E0858"/>
    <w:rsid w:val="006E101F"/>
    <w:rsid w:val="006E192D"/>
    <w:rsid w:val="006E19DB"/>
    <w:rsid w:val="006E28A9"/>
    <w:rsid w:val="006E3C83"/>
    <w:rsid w:val="006E4B52"/>
    <w:rsid w:val="006E58B7"/>
    <w:rsid w:val="006E5B5E"/>
    <w:rsid w:val="006E6544"/>
    <w:rsid w:val="006E7398"/>
    <w:rsid w:val="006F08AD"/>
    <w:rsid w:val="006F1D84"/>
    <w:rsid w:val="006F1F70"/>
    <w:rsid w:val="006F35A0"/>
    <w:rsid w:val="006F4873"/>
    <w:rsid w:val="006F57A9"/>
    <w:rsid w:val="006F5916"/>
    <w:rsid w:val="006F5FFC"/>
    <w:rsid w:val="007008F9"/>
    <w:rsid w:val="00700C5F"/>
    <w:rsid w:val="007021C3"/>
    <w:rsid w:val="007035AB"/>
    <w:rsid w:val="00704317"/>
    <w:rsid w:val="0071012D"/>
    <w:rsid w:val="007106DE"/>
    <w:rsid w:val="00710806"/>
    <w:rsid w:val="00711CA8"/>
    <w:rsid w:val="00712543"/>
    <w:rsid w:val="00713172"/>
    <w:rsid w:val="00713840"/>
    <w:rsid w:val="00714BE8"/>
    <w:rsid w:val="00714D0C"/>
    <w:rsid w:val="00715918"/>
    <w:rsid w:val="00717098"/>
    <w:rsid w:val="0071709A"/>
    <w:rsid w:val="00717854"/>
    <w:rsid w:val="00720948"/>
    <w:rsid w:val="00720AA0"/>
    <w:rsid w:val="00722B45"/>
    <w:rsid w:val="007237BB"/>
    <w:rsid w:val="00723E9F"/>
    <w:rsid w:val="00723F39"/>
    <w:rsid w:val="007245F0"/>
    <w:rsid w:val="00725643"/>
    <w:rsid w:val="00726FBE"/>
    <w:rsid w:val="00727580"/>
    <w:rsid w:val="00731277"/>
    <w:rsid w:val="00731767"/>
    <w:rsid w:val="00731801"/>
    <w:rsid w:val="00731D0D"/>
    <w:rsid w:val="00731F8B"/>
    <w:rsid w:val="00733342"/>
    <w:rsid w:val="00733E50"/>
    <w:rsid w:val="00733E8A"/>
    <w:rsid w:val="00734903"/>
    <w:rsid w:val="007358ED"/>
    <w:rsid w:val="007363C4"/>
    <w:rsid w:val="007376E3"/>
    <w:rsid w:val="007403E3"/>
    <w:rsid w:val="00740C0F"/>
    <w:rsid w:val="0074117B"/>
    <w:rsid w:val="007411B6"/>
    <w:rsid w:val="00741FB7"/>
    <w:rsid w:val="00742DF9"/>
    <w:rsid w:val="00743DD3"/>
    <w:rsid w:val="00744298"/>
    <w:rsid w:val="00744C14"/>
    <w:rsid w:val="00744EFE"/>
    <w:rsid w:val="00745373"/>
    <w:rsid w:val="00746FAC"/>
    <w:rsid w:val="007473F0"/>
    <w:rsid w:val="00747614"/>
    <w:rsid w:val="0074775C"/>
    <w:rsid w:val="00747803"/>
    <w:rsid w:val="00750483"/>
    <w:rsid w:val="00750561"/>
    <w:rsid w:val="00752039"/>
    <w:rsid w:val="0075394A"/>
    <w:rsid w:val="007541A5"/>
    <w:rsid w:val="007549F0"/>
    <w:rsid w:val="00756404"/>
    <w:rsid w:val="00756B6C"/>
    <w:rsid w:val="0075798D"/>
    <w:rsid w:val="0075799D"/>
    <w:rsid w:val="007579B1"/>
    <w:rsid w:val="007603F4"/>
    <w:rsid w:val="00761CC2"/>
    <w:rsid w:val="00763909"/>
    <w:rsid w:val="00763A18"/>
    <w:rsid w:val="00763B6E"/>
    <w:rsid w:val="00764762"/>
    <w:rsid w:val="007650D9"/>
    <w:rsid w:val="0076625D"/>
    <w:rsid w:val="007672B1"/>
    <w:rsid w:val="00767878"/>
    <w:rsid w:val="00767A55"/>
    <w:rsid w:val="00767B2F"/>
    <w:rsid w:val="00771137"/>
    <w:rsid w:val="007714BC"/>
    <w:rsid w:val="00771685"/>
    <w:rsid w:val="00771745"/>
    <w:rsid w:val="00771E9C"/>
    <w:rsid w:val="007724EB"/>
    <w:rsid w:val="00772DBD"/>
    <w:rsid w:val="007752D8"/>
    <w:rsid w:val="007759FF"/>
    <w:rsid w:val="007767D4"/>
    <w:rsid w:val="00777E16"/>
    <w:rsid w:val="0078015F"/>
    <w:rsid w:val="00780B1D"/>
    <w:rsid w:val="00782894"/>
    <w:rsid w:val="0078316D"/>
    <w:rsid w:val="007834C1"/>
    <w:rsid w:val="0078350D"/>
    <w:rsid w:val="00783792"/>
    <w:rsid w:val="00783B4F"/>
    <w:rsid w:val="00783DCA"/>
    <w:rsid w:val="007840F2"/>
    <w:rsid w:val="00784BB4"/>
    <w:rsid w:val="00784BE8"/>
    <w:rsid w:val="00786434"/>
    <w:rsid w:val="007864AB"/>
    <w:rsid w:val="00786624"/>
    <w:rsid w:val="00787566"/>
    <w:rsid w:val="007878AD"/>
    <w:rsid w:val="00790C55"/>
    <w:rsid w:val="00791F73"/>
    <w:rsid w:val="0079296F"/>
    <w:rsid w:val="00793BBC"/>
    <w:rsid w:val="0079552B"/>
    <w:rsid w:val="00796526"/>
    <w:rsid w:val="007969E6"/>
    <w:rsid w:val="00796B28"/>
    <w:rsid w:val="00796F27"/>
    <w:rsid w:val="0079728B"/>
    <w:rsid w:val="00797E9F"/>
    <w:rsid w:val="007A12AC"/>
    <w:rsid w:val="007A16BC"/>
    <w:rsid w:val="007A1CE0"/>
    <w:rsid w:val="007A21AC"/>
    <w:rsid w:val="007A3129"/>
    <w:rsid w:val="007A3BE8"/>
    <w:rsid w:val="007A429D"/>
    <w:rsid w:val="007A5321"/>
    <w:rsid w:val="007A716B"/>
    <w:rsid w:val="007A7746"/>
    <w:rsid w:val="007A7D60"/>
    <w:rsid w:val="007B016E"/>
    <w:rsid w:val="007B0866"/>
    <w:rsid w:val="007B0B00"/>
    <w:rsid w:val="007B143B"/>
    <w:rsid w:val="007B31ED"/>
    <w:rsid w:val="007B3956"/>
    <w:rsid w:val="007B4A4D"/>
    <w:rsid w:val="007B4F1D"/>
    <w:rsid w:val="007B574B"/>
    <w:rsid w:val="007B5932"/>
    <w:rsid w:val="007B5D8D"/>
    <w:rsid w:val="007B6C38"/>
    <w:rsid w:val="007B76F7"/>
    <w:rsid w:val="007C2658"/>
    <w:rsid w:val="007C302A"/>
    <w:rsid w:val="007C3143"/>
    <w:rsid w:val="007C37F9"/>
    <w:rsid w:val="007C4A1D"/>
    <w:rsid w:val="007C65D5"/>
    <w:rsid w:val="007C717A"/>
    <w:rsid w:val="007C784A"/>
    <w:rsid w:val="007D2F56"/>
    <w:rsid w:val="007D364A"/>
    <w:rsid w:val="007D36D8"/>
    <w:rsid w:val="007D3D57"/>
    <w:rsid w:val="007D3F8A"/>
    <w:rsid w:val="007D49A9"/>
    <w:rsid w:val="007D4BA5"/>
    <w:rsid w:val="007D608B"/>
    <w:rsid w:val="007D6313"/>
    <w:rsid w:val="007D666A"/>
    <w:rsid w:val="007E0164"/>
    <w:rsid w:val="007E054B"/>
    <w:rsid w:val="007E18F9"/>
    <w:rsid w:val="007E229B"/>
    <w:rsid w:val="007E28B1"/>
    <w:rsid w:val="007E29B4"/>
    <w:rsid w:val="007E404C"/>
    <w:rsid w:val="007E4EF7"/>
    <w:rsid w:val="007E51F7"/>
    <w:rsid w:val="007E52C1"/>
    <w:rsid w:val="007E756C"/>
    <w:rsid w:val="007E7CC9"/>
    <w:rsid w:val="007F0C15"/>
    <w:rsid w:val="007F13C5"/>
    <w:rsid w:val="007F1C55"/>
    <w:rsid w:val="007F25BA"/>
    <w:rsid w:val="007F3329"/>
    <w:rsid w:val="007F45A0"/>
    <w:rsid w:val="007F79D5"/>
    <w:rsid w:val="00801482"/>
    <w:rsid w:val="00802202"/>
    <w:rsid w:val="00802300"/>
    <w:rsid w:val="008023E0"/>
    <w:rsid w:val="0080259E"/>
    <w:rsid w:val="00802D9D"/>
    <w:rsid w:val="00804661"/>
    <w:rsid w:val="00804816"/>
    <w:rsid w:val="008055FA"/>
    <w:rsid w:val="00806DC2"/>
    <w:rsid w:val="00807726"/>
    <w:rsid w:val="00807E41"/>
    <w:rsid w:val="00811EC1"/>
    <w:rsid w:val="008121C7"/>
    <w:rsid w:val="00812F6E"/>
    <w:rsid w:val="008139DF"/>
    <w:rsid w:val="008167DD"/>
    <w:rsid w:val="00820759"/>
    <w:rsid w:val="0082076D"/>
    <w:rsid w:val="00820F66"/>
    <w:rsid w:val="008220B0"/>
    <w:rsid w:val="008228D3"/>
    <w:rsid w:val="008229A6"/>
    <w:rsid w:val="008237A4"/>
    <w:rsid w:val="00823838"/>
    <w:rsid w:val="00826B32"/>
    <w:rsid w:val="0082722D"/>
    <w:rsid w:val="00831946"/>
    <w:rsid w:val="00840648"/>
    <w:rsid w:val="008407BC"/>
    <w:rsid w:val="0084153F"/>
    <w:rsid w:val="00843371"/>
    <w:rsid w:val="00844151"/>
    <w:rsid w:val="00844C6C"/>
    <w:rsid w:val="00844E63"/>
    <w:rsid w:val="00844EBB"/>
    <w:rsid w:val="00845BF6"/>
    <w:rsid w:val="0085041B"/>
    <w:rsid w:val="008520D0"/>
    <w:rsid w:val="008529AB"/>
    <w:rsid w:val="00852E93"/>
    <w:rsid w:val="008545CB"/>
    <w:rsid w:val="00855247"/>
    <w:rsid w:val="00857B9E"/>
    <w:rsid w:val="00860A4A"/>
    <w:rsid w:val="00861384"/>
    <w:rsid w:val="00862C37"/>
    <w:rsid w:val="00862D93"/>
    <w:rsid w:val="00863EE7"/>
    <w:rsid w:val="00866258"/>
    <w:rsid w:val="00866CE1"/>
    <w:rsid w:val="0086752F"/>
    <w:rsid w:val="0087009C"/>
    <w:rsid w:val="008705C1"/>
    <w:rsid w:val="00870CAA"/>
    <w:rsid w:val="00870CCF"/>
    <w:rsid w:val="00870E90"/>
    <w:rsid w:val="00871BEF"/>
    <w:rsid w:val="00872131"/>
    <w:rsid w:val="00872AF0"/>
    <w:rsid w:val="00873831"/>
    <w:rsid w:val="0087544E"/>
    <w:rsid w:val="00875A08"/>
    <w:rsid w:val="00877198"/>
    <w:rsid w:val="00877CE4"/>
    <w:rsid w:val="0088054B"/>
    <w:rsid w:val="00880A75"/>
    <w:rsid w:val="00881B4A"/>
    <w:rsid w:val="008838BE"/>
    <w:rsid w:val="00883C43"/>
    <w:rsid w:val="00884000"/>
    <w:rsid w:val="00884CE0"/>
    <w:rsid w:val="0088510C"/>
    <w:rsid w:val="0088598E"/>
    <w:rsid w:val="00885A28"/>
    <w:rsid w:val="00885ED7"/>
    <w:rsid w:val="00886717"/>
    <w:rsid w:val="00886878"/>
    <w:rsid w:val="00886B49"/>
    <w:rsid w:val="00887138"/>
    <w:rsid w:val="00887415"/>
    <w:rsid w:val="00887EE9"/>
    <w:rsid w:val="008904AC"/>
    <w:rsid w:val="008928EF"/>
    <w:rsid w:val="00892E03"/>
    <w:rsid w:val="00892EC2"/>
    <w:rsid w:val="008955EA"/>
    <w:rsid w:val="0089608B"/>
    <w:rsid w:val="008961C5"/>
    <w:rsid w:val="008A05D4"/>
    <w:rsid w:val="008A09CD"/>
    <w:rsid w:val="008A1480"/>
    <w:rsid w:val="008A1D0C"/>
    <w:rsid w:val="008A2C26"/>
    <w:rsid w:val="008A4563"/>
    <w:rsid w:val="008A5341"/>
    <w:rsid w:val="008A723A"/>
    <w:rsid w:val="008B04A0"/>
    <w:rsid w:val="008B0866"/>
    <w:rsid w:val="008B102E"/>
    <w:rsid w:val="008B16C1"/>
    <w:rsid w:val="008B1C21"/>
    <w:rsid w:val="008B2AC5"/>
    <w:rsid w:val="008B4041"/>
    <w:rsid w:val="008B46C7"/>
    <w:rsid w:val="008B4A51"/>
    <w:rsid w:val="008B5868"/>
    <w:rsid w:val="008B75B2"/>
    <w:rsid w:val="008B7BCC"/>
    <w:rsid w:val="008C0838"/>
    <w:rsid w:val="008C220E"/>
    <w:rsid w:val="008C24AE"/>
    <w:rsid w:val="008C283B"/>
    <w:rsid w:val="008C2D21"/>
    <w:rsid w:val="008C3645"/>
    <w:rsid w:val="008C3E57"/>
    <w:rsid w:val="008C481A"/>
    <w:rsid w:val="008C503F"/>
    <w:rsid w:val="008C5DA0"/>
    <w:rsid w:val="008C6F60"/>
    <w:rsid w:val="008C7AE1"/>
    <w:rsid w:val="008D07EA"/>
    <w:rsid w:val="008D1390"/>
    <w:rsid w:val="008D1722"/>
    <w:rsid w:val="008D1823"/>
    <w:rsid w:val="008D1A42"/>
    <w:rsid w:val="008D215E"/>
    <w:rsid w:val="008D28E9"/>
    <w:rsid w:val="008D3016"/>
    <w:rsid w:val="008D358C"/>
    <w:rsid w:val="008D3D2C"/>
    <w:rsid w:val="008D5866"/>
    <w:rsid w:val="008D63FE"/>
    <w:rsid w:val="008D690A"/>
    <w:rsid w:val="008D6A75"/>
    <w:rsid w:val="008E0401"/>
    <w:rsid w:val="008E08FB"/>
    <w:rsid w:val="008E1C58"/>
    <w:rsid w:val="008E243F"/>
    <w:rsid w:val="008E2A6E"/>
    <w:rsid w:val="008E2C7D"/>
    <w:rsid w:val="008E331E"/>
    <w:rsid w:val="008E3EDB"/>
    <w:rsid w:val="008E4628"/>
    <w:rsid w:val="008E5418"/>
    <w:rsid w:val="008E560C"/>
    <w:rsid w:val="008E7391"/>
    <w:rsid w:val="008F1396"/>
    <w:rsid w:val="008F1BA8"/>
    <w:rsid w:val="008F1C57"/>
    <w:rsid w:val="008F22F6"/>
    <w:rsid w:val="008F24F2"/>
    <w:rsid w:val="008F3003"/>
    <w:rsid w:val="008F3A45"/>
    <w:rsid w:val="008F3CFC"/>
    <w:rsid w:val="008F4DA8"/>
    <w:rsid w:val="008F5804"/>
    <w:rsid w:val="008F59CD"/>
    <w:rsid w:val="008F5E3F"/>
    <w:rsid w:val="008F627C"/>
    <w:rsid w:val="008F695D"/>
    <w:rsid w:val="008F6C62"/>
    <w:rsid w:val="008F7448"/>
    <w:rsid w:val="008F7D8C"/>
    <w:rsid w:val="00900059"/>
    <w:rsid w:val="0090054B"/>
    <w:rsid w:val="009007B5"/>
    <w:rsid w:val="00901AED"/>
    <w:rsid w:val="009025C5"/>
    <w:rsid w:val="00902FD6"/>
    <w:rsid w:val="00903E11"/>
    <w:rsid w:val="00904472"/>
    <w:rsid w:val="00905971"/>
    <w:rsid w:val="0090611A"/>
    <w:rsid w:val="00910ED5"/>
    <w:rsid w:val="00910F72"/>
    <w:rsid w:val="009128E2"/>
    <w:rsid w:val="009128F5"/>
    <w:rsid w:val="00914654"/>
    <w:rsid w:val="009153FE"/>
    <w:rsid w:val="00915C95"/>
    <w:rsid w:val="00917095"/>
    <w:rsid w:val="00917526"/>
    <w:rsid w:val="009175AA"/>
    <w:rsid w:val="00917AC2"/>
    <w:rsid w:val="00921F0F"/>
    <w:rsid w:val="00923622"/>
    <w:rsid w:val="00923C26"/>
    <w:rsid w:val="00923FDF"/>
    <w:rsid w:val="00924315"/>
    <w:rsid w:val="00924C26"/>
    <w:rsid w:val="00925FCC"/>
    <w:rsid w:val="00926EF4"/>
    <w:rsid w:val="00930082"/>
    <w:rsid w:val="009300A0"/>
    <w:rsid w:val="00930127"/>
    <w:rsid w:val="00930CAD"/>
    <w:rsid w:val="00931094"/>
    <w:rsid w:val="009318E9"/>
    <w:rsid w:val="00933D4C"/>
    <w:rsid w:val="00933E93"/>
    <w:rsid w:val="009348DE"/>
    <w:rsid w:val="00934A8F"/>
    <w:rsid w:val="0093543D"/>
    <w:rsid w:val="00935616"/>
    <w:rsid w:val="00937477"/>
    <w:rsid w:val="00937E45"/>
    <w:rsid w:val="00940710"/>
    <w:rsid w:val="00940A5D"/>
    <w:rsid w:val="00941184"/>
    <w:rsid w:val="009415A4"/>
    <w:rsid w:val="00941819"/>
    <w:rsid w:val="00941916"/>
    <w:rsid w:val="00942447"/>
    <w:rsid w:val="0094420D"/>
    <w:rsid w:val="0094492C"/>
    <w:rsid w:val="00946CCB"/>
    <w:rsid w:val="0094720E"/>
    <w:rsid w:val="0095020F"/>
    <w:rsid w:val="00950218"/>
    <w:rsid w:val="00950C58"/>
    <w:rsid w:val="00951362"/>
    <w:rsid w:val="00951EA1"/>
    <w:rsid w:val="00952088"/>
    <w:rsid w:val="00953F95"/>
    <w:rsid w:val="00954D32"/>
    <w:rsid w:val="00955DBD"/>
    <w:rsid w:val="0095695B"/>
    <w:rsid w:val="00956A6D"/>
    <w:rsid w:val="00956D80"/>
    <w:rsid w:val="00956DAA"/>
    <w:rsid w:val="00957547"/>
    <w:rsid w:val="009578EE"/>
    <w:rsid w:val="00957B55"/>
    <w:rsid w:val="00960502"/>
    <w:rsid w:val="00961A2E"/>
    <w:rsid w:val="009624C6"/>
    <w:rsid w:val="00963ECE"/>
    <w:rsid w:val="00964DC3"/>
    <w:rsid w:val="009656E6"/>
    <w:rsid w:val="00965E85"/>
    <w:rsid w:val="009663C6"/>
    <w:rsid w:val="0096673C"/>
    <w:rsid w:val="0097078C"/>
    <w:rsid w:val="00972030"/>
    <w:rsid w:val="009727FE"/>
    <w:rsid w:val="009731C8"/>
    <w:rsid w:val="00973224"/>
    <w:rsid w:val="009743DD"/>
    <w:rsid w:val="00975C52"/>
    <w:rsid w:val="009763BF"/>
    <w:rsid w:val="00976763"/>
    <w:rsid w:val="00977310"/>
    <w:rsid w:val="00977609"/>
    <w:rsid w:val="00977AB0"/>
    <w:rsid w:val="009805C2"/>
    <w:rsid w:val="00981D64"/>
    <w:rsid w:val="009823E1"/>
    <w:rsid w:val="00982938"/>
    <w:rsid w:val="00982BB0"/>
    <w:rsid w:val="00983B05"/>
    <w:rsid w:val="00986072"/>
    <w:rsid w:val="0098669A"/>
    <w:rsid w:val="009902D6"/>
    <w:rsid w:val="00990421"/>
    <w:rsid w:val="00990683"/>
    <w:rsid w:val="00990AA6"/>
    <w:rsid w:val="00990C65"/>
    <w:rsid w:val="009914D3"/>
    <w:rsid w:val="00991578"/>
    <w:rsid w:val="00991C80"/>
    <w:rsid w:val="009926F8"/>
    <w:rsid w:val="009935AB"/>
    <w:rsid w:val="009935C7"/>
    <w:rsid w:val="009938B5"/>
    <w:rsid w:val="00993AAE"/>
    <w:rsid w:val="00993BFC"/>
    <w:rsid w:val="00993D8F"/>
    <w:rsid w:val="00993F4A"/>
    <w:rsid w:val="009956AC"/>
    <w:rsid w:val="00996016"/>
    <w:rsid w:val="00997514"/>
    <w:rsid w:val="009978C4"/>
    <w:rsid w:val="00997C67"/>
    <w:rsid w:val="009A1BB2"/>
    <w:rsid w:val="009A20CE"/>
    <w:rsid w:val="009A3195"/>
    <w:rsid w:val="009A38A4"/>
    <w:rsid w:val="009A442E"/>
    <w:rsid w:val="009A46E9"/>
    <w:rsid w:val="009A56C4"/>
    <w:rsid w:val="009A6292"/>
    <w:rsid w:val="009A6B1E"/>
    <w:rsid w:val="009A7428"/>
    <w:rsid w:val="009A7AC8"/>
    <w:rsid w:val="009B0F79"/>
    <w:rsid w:val="009B1460"/>
    <w:rsid w:val="009B1D38"/>
    <w:rsid w:val="009B226E"/>
    <w:rsid w:val="009B2C5B"/>
    <w:rsid w:val="009B3C5B"/>
    <w:rsid w:val="009B4A37"/>
    <w:rsid w:val="009B52B0"/>
    <w:rsid w:val="009C18FE"/>
    <w:rsid w:val="009C2079"/>
    <w:rsid w:val="009C21E2"/>
    <w:rsid w:val="009C25B2"/>
    <w:rsid w:val="009C28B2"/>
    <w:rsid w:val="009C2A59"/>
    <w:rsid w:val="009C3197"/>
    <w:rsid w:val="009C396B"/>
    <w:rsid w:val="009C5B55"/>
    <w:rsid w:val="009C663A"/>
    <w:rsid w:val="009C6BB1"/>
    <w:rsid w:val="009C6E7B"/>
    <w:rsid w:val="009D0EA0"/>
    <w:rsid w:val="009D15CB"/>
    <w:rsid w:val="009D1F6F"/>
    <w:rsid w:val="009D21B4"/>
    <w:rsid w:val="009D3E52"/>
    <w:rsid w:val="009D4377"/>
    <w:rsid w:val="009D4607"/>
    <w:rsid w:val="009D4A69"/>
    <w:rsid w:val="009D4D25"/>
    <w:rsid w:val="009D5D41"/>
    <w:rsid w:val="009D6314"/>
    <w:rsid w:val="009E07BA"/>
    <w:rsid w:val="009E089E"/>
    <w:rsid w:val="009E1354"/>
    <w:rsid w:val="009E1D85"/>
    <w:rsid w:val="009E2E60"/>
    <w:rsid w:val="009E322A"/>
    <w:rsid w:val="009E3848"/>
    <w:rsid w:val="009E4055"/>
    <w:rsid w:val="009E484A"/>
    <w:rsid w:val="009E4AB3"/>
    <w:rsid w:val="009E56D5"/>
    <w:rsid w:val="009E7247"/>
    <w:rsid w:val="009F0B01"/>
    <w:rsid w:val="009F16FE"/>
    <w:rsid w:val="009F19E7"/>
    <w:rsid w:val="009F1A3E"/>
    <w:rsid w:val="009F34B3"/>
    <w:rsid w:val="009F5438"/>
    <w:rsid w:val="009F5FDE"/>
    <w:rsid w:val="009F6BEB"/>
    <w:rsid w:val="009F7BE8"/>
    <w:rsid w:val="009F7E22"/>
    <w:rsid w:val="00A00C0C"/>
    <w:rsid w:val="00A01864"/>
    <w:rsid w:val="00A029BA"/>
    <w:rsid w:val="00A0448F"/>
    <w:rsid w:val="00A04518"/>
    <w:rsid w:val="00A04BC8"/>
    <w:rsid w:val="00A04BDF"/>
    <w:rsid w:val="00A05ADB"/>
    <w:rsid w:val="00A05B3C"/>
    <w:rsid w:val="00A05D42"/>
    <w:rsid w:val="00A060C7"/>
    <w:rsid w:val="00A06604"/>
    <w:rsid w:val="00A06B47"/>
    <w:rsid w:val="00A0755A"/>
    <w:rsid w:val="00A100B1"/>
    <w:rsid w:val="00A1052F"/>
    <w:rsid w:val="00A1168F"/>
    <w:rsid w:val="00A128B6"/>
    <w:rsid w:val="00A13243"/>
    <w:rsid w:val="00A1342E"/>
    <w:rsid w:val="00A14302"/>
    <w:rsid w:val="00A14683"/>
    <w:rsid w:val="00A14F5E"/>
    <w:rsid w:val="00A17041"/>
    <w:rsid w:val="00A20262"/>
    <w:rsid w:val="00A20377"/>
    <w:rsid w:val="00A21386"/>
    <w:rsid w:val="00A21886"/>
    <w:rsid w:val="00A225F7"/>
    <w:rsid w:val="00A22825"/>
    <w:rsid w:val="00A22B08"/>
    <w:rsid w:val="00A23425"/>
    <w:rsid w:val="00A23C72"/>
    <w:rsid w:val="00A3040A"/>
    <w:rsid w:val="00A307CA"/>
    <w:rsid w:val="00A30BF4"/>
    <w:rsid w:val="00A30CBF"/>
    <w:rsid w:val="00A32781"/>
    <w:rsid w:val="00A32F4B"/>
    <w:rsid w:val="00A3356C"/>
    <w:rsid w:val="00A33826"/>
    <w:rsid w:val="00A350C2"/>
    <w:rsid w:val="00A362D6"/>
    <w:rsid w:val="00A3780A"/>
    <w:rsid w:val="00A37D14"/>
    <w:rsid w:val="00A40E3E"/>
    <w:rsid w:val="00A41F9B"/>
    <w:rsid w:val="00A42964"/>
    <w:rsid w:val="00A432D5"/>
    <w:rsid w:val="00A436C6"/>
    <w:rsid w:val="00A44D03"/>
    <w:rsid w:val="00A4572A"/>
    <w:rsid w:val="00A45921"/>
    <w:rsid w:val="00A46031"/>
    <w:rsid w:val="00A46889"/>
    <w:rsid w:val="00A46ABA"/>
    <w:rsid w:val="00A46C24"/>
    <w:rsid w:val="00A46C9E"/>
    <w:rsid w:val="00A503FC"/>
    <w:rsid w:val="00A5095C"/>
    <w:rsid w:val="00A51FB1"/>
    <w:rsid w:val="00A52813"/>
    <w:rsid w:val="00A53132"/>
    <w:rsid w:val="00A553FB"/>
    <w:rsid w:val="00A56B74"/>
    <w:rsid w:val="00A60DA9"/>
    <w:rsid w:val="00A60E0A"/>
    <w:rsid w:val="00A617D3"/>
    <w:rsid w:val="00A61E37"/>
    <w:rsid w:val="00A61E8F"/>
    <w:rsid w:val="00A6222A"/>
    <w:rsid w:val="00A623F2"/>
    <w:rsid w:val="00A62B26"/>
    <w:rsid w:val="00A634AE"/>
    <w:rsid w:val="00A643BB"/>
    <w:rsid w:val="00A64468"/>
    <w:rsid w:val="00A645C0"/>
    <w:rsid w:val="00A64E21"/>
    <w:rsid w:val="00A65015"/>
    <w:rsid w:val="00A664E3"/>
    <w:rsid w:val="00A67174"/>
    <w:rsid w:val="00A67315"/>
    <w:rsid w:val="00A675E2"/>
    <w:rsid w:val="00A67EB3"/>
    <w:rsid w:val="00A70A80"/>
    <w:rsid w:val="00A724D3"/>
    <w:rsid w:val="00A72756"/>
    <w:rsid w:val="00A73C05"/>
    <w:rsid w:val="00A75B66"/>
    <w:rsid w:val="00A76F37"/>
    <w:rsid w:val="00A81044"/>
    <w:rsid w:val="00A817A4"/>
    <w:rsid w:val="00A81F12"/>
    <w:rsid w:val="00A83071"/>
    <w:rsid w:val="00A83363"/>
    <w:rsid w:val="00A83505"/>
    <w:rsid w:val="00A851E7"/>
    <w:rsid w:val="00A85FB8"/>
    <w:rsid w:val="00A8730B"/>
    <w:rsid w:val="00A87F5B"/>
    <w:rsid w:val="00A91156"/>
    <w:rsid w:val="00A914AA"/>
    <w:rsid w:val="00A916E8"/>
    <w:rsid w:val="00A91D62"/>
    <w:rsid w:val="00A92CF3"/>
    <w:rsid w:val="00A92D75"/>
    <w:rsid w:val="00A957D4"/>
    <w:rsid w:val="00AA13C4"/>
    <w:rsid w:val="00AA3E63"/>
    <w:rsid w:val="00AA4522"/>
    <w:rsid w:val="00AA5379"/>
    <w:rsid w:val="00AA6540"/>
    <w:rsid w:val="00AA6C9A"/>
    <w:rsid w:val="00AA6FA9"/>
    <w:rsid w:val="00AA780B"/>
    <w:rsid w:val="00AA7FFC"/>
    <w:rsid w:val="00AB1DAF"/>
    <w:rsid w:val="00AB1F8C"/>
    <w:rsid w:val="00AB2298"/>
    <w:rsid w:val="00AB2D95"/>
    <w:rsid w:val="00AB3567"/>
    <w:rsid w:val="00AB3AE4"/>
    <w:rsid w:val="00AB6200"/>
    <w:rsid w:val="00AB701F"/>
    <w:rsid w:val="00AB77A9"/>
    <w:rsid w:val="00AB7FBD"/>
    <w:rsid w:val="00AC1492"/>
    <w:rsid w:val="00AC3483"/>
    <w:rsid w:val="00AC50A8"/>
    <w:rsid w:val="00AC5C43"/>
    <w:rsid w:val="00AC6673"/>
    <w:rsid w:val="00AC7D23"/>
    <w:rsid w:val="00AD0EC4"/>
    <w:rsid w:val="00AD20B8"/>
    <w:rsid w:val="00AD3195"/>
    <w:rsid w:val="00AD362C"/>
    <w:rsid w:val="00AD3FEB"/>
    <w:rsid w:val="00AD7085"/>
    <w:rsid w:val="00AE0087"/>
    <w:rsid w:val="00AE1375"/>
    <w:rsid w:val="00AE1746"/>
    <w:rsid w:val="00AE1DA6"/>
    <w:rsid w:val="00AE2E26"/>
    <w:rsid w:val="00AE3F92"/>
    <w:rsid w:val="00AE446A"/>
    <w:rsid w:val="00AE44DE"/>
    <w:rsid w:val="00AE4EA6"/>
    <w:rsid w:val="00AE7BE9"/>
    <w:rsid w:val="00AF08A6"/>
    <w:rsid w:val="00AF25B2"/>
    <w:rsid w:val="00AF28A8"/>
    <w:rsid w:val="00AF4028"/>
    <w:rsid w:val="00AF489E"/>
    <w:rsid w:val="00AF4BF1"/>
    <w:rsid w:val="00AF5B6E"/>
    <w:rsid w:val="00AF64F9"/>
    <w:rsid w:val="00AF6B90"/>
    <w:rsid w:val="00AF6E35"/>
    <w:rsid w:val="00AF75EF"/>
    <w:rsid w:val="00AF7E98"/>
    <w:rsid w:val="00B00557"/>
    <w:rsid w:val="00B0115B"/>
    <w:rsid w:val="00B01E79"/>
    <w:rsid w:val="00B024BA"/>
    <w:rsid w:val="00B02D89"/>
    <w:rsid w:val="00B032BA"/>
    <w:rsid w:val="00B039AB"/>
    <w:rsid w:val="00B05EF5"/>
    <w:rsid w:val="00B06077"/>
    <w:rsid w:val="00B0613C"/>
    <w:rsid w:val="00B06A3D"/>
    <w:rsid w:val="00B07528"/>
    <w:rsid w:val="00B07E23"/>
    <w:rsid w:val="00B1140B"/>
    <w:rsid w:val="00B11972"/>
    <w:rsid w:val="00B12003"/>
    <w:rsid w:val="00B12C42"/>
    <w:rsid w:val="00B13B04"/>
    <w:rsid w:val="00B13B13"/>
    <w:rsid w:val="00B13CBE"/>
    <w:rsid w:val="00B159BB"/>
    <w:rsid w:val="00B169B3"/>
    <w:rsid w:val="00B16F1F"/>
    <w:rsid w:val="00B17C0A"/>
    <w:rsid w:val="00B20201"/>
    <w:rsid w:val="00B21671"/>
    <w:rsid w:val="00B21787"/>
    <w:rsid w:val="00B21BAF"/>
    <w:rsid w:val="00B236BD"/>
    <w:rsid w:val="00B2436B"/>
    <w:rsid w:val="00B2566E"/>
    <w:rsid w:val="00B25677"/>
    <w:rsid w:val="00B26713"/>
    <w:rsid w:val="00B302B0"/>
    <w:rsid w:val="00B3179F"/>
    <w:rsid w:val="00B31CAF"/>
    <w:rsid w:val="00B337C2"/>
    <w:rsid w:val="00B348C6"/>
    <w:rsid w:val="00B34EF1"/>
    <w:rsid w:val="00B355EE"/>
    <w:rsid w:val="00B35ED0"/>
    <w:rsid w:val="00B36BF0"/>
    <w:rsid w:val="00B40145"/>
    <w:rsid w:val="00B4342A"/>
    <w:rsid w:val="00B441D8"/>
    <w:rsid w:val="00B47805"/>
    <w:rsid w:val="00B5184B"/>
    <w:rsid w:val="00B51F24"/>
    <w:rsid w:val="00B5512B"/>
    <w:rsid w:val="00B55534"/>
    <w:rsid w:val="00B56223"/>
    <w:rsid w:val="00B564C0"/>
    <w:rsid w:val="00B564FA"/>
    <w:rsid w:val="00B56A23"/>
    <w:rsid w:val="00B56C22"/>
    <w:rsid w:val="00B56DB6"/>
    <w:rsid w:val="00B60590"/>
    <w:rsid w:val="00B613B1"/>
    <w:rsid w:val="00B624A9"/>
    <w:rsid w:val="00B65BB5"/>
    <w:rsid w:val="00B661BA"/>
    <w:rsid w:val="00B66449"/>
    <w:rsid w:val="00B70049"/>
    <w:rsid w:val="00B70BB2"/>
    <w:rsid w:val="00B727C5"/>
    <w:rsid w:val="00B72CEB"/>
    <w:rsid w:val="00B72FD8"/>
    <w:rsid w:val="00B7475C"/>
    <w:rsid w:val="00B77D1C"/>
    <w:rsid w:val="00B802F6"/>
    <w:rsid w:val="00B80871"/>
    <w:rsid w:val="00B80AB0"/>
    <w:rsid w:val="00B8162F"/>
    <w:rsid w:val="00B82938"/>
    <w:rsid w:val="00B82946"/>
    <w:rsid w:val="00B82DD1"/>
    <w:rsid w:val="00B84102"/>
    <w:rsid w:val="00B846F2"/>
    <w:rsid w:val="00B849D7"/>
    <w:rsid w:val="00B85272"/>
    <w:rsid w:val="00B85705"/>
    <w:rsid w:val="00B85D6A"/>
    <w:rsid w:val="00B90772"/>
    <w:rsid w:val="00B90F14"/>
    <w:rsid w:val="00B91244"/>
    <w:rsid w:val="00B91473"/>
    <w:rsid w:val="00B92A0A"/>
    <w:rsid w:val="00B93478"/>
    <w:rsid w:val="00B95822"/>
    <w:rsid w:val="00B96563"/>
    <w:rsid w:val="00B9744E"/>
    <w:rsid w:val="00B97698"/>
    <w:rsid w:val="00BA0429"/>
    <w:rsid w:val="00BA17DF"/>
    <w:rsid w:val="00BA1C0B"/>
    <w:rsid w:val="00BA1F0D"/>
    <w:rsid w:val="00BA2225"/>
    <w:rsid w:val="00BA2554"/>
    <w:rsid w:val="00BA36AB"/>
    <w:rsid w:val="00BA3EF6"/>
    <w:rsid w:val="00BA4B41"/>
    <w:rsid w:val="00BA4EB2"/>
    <w:rsid w:val="00BA5566"/>
    <w:rsid w:val="00BA5998"/>
    <w:rsid w:val="00BA5FA7"/>
    <w:rsid w:val="00BA647D"/>
    <w:rsid w:val="00BB02A1"/>
    <w:rsid w:val="00BB0932"/>
    <w:rsid w:val="00BB10D9"/>
    <w:rsid w:val="00BB271E"/>
    <w:rsid w:val="00BB2B88"/>
    <w:rsid w:val="00BB2FB9"/>
    <w:rsid w:val="00BB4BFA"/>
    <w:rsid w:val="00BB5D92"/>
    <w:rsid w:val="00BC0182"/>
    <w:rsid w:val="00BC07C1"/>
    <w:rsid w:val="00BC0CF4"/>
    <w:rsid w:val="00BC2567"/>
    <w:rsid w:val="00BC306F"/>
    <w:rsid w:val="00BC3DD6"/>
    <w:rsid w:val="00BC6056"/>
    <w:rsid w:val="00BD09CD"/>
    <w:rsid w:val="00BD0F4D"/>
    <w:rsid w:val="00BD10AA"/>
    <w:rsid w:val="00BD17A4"/>
    <w:rsid w:val="00BD1BAB"/>
    <w:rsid w:val="00BD1F16"/>
    <w:rsid w:val="00BD3ACB"/>
    <w:rsid w:val="00BD3B4F"/>
    <w:rsid w:val="00BD3B63"/>
    <w:rsid w:val="00BD3E3E"/>
    <w:rsid w:val="00BD71EB"/>
    <w:rsid w:val="00BD7C25"/>
    <w:rsid w:val="00BE1361"/>
    <w:rsid w:val="00BE2196"/>
    <w:rsid w:val="00BE2AE3"/>
    <w:rsid w:val="00BE32E1"/>
    <w:rsid w:val="00BE3473"/>
    <w:rsid w:val="00BE63D4"/>
    <w:rsid w:val="00BE6F29"/>
    <w:rsid w:val="00BE6FA7"/>
    <w:rsid w:val="00BE7CA9"/>
    <w:rsid w:val="00BF0A91"/>
    <w:rsid w:val="00BF0BF1"/>
    <w:rsid w:val="00BF2AB0"/>
    <w:rsid w:val="00BF2B01"/>
    <w:rsid w:val="00BF5AC1"/>
    <w:rsid w:val="00BF5F8C"/>
    <w:rsid w:val="00BF7554"/>
    <w:rsid w:val="00C001AE"/>
    <w:rsid w:val="00C00647"/>
    <w:rsid w:val="00C01723"/>
    <w:rsid w:val="00C02143"/>
    <w:rsid w:val="00C0248F"/>
    <w:rsid w:val="00C0256B"/>
    <w:rsid w:val="00C02C0A"/>
    <w:rsid w:val="00C02F23"/>
    <w:rsid w:val="00C03783"/>
    <w:rsid w:val="00C03B66"/>
    <w:rsid w:val="00C03BD4"/>
    <w:rsid w:val="00C040B2"/>
    <w:rsid w:val="00C05417"/>
    <w:rsid w:val="00C06156"/>
    <w:rsid w:val="00C067D1"/>
    <w:rsid w:val="00C07077"/>
    <w:rsid w:val="00C074BA"/>
    <w:rsid w:val="00C105D0"/>
    <w:rsid w:val="00C12265"/>
    <w:rsid w:val="00C137CA"/>
    <w:rsid w:val="00C140A6"/>
    <w:rsid w:val="00C1601A"/>
    <w:rsid w:val="00C17169"/>
    <w:rsid w:val="00C17A67"/>
    <w:rsid w:val="00C203A0"/>
    <w:rsid w:val="00C2067A"/>
    <w:rsid w:val="00C210A5"/>
    <w:rsid w:val="00C2151C"/>
    <w:rsid w:val="00C219E5"/>
    <w:rsid w:val="00C21AE4"/>
    <w:rsid w:val="00C22307"/>
    <w:rsid w:val="00C226B4"/>
    <w:rsid w:val="00C2354E"/>
    <w:rsid w:val="00C23972"/>
    <w:rsid w:val="00C23D65"/>
    <w:rsid w:val="00C26C9C"/>
    <w:rsid w:val="00C30209"/>
    <w:rsid w:val="00C31888"/>
    <w:rsid w:val="00C32022"/>
    <w:rsid w:val="00C327D8"/>
    <w:rsid w:val="00C32C12"/>
    <w:rsid w:val="00C336C4"/>
    <w:rsid w:val="00C33B2B"/>
    <w:rsid w:val="00C33DA1"/>
    <w:rsid w:val="00C34E6A"/>
    <w:rsid w:val="00C34EB0"/>
    <w:rsid w:val="00C36120"/>
    <w:rsid w:val="00C36124"/>
    <w:rsid w:val="00C366E3"/>
    <w:rsid w:val="00C36854"/>
    <w:rsid w:val="00C36D58"/>
    <w:rsid w:val="00C37406"/>
    <w:rsid w:val="00C37E4B"/>
    <w:rsid w:val="00C4001F"/>
    <w:rsid w:val="00C41398"/>
    <w:rsid w:val="00C433E6"/>
    <w:rsid w:val="00C43856"/>
    <w:rsid w:val="00C43DB2"/>
    <w:rsid w:val="00C441E6"/>
    <w:rsid w:val="00C44300"/>
    <w:rsid w:val="00C4561F"/>
    <w:rsid w:val="00C45A4E"/>
    <w:rsid w:val="00C45FAE"/>
    <w:rsid w:val="00C473B9"/>
    <w:rsid w:val="00C50547"/>
    <w:rsid w:val="00C51D65"/>
    <w:rsid w:val="00C527A7"/>
    <w:rsid w:val="00C5388F"/>
    <w:rsid w:val="00C53A2B"/>
    <w:rsid w:val="00C53E6B"/>
    <w:rsid w:val="00C545DA"/>
    <w:rsid w:val="00C549A9"/>
    <w:rsid w:val="00C557F6"/>
    <w:rsid w:val="00C5703F"/>
    <w:rsid w:val="00C60BE5"/>
    <w:rsid w:val="00C62671"/>
    <w:rsid w:val="00C633F0"/>
    <w:rsid w:val="00C634D0"/>
    <w:rsid w:val="00C64B6A"/>
    <w:rsid w:val="00C6509F"/>
    <w:rsid w:val="00C65FF6"/>
    <w:rsid w:val="00C66870"/>
    <w:rsid w:val="00C70079"/>
    <w:rsid w:val="00C700F3"/>
    <w:rsid w:val="00C701CC"/>
    <w:rsid w:val="00C70810"/>
    <w:rsid w:val="00C710B1"/>
    <w:rsid w:val="00C71B08"/>
    <w:rsid w:val="00C72405"/>
    <w:rsid w:val="00C72797"/>
    <w:rsid w:val="00C72BEE"/>
    <w:rsid w:val="00C731CF"/>
    <w:rsid w:val="00C73369"/>
    <w:rsid w:val="00C73404"/>
    <w:rsid w:val="00C73577"/>
    <w:rsid w:val="00C7405B"/>
    <w:rsid w:val="00C747E1"/>
    <w:rsid w:val="00C75647"/>
    <w:rsid w:val="00C75740"/>
    <w:rsid w:val="00C75994"/>
    <w:rsid w:val="00C7612B"/>
    <w:rsid w:val="00C76B09"/>
    <w:rsid w:val="00C776F6"/>
    <w:rsid w:val="00C7796A"/>
    <w:rsid w:val="00C77D9A"/>
    <w:rsid w:val="00C81BDA"/>
    <w:rsid w:val="00C81C0B"/>
    <w:rsid w:val="00C827AD"/>
    <w:rsid w:val="00C833FF"/>
    <w:rsid w:val="00C83B10"/>
    <w:rsid w:val="00C84575"/>
    <w:rsid w:val="00C8549A"/>
    <w:rsid w:val="00C858FE"/>
    <w:rsid w:val="00C85C38"/>
    <w:rsid w:val="00C86743"/>
    <w:rsid w:val="00C8692C"/>
    <w:rsid w:val="00C86A3A"/>
    <w:rsid w:val="00C87707"/>
    <w:rsid w:val="00C90633"/>
    <w:rsid w:val="00C9078A"/>
    <w:rsid w:val="00C90E5C"/>
    <w:rsid w:val="00C90E66"/>
    <w:rsid w:val="00C92665"/>
    <w:rsid w:val="00C93EC4"/>
    <w:rsid w:val="00C94CD3"/>
    <w:rsid w:val="00C96650"/>
    <w:rsid w:val="00C9706B"/>
    <w:rsid w:val="00CA08EA"/>
    <w:rsid w:val="00CA0D1E"/>
    <w:rsid w:val="00CA1FF1"/>
    <w:rsid w:val="00CA30BF"/>
    <w:rsid w:val="00CA3207"/>
    <w:rsid w:val="00CA75E8"/>
    <w:rsid w:val="00CB0D55"/>
    <w:rsid w:val="00CB0FC1"/>
    <w:rsid w:val="00CB2F36"/>
    <w:rsid w:val="00CB3811"/>
    <w:rsid w:val="00CB3F5B"/>
    <w:rsid w:val="00CB4B66"/>
    <w:rsid w:val="00CC0957"/>
    <w:rsid w:val="00CC0C7A"/>
    <w:rsid w:val="00CC171B"/>
    <w:rsid w:val="00CC3078"/>
    <w:rsid w:val="00CC418F"/>
    <w:rsid w:val="00CC4840"/>
    <w:rsid w:val="00CC4F20"/>
    <w:rsid w:val="00CC5457"/>
    <w:rsid w:val="00CC5C70"/>
    <w:rsid w:val="00CC5D5C"/>
    <w:rsid w:val="00CC6028"/>
    <w:rsid w:val="00CC75B5"/>
    <w:rsid w:val="00CD0236"/>
    <w:rsid w:val="00CD1C6B"/>
    <w:rsid w:val="00CD1C74"/>
    <w:rsid w:val="00CD36CA"/>
    <w:rsid w:val="00CD3F89"/>
    <w:rsid w:val="00CD53C0"/>
    <w:rsid w:val="00CD5C0E"/>
    <w:rsid w:val="00CD7D48"/>
    <w:rsid w:val="00CE2357"/>
    <w:rsid w:val="00CE268E"/>
    <w:rsid w:val="00CE3EE1"/>
    <w:rsid w:val="00CE49B0"/>
    <w:rsid w:val="00CE4B14"/>
    <w:rsid w:val="00CE7E5E"/>
    <w:rsid w:val="00CF185D"/>
    <w:rsid w:val="00CF248B"/>
    <w:rsid w:val="00CF2679"/>
    <w:rsid w:val="00CF3A66"/>
    <w:rsid w:val="00CF4DE9"/>
    <w:rsid w:val="00CF5333"/>
    <w:rsid w:val="00CF6488"/>
    <w:rsid w:val="00CF6CD2"/>
    <w:rsid w:val="00CF6DA9"/>
    <w:rsid w:val="00CF7445"/>
    <w:rsid w:val="00D003E4"/>
    <w:rsid w:val="00D0134D"/>
    <w:rsid w:val="00D033CD"/>
    <w:rsid w:val="00D06309"/>
    <w:rsid w:val="00D06447"/>
    <w:rsid w:val="00D078E4"/>
    <w:rsid w:val="00D104CE"/>
    <w:rsid w:val="00D1242A"/>
    <w:rsid w:val="00D13615"/>
    <w:rsid w:val="00D144EC"/>
    <w:rsid w:val="00D172C4"/>
    <w:rsid w:val="00D17636"/>
    <w:rsid w:val="00D2080F"/>
    <w:rsid w:val="00D23324"/>
    <w:rsid w:val="00D24E5F"/>
    <w:rsid w:val="00D25468"/>
    <w:rsid w:val="00D25871"/>
    <w:rsid w:val="00D25F50"/>
    <w:rsid w:val="00D26751"/>
    <w:rsid w:val="00D26FC4"/>
    <w:rsid w:val="00D278E5"/>
    <w:rsid w:val="00D27FCC"/>
    <w:rsid w:val="00D306F9"/>
    <w:rsid w:val="00D312E9"/>
    <w:rsid w:val="00D3147F"/>
    <w:rsid w:val="00D321CE"/>
    <w:rsid w:val="00D328E2"/>
    <w:rsid w:val="00D344DE"/>
    <w:rsid w:val="00D34694"/>
    <w:rsid w:val="00D351B9"/>
    <w:rsid w:val="00D3521F"/>
    <w:rsid w:val="00D3779C"/>
    <w:rsid w:val="00D41E17"/>
    <w:rsid w:val="00D42EAD"/>
    <w:rsid w:val="00D43580"/>
    <w:rsid w:val="00D436D9"/>
    <w:rsid w:val="00D45AAC"/>
    <w:rsid w:val="00D45BE0"/>
    <w:rsid w:val="00D46BC1"/>
    <w:rsid w:val="00D46F6E"/>
    <w:rsid w:val="00D476CE"/>
    <w:rsid w:val="00D503AD"/>
    <w:rsid w:val="00D50FFD"/>
    <w:rsid w:val="00D5101C"/>
    <w:rsid w:val="00D51B59"/>
    <w:rsid w:val="00D538EA"/>
    <w:rsid w:val="00D56AB2"/>
    <w:rsid w:val="00D602ED"/>
    <w:rsid w:val="00D60E78"/>
    <w:rsid w:val="00D61177"/>
    <w:rsid w:val="00D61220"/>
    <w:rsid w:val="00D6147F"/>
    <w:rsid w:val="00D61915"/>
    <w:rsid w:val="00D61B07"/>
    <w:rsid w:val="00D629DA"/>
    <w:rsid w:val="00D62E6D"/>
    <w:rsid w:val="00D635C0"/>
    <w:rsid w:val="00D639F9"/>
    <w:rsid w:val="00D63DB5"/>
    <w:rsid w:val="00D657C7"/>
    <w:rsid w:val="00D66439"/>
    <w:rsid w:val="00D67B92"/>
    <w:rsid w:val="00D7259A"/>
    <w:rsid w:val="00D72A1E"/>
    <w:rsid w:val="00D73518"/>
    <w:rsid w:val="00D73F00"/>
    <w:rsid w:val="00D745A4"/>
    <w:rsid w:val="00D746D2"/>
    <w:rsid w:val="00D75A70"/>
    <w:rsid w:val="00D76B9F"/>
    <w:rsid w:val="00D77002"/>
    <w:rsid w:val="00D80AC1"/>
    <w:rsid w:val="00D82092"/>
    <w:rsid w:val="00D82622"/>
    <w:rsid w:val="00D82663"/>
    <w:rsid w:val="00D83BEA"/>
    <w:rsid w:val="00D84464"/>
    <w:rsid w:val="00D876B2"/>
    <w:rsid w:val="00D90433"/>
    <w:rsid w:val="00D91195"/>
    <w:rsid w:val="00D9119A"/>
    <w:rsid w:val="00D912FE"/>
    <w:rsid w:val="00D91DB6"/>
    <w:rsid w:val="00D92693"/>
    <w:rsid w:val="00D92C8B"/>
    <w:rsid w:val="00D94687"/>
    <w:rsid w:val="00D94B8F"/>
    <w:rsid w:val="00D965B2"/>
    <w:rsid w:val="00D966C6"/>
    <w:rsid w:val="00D966CF"/>
    <w:rsid w:val="00D97F9F"/>
    <w:rsid w:val="00DA2E3D"/>
    <w:rsid w:val="00DA3048"/>
    <w:rsid w:val="00DA34AC"/>
    <w:rsid w:val="00DA3702"/>
    <w:rsid w:val="00DA3F15"/>
    <w:rsid w:val="00DA40E8"/>
    <w:rsid w:val="00DA6EE5"/>
    <w:rsid w:val="00DA7B25"/>
    <w:rsid w:val="00DB04CD"/>
    <w:rsid w:val="00DB0735"/>
    <w:rsid w:val="00DB19E5"/>
    <w:rsid w:val="00DB247E"/>
    <w:rsid w:val="00DB4D44"/>
    <w:rsid w:val="00DB5D4D"/>
    <w:rsid w:val="00DB5EAD"/>
    <w:rsid w:val="00DB6114"/>
    <w:rsid w:val="00DB6220"/>
    <w:rsid w:val="00DB69A7"/>
    <w:rsid w:val="00DB75E1"/>
    <w:rsid w:val="00DB77FA"/>
    <w:rsid w:val="00DB78AC"/>
    <w:rsid w:val="00DC0533"/>
    <w:rsid w:val="00DC1C64"/>
    <w:rsid w:val="00DC2C7B"/>
    <w:rsid w:val="00DC2E10"/>
    <w:rsid w:val="00DC35D7"/>
    <w:rsid w:val="00DC3B46"/>
    <w:rsid w:val="00DC3C67"/>
    <w:rsid w:val="00DC519C"/>
    <w:rsid w:val="00DC58E4"/>
    <w:rsid w:val="00DC62CF"/>
    <w:rsid w:val="00DC7361"/>
    <w:rsid w:val="00DC7536"/>
    <w:rsid w:val="00DC7558"/>
    <w:rsid w:val="00DC7591"/>
    <w:rsid w:val="00DC7D93"/>
    <w:rsid w:val="00DC7E5E"/>
    <w:rsid w:val="00DD0F8B"/>
    <w:rsid w:val="00DD1E3A"/>
    <w:rsid w:val="00DD29AD"/>
    <w:rsid w:val="00DD40CA"/>
    <w:rsid w:val="00DD571A"/>
    <w:rsid w:val="00DD7424"/>
    <w:rsid w:val="00DD7D1D"/>
    <w:rsid w:val="00DE0075"/>
    <w:rsid w:val="00DE0099"/>
    <w:rsid w:val="00DE0EFF"/>
    <w:rsid w:val="00DE17EB"/>
    <w:rsid w:val="00DE3964"/>
    <w:rsid w:val="00DE4044"/>
    <w:rsid w:val="00DE612E"/>
    <w:rsid w:val="00DE73A6"/>
    <w:rsid w:val="00DE7668"/>
    <w:rsid w:val="00DE785E"/>
    <w:rsid w:val="00DF10D6"/>
    <w:rsid w:val="00DF27CE"/>
    <w:rsid w:val="00DF4324"/>
    <w:rsid w:val="00DF7024"/>
    <w:rsid w:val="00E0056C"/>
    <w:rsid w:val="00E00FC6"/>
    <w:rsid w:val="00E03151"/>
    <w:rsid w:val="00E03BB0"/>
    <w:rsid w:val="00E03EC9"/>
    <w:rsid w:val="00E04288"/>
    <w:rsid w:val="00E064D7"/>
    <w:rsid w:val="00E0655B"/>
    <w:rsid w:val="00E0742E"/>
    <w:rsid w:val="00E1016F"/>
    <w:rsid w:val="00E107D5"/>
    <w:rsid w:val="00E11D3F"/>
    <w:rsid w:val="00E12098"/>
    <w:rsid w:val="00E12B09"/>
    <w:rsid w:val="00E13329"/>
    <w:rsid w:val="00E15412"/>
    <w:rsid w:val="00E1754E"/>
    <w:rsid w:val="00E22044"/>
    <w:rsid w:val="00E22555"/>
    <w:rsid w:val="00E23DF5"/>
    <w:rsid w:val="00E246CD"/>
    <w:rsid w:val="00E247FA"/>
    <w:rsid w:val="00E25ED5"/>
    <w:rsid w:val="00E26271"/>
    <w:rsid w:val="00E2659D"/>
    <w:rsid w:val="00E26861"/>
    <w:rsid w:val="00E26E73"/>
    <w:rsid w:val="00E27786"/>
    <w:rsid w:val="00E27936"/>
    <w:rsid w:val="00E30E08"/>
    <w:rsid w:val="00E31EC2"/>
    <w:rsid w:val="00E3283B"/>
    <w:rsid w:val="00E33157"/>
    <w:rsid w:val="00E34184"/>
    <w:rsid w:val="00E3473E"/>
    <w:rsid w:val="00E34818"/>
    <w:rsid w:val="00E351FF"/>
    <w:rsid w:val="00E370CD"/>
    <w:rsid w:val="00E371C9"/>
    <w:rsid w:val="00E37376"/>
    <w:rsid w:val="00E3742A"/>
    <w:rsid w:val="00E3772D"/>
    <w:rsid w:val="00E4007A"/>
    <w:rsid w:val="00E4138E"/>
    <w:rsid w:val="00E42D52"/>
    <w:rsid w:val="00E42D98"/>
    <w:rsid w:val="00E43E92"/>
    <w:rsid w:val="00E44780"/>
    <w:rsid w:val="00E45313"/>
    <w:rsid w:val="00E46B9E"/>
    <w:rsid w:val="00E47E21"/>
    <w:rsid w:val="00E51C03"/>
    <w:rsid w:val="00E51DB9"/>
    <w:rsid w:val="00E52BC3"/>
    <w:rsid w:val="00E52CF1"/>
    <w:rsid w:val="00E53504"/>
    <w:rsid w:val="00E536E7"/>
    <w:rsid w:val="00E53DD3"/>
    <w:rsid w:val="00E54D92"/>
    <w:rsid w:val="00E5505A"/>
    <w:rsid w:val="00E551B9"/>
    <w:rsid w:val="00E55485"/>
    <w:rsid w:val="00E55740"/>
    <w:rsid w:val="00E55987"/>
    <w:rsid w:val="00E55F75"/>
    <w:rsid w:val="00E569DF"/>
    <w:rsid w:val="00E56E1A"/>
    <w:rsid w:val="00E60627"/>
    <w:rsid w:val="00E60A8F"/>
    <w:rsid w:val="00E60B5C"/>
    <w:rsid w:val="00E61073"/>
    <w:rsid w:val="00E62433"/>
    <w:rsid w:val="00E62A27"/>
    <w:rsid w:val="00E639A3"/>
    <w:rsid w:val="00E6447B"/>
    <w:rsid w:val="00E64834"/>
    <w:rsid w:val="00E652C1"/>
    <w:rsid w:val="00E65474"/>
    <w:rsid w:val="00E65679"/>
    <w:rsid w:val="00E65772"/>
    <w:rsid w:val="00E659EC"/>
    <w:rsid w:val="00E65A3C"/>
    <w:rsid w:val="00E66249"/>
    <w:rsid w:val="00E67D03"/>
    <w:rsid w:val="00E707DD"/>
    <w:rsid w:val="00E70AA1"/>
    <w:rsid w:val="00E71F1C"/>
    <w:rsid w:val="00E74B99"/>
    <w:rsid w:val="00E75D3A"/>
    <w:rsid w:val="00E75E1A"/>
    <w:rsid w:val="00E8071B"/>
    <w:rsid w:val="00E80EF0"/>
    <w:rsid w:val="00E8271D"/>
    <w:rsid w:val="00E8293D"/>
    <w:rsid w:val="00E8316D"/>
    <w:rsid w:val="00E84011"/>
    <w:rsid w:val="00E85A59"/>
    <w:rsid w:val="00E863AF"/>
    <w:rsid w:val="00E8697E"/>
    <w:rsid w:val="00E8789C"/>
    <w:rsid w:val="00E901C1"/>
    <w:rsid w:val="00E90895"/>
    <w:rsid w:val="00E9241B"/>
    <w:rsid w:val="00E94DA8"/>
    <w:rsid w:val="00E94FA8"/>
    <w:rsid w:val="00E96099"/>
    <w:rsid w:val="00E96C3A"/>
    <w:rsid w:val="00E974C9"/>
    <w:rsid w:val="00E975FE"/>
    <w:rsid w:val="00EA0D5B"/>
    <w:rsid w:val="00EA205C"/>
    <w:rsid w:val="00EA2086"/>
    <w:rsid w:val="00EA2C91"/>
    <w:rsid w:val="00EA3D0A"/>
    <w:rsid w:val="00EA4E1A"/>
    <w:rsid w:val="00EA5684"/>
    <w:rsid w:val="00EA5E75"/>
    <w:rsid w:val="00EA7195"/>
    <w:rsid w:val="00EA791C"/>
    <w:rsid w:val="00EB0276"/>
    <w:rsid w:val="00EB1215"/>
    <w:rsid w:val="00EB14E7"/>
    <w:rsid w:val="00EB2B29"/>
    <w:rsid w:val="00EB34F5"/>
    <w:rsid w:val="00EB3BA5"/>
    <w:rsid w:val="00EB473C"/>
    <w:rsid w:val="00EB4F2E"/>
    <w:rsid w:val="00EB5EF1"/>
    <w:rsid w:val="00EB69E8"/>
    <w:rsid w:val="00EB7549"/>
    <w:rsid w:val="00EC0716"/>
    <w:rsid w:val="00EC0772"/>
    <w:rsid w:val="00EC1DEA"/>
    <w:rsid w:val="00EC1EF0"/>
    <w:rsid w:val="00EC2D2B"/>
    <w:rsid w:val="00EC2EBA"/>
    <w:rsid w:val="00EC3199"/>
    <w:rsid w:val="00EC39A2"/>
    <w:rsid w:val="00EC39E8"/>
    <w:rsid w:val="00EC3E24"/>
    <w:rsid w:val="00EC45E2"/>
    <w:rsid w:val="00EC49D5"/>
    <w:rsid w:val="00EC5AF8"/>
    <w:rsid w:val="00ED0690"/>
    <w:rsid w:val="00ED09D9"/>
    <w:rsid w:val="00ED18B0"/>
    <w:rsid w:val="00ED2662"/>
    <w:rsid w:val="00ED3B2E"/>
    <w:rsid w:val="00ED3F45"/>
    <w:rsid w:val="00ED4037"/>
    <w:rsid w:val="00ED48C6"/>
    <w:rsid w:val="00ED4ECD"/>
    <w:rsid w:val="00ED56DA"/>
    <w:rsid w:val="00ED6A27"/>
    <w:rsid w:val="00ED7DCC"/>
    <w:rsid w:val="00EE2806"/>
    <w:rsid w:val="00EE32B5"/>
    <w:rsid w:val="00EE3518"/>
    <w:rsid w:val="00EE3A07"/>
    <w:rsid w:val="00EE41D6"/>
    <w:rsid w:val="00EE45CE"/>
    <w:rsid w:val="00EE4B92"/>
    <w:rsid w:val="00EE5A24"/>
    <w:rsid w:val="00EE5B74"/>
    <w:rsid w:val="00EE5F24"/>
    <w:rsid w:val="00EE6379"/>
    <w:rsid w:val="00EE66C2"/>
    <w:rsid w:val="00EE69C3"/>
    <w:rsid w:val="00EE6C68"/>
    <w:rsid w:val="00EE7E30"/>
    <w:rsid w:val="00EF1BAD"/>
    <w:rsid w:val="00EF1D96"/>
    <w:rsid w:val="00EF24B6"/>
    <w:rsid w:val="00EF2B76"/>
    <w:rsid w:val="00EF4914"/>
    <w:rsid w:val="00EF5229"/>
    <w:rsid w:val="00EF5831"/>
    <w:rsid w:val="00EF5F7F"/>
    <w:rsid w:val="00EF6B89"/>
    <w:rsid w:val="00EF7CB9"/>
    <w:rsid w:val="00F009FD"/>
    <w:rsid w:val="00F019A0"/>
    <w:rsid w:val="00F0236D"/>
    <w:rsid w:val="00F034BD"/>
    <w:rsid w:val="00F03E4F"/>
    <w:rsid w:val="00F03FE8"/>
    <w:rsid w:val="00F040F6"/>
    <w:rsid w:val="00F045B4"/>
    <w:rsid w:val="00F0696D"/>
    <w:rsid w:val="00F079B9"/>
    <w:rsid w:val="00F07D10"/>
    <w:rsid w:val="00F07FF2"/>
    <w:rsid w:val="00F10728"/>
    <w:rsid w:val="00F11EF4"/>
    <w:rsid w:val="00F12D86"/>
    <w:rsid w:val="00F13015"/>
    <w:rsid w:val="00F132A7"/>
    <w:rsid w:val="00F13626"/>
    <w:rsid w:val="00F1486A"/>
    <w:rsid w:val="00F15517"/>
    <w:rsid w:val="00F16695"/>
    <w:rsid w:val="00F17AB0"/>
    <w:rsid w:val="00F20442"/>
    <w:rsid w:val="00F20785"/>
    <w:rsid w:val="00F2118E"/>
    <w:rsid w:val="00F22675"/>
    <w:rsid w:val="00F22732"/>
    <w:rsid w:val="00F234D6"/>
    <w:rsid w:val="00F23C51"/>
    <w:rsid w:val="00F25053"/>
    <w:rsid w:val="00F2603C"/>
    <w:rsid w:val="00F277D0"/>
    <w:rsid w:val="00F302B2"/>
    <w:rsid w:val="00F308BC"/>
    <w:rsid w:val="00F30E40"/>
    <w:rsid w:val="00F324C3"/>
    <w:rsid w:val="00F32B2B"/>
    <w:rsid w:val="00F34C1E"/>
    <w:rsid w:val="00F360FD"/>
    <w:rsid w:val="00F36134"/>
    <w:rsid w:val="00F36765"/>
    <w:rsid w:val="00F40AED"/>
    <w:rsid w:val="00F40B26"/>
    <w:rsid w:val="00F40EAF"/>
    <w:rsid w:val="00F42343"/>
    <w:rsid w:val="00F425B0"/>
    <w:rsid w:val="00F42B98"/>
    <w:rsid w:val="00F42D06"/>
    <w:rsid w:val="00F42E53"/>
    <w:rsid w:val="00F4439A"/>
    <w:rsid w:val="00F45758"/>
    <w:rsid w:val="00F45EEB"/>
    <w:rsid w:val="00F478EC"/>
    <w:rsid w:val="00F50811"/>
    <w:rsid w:val="00F50E86"/>
    <w:rsid w:val="00F51158"/>
    <w:rsid w:val="00F534E8"/>
    <w:rsid w:val="00F5379F"/>
    <w:rsid w:val="00F542BB"/>
    <w:rsid w:val="00F548DE"/>
    <w:rsid w:val="00F56323"/>
    <w:rsid w:val="00F567BC"/>
    <w:rsid w:val="00F56869"/>
    <w:rsid w:val="00F60443"/>
    <w:rsid w:val="00F6050E"/>
    <w:rsid w:val="00F616D1"/>
    <w:rsid w:val="00F61D4F"/>
    <w:rsid w:val="00F626B8"/>
    <w:rsid w:val="00F64088"/>
    <w:rsid w:val="00F65041"/>
    <w:rsid w:val="00F653F3"/>
    <w:rsid w:val="00F65947"/>
    <w:rsid w:val="00F664EB"/>
    <w:rsid w:val="00F709C4"/>
    <w:rsid w:val="00F72616"/>
    <w:rsid w:val="00F728FD"/>
    <w:rsid w:val="00F72A5D"/>
    <w:rsid w:val="00F72D18"/>
    <w:rsid w:val="00F73863"/>
    <w:rsid w:val="00F74013"/>
    <w:rsid w:val="00F74FDB"/>
    <w:rsid w:val="00F758F5"/>
    <w:rsid w:val="00F75916"/>
    <w:rsid w:val="00F75CC7"/>
    <w:rsid w:val="00F76E02"/>
    <w:rsid w:val="00F810DE"/>
    <w:rsid w:val="00F8385B"/>
    <w:rsid w:val="00F83D4B"/>
    <w:rsid w:val="00F83DF5"/>
    <w:rsid w:val="00F84164"/>
    <w:rsid w:val="00F84FD4"/>
    <w:rsid w:val="00F860E3"/>
    <w:rsid w:val="00F8641A"/>
    <w:rsid w:val="00F86864"/>
    <w:rsid w:val="00F86D7E"/>
    <w:rsid w:val="00F903DC"/>
    <w:rsid w:val="00F90B00"/>
    <w:rsid w:val="00F933C3"/>
    <w:rsid w:val="00F945D6"/>
    <w:rsid w:val="00F951B5"/>
    <w:rsid w:val="00F95BA9"/>
    <w:rsid w:val="00F96AEF"/>
    <w:rsid w:val="00F96D66"/>
    <w:rsid w:val="00F96DD6"/>
    <w:rsid w:val="00F9746F"/>
    <w:rsid w:val="00F976F5"/>
    <w:rsid w:val="00F9777D"/>
    <w:rsid w:val="00F97808"/>
    <w:rsid w:val="00FA023F"/>
    <w:rsid w:val="00FA0BCD"/>
    <w:rsid w:val="00FA1A2A"/>
    <w:rsid w:val="00FA33C2"/>
    <w:rsid w:val="00FA3648"/>
    <w:rsid w:val="00FA524C"/>
    <w:rsid w:val="00FA5900"/>
    <w:rsid w:val="00FA617B"/>
    <w:rsid w:val="00FA6514"/>
    <w:rsid w:val="00FA6A3A"/>
    <w:rsid w:val="00FA6F0F"/>
    <w:rsid w:val="00FA7D6F"/>
    <w:rsid w:val="00FA7DF9"/>
    <w:rsid w:val="00FB031C"/>
    <w:rsid w:val="00FB177B"/>
    <w:rsid w:val="00FB2443"/>
    <w:rsid w:val="00FB28CE"/>
    <w:rsid w:val="00FB3661"/>
    <w:rsid w:val="00FB5609"/>
    <w:rsid w:val="00FB718F"/>
    <w:rsid w:val="00FB7C73"/>
    <w:rsid w:val="00FC089B"/>
    <w:rsid w:val="00FC153D"/>
    <w:rsid w:val="00FC1D09"/>
    <w:rsid w:val="00FC4157"/>
    <w:rsid w:val="00FC5A6D"/>
    <w:rsid w:val="00FC6164"/>
    <w:rsid w:val="00FC68B0"/>
    <w:rsid w:val="00FC74F9"/>
    <w:rsid w:val="00FC7FF7"/>
    <w:rsid w:val="00FD0153"/>
    <w:rsid w:val="00FD0DE7"/>
    <w:rsid w:val="00FD0EC7"/>
    <w:rsid w:val="00FD1D38"/>
    <w:rsid w:val="00FD2F14"/>
    <w:rsid w:val="00FD322C"/>
    <w:rsid w:val="00FD53A5"/>
    <w:rsid w:val="00FD707B"/>
    <w:rsid w:val="00FE0911"/>
    <w:rsid w:val="00FE0BEB"/>
    <w:rsid w:val="00FE0F0E"/>
    <w:rsid w:val="00FE1344"/>
    <w:rsid w:val="00FE2919"/>
    <w:rsid w:val="00FE2C13"/>
    <w:rsid w:val="00FE4540"/>
    <w:rsid w:val="00FE4F4D"/>
    <w:rsid w:val="00FE6E0E"/>
    <w:rsid w:val="00FE70DB"/>
    <w:rsid w:val="00FE70F7"/>
    <w:rsid w:val="00FE729E"/>
    <w:rsid w:val="00FE7394"/>
    <w:rsid w:val="00FE7502"/>
    <w:rsid w:val="00FE7AB8"/>
    <w:rsid w:val="00FF09F1"/>
    <w:rsid w:val="00FF112C"/>
    <w:rsid w:val="00FF1640"/>
    <w:rsid w:val="00FF1813"/>
    <w:rsid w:val="00FF20DD"/>
    <w:rsid w:val="00FF3E8F"/>
    <w:rsid w:val="00FF5F94"/>
    <w:rsid w:val="00FF682F"/>
    <w:rsid w:val="00FF6D6B"/>
    <w:rsid w:val="00FF758E"/>
    <w:rsid w:val="00FF7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34E93"/>
  <w15:chartTrackingRefBased/>
  <w15:docId w15:val="{B2F0B10C-A56D-4865-950F-E32CA7AE3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16D"/>
    <w:pPr>
      <w:spacing w:after="160" w:line="259" w:lineRule="auto"/>
      <w:jc w:val="left"/>
    </w:pPr>
  </w:style>
  <w:style w:type="paragraph" w:styleId="Heading1">
    <w:name w:val="heading 1"/>
    <w:basedOn w:val="Normal"/>
    <w:next w:val="Normal"/>
    <w:link w:val="Heading1Char"/>
    <w:uiPriority w:val="9"/>
    <w:qFormat/>
    <w:rsid w:val="001B1BA9"/>
    <w:pPr>
      <w:keepNext/>
      <w:keepLines/>
      <w:numPr>
        <w:numId w:val="1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1BA9"/>
    <w:pPr>
      <w:keepNext/>
      <w:keepLines/>
      <w:numPr>
        <w:ilvl w:val="1"/>
        <w:numId w:val="1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1BA9"/>
    <w:pPr>
      <w:keepNext/>
      <w:keepLines/>
      <w:numPr>
        <w:ilvl w:val="2"/>
        <w:numId w:val="11"/>
      </w:numPr>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BA9"/>
    <w:pPr>
      <w:keepNext/>
      <w:keepLines/>
      <w:numPr>
        <w:ilvl w:val="3"/>
        <w:numId w:val="11"/>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B1BA9"/>
    <w:pPr>
      <w:keepNext/>
      <w:keepLines/>
      <w:numPr>
        <w:ilvl w:val="4"/>
        <w:numId w:val="11"/>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B1BA9"/>
    <w:pPr>
      <w:keepNext/>
      <w:keepLines/>
      <w:numPr>
        <w:ilvl w:val="5"/>
        <w:numId w:val="11"/>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B1BA9"/>
    <w:pPr>
      <w:keepNext/>
      <w:keepLines/>
      <w:numPr>
        <w:ilvl w:val="6"/>
        <w:numId w:val="11"/>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B1BA9"/>
    <w:pPr>
      <w:keepNext/>
      <w:keepLines/>
      <w:numPr>
        <w:ilvl w:val="7"/>
        <w:numId w:val="11"/>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B1BA9"/>
    <w:pPr>
      <w:keepNext/>
      <w:keepLines/>
      <w:numPr>
        <w:ilvl w:val="8"/>
        <w:numId w:val="11"/>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B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1B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1BA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BA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B1BA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B1BA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B1BA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B1BA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B1BA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B1B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B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BA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BA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B1BA9"/>
    <w:pPr>
      <w:spacing w:before="160"/>
      <w:jc w:val="center"/>
    </w:pPr>
    <w:rPr>
      <w:i/>
      <w:iCs/>
      <w:color w:val="404040" w:themeColor="text1" w:themeTint="BF"/>
    </w:rPr>
  </w:style>
  <w:style w:type="character" w:customStyle="1" w:styleId="QuoteChar">
    <w:name w:val="Quote Char"/>
    <w:basedOn w:val="DefaultParagraphFont"/>
    <w:link w:val="Quote"/>
    <w:uiPriority w:val="29"/>
    <w:rsid w:val="001B1BA9"/>
    <w:rPr>
      <w:i/>
      <w:iCs/>
      <w:color w:val="404040" w:themeColor="text1" w:themeTint="BF"/>
    </w:rPr>
  </w:style>
  <w:style w:type="paragraph" w:styleId="ListParagraph">
    <w:name w:val="List Paragraph"/>
    <w:basedOn w:val="Normal"/>
    <w:uiPriority w:val="34"/>
    <w:qFormat/>
    <w:rsid w:val="001B1BA9"/>
    <w:pPr>
      <w:ind w:left="720"/>
      <w:contextualSpacing/>
    </w:pPr>
  </w:style>
  <w:style w:type="character" w:styleId="IntenseEmphasis">
    <w:name w:val="Intense Emphasis"/>
    <w:basedOn w:val="DefaultParagraphFont"/>
    <w:uiPriority w:val="21"/>
    <w:qFormat/>
    <w:rsid w:val="001B1BA9"/>
    <w:rPr>
      <w:i/>
      <w:iCs/>
      <w:color w:val="0F4761" w:themeColor="accent1" w:themeShade="BF"/>
    </w:rPr>
  </w:style>
  <w:style w:type="paragraph" w:styleId="IntenseQuote">
    <w:name w:val="Intense Quote"/>
    <w:basedOn w:val="Normal"/>
    <w:next w:val="Normal"/>
    <w:link w:val="IntenseQuoteChar"/>
    <w:uiPriority w:val="30"/>
    <w:qFormat/>
    <w:rsid w:val="001B1B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BA9"/>
    <w:rPr>
      <w:i/>
      <w:iCs/>
      <w:color w:val="0F4761" w:themeColor="accent1" w:themeShade="BF"/>
    </w:rPr>
  </w:style>
  <w:style w:type="character" w:styleId="IntenseReference">
    <w:name w:val="Intense Reference"/>
    <w:basedOn w:val="DefaultParagraphFont"/>
    <w:uiPriority w:val="32"/>
    <w:qFormat/>
    <w:rsid w:val="001B1BA9"/>
    <w:rPr>
      <w:b/>
      <w:bCs/>
      <w:smallCaps/>
      <w:color w:val="0F4761" w:themeColor="accent1" w:themeShade="BF"/>
      <w:spacing w:val="5"/>
    </w:rPr>
  </w:style>
  <w:style w:type="character" w:styleId="Strong">
    <w:name w:val="Strong"/>
    <w:basedOn w:val="DefaultParagraphFont"/>
    <w:uiPriority w:val="22"/>
    <w:qFormat/>
    <w:rsid w:val="00561FCB"/>
    <w:rPr>
      <w:b/>
      <w:bCs/>
    </w:rPr>
  </w:style>
  <w:style w:type="paragraph" w:styleId="Caption">
    <w:name w:val="caption"/>
    <w:basedOn w:val="Normal"/>
    <w:next w:val="Normal"/>
    <w:uiPriority w:val="35"/>
    <w:unhideWhenUsed/>
    <w:qFormat/>
    <w:rsid w:val="0007626B"/>
    <w:pPr>
      <w:spacing w:after="200" w:line="240" w:lineRule="auto"/>
    </w:pPr>
    <w:rPr>
      <w:i/>
      <w:iCs/>
      <w:color w:val="0E2841" w:themeColor="text2"/>
      <w:sz w:val="18"/>
      <w:szCs w:val="18"/>
    </w:rPr>
  </w:style>
  <w:style w:type="paragraph" w:styleId="Header">
    <w:name w:val="header"/>
    <w:basedOn w:val="Normal"/>
    <w:link w:val="HeaderChar"/>
    <w:uiPriority w:val="99"/>
    <w:unhideWhenUsed/>
    <w:rsid w:val="009A2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0CE"/>
  </w:style>
  <w:style w:type="paragraph" w:styleId="Footer">
    <w:name w:val="footer"/>
    <w:basedOn w:val="Normal"/>
    <w:link w:val="FooterChar"/>
    <w:uiPriority w:val="99"/>
    <w:unhideWhenUsed/>
    <w:rsid w:val="009A2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0CE"/>
  </w:style>
  <w:style w:type="table" w:styleId="TableGrid">
    <w:name w:val="Table Grid"/>
    <w:basedOn w:val="TableNormal"/>
    <w:uiPriority w:val="39"/>
    <w:rsid w:val="00DD57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C555B"/>
    <w:pPr>
      <w:spacing w:after="0"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2C555B"/>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B3179F"/>
    <w:pPr>
      <w:spacing w:before="240" w:after="0"/>
      <w:outlineLvl w:val="9"/>
    </w:pPr>
    <w:rPr>
      <w:sz w:val="32"/>
      <w:szCs w:val="32"/>
      <w:lang w:val="en-US"/>
    </w:rPr>
  </w:style>
  <w:style w:type="paragraph" w:styleId="TOC1">
    <w:name w:val="toc 1"/>
    <w:basedOn w:val="Normal"/>
    <w:next w:val="Normal"/>
    <w:autoRedefine/>
    <w:uiPriority w:val="39"/>
    <w:unhideWhenUsed/>
    <w:rsid w:val="00B3179F"/>
    <w:pPr>
      <w:spacing w:after="100"/>
    </w:pPr>
  </w:style>
  <w:style w:type="paragraph" w:styleId="TOC2">
    <w:name w:val="toc 2"/>
    <w:basedOn w:val="Normal"/>
    <w:next w:val="Normal"/>
    <w:autoRedefine/>
    <w:uiPriority w:val="39"/>
    <w:unhideWhenUsed/>
    <w:rsid w:val="00B3179F"/>
    <w:pPr>
      <w:spacing w:after="100"/>
      <w:ind w:left="240"/>
    </w:pPr>
  </w:style>
  <w:style w:type="character" w:styleId="Hyperlink">
    <w:name w:val="Hyperlink"/>
    <w:basedOn w:val="DefaultParagraphFont"/>
    <w:uiPriority w:val="99"/>
    <w:unhideWhenUsed/>
    <w:rsid w:val="00B3179F"/>
    <w:rPr>
      <w:color w:val="467886" w:themeColor="hyperlink"/>
      <w:u w:val="single"/>
    </w:rPr>
  </w:style>
  <w:style w:type="paragraph" w:styleId="NormalWeb">
    <w:name w:val="Normal (Web)"/>
    <w:basedOn w:val="Normal"/>
    <w:uiPriority w:val="99"/>
    <w:semiHidden/>
    <w:unhideWhenUsed/>
    <w:rsid w:val="00421750"/>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B16F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wri.org/insights/adaptation-finance-explained"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9351C4-A2C1-48F3-B723-FBC8432A0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18660</TotalTime>
  <Pages>22</Pages>
  <Words>6557</Words>
  <Characters>38168</Characters>
  <Application>Microsoft Office Word</Application>
  <DocSecurity>0</DocSecurity>
  <Lines>734</Lines>
  <Paragraphs>224</Paragraphs>
  <ScaleCrop>false</ScaleCrop>
  <HeadingPairs>
    <vt:vector size="2" baseType="variant">
      <vt:variant>
        <vt:lpstr>Title</vt:lpstr>
      </vt:variant>
      <vt:variant>
        <vt:i4>1</vt:i4>
      </vt:variant>
    </vt:vector>
  </HeadingPairs>
  <TitlesOfParts>
    <vt:vector size="1" baseType="lpstr">
      <vt:lpstr/>
    </vt:vector>
  </TitlesOfParts>
  <Company>University of wales trinty stant david</Company>
  <LinksUpToDate>false</LinksUpToDate>
  <CharactersWithSpaces>44501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 - ADAPTATION TO CLIMATE CHANGE</dc:title>
  <dc:subject>MSc Environmental Conservation &amp; Management ACBA 7007 Strategic Management for Conservation</dc:subject>
  <dc:creator>Louisa Clearwater (2519339)</dc:creator>
  <cp:keywords/>
  <dc:description/>
  <cp:lastModifiedBy>Louisa Clearwater (2519339)</cp:lastModifiedBy>
  <cp:revision>2574</cp:revision>
  <dcterms:created xsi:type="dcterms:W3CDTF">2026-02-18T10:28:00Z</dcterms:created>
  <dcterms:modified xsi:type="dcterms:W3CDTF">2026-05-25T21:25:00Z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aada9b34-edd9-4272-bfba-1798b8ebecdd</vt:lpwstr>
  </property>
</Properties>
</file>