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6220318"/>
    <w:bookmarkStart w:id="1" w:name="_Toc536220784"/>
    <w:p w14:paraId="679B0DD3" w14:textId="1324BE54" w:rsidR="00BD4F66" w:rsidRDefault="000B640E" w:rsidP="00BD4F66">
      <w:pPr>
        <w:pStyle w:val="Title"/>
      </w:pPr>
      <w:sdt>
        <w:sdtPr>
          <w:alias w:val="Title"/>
          <w:tag w:val=""/>
          <w:id w:val="52051558"/>
          <w:placeholder>
            <w:docPart w:val="57E5994BB38C4CE7B045F8207F27285C"/>
          </w:placeholder>
          <w:dataBinding w:prefixMappings="xmlns:ns0='http://purl.org/dc/elements/1.1/' xmlns:ns1='http://schemas.openxmlformats.org/package/2006/metadata/core-properties' " w:xpath="/ns1:coreProperties[1]/ns0:title[1]" w:storeItemID="{6C3C8BC8-F283-45AE-878A-BAB7291924A1}"/>
          <w:text/>
        </w:sdtPr>
        <w:sdtContent>
          <w:r w:rsidR="002733C7">
            <w:t>Managing a Hardware/Software Project for Disaster Recovery.</w:t>
          </w:r>
        </w:sdtContent>
      </w:sdt>
      <w:bookmarkEnd w:id="0"/>
      <w:bookmarkEnd w:id="1"/>
    </w:p>
    <w:p w14:paraId="7EFD7158" w14:textId="77777777" w:rsidR="00F6310E" w:rsidRDefault="00F6310E">
      <w:pPr>
        <w:spacing w:after="160" w:line="259" w:lineRule="auto"/>
        <w:jc w:val="left"/>
      </w:pPr>
    </w:p>
    <w:p w14:paraId="77C84B3A" w14:textId="77777777" w:rsidR="00F6310E" w:rsidRDefault="00F6310E">
      <w:pPr>
        <w:spacing w:after="160" w:line="259" w:lineRule="auto"/>
        <w:jc w:val="left"/>
      </w:pPr>
    </w:p>
    <w:p w14:paraId="0A87631D" w14:textId="77777777" w:rsidR="00F6310E" w:rsidRDefault="00F6310E">
      <w:pPr>
        <w:spacing w:after="160" w:line="259" w:lineRule="auto"/>
        <w:jc w:val="left"/>
      </w:pPr>
    </w:p>
    <w:p w14:paraId="0F3EE6AF" w14:textId="77777777" w:rsidR="00F6310E" w:rsidRDefault="00F6310E">
      <w:pPr>
        <w:spacing w:after="160" w:line="259" w:lineRule="auto"/>
        <w:jc w:val="left"/>
      </w:pPr>
    </w:p>
    <w:p w14:paraId="4451B3B6" w14:textId="77777777" w:rsidR="00F6310E" w:rsidRDefault="00F6310E">
      <w:pPr>
        <w:spacing w:after="160" w:line="259" w:lineRule="auto"/>
        <w:jc w:val="left"/>
      </w:pPr>
    </w:p>
    <w:p w14:paraId="6DC86C66" w14:textId="77777777" w:rsidR="00F6310E" w:rsidRDefault="00F6310E">
      <w:pPr>
        <w:spacing w:after="160" w:line="259" w:lineRule="auto"/>
        <w:jc w:val="left"/>
      </w:pPr>
    </w:p>
    <w:p w14:paraId="657FC465" w14:textId="77777777" w:rsidR="00F6310E" w:rsidRDefault="00F6310E">
      <w:pPr>
        <w:spacing w:after="160" w:line="259" w:lineRule="auto"/>
        <w:jc w:val="left"/>
      </w:pPr>
    </w:p>
    <w:p w14:paraId="5E14736E" w14:textId="77777777" w:rsidR="00F6310E" w:rsidRDefault="00F6310E">
      <w:pPr>
        <w:spacing w:after="160" w:line="259" w:lineRule="auto"/>
        <w:jc w:val="left"/>
      </w:pPr>
    </w:p>
    <w:p w14:paraId="135B36AA" w14:textId="77777777" w:rsidR="00F6310E" w:rsidRDefault="00F6310E">
      <w:pPr>
        <w:spacing w:after="160" w:line="259" w:lineRule="auto"/>
        <w:jc w:val="left"/>
      </w:pPr>
    </w:p>
    <w:p w14:paraId="7884B2CA" w14:textId="77777777" w:rsidR="00F6310E" w:rsidRDefault="00F6310E">
      <w:pPr>
        <w:spacing w:after="160" w:line="259" w:lineRule="auto"/>
        <w:jc w:val="left"/>
      </w:pPr>
    </w:p>
    <w:p w14:paraId="4BB31F3D" w14:textId="77777777" w:rsidR="00F6310E" w:rsidRDefault="00F6310E">
      <w:pPr>
        <w:spacing w:after="160" w:line="259" w:lineRule="auto"/>
        <w:jc w:val="left"/>
      </w:pPr>
    </w:p>
    <w:p w14:paraId="053E836D" w14:textId="77777777" w:rsidR="00F6310E" w:rsidRDefault="00F6310E">
      <w:pPr>
        <w:spacing w:after="160" w:line="259" w:lineRule="auto"/>
        <w:jc w:val="left"/>
      </w:pPr>
    </w:p>
    <w:p w14:paraId="43AFC23E" w14:textId="77777777" w:rsidR="00F6310E" w:rsidRDefault="00F6310E">
      <w:pPr>
        <w:spacing w:after="160" w:line="259" w:lineRule="auto"/>
        <w:jc w:val="left"/>
      </w:pPr>
    </w:p>
    <w:p w14:paraId="5EAEDEDD" w14:textId="77777777" w:rsidR="00F6310E" w:rsidRDefault="00F6310E">
      <w:pPr>
        <w:spacing w:after="160" w:line="259" w:lineRule="auto"/>
        <w:jc w:val="left"/>
      </w:pPr>
    </w:p>
    <w:p w14:paraId="634246B7" w14:textId="77777777" w:rsidR="00F6310E" w:rsidRDefault="00F6310E">
      <w:pPr>
        <w:spacing w:after="160" w:line="259" w:lineRule="auto"/>
        <w:jc w:val="left"/>
      </w:pPr>
    </w:p>
    <w:p w14:paraId="0B456EE9" w14:textId="77777777" w:rsidR="00F6310E" w:rsidRDefault="00F6310E">
      <w:pPr>
        <w:spacing w:after="160" w:line="259" w:lineRule="auto"/>
        <w:jc w:val="left"/>
      </w:pPr>
    </w:p>
    <w:p w14:paraId="3BE9F6A8" w14:textId="77777777" w:rsidR="00F6310E" w:rsidRDefault="00F6310E">
      <w:pPr>
        <w:spacing w:after="160" w:line="259" w:lineRule="auto"/>
        <w:jc w:val="left"/>
      </w:pPr>
    </w:p>
    <w:p w14:paraId="6DB8261F" w14:textId="77777777" w:rsidR="00F6310E" w:rsidRDefault="00F6310E">
      <w:pPr>
        <w:spacing w:after="160" w:line="259" w:lineRule="auto"/>
        <w:jc w:val="left"/>
      </w:pPr>
    </w:p>
    <w:p w14:paraId="0344A6FF" w14:textId="77777777" w:rsidR="00F6310E" w:rsidRDefault="00F6310E">
      <w:pPr>
        <w:spacing w:after="160" w:line="259" w:lineRule="auto"/>
        <w:jc w:val="left"/>
      </w:pPr>
    </w:p>
    <w:p w14:paraId="26DFC9C5" w14:textId="77777777" w:rsidR="00F6310E" w:rsidRDefault="00F6310E">
      <w:pPr>
        <w:spacing w:after="160" w:line="259" w:lineRule="auto"/>
        <w:jc w:val="left"/>
      </w:pPr>
    </w:p>
    <w:p w14:paraId="7398AAC9" w14:textId="77777777" w:rsidR="00F6310E" w:rsidRDefault="00F6310E">
      <w:pPr>
        <w:spacing w:after="160" w:line="259" w:lineRule="auto"/>
        <w:jc w:val="left"/>
      </w:pPr>
    </w:p>
    <w:p w14:paraId="2AB9C77F" w14:textId="77777777" w:rsidR="00F6310E" w:rsidRDefault="00F6310E">
      <w:pPr>
        <w:spacing w:after="160" w:line="259" w:lineRule="auto"/>
        <w:jc w:val="left"/>
      </w:pPr>
    </w:p>
    <w:p w14:paraId="5A940B6B" w14:textId="77777777" w:rsidR="00F6310E" w:rsidRDefault="00F6310E">
      <w:pPr>
        <w:spacing w:after="160" w:line="259" w:lineRule="auto"/>
        <w:jc w:val="left"/>
      </w:pPr>
    </w:p>
    <w:p w14:paraId="5F681F73" w14:textId="77777777" w:rsidR="00F6310E" w:rsidRDefault="00F6310E">
      <w:pPr>
        <w:spacing w:after="160" w:line="259" w:lineRule="auto"/>
        <w:jc w:val="left"/>
      </w:pPr>
    </w:p>
    <w:p w14:paraId="565A657B" w14:textId="77777777" w:rsidR="00F6310E" w:rsidRDefault="00F6310E">
      <w:pPr>
        <w:spacing w:after="160" w:line="259" w:lineRule="auto"/>
        <w:jc w:val="left"/>
      </w:pPr>
    </w:p>
    <w:p w14:paraId="00E60244" w14:textId="77777777" w:rsidR="00F6310E" w:rsidRDefault="00F6310E">
      <w:pPr>
        <w:spacing w:after="160" w:line="259" w:lineRule="auto"/>
        <w:jc w:val="left"/>
      </w:pPr>
    </w:p>
    <w:p w14:paraId="10AED9DC" w14:textId="64F4080F" w:rsidR="00F6310E" w:rsidRDefault="00F6310E">
      <w:pPr>
        <w:spacing w:after="160" w:line="259" w:lineRule="auto"/>
        <w:jc w:val="left"/>
      </w:pPr>
      <w:r>
        <w:t>Student Name: David James (1704050)</w:t>
      </w:r>
    </w:p>
    <w:p w14:paraId="1A5CC5DF" w14:textId="77777777" w:rsidR="00F6310E" w:rsidRDefault="00F6310E">
      <w:pPr>
        <w:spacing w:after="160" w:line="259" w:lineRule="auto"/>
        <w:jc w:val="left"/>
      </w:pPr>
      <w:r>
        <w:t>Lecturer: Sue Maw</w:t>
      </w:r>
    </w:p>
    <w:p w14:paraId="159F8572" w14:textId="35123C91" w:rsidR="00F6310E" w:rsidRPr="00F6310E" w:rsidRDefault="00F6310E">
      <w:pPr>
        <w:spacing w:after="160" w:line="259" w:lineRule="auto"/>
        <w:jc w:val="left"/>
      </w:pPr>
      <w:r>
        <w:t>Module: Project Management &amp; Research Methods</w:t>
      </w:r>
      <w:r w:rsidR="00BD4F66">
        <w:br w:type="page"/>
      </w:r>
    </w:p>
    <w:sdt>
      <w:sdtPr>
        <w:rPr>
          <w:rFonts w:ascii="Times New Roman" w:eastAsia="SimSun" w:hAnsi="Times New Roman" w:cs="Times New Roman"/>
          <w:color w:val="auto"/>
          <w:sz w:val="20"/>
          <w:szCs w:val="20"/>
        </w:rPr>
        <w:id w:val="-1285504729"/>
        <w:docPartObj>
          <w:docPartGallery w:val="Table of Contents"/>
          <w:docPartUnique/>
        </w:docPartObj>
      </w:sdtPr>
      <w:sdtEndPr>
        <w:rPr>
          <w:b/>
          <w:bCs/>
          <w:noProof/>
        </w:rPr>
      </w:sdtEndPr>
      <w:sdtContent>
        <w:p w14:paraId="1BDEF2FE" w14:textId="23CF10AD" w:rsidR="00BD4F66" w:rsidRDefault="00BD4F66">
          <w:pPr>
            <w:pStyle w:val="TOCHeading"/>
          </w:pPr>
          <w:r>
            <w:t>Table of Contents</w:t>
          </w:r>
        </w:p>
        <w:p w14:paraId="4C803388" w14:textId="1606CA26" w:rsidR="007121ED" w:rsidRDefault="00BD4F66">
          <w:pPr>
            <w:pStyle w:val="TOC1"/>
            <w:tabs>
              <w:tab w:val="right" w:leader="dot" w:pos="9016"/>
            </w:tabs>
            <w:rPr>
              <w:rFonts w:asciiTheme="minorHAnsi" w:eastAsiaTheme="minorEastAsia" w:hAnsiTheme="minorHAnsi" w:cstheme="minorBidi"/>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p>
        <w:p w14:paraId="6D45B85A" w14:textId="3FD1684B" w:rsidR="007121ED" w:rsidRDefault="007121ED">
          <w:pPr>
            <w:pStyle w:val="TOC1"/>
            <w:tabs>
              <w:tab w:val="right" w:leader="dot" w:pos="9016"/>
            </w:tabs>
            <w:rPr>
              <w:rFonts w:asciiTheme="minorHAnsi" w:eastAsiaTheme="minorEastAsia" w:hAnsiTheme="minorHAnsi" w:cstheme="minorBidi"/>
              <w:noProof/>
              <w:sz w:val="22"/>
              <w:szCs w:val="22"/>
              <w:lang w:val="en-GB" w:eastAsia="en-GB"/>
            </w:rPr>
          </w:pPr>
          <w:hyperlink w:anchor="_Toc536220785" w:history="1">
            <w:r w:rsidRPr="00A63594">
              <w:rPr>
                <w:rStyle w:val="Hyperlink"/>
                <w:noProof/>
              </w:rPr>
              <w:t>Introduction:</w:t>
            </w:r>
            <w:r>
              <w:rPr>
                <w:noProof/>
                <w:webHidden/>
              </w:rPr>
              <w:tab/>
            </w:r>
            <w:r>
              <w:rPr>
                <w:noProof/>
                <w:webHidden/>
              </w:rPr>
              <w:fldChar w:fldCharType="begin"/>
            </w:r>
            <w:r>
              <w:rPr>
                <w:noProof/>
                <w:webHidden/>
              </w:rPr>
              <w:instrText xml:space="preserve"> PAGEREF _Toc536220785 \h </w:instrText>
            </w:r>
            <w:r>
              <w:rPr>
                <w:noProof/>
                <w:webHidden/>
              </w:rPr>
            </w:r>
            <w:r>
              <w:rPr>
                <w:noProof/>
                <w:webHidden/>
              </w:rPr>
              <w:fldChar w:fldCharType="separate"/>
            </w:r>
            <w:r>
              <w:rPr>
                <w:noProof/>
                <w:webHidden/>
              </w:rPr>
              <w:t>3</w:t>
            </w:r>
            <w:r>
              <w:rPr>
                <w:noProof/>
                <w:webHidden/>
              </w:rPr>
              <w:fldChar w:fldCharType="end"/>
            </w:r>
          </w:hyperlink>
        </w:p>
        <w:p w14:paraId="26BE4DA2" w14:textId="0443FB67" w:rsidR="007121ED" w:rsidRDefault="007121ED">
          <w:pPr>
            <w:pStyle w:val="TOC1"/>
            <w:tabs>
              <w:tab w:val="left" w:pos="440"/>
              <w:tab w:val="right" w:leader="dot" w:pos="9016"/>
            </w:tabs>
            <w:rPr>
              <w:rFonts w:asciiTheme="minorHAnsi" w:eastAsiaTheme="minorEastAsia" w:hAnsiTheme="minorHAnsi" w:cstheme="minorBidi"/>
              <w:noProof/>
              <w:sz w:val="22"/>
              <w:szCs w:val="22"/>
              <w:lang w:val="en-GB" w:eastAsia="en-GB"/>
            </w:rPr>
          </w:pPr>
          <w:hyperlink w:anchor="_Toc536220786" w:history="1">
            <w:r w:rsidRPr="00A63594">
              <w:rPr>
                <w:rStyle w:val="Hyperlink"/>
                <w:noProof/>
              </w:rPr>
              <w:t>1.</w:t>
            </w:r>
            <w:r>
              <w:rPr>
                <w:rFonts w:asciiTheme="minorHAnsi" w:eastAsiaTheme="minorEastAsia" w:hAnsiTheme="minorHAnsi" w:cstheme="minorBidi"/>
                <w:noProof/>
                <w:sz w:val="22"/>
                <w:szCs w:val="22"/>
                <w:lang w:val="en-GB" w:eastAsia="en-GB"/>
              </w:rPr>
              <w:tab/>
            </w:r>
            <w:r w:rsidRPr="00A63594">
              <w:rPr>
                <w:rStyle w:val="Hyperlink"/>
                <w:noProof/>
              </w:rPr>
              <w:t>Risk Management:</w:t>
            </w:r>
            <w:r>
              <w:rPr>
                <w:noProof/>
                <w:webHidden/>
              </w:rPr>
              <w:tab/>
            </w:r>
            <w:r>
              <w:rPr>
                <w:noProof/>
                <w:webHidden/>
              </w:rPr>
              <w:fldChar w:fldCharType="begin"/>
            </w:r>
            <w:r>
              <w:rPr>
                <w:noProof/>
                <w:webHidden/>
              </w:rPr>
              <w:instrText xml:space="preserve"> PAGEREF _Toc536220786 \h </w:instrText>
            </w:r>
            <w:r>
              <w:rPr>
                <w:noProof/>
                <w:webHidden/>
              </w:rPr>
            </w:r>
            <w:r>
              <w:rPr>
                <w:noProof/>
                <w:webHidden/>
              </w:rPr>
              <w:fldChar w:fldCharType="separate"/>
            </w:r>
            <w:r>
              <w:rPr>
                <w:noProof/>
                <w:webHidden/>
              </w:rPr>
              <w:t>4</w:t>
            </w:r>
            <w:r>
              <w:rPr>
                <w:noProof/>
                <w:webHidden/>
              </w:rPr>
              <w:fldChar w:fldCharType="end"/>
            </w:r>
          </w:hyperlink>
        </w:p>
        <w:p w14:paraId="6DB4F9EB" w14:textId="6FB15667"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87" w:history="1">
            <w:r w:rsidRPr="00A63594">
              <w:rPr>
                <w:rStyle w:val="Hyperlink"/>
                <w:noProof/>
              </w:rPr>
              <w:t>1.1.</w:t>
            </w:r>
            <w:r>
              <w:rPr>
                <w:rFonts w:asciiTheme="minorHAnsi" w:eastAsiaTheme="minorEastAsia" w:hAnsiTheme="minorHAnsi" w:cstheme="minorBidi"/>
                <w:noProof/>
                <w:sz w:val="22"/>
                <w:szCs w:val="22"/>
                <w:lang w:val="en-GB" w:eastAsia="en-GB"/>
              </w:rPr>
              <w:tab/>
            </w:r>
            <w:r w:rsidRPr="00A63594">
              <w:rPr>
                <w:rStyle w:val="Hyperlink"/>
                <w:noProof/>
              </w:rPr>
              <w:t>Risk Identification:</w:t>
            </w:r>
            <w:r>
              <w:rPr>
                <w:noProof/>
                <w:webHidden/>
              </w:rPr>
              <w:tab/>
            </w:r>
            <w:r>
              <w:rPr>
                <w:noProof/>
                <w:webHidden/>
              </w:rPr>
              <w:fldChar w:fldCharType="begin"/>
            </w:r>
            <w:r>
              <w:rPr>
                <w:noProof/>
                <w:webHidden/>
              </w:rPr>
              <w:instrText xml:space="preserve"> PAGEREF _Toc536220787 \h </w:instrText>
            </w:r>
            <w:r>
              <w:rPr>
                <w:noProof/>
                <w:webHidden/>
              </w:rPr>
            </w:r>
            <w:r>
              <w:rPr>
                <w:noProof/>
                <w:webHidden/>
              </w:rPr>
              <w:fldChar w:fldCharType="separate"/>
            </w:r>
            <w:r>
              <w:rPr>
                <w:noProof/>
                <w:webHidden/>
              </w:rPr>
              <w:t>4</w:t>
            </w:r>
            <w:r>
              <w:rPr>
                <w:noProof/>
                <w:webHidden/>
              </w:rPr>
              <w:fldChar w:fldCharType="end"/>
            </w:r>
          </w:hyperlink>
        </w:p>
        <w:p w14:paraId="52E4A3CE" w14:textId="46A48B69"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88" w:history="1">
            <w:r w:rsidRPr="00A63594">
              <w:rPr>
                <w:rStyle w:val="Hyperlink"/>
                <w:noProof/>
              </w:rPr>
              <w:t>1.2.</w:t>
            </w:r>
            <w:r>
              <w:rPr>
                <w:rFonts w:asciiTheme="minorHAnsi" w:eastAsiaTheme="minorEastAsia" w:hAnsiTheme="minorHAnsi" w:cstheme="minorBidi"/>
                <w:noProof/>
                <w:sz w:val="22"/>
                <w:szCs w:val="22"/>
                <w:lang w:val="en-GB" w:eastAsia="en-GB"/>
              </w:rPr>
              <w:tab/>
            </w:r>
            <w:r w:rsidRPr="00A63594">
              <w:rPr>
                <w:rStyle w:val="Hyperlink"/>
                <w:noProof/>
              </w:rPr>
              <w:t>Risk Analysis:</w:t>
            </w:r>
            <w:r>
              <w:rPr>
                <w:noProof/>
                <w:webHidden/>
              </w:rPr>
              <w:tab/>
            </w:r>
            <w:r>
              <w:rPr>
                <w:noProof/>
                <w:webHidden/>
              </w:rPr>
              <w:fldChar w:fldCharType="begin"/>
            </w:r>
            <w:r>
              <w:rPr>
                <w:noProof/>
                <w:webHidden/>
              </w:rPr>
              <w:instrText xml:space="preserve"> PAGEREF _Toc536220788 \h </w:instrText>
            </w:r>
            <w:r>
              <w:rPr>
                <w:noProof/>
                <w:webHidden/>
              </w:rPr>
            </w:r>
            <w:r>
              <w:rPr>
                <w:noProof/>
                <w:webHidden/>
              </w:rPr>
              <w:fldChar w:fldCharType="separate"/>
            </w:r>
            <w:r>
              <w:rPr>
                <w:noProof/>
                <w:webHidden/>
              </w:rPr>
              <w:t>5</w:t>
            </w:r>
            <w:r>
              <w:rPr>
                <w:noProof/>
                <w:webHidden/>
              </w:rPr>
              <w:fldChar w:fldCharType="end"/>
            </w:r>
          </w:hyperlink>
        </w:p>
        <w:p w14:paraId="286D045B" w14:textId="5E4A4D95"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89" w:history="1">
            <w:r w:rsidRPr="00A63594">
              <w:rPr>
                <w:rStyle w:val="Hyperlink"/>
                <w:noProof/>
              </w:rPr>
              <w:t>1.3.</w:t>
            </w:r>
            <w:r>
              <w:rPr>
                <w:rFonts w:asciiTheme="minorHAnsi" w:eastAsiaTheme="minorEastAsia" w:hAnsiTheme="minorHAnsi" w:cstheme="minorBidi"/>
                <w:noProof/>
                <w:sz w:val="22"/>
                <w:szCs w:val="22"/>
                <w:lang w:val="en-GB" w:eastAsia="en-GB"/>
              </w:rPr>
              <w:tab/>
            </w:r>
            <w:r w:rsidRPr="00A63594">
              <w:rPr>
                <w:rStyle w:val="Hyperlink"/>
                <w:noProof/>
              </w:rPr>
              <w:t>Risk Planning:</w:t>
            </w:r>
            <w:r>
              <w:rPr>
                <w:noProof/>
                <w:webHidden/>
              </w:rPr>
              <w:tab/>
            </w:r>
            <w:r>
              <w:rPr>
                <w:noProof/>
                <w:webHidden/>
              </w:rPr>
              <w:fldChar w:fldCharType="begin"/>
            </w:r>
            <w:r>
              <w:rPr>
                <w:noProof/>
                <w:webHidden/>
              </w:rPr>
              <w:instrText xml:space="preserve"> PAGEREF _Toc536220789 \h </w:instrText>
            </w:r>
            <w:r>
              <w:rPr>
                <w:noProof/>
                <w:webHidden/>
              </w:rPr>
            </w:r>
            <w:r>
              <w:rPr>
                <w:noProof/>
                <w:webHidden/>
              </w:rPr>
              <w:fldChar w:fldCharType="separate"/>
            </w:r>
            <w:r>
              <w:rPr>
                <w:noProof/>
                <w:webHidden/>
              </w:rPr>
              <w:t>5</w:t>
            </w:r>
            <w:r>
              <w:rPr>
                <w:noProof/>
                <w:webHidden/>
              </w:rPr>
              <w:fldChar w:fldCharType="end"/>
            </w:r>
          </w:hyperlink>
        </w:p>
        <w:p w14:paraId="794CEDD3" w14:textId="3B89D872" w:rsidR="007121ED" w:rsidRDefault="007121ED">
          <w:pPr>
            <w:pStyle w:val="TOC1"/>
            <w:tabs>
              <w:tab w:val="left" w:pos="440"/>
              <w:tab w:val="right" w:leader="dot" w:pos="9016"/>
            </w:tabs>
            <w:rPr>
              <w:rFonts w:asciiTheme="minorHAnsi" w:eastAsiaTheme="minorEastAsia" w:hAnsiTheme="minorHAnsi" w:cstheme="minorBidi"/>
              <w:noProof/>
              <w:sz w:val="22"/>
              <w:szCs w:val="22"/>
              <w:lang w:val="en-GB" w:eastAsia="en-GB"/>
            </w:rPr>
          </w:pPr>
          <w:hyperlink w:anchor="_Toc536220790" w:history="1">
            <w:r w:rsidRPr="00A63594">
              <w:rPr>
                <w:rStyle w:val="Hyperlink"/>
                <w:noProof/>
              </w:rPr>
              <w:t>2.</w:t>
            </w:r>
            <w:r>
              <w:rPr>
                <w:rFonts w:asciiTheme="minorHAnsi" w:eastAsiaTheme="minorEastAsia" w:hAnsiTheme="minorHAnsi" w:cstheme="minorBidi"/>
                <w:noProof/>
                <w:sz w:val="22"/>
                <w:szCs w:val="22"/>
                <w:lang w:val="en-GB" w:eastAsia="en-GB"/>
              </w:rPr>
              <w:tab/>
            </w:r>
            <w:r w:rsidRPr="00A63594">
              <w:rPr>
                <w:rStyle w:val="Hyperlink"/>
                <w:noProof/>
              </w:rPr>
              <w:t>Sustainability</w:t>
            </w:r>
            <w:r>
              <w:rPr>
                <w:noProof/>
                <w:webHidden/>
              </w:rPr>
              <w:tab/>
            </w:r>
            <w:r>
              <w:rPr>
                <w:noProof/>
                <w:webHidden/>
              </w:rPr>
              <w:fldChar w:fldCharType="begin"/>
            </w:r>
            <w:r>
              <w:rPr>
                <w:noProof/>
                <w:webHidden/>
              </w:rPr>
              <w:instrText xml:space="preserve"> PAGEREF _Toc536220790 \h </w:instrText>
            </w:r>
            <w:r>
              <w:rPr>
                <w:noProof/>
                <w:webHidden/>
              </w:rPr>
            </w:r>
            <w:r>
              <w:rPr>
                <w:noProof/>
                <w:webHidden/>
              </w:rPr>
              <w:fldChar w:fldCharType="separate"/>
            </w:r>
            <w:r>
              <w:rPr>
                <w:noProof/>
                <w:webHidden/>
              </w:rPr>
              <w:t>6</w:t>
            </w:r>
            <w:r>
              <w:rPr>
                <w:noProof/>
                <w:webHidden/>
              </w:rPr>
              <w:fldChar w:fldCharType="end"/>
            </w:r>
          </w:hyperlink>
        </w:p>
        <w:p w14:paraId="174C9E88" w14:textId="2D84E9A8"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91" w:history="1">
            <w:r w:rsidRPr="00A63594">
              <w:rPr>
                <w:rStyle w:val="Hyperlink"/>
                <w:noProof/>
              </w:rPr>
              <w:t>2.1.</w:t>
            </w:r>
            <w:r>
              <w:rPr>
                <w:rFonts w:asciiTheme="minorHAnsi" w:eastAsiaTheme="minorEastAsia" w:hAnsiTheme="minorHAnsi" w:cstheme="minorBidi"/>
                <w:noProof/>
                <w:sz w:val="22"/>
                <w:szCs w:val="22"/>
                <w:lang w:val="en-GB" w:eastAsia="en-GB"/>
              </w:rPr>
              <w:tab/>
            </w:r>
            <w:r w:rsidRPr="00A63594">
              <w:rPr>
                <w:rStyle w:val="Hyperlink"/>
                <w:noProof/>
              </w:rPr>
              <w:t>First Order (Environment)</w:t>
            </w:r>
            <w:r>
              <w:rPr>
                <w:noProof/>
                <w:webHidden/>
              </w:rPr>
              <w:tab/>
            </w:r>
            <w:r>
              <w:rPr>
                <w:noProof/>
                <w:webHidden/>
              </w:rPr>
              <w:fldChar w:fldCharType="begin"/>
            </w:r>
            <w:r>
              <w:rPr>
                <w:noProof/>
                <w:webHidden/>
              </w:rPr>
              <w:instrText xml:space="preserve"> PAGEREF _Toc536220791 \h </w:instrText>
            </w:r>
            <w:r>
              <w:rPr>
                <w:noProof/>
                <w:webHidden/>
              </w:rPr>
            </w:r>
            <w:r>
              <w:rPr>
                <w:noProof/>
                <w:webHidden/>
              </w:rPr>
              <w:fldChar w:fldCharType="separate"/>
            </w:r>
            <w:r>
              <w:rPr>
                <w:noProof/>
                <w:webHidden/>
              </w:rPr>
              <w:t>6</w:t>
            </w:r>
            <w:r>
              <w:rPr>
                <w:noProof/>
                <w:webHidden/>
              </w:rPr>
              <w:fldChar w:fldCharType="end"/>
            </w:r>
          </w:hyperlink>
        </w:p>
        <w:p w14:paraId="716A8A04" w14:textId="49C59529"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92" w:history="1">
            <w:r w:rsidRPr="00A63594">
              <w:rPr>
                <w:rStyle w:val="Hyperlink"/>
                <w:noProof/>
              </w:rPr>
              <w:t>2.2.</w:t>
            </w:r>
            <w:r>
              <w:rPr>
                <w:rFonts w:asciiTheme="minorHAnsi" w:eastAsiaTheme="minorEastAsia" w:hAnsiTheme="minorHAnsi" w:cstheme="minorBidi"/>
                <w:noProof/>
                <w:sz w:val="22"/>
                <w:szCs w:val="22"/>
                <w:lang w:val="en-GB" w:eastAsia="en-GB"/>
              </w:rPr>
              <w:tab/>
            </w:r>
            <w:r w:rsidRPr="00A63594">
              <w:rPr>
                <w:rStyle w:val="Hyperlink"/>
                <w:noProof/>
              </w:rPr>
              <w:t>Second Order (Economy)</w:t>
            </w:r>
            <w:r>
              <w:rPr>
                <w:noProof/>
                <w:webHidden/>
              </w:rPr>
              <w:tab/>
            </w:r>
            <w:r>
              <w:rPr>
                <w:noProof/>
                <w:webHidden/>
              </w:rPr>
              <w:fldChar w:fldCharType="begin"/>
            </w:r>
            <w:r>
              <w:rPr>
                <w:noProof/>
                <w:webHidden/>
              </w:rPr>
              <w:instrText xml:space="preserve"> PAGEREF _Toc536220792 \h </w:instrText>
            </w:r>
            <w:r>
              <w:rPr>
                <w:noProof/>
                <w:webHidden/>
              </w:rPr>
            </w:r>
            <w:r>
              <w:rPr>
                <w:noProof/>
                <w:webHidden/>
              </w:rPr>
              <w:fldChar w:fldCharType="separate"/>
            </w:r>
            <w:r>
              <w:rPr>
                <w:noProof/>
                <w:webHidden/>
              </w:rPr>
              <w:t>6</w:t>
            </w:r>
            <w:r>
              <w:rPr>
                <w:noProof/>
                <w:webHidden/>
              </w:rPr>
              <w:fldChar w:fldCharType="end"/>
            </w:r>
          </w:hyperlink>
        </w:p>
        <w:p w14:paraId="1F3DA7A7" w14:textId="4D29EBE1"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93" w:history="1">
            <w:r w:rsidRPr="00A63594">
              <w:rPr>
                <w:rStyle w:val="Hyperlink"/>
                <w:noProof/>
              </w:rPr>
              <w:t>2.3.</w:t>
            </w:r>
            <w:r>
              <w:rPr>
                <w:rFonts w:asciiTheme="minorHAnsi" w:eastAsiaTheme="minorEastAsia" w:hAnsiTheme="minorHAnsi" w:cstheme="minorBidi"/>
                <w:noProof/>
                <w:sz w:val="22"/>
                <w:szCs w:val="22"/>
                <w:lang w:val="en-GB" w:eastAsia="en-GB"/>
              </w:rPr>
              <w:tab/>
            </w:r>
            <w:r w:rsidRPr="00A63594">
              <w:rPr>
                <w:rStyle w:val="Hyperlink"/>
                <w:noProof/>
              </w:rPr>
              <w:t>Third Order (Social)</w:t>
            </w:r>
            <w:r>
              <w:rPr>
                <w:noProof/>
                <w:webHidden/>
              </w:rPr>
              <w:tab/>
            </w:r>
            <w:r>
              <w:rPr>
                <w:noProof/>
                <w:webHidden/>
              </w:rPr>
              <w:fldChar w:fldCharType="begin"/>
            </w:r>
            <w:r>
              <w:rPr>
                <w:noProof/>
                <w:webHidden/>
              </w:rPr>
              <w:instrText xml:space="preserve"> PAGEREF _Toc536220793 \h </w:instrText>
            </w:r>
            <w:r>
              <w:rPr>
                <w:noProof/>
                <w:webHidden/>
              </w:rPr>
            </w:r>
            <w:r>
              <w:rPr>
                <w:noProof/>
                <w:webHidden/>
              </w:rPr>
              <w:fldChar w:fldCharType="separate"/>
            </w:r>
            <w:r>
              <w:rPr>
                <w:noProof/>
                <w:webHidden/>
              </w:rPr>
              <w:t>6</w:t>
            </w:r>
            <w:r>
              <w:rPr>
                <w:noProof/>
                <w:webHidden/>
              </w:rPr>
              <w:fldChar w:fldCharType="end"/>
            </w:r>
          </w:hyperlink>
        </w:p>
        <w:p w14:paraId="1B55703C" w14:textId="2336B532" w:rsidR="007121ED" w:rsidRDefault="007121ED">
          <w:pPr>
            <w:pStyle w:val="TOC1"/>
            <w:tabs>
              <w:tab w:val="left" w:pos="440"/>
              <w:tab w:val="right" w:leader="dot" w:pos="9016"/>
            </w:tabs>
            <w:rPr>
              <w:rFonts w:asciiTheme="minorHAnsi" w:eastAsiaTheme="minorEastAsia" w:hAnsiTheme="minorHAnsi" w:cstheme="minorBidi"/>
              <w:noProof/>
              <w:sz w:val="22"/>
              <w:szCs w:val="22"/>
              <w:lang w:val="en-GB" w:eastAsia="en-GB"/>
            </w:rPr>
          </w:pPr>
          <w:hyperlink w:anchor="_Toc536220794" w:history="1">
            <w:r w:rsidRPr="00A63594">
              <w:rPr>
                <w:rStyle w:val="Hyperlink"/>
                <w:noProof/>
              </w:rPr>
              <w:t>3.</w:t>
            </w:r>
            <w:r>
              <w:rPr>
                <w:rFonts w:asciiTheme="minorHAnsi" w:eastAsiaTheme="minorEastAsia" w:hAnsiTheme="minorHAnsi" w:cstheme="minorBidi"/>
                <w:noProof/>
                <w:sz w:val="22"/>
                <w:szCs w:val="22"/>
                <w:lang w:val="en-GB" w:eastAsia="en-GB"/>
              </w:rPr>
              <w:tab/>
            </w:r>
            <w:r w:rsidRPr="00A63594">
              <w:rPr>
                <w:rStyle w:val="Hyperlink"/>
                <w:noProof/>
              </w:rPr>
              <w:t>Legal &amp; Ethical Issues:</w:t>
            </w:r>
            <w:r>
              <w:rPr>
                <w:noProof/>
                <w:webHidden/>
              </w:rPr>
              <w:tab/>
            </w:r>
            <w:r>
              <w:rPr>
                <w:noProof/>
                <w:webHidden/>
              </w:rPr>
              <w:fldChar w:fldCharType="begin"/>
            </w:r>
            <w:r>
              <w:rPr>
                <w:noProof/>
                <w:webHidden/>
              </w:rPr>
              <w:instrText xml:space="preserve"> PAGEREF _Toc536220794 \h </w:instrText>
            </w:r>
            <w:r>
              <w:rPr>
                <w:noProof/>
                <w:webHidden/>
              </w:rPr>
            </w:r>
            <w:r>
              <w:rPr>
                <w:noProof/>
                <w:webHidden/>
              </w:rPr>
              <w:fldChar w:fldCharType="separate"/>
            </w:r>
            <w:r>
              <w:rPr>
                <w:noProof/>
                <w:webHidden/>
              </w:rPr>
              <w:t>7</w:t>
            </w:r>
            <w:r>
              <w:rPr>
                <w:noProof/>
                <w:webHidden/>
              </w:rPr>
              <w:fldChar w:fldCharType="end"/>
            </w:r>
          </w:hyperlink>
        </w:p>
        <w:p w14:paraId="37BF7AF9" w14:textId="0ADF4FA2" w:rsidR="007121ED" w:rsidRDefault="007121E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6220795" w:history="1">
            <w:r w:rsidRPr="00A63594">
              <w:rPr>
                <w:rStyle w:val="Hyperlink"/>
                <w:noProof/>
              </w:rPr>
              <w:t>3.1.</w:t>
            </w:r>
            <w:r>
              <w:rPr>
                <w:rFonts w:asciiTheme="minorHAnsi" w:eastAsiaTheme="minorEastAsia" w:hAnsiTheme="minorHAnsi" w:cstheme="minorBidi"/>
                <w:noProof/>
                <w:sz w:val="22"/>
                <w:szCs w:val="22"/>
                <w:lang w:val="en-GB" w:eastAsia="en-GB"/>
              </w:rPr>
              <w:tab/>
            </w:r>
            <w:r w:rsidRPr="00A63594">
              <w:rPr>
                <w:rStyle w:val="Hyperlink"/>
                <w:noProof/>
              </w:rPr>
              <w:t>BCS Code of Conduct:</w:t>
            </w:r>
            <w:r>
              <w:rPr>
                <w:noProof/>
                <w:webHidden/>
              </w:rPr>
              <w:tab/>
            </w:r>
            <w:r>
              <w:rPr>
                <w:noProof/>
                <w:webHidden/>
              </w:rPr>
              <w:fldChar w:fldCharType="begin"/>
            </w:r>
            <w:r>
              <w:rPr>
                <w:noProof/>
                <w:webHidden/>
              </w:rPr>
              <w:instrText xml:space="preserve"> PAGEREF _Toc536220795 \h </w:instrText>
            </w:r>
            <w:r>
              <w:rPr>
                <w:noProof/>
                <w:webHidden/>
              </w:rPr>
            </w:r>
            <w:r>
              <w:rPr>
                <w:noProof/>
                <w:webHidden/>
              </w:rPr>
              <w:fldChar w:fldCharType="separate"/>
            </w:r>
            <w:r>
              <w:rPr>
                <w:noProof/>
                <w:webHidden/>
              </w:rPr>
              <w:t>7</w:t>
            </w:r>
            <w:r>
              <w:rPr>
                <w:noProof/>
                <w:webHidden/>
              </w:rPr>
              <w:fldChar w:fldCharType="end"/>
            </w:r>
          </w:hyperlink>
        </w:p>
        <w:p w14:paraId="47DD7FBE" w14:textId="37AD57B9" w:rsidR="007121ED" w:rsidRDefault="007121ED">
          <w:pPr>
            <w:pStyle w:val="TOC1"/>
            <w:tabs>
              <w:tab w:val="left" w:pos="440"/>
              <w:tab w:val="right" w:leader="dot" w:pos="9016"/>
            </w:tabs>
            <w:rPr>
              <w:rFonts w:asciiTheme="minorHAnsi" w:eastAsiaTheme="minorEastAsia" w:hAnsiTheme="minorHAnsi" w:cstheme="minorBidi"/>
              <w:noProof/>
              <w:sz w:val="22"/>
              <w:szCs w:val="22"/>
              <w:lang w:val="en-GB" w:eastAsia="en-GB"/>
            </w:rPr>
          </w:pPr>
          <w:hyperlink w:anchor="_Toc536220796" w:history="1">
            <w:r w:rsidRPr="00A63594">
              <w:rPr>
                <w:rStyle w:val="Hyperlink"/>
                <w:noProof/>
              </w:rPr>
              <w:t>4.</w:t>
            </w:r>
            <w:r>
              <w:rPr>
                <w:rFonts w:asciiTheme="minorHAnsi" w:eastAsiaTheme="minorEastAsia" w:hAnsiTheme="minorHAnsi" w:cstheme="minorBidi"/>
                <w:noProof/>
                <w:sz w:val="22"/>
                <w:szCs w:val="22"/>
                <w:lang w:val="en-GB" w:eastAsia="en-GB"/>
              </w:rPr>
              <w:tab/>
            </w:r>
            <w:r w:rsidRPr="00A63594">
              <w:rPr>
                <w:rStyle w:val="Hyperlink"/>
                <w:noProof/>
              </w:rPr>
              <w:t>References:</w:t>
            </w:r>
            <w:r>
              <w:rPr>
                <w:noProof/>
                <w:webHidden/>
              </w:rPr>
              <w:tab/>
            </w:r>
            <w:r>
              <w:rPr>
                <w:noProof/>
                <w:webHidden/>
              </w:rPr>
              <w:fldChar w:fldCharType="begin"/>
            </w:r>
            <w:r>
              <w:rPr>
                <w:noProof/>
                <w:webHidden/>
              </w:rPr>
              <w:instrText xml:space="preserve"> PAGEREF _Toc536220796 \h </w:instrText>
            </w:r>
            <w:r>
              <w:rPr>
                <w:noProof/>
                <w:webHidden/>
              </w:rPr>
            </w:r>
            <w:r>
              <w:rPr>
                <w:noProof/>
                <w:webHidden/>
              </w:rPr>
              <w:fldChar w:fldCharType="separate"/>
            </w:r>
            <w:r>
              <w:rPr>
                <w:noProof/>
                <w:webHidden/>
              </w:rPr>
              <w:t>8</w:t>
            </w:r>
            <w:r>
              <w:rPr>
                <w:noProof/>
                <w:webHidden/>
              </w:rPr>
              <w:fldChar w:fldCharType="end"/>
            </w:r>
          </w:hyperlink>
        </w:p>
        <w:p w14:paraId="531CA894" w14:textId="769EFDEC" w:rsidR="00BD4F66" w:rsidRDefault="00BD4F66">
          <w:r>
            <w:rPr>
              <w:b/>
              <w:bCs/>
              <w:noProof/>
            </w:rPr>
            <w:fldChar w:fldCharType="end"/>
          </w:r>
        </w:p>
      </w:sdtContent>
    </w:sdt>
    <w:p w14:paraId="412E83A0" w14:textId="2EF548D4" w:rsidR="00BD4F66" w:rsidRDefault="00BD4F66">
      <w:pPr>
        <w:spacing w:after="160" w:line="259" w:lineRule="auto"/>
        <w:jc w:val="left"/>
        <w:rPr>
          <w:rFonts w:eastAsiaTheme="majorEastAsia" w:cstheme="majorBidi"/>
          <w:bCs/>
          <w:kern w:val="28"/>
          <w:sz w:val="48"/>
          <w:szCs w:val="32"/>
        </w:rPr>
      </w:pPr>
      <w:r>
        <w:br w:type="page"/>
      </w:r>
    </w:p>
    <w:p w14:paraId="768837BF" w14:textId="77777777" w:rsidR="005F3793" w:rsidRDefault="005F3793" w:rsidP="005F3793">
      <w:pPr>
        <w:pStyle w:val="Heading1"/>
        <w:jc w:val="left"/>
      </w:pPr>
      <w:bookmarkStart w:id="2" w:name="_Toc536220785"/>
      <w:r>
        <w:lastRenderedPageBreak/>
        <w:t>Introduction:</w:t>
      </w:r>
      <w:bookmarkEnd w:id="2"/>
    </w:p>
    <w:p w14:paraId="4E1A6AAE" w14:textId="6E949787" w:rsidR="005F3793" w:rsidRDefault="005F3793" w:rsidP="005F3793">
      <w:pPr>
        <w:jc w:val="left"/>
      </w:pPr>
    </w:p>
    <w:p w14:paraId="5585FECB" w14:textId="024F916E" w:rsidR="003535CE" w:rsidRDefault="003535CE" w:rsidP="005F3793">
      <w:pPr>
        <w:jc w:val="left"/>
      </w:pPr>
      <w:r>
        <w:t xml:space="preserve">The goal of this report is to compose a risk assessment for the </w:t>
      </w:r>
      <w:r w:rsidR="00903021">
        <w:t>Be Safe</w:t>
      </w:r>
      <w:r>
        <w:t xml:space="preserve"> project. Risk management is attained through use of a risk management framework to systematically evaluate potential risks the project may inherit. Further analysis of sustainability</w:t>
      </w:r>
      <w:r w:rsidR="0084340D">
        <w:t xml:space="preserve"> issues</w:t>
      </w:r>
      <w:r>
        <w:t xml:space="preserve"> </w:t>
      </w:r>
      <w:r w:rsidR="006F0812">
        <w:t>is</w:t>
      </w:r>
      <w:r>
        <w:t xml:space="preserve"> investigated </w:t>
      </w:r>
      <w:r w:rsidR="0084340D">
        <w:t>to produce interpreted conclusions on the environmental, economical and social impacts of the project</w:t>
      </w:r>
      <w:r w:rsidR="00E63B38">
        <w:t>.</w:t>
      </w:r>
      <w:r w:rsidR="0084340D">
        <w:t xml:space="preserve"> </w:t>
      </w:r>
      <w:r w:rsidR="00E63B38">
        <w:t>A</w:t>
      </w:r>
      <w:r w:rsidR="0084340D">
        <w:t>dded research found on the topic of sustainability is also included in this report to further justify the comments covering sustainability issues to provide context on the content discussed.</w:t>
      </w:r>
    </w:p>
    <w:p w14:paraId="1773A752" w14:textId="4AE6BA19" w:rsidR="0084340D" w:rsidRDefault="0084340D" w:rsidP="005F3793">
      <w:pPr>
        <w:jc w:val="left"/>
      </w:pPr>
    </w:p>
    <w:p w14:paraId="107E2B99" w14:textId="2730B6F0" w:rsidR="0084340D" w:rsidRDefault="0084340D" w:rsidP="005F3793">
      <w:pPr>
        <w:jc w:val="left"/>
      </w:pPr>
      <w:r>
        <w:t>Legal and ethical issues are reviewed in connection to the project along with brief deliberation of compliance with the BCS Code of Conduct.</w:t>
      </w:r>
    </w:p>
    <w:p w14:paraId="07BC27EE" w14:textId="62CF847C" w:rsidR="005F3793" w:rsidRDefault="005F3793" w:rsidP="005F3793">
      <w:pPr>
        <w:jc w:val="left"/>
      </w:pPr>
      <w:r>
        <w:br w:type="page"/>
      </w:r>
    </w:p>
    <w:p w14:paraId="76A05CC9" w14:textId="1FF4A720" w:rsidR="002733C7" w:rsidRDefault="00BD4F66" w:rsidP="005D3932">
      <w:pPr>
        <w:pStyle w:val="Heading1"/>
        <w:numPr>
          <w:ilvl w:val="0"/>
          <w:numId w:val="1"/>
        </w:numPr>
        <w:jc w:val="left"/>
      </w:pPr>
      <w:bookmarkStart w:id="3" w:name="_Toc536220786"/>
      <w:bookmarkStart w:id="4" w:name="_GoBack"/>
      <w:bookmarkEnd w:id="4"/>
      <w:r>
        <w:lastRenderedPageBreak/>
        <w:t>Risk Management</w:t>
      </w:r>
      <w:r w:rsidR="005D3932">
        <w:t>:</w:t>
      </w:r>
      <w:bookmarkEnd w:id="3"/>
    </w:p>
    <w:p w14:paraId="2733AD32" w14:textId="04883175" w:rsidR="002733C7" w:rsidRDefault="002733C7" w:rsidP="002733C7"/>
    <w:p w14:paraId="77DE0442" w14:textId="6910FF32" w:rsidR="002733C7" w:rsidRDefault="002733C7" w:rsidP="002733C7">
      <w:pPr>
        <w:jc w:val="left"/>
      </w:pPr>
      <w:r>
        <w:t>In order to gather the information for obtaining the risks involved regarding the project</w:t>
      </w:r>
      <w:r w:rsidR="003B6D7D">
        <w:t>,</w:t>
      </w:r>
      <w:r>
        <w:t xml:space="preserve"> a framework will be used as a scaffold to collect the data required to measure the risk management section of this report </w:t>
      </w:r>
      <w:sdt>
        <w:sdtPr>
          <w:id w:val="-1302691689"/>
          <w:citation/>
        </w:sdtPr>
        <w:sdtContent>
          <w:r>
            <w:fldChar w:fldCharType="begin"/>
          </w:r>
          <w:r>
            <w:rPr>
              <w:lang w:val="en-GB"/>
            </w:rPr>
            <w:instrText xml:space="preserve"> CITATION Inv15 \l 2057 </w:instrText>
          </w:r>
          <w:r>
            <w:fldChar w:fldCharType="separate"/>
          </w:r>
          <w:r w:rsidR="00F6310E" w:rsidRPr="00F6310E">
            <w:rPr>
              <w:noProof/>
              <w:lang w:val="en-GB"/>
            </w:rPr>
            <w:t>[1]</w:t>
          </w:r>
          <w:r>
            <w:fldChar w:fldCharType="end"/>
          </w:r>
        </w:sdtContent>
      </w:sdt>
      <w:r>
        <w:t>.</w:t>
      </w:r>
    </w:p>
    <w:p w14:paraId="71383690" w14:textId="508A62E7" w:rsidR="00D717E8" w:rsidRDefault="00D717E8" w:rsidP="002733C7">
      <w:pPr>
        <w:jc w:val="left"/>
      </w:pPr>
    </w:p>
    <w:p w14:paraId="68011E58" w14:textId="79C306C9" w:rsidR="00D717E8" w:rsidRDefault="005D3932" w:rsidP="005D3932">
      <w:pPr>
        <w:pStyle w:val="Heading2"/>
        <w:numPr>
          <w:ilvl w:val="1"/>
          <w:numId w:val="1"/>
        </w:numPr>
        <w:jc w:val="left"/>
      </w:pPr>
      <w:bookmarkStart w:id="5" w:name="_Toc536220787"/>
      <w:r>
        <w:t>Risk Identification:</w:t>
      </w:r>
      <w:bookmarkEnd w:id="5"/>
    </w:p>
    <w:p w14:paraId="01D3B797" w14:textId="657ABE4D" w:rsidR="00983F92" w:rsidRDefault="00983F92" w:rsidP="002733C7">
      <w:pPr>
        <w:jc w:val="left"/>
      </w:pPr>
    </w:p>
    <w:p w14:paraId="5B90D359" w14:textId="70A94A75" w:rsidR="00BD4F66" w:rsidRDefault="00983F92" w:rsidP="00BD4F66">
      <w:pPr>
        <w:jc w:val="left"/>
      </w:pPr>
      <w:r>
        <w:t xml:space="preserve">The first step in the framework is to </w:t>
      </w:r>
      <w:r w:rsidR="00EF7895">
        <w:t>obtain</w:t>
      </w:r>
      <w:r>
        <w:t xml:space="preserve"> each potential risk that could arise throughout the development of the project</w:t>
      </w:r>
      <w:r w:rsidR="00A2109D">
        <w:t>.</w:t>
      </w:r>
      <w:r>
        <w:t xml:space="preserve"> </w:t>
      </w:r>
      <w:r w:rsidR="00F365D6">
        <w:t>Collecting this information pro</w:t>
      </w:r>
      <w:r w:rsidR="000E0249">
        <w:t>ved</w:t>
      </w:r>
      <w:r w:rsidR="00F365D6">
        <w:t xml:space="preserve"> to be </w:t>
      </w:r>
      <w:r w:rsidR="00EE7166">
        <w:t>a difficult task</w:t>
      </w:r>
      <w:r w:rsidR="00F365D6">
        <w:t xml:space="preserve">, not knowing the potential hazards of </w:t>
      </w:r>
      <w:r w:rsidR="00536D8A">
        <w:t>a</w:t>
      </w:r>
      <w:r w:rsidR="00F365D6">
        <w:t xml:space="preserve"> project can make </w:t>
      </w:r>
      <w:r w:rsidR="00EE7166">
        <w:t xml:space="preserve">them challenging to spot. </w:t>
      </w:r>
      <w:r w:rsidR="00E222BB">
        <w:t xml:space="preserve">Available techniques range from using checklists, cause and effect diagrams and getting expert advice and help </w:t>
      </w:r>
      <w:sdt>
        <w:sdtPr>
          <w:id w:val="-1046830267"/>
          <w:citation/>
        </w:sdtPr>
        <w:sdtContent>
          <w:r w:rsidR="00E222BB">
            <w:fldChar w:fldCharType="begin"/>
          </w:r>
          <w:r w:rsidR="00E222BB">
            <w:rPr>
              <w:lang w:val="en-GB"/>
            </w:rPr>
            <w:instrText xml:space="preserve"> CITATION Raw10 \l 2057 </w:instrText>
          </w:r>
          <w:r w:rsidR="00E222BB">
            <w:fldChar w:fldCharType="separate"/>
          </w:r>
          <w:r w:rsidR="00F6310E" w:rsidRPr="00F6310E">
            <w:rPr>
              <w:noProof/>
              <w:lang w:val="en-GB"/>
            </w:rPr>
            <w:t>[2]</w:t>
          </w:r>
          <w:r w:rsidR="00E222BB">
            <w:fldChar w:fldCharType="end"/>
          </w:r>
        </w:sdtContent>
      </w:sdt>
      <w:r w:rsidR="00E222BB">
        <w:t>.</w:t>
      </w:r>
      <w:r w:rsidR="00F365D6">
        <w:t xml:space="preserve"> </w:t>
      </w:r>
      <w:r w:rsidR="00A2109D">
        <w:t>B</w:t>
      </w:r>
      <w:r>
        <w:t>ecause a risk could happen through any channel</w:t>
      </w:r>
      <w:r w:rsidR="006C1618">
        <w:t xml:space="preserve"> of the project</w:t>
      </w:r>
      <w:r>
        <w:t xml:space="preserve"> </w:t>
      </w:r>
      <w:r w:rsidRPr="00340DDE">
        <w:rPr>
          <w:i/>
        </w:rPr>
        <w:t>(financial risk, technological risk, behavioral risk)</w:t>
      </w:r>
      <w:r>
        <w:t xml:space="preserve"> </w:t>
      </w:r>
      <w:r w:rsidR="00E222BB">
        <w:t>a brainstorming session was held</w:t>
      </w:r>
      <w:r>
        <w:t xml:space="preserve"> with </w:t>
      </w:r>
      <w:r w:rsidRPr="00525E1C">
        <w:rPr>
          <w:b/>
        </w:rPr>
        <w:t>all</w:t>
      </w:r>
      <w:r>
        <w:t xml:space="preserve"> stakeholders of the project to </w:t>
      </w:r>
      <w:r w:rsidR="00A2109D">
        <w:t xml:space="preserve">collectively </w:t>
      </w:r>
      <w:r>
        <w:t xml:space="preserve">tease out risks from the perspective of each </w:t>
      </w:r>
      <w:r w:rsidR="00A2109D">
        <w:t xml:space="preserve">team role, this ensured that no risks were overlooked </w:t>
      </w:r>
      <w:r w:rsidR="006C693E">
        <w:t>due to not understanding the operations of a role or area of development.</w:t>
      </w:r>
      <w:r w:rsidR="005709D5">
        <w:t xml:space="preserve"> Boehm’s top ten risks were also considered during this phase of risk management</w:t>
      </w:r>
      <w:sdt>
        <w:sdtPr>
          <w:id w:val="-1519384368"/>
          <w:citation/>
        </w:sdtPr>
        <w:sdtContent>
          <w:r w:rsidR="009F5042">
            <w:fldChar w:fldCharType="begin"/>
          </w:r>
          <w:r w:rsidR="009F5042">
            <w:rPr>
              <w:lang w:val="en-GB"/>
            </w:rPr>
            <w:instrText xml:space="preserve"> CITATION Bar91 \l 2057 </w:instrText>
          </w:r>
          <w:r w:rsidR="009F5042">
            <w:fldChar w:fldCharType="separate"/>
          </w:r>
          <w:r w:rsidR="00F6310E">
            <w:rPr>
              <w:noProof/>
              <w:lang w:val="en-GB"/>
            </w:rPr>
            <w:t xml:space="preserve"> </w:t>
          </w:r>
          <w:r w:rsidR="00F6310E" w:rsidRPr="00F6310E">
            <w:rPr>
              <w:noProof/>
              <w:lang w:val="en-GB"/>
            </w:rPr>
            <w:t>[3]</w:t>
          </w:r>
          <w:r w:rsidR="009F5042">
            <w:fldChar w:fldCharType="end"/>
          </w:r>
        </w:sdtContent>
      </w:sdt>
      <w:r w:rsidR="009F5042">
        <w:t>.</w:t>
      </w:r>
    </w:p>
    <w:p w14:paraId="454EACE5" w14:textId="6FB3A251" w:rsidR="008A064F" w:rsidRDefault="008A064F" w:rsidP="00BD4F66">
      <w:pPr>
        <w:jc w:val="left"/>
      </w:pPr>
    </w:p>
    <w:p w14:paraId="5966DEAE" w14:textId="5018487D" w:rsidR="008A064F" w:rsidRDefault="00063E85" w:rsidP="00BD4F66">
      <w:pPr>
        <w:jc w:val="left"/>
      </w:pPr>
      <w:r>
        <w:t>T</w:t>
      </w:r>
      <w:r w:rsidR="00736D8B">
        <w:t>he risks that were identified from the team meeting have been compiled into a</w:t>
      </w:r>
      <w:r w:rsidR="004E791D">
        <w:t xml:space="preserve"> very</w:t>
      </w:r>
      <w:r w:rsidR="00736D8B">
        <w:t xml:space="preserve"> </w:t>
      </w:r>
      <w:r w:rsidR="002C36F2">
        <w:t>simpl</w:t>
      </w:r>
      <w:r w:rsidR="004E791D">
        <w:t>ified</w:t>
      </w:r>
      <w:r w:rsidR="002C36F2">
        <w:t xml:space="preserve"> risk register below </w:t>
      </w:r>
      <w:sdt>
        <w:sdtPr>
          <w:id w:val="1592505317"/>
          <w:citation/>
        </w:sdtPr>
        <w:sdtContent>
          <w:r w:rsidR="002C36F2">
            <w:fldChar w:fldCharType="begin"/>
          </w:r>
          <w:r w:rsidR="002C36F2">
            <w:rPr>
              <w:lang w:val="en-GB"/>
            </w:rPr>
            <w:instrText xml:space="preserve"> CITATION Hil14 \l 2057 </w:instrText>
          </w:r>
          <w:r w:rsidR="002C36F2">
            <w:fldChar w:fldCharType="separate"/>
          </w:r>
          <w:r w:rsidR="00F6310E" w:rsidRPr="00F6310E">
            <w:rPr>
              <w:noProof/>
              <w:lang w:val="en-GB"/>
            </w:rPr>
            <w:t>[4]</w:t>
          </w:r>
          <w:r w:rsidR="002C36F2">
            <w:fldChar w:fldCharType="end"/>
          </w:r>
        </w:sdtContent>
      </w:sdt>
      <w:r w:rsidR="00736D8B">
        <w:t xml:space="preserve">. </w:t>
      </w:r>
      <w:r w:rsidR="00060A8E">
        <w:t xml:space="preserve">At this stage of risk management </w:t>
      </w:r>
      <w:r w:rsidR="003E7D33">
        <w:t>only the risks have been identified, no ordering or prioritization has been done</w:t>
      </w:r>
      <w:r w:rsidR="00C34628">
        <w:t xml:space="preserve"> as this comes </w:t>
      </w:r>
      <w:r w:rsidR="00E74BC2">
        <w:t>in the risk analysis phase</w:t>
      </w:r>
      <w:r w:rsidR="003E7D33">
        <w:t>.</w:t>
      </w:r>
      <w:r w:rsidR="00E2005D">
        <w:t xml:space="preserve"> Whilst more risks were noted</w:t>
      </w:r>
      <w:r w:rsidR="00E222BB">
        <w:t>,</w:t>
      </w:r>
      <w:r w:rsidR="00E2005D">
        <w:t xml:space="preserve"> items on the list were kept to a modest amount for the purpose of the report.</w:t>
      </w:r>
    </w:p>
    <w:p w14:paraId="35BD0203" w14:textId="77777777" w:rsidR="0092245A" w:rsidRDefault="0092245A" w:rsidP="00BD4F66">
      <w:pPr>
        <w:jc w:val="left"/>
      </w:pPr>
    </w:p>
    <w:p w14:paraId="64586925" w14:textId="6681E91D" w:rsidR="00263235" w:rsidRDefault="00263235" w:rsidP="00BD4F66">
      <w:pPr>
        <w:jc w:val="left"/>
      </w:pPr>
    </w:p>
    <w:tbl>
      <w:tblPr>
        <w:tblStyle w:val="GridTable7Colorful"/>
        <w:tblW w:w="0" w:type="auto"/>
        <w:jc w:val="center"/>
        <w:tblLook w:val="04A0" w:firstRow="1" w:lastRow="0" w:firstColumn="1" w:lastColumn="0" w:noHBand="0" w:noVBand="1"/>
      </w:tblPr>
      <w:tblGrid>
        <w:gridCol w:w="594"/>
        <w:gridCol w:w="3234"/>
        <w:gridCol w:w="5170"/>
      </w:tblGrid>
      <w:tr w:rsidR="000E1BA5" w14:paraId="467912A1" w14:textId="77777777" w:rsidTr="000E1BA5">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594" w:type="dxa"/>
            <w:vAlign w:val="center"/>
          </w:tcPr>
          <w:p w14:paraId="0DA5F3C2" w14:textId="0356B350" w:rsidR="000E1BA5" w:rsidRDefault="000E1BA5" w:rsidP="00F72F60">
            <w:r>
              <w:t>Item</w:t>
            </w:r>
          </w:p>
        </w:tc>
        <w:tc>
          <w:tcPr>
            <w:tcW w:w="3234" w:type="dxa"/>
            <w:vAlign w:val="center"/>
          </w:tcPr>
          <w:p w14:paraId="5F624AF7" w14:textId="20C95574" w:rsidR="000E1BA5" w:rsidRDefault="000E1BA5" w:rsidP="000E1BA5">
            <w:pPr>
              <w:cnfStyle w:val="100000000000" w:firstRow="1" w:lastRow="0" w:firstColumn="0" w:lastColumn="0" w:oddVBand="0" w:evenVBand="0" w:oddHBand="0" w:evenHBand="0" w:firstRowFirstColumn="0" w:firstRowLastColumn="0" w:lastRowFirstColumn="0" w:lastRowLastColumn="0"/>
            </w:pPr>
            <w:r>
              <w:t>Risk</w:t>
            </w:r>
          </w:p>
        </w:tc>
        <w:tc>
          <w:tcPr>
            <w:tcW w:w="5170" w:type="dxa"/>
            <w:vAlign w:val="center"/>
          </w:tcPr>
          <w:p w14:paraId="12AE5ED7" w14:textId="675C6A2E" w:rsidR="000E1BA5" w:rsidRDefault="000E1BA5" w:rsidP="00F72F60">
            <w:pPr>
              <w:cnfStyle w:val="100000000000" w:firstRow="1" w:lastRow="0" w:firstColumn="0" w:lastColumn="0" w:oddVBand="0" w:evenVBand="0" w:oddHBand="0" w:evenHBand="0" w:firstRowFirstColumn="0" w:firstRowLastColumn="0" w:lastRowFirstColumn="0" w:lastRowLastColumn="0"/>
            </w:pPr>
            <w:r>
              <w:t>Description</w:t>
            </w:r>
          </w:p>
        </w:tc>
      </w:tr>
      <w:tr w:rsidR="000E1BA5" w14:paraId="057D31D5" w14:textId="77777777" w:rsidTr="00D46DB8">
        <w:trPr>
          <w:cnfStyle w:val="000000100000" w:firstRow="0" w:lastRow="0" w:firstColumn="0" w:lastColumn="0" w:oddVBand="0" w:evenVBand="0" w:oddHBand="1" w:evenHBand="0" w:firstRowFirstColumn="0" w:firstRowLastColumn="0" w:lastRowFirstColumn="0" w:lastRowLastColumn="0"/>
          <w:trHeight w:val="864"/>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2DCC90FE" w14:textId="715CC016" w:rsidR="000E1BA5" w:rsidRDefault="002C36F2" w:rsidP="00F72F60">
            <w:r>
              <w:t>A</w:t>
            </w:r>
          </w:p>
        </w:tc>
        <w:tc>
          <w:tcPr>
            <w:tcW w:w="3234" w:type="dxa"/>
            <w:vAlign w:val="center"/>
          </w:tcPr>
          <w:p w14:paraId="0E0FD363" w14:textId="75AA7806" w:rsidR="000E1BA5" w:rsidRPr="00D72CC4" w:rsidRDefault="000E1BA5" w:rsidP="000E1BA5">
            <w:pPr>
              <w:cnfStyle w:val="000000100000" w:firstRow="0" w:lastRow="0" w:firstColumn="0" w:lastColumn="0" w:oddVBand="0" w:evenVBand="0" w:oddHBand="1" w:evenHBand="0" w:firstRowFirstColumn="0" w:firstRowLastColumn="0" w:lastRowFirstColumn="0" w:lastRowLastColumn="0"/>
              <w:rPr>
                <w:b/>
              </w:rPr>
            </w:pPr>
            <w:r w:rsidRPr="00D72CC4">
              <w:rPr>
                <w:b/>
              </w:rPr>
              <w:t>Software incompatibilities</w:t>
            </w:r>
          </w:p>
        </w:tc>
        <w:tc>
          <w:tcPr>
            <w:tcW w:w="5170" w:type="dxa"/>
            <w:vAlign w:val="center"/>
          </w:tcPr>
          <w:p w14:paraId="423850B6" w14:textId="58E2C0EB" w:rsidR="000E1BA5" w:rsidRDefault="000E1BA5" w:rsidP="00F72F60">
            <w:pPr>
              <w:cnfStyle w:val="000000100000" w:firstRow="0" w:lastRow="0" w:firstColumn="0" w:lastColumn="0" w:oddVBand="0" w:evenVBand="0" w:oddHBand="1" w:evenHBand="0" w:firstRowFirstColumn="0" w:firstRowLastColumn="0" w:lastRowFirstColumn="0" w:lastRowLastColumn="0"/>
            </w:pPr>
            <w:r>
              <w:t>The chosen technology used to develop the project may be unstable or unforeseen issues may arise later that could compromise development progression</w:t>
            </w:r>
          </w:p>
        </w:tc>
      </w:tr>
      <w:tr w:rsidR="000E1BA5" w14:paraId="17538B09" w14:textId="77777777" w:rsidTr="00D46DB8">
        <w:trPr>
          <w:trHeight w:val="834"/>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2EED7872" w14:textId="12851DD5" w:rsidR="000E1BA5" w:rsidRDefault="002C36F2" w:rsidP="00F72F60">
            <w:r>
              <w:t>B</w:t>
            </w:r>
          </w:p>
        </w:tc>
        <w:tc>
          <w:tcPr>
            <w:tcW w:w="3234" w:type="dxa"/>
            <w:vAlign w:val="center"/>
          </w:tcPr>
          <w:p w14:paraId="30F8AD1A" w14:textId="07544566" w:rsidR="000E1BA5" w:rsidRPr="00D72CC4" w:rsidRDefault="000E1BA5" w:rsidP="000E1BA5">
            <w:pPr>
              <w:cnfStyle w:val="000000000000" w:firstRow="0" w:lastRow="0" w:firstColumn="0" w:lastColumn="0" w:oddVBand="0" w:evenVBand="0" w:oddHBand="0" w:evenHBand="0" w:firstRowFirstColumn="0" w:firstRowLastColumn="0" w:lastRowFirstColumn="0" w:lastRowLastColumn="0"/>
              <w:rPr>
                <w:b/>
              </w:rPr>
            </w:pPr>
            <w:r w:rsidRPr="00D72CC4">
              <w:rPr>
                <w:b/>
              </w:rPr>
              <w:t>Gold plating</w:t>
            </w:r>
          </w:p>
        </w:tc>
        <w:tc>
          <w:tcPr>
            <w:tcW w:w="5170" w:type="dxa"/>
            <w:vAlign w:val="center"/>
          </w:tcPr>
          <w:p w14:paraId="40FBCF7B" w14:textId="102D328B" w:rsidR="000E1BA5" w:rsidRDefault="000E1BA5" w:rsidP="00F72F60">
            <w:pPr>
              <w:cnfStyle w:val="000000000000" w:firstRow="0" w:lastRow="0" w:firstColumn="0" w:lastColumn="0" w:oddVBand="0" w:evenVBand="0" w:oddHBand="0" w:evenHBand="0" w:firstRowFirstColumn="0" w:firstRowLastColumn="0" w:lastRowFirstColumn="0" w:lastRowLastColumn="0"/>
            </w:pPr>
            <w:r>
              <w:t>New idea’s or features may come to light later in development and might become the focus of attention rather than the core planned features</w:t>
            </w:r>
          </w:p>
        </w:tc>
      </w:tr>
      <w:tr w:rsidR="000E1BA5" w14:paraId="41BC584E" w14:textId="77777777" w:rsidTr="00D46DB8">
        <w:trPr>
          <w:cnfStyle w:val="000000100000" w:firstRow="0" w:lastRow="0" w:firstColumn="0" w:lastColumn="0" w:oddVBand="0" w:evenVBand="0" w:oddHBand="1" w:evenHBand="0" w:firstRowFirstColumn="0" w:firstRowLastColumn="0" w:lastRowFirstColumn="0" w:lastRowLastColumn="0"/>
          <w:trHeight w:val="846"/>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7B099A94" w14:textId="116A0434" w:rsidR="000E1BA5" w:rsidRDefault="002C36F2" w:rsidP="00F72F60">
            <w:r>
              <w:t>C</w:t>
            </w:r>
          </w:p>
        </w:tc>
        <w:tc>
          <w:tcPr>
            <w:tcW w:w="3234" w:type="dxa"/>
            <w:vAlign w:val="center"/>
          </w:tcPr>
          <w:p w14:paraId="0A633B7D" w14:textId="77E4C1BE" w:rsidR="000E1BA5" w:rsidRPr="00D72CC4" w:rsidRDefault="000E1BA5" w:rsidP="000E1BA5">
            <w:pPr>
              <w:cnfStyle w:val="000000100000" w:firstRow="0" w:lastRow="0" w:firstColumn="0" w:lastColumn="0" w:oddVBand="0" w:evenVBand="0" w:oddHBand="1" w:evenHBand="0" w:firstRowFirstColumn="0" w:firstRowLastColumn="0" w:lastRowFirstColumn="0" w:lastRowLastColumn="0"/>
              <w:rPr>
                <w:b/>
              </w:rPr>
            </w:pPr>
            <w:r w:rsidRPr="00D72CC4">
              <w:rPr>
                <w:b/>
              </w:rPr>
              <w:t>Conflict of ideas and implementation</w:t>
            </w:r>
          </w:p>
        </w:tc>
        <w:tc>
          <w:tcPr>
            <w:tcW w:w="5170" w:type="dxa"/>
            <w:vAlign w:val="center"/>
          </w:tcPr>
          <w:p w14:paraId="4A1FD1B1" w14:textId="4F159789" w:rsidR="000E1BA5" w:rsidRDefault="000E1BA5" w:rsidP="00F72F60">
            <w:pPr>
              <w:cnfStyle w:val="000000100000" w:firstRow="0" w:lastRow="0" w:firstColumn="0" w:lastColumn="0" w:oddVBand="0" w:evenVBand="0" w:oddHBand="1" w:evenHBand="0" w:firstRowFirstColumn="0" w:firstRowLastColumn="0" w:lastRowFirstColumn="0" w:lastRowLastColumn="0"/>
            </w:pPr>
            <w:r>
              <w:t>Objectives that have been tasked to various teams may be interpreted differently by individual team members leading to dissimilar implementations.</w:t>
            </w:r>
          </w:p>
        </w:tc>
      </w:tr>
      <w:tr w:rsidR="000E1BA5" w14:paraId="034A07ED" w14:textId="77777777" w:rsidTr="00D46DB8">
        <w:trPr>
          <w:trHeight w:val="844"/>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71947C7A" w14:textId="69E1ECC6" w:rsidR="000E1BA5" w:rsidRDefault="002C36F2" w:rsidP="00F72F60">
            <w:r>
              <w:t>D</w:t>
            </w:r>
          </w:p>
        </w:tc>
        <w:tc>
          <w:tcPr>
            <w:tcW w:w="3234" w:type="dxa"/>
            <w:vAlign w:val="center"/>
          </w:tcPr>
          <w:p w14:paraId="0FC21B00" w14:textId="69332D82" w:rsidR="000E1BA5" w:rsidRPr="00D72CC4" w:rsidRDefault="000E1BA5" w:rsidP="000E1BA5">
            <w:pPr>
              <w:cnfStyle w:val="000000000000" w:firstRow="0" w:lastRow="0" w:firstColumn="0" w:lastColumn="0" w:oddVBand="0" w:evenVBand="0" w:oddHBand="0" w:evenHBand="0" w:firstRowFirstColumn="0" w:firstRowLastColumn="0" w:lastRowFirstColumn="0" w:lastRowLastColumn="0"/>
              <w:rPr>
                <w:b/>
              </w:rPr>
            </w:pPr>
            <w:r w:rsidRPr="00D72CC4">
              <w:rPr>
                <w:b/>
              </w:rPr>
              <w:t>Knowledge gap in skills</w:t>
            </w:r>
          </w:p>
        </w:tc>
        <w:tc>
          <w:tcPr>
            <w:tcW w:w="5170" w:type="dxa"/>
            <w:vAlign w:val="center"/>
          </w:tcPr>
          <w:p w14:paraId="13DF9454" w14:textId="1BEDE049" w:rsidR="000E1BA5" w:rsidRDefault="000E1BA5" w:rsidP="00F72F60">
            <w:pPr>
              <w:cnfStyle w:val="000000000000" w:firstRow="0" w:lastRow="0" w:firstColumn="0" w:lastColumn="0" w:oddVBand="0" w:evenVBand="0" w:oddHBand="0" w:evenHBand="0" w:firstRowFirstColumn="0" w:firstRowLastColumn="0" w:lastRowFirstColumn="0" w:lastRowLastColumn="0"/>
            </w:pPr>
            <w:r>
              <w:t>Various teams and team members may lack the knowledge or skill in a certain area which would have a bad impact on development time</w:t>
            </w:r>
          </w:p>
        </w:tc>
      </w:tr>
      <w:tr w:rsidR="000E1BA5" w14:paraId="74C1D94C" w14:textId="77777777" w:rsidTr="00D46DB8">
        <w:trPr>
          <w:cnfStyle w:val="000000100000" w:firstRow="0" w:lastRow="0" w:firstColumn="0" w:lastColumn="0" w:oddVBand="0" w:evenVBand="0" w:oddHBand="1" w:evenHBand="0" w:firstRowFirstColumn="0" w:firstRowLastColumn="0" w:lastRowFirstColumn="0" w:lastRowLastColumn="0"/>
          <w:trHeight w:val="558"/>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4A1ED3CA" w14:textId="4F909F58" w:rsidR="000E1BA5" w:rsidRDefault="002C36F2" w:rsidP="00F72F60">
            <w:r>
              <w:t>E</w:t>
            </w:r>
          </w:p>
        </w:tc>
        <w:tc>
          <w:tcPr>
            <w:tcW w:w="3234" w:type="dxa"/>
            <w:vAlign w:val="center"/>
          </w:tcPr>
          <w:p w14:paraId="26CEEF86" w14:textId="589204F4" w:rsidR="000E1BA5" w:rsidRPr="00D72CC4" w:rsidRDefault="000E1BA5" w:rsidP="000E1BA5">
            <w:pPr>
              <w:cnfStyle w:val="000000100000" w:firstRow="0" w:lastRow="0" w:firstColumn="0" w:lastColumn="0" w:oddVBand="0" w:evenVBand="0" w:oddHBand="1" w:evenHBand="0" w:firstRowFirstColumn="0" w:firstRowLastColumn="0" w:lastRowFirstColumn="0" w:lastRowLastColumn="0"/>
              <w:rPr>
                <w:b/>
              </w:rPr>
            </w:pPr>
            <w:r w:rsidRPr="00D72CC4">
              <w:rPr>
                <w:b/>
              </w:rPr>
              <w:t>Absent team members</w:t>
            </w:r>
          </w:p>
        </w:tc>
        <w:tc>
          <w:tcPr>
            <w:tcW w:w="5170" w:type="dxa"/>
            <w:vAlign w:val="center"/>
          </w:tcPr>
          <w:p w14:paraId="74762DA4" w14:textId="2492979C" w:rsidR="000E1BA5" w:rsidRDefault="000E1BA5" w:rsidP="00F72F60">
            <w:pPr>
              <w:cnfStyle w:val="000000100000" w:firstRow="0" w:lastRow="0" w:firstColumn="0" w:lastColumn="0" w:oddVBand="0" w:evenVBand="0" w:oddHBand="1" w:evenHBand="0" w:firstRowFirstColumn="0" w:firstRowLastColumn="0" w:lastRowFirstColumn="0" w:lastRowLastColumn="0"/>
            </w:pPr>
            <w:r>
              <w:t>Team members may fall sick or have holiday breaks effectively slowing down development time</w:t>
            </w:r>
          </w:p>
        </w:tc>
      </w:tr>
      <w:tr w:rsidR="000E1BA5" w14:paraId="550199E4" w14:textId="77777777" w:rsidTr="00D46DB8">
        <w:trPr>
          <w:trHeight w:val="836"/>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4BBA2807" w14:textId="30348F61" w:rsidR="000E1BA5" w:rsidRDefault="002C36F2" w:rsidP="00F72F60">
            <w:r>
              <w:t>F</w:t>
            </w:r>
          </w:p>
        </w:tc>
        <w:tc>
          <w:tcPr>
            <w:tcW w:w="3234" w:type="dxa"/>
            <w:vAlign w:val="center"/>
          </w:tcPr>
          <w:p w14:paraId="67977129" w14:textId="3448DD38" w:rsidR="000E1BA5" w:rsidRPr="00D72CC4" w:rsidRDefault="000E1BA5" w:rsidP="000E1BA5">
            <w:pPr>
              <w:cnfStyle w:val="000000000000" w:firstRow="0" w:lastRow="0" w:firstColumn="0" w:lastColumn="0" w:oddVBand="0" w:evenVBand="0" w:oddHBand="0" w:evenHBand="0" w:firstRowFirstColumn="0" w:firstRowLastColumn="0" w:lastRowFirstColumn="0" w:lastRowLastColumn="0"/>
              <w:rPr>
                <w:b/>
              </w:rPr>
            </w:pPr>
            <w:r w:rsidRPr="00D72CC4">
              <w:rPr>
                <w:b/>
              </w:rPr>
              <w:t>Team members not hitting development targets</w:t>
            </w:r>
          </w:p>
        </w:tc>
        <w:tc>
          <w:tcPr>
            <w:tcW w:w="5170" w:type="dxa"/>
            <w:vAlign w:val="center"/>
          </w:tcPr>
          <w:p w14:paraId="18C83E10" w14:textId="6BC7B5D4" w:rsidR="000E1BA5" w:rsidRDefault="000E1BA5" w:rsidP="00F72F60">
            <w:pPr>
              <w:cnfStyle w:val="000000000000" w:firstRow="0" w:lastRow="0" w:firstColumn="0" w:lastColumn="0" w:oddVBand="0" w:evenVBand="0" w:oddHBand="0" w:evenHBand="0" w:firstRowFirstColumn="0" w:firstRowLastColumn="0" w:lastRowFirstColumn="0" w:lastRowLastColumn="0"/>
            </w:pPr>
            <w:r>
              <w:t>Objectives and targets may not be met during the development of the project, this could jeopardize the overall deadline for project completion</w:t>
            </w:r>
          </w:p>
        </w:tc>
      </w:tr>
      <w:tr w:rsidR="000E1BA5" w14:paraId="6603AB59" w14:textId="77777777" w:rsidTr="00D46DB8">
        <w:trPr>
          <w:cnfStyle w:val="000000100000" w:firstRow="0" w:lastRow="0" w:firstColumn="0" w:lastColumn="0" w:oddVBand="0" w:evenVBand="0" w:oddHBand="1" w:evenHBand="0" w:firstRowFirstColumn="0" w:firstRowLastColumn="0" w:lastRowFirstColumn="0" w:lastRowLastColumn="0"/>
          <w:trHeight w:val="704"/>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3979B4DE" w14:textId="5D1048FD" w:rsidR="000E1BA5" w:rsidRDefault="002C36F2" w:rsidP="00F72F60">
            <w:r>
              <w:t>G</w:t>
            </w:r>
          </w:p>
        </w:tc>
        <w:tc>
          <w:tcPr>
            <w:tcW w:w="3234" w:type="dxa"/>
            <w:vAlign w:val="center"/>
          </w:tcPr>
          <w:p w14:paraId="3A67CB4F" w14:textId="2C4BB98C" w:rsidR="000E1BA5" w:rsidRPr="00D72CC4" w:rsidRDefault="000E1BA5" w:rsidP="000E1BA5">
            <w:pPr>
              <w:cnfStyle w:val="000000100000" w:firstRow="0" w:lastRow="0" w:firstColumn="0" w:lastColumn="0" w:oddVBand="0" w:evenVBand="0" w:oddHBand="1" w:evenHBand="0" w:firstRowFirstColumn="0" w:firstRowLastColumn="0" w:lastRowFirstColumn="0" w:lastRowLastColumn="0"/>
              <w:rPr>
                <w:b/>
              </w:rPr>
            </w:pPr>
            <w:r w:rsidRPr="00D72CC4">
              <w:rPr>
                <w:b/>
              </w:rPr>
              <w:t>Weak group dynamic</w:t>
            </w:r>
          </w:p>
        </w:tc>
        <w:tc>
          <w:tcPr>
            <w:tcW w:w="5170" w:type="dxa"/>
            <w:vAlign w:val="center"/>
          </w:tcPr>
          <w:p w14:paraId="725FF33F" w14:textId="37DD2882" w:rsidR="000E1BA5" w:rsidRDefault="000E1BA5" w:rsidP="00F72F60">
            <w:pPr>
              <w:cnfStyle w:val="000000100000" w:firstRow="0" w:lastRow="0" w:firstColumn="0" w:lastColumn="0" w:oddVBand="0" w:evenVBand="0" w:oddHBand="1" w:evenHBand="0" w:firstRowFirstColumn="0" w:firstRowLastColumn="0" w:lastRowFirstColumn="0" w:lastRowLastColumn="0"/>
            </w:pPr>
            <w:r>
              <w:t>Teams and team members may not cooperate as expected leading to bad collaboration with minimal synergy</w:t>
            </w:r>
          </w:p>
        </w:tc>
      </w:tr>
      <w:tr w:rsidR="000E1BA5" w14:paraId="772C3877" w14:textId="77777777" w:rsidTr="00D46DB8">
        <w:trPr>
          <w:trHeight w:val="654"/>
          <w:jc w:val="center"/>
        </w:trPr>
        <w:tc>
          <w:tcPr>
            <w:cnfStyle w:val="001000000000" w:firstRow="0" w:lastRow="0" w:firstColumn="1" w:lastColumn="0" w:oddVBand="0" w:evenVBand="0" w:oddHBand="0" w:evenHBand="0" w:firstRowFirstColumn="0" w:firstRowLastColumn="0" w:lastRowFirstColumn="0" w:lastRowLastColumn="0"/>
            <w:tcW w:w="594" w:type="dxa"/>
            <w:vAlign w:val="center"/>
          </w:tcPr>
          <w:p w14:paraId="0386567C" w14:textId="54C1F351" w:rsidR="000E1BA5" w:rsidRDefault="002C36F2" w:rsidP="00F72F60">
            <w:r>
              <w:t>H</w:t>
            </w:r>
          </w:p>
        </w:tc>
        <w:tc>
          <w:tcPr>
            <w:tcW w:w="3234" w:type="dxa"/>
            <w:vAlign w:val="center"/>
          </w:tcPr>
          <w:p w14:paraId="0D15A423" w14:textId="1415F181" w:rsidR="000E1BA5" w:rsidRPr="00D72CC4" w:rsidRDefault="000E1BA5" w:rsidP="000E1BA5">
            <w:pPr>
              <w:cnfStyle w:val="000000000000" w:firstRow="0" w:lastRow="0" w:firstColumn="0" w:lastColumn="0" w:oddVBand="0" w:evenVBand="0" w:oddHBand="0" w:evenHBand="0" w:firstRowFirstColumn="0" w:firstRowLastColumn="0" w:lastRowFirstColumn="0" w:lastRowLastColumn="0"/>
              <w:rPr>
                <w:b/>
              </w:rPr>
            </w:pPr>
            <w:r w:rsidRPr="00D72CC4">
              <w:rPr>
                <w:b/>
              </w:rPr>
              <w:t>Legal complications e.g., Brexit</w:t>
            </w:r>
          </w:p>
        </w:tc>
        <w:tc>
          <w:tcPr>
            <w:tcW w:w="5170" w:type="dxa"/>
            <w:vAlign w:val="center"/>
          </w:tcPr>
          <w:p w14:paraId="786C8B62" w14:textId="3AEF6580" w:rsidR="000E1BA5" w:rsidRDefault="000E1BA5" w:rsidP="00F72F60">
            <w:pPr>
              <w:cnfStyle w:val="000000000000" w:firstRow="0" w:lastRow="0" w:firstColumn="0" w:lastColumn="0" w:oddVBand="0" w:evenVBand="0" w:oddHBand="0" w:evenHBand="0" w:firstRowFirstColumn="0" w:firstRowLastColumn="0" w:lastRowFirstColumn="0" w:lastRowLastColumn="0"/>
            </w:pPr>
            <w:r>
              <w:t>Unexpected complications surrounding legal and economic challenges that could threaten the success of the project</w:t>
            </w:r>
          </w:p>
        </w:tc>
      </w:tr>
    </w:tbl>
    <w:p w14:paraId="20D8DD39" w14:textId="6889D69D" w:rsidR="00263235" w:rsidRDefault="00263235" w:rsidP="00BD4F66">
      <w:pPr>
        <w:jc w:val="left"/>
      </w:pPr>
    </w:p>
    <w:p w14:paraId="0AFB3582" w14:textId="0F22D77A" w:rsidR="00736D8B" w:rsidRPr="00736D8B" w:rsidRDefault="00736D8B" w:rsidP="00736D8B">
      <w:pPr>
        <w:rPr>
          <w:rStyle w:val="SubtleReference"/>
        </w:rPr>
      </w:pPr>
      <w:r>
        <w:rPr>
          <w:rStyle w:val="SubtleReference"/>
        </w:rPr>
        <w:t>Figure 1</w:t>
      </w:r>
    </w:p>
    <w:p w14:paraId="5F30A72A" w14:textId="77777777" w:rsidR="00736D8B" w:rsidRDefault="00736D8B" w:rsidP="00BD4F66">
      <w:pPr>
        <w:jc w:val="left"/>
      </w:pPr>
    </w:p>
    <w:p w14:paraId="1B46E4CC" w14:textId="77777777" w:rsidR="007E3F91" w:rsidRDefault="007E3F91">
      <w:pPr>
        <w:spacing w:after="160" w:line="259" w:lineRule="auto"/>
        <w:jc w:val="left"/>
        <w:rPr>
          <w:rFonts w:asciiTheme="majorHAnsi" w:eastAsiaTheme="majorEastAsia" w:hAnsiTheme="majorHAnsi" w:cstheme="majorBidi"/>
          <w:color w:val="2F5496" w:themeColor="accent1" w:themeShade="BF"/>
          <w:sz w:val="26"/>
          <w:szCs w:val="26"/>
        </w:rPr>
      </w:pPr>
      <w:r>
        <w:br w:type="page"/>
      </w:r>
    </w:p>
    <w:p w14:paraId="5718BA36" w14:textId="69667943" w:rsidR="000E1BA5" w:rsidRDefault="005D3932" w:rsidP="000E1BA5">
      <w:pPr>
        <w:pStyle w:val="Heading2"/>
        <w:numPr>
          <w:ilvl w:val="1"/>
          <w:numId w:val="1"/>
        </w:numPr>
        <w:jc w:val="left"/>
      </w:pPr>
      <w:bookmarkStart w:id="6" w:name="_Toc536220788"/>
      <w:r>
        <w:lastRenderedPageBreak/>
        <w:t>Risk Analysis:</w:t>
      </w:r>
      <w:bookmarkEnd w:id="6"/>
    </w:p>
    <w:p w14:paraId="63A9E84C" w14:textId="08418B5F" w:rsidR="00D46DB8" w:rsidRDefault="00D46DB8" w:rsidP="00D46DB8">
      <w:pPr>
        <w:jc w:val="left"/>
      </w:pPr>
    </w:p>
    <w:p w14:paraId="02539AE1" w14:textId="312C01F5" w:rsidR="00E74BC2" w:rsidRDefault="00E74BC2" w:rsidP="00D46DB8">
      <w:pPr>
        <w:jc w:val="left"/>
      </w:pPr>
      <w:r>
        <w:t>Risk analysis is where the identified risks are evaluated to determine their rank, this rank is then used to measure which risks pose</w:t>
      </w:r>
      <w:r w:rsidR="004E791D">
        <w:t>s</w:t>
      </w:r>
      <w:r>
        <w:t xml:space="preserve"> the largest threat to the project</w:t>
      </w:r>
      <w:r w:rsidR="004E791D">
        <w:t xml:space="preserve"> giving an overview of the appropriate risks to focus on</w:t>
      </w:r>
      <w:r>
        <w:t xml:space="preserve">. </w:t>
      </w:r>
      <w:r w:rsidR="005F3793">
        <w:t xml:space="preserve">There are </w:t>
      </w:r>
      <w:r w:rsidR="00A75999">
        <w:t xml:space="preserve">two main constructs for </w:t>
      </w:r>
      <w:r>
        <w:t>evaluating</w:t>
      </w:r>
      <w:r w:rsidR="00A75999">
        <w:t xml:space="preserve"> risk</w:t>
      </w:r>
      <w:r>
        <w:t>s and</w:t>
      </w:r>
      <w:r w:rsidR="00482405">
        <w:t xml:space="preserve"> th</w:t>
      </w:r>
      <w:r>
        <w:t>ey</w:t>
      </w:r>
      <w:r w:rsidR="00482405">
        <w:t xml:space="preserve"> are </w:t>
      </w:r>
      <w:r w:rsidR="00A75999">
        <w:rPr>
          <w:i/>
        </w:rPr>
        <w:t>quali</w:t>
      </w:r>
      <w:r w:rsidR="0097246A">
        <w:rPr>
          <w:i/>
        </w:rPr>
        <w:t>ta</w:t>
      </w:r>
      <w:r w:rsidR="00A75999">
        <w:rPr>
          <w:i/>
        </w:rPr>
        <w:t xml:space="preserve">tive </w:t>
      </w:r>
      <w:r w:rsidR="00A75999">
        <w:t xml:space="preserve">and </w:t>
      </w:r>
      <w:r w:rsidR="00A75999">
        <w:rPr>
          <w:i/>
        </w:rPr>
        <w:t>quantitative</w:t>
      </w:r>
      <w:r w:rsidR="00A75999">
        <w:t>.</w:t>
      </w:r>
    </w:p>
    <w:p w14:paraId="50B3FDF5" w14:textId="77777777" w:rsidR="00E74BC2" w:rsidRDefault="00E74BC2" w:rsidP="00D46DB8">
      <w:pPr>
        <w:jc w:val="left"/>
      </w:pPr>
    </w:p>
    <w:p w14:paraId="558C743B" w14:textId="3C744227" w:rsidR="00D46DB8" w:rsidRDefault="00550F59" w:rsidP="00D46DB8">
      <w:pPr>
        <w:jc w:val="left"/>
      </w:pPr>
      <w:r>
        <w:t>The q</w:t>
      </w:r>
      <w:r w:rsidR="00E4617C">
        <w:t xml:space="preserve">uantitative </w:t>
      </w:r>
      <w:r>
        <w:t xml:space="preserve">method </w:t>
      </w:r>
      <w:r w:rsidR="0097246A">
        <w:t>judges the impact of a risk based on cost and time, this method is far more complex than qualitative risk assessment and is</w:t>
      </w:r>
      <w:r w:rsidR="002965E9">
        <w:t xml:space="preserve"> also</w:t>
      </w:r>
      <w:r w:rsidR="0097246A">
        <w:t xml:space="preserve"> a lot more involved in terms of time and research </w:t>
      </w:r>
      <w:r w:rsidR="002965E9">
        <w:t>due to a heav</w:t>
      </w:r>
      <w:r w:rsidR="00B63774">
        <w:t>y</w:t>
      </w:r>
      <w:r w:rsidR="002965E9">
        <w:t xml:space="preserve"> dependency on data</w:t>
      </w:r>
      <w:r w:rsidR="002C36F2">
        <w:t>, this data is usually historical data from previous projects</w:t>
      </w:r>
      <w:r w:rsidR="004E791D">
        <w:t xml:space="preserve"> and needs to be reliable in order for the risk assessment to be successful</w:t>
      </w:r>
      <w:r w:rsidR="008D01E4">
        <w:t xml:space="preserve"> </w:t>
      </w:r>
      <w:sdt>
        <w:sdtPr>
          <w:id w:val="-744026980"/>
          <w:citation/>
        </w:sdtPr>
        <w:sdtContent>
          <w:r w:rsidR="002965E9">
            <w:fldChar w:fldCharType="begin"/>
          </w:r>
          <w:r w:rsidR="00176E74">
            <w:rPr>
              <w:lang w:val="en-GB"/>
            </w:rPr>
            <w:instrText xml:space="preserve">CITATION Rei07 \l 2057 </w:instrText>
          </w:r>
          <w:r w:rsidR="002965E9">
            <w:fldChar w:fldCharType="separate"/>
          </w:r>
          <w:r w:rsidR="00F6310E" w:rsidRPr="00F6310E">
            <w:rPr>
              <w:noProof/>
              <w:lang w:val="en-GB"/>
            </w:rPr>
            <w:t>[5]</w:t>
          </w:r>
          <w:r w:rsidR="002965E9">
            <w:fldChar w:fldCharType="end"/>
          </w:r>
        </w:sdtContent>
      </w:sdt>
      <w:r w:rsidR="002965E9">
        <w:t>.</w:t>
      </w:r>
    </w:p>
    <w:p w14:paraId="26C6DEE9" w14:textId="09C41757" w:rsidR="00387A93" w:rsidRDefault="00387A93" w:rsidP="00D46DB8">
      <w:pPr>
        <w:jc w:val="left"/>
      </w:pPr>
    </w:p>
    <w:p w14:paraId="42C0250B" w14:textId="56D1B688" w:rsidR="007E3F91" w:rsidRDefault="007E3F91" w:rsidP="00D46DB8">
      <w:pPr>
        <w:jc w:val="left"/>
      </w:pPr>
      <w:r>
        <w:t>Qualitative risk assessment is the chosen method for assessing the risks for th</w:t>
      </w:r>
      <w:r w:rsidR="002B756F">
        <w:t>is</w:t>
      </w:r>
      <w:r>
        <w:t xml:space="preserve"> project, this method </w:t>
      </w:r>
      <w:r w:rsidR="00D97FB8">
        <w:t xml:space="preserve">is a </w:t>
      </w:r>
      <w:r w:rsidR="00176E74">
        <w:t>simpler</w:t>
      </w:r>
      <w:r w:rsidR="00D97FB8">
        <w:t xml:space="preserve"> approach to prioritizing risks and uses various matrix tables to illustrate the probability and impact of risks</w:t>
      </w:r>
      <w:r w:rsidR="004E791D">
        <w:t>.</w:t>
      </w:r>
      <w:r w:rsidR="00176E74">
        <w:t xml:space="preserve"> </w:t>
      </w:r>
      <w:r w:rsidR="004E791D">
        <w:t>A</w:t>
      </w:r>
      <w:r w:rsidR="00176E74">
        <w:t xml:space="preserve"> risk matrix can vary in </w:t>
      </w:r>
      <w:r w:rsidR="00F6163C">
        <w:t>complexity,</w:t>
      </w:r>
      <w:r w:rsidR="00176E74">
        <w:t xml:space="preserve"> but this is usually based on the context of the project</w:t>
      </w:r>
      <w:r w:rsidR="002C36F2">
        <w:t>.</w:t>
      </w:r>
    </w:p>
    <w:p w14:paraId="65D53E7C" w14:textId="40CB0EE3" w:rsidR="00C7551E" w:rsidRDefault="00C7551E" w:rsidP="00D46DB8">
      <w:pPr>
        <w:jc w:val="left"/>
      </w:pPr>
    </w:p>
    <w:p w14:paraId="6B411012" w14:textId="47145668" w:rsidR="002C36F2" w:rsidRDefault="00961E42" w:rsidP="00B031B1">
      <w:pPr>
        <w:jc w:val="left"/>
      </w:pPr>
      <w:r>
        <w:t xml:space="preserve">A risk matrix </w:t>
      </w:r>
      <w:r w:rsidR="00D57334">
        <w:t>i</w:t>
      </w:r>
      <w:r w:rsidR="004E791D">
        <w:t xml:space="preserve">n most cases is </w:t>
      </w:r>
      <w:r w:rsidR="00D57334">
        <w:t xml:space="preserve">composed with </w:t>
      </w:r>
      <w:r w:rsidR="00D57334">
        <w:rPr>
          <w:i/>
        </w:rPr>
        <w:t>likelihood</w:t>
      </w:r>
      <w:r w:rsidR="00D57334">
        <w:t xml:space="preserve"> on the vertical axis and </w:t>
      </w:r>
      <w:r w:rsidR="00D57334">
        <w:rPr>
          <w:i/>
        </w:rPr>
        <w:t>impact</w:t>
      </w:r>
      <w:r w:rsidR="00D57334">
        <w:t xml:space="preserve"> on the horizontal axis, these terms are </w:t>
      </w:r>
      <w:r w:rsidR="004E791D">
        <w:t>used loosely</w:t>
      </w:r>
      <w:r w:rsidR="00D57334">
        <w:t xml:space="preserve"> but using labels that describe similar meanings </w:t>
      </w:r>
      <w:r w:rsidR="00ED202B">
        <w:t>is</w:t>
      </w:r>
      <w:r w:rsidR="00D57334">
        <w:t xml:space="preserve"> acceptable, e.g., </w:t>
      </w:r>
      <w:r w:rsidR="00D57334">
        <w:rPr>
          <w:i/>
        </w:rPr>
        <w:t xml:space="preserve">probability, severity. </w:t>
      </w:r>
      <w:r w:rsidR="00D57334">
        <w:t>A score is also used to assign a numerical value</w:t>
      </w:r>
      <w:r w:rsidR="004E791D">
        <w:t xml:space="preserve"> to the risks</w:t>
      </w:r>
      <w:r w:rsidR="002C36F2">
        <w:t>,</w:t>
      </w:r>
      <w:r w:rsidR="00D57334">
        <w:t xml:space="preserve"> </w:t>
      </w:r>
      <w:r w:rsidR="00C13764">
        <w:t xml:space="preserve">this is done </w:t>
      </w:r>
      <w:r w:rsidR="00D57334">
        <w:t>between two</w:t>
      </w:r>
      <w:r w:rsidR="00C13764">
        <w:t xml:space="preserve"> numerical</w:t>
      </w:r>
      <w:r w:rsidR="00D57334">
        <w:t xml:space="preserve"> limits, e.g., </w:t>
      </w:r>
      <w:r w:rsidR="00D57334">
        <w:rPr>
          <w:i/>
        </w:rPr>
        <w:t>1 – 5</w:t>
      </w:r>
      <w:r w:rsidR="0037531C">
        <w:t xml:space="preserve"> </w:t>
      </w:r>
      <w:sdt>
        <w:sdtPr>
          <w:id w:val="500159160"/>
          <w:citation/>
        </w:sdtPr>
        <w:sdtContent>
          <w:r w:rsidR="0037531C">
            <w:fldChar w:fldCharType="begin"/>
          </w:r>
          <w:r w:rsidR="0037531C">
            <w:rPr>
              <w:lang w:val="en-GB"/>
            </w:rPr>
            <w:instrText xml:space="preserve"> CITATION Dum13 \l 2057 </w:instrText>
          </w:r>
          <w:r w:rsidR="0037531C">
            <w:fldChar w:fldCharType="separate"/>
          </w:r>
          <w:r w:rsidR="00F6310E" w:rsidRPr="00F6310E">
            <w:rPr>
              <w:noProof/>
              <w:lang w:val="en-GB"/>
            </w:rPr>
            <w:t>[6]</w:t>
          </w:r>
          <w:r w:rsidR="0037531C">
            <w:fldChar w:fldCharType="end"/>
          </w:r>
        </w:sdtContent>
      </w:sdt>
      <w:sdt>
        <w:sdtPr>
          <w:id w:val="937331848"/>
          <w:citation/>
        </w:sdtPr>
        <w:sdtContent>
          <w:r w:rsidR="0037531C">
            <w:fldChar w:fldCharType="begin"/>
          </w:r>
          <w:r w:rsidR="0037531C">
            <w:rPr>
              <w:lang w:val="en-GB"/>
            </w:rPr>
            <w:instrText xml:space="preserve"> CITATION NLa08 \l 2057 </w:instrText>
          </w:r>
          <w:r w:rsidR="0037531C">
            <w:fldChar w:fldCharType="separate"/>
          </w:r>
          <w:r w:rsidR="00F6310E">
            <w:rPr>
              <w:noProof/>
              <w:lang w:val="en-GB"/>
            </w:rPr>
            <w:t xml:space="preserve"> </w:t>
          </w:r>
          <w:r w:rsidR="00F6310E" w:rsidRPr="00F6310E">
            <w:rPr>
              <w:noProof/>
              <w:lang w:val="en-GB"/>
            </w:rPr>
            <w:t>[7]</w:t>
          </w:r>
          <w:r w:rsidR="0037531C">
            <w:fldChar w:fldCharType="end"/>
          </w:r>
        </w:sdtContent>
      </w:sdt>
      <w:r w:rsidR="00222F93">
        <w:t>.</w:t>
      </w:r>
    </w:p>
    <w:p w14:paraId="62C2F1BF" w14:textId="77777777" w:rsidR="00B031B1" w:rsidRDefault="00B031B1" w:rsidP="00B031B1">
      <w:pPr>
        <w:jc w:val="left"/>
      </w:pPr>
    </w:p>
    <w:p w14:paraId="7CBA8D6F" w14:textId="1BD0C414" w:rsidR="001C185C" w:rsidRDefault="00900975" w:rsidP="00D46DB8">
      <w:pPr>
        <w:jc w:val="left"/>
      </w:pPr>
      <w:r>
        <w:t xml:space="preserve">Below is a risk assessment matrix that displays the risks identified above in </w:t>
      </w:r>
      <w:r>
        <w:rPr>
          <w:i/>
        </w:rPr>
        <w:t>Figure 1</w:t>
      </w:r>
      <w:r>
        <w:t>.</w:t>
      </w:r>
    </w:p>
    <w:p w14:paraId="0F036EE4" w14:textId="5E4112E1" w:rsidR="00900975" w:rsidRDefault="00900975" w:rsidP="00D46DB8">
      <w:pPr>
        <w:jc w:val="left"/>
      </w:pPr>
    </w:p>
    <w:tbl>
      <w:tblPr>
        <w:tblStyle w:val="TableGrid"/>
        <w:tblW w:w="0" w:type="auto"/>
        <w:tblLook w:val="04A0" w:firstRow="1" w:lastRow="0" w:firstColumn="1" w:lastColumn="0" w:noHBand="0" w:noVBand="1"/>
      </w:tblPr>
      <w:tblGrid>
        <w:gridCol w:w="1980"/>
        <w:gridCol w:w="1626"/>
        <w:gridCol w:w="1803"/>
        <w:gridCol w:w="1803"/>
        <w:gridCol w:w="1804"/>
      </w:tblGrid>
      <w:tr w:rsidR="00FA1B42" w14:paraId="28A40EEC" w14:textId="77777777" w:rsidTr="00930C89">
        <w:tc>
          <w:tcPr>
            <w:tcW w:w="1980" w:type="dxa"/>
            <w:vAlign w:val="center"/>
          </w:tcPr>
          <w:p w14:paraId="54B307C6" w14:textId="21AD203D" w:rsidR="00FA1B42" w:rsidRPr="00FA1B42" w:rsidRDefault="00FA1B42" w:rsidP="00930C89">
            <w:pPr>
              <w:jc w:val="left"/>
              <w:rPr>
                <w:rStyle w:val="SubtleReference"/>
                <w:color w:val="auto"/>
              </w:rPr>
            </w:pPr>
            <w:r>
              <w:rPr>
                <w:rStyle w:val="SubtleReference"/>
                <w:color w:val="auto"/>
              </w:rPr>
              <w:t>HIGH</w:t>
            </w:r>
            <w:r w:rsidR="00930C89">
              <w:rPr>
                <w:rStyle w:val="SubtleReference"/>
                <w:color w:val="auto"/>
              </w:rPr>
              <w:t xml:space="preserve"> </w:t>
            </w:r>
            <w:r w:rsidR="00930C89">
              <w:rPr>
                <w:rStyle w:val="SubtleReference"/>
              </w:rPr>
              <w:t>= 4</w:t>
            </w:r>
          </w:p>
        </w:tc>
        <w:tc>
          <w:tcPr>
            <w:tcW w:w="1626" w:type="dxa"/>
            <w:tcBorders>
              <w:right w:val="single" w:sz="18" w:space="0" w:color="auto"/>
            </w:tcBorders>
            <w:shd w:val="clear" w:color="auto" w:fill="F4B083" w:themeFill="accent2" w:themeFillTint="99"/>
          </w:tcPr>
          <w:p w14:paraId="733E27FE" w14:textId="77777777" w:rsidR="00FA1B42" w:rsidRDefault="00FA1B42" w:rsidP="000B640E">
            <w:pPr>
              <w:spacing w:before="120" w:after="120"/>
              <w:rPr>
                <w:rStyle w:val="SubtleReference"/>
              </w:rPr>
            </w:pPr>
          </w:p>
        </w:tc>
        <w:tc>
          <w:tcPr>
            <w:tcW w:w="1803" w:type="dxa"/>
            <w:tcBorders>
              <w:left w:val="single" w:sz="18" w:space="0" w:color="auto"/>
              <w:bottom w:val="single" w:sz="18" w:space="0" w:color="auto"/>
            </w:tcBorders>
            <w:shd w:val="clear" w:color="auto" w:fill="FF3300"/>
          </w:tcPr>
          <w:p w14:paraId="32913F26" w14:textId="4F25F6D5" w:rsidR="00FA1B42" w:rsidRDefault="00543416" w:rsidP="000B640E">
            <w:pPr>
              <w:spacing w:before="120" w:after="120"/>
              <w:rPr>
                <w:rStyle w:val="SubtleReference"/>
              </w:rPr>
            </w:pPr>
            <w:r>
              <w:rPr>
                <w:rStyle w:val="SubtleReference"/>
              </w:rPr>
              <w:t>D</w:t>
            </w:r>
          </w:p>
        </w:tc>
        <w:tc>
          <w:tcPr>
            <w:tcW w:w="1803" w:type="dxa"/>
            <w:tcBorders>
              <w:bottom w:val="single" w:sz="18" w:space="0" w:color="auto"/>
              <w:right w:val="single" w:sz="4" w:space="0" w:color="auto"/>
            </w:tcBorders>
            <w:shd w:val="clear" w:color="auto" w:fill="FF3300"/>
          </w:tcPr>
          <w:p w14:paraId="093062A9" w14:textId="469D7BF6" w:rsidR="00FA1B42" w:rsidRDefault="00543416" w:rsidP="000B640E">
            <w:pPr>
              <w:spacing w:before="120" w:after="120"/>
              <w:rPr>
                <w:rStyle w:val="SubtleReference"/>
              </w:rPr>
            </w:pPr>
            <w:r>
              <w:rPr>
                <w:rStyle w:val="SubtleReference"/>
              </w:rPr>
              <w:t>E, F</w:t>
            </w:r>
          </w:p>
        </w:tc>
        <w:tc>
          <w:tcPr>
            <w:tcW w:w="1804" w:type="dxa"/>
            <w:tcBorders>
              <w:left w:val="single" w:sz="4" w:space="0" w:color="auto"/>
            </w:tcBorders>
            <w:shd w:val="clear" w:color="auto" w:fill="FF3300"/>
          </w:tcPr>
          <w:p w14:paraId="2045964F" w14:textId="77777777" w:rsidR="00FA1B42" w:rsidRDefault="00FA1B42" w:rsidP="000B640E">
            <w:pPr>
              <w:spacing w:before="120" w:after="120"/>
              <w:rPr>
                <w:rStyle w:val="SubtleReference"/>
              </w:rPr>
            </w:pPr>
          </w:p>
        </w:tc>
      </w:tr>
      <w:tr w:rsidR="00FA1B42" w14:paraId="4B28F28A" w14:textId="77777777" w:rsidTr="00930C89">
        <w:tc>
          <w:tcPr>
            <w:tcW w:w="1980" w:type="dxa"/>
            <w:vAlign w:val="center"/>
          </w:tcPr>
          <w:p w14:paraId="38DD2C62" w14:textId="4DC83102" w:rsidR="00FA1B42" w:rsidRPr="00FA1B42" w:rsidRDefault="00FA1B42" w:rsidP="00930C89">
            <w:pPr>
              <w:jc w:val="left"/>
              <w:rPr>
                <w:rStyle w:val="SubtleReference"/>
                <w:color w:val="auto"/>
              </w:rPr>
            </w:pPr>
            <w:r>
              <w:rPr>
                <w:rStyle w:val="SubtleReference"/>
                <w:color w:val="auto"/>
              </w:rPr>
              <w:t>SIGNIFICANT</w:t>
            </w:r>
            <w:r w:rsidR="00930C89">
              <w:rPr>
                <w:rStyle w:val="SubtleReference"/>
                <w:color w:val="auto"/>
              </w:rPr>
              <w:t xml:space="preserve"> </w:t>
            </w:r>
            <w:r w:rsidR="00930C89">
              <w:rPr>
                <w:rStyle w:val="SubtleReference"/>
              </w:rPr>
              <w:t>= 3</w:t>
            </w:r>
          </w:p>
        </w:tc>
        <w:tc>
          <w:tcPr>
            <w:tcW w:w="1626" w:type="dxa"/>
            <w:shd w:val="clear" w:color="auto" w:fill="F4B083" w:themeFill="accent2" w:themeFillTint="99"/>
          </w:tcPr>
          <w:p w14:paraId="17FC6B5E" w14:textId="0B9B949F" w:rsidR="00FA1B42" w:rsidRDefault="00FA1B42" w:rsidP="000B640E">
            <w:pPr>
              <w:spacing w:before="120" w:after="120"/>
              <w:rPr>
                <w:rStyle w:val="SubtleReference"/>
              </w:rPr>
            </w:pPr>
          </w:p>
        </w:tc>
        <w:tc>
          <w:tcPr>
            <w:tcW w:w="1803" w:type="dxa"/>
            <w:tcBorders>
              <w:top w:val="single" w:sz="18" w:space="0" w:color="auto"/>
            </w:tcBorders>
            <w:shd w:val="clear" w:color="auto" w:fill="F4B083" w:themeFill="accent2" w:themeFillTint="99"/>
          </w:tcPr>
          <w:p w14:paraId="49AFBEBA" w14:textId="3096287A" w:rsidR="00FA1B42" w:rsidRDefault="00543416" w:rsidP="000B640E">
            <w:pPr>
              <w:spacing w:before="120" w:after="120"/>
              <w:rPr>
                <w:rStyle w:val="SubtleReference"/>
              </w:rPr>
            </w:pPr>
            <w:r>
              <w:rPr>
                <w:rStyle w:val="SubtleReference"/>
              </w:rPr>
              <w:t>A</w:t>
            </w:r>
          </w:p>
        </w:tc>
        <w:tc>
          <w:tcPr>
            <w:tcW w:w="1803" w:type="dxa"/>
            <w:tcBorders>
              <w:top w:val="single" w:sz="18" w:space="0" w:color="auto"/>
              <w:right w:val="single" w:sz="18" w:space="0" w:color="auto"/>
            </w:tcBorders>
            <w:shd w:val="clear" w:color="auto" w:fill="F4B083" w:themeFill="accent2" w:themeFillTint="99"/>
          </w:tcPr>
          <w:p w14:paraId="7634CDA5" w14:textId="4F91061A" w:rsidR="00FA1B42" w:rsidRDefault="00FA1B42" w:rsidP="000B640E">
            <w:pPr>
              <w:spacing w:before="120" w:after="120"/>
              <w:rPr>
                <w:rStyle w:val="SubtleReference"/>
              </w:rPr>
            </w:pPr>
          </w:p>
        </w:tc>
        <w:tc>
          <w:tcPr>
            <w:tcW w:w="1804" w:type="dxa"/>
            <w:tcBorders>
              <w:left w:val="single" w:sz="18" w:space="0" w:color="auto"/>
              <w:bottom w:val="single" w:sz="18" w:space="0" w:color="auto"/>
            </w:tcBorders>
            <w:shd w:val="clear" w:color="auto" w:fill="FF3300"/>
          </w:tcPr>
          <w:p w14:paraId="62C2183E" w14:textId="3786F5D0" w:rsidR="00FA1B42" w:rsidRDefault="00543416" w:rsidP="000B640E">
            <w:pPr>
              <w:spacing w:before="120" w:after="120"/>
              <w:rPr>
                <w:rStyle w:val="SubtleReference"/>
              </w:rPr>
            </w:pPr>
            <w:r>
              <w:rPr>
                <w:rStyle w:val="SubtleReference"/>
              </w:rPr>
              <w:t>H</w:t>
            </w:r>
          </w:p>
        </w:tc>
      </w:tr>
      <w:tr w:rsidR="00FA1B42" w14:paraId="21779B40" w14:textId="77777777" w:rsidTr="00930C89">
        <w:tc>
          <w:tcPr>
            <w:tcW w:w="1980" w:type="dxa"/>
            <w:vAlign w:val="center"/>
          </w:tcPr>
          <w:p w14:paraId="7CED872C" w14:textId="2626E3F2" w:rsidR="00FA1B42" w:rsidRPr="00FA1B42" w:rsidRDefault="00FA1B42" w:rsidP="00930C89">
            <w:pPr>
              <w:jc w:val="left"/>
              <w:rPr>
                <w:rStyle w:val="SubtleReference"/>
                <w:color w:val="auto"/>
              </w:rPr>
            </w:pPr>
            <w:r>
              <w:rPr>
                <w:rStyle w:val="SubtleReference"/>
                <w:color w:val="auto"/>
              </w:rPr>
              <w:t>MODERATE</w:t>
            </w:r>
            <w:r w:rsidR="00930C89">
              <w:rPr>
                <w:rStyle w:val="SubtleReference"/>
                <w:color w:val="auto"/>
              </w:rPr>
              <w:t xml:space="preserve"> </w:t>
            </w:r>
            <w:r w:rsidR="00930C89">
              <w:rPr>
                <w:rStyle w:val="SubtleReference"/>
              </w:rPr>
              <w:t>= 2</w:t>
            </w:r>
          </w:p>
        </w:tc>
        <w:tc>
          <w:tcPr>
            <w:tcW w:w="1626" w:type="dxa"/>
            <w:shd w:val="clear" w:color="auto" w:fill="FFE599" w:themeFill="accent4" w:themeFillTint="66"/>
          </w:tcPr>
          <w:p w14:paraId="3F67AA88" w14:textId="31400BC1" w:rsidR="00FA1B42" w:rsidRDefault="00543416" w:rsidP="000B640E">
            <w:pPr>
              <w:spacing w:before="120" w:after="120"/>
              <w:rPr>
                <w:rStyle w:val="SubtleReference"/>
              </w:rPr>
            </w:pPr>
            <w:r>
              <w:rPr>
                <w:rStyle w:val="SubtleReference"/>
              </w:rPr>
              <w:t>C</w:t>
            </w:r>
          </w:p>
        </w:tc>
        <w:tc>
          <w:tcPr>
            <w:tcW w:w="1803" w:type="dxa"/>
            <w:shd w:val="clear" w:color="auto" w:fill="FFE599" w:themeFill="accent4" w:themeFillTint="66"/>
          </w:tcPr>
          <w:p w14:paraId="0705ED84" w14:textId="2ADBA562" w:rsidR="00FA1B42" w:rsidRDefault="00543416" w:rsidP="000B640E">
            <w:pPr>
              <w:spacing w:before="120" w:after="120"/>
              <w:rPr>
                <w:rStyle w:val="SubtleReference"/>
              </w:rPr>
            </w:pPr>
            <w:r>
              <w:rPr>
                <w:rStyle w:val="SubtleReference"/>
              </w:rPr>
              <w:t>B</w:t>
            </w:r>
          </w:p>
        </w:tc>
        <w:tc>
          <w:tcPr>
            <w:tcW w:w="1803" w:type="dxa"/>
            <w:shd w:val="clear" w:color="auto" w:fill="F4B083" w:themeFill="accent2" w:themeFillTint="99"/>
          </w:tcPr>
          <w:p w14:paraId="097586B8" w14:textId="7D2A9C4F" w:rsidR="00FA1B42" w:rsidRDefault="00FA1B42" w:rsidP="000B640E">
            <w:pPr>
              <w:spacing w:before="120" w:after="120"/>
              <w:rPr>
                <w:rStyle w:val="SubtleReference"/>
              </w:rPr>
            </w:pPr>
          </w:p>
        </w:tc>
        <w:tc>
          <w:tcPr>
            <w:tcW w:w="1804" w:type="dxa"/>
            <w:tcBorders>
              <w:top w:val="single" w:sz="18" w:space="0" w:color="auto"/>
            </w:tcBorders>
            <w:shd w:val="clear" w:color="auto" w:fill="F4B083" w:themeFill="accent2" w:themeFillTint="99"/>
          </w:tcPr>
          <w:p w14:paraId="7CBE094C" w14:textId="77777777" w:rsidR="00FA1B42" w:rsidRDefault="00FA1B42" w:rsidP="000B640E">
            <w:pPr>
              <w:spacing w:before="120" w:after="120"/>
              <w:rPr>
                <w:rStyle w:val="SubtleReference"/>
              </w:rPr>
            </w:pPr>
          </w:p>
        </w:tc>
      </w:tr>
      <w:tr w:rsidR="00FA1B42" w14:paraId="1722984F" w14:textId="77777777" w:rsidTr="00930C89">
        <w:tc>
          <w:tcPr>
            <w:tcW w:w="1980" w:type="dxa"/>
            <w:tcBorders>
              <w:bottom w:val="single" w:sz="4" w:space="0" w:color="auto"/>
            </w:tcBorders>
            <w:vAlign w:val="center"/>
          </w:tcPr>
          <w:p w14:paraId="048BBCCC" w14:textId="747CCDD1" w:rsidR="00FA1B42" w:rsidRPr="00FA1B42" w:rsidRDefault="00FA1B42" w:rsidP="00930C89">
            <w:pPr>
              <w:jc w:val="left"/>
              <w:rPr>
                <w:rStyle w:val="SubtleReference"/>
                <w:color w:val="auto"/>
              </w:rPr>
            </w:pPr>
            <w:r>
              <w:rPr>
                <w:rStyle w:val="SubtleReference"/>
                <w:color w:val="auto"/>
              </w:rPr>
              <w:t>LOW</w:t>
            </w:r>
            <w:r w:rsidR="00930C89">
              <w:rPr>
                <w:rStyle w:val="SubtleReference"/>
                <w:color w:val="auto"/>
              </w:rPr>
              <w:t xml:space="preserve"> </w:t>
            </w:r>
            <w:r w:rsidR="00930C89">
              <w:rPr>
                <w:rStyle w:val="SubtleReference"/>
              </w:rPr>
              <w:t>= 1</w:t>
            </w:r>
          </w:p>
        </w:tc>
        <w:tc>
          <w:tcPr>
            <w:tcW w:w="1626" w:type="dxa"/>
            <w:shd w:val="clear" w:color="auto" w:fill="C5E0B3" w:themeFill="accent6" w:themeFillTint="66"/>
            <w:vAlign w:val="center"/>
          </w:tcPr>
          <w:p w14:paraId="7FD689B7" w14:textId="326A3C40" w:rsidR="00FA1B42" w:rsidRDefault="00FA1B42" w:rsidP="00FA1B42">
            <w:pPr>
              <w:rPr>
                <w:rStyle w:val="SubtleReference"/>
              </w:rPr>
            </w:pPr>
          </w:p>
        </w:tc>
        <w:tc>
          <w:tcPr>
            <w:tcW w:w="1803" w:type="dxa"/>
            <w:shd w:val="clear" w:color="auto" w:fill="FFE599" w:themeFill="accent4" w:themeFillTint="66"/>
          </w:tcPr>
          <w:p w14:paraId="646E26BE" w14:textId="22A95892" w:rsidR="00FA1B42" w:rsidRDefault="00543416" w:rsidP="000B640E">
            <w:pPr>
              <w:spacing w:before="120" w:after="120"/>
              <w:rPr>
                <w:rStyle w:val="SubtleReference"/>
              </w:rPr>
            </w:pPr>
            <w:r>
              <w:rPr>
                <w:rStyle w:val="SubtleReference"/>
              </w:rPr>
              <w:t>G</w:t>
            </w:r>
          </w:p>
        </w:tc>
        <w:tc>
          <w:tcPr>
            <w:tcW w:w="1803" w:type="dxa"/>
            <w:shd w:val="clear" w:color="auto" w:fill="F4B083" w:themeFill="accent2" w:themeFillTint="99"/>
          </w:tcPr>
          <w:p w14:paraId="70D12B33" w14:textId="77777777" w:rsidR="00FA1B42" w:rsidRDefault="00FA1B42" w:rsidP="000B640E">
            <w:pPr>
              <w:spacing w:before="120" w:after="120"/>
              <w:rPr>
                <w:rStyle w:val="SubtleReference"/>
              </w:rPr>
            </w:pPr>
          </w:p>
        </w:tc>
        <w:tc>
          <w:tcPr>
            <w:tcW w:w="1804" w:type="dxa"/>
            <w:shd w:val="clear" w:color="auto" w:fill="F4B083" w:themeFill="accent2" w:themeFillTint="99"/>
          </w:tcPr>
          <w:p w14:paraId="23733E1D" w14:textId="77777777" w:rsidR="00FA1B42" w:rsidRDefault="00FA1B42" w:rsidP="000B640E">
            <w:pPr>
              <w:spacing w:before="120" w:after="120"/>
              <w:rPr>
                <w:rStyle w:val="SubtleReference"/>
              </w:rPr>
            </w:pPr>
          </w:p>
        </w:tc>
      </w:tr>
      <w:tr w:rsidR="00FA1B42" w14:paraId="2733C784" w14:textId="77777777" w:rsidTr="000B640E">
        <w:trPr>
          <w:trHeight w:val="938"/>
        </w:trPr>
        <w:tc>
          <w:tcPr>
            <w:tcW w:w="1980" w:type="dxa"/>
            <w:tcBorders>
              <w:tr2bl w:val="single" w:sz="4" w:space="0" w:color="auto"/>
            </w:tcBorders>
          </w:tcPr>
          <w:p w14:paraId="2539C3E6" w14:textId="017E29BE" w:rsidR="00FA1B42" w:rsidRDefault="00381AEB" w:rsidP="000B640E">
            <w:pPr>
              <w:spacing w:before="120" w:after="120"/>
              <w:rPr>
                <w:rStyle w:val="SubtleReference"/>
              </w:rPr>
            </w:pPr>
            <w:r>
              <w:rPr>
                <w:noProof/>
              </w:rPr>
              <mc:AlternateContent>
                <mc:Choice Requires="wps">
                  <w:drawing>
                    <wp:anchor distT="0" distB="0" distL="114300" distR="114300" simplePos="0" relativeHeight="251659264" behindDoc="0" locked="0" layoutInCell="1" allowOverlap="1" wp14:anchorId="2677E9F8" wp14:editId="0AE24630">
                      <wp:simplePos x="0" y="0"/>
                      <wp:positionH relativeFrom="margin">
                        <wp:posOffset>-260147</wp:posOffset>
                      </wp:positionH>
                      <wp:positionV relativeFrom="paragraph">
                        <wp:posOffset>20981</wp:posOffset>
                      </wp:positionV>
                      <wp:extent cx="895350" cy="361950"/>
                      <wp:effectExtent l="0" t="0" r="0" b="0"/>
                      <wp:wrapNone/>
                      <wp:docPr id="1" name="Text Box 1"/>
                      <wp:cNvGraphicFramePr/>
                      <a:graphic xmlns:a="http://schemas.openxmlformats.org/drawingml/2006/main">
                        <a:graphicData uri="http://schemas.microsoft.com/office/word/2010/wordprocessingShape">
                          <wps:wsp>
                            <wps:cNvSpPr txBox="1"/>
                            <wps:spPr>
                              <a:xfrm>
                                <a:off x="0" y="0"/>
                                <a:ext cx="895350" cy="361950"/>
                              </a:xfrm>
                              <a:prstGeom prst="rect">
                                <a:avLst/>
                              </a:prstGeom>
                              <a:noFill/>
                              <a:ln>
                                <a:noFill/>
                              </a:ln>
                            </wps:spPr>
                            <wps:txbx>
                              <w:txbxContent>
                                <w:p w14:paraId="22A4127A" w14:textId="77777777" w:rsidR="000B640E" w:rsidRPr="00FA1B42" w:rsidRDefault="000B640E" w:rsidP="00FA1B42">
                                  <w:pPr>
                                    <w:rPr>
                                      <w:rStyle w:val="SubtleReference"/>
                                      <w:color w:val="auto"/>
                                      <w:sz w:val="16"/>
                                      <w:szCs w:val="16"/>
                                    </w:rPr>
                                  </w:pPr>
                                  <w:r w:rsidRPr="00FA1B42">
                                    <w:rPr>
                                      <w:rStyle w:val="SubtleReference"/>
                                      <w:color w:val="auto"/>
                                      <w:sz w:val="16"/>
                                      <w:szCs w:val="16"/>
                                    </w:rPr>
                                    <w:t>IMPACT</w:t>
                                  </w:r>
                                </w:p>
                                <w:p w14:paraId="0B659FE0" w14:textId="77777777" w:rsidR="000B640E" w:rsidRPr="00611DAE" w:rsidRDefault="000B640E" w:rsidP="00FA1B42">
                                  <w:pPr>
                                    <w:spacing w:before="120" w:after="120"/>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77E9F8" id="_x0000_t202" coordsize="21600,21600" o:spt="202" path="m,l,21600r21600,l21600,xe">
                      <v:stroke joinstyle="miter"/>
                      <v:path gradientshapeok="t" o:connecttype="rect"/>
                    </v:shapetype>
                    <v:shape id="Text Box 1" o:spid="_x0000_s1026" type="#_x0000_t202" style="position:absolute;left:0;text-align:left;margin-left:-20.5pt;margin-top:1.65pt;width:70.5pt;height:2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" filled="f" stroked="f">
                      <v:textbox>
                        <w:txbxContent>
                          <w:p w14:paraId="22A4127A" w14:textId="77777777" w:rsidR="000B640E" w:rsidRPr="00FA1B42" w:rsidRDefault="000B640E" w:rsidP="00FA1B42">
                            <w:pPr>
                              <w:rPr>
                                <w:rStyle w:val="SubtleReference"/>
                                <w:color w:val="auto"/>
                                <w:sz w:val="16"/>
                                <w:szCs w:val="16"/>
                              </w:rPr>
                            </w:pPr>
                            <w:r w:rsidRPr="00FA1B42">
                              <w:rPr>
                                <w:rStyle w:val="SubtleReference"/>
                                <w:color w:val="auto"/>
                                <w:sz w:val="16"/>
                                <w:szCs w:val="16"/>
                              </w:rPr>
                              <w:t>IMPACT</w:t>
                            </w:r>
                          </w:p>
                          <w:p w14:paraId="0B659FE0" w14:textId="77777777" w:rsidR="000B640E" w:rsidRPr="00611DAE" w:rsidRDefault="000B640E" w:rsidP="00FA1B42">
                            <w:pPr>
                              <w:spacing w:before="120" w:after="120"/>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FA1B42">
              <w:rPr>
                <w:noProof/>
              </w:rPr>
              <mc:AlternateContent>
                <mc:Choice Requires="wps">
                  <w:drawing>
                    <wp:anchor distT="0" distB="0" distL="114300" distR="114300" simplePos="0" relativeHeight="251660288" behindDoc="0" locked="0" layoutInCell="1" allowOverlap="1" wp14:anchorId="0879D245" wp14:editId="7748D038">
                      <wp:simplePos x="0" y="0"/>
                      <wp:positionH relativeFrom="margin">
                        <wp:posOffset>206524</wp:posOffset>
                      </wp:positionH>
                      <wp:positionV relativeFrom="paragraph">
                        <wp:posOffset>361224</wp:posOffset>
                      </wp:positionV>
                      <wp:extent cx="1104406" cy="380011"/>
                      <wp:effectExtent l="0" t="0" r="0" b="1270"/>
                      <wp:wrapNone/>
                      <wp:docPr id="2" name="Text Box 2"/>
                      <wp:cNvGraphicFramePr/>
                      <a:graphic xmlns:a="http://schemas.openxmlformats.org/drawingml/2006/main">
                        <a:graphicData uri="http://schemas.microsoft.com/office/word/2010/wordprocessingShape">
                          <wps:wsp>
                            <wps:cNvSpPr txBox="1"/>
                            <wps:spPr>
                              <a:xfrm>
                                <a:off x="0" y="0"/>
                                <a:ext cx="1104406" cy="380011"/>
                              </a:xfrm>
                              <a:prstGeom prst="rect">
                                <a:avLst/>
                              </a:prstGeom>
                              <a:noFill/>
                              <a:ln>
                                <a:noFill/>
                              </a:ln>
                            </wps:spPr>
                            <wps:txbx>
                              <w:txbxContent>
                                <w:p w14:paraId="096424A3" w14:textId="77777777" w:rsidR="000B640E" w:rsidRPr="00FA1B42" w:rsidRDefault="000B640E" w:rsidP="00FA1B42">
                                  <w:pPr>
                                    <w:rPr>
                                      <w:sz w:val="16"/>
                                      <w:szCs w:val="16"/>
                                    </w:rPr>
                                  </w:pPr>
                                  <w:r w:rsidRPr="00FA1B42">
                                    <w:rPr>
                                      <w:sz w:val="16"/>
                                      <w:szCs w:val="16"/>
                                    </w:rPr>
                                    <w:t>PROBABILITY</w:t>
                                  </w:r>
                                </w:p>
                                <w:p w14:paraId="61DE27A7" w14:textId="77777777" w:rsidR="000B640E" w:rsidRPr="00611DAE" w:rsidRDefault="000B640E" w:rsidP="00FA1B42">
                                  <w:pPr>
                                    <w:spacing w:before="120" w:after="120"/>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9D245" id="Text Box 2" o:spid="_x0000_s1027" type="#_x0000_t202" style="position:absolute;left:0;text-align:left;margin-left:16.25pt;margin-top:28.45pt;width:86.95pt;height:29.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" filled="f" stroked="f">
                      <v:textbox>
                        <w:txbxContent>
                          <w:p w14:paraId="096424A3" w14:textId="77777777" w:rsidR="000B640E" w:rsidRPr="00FA1B42" w:rsidRDefault="000B640E" w:rsidP="00FA1B42">
                            <w:pPr>
                              <w:rPr>
                                <w:sz w:val="16"/>
                                <w:szCs w:val="16"/>
                              </w:rPr>
                            </w:pPr>
                            <w:r w:rsidRPr="00FA1B42">
                              <w:rPr>
                                <w:sz w:val="16"/>
                                <w:szCs w:val="16"/>
                              </w:rPr>
                              <w:t>PROBABILITY</w:t>
                            </w:r>
                          </w:p>
                          <w:p w14:paraId="61DE27A7" w14:textId="77777777" w:rsidR="000B640E" w:rsidRPr="00611DAE" w:rsidRDefault="000B640E" w:rsidP="00FA1B42">
                            <w:pPr>
                              <w:spacing w:before="120" w:after="120"/>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tc>
        <w:tc>
          <w:tcPr>
            <w:tcW w:w="1626" w:type="dxa"/>
            <w:vAlign w:val="center"/>
          </w:tcPr>
          <w:p w14:paraId="341D270C" w14:textId="3ED841C7" w:rsidR="00FA1B42" w:rsidRPr="00FA1B42" w:rsidRDefault="00FA1B42" w:rsidP="00FA1B42">
            <w:pPr>
              <w:rPr>
                <w:rStyle w:val="SubtleReference"/>
                <w:color w:val="auto"/>
              </w:rPr>
            </w:pPr>
            <w:r>
              <w:rPr>
                <w:rStyle w:val="SubtleReference"/>
                <w:color w:val="auto"/>
              </w:rPr>
              <w:t>LOW</w:t>
            </w:r>
            <w:r w:rsidR="00930C89">
              <w:rPr>
                <w:rStyle w:val="SubtleReference"/>
                <w:color w:val="auto"/>
              </w:rPr>
              <w:t xml:space="preserve"> </w:t>
            </w:r>
            <w:r w:rsidR="00930C89">
              <w:rPr>
                <w:rStyle w:val="SubtleReference"/>
              </w:rPr>
              <w:t>= 1</w:t>
            </w:r>
          </w:p>
        </w:tc>
        <w:tc>
          <w:tcPr>
            <w:tcW w:w="1803" w:type="dxa"/>
            <w:vAlign w:val="center"/>
          </w:tcPr>
          <w:p w14:paraId="5D6FBEB1" w14:textId="5B15BC8B" w:rsidR="00FA1B42" w:rsidRPr="00FA1B42" w:rsidRDefault="00FA1B42" w:rsidP="00FA1B42">
            <w:pPr>
              <w:rPr>
                <w:rStyle w:val="SubtleReference"/>
                <w:color w:val="auto"/>
              </w:rPr>
            </w:pPr>
            <w:r>
              <w:rPr>
                <w:rStyle w:val="SubtleReference"/>
                <w:color w:val="auto"/>
              </w:rPr>
              <w:t>MODERATE</w:t>
            </w:r>
            <w:r w:rsidR="00930C89">
              <w:rPr>
                <w:rStyle w:val="SubtleReference"/>
                <w:color w:val="auto"/>
              </w:rPr>
              <w:t xml:space="preserve"> </w:t>
            </w:r>
            <w:r w:rsidR="00930C89">
              <w:rPr>
                <w:rStyle w:val="SubtleReference"/>
              </w:rPr>
              <w:t>= 2</w:t>
            </w:r>
          </w:p>
        </w:tc>
        <w:tc>
          <w:tcPr>
            <w:tcW w:w="1803" w:type="dxa"/>
            <w:vAlign w:val="center"/>
          </w:tcPr>
          <w:p w14:paraId="22F36325" w14:textId="63AD93F6" w:rsidR="00FA1B42" w:rsidRPr="00FA1B42" w:rsidRDefault="00FA1B42" w:rsidP="00FA1B42">
            <w:pPr>
              <w:rPr>
                <w:rStyle w:val="SubtleReference"/>
                <w:color w:val="auto"/>
              </w:rPr>
            </w:pPr>
            <w:r>
              <w:rPr>
                <w:rStyle w:val="SubtleReference"/>
                <w:color w:val="auto"/>
              </w:rPr>
              <w:t>SIGNIFICANT</w:t>
            </w:r>
            <w:r w:rsidR="00930C89">
              <w:rPr>
                <w:rStyle w:val="SubtleReference"/>
                <w:color w:val="auto"/>
              </w:rPr>
              <w:t xml:space="preserve"> </w:t>
            </w:r>
            <w:r w:rsidR="00930C89">
              <w:rPr>
                <w:rStyle w:val="SubtleReference"/>
              </w:rPr>
              <w:t>= 3</w:t>
            </w:r>
          </w:p>
        </w:tc>
        <w:tc>
          <w:tcPr>
            <w:tcW w:w="1804" w:type="dxa"/>
            <w:vAlign w:val="center"/>
          </w:tcPr>
          <w:p w14:paraId="6E2F49EC" w14:textId="2D02109C" w:rsidR="00FA1B42" w:rsidRPr="00FA1B42" w:rsidRDefault="00FA1B42" w:rsidP="00FA1B42">
            <w:pPr>
              <w:rPr>
                <w:rStyle w:val="SubtleReference"/>
                <w:color w:val="auto"/>
              </w:rPr>
            </w:pPr>
            <w:r>
              <w:rPr>
                <w:rStyle w:val="SubtleReference"/>
                <w:color w:val="auto"/>
              </w:rPr>
              <w:t>HIGH</w:t>
            </w:r>
            <w:r w:rsidR="00930C89">
              <w:rPr>
                <w:rStyle w:val="SubtleReference"/>
                <w:color w:val="auto"/>
              </w:rPr>
              <w:t xml:space="preserve"> </w:t>
            </w:r>
            <w:r w:rsidR="00930C89">
              <w:rPr>
                <w:rStyle w:val="SubtleReference"/>
              </w:rPr>
              <w:t>= 4</w:t>
            </w:r>
          </w:p>
        </w:tc>
      </w:tr>
    </w:tbl>
    <w:p w14:paraId="540BC53B" w14:textId="454478B2" w:rsidR="00900975" w:rsidRDefault="00900975" w:rsidP="00D46DB8">
      <w:pPr>
        <w:jc w:val="left"/>
      </w:pPr>
    </w:p>
    <w:p w14:paraId="1CA507F2" w14:textId="022E7E6C" w:rsidR="00B031B1" w:rsidRDefault="00B031B1" w:rsidP="00D46DB8">
      <w:pPr>
        <w:jc w:val="left"/>
      </w:pPr>
    </w:p>
    <w:p w14:paraId="126F717F" w14:textId="14E0A69A" w:rsidR="00611DAE" w:rsidRDefault="0042736E" w:rsidP="00FA1B42">
      <w:pPr>
        <w:rPr>
          <w:rStyle w:val="SubtleReference"/>
        </w:rPr>
      </w:pPr>
      <w:r>
        <w:rPr>
          <w:rStyle w:val="SubtleReference"/>
        </w:rPr>
        <w:t>Figure 2</w:t>
      </w:r>
    </w:p>
    <w:p w14:paraId="26B00AAF" w14:textId="4A9690EC" w:rsidR="006A6E63" w:rsidRDefault="006A6E63" w:rsidP="006A6E63"/>
    <w:p w14:paraId="017A571A" w14:textId="2F2CEBFC" w:rsidR="00922ED6" w:rsidRDefault="00922ED6" w:rsidP="001C185C">
      <w:pPr>
        <w:pStyle w:val="Heading2"/>
        <w:numPr>
          <w:ilvl w:val="1"/>
          <w:numId w:val="1"/>
        </w:numPr>
        <w:jc w:val="left"/>
      </w:pPr>
      <w:bookmarkStart w:id="7" w:name="_Toc536220789"/>
      <w:r>
        <w:t>Risk Planning:</w:t>
      </w:r>
      <w:bookmarkEnd w:id="7"/>
    </w:p>
    <w:p w14:paraId="6965E71B" w14:textId="055FD85E" w:rsidR="001F5A33" w:rsidRDefault="001F5A33" w:rsidP="001F5A33">
      <w:pPr>
        <w:jc w:val="left"/>
      </w:pPr>
    </w:p>
    <w:p w14:paraId="4F53D905" w14:textId="764C455E" w:rsidR="00070CD3" w:rsidRDefault="001F5A33" w:rsidP="00903021">
      <w:pPr>
        <w:jc w:val="left"/>
      </w:pPr>
      <w:r>
        <w:t xml:space="preserve">Risk planning ensures that a contingency plan is set in place in the event of a risk </w:t>
      </w:r>
      <w:r w:rsidR="000B640E">
        <w:t xml:space="preserve">occurring. With the risks now prioritized from the risk assessment matrix an approximate decision can be made on what risks need the most attention, this can be reviewed through a risk response table </w:t>
      </w:r>
      <w:sdt>
        <w:sdtPr>
          <w:id w:val="-1425345218"/>
          <w:citation/>
        </w:sdtPr>
        <w:sdtContent>
          <w:r w:rsidR="000B640E">
            <w:fldChar w:fldCharType="begin"/>
          </w:r>
          <w:r w:rsidR="000B640E">
            <w:rPr>
              <w:lang w:val="en-GB"/>
            </w:rPr>
            <w:instrText xml:space="preserve"> CITATION Rob11 \l 2057 </w:instrText>
          </w:r>
          <w:r w:rsidR="000B640E">
            <w:fldChar w:fldCharType="separate"/>
          </w:r>
          <w:r w:rsidR="00F6310E" w:rsidRPr="00F6310E">
            <w:rPr>
              <w:noProof/>
              <w:lang w:val="en-GB"/>
            </w:rPr>
            <w:t>[8]</w:t>
          </w:r>
          <w:r w:rsidR="000B640E">
            <w:fldChar w:fldCharType="end"/>
          </w:r>
        </w:sdtContent>
      </w:sdt>
      <w:r w:rsidR="000B640E">
        <w:t>.</w:t>
      </w:r>
    </w:p>
    <w:p w14:paraId="64BB7E56" w14:textId="77777777" w:rsidR="001F5A33" w:rsidRPr="001F5A33" w:rsidRDefault="001F5A33" w:rsidP="001F5A33">
      <w:pPr>
        <w:jc w:val="left"/>
      </w:pPr>
    </w:p>
    <w:p w14:paraId="60567512" w14:textId="6FD60F8C" w:rsidR="00543416" w:rsidRDefault="00543416" w:rsidP="00543416">
      <w:pPr>
        <w:jc w:val="left"/>
      </w:pPr>
    </w:p>
    <w:tbl>
      <w:tblPr>
        <w:tblStyle w:val="GridTable7Colorful"/>
        <w:tblW w:w="0" w:type="auto"/>
        <w:tblLook w:val="04A0" w:firstRow="1" w:lastRow="0" w:firstColumn="1" w:lastColumn="0" w:noHBand="0" w:noVBand="1"/>
      </w:tblPr>
      <w:tblGrid>
        <w:gridCol w:w="594"/>
        <w:gridCol w:w="1249"/>
        <w:gridCol w:w="1276"/>
        <w:gridCol w:w="1276"/>
        <w:gridCol w:w="1275"/>
        <w:gridCol w:w="3346"/>
      </w:tblGrid>
      <w:tr w:rsidR="0010125E" w14:paraId="18E3904B" w14:textId="77777777" w:rsidTr="00930C8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94" w:type="dxa"/>
            <w:vAlign w:val="center"/>
          </w:tcPr>
          <w:p w14:paraId="07FB2C02" w14:textId="2D21ABE4" w:rsidR="0010125E" w:rsidRPr="00930C89" w:rsidRDefault="0010125E" w:rsidP="00930C89">
            <w:pPr>
              <w:rPr>
                <w:b w:val="0"/>
              </w:rPr>
            </w:pPr>
            <w:r w:rsidRPr="00930C89">
              <w:rPr>
                <w:b w:val="0"/>
              </w:rPr>
              <w:t>Item</w:t>
            </w:r>
          </w:p>
        </w:tc>
        <w:tc>
          <w:tcPr>
            <w:tcW w:w="1249" w:type="dxa"/>
            <w:vAlign w:val="center"/>
          </w:tcPr>
          <w:p w14:paraId="49D3EB45" w14:textId="619A44FF" w:rsidR="0010125E" w:rsidRPr="0010125E" w:rsidRDefault="0010125E" w:rsidP="00930C89">
            <w:pPr>
              <w:cnfStyle w:val="100000000000" w:firstRow="1" w:lastRow="0" w:firstColumn="0" w:lastColumn="0" w:oddVBand="0" w:evenVBand="0" w:oddHBand="0" w:evenHBand="0" w:firstRowFirstColumn="0" w:firstRowLastColumn="0" w:lastRowFirstColumn="0" w:lastRowLastColumn="0"/>
              <w:rPr>
                <w:b w:val="0"/>
              </w:rPr>
            </w:pPr>
            <w:r w:rsidRPr="0010125E">
              <w:rPr>
                <w:b w:val="0"/>
              </w:rPr>
              <w:t>Probability</w:t>
            </w:r>
          </w:p>
        </w:tc>
        <w:tc>
          <w:tcPr>
            <w:tcW w:w="1276" w:type="dxa"/>
            <w:vAlign w:val="center"/>
          </w:tcPr>
          <w:p w14:paraId="61F585CA" w14:textId="0D06D65A" w:rsidR="0010125E" w:rsidRPr="0010125E" w:rsidRDefault="0010125E" w:rsidP="00930C89">
            <w:pPr>
              <w:cnfStyle w:val="100000000000" w:firstRow="1" w:lastRow="0" w:firstColumn="0" w:lastColumn="0" w:oddVBand="0" w:evenVBand="0" w:oddHBand="0" w:evenHBand="0" w:firstRowFirstColumn="0" w:firstRowLastColumn="0" w:lastRowFirstColumn="0" w:lastRowLastColumn="0"/>
              <w:rPr>
                <w:b w:val="0"/>
              </w:rPr>
            </w:pPr>
            <w:r>
              <w:rPr>
                <w:b w:val="0"/>
              </w:rPr>
              <w:t>Impact</w:t>
            </w:r>
          </w:p>
        </w:tc>
        <w:tc>
          <w:tcPr>
            <w:tcW w:w="1276" w:type="dxa"/>
            <w:vAlign w:val="center"/>
          </w:tcPr>
          <w:p w14:paraId="231A7A6A" w14:textId="15BD67AC" w:rsidR="0010125E" w:rsidRPr="00930C89" w:rsidRDefault="0010125E" w:rsidP="00930C89">
            <w:pPr>
              <w:cnfStyle w:val="100000000000" w:firstRow="1" w:lastRow="0" w:firstColumn="0" w:lastColumn="0" w:oddVBand="0" w:evenVBand="0" w:oddHBand="0" w:evenHBand="0" w:firstRowFirstColumn="0" w:firstRowLastColumn="0" w:lastRowFirstColumn="0" w:lastRowLastColumn="0"/>
              <w:rPr>
                <w:b w:val="0"/>
              </w:rPr>
            </w:pPr>
            <w:r w:rsidRPr="00930C89">
              <w:rPr>
                <w:b w:val="0"/>
              </w:rPr>
              <w:t xml:space="preserve">Overall </w:t>
            </w:r>
            <w:r w:rsidR="00930C89" w:rsidRPr="00930C89">
              <w:rPr>
                <w:b w:val="0"/>
              </w:rPr>
              <w:t>s</w:t>
            </w:r>
            <w:r w:rsidRPr="00930C89">
              <w:rPr>
                <w:b w:val="0"/>
              </w:rPr>
              <w:t>core</w:t>
            </w:r>
          </w:p>
        </w:tc>
        <w:tc>
          <w:tcPr>
            <w:tcW w:w="1275" w:type="dxa"/>
            <w:vAlign w:val="center"/>
          </w:tcPr>
          <w:p w14:paraId="49D6FACA" w14:textId="6F8C10BE" w:rsidR="0010125E" w:rsidRPr="00930C89" w:rsidRDefault="00930C89" w:rsidP="00930C89">
            <w:pPr>
              <w:cnfStyle w:val="100000000000" w:firstRow="1" w:lastRow="0" w:firstColumn="0" w:lastColumn="0" w:oddVBand="0" w:evenVBand="0" w:oddHBand="0" w:evenHBand="0" w:firstRowFirstColumn="0" w:firstRowLastColumn="0" w:lastRowFirstColumn="0" w:lastRowLastColumn="0"/>
              <w:rPr>
                <w:b w:val="0"/>
              </w:rPr>
            </w:pPr>
            <w:r>
              <w:rPr>
                <w:b w:val="0"/>
              </w:rPr>
              <w:t>Action</w:t>
            </w:r>
          </w:p>
        </w:tc>
        <w:tc>
          <w:tcPr>
            <w:tcW w:w="3346" w:type="dxa"/>
            <w:vAlign w:val="center"/>
          </w:tcPr>
          <w:p w14:paraId="575FFFC2" w14:textId="6D117ACD" w:rsidR="0010125E" w:rsidRPr="00930C89" w:rsidRDefault="00930C89" w:rsidP="00930C89">
            <w:pPr>
              <w:cnfStyle w:val="100000000000" w:firstRow="1" w:lastRow="0" w:firstColumn="0" w:lastColumn="0" w:oddVBand="0" w:evenVBand="0" w:oddHBand="0" w:evenHBand="0" w:firstRowFirstColumn="0" w:firstRowLastColumn="0" w:lastRowFirstColumn="0" w:lastRowLastColumn="0"/>
              <w:rPr>
                <w:b w:val="0"/>
              </w:rPr>
            </w:pPr>
            <w:r w:rsidRPr="00930C89">
              <w:rPr>
                <w:b w:val="0"/>
              </w:rPr>
              <w:t>Plan</w:t>
            </w:r>
          </w:p>
        </w:tc>
      </w:tr>
      <w:tr w:rsidR="0010125E" w14:paraId="1FAEC07F" w14:textId="77777777" w:rsidTr="00A60137">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594" w:type="dxa"/>
            <w:vAlign w:val="center"/>
          </w:tcPr>
          <w:p w14:paraId="6D23466A" w14:textId="3B925D44" w:rsidR="0010125E" w:rsidRDefault="00930C89" w:rsidP="00930C89">
            <w:r>
              <w:t>A</w:t>
            </w:r>
          </w:p>
        </w:tc>
        <w:tc>
          <w:tcPr>
            <w:tcW w:w="1249" w:type="dxa"/>
            <w:vAlign w:val="center"/>
          </w:tcPr>
          <w:p w14:paraId="7D51410C" w14:textId="09BA7817" w:rsidR="0010125E" w:rsidRDefault="00930C89" w:rsidP="00930C89">
            <w:pPr>
              <w:cnfStyle w:val="000000100000" w:firstRow="0" w:lastRow="0" w:firstColumn="0" w:lastColumn="0" w:oddVBand="0" w:evenVBand="0" w:oddHBand="1" w:evenHBand="0" w:firstRowFirstColumn="0" w:firstRowLastColumn="0" w:lastRowFirstColumn="0" w:lastRowLastColumn="0"/>
            </w:pPr>
            <w:r>
              <w:t>2</w:t>
            </w:r>
          </w:p>
        </w:tc>
        <w:tc>
          <w:tcPr>
            <w:tcW w:w="1276" w:type="dxa"/>
            <w:vAlign w:val="center"/>
          </w:tcPr>
          <w:p w14:paraId="313962F8" w14:textId="519DB91C" w:rsidR="0010125E" w:rsidRDefault="00930C89" w:rsidP="00930C89">
            <w:pPr>
              <w:cnfStyle w:val="000000100000" w:firstRow="0" w:lastRow="0" w:firstColumn="0" w:lastColumn="0" w:oddVBand="0" w:evenVBand="0" w:oddHBand="1" w:evenHBand="0" w:firstRowFirstColumn="0" w:firstRowLastColumn="0" w:lastRowFirstColumn="0" w:lastRowLastColumn="0"/>
            </w:pPr>
            <w:r>
              <w:t>3</w:t>
            </w:r>
          </w:p>
        </w:tc>
        <w:tc>
          <w:tcPr>
            <w:tcW w:w="1276" w:type="dxa"/>
            <w:vAlign w:val="center"/>
          </w:tcPr>
          <w:p w14:paraId="01969672" w14:textId="2AD34E33" w:rsidR="0010125E" w:rsidRDefault="00930C89" w:rsidP="00930C89">
            <w:pPr>
              <w:cnfStyle w:val="000000100000" w:firstRow="0" w:lastRow="0" w:firstColumn="0" w:lastColumn="0" w:oddVBand="0" w:evenVBand="0" w:oddHBand="1" w:evenHBand="0" w:firstRowFirstColumn="0" w:firstRowLastColumn="0" w:lastRowFirstColumn="0" w:lastRowLastColumn="0"/>
            </w:pPr>
            <w:r>
              <w:t>6</w:t>
            </w:r>
          </w:p>
        </w:tc>
        <w:tc>
          <w:tcPr>
            <w:tcW w:w="1275" w:type="dxa"/>
            <w:vAlign w:val="center"/>
          </w:tcPr>
          <w:p w14:paraId="0916386F" w14:textId="74EDE7F7" w:rsidR="0010125E" w:rsidRDefault="000B640E" w:rsidP="00930C89">
            <w:pPr>
              <w:cnfStyle w:val="000000100000" w:firstRow="0" w:lastRow="0" w:firstColumn="0" w:lastColumn="0" w:oddVBand="0" w:evenVBand="0" w:oddHBand="1" w:evenHBand="0" w:firstRowFirstColumn="0" w:firstRowLastColumn="0" w:lastRowFirstColumn="0" w:lastRowLastColumn="0"/>
            </w:pPr>
            <w:r>
              <w:t>Accept</w:t>
            </w:r>
          </w:p>
        </w:tc>
        <w:tc>
          <w:tcPr>
            <w:tcW w:w="3346" w:type="dxa"/>
            <w:vAlign w:val="center"/>
          </w:tcPr>
          <w:p w14:paraId="347FA376" w14:textId="7BF77706" w:rsidR="0010125E" w:rsidRDefault="000B640E" w:rsidP="00930C89">
            <w:pPr>
              <w:cnfStyle w:val="000000100000" w:firstRow="0" w:lastRow="0" w:firstColumn="0" w:lastColumn="0" w:oddVBand="0" w:evenVBand="0" w:oddHBand="1" w:evenHBand="0" w:firstRowFirstColumn="0" w:firstRowLastColumn="0" w:lastRowFirstColumn="0" w:lastRowLastColumn="0"/>
            </w:pPr>
            <w:r>
              <w:t>Consider a backup technology for development</w:t>
            </w:r>
          </w:p>
        </w:tc>
      </w:tr>
      <w:tr w:rsidR="0010125E" w14:paraId="4DB9820C" w14:textId="77777777" w:rsidTr="00A60137">
        <w:trPr>
          <w:trHeight w:val="339"/>
        </w:trPr>
        <w:tc>
          <w:tcPr>
            <w:cnfStyle w:val="001000000000" w:firstRow="0" w:lastRow="0" w:firstColumn="1" w:lastColumn="0" w:oddVBand="0" w:evenVBand="0" w:oddHBand="0" w:evenHBand="0" w:firstRowFirstColumn="0" w:firstRowLastColumn="0" w:lastRowFirstColumn="0" w:lastRowLastColumn="0"/>
            <w:tcW w:w="594" w:type="dxa"/>
            <w:vAlign w:val="center"/>
          </w:tcPr>
          <w:p w14:paraId="0E1B8312" w14:textId="7910D27D" w:rsidR="0010125E" w:rsidRDefault="00930C89" w:rsidP="00930C89">
            <w:r>
              <w:t>B</w:t>
            </w:r>
          </w:p>
        </w:tc>
        <w:tc>
          <w:tcPr>
            <w:tcW w:w="1249" w:type="dxa"/>
            <w:vAlign w:val="center"/>
          </w:tcPr>
          <w:p w14:paraId="50800AD7" w14:textId="076BCB01" w:rsidR="0010125E" w:rsidRDefault="00930C89" w:rsidP="00930C89">
            <w:pPr>
              <w:cnfStyle w:val="000000000000" w:firstRow="0" w:lastRow="0" w:firstColumn="0" w:lastColumn="0" w:oddVBand="0" w:evenVBand="0" w:oddHBand="0" w:evenHBand="0" w:firstRowFirstColumn="0" w:firstRowLastColumn="0" w:lastRowFirstColumn="0" w:lastRowLastColumn="0"/>
            </w:pPr>
            <w:r>
              <w:t>2</w:t>
            </w:r>
          </w:p>
        </w:tc>
        <w:tc>
          <w:tcPr>
            <w:tcW w:w="1276" w:type="dxa"/>
            <w:vAlign w:val="center"/>
          </w:tcPr>
          <w:p w14:paraId="5B2CAC43" w14:textId="4D579BFC" w:rsidR="0010125E" w:rsidRDefault="00930C89" w:rsidP="00930C89">
            <w:pPr>
              <w:cnfStyle w:val="000000000000" w:firstRow="0" w:lastRow="0" w:firstColumn="0" w:lastColumn="0" w:oddVBand="0" w:evenVBand="0" w:oddHBand="0" w:evenHBand="0" w:firstRowFirstColumn="0" w:firstRowLastColumn="0" w:lastRowFirstColumn="0" w:lastRowLastColumn="0"/>
            </w:pPr>
            <w:r>
              <w:t>2</w:t>
            </w:r>
          </w:p>
        </w:tc>
        <w:tc>
          <w:tcPr>
            <w:tcW w:w="1276" w:type="dxa"/>
            <w:vAlign w:val="center"/>
          </w:tcPr>
          <w:p w14:paraId="5BD979E1" w14:textId="3507FC59" w:rsidR="0010125E" w:rsidRDefault="00930C89" w:rsidP="00930C89">
            <w:pPr>
              <w:cnfStyle w:val="000000000000" w:firstRow="0" w:lastRow="0" w:firstColumn="0" w:lastColumn="0" w:oddVBand="0" w:evenVBand="0" w:oddHBand="0" w:evenHBand="0" w:firstRowFirstColumn="0" w:firstRowLastColumn="0" w:lastRowFirstColumn="0" w:lastRowLastColumn="0"/>
            </w:pPr>
            <w:r>
              <w:t>4</w:t>
            </w:r>
          </w:p>
        </w:tc>
        <w:tc>
          <w:tcPr>
            <w:tcW w:w="1275" w:type="dxa"/>
            <w:vAlign w:val="center"/>
          </w:tcPr>
          <w:p w14:paraId="41258A06" w14:textId="6AA2BA9F" w:rsidR="0010125E" w:rsidRDefault="000B640E" w:rsidP="00930C89">
            <w:pPr>
              <w:cnfStyle w:val="000000000000" w:firstRow="0" w:lastRow="0" w:firstColumn="0" w:lastColumn="0" w:oddVBand="0" w:evenVBand="0" w:oddHBand="0" w:evenHBand="0" w:firstRowFirstColumn="0" w:firstRowLastColumn="0" w:lastRowFirstColumn="0" w:lastRowLastColumn="0"/>
            </w:pPr>
            <w:r>
              <w:t>Lessen</w:t>
            </w:r>
          </w:p>
        </w:tc>
        <w:tc>
          <w:tcPr>
            <w:tcW w:w="3346" w:type="dxa"/>
            <w:vAlign w:val="center"/>
          </w:tcPr>
          <w:p w14:paraId="582CE77D" w14:textId="413EB569" w:rsidR="0010125E" w:rsidRDefault="00070CD3" w:rsidP="00930C89">
            <w:pPr>
              <w:cnfStyle w:val="000000000000" w:firstRow="0" w:lastRow="0" w:firstColumn="0" w:lastColumn="0" w:oddVBand="0" w:evenVBand="0" w:oddHBand="0" w:evenHBand="0" w:firstRowFirstColumn="0" w:firstRowLastColumn="0" w:lastRowFirstColumn="0" w:lastRowLastColumn="0"/>
            </w:pPr>
            <w:r>
              <w:t>Ensure development targets are enforced</w:t>
            </w:r>
          </w:p>
        </w:tc>
      </w:tr>
      <w:tr w:rsidR="0010125E" w14:paraId="6239688D" w14:textId="77777777" w:rsidTr="00A60137">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94" w:type="dxa"/>
            <w:vAlign w:val="center"/>
          </w:tcPr>
          <w:p w14:paraId="60BEE5D1" w14:textId="15680EFB" w:rsidR="0010125E" w:rsidRDefault="00930C89" w:rsidP="00930C89">
            <w:r>
              <w:t>C</w:t>
            </w:r>
          </w:p>
        </w:tc>
        <w:tc>
          <w:tcPr>
            <w:tcW w:w="1249" w:type="dxa"/>
            <w:vAlign w:val="center"/>
          </w:tcPr>
          <w:p w14:paraId="16836C81" w14:textId="0E68A818" w:rsidR="0010125E" w:rsidRPr="00930C89" w:rsidRDefault="00930C89" w:rsidP="00930C89">
            <w:pPr>
              <w:cnfStyle w:val="000000100000" w:firstRow="0" w:lastRow="0" w:firstColumn="0" w:lastColumn="0" w:oddVBand="0" w:evenVBand="0" w:oddHBand="1" w:evenHBand="0" w:firstRowFirstColumn="0" w:firstRowLastColumn="0" w:lastRowFirstColumn="0" w:lastRowLastColumn="0"/>
            </w:pPr>
            <w:r w:rsidRPr="00930C89">
              <w:t>1</w:t>
            </w:r>
          </w:p>
        </w:tc>
        <w:tc>
          <w:tcPr>
            <w:tcW w:w="1276" w:type="dxa"/>
            <w:vAlign w:val="center"/>
          </w:tcPr>
          <w:p w14:paraId="4AE641B7" w14:textId="60055850" w:rsidR="0010125E" w:rsidRDefault="00930C89" w:rsidP="00930C89">
            <w:pPr>
              <w:cnfStyle w:val="000000100000" w:firstRow="0" w:lastRow="0" w:firstColumn="0" w:lastColumn="0" w:oddVBand="0" w:evenVBand="0" w:oddHBand="1" w:evenHBand="0" w:firstRowFirstColumn="0" w:firstRowLastColumn="0" w:lastRowFirstColumn="0" w:lastRowLastColumn="0"/>
            </w:pPr>
            <w:r>
              <w:t>2</w:t>
            </w:r>
          </w:p>
        </w:tc>
        <w:tc>
          <w:tcPr>
            <w:tcW w:w="1276" w:type="dxa"/>
            <w:vAlign w:val="center"/>
          </w:tcPr>
          <w:p w14:paraId="7E73F3CD" w14:textId="4819ECB9" w:rsidR="0010125E" w:rsidRDefault="00930C89" w:rsidP="00930C89">
            <w:pPr>
              <w:cnfStyle w:val="000000100000" w:firstRow="0" w:lastRow="0" w:firstColumn="0" w:lastColumn="0" w:oddVBand="0" w:evenVBand="0" w:oddHBand="1" w:evenHBand="0" w:firstRowFirstColumn="0" w:firstRowLastColumn="0" w:lastRowFirstColumn="0" w:lastRowLastColumn="0"/>
            </w:pPr>
            <w:r>
              <w:t>2</w:t>
            </w:r>
          </w:p>
        </w:tc>
        <w:tc>
          <w:tcPr>
            <w:tcW w:w="1275" w:type="dxa"/>
            <w:vAlign w:val="center"/>
          </w:tcPr>
          <w:p w14:paraId="415CF602" w14:textId="53B80018" w:rsidR="0010125E" w:rsidRDefault="00070CD3" w:rsidP="00930C89">
            <w:pPr>
              <w:cnfStyle w:val="000000100000" w:firstRow="0" w:lastRow="0" w:firstColumn="0" w:lastColumn="0" w:oddVBand="0" w:evenVBand="0" w:oddHBand="1" w:evenHBand="0" w:firstRowFirstColumn="0" w:firstRowLastColumn="0" w:lastRowFirstColumn="0" w:lastRowLastColumn="0"/>
            </w:pPr>
            <w:r>
              <w:t>Lessen</w:t>
            </w:r>
          </w:p>
        </w:tc>
        <w:tc>
          <w:tcPr>
            <w:tcW w:w="3346" w:type="dxa"/>
            <w:vAlign w:val="center"/>
          </w:tcPr>
          <w:p w14:paraId="2656925B" w14:textId="0B743361" w:rsidR="0010125E" w:rsidRDefault="00070CD3" w:rsidP="00930C89">
            <w:pPr>
              <w:cnfStyle w:val="000000100000" w:firstRow="0" w:lastRow="0" w:firstColumn="0" w:lastColumn="0" w:oddVBand="0" w:evenVBand="0" w:oddHBand="1" w:evenHBand="0" w:firstRowFirstColumn="0" w:firstRowLastColumn="0" w:lastRowFirstColumn="0" w:lastRowLastColumn="0"/>
            </w:pPr>
            <w:r>
              <w:t>Provide documentation and diagrams for code implementations</w:t>
            </w:r>
          </w:p>
        </w:tc>
      </w:tr>
      <w:tr w:rsidR="0010125E" w14:paraId="0F097A33" w14:textId="77777777" w:rsidTr="00A60137">
        <w:trPr>
          <w:trHeight w:val="323"/>
        </w:trPr>
        <w:tc>
          <w:tcPr>
            <w:cnfStyle w:val="001000000000" w:firstRow="0" w:lastRow="0" w:firstColumn="1" w:lastColumn="0" w:oddVBand="0" w:evenVBand="0" w:oddHBand="0" w:evenHBand="0" w:firstRowFirstColumn="0" w:firstRowLastColumn="0" w:lastRowFirstColumn="0" w:lastRowLastColumn="0"/>
            <w:tcW w:w="594" w:type="dxa"/>
            <w:vAlign w:val="center"/>
          </w:tcPr>
          <w:p w14:paraId="4F6CCB9A" w14:textId="5413798A" w:rsidR="0010125E" w:rsidRDefault="00930C89" w:rsidP="00930C89">
            <w:r>
              <w:t>D</w:t>
            </w:r>
          </w:p>
        </w:tc>
        <w:tc>
          <w:tcPr>
            <w:tcW w:w="1249" w:type="dxa"/>
            <w:vAlign w:val="center"/>
          </w:tcPr>
          <w:p w14:paraId="1BCBBFBE" w14:textId="259B521F" w:rsidR="0010125E" w:rsidRDefault="00930C89" w:rsidP="00930C89">
            <w:pPr>
              <w:cnfStyle w:val="000000000000" w:firstRow="0" w:lastRow="0" w:firstColumn="0" w:lastColumn="0" w:oddVBand="0" w:evenVBand="0" w:oddHBand="0" w:evenHBand="0" w:firstRowFirstColumn="0" w:firstRowLastColumn="0" w:lastRowFirstColumn="0" w:lastRowLastColumn="0"/>
            </w:pPr>
            <w:r>
              <w:t>2</w:t>
            </w:r>
          </w:p>
        </w:tc>
        <w:tc>
          <w:tcPr>
            <w:tcW w:w="1276" w:type="dxa"/>
            <w:vAlign w:val="center"/>
          </w:tcPr>
          <w:p w14:paraId="7287ABF8" w14:textId="52AA2BBA" w:rsidR="0010125E" w:rsidRDefault="00930C89" w:rsidP="00930C89">
            <w:pPr>
              <w:cnfStyle w:val="000000000000" w:firstRow="0" w:lastRow="0" w:firstColumn="0" w:lastColumn="0" w:oddVBand="0" w:evenVBand="0" w:oddHBand="0" w:evenHBand="0" w:firstRowFirstColumn="0" w:firstRowLastColumn="0" w:lastRowFirstColumn="0" w:lastRowLastColumn="0"/>
            </w:pPr>
            <w:r>
              <w:t>4</w:t>
            </w:r>
          </w:p>
        </w:tc>
        <w:tc>
          <w:tcPr>
            <w:tcW w:w="1276" w:type="dxa"/>
            <w:vAlign w:val="center"/>
          </w:tcPr>
          <w:p w14:paraId="59DD4207" w14:textId="655C6ED0" w:rsidR="0010125E" w:rsidRDefault="00930C89" w:rsidP="00930C89">
            <w:pPr>
              <w:cnfStyle w:val="000000000000" w:firstRow="0" w:lastRow="0" w:firstColumn="0" w:lastColumn="0" w:oddVBand="0" w:evenVBand="0" w:oddHBand="0" w:evenHBand="0" w:firstRowFirstColumn="0" w:firstRowLastColumn="0" w:lastRowFirstColumn="0" w:lastRowLastColumn="0"/>
            </w:pPr>
            <w:r>
              <w:t>8</w:t>
            </w:r>
          </w:p>
        </w:tc>
        <w:tc>
          <w:tcPr>
            <w:tcW w:w="1275" w:type="dxa"/>
            <w:vAlign w:val="center"/>
          </w:tcPr>
          <w:p w14:paraId="183AE6FA" w14:textId="5B1A30DB" w:rsidR="0010125E" w:rsidRDefault="00070CD3" w:rsidP="00930C89">
            <w:pPr>
              <w:cnfStyle w:val="000000000000" w:firstRow="0" w:lastRow="0" w:firstColumn="0" w:lastColumn="0" w:oddVBand="0" w:evenVBand="0" w:oddHBand="0" w:evenHBand="0" w:firstRowFirstColumn="0" w:firstRowLastColumn="0" w:lastRowFirstColumn="0" w:lastRowLastColumn="0"/>
            </w:pPr>
            <w:r>
              <w:t>Avoid</w:t>
            </w:r>
          </w:p>
        </w:tc>
        <w:tc>
          <w:tcPr>
            <w:tcW w:w="3346" w:type="dxa"/>
            <w:vAlign w:val="center"/>
          </w:tcPr>
          <w:p w14:paraId="26BBD5E5" w14:textId="44C55E75" w:rsidR="0010125E" w:rsidRDefault="00070CD3" w:rsidP="00930C89">
            <w:pPr>
              <w:cnfStyle w:val="000000000000" w:firstRow="0" w:lastRow="0" w:firstColumn="0" w:lastColumn="0" w:oddVBand="0" w:evenVBand="0" w:oddHBand="0" w:evenHBand="0" w:firstRowFirstColumn="0" w:firstRowLastColumn="0" w:lastRowFirstColumn="0" w:lastRowLastColumn="0"/>
            </w:pPr>
            <w:r>
              <w:t>Provide time frame for learning new technologies</w:t>
            </w:r>
          </w:p>
        </w:tc>
      </w:tr>
      <w:tr w:rsidR="0010125E" w14:paraId="11FD35BC" w14:textId="77777777" w:rsidTr="00A60137">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94" w:type="dxa"/>
            <w:vAlign w:val="center"/>
          </w:tcPr>
          <w:p w14:paraId="79A1BF5B" w14:textId="0A2A927B" w:rsidR="0010125E" w:rsidRDefault="00930C89" w:rsidP="00930C89">
            <w:r>
              <w:t>E</w:t>
            </w:r>
          </w:p>
        </w:tc>
        <w:tc>
          <w:tcPr>
            <w:tcW w:w="1249" w:type="dxa"/>
            <w:vAlign w:val="center"/>
          </w:tcPr>
          <w:p w14:paraId="4D36F52D" w14:textId="2613FF26" w:rsidR="0010125E" w:rsidRDefault="00930C89" w:rsidP="00930C89">
            <w:pPr>
              <w:cnfStyle w:val="000000100000" w:firstRow="0" w:lastRow="0" w:firstColumn="0" w:lastColumn="0" w:oddVBand="0" w:evenVBand="0" w:oddHBand="1" w:evenHBand="0" w:firstRowFirstColumn="0" w:firstRowLastColumn="0" w:lastRowFirstColumn="0" w:lastRowLastColumn="0"/>
            </w:pPr>
            <w:r>
              <w:t>3</w:t>
            </w:r>
          </w:p>
        </w:tc>
        <w:tc>
          <w:tcPr>
            <w:tcW w:w="1276" w:type="dxa"/>
            <w:vAlign w:val="center"/>
          </w:tcPr>
          <w:p w14:paraId="5068A792" w14:textId="6830299F" w:rsidR="0010125E" w:rsidRDefault="00930C89" w:rsidP="00930C89">
            <w:pPr>
              <w:cnfStyle w:val="000000100000" w:firstRow="0" w:lastRow="0" w:firstColumn="0" w:lastColumn="0" w:oddVBand="0" w:evenVBand="0" w:oddHBand="1" w:evenHBand="0" w:firstRowFirstColumn="0" w:firstRowLastColumn="0" w:lastRowFirstColumn="0" w:lastRowLastColumn="0"/>
            </w:pPr>
            <w:r>
              <w:t>4</w:t>
            </w:r>
          </w:p>
        </w:tc>
        <w:tc>
          <w:tcPr>
            <w:tcW w:w="1276" w:type="dxa"/>
            <w:vAlign w:val="center"/>
          </w:tcPr>
          <w:p w14:paraId="59F17F47" w14:textId="757668AE" w:rsidR="0010125E" w:rsidRDefault="00930C89" w:rsidP="00930C89">
            <w:pPr>
              <w:cnfStyle w:val="000000100000" w:firstRow="0" w:lastRow="0" w:firstColumn="0" w:lastColumn="0" w:oddVBand="0" w:evenVBand="0" w:oddHBand="1" w:evenHBand="0" w:firstRowFirstColumn="0" w:firstRowLastColumn="0" w:lastRowFirstColumn="0" w:lastRowLastColumn="0"/>
            </w:pPr>
            <w:r>
              <w:t>12</w:t>
            </w:r>
          </w:p>
        </w:tc>
        <w:tc>
          <w:tcPr>
            <w:tcW w:w="1275" w:type="dxa"/>
            <w:vAlign w:val="center"/>
          </w:tcPr>
          <w:p w14:paraId="20ACAE92" w14:textId="4A3F3792" w:rsidR="0010125E" w:rsidRDefault="00070CD3" w:rsidP="00930C89">
            <w:pPr>
              <w:cnfStyle w:val="000000100000" w:firstRow="0" w:lastRow="0" w:firstColumn="0" w:lastColumn="0" w:oddVBand="0" w:evenVBand="0" w:oddHBand="1" w:evenHBand="0" w:firstRowFirstColumn="0" w:firstRowLastColumn="0" w:lastRowFirstColumn="0" w:lastRowLastColumn="0"/>
            </w:pPr>
            <w:r>
              <w:t>Accept</w:t>
            </w:r>
          </w:p>
        </w:tc>
        <w:tc>
          <w:tcPr>
            <w:tcW w:w="3346" w:type="dxa"/>
            <w:vAlign w:val="center"/>
          </w:tcPr>
          <w:p w14:paraId="1BB1E079" w14:textId="2AAF1438" w:rsidR="0010125E" w:rsidRDefault="00070CD3" w:rsidP="00930C89">
            <w:pPr>
              <w:cnfStyle w:val="000000100000" w:firstRow="0" w:lastRow="0" w:firstColumn="0" w:lastColumn="0" w:oddVBand="0" w:evenVBand="0" w:oddHBand="1" w:evenHBand="0" w:firstRowFirstColumn="0" w:firstRowLastColumn="0" w:lastRowFirstColumn="0" w:lastRowLastColumn="0"/>
            </w:pPr>
            <w:r>
              <w:t>Factor in absences on an ad hoc basis</w:t>
            </w:r>
          </w:p>
        </w:tc>
      </w:tr>
      <w:tr w:rsidR="0010125E" w14:paraId="21F18435" w14:textId="77777777" w:rsidTr="00A60137">
        <w:trPr>
          <w:trHeight w:val="321"/>
        </w:trPr>
        <w:tc>
          <w:tcPr>
            <w:cnfStyle w:val="001000000000" w:firstRow="0" w:lastRow="0" w:firstColumn="1" w:lastColumn="0" w:oddVBand="0" w:evenVBand="0" w:oddHBand="0" w:evenHBand="0" w:firstRowFirstColumn="0" w:firstRowLastColumn="0" w:lastRowFirstColumn="0" w:lastRowLastColumn="0"/>
            <w:tcW w:w="594" w:type="dxa"/>
            <w:vAlign w:val="center"/>
          </w:tcPr>
          <w:p w14:paraId="3A03347B" w14:textId="1E422904" w:rsidR="0010125E" w:rsidRDefault="00930C89" w:rsidP="00930C89">
            <w:r>
              <w:t>F</w:t>
            </w:r>
          </w:p>
        </w:tc>
        <w:tc>
          <w:tcPr>
            <w:tcW w:w="1249" w:type="dxa"/>
            <w:vAlign w:val="center"/>
          </w:tcPr>
          <w:p w14:paraId="28011B97" w14:textId="5A9ACD07" w:rsidR="0010125E" w:rsidRDefault="00930C89" w:rsidP="00930C89">
            <w:pPr>
              <w:cnfStyle w:val="000000000000" w:firstRow="0" w:lastRow="0" w:firstColumn="0" w:lastColumn="0" w:oddVBand="0" w:evenVBand="0" w:oddHBand="0" w:evenHBand="0" w:firstRowFirstColumn="0" w:firstRowLastColumn="0" w:lastRowFirstColumn="0" w:lastRowLastColumn="0"/>
            </w:pPr>
            <w:r>
              <w:t>3</w:t>
            </w:r>
          </w:p>
        </w:tc>
        <w:tc>
          <w:tcPr>
            <w:tcW w:w="1276" w:type="dxa"/>
            <w:vAlign w:val="center"/>
          </w:tcPr>
          <w:p w14:paraId="4D8C3F94" w14:textId="7FB85C15" w:rsidR="0010125E" w:rsidRDefault="00930C89" w:rsidP="00930C89">
            <w:pPr>
              <w:cnfStyle w:val="000000000000" w:firstRow="0" w:lastRow="0" w:firstColumn="0" w:lastColumn="0" w:oddVBand="0" w:evenVBand="0" w:oddHBand="0" w:evenHBand="0" w:firstRowFirstColumn="0" w:firstRowLastColumn="0" w:lastRowFirstColumn="0" w:lastRowLastColumn="0"/>
            </w:pPr>
            <w:r>
              <w:t>4</w:t>
            </w:r>
          </w:p>
        </w:tc>
        <w:tc>
          <w:tcPr>
            <w:tcW w:w="1276" w:type="dxa"/>
            <w:vAlign w:val="center"/>
          </w:tcPr>
          <w:p w14:paraId="186FF4CC" w14:textId="5C0697C7" w:rsidR="0010125E" w:rsidRDefault="00930C89" w:rsidP="00930C89">
            <w:pPr>
              <w:cnfStyle w:val="000000000000" w:firstRow="0" w:lastRow="0" w:firstColumn="0" w:lastColumn="0" w:oddVBand="0" w:evenVBand="0" w:oddHBand="0" w:evenHBand="0" w:firstRowFirstColumn="0" w:firstRowLastColumn="0" w:lastRowFirstColumn="0" w:lastRowLastColumn="0"/>
            </w:pPr>
            <w:r>
              <w:t>12</w:t>
            </w:r>
          </w:p>
        </w:tc>
        <w:tc>
          <w:tcPr>
            <w:tcW w:w="1275" w:type="dxa"/>
            <w:vAlign w:val="center"/>
          </w:tcPr>
          <w:p w14:paraId="1A0EFC65" w14:textId="615CF05D" w:rsidR="0010125E" w:rsidRDefault="00070CD3" w:rsidP="00930C89">
            <w:pPr>
              <w:cnfStyle w:val="000000000000" w:firstRow="0" w:lastRow="0" w:firstColumn="0" w:lastColumn="0" w:oddVBand="0" w:evenVBand="0" w:oddHBand="0" w:evenHBand="0" w:firstRowFirstColumn="0" w:firstRowLastColumn="0" w:lastRowFirstColumn="0" w:lastRowLastColumn="0"/>
            </w:pPr>
            <w:r>
              <w:t>Avoid</w:t>
            </w:r>
          </w:p>
        </w:tc>
        <w:tc>
          <w:tcPr>
            <w:tcW w:w="3346" w:type="dxa"/>
            <w:vAlign w:val="center"/>
          </w:tcPr>
          <w:p w14:paraId="4BF570B4" w14:textId="1DD7AC30" w:rsidR="0010125E" w:rsidRDefault="00070CD3" w:rsidP="00930C89">
            <w:pPr>
              <w:cnfStyle w:val="000000000000" w:firstRow="0" w:lastRow="0" w:firstColumn="0" w:lastColumn="0" w:oddVBand="0" w:evenVBand="0" w:oddHBand="0" w:evenHBand="0" w:firstRowFirstColumn="0" w:firstRowLastColumn="0" w:lastRowFirstColumn="0" w:lastRowLastColumn="0"/>
            </w:pPr>
            <w:r>
              <w:t>Delegate team members based on a where skills are needed</w:t>
            </w:r>
          </w:p>
        </w:tc>
      </w:tr>
      <w:tr w:rsidR="0010125E" w14:paraId="0DD73E74" w14:textId="77777777" w:rsidTr="00A60137">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594" w:type="dxa"/>
            <w:vAlign w:val="center"/>
          </w:tcPr>
          <w:p w14:paraId="49699E6D" w14:textId="6B2C37FF" w:rsidR="0010125E" w:rsidRDefault="00930C89" w:rsidP="00930C89">
            <w:r>
              <w:lastRenderedPageBreak/>
              <w:t>G</w:t>
            </w:r>
          </w:p>
        </w:tc>
        <w:tc>
          <w:tcPr>
            <w:tcW w:w="1249" w:type="dxa"/>
            <w:vAlign w:val="center"/>
          </w:tcPr>
          <w:p w14:paraId="73EF85C6" w14:textId="03F99F56" w:rsidR="0010125E" w:rsidRDefault="00930C89" w:rsidP="00930C89">
            <w:pPr>
              <w:cnfStyle w:val="000000100000" w:firstRow="0" w:lastRow="0" w:firstColumn="0" w:lastColumn="0" w:oddVBand="0" w:evenVBand="0" w:oddHBand="1" w:evenHBand="0" w:firstRowFirstColumn="0" w:firstRowLastColumn="0" w:lastRowFirstColumn="0" w:lastRowLastColumn="0"/>
            </w:pPr>
            <w:r>
              <w:t>2</w:t>
            </w:r>
          </w:p>
        </w:tc>
        <w:tc>
          <w:tcPr>
            <w:tcW w:w="1276" w:type="dxa"/>
            <w:vAlign w:val="center"/>
          </w:tcPr>
          <w:p w14:paraId="46EBF663" w14:textId="1A626B41" w:rsidR="0010125E" w:rsidRDefault="00930C89" w:rsidP="00930C89">
            <w:pPr>
              <w:cnfStyle w:val="000000100000" w:firstRow="0" w:lastRow="0" w:firstColumn="0" w:lastColumn="0" w:oddVBand="0" w:evenVBand="0" w:oddHBand="1" w:evenHBand="0" w:firstRowFirstColumn="0" w:firstRowLastColumn="0" w:lastRowFirstColumn="0" w:lastRowLastColumn="0"/>
            </w:pPr>
            <w:r>
              <w:t>1</w:t>
            </w:r>
          </w:p>
        </w:tc>
        <w:tc>
          <w:tcPr>
            <w:tcW w:w="1276" w:type="dxa"/>
            <w:vAlign w:val="center"/>
          </w:tcPr>
          <w:p w14:paraId="65581EBC" w14:textId="4CB95B41" w:rsidR="0010125E" w:rsidRDefault="00930C89" w:rsidP="00930C89">
            <w:pPr>
              <w:cnfStyle w:val="000000100000" w:firstRow="0" w:lastRow="0" w:firstColumn="0" w:lastColumn="0" w:oddVBand="0" w:evenVBand="0" w:oddHBand="1" w:evenHBand="0" w:firstRowFirstColumn="0" w:firstRowLastColumn="0" w:lastRowFirstColumn="0" w:lastRowLastColumn="0"/>
            </w:pPr>
            <w:r>
              <w:t>2</w:t>
            </w:r>
          </w:p>
        </w:tc>
        <w:tc>
          <w:tcPr>
            <w:tcW w:w="1275" w:type="dxa"/>
            <w:vAlign w:val="center"/>
          </w:tcPr>
          <w:p w14:paraId="00A00C49" w14:textId="210276A6" w:rsidR="0010125E" w:rsidRDefault="00070CD3" w:rsidP="00930C89">
            <w:pPr>
              <w:cnfStyle w:val="000000100000" w:firstRow="0" w:lastRow="0" w:firstColumn="0" w:lastColumn="0" w:oddVBand="0" w:evenVBand="0" w:oddHBand="1" w:evenHBand="0" w:firstRowFirstColumn="0" w:firstRowLastColumn="0" w:lastRowFirstColumn="0" w:lastRowLastColumn="0"/>
            </w:pPr>
            <w:r>
              <w:t>Accept</w:t>
            </w:r>
          </w:p>
        </w:tc>
        <w:tc>
          <w:tcPr>
            <w:tcW w:w="3346" w:type="dxa"/>
            <w:vAlign w:val="center"/>
          </w:tcPr>
          <w:p w14:paraId="1703F4E9" w14:textId="6590653E" w:rsidR="0010125E" w:rsidRDefault="00070CD3" w:rsidP="00930C89">
            <w:pPr>
              <w:cnfStyle w:val="000000100000" w:firstRow="0" w:lastRow="0" w:firstColumn="0" w:lastColumn="0" w:oddVBand="0" w:evenVBand="0" w:oddHBand="1" w:evenHBand="0" w:firstRowFirstColumn="0" w:firstRowLastColumn="0" w:lastRowFirstColumn="0" w:lastRowLastColumn="0"/>
            </w:pPr>
            <w:r>
              <w:t>Keep work ethic professional</w:t>
            </w:r>
          </w:p>
        </w:tc>
      </w:tr>
      <w:tr w:rsidR="00930C89" w14:paraId="50A1196D" w14:textId="77777777" w:rsidTr="00A60137">
        <w:trPr>
          <w:trHeight w:val="333"/>
        </w:trPr>
        <w:tc>
          <w:tcPr>
            <w:cnfStyle w:val="001000000000" w:firstRow="0" w:lastRow="0" w:firstColumn="1" w:lastColumn="0" w:oddVBand="0" w:evenVBand="0" w:oddHBand="0" w:evenHBand="0" w:firstRowFirstColumn="0" w:firstRowLastColumn="0" w:lastRowFirstColumn="0" w:lastRowLastColumn="0"/>
            <w:tcW w:w="594" w:type="dxa"/>
            <w:vAlign w:val="center"/>
          </w:tcPr>
          <w:p w14:paraId="6554B19B" w14:textId="143920CC" w:rsidR="00930C89" w:rsidRDefault="00930C89" w:rsidP="00930C89">
            <w:r>
              <w:t>H</w:t>
            </w:r>
          </w:p>
        </w:tc>
        <w:tc>
          <w:tcPr>
            <w:tcW w:w="1249" w:type="dxa"/>
            <w:vAlign w:val="center"/>
          </w:tcPr>
          <w:p w14:paraId="7D2E70E1" w14:textId="7DEEA0C1" w:rsidR="00930C89" w:rsidRDefault="00930C89" w:rsidP="00930C89">
            <w:pPr>
              <w:cnfStyle w:val="000000000000" w:firstRow="0" w:lastRow="0" w:firstColumn="0" w:lastColumn="0" w:oddVBand="0" w:evenVBand="0" w:oddHBand="0" w:evenHBand="0" w:firstRowFirstColumn="0" w:firstRowLastColumn="0" w:lastRowFirstColumn="0" w:lastRowLastColumn="0"/>
            </w:pPr>
            <w:r>
              <w:t>4</w:t>
            </w:r>
          </w:p>
        </w:tc>
        <w:tc>
          <w:tcPr>
            <w:tcW w:w="1276" w:type="dxa"/>
            <w:vAlign w:val="center"/>
          </w:tcPr>
          <w:p w14:paraId="79AD6551" w14:textId="469A0BA4" w:rsidR="00930C89" w:rsidRDefault="00930C89" w:rsidP="00930C89">
            <w:pPr>
              <w:cnfStyle w:val="000000000000" w:firstRow="0" w:lastRow="0" w:firstColumn="0" w:lastColumn="0" w:oddVBand="0" w:evenVBand="0" w:oddHBand="0" w:evenHBand="0" w:firstRowFirstColumn="0" w:firstRowLastColumn="0" w:lastRowFirstColumn="0" w:lastRowLastColumn="0"/>
            </w:pPr>
            <w:r>
              <w:t>3</w:t>
            </w:r>
          </w:p>
        </w:tc>
        <w:tc>
          <w:tcPr>
            <w:tcW w:w="1276" w:type="dxa"/>
            <w:vAlign w:val="center"/>
          </w:tcPr>
          <w:p w14:paraId="0C14BEC1" w14:textId="64DB0C32" w:rsidR="00930C89" w:rsidRDefault="00930C89" w:rsidP="00930C89">
            <w:pPr>
              <w:cnfStyle w:val="000000000000" w:firstRow="0" w:lastRow="0" w:firstColumn="0" w:lastColumn="0" w:oddVBand="0" w:evenVBand="0" w:oddHBand="0" w:evenHBand="0" w:firstRowFirstColumn="0" w:firstRowLastColumn="0" w:lastRowFirstColumn="0" w:lastRowLastColumn="0"/>
            </w:pPr>
            <w:r>
              <w:t>12</w:t>
            </w:r>
          </w:p>
        </w:tc>
        <w:tc>
          <w:tcPr>
            <w:tcW w:w="1275" w:type="dxa"/>
            <w:vAlign w:val="center"/>
          </w:tcPr>
          <w:p w14:paraId="12E69C00" w14:textId="0BD13333" w:rsidR="00930C89" w:rsidRDefault="00070CD3" w:rsidP="00930C89">
            <w:pPr>
              <w:cnfStyle w:val="000000000000" w:firstRow="0" w:lastRow="0" w:firstColumn="0" w:lastColumn="0" w:oddVBand="0" w:evenVBand="0" w:oddHBand="0" w:evenHBand="0" w:firstRowFirstColumn="0" w:firstRowLastColumn="0" w:lastRowFirstColumn="0" w:lastRowLastColumn="0"/>
            </w:pPr>
            <w:r>
              <w:t>Accept</w:t>
            </w:r>
          </w:p>
        </w:tc>
        <w:tc>
          <w:tcPr>
            <w:tcW w:w="3346" w:type="dxa"/>
            <w:vAlign w:val="center"/>
          </w:tcPr>
          <w:p w14:paraId="33FB7415" w14:textId="4AC5841F" w:rsidR="00930C89" w:rsidRDefault="00070CD3" w:rsidP="00930C89">
            <w:pPr>
              <w:cnfStyle w:val="000000000000" w:firstRow="0" w:lastRow="0" w:firstColumn="0" w:lastColumn="0" w:oddVBand="0" w:evenVBand="0" w:oddHBand="0" w:evenHBand="0" w:firstRowFirstColumn="0" w:firstRowLastColumn="0" w:lastRowFirstColumn="0" w:lastRowLastColumn="0"/>
            </w:pPr>
            <w:r>
              <w:t>Conform to any changes and remain flexible</w:t>
            </w:r>
          </w:p>
        </w:tc>
      </w:tr>
    </w:tbl>
    <w:p w14:paraId="021F702A" w14:textId="77777777" w:rsidR="00543416" w:rsidRPr="00543416" w:rsidRDefault="00543416" w:rsidP="00543416">
      <w:pPr>
        <w:jc w:val="left"/>
      </w:pPr>
    </w:p>
    <w:p w14:paraId="2B3C9C55" w14:textId="6FEB205A" w:rsidR="00A60137" w:rsidRDefault="00930C89" w:rsidP="00AC5D43">
      <w:pPr>
        <w:rPr>
          <w:rStyle w:val="SubtleReference"/>
        </w:rPr>
      </w:pPr>
      <w:r>
        <w:rPr>
          <w:rStyle w:val="SubtleReference"/>
        </w:rPr>
        <w:t>Figure 3</w:t>
      </w:r>
    </w:p>
    <w:p w14:paraId="2A452212" w14:textId="77777777" w:rsidR="00AC5D43" w:rsidRPr="00AC5D43" w:rsidRDefault="00AC5D43" w:rsidP="00AC5D43">
      <w:pPr>
        <w:rPr>
          <w:smallCaps/>
          <w:color w:val="5A5A5A" w:themeColor="text1" w:themeTint="A5"/>
        </w:rPr>
      </w:pPr>
    </w:p>
    <w:p w14:paraId="1575A836" w14:textId="315F373A" w:rsidR="00922ED6" w:rsidRDefault="00845F92" w:rsidP="00845F92">
      <w:pPr>
        <w:pStyle w:val="Heading1"/>
        <w:numPr>
          <w:ilvl w:val="0"/>
          <w:numId w:val="1"/>
        </w:numPr>
        <w:jc w:val="left"/>
      </w:pPr>
      <w:bookmarkStart w:id="8" w:name="_Toc536220790"/>
      <w:r>
        <w:t>Sustainability</w:t>
      </w:r>
      <w:bookmarkEnd w:id="8"/>
    </w:p>
    <w:p w14:paraId="13928A41" w14:textId="77CEA36C" w:rsidR="001C185C" w:rsidRDefault="001C185C" w:rsidP="001C185C"/>
    <w:p w14:paraId="4D604ED5" w14:textId="25352161" w:rsidR="001C185C" w:rsidRDefault="001B1CCC" w:rsidP="001C185C">
      <w:pPr>
        <w:jc w:val="left"/>
      </w:pPr>
      <w:r>
        <w:t xml:space="preserve">The most well-known definition of sustainability was developed by the United Nations Brundtland Commission which states </w:t>
      </w:r>
      <w:r w:rsidRPr="00684D52">
        <w:rPr>
          <w:i/>
        </w:rPr>
        <w:t>“meeting the needs of the present without compromising the ability of future generations to meet their own needs.”</w:t>
      </w:r>
      <w:r>
        <w:t xml:space="preserve"> </w:t>
      </w:r>
      <w:sdt>
        <w:sdtPr>
          <w:id w:val="-39055593"/>
          <w:citation/>
        </w:sdtPr>
        <w:sdtContent>
          <w:r>
            <w:fldChar w:fldCharType="begin"/>
          </w:r>
          <w:r>
            <w:rPr>
              <w:lang w:val="en-GB"/>
            </w:rPr>
            <w:instrText xml:space="preserve"> CITATION Aca19 \l 2057 </w:instrText>
          </w:r>
          <w:r>
            <w:fldChar w:fldCharType="separate"/>
          </w:r>
          <w:r w:rsidR="00F6310E" w:rsidRPr="00F6310E">
            <w:rPr>
              <w:noProof/>
              <w:lang w:val="en-GB"/>
            </w:rPr>
            <w:t>[9]</w:t>
          </w:r>
          <w:r>
            <w:fldChar w:fldCharType="end"/>
          </w:r>
        </w:sdtContent>
      </w:sdt>
      <w:r>
        <w:t>.</w:t>
      </w:r>
    </w:p>
    <w:p w14:paraId="7687C256" w14:textId="51375401" w:rsidR="001B1CCC" w:rsidRDefault="001B1CCC" w:rsidP="001C185C">
      <w:pPr>
        <w:jc w:val="left"/>
      </w:pPr>
    </w:p>
    <w:p w14:paraId="529E8075" w14:textId="752F045B" w:rsidR="001B1CCC" w:rsidRDefault="001B1CCC" w:rsidP="001C185C">
      <w:pPr>
        <w:jc w:val="left"/>
      </w:pPr>
      <w:r>
        <w:t xml:space="preserve">This definition summates sustainability mainly from an environmental perspective, the same definition can be applied to social and economic sustainability as well </w:t>
      </w:r>
      <w:sdt>
        <w:sdtPr>
          <w:id w:val="285946007"/>
          <w:citation/>
        </w:sdtPr>
        <w:sdtContent>
          <w:r>
            <w:fldChar w:fldCharType="begin"/>
          </w:r>
          <w:r>
            <w:rPr>
              <w:lang w:val="en-GB"/>
            </w:rPr>
            <w:instrText xml:space="preserve"> CITATION UCL19 \l 2057 </w:instrText>
          </w:r>
          <w:r>
            <w:fldChar w:fldCharType="separate"/>
          </w:r>
          <w:r w:rsidR="00F6310E" w:rsidRPr="00F6310E">
            <w:rPr>
              <w:noProof/>
              <w:lang w:val="en-GB"/>
            </w:rPr>
            <w:t>[10]</w:t>
          </w:r>
          <w:r>
            <w:fldChar w:fldCharType="end"/>
          </w:r>
        </w:sdtContent>
      </w:sdt>
      <w:sdt>
        <w:sdtPr>
          <w:id w:val="-327367141"/>
          <w:citation/>
        </w:sdtPr>
        <w:sdtContent>
          <w:r>
            <w:fldChar w:fldCharType="begin"/>
          </w:r>
          <w:r>
            <w:rPr>
              <w:lang w:val="en-GB"/>
            </w:rPr>
            <w:instrText xml:space="preserve"> CITATION Uni19 \l 2057 </w:instrText>
          </w:r>
          <w:r>
            <w:fldChar w:fldCharType="separate"/>
          </w:r>
          <w:r w:rsidR="00F6310E">
            <w:rPr>
              <w:noProof/>
              <w:lang w:val="en-GB"/>
            </w:rPr>
            <w:t xml:space="preserve"> </w:t>
          </w:r>
          <w:r w:rsidR="00F6310E" w:rsidRPr="00F6310E">
            <w:rPr>
              <w:noProof/>
              <w:lang w:val="en-GB"/>
            </w:rPr>
            <w:t>[11]</w:t>
          </w:r>
          <w:r>
            <w:fldChar w:fldCharType="end"/>
          </w:r>
        </w:sdtContent>
      </w:sdt>
      <w:r>
        <w:t>.</w:t>
      </w:r>
    </w:p>
    <w:p w14:paraId="3AF091D0" w14:textId="5540382E" w:rsidR="00345939" w:rsidRDefault="00345939" w:rsidP="001C185C">
      <w:pPr>
        <w:jc w:val="left"/>
      </w:pPr>
    </w:p>
    <w:p w14:paraId="7FBAAD33" w14:textId="225EF8FD" w:rsidR="00684D52" w:rsidRDefault="00345939" w:rsidP="003B77FA">
      <w:pPr>
        <w:jc w:val="left"/>
      </w:pPr>
      <w:r>
        <w:t xml:space="preserve">The main goal of sustainability is to provide prosperity to future generations without </w:t>
      </w:r>
      <w:r w:rsidR="003B77FA">
        <w:t>placing</w:t>
      </w:r>
      <w:r>
        <w:t xml:space="preserve"> an</w:t>
      </w:r>
      <w:r w:rsidR="003B77FA">
        <w:t>y negative environmental, social or economic footprint that would have a wider impact on a long-term basis.</w:t>
      </w:r>
    </w:p>
    <w:p w14:paraId="7024AF8D" w14:textId="3582127A" w:rsidR="00684D52" w:rsidRDefault="00684D52" w:rsidP="00684D52">
      <w:pPr>
        <w:jc w:val="left"/>
      </w:pPr>
    </w:p>
    <w:p w14:paraId="5A0B9215" w14:textId="38F4EE48" w:rsidR="00444C1D" w:rsidRDefault="00A404D0" w:rsidP="00684D52">
      <w:pPr>
        <w:jc w:val="left"/>
      </w:pPr>
      <w:r>
        <w:t>Considering that the project is p</w:t>
      </w:r>
      <w:r w:rsidR="00444C1D">
        <w:t>rimarily an I.T based project, this will have very different sustainability issues when compared to a project in the construction or industrial sector</w:t>
      </w:r>
      <w:r w:rsidR="003B77FA">
        <w:t>.</w:t>
      </w:r>
    </w:p>
    <w:p w14:paraId="27661C9F" w14:textId="3416ECAE" w:rsidR="008C5AA8" w:rsidRDefault="008C5AA8" w:rsidP="00684D52">
      <w:pPr>
        <w:jc w:val="left"/>
      </w:pPr>
    </w:p>
    <w:p w14:paraId="6E8292CB" w14:textId="4D1432D4" w:rsidR="008C5AA8" w:rsidRPr="008C5AA8" w:rsidRDefault="008C5AA8" w:rsidP="00684D52">
      <w:pPr>
        <w:jc w:val="left"/>
      </w:pPr>
      <w:r>
        <w:t xml:space="preserve">Elkington’s </w:t>
      </w:r>
      <w:r>
        <w:rPr>
          <w:i/>
        </w:rPr>
        <w:t>“Triple Bottom Line”</w:t>
      </w:r>
      <w:r>
        <w:t xml:space="preserve"> </w:t>
      </w:r>
      <w:r w:rsidR="00D80D9E">
        <w:t xml:space="preserve">concept is used to measure the orders of a project and the areas to focus sustainability, whilst this concept is slightly modified to fit the purpose of project management the same principles apply </w:t>
      </w:r>
      <w:sdt>
        <w:sdtPr>
          <w:id w:val="1637453821"/>
          <w:citation/>
        </w:sdtPr>
        <w:sdtContent>
          <w:r w:rsidR="00D80D9E">
            <w:fldChar w:fldCharType="begin"/>
          </w:r>
          <w:r w:rsidR="00D80D9E">
            <w:rPr>
              <w:lang w:val="en-GB"/>
            </w:rPr>
            <w:instrText xml:space="preserve"> CITATION Adr04 \l 2057 </w:instrText>
          </w:r>
          <w:r w:rsidR="00D80D9E">
            <w:fldChar w:fldCharType="separate"/>
          </w:r>
          <w:r w:rsidR="00F6310E" w:rsidRPr="00F6310E">
            <w:rPr>
              <w:noProof/>
              <w:lang w:val="en-GB"/>
            </w:rPr>
            <w:t>[12]</w:t>
          </w:r>
          <w:r w:rsidR="00D80D9E">
            <w:fldChar w:fldCharType="end"/>
          </w:r>
        </w:sdtContent>
      </w:sdt>
      <w:r w:rsidR="00D80D9E">
        <w:t>.</w:t>
      </w:r>
    </w:p>
    <w:p w14:paraId="76F72EF0" w14:textId="03D0B2A4" w:rsidR="003B77FA" w:rsidRDefault="003B77FA" w:rsidP="00684D52">
      <w:pPr>
        <w:jc w:val="left"/>
      </w:pPr>
    </w:p>
    <w:p w14:paraId="7861DE05" w14:textId="4A3D04FC" w:rsidR="003B77FA" w:rsidRDefault="00595292" w:rsidP="00595292">
      <w:pPr>
        <w:pStyle w:val="Heading2"/>
        <w:numPr>
          <w:ilvl w:val="1"/>
          <w:numId w:val="1"/>
        </w:numPr>
        <w:jc w:val="left"/>
      </w:pPr>
      <w:bookmarkStart w:id="9" w:name="_Toc536220791"/>
      <w:r>
        <w:t>First Order (Environment)</w:t>
      </w:r>
      <w:bookmarkEnd w:id="9"/>
    </w:p>
    <w:p w14:paraId="21F51F53" w14:textId="3F95CDFE" w:rsidR="00595292" w:rsidRDefault="00595292" w:rsidP="00595292">
      <w:pPr>
        <w:jc w:val="left"/>
      </w:pPr>
    </w:p>
    <w:p w14:paraId="710C5360" w14:textId="26E277D6" w:rsidR="005C7B6A" w:rsidRPr="00346C1B" w:rsidRDefault="00762CA0" w:rsidP="00595292">
      <w:pPr>
        <w:jc w:val="left"/>
      </w:pPr>
      <w:r>
        <w:t xml:space="preserve">I.T manufacturers </w:t>
      </w:r>
      <w:r w:rsidR="00384DFD">
        <w:t xml:space="preserve">play a major role </w:t>
      </w:r>
      <w:r w:rsidR="00FC0B47">
        <w:t>in</w:t>
      </w:r>
      <w:r w:rsidR="00384DFD">
        <w:t xml:space="preserve"> the</w:t>
      </w:r>
      <w:r>
        <w:t xml:space="preserve"> impact </w:t>
      </w:r>
      <w:r w:rsidR="00FC0B47">
        <w:t>on</w:t>
      </w:r>
      <w:r>
        <w:t xml:space="preserve"> the environment</w:t>
      </w:r>
      <w:r w:rsidR="00384DFD">
        <w:t>,</w:t>
      </w:r>
      <w:r w:rsidR="0049626E">
        <w:t xml:space="preserve"> this is</w:t>
      </w:r>
      <w:r w:rsidR="00FC0B47">
        <w:t xml:space="preserve"> partly</w:t>
      </w:r>
      <w:r w:rsidR="0049626E">
        <w:t xml:space="preserve"> due to the manufacturing process</w:t>
      </w:r>
      <w:r w:rsidR="00384DFD">
        <w:t xml:space="preserve"> </w:t>
      </w:r>
      <w:sdt>
        <w:sdtPr>
          <w:id w:val="1021262"/>
          <w:citation/>
        </w:sdtPr>
        <w:sdtContent>
          <w:r w:rsidR="00FC0B47">
            <w:fldChar w:fldCharType="begin"/>
          </w:r>
          <w:r w:rsidR="00FC0B47">
            <w:rPr>
              <w:lang w:val="en-GB"/>
            </w:rPr>
            <w:instrText xml:space="preserve"> CITATION RMe16 \l 2057 </w:instrText>
          </w:r>
          <w:r w:rsidR="00FC0B47">
            <w:fldChar w:fldCharType="separate"/>
          </w:r>
          <w:r w:rsidR="00F6310E" w:rsidRPr="00F6310E">
            <w:rPr>
              <w:noProof/>
              <w:lang w:val="en-GB"/>
            </w:rPr>
            <w:t>[13]</w:t>
          </w:r>
          <w:r w:rsidR="00FC0B47">
            <w:fldChar w:fldCharType="end"/>
          </w:r>
        </w:sdtContent>
      </w:sdt>
      <w:r w:rsidR="00FC0B47">
        <w:t>. In the context of the project this is a first order sustainability issue as the project heavily relies on the use of ICT equipment.</w:t>
      </w:r>
      <w:r w:rsidR="00346C1B">
        <w:t xml:space="preserve"> Alongside this is also the issue of e-waste, electronic waste in wealthy populated areas contributed on average </w:t>
      </w:r>
      <w:r w:rsidR="00346C1B">
        <w:rPr>
          <w:i/>
        </w:rPr>
        <w:t>8%</w:t>
      </w:r>
      <w:r w:rsidR="00346C1B">
        <w:t xml:space="preserve"> towards general waste in </w:t>
      </w:r>
      <w:r w:rsidR="00346C1B" w:rsidRPr="00346C1B">
        <w:rPr>
          <w:i/>
        </w:rPr>
        <w:t>2010</w:t>
      </w:r>
      <w:r w:rsidR="00346C1B">
        <w:rPr>
          <w:i/>
        </w:rPr>
        <w:t xml:space="preserve"> </w:t>
      </w:r>
      <w:sdt>
        <w:sdtPr>
          <w:rPr>
            <w:i/>
          </w:rPr>
          <w:id w:val="-1780789398"/>
          <w:citation/>
        </w:sdtPr>
        <w:sdtContent>
          <w:r w:rsidR="00346C1B">
            <w:rPr>
              <w:i/>
            </w:rPr>
            <w:fldChar w:fldCharType="begin"/>
          </w:r>
          <w:r w:rsidR="00346C1B">
            <w:rPr>
              <w:lang w:val="en-GB"/>
            </w:rPr>
            <w:instrText xml:space="preserve"> CITATION GGa10 \l 2057 </w:instrText>
          </w:r>
          <w:r w:rsidR="00346C1B">
            <w:rPr>
              <w:i/>
            </w:rPr>
            <w:fldChar w:fldCharType="separate"/>
          </w:r>
          <w:r w:rsidR="00F6310E" w:rsidRPr="00F6310E">
            <w:rPr>
              <w:noProof/>
              <w:lang w:val="en-GB"/>
            </w:rPr>
            <w:t>[14]</w:t>
          </w:r>
          <w:r w:rsidR="00346C1B">
            <w:rPr>
              <w:i/>
            </w:rPr>
            <w:fldChar w:fldCharType="end"/>
          </w:r>
        </w:sdtContent>
      </w:sdt>
      <w:r w:rsidR="00461D2C">
        <w:t>, this</w:t>
      </w:r>
      <w:r w:rsidR="00F108A7">
        <w:t xml:space="preserve"> is another potential sustainability issue as laptops and desktop computers along with mobile phones </w:t>
      </w:r>
      <w:r w:rsidR="00296E07">
        <w:t>are</w:t>
      </w:r>
      <w:r w:rsidR="00F108A7">
        <w:t xml:space="preserve"> devices utilized by the project.</w:t>
      </w:r>
    </w:p>
    <w:p w14:paraId="0D92460B" w14:textId="77777777" w:rsidR="005C7B6A" w:rsidRDefault="005C7B6A" w:rsidP="00595292">
      <w:pPr>
        <w:jc w:val="left"/>
      </w:pPr>
    </w:p>
    <w:p w14:paraId="5C123C3B" w14:textId="6FB4B4A8" w:rsidR="00595292" w:rsidRDefault="00595292" w:rsidP="00595292">
      <w:pPr>
        <w:pStyle w:val="Heading2"/>
        <w:numPr>
          <w:ilvl w:val="1"/>
          <w:numId w:val="1"/>
        </w:numPr>
        <w:jc w:val="left"/>
      </w:pPr>
      <w:bookmarkStart w:id="10" w:name="_Toc536220792"/>
      <w:r>
        <w:t>Second Order (</w:t>
      </w:r>
      <w:r w:rsidR="00EA68F6">
        <w:t>Economy</w:t>
      </w:r>
      <w:r>
        <w:t>)</w:t>
      </w:r>
      <w:bookmarkEnd w:id="10"/>
    </w:p>
    <w:p w14:paraId="4B9AEA9B" w14:textId="77777777" w:rsidR="005C7B6A" w:rsidRPr="005C7B6A" w:rsidRDefault="005C7B6A" w:rsidP="005C7B6A">
      <w:pPr>
        <w:jc w:val="both"/>
      </w:pPr>
    </w:p>
    <w:p w14:paraId="2FC1BB0A" w14:textId="3713719B" w:rsidR="00595292" w:rsidRPr="007942FA" w:rsidRDefault="00EA68F6" w:rsidP="00595292">
      <w:pPr>
        <w:jc w:val="left"/>
      </w:pPr>
      <w:r>
        <w:t xml:space="preserve">In most cases the I.T industry has had a positive effect on the economy and has delivered more opportunities for companies to leverage the benefits of new technology by providing new and innovative ways for companies to expand their operations </w:t>
      </w:r>
      <w:sdt>
        <w:sdtPr>
          <w:id w:val="1507017075"/>
          <w:citation/>
        </w:sdtPr>
        <w:sdtContent>
          <w:r>
            <w:fldChar w:fldCharType="begin"/>
          </w:r>
          <w:r>
            <w:rPr>
              <w:lang w:val="en-GB"/>
            </w:rPr>
            <w:instrText xml:space="preserve"> CITATION Adi15 \l 2057 </w:instrText>
          </w:r>
          <w:r>
            <w:fldChar w:fldCharType="separate"/>
          </w:r>
          <w:r w:rsidR="00F6310E" w:rsidRPr="00F6310E">
            <w:rPr>
              <w:noProof/>
              <w:lang w:val="en-GB"/>
            </w:rPr>
            <w:t>[15]</w:t>
          </w:r>
          <w:r>
            <w:fldChar w:fldCharType="end"/>
          </w:r>
        </w:sdtContent>
      </w:sdt>
      <w:r>
        <w:t>.</w:t>
      </w:r>
      <w:r w:rsidR="00B03BEB">
        <w:t xml:space="preserve"> In terms of the project</w:t>
      </w:r>
      <w:r w:rsidR="005E2F21">
        <w:t>,</w:t>
      </w:r>
      <w:r w:rsidR="00B03BEB">
        <w:t xml:space="preserve"> </w:t>
      </w:r>
      <w:r w:rsidR="007942FA">
        <w:t>no real value has been added to the economy</w:t>
      </w:r>
      <w:r w:rsidR="007D2AA5">
        <w:t xml:space="preserve"> via a financial impact</w:t>
      </w:r>
      <w:r w:rsidR="007942FA">
        <w:t xml:space="preserve">. If the project is successful potential job roles may become available but on a voluntary basis as the project resides in the </w:t>
      </w:r>
      <w:r w:rsidR="007942FA">
        <w:rPr>
          <w:i/>
        </w:rPr>
        <w:t>Third Sector</w:t>
      </w:r>
      <w:r w:rsidR="007942FA">
        <w:t>.</w:t>
      </w:r>
      <w:r w:rsidR="007D2AA5">
        <w:t xml:space="preserve"> A positive</w:t>
      </w:r>
      <w:r w:rsidR="006D2AD5">
        <w:t xml:space="preserve"> environmental</w:t>
      </w:r>
      <w:r w:rsidR="007D2AA5">
        <w:t xml:space="preserve"> impact</w:t>
      </w:r>
      <w:r w:rsidR="006D2AD5">
        <w:t xml:space="preserve"> to the economy</w:t>
      </w:r>
      <w:r w:rsidR="007D2AA5">
        <w:t xml:space="preserve"> was less travel when arranging meetings</w:t>
      </w:r>
      <w:r w:rsidR="006D2AD5">
        <w:t>.</w:t>
      </w:r>
      <w:r w:rsidR="007D2AA5">
        <w:t xml:space="preserve"> </w:t>
      </w:r>
      <w:r w:rsidR="006D2AD5">
        <w:t>T</w:t>
      </w:r>
      <w:r w:rsidR="007D2AA5">
        <w:t>his was due to available technology such as video and voice calling</w:t>
      </w:r>
      <w:r w:rsidR="006D2AD5">
        <w:t>,</w:t>
      </w:r>
      <w:r w:rsidR="007D2AA5">
        <w:t xml:space="preserve"> allowing effective communication without the need to travel and meet in a physical place.</w:t>
      </w:r>
    </w:p>
    <w:p w14:paraId="2181445A" w14:textId="77777777" w:rsidR="005C7B6A" w:rsidRDefault="005C7B6A" w:rsidP="00595292">
      <w:pPr>
        <w:jc w:val="left"/>
      </w:pPr>
    </w:p>
    <w:p w14:paraId="19ED1032" w14:textId="4A0E259A" w:rsidR="00595292" w:rsidRDefault="00595292" w:rsidP="00595292">
      <w:pPr>
        <w:pStyle w:val="Heading2"/>
        <w:numPr>
          <w:ilvl w:val="1"/>
          <w:numId w:val="1"/>
        </w:numPr>
        <w:jc w:val="left"/>
      </w:pPr>
      <w:bookmarkStart w:id="11" w:name="_Toc536220793"/>
      <w:r>
        <w:t>Third Order (</w:t>
      </w:r>
      <w:r w:rsidR="00EA68F6">
        <w:t>Social</w:t>
      </w:r>
      <w:r>
        <w:t>)</w:t>
      </w:r>
      <w:bookmarkEnd w:id="11"/>
    </w:p>
    <w:p w14:paraId="6CADCBD0" w14:textId="4EBFC5CD" w:rsidR="00595292" w:rsidRDefault="00595292" w:rsidP="00595292">
      <w:pPr>
        <w:jc w:val="left"/>
      </w:pPr>
    </w:p>
    <w:p w14:paraId="2E1433B9" w14:textId="4CA3D2E1" w:rsidR="00625C46" w:rsidRDefault="004F37A4" w:rsidP="00595292">
      <w:pPr>
        <w:jc w:val="left"/>
      </w:pPr>
      <w:r>
        <w:t xml:space="preserve">A positive impact in the social dimension can be summated through team dynamic. The team had a very conducive dynamic allowing collaboration and synergy to flow freely which had a positive impact on efficiency and productivity. This churned effective gain in the project </w:t>
      </w:r>
      <w:r w:rsidR="00D35E14">
        <w:t>and</w:t>
      </w:r>
      <w:r w:rsidR="001A4EF2">
        <w:t xml:space="preserve"> provided a means of new knowledge that was collectively achieved supplying new understanding and ability </w:t>
      </w:r>
      <w:r w:rsidR="00D35E14">
        <w:t>for progression in further projects</w:t>
      </w:r>
      <w:r w:rsidR="001A4EF2">
        <w:t>.</w:t>
      </w:r>
    </w:p>
    <w:p w14:paraId="74CAC4A8" w14:textId="77777777" w:rsidR="00625C46" w:rsidRDefault="00625C46">
      <w:pPr>
        <w:spacing w:after="160" w:line="259" w:lineRule="auto"/>
        <w:jc w:val="left"/>
      </w:pPr>
      <w:r>
        <w:br w:type="page"/>
      </w:r>
    </w:p>
    <w:p w14:paraId="75B89F0B" w14:textId="4320E092" w:rsidR="00655447" w:rsidRDefault="00845F92" w:rsidP="00845F92">
      <w:pPr>
        <w:pStyle w:val="Heading1"/>
        <w:numPr>
          <w:ilvl w:val="0"/>
          <w:numId w:val="1"/>
        </w:numPr>
        <w:jc w:val="left"/>
      </w:pPr>
      <w:bookmarkStart w:id="12" w:name="_Toc536220794"/>
      <w:r>
        <w:lastRenderedPageBreak/>
        <w:t>Legal &amp; Ethical Issues:</w:t>
      </w:r>
      <w:bookmarkEnd w:id="12"/>
    </w:p>
    <w:p w14:paraId="0266E5F1" w14:textId="408FFE21" w:rsidR="00625C46" w:rsidRDefault="00625C46" w:rsidP="00625C46">
      <w:pPr>
        <w:jc w:val="left"/>
      </w:pPr>
    </w:p>
    <w:p w14:paraId="6F151EF1" w14:textId="550049E9" w:rsidR="00625C46" w:rsidRDefault="00AD7682" w:rsidP="00625C46">
      <w:pPr>
        <w:jc w:val="left"/>
      </w:pPr>
      <w:r>
        <w:t xml:space="preserve">Legal and ethical </w:t>
      </w:r>
      <w:r w:rsidR="00711E02">
        <w:t xml:space="preserve">conduct describes and monitors the rules that should be followed in order to keep good working relations and a respected reputation. Without any ethics or legal rules in place this puts no enforcement of trust or fairness in position leaving a lot of vulnerability and exposure to harmful acts </w:t>
      </w:r>
      <w:sdt>
        <w:sdtPr>
          <w:id w:val="-1525929901"/>
          <w:citation/>
        </w:sdtPr>
        <w:sdtContent>
          <w:r w:rsidR="00711E02">
            <w:fldChar w:fldCharType="begin"/>
          </w:r>
          <w:r w:rsidR="00711E02">
            <w:rPr>
              <w:lang w:val="en-GB"/>
            </w:rPr>
            <w:instrText xml:space="preserve"> CITATION San08 \l 2057 </w:instrText>
          </w:r>
          <w:r w:rsidR="00711E02">
            <w:fldChar w:fldCharType="separate"/>
          </w:r>
          <w:r w:rsidR="00F6310E" w:rsidRPr="00F6310E">
            <w:rPr>
              <w:noProof/>
              <w:lang w:val="en-GB"/>
            </w:rPr>
            <w:t>[16]</w:t>
          </w:r>
          <w:r w:rsidR="00711E02">
            <w:fldChar w:fldCharType="end"/>
          </w:r>
        </w:sdtContent>
      </w:sdt>
      <w:r w:rsidR="00711E02">
        <w:t>.</w:t>
      </w:r>
    </w:p>
    <w:p w14:paraId="33687F82" w14:textId="0DB93D8B" w:rsidR="004F489C" w:rsidRDefault="004F489C" w:rsidP="00625C46">
      <w:pPr>
        <w:jc w:val="left"/>
      </w:pPr>
    </w:p>
    <w:p w14:paraId="38A626F3" w14:textId="1FAA482F" w:rsidR="008011B1" w:rsidRDefault="004F489C" w:rsidP="00625C46">
      <w:pPr>
        <w:jc w:val="left"/>
      </w:pPr>
      <w:r>
        <w:t>Many organizations, institutions and companies employ</w:t>
      </w:r>
      <w:r w:rsidR="00D06844">
        <w:t xml:space="preserve"> these</w:t>
      </w:r>
      <w:r>
        <w:t xml:space="preserve"> codes of conduct </w:t>
      </w:r>
      <w:r w:rsidR="00D06844">
        <w:t>in order</w:t>
      </w:r>
      <w:r>
        <w:t xml:space="preserve"> to ensure avoidance of any legal or ethical issues </w:t>
      </w:r>
      <w:sdt>
        <w:sdtPr>
          <w:id w:val="-1464731895"/>
          <w:citation/>
        </w:sdtPr>
        <w:sdtContent>
          <w:r>
            <w:fldChar w:fldCharType="begin"/>
          </w:r>
          <w:r>
            <w:rPr>
              <w:lang w:val="en-GB"/>
            </w:rPr>
            <w:instrText xml:space="preserve"> CITATION Goo18 \l 2057 </w:instrText>
          </w:r>
          <w:r>
            <w:fldChar w:fldCharType="separate"/>
          </w:r>
          <w:r w:rsidR="00F6310E" w:rsidRPr="00F6310E">
            <w:rPr>
              <w:noProof/>
              <w:lang w:val="en-GB"/>
            </w:rPr>
            <w:t>[17]</w:t>
          </w:r>
          <w:r>
            <w:fldChar w:fldCharType="end"/>
          </w:r>
        </w:sdtContent>
      </w:sdt>
      <w:sdt>
        <w:sdtPr>
          <w:id w:val="36639474"/>
          <w:citation/>
        </w:sdtPr>
        <w:sdtContent>
          <w:r>
            <w:fldChar w:fldCharType="begin"/>
          </w:r>
          <w:r>
            <w:rPr>
              <w:lang w:val="en-GB"/>
            </w:rPr>
            <w:instrText xml:space="preserve"> CITATION Fac18 \l 2057 </w:instrText>
          </w:r>
          <w:r>
            <w:fldChar w:fldCharType="separate"/>
          </w:r>
          <w:r w:rsidR="00F6310E">
            <w:rPr>
              <w:noProof/>
              <w:lang w:val="en-GB"/>
            </w:rPr>
            <w:t xml:space="preserve"> </w:t>
          </w:r>
          <w:r w:rsidR="00F6310E" w:rsidRPr="00F6310E">
            <w:rPr>
              <w:noProof/>
              <w:lang w:val="en-GB"/>
            </w:rPr>
            <w:t>[18]</w:t>
          </w:r>
          <w:r>
            <w:fldChar w:fldCharType="end"/>
          </w:r>
        </w:sdtContent>
      </w:sdt>
      <w:sdt>
        <w:sdtPr>
          <w:id w:val="-1287194231"/>
          <w:citation/>
        </w:sdtPr>
        <w:sdtContent>
          <w:r>
            <w:fldChar w:fldCharType="begin"/>
          </w:r>
          <w:r>
            <w:rPr>
              <w:lang w:val="en-GB"/>
            </w:rPr>
            <w:instrText xml:space="preserve"> CITATION IBM19 \l 2057 </w:instrText>
          </w:r>
          <w:r>
            <w:fldChar w:fldCharType="separate"/>
          </w:r>
          <w:r w:rsidR="00F6310E">
            <w:rPr>
              <w:noProof/>
              <w:lang w:val="en-GB"/>
            </w:rPr>
            <w:t xml:space="preserve"> </w:t>
          </w:r>
          <w:r w:rsidR="00F6310E" w:rsidRPr="00F6310E">
            <w:rPr>
              <w:noProof/>
              <w:lang w:val="en-GB"/>
            </w:rPr>
            <w:t>[19]</w:t>
          </w:r>
          <w:r>
            <w:fldChar w:fldCharType="end"/>
          </w:r>
        </w:sdtContent>
      </w:sdt>
      <w:r>
        <w:t>.</w:t>
      </w:r>
    </w:p>
    <w:p w14:paraId="6DC81058" w14:textId="2F27E400" w:rsidR="007D2AA5" w:rsidRDefault="007D2AA5" w:rsidP="00625C46">
      <w:pPr>
        <w:jc w:val="left"/>
      </w:pPr>
    </w:p>
    <w:p w14:paraId="28629A5C" w14:textId="434AF20D" w:rsidR="007D2AA5" w:rsidRDefault="007D2AA5" w:rsidP="007D2AA5">
      <w:pPr>
        <w:pStyle w:val="Heading2"/>
        <w:numPr>
          <w:ilvl w:val="1"/>
          <w:numId w:val="1"/>
        </w:numPr>
        <w:jc w:val="left"/>
      </w:pPr>
      <w:bookmarkStart w:id="13" w:name="_Toc536220795"/>
      <w:r>
        <w:t>BCS Code of Conduct:</w:t>
      </w:r>
      <w:bookmarkEnd w:id="13"/>
    </w:p>
    <w:p w14:paraId="2D34C1BA" w14:textId="617F8F96" w:rsidR="007D2AA5" w:rsidRDefault="007D2AA5" w:rsidP="007D2AA5">
      <w:pPr>
        <w:jc w:val="left"/>
      </w:pPr>
    </w:p>
    <w:p w14:paraId="75B45424" w14:textId="7A75A169" w:rsidR="00E63B38" w:rsidRDefault="004569AC" w:rsidP="007D2AA5">
      <w:pPr>
        <w:jc w:val="left"/>
      </w:pPr>
      <w:r>
        <w:t xml:space="preserve">In reference to the </w:t>
      </w:r>
      <w:r>
        <w:rPr>
          <w:i/>
        </w:rPr>
        <w:t>BCS Code of Conduct</w:t>
      </w:r>
      <w:r w:rsidR="00F6310E">
        <w:rPr>
          <w:b/>
          <w:i/>
        </w:rPr>
        <w:t xml:space="preserve"> </w:t>
      </w:r>
      <w:sdt>
        <w:sdtPr>
          <w:rPr>
            <w:b/>
            <w:i/>
          </w:rPr>
          <w:id w:val="-1336910169"/>
          <w:citation/>
        </w:sdtPr>
        <w:sdtContent>
          <w:r w:rsidR="00F6310E">
            <w:rPr>
              <w:b/>
              <w:i/>
            </w:rPr>
            <w:fldChar w:fldCharType="begin"/>
          </w:r>
          <w:r w:rsidR="00F6310E">
            <w:rPr>
              <w:b/>
              <w:lang w:val="en-GB"/>
            </w:rPr>
            <w:instrText xml:space="preserve"> CITATION BCS19 \l 2057 </w:instrText>
          </w:r>
          <w:r w:rsidR="00F6310E">
            <w:rPr>
              <w:b/>
              <w:i/>
            </w:rPr>
            <w:fldChar w:fldCharType="separate"/>
          </w:r>
          <w:r w:rsidR="00F6310E" w:rsidRPr="00F6310E">
            <w:rPr>
              <w:noProof/>
              <w:lang w:val="en-GB"/>
            </w:rPr>
            <w:t>[20]</w:t>
          </w:r>
          <w:r w:rsidR="00F6310E">
            <w:rPr>
              <w:b/>
              <w:i/>
            </w:rPr>
            <w:fldChar w:fldCharType="end"/>
          </w:r>
        </w:sdtContent>
      </w:sdt>
      <w:r w:rsidR="003F3678">
        <w:rPr>
          <w:i/>
        </w:rPr>
        <w:t xml:space="preserve"> </w:t>
      </w:r>
      <w:r w:rsidR="003F3678">
        <w:t>the most applicable rules have been extracted and quoted</w:t>
      </w:r>
      <w:r>
        <w:t>, the</w:t>
      </w:r>
      <w:r w:rsidR="003F3678">
        <w:t>y</w:t>
      </w:r>
      <w:r>
        <w:t xml:space="preserve"> are discussed below:</w:t>
      </w:r>
    </w:p>
    <w:p w14:paraId="7694F9FB" w14:textId="4C46FA1C" w:rsidR="004569AC" w:rsidRDefault="004569AC" w:rsidP="007D2AA5">
      <w:pPr>
        <w:jc w:val="left"/>
      </w:pPr>
    </w:p>
    <w:p w14:paraId="4C181BCB" w14:textId="42B32F24" w:rsidR="003F3678" w:rsidRDefault="004569AC" w:rsidP="007D2AA5">
      <w:pPr>
        <w:jc w:val="left"/>
        <w:rPr>
          <w:i/>
        </w:rPr>
      </w:pPr>
      <w:r>
        <w:rPr>
          <w:i/>
        </w:rPr>
        <w:t>“</w:t>
      </w:r>
      <w:r w:rsidR="003F3678">
        <w:rPr>
          <w:i/>
        </w:rPr>
        <w:t>1. Public Interest</w:t>
      </w:r>
    </w:p>
    <w:p w14:paraId="6F24561C" w14:textId="60086ECD" w:rsidR="003F3678" w:rsidRDefault="003F3678" w:rsidP="007D2AA5">
      <w:pPr>
        <w:jc w:val="left"/>
        <w:rPr>
          <w:i/>
        </w:rPr>
      </w:pPr>
    </w:p>
    <w:p w14:paraId="10676F89" w14:textId="217DA463" w:rsidR="003F3678" w:rsidRPr="003F3678" w:rsidRDefault="003F3678" w:rsidP="003F3678">
      <w:pPr>
        <w:pStyle w:val="ListParagraph"/>
        <w:numPr>
          <w:ilvl w:val="0"/>
          <w:numId w:val="3"/>
        </w:numPr>
        <w:jc w:val="left"/>
        <w:rPr>
          <w:i/>
        </w:rPr>
      </w:pPr>
      <w:r>
        <w:rPr>
          <w:i/>
        </w:rPr>
        <w:t>Have due regard for public health, privacy, security and wellbeing of others and the environment.</w:t>
      </w:r>
    </w:p>
    <w:p w14:paraId="18C70FB5" w14:textId="77777777" w:rsidR="003F3678" w:rsidRDefault="003F3678" w:rsidP="007D2AA5">
      <w:pPr>
        <w:jc w:val="left"/>
        <w:rPr>
          <w:i/>
        </w:rPr>
      </w:pPr>
    </w:p>
    <w:p w14:paraId="59F5DB9D" w14:textId="53EF2764" w:rsidR="004569AC" w:rsidRDefault="004569AC" w:rsidP="007D2AA5">
      <w:pPr>
        <w:jc w:val="left"/>
        <w:rPr>
          <w:i/>
        </w:rPr>
      </w:pPr>
      <w:r>
        <w:rPr>
          <w:i/>
        </w:rPr>
        <w:t>2. Professional Competence and Integrity</w:t>
      </w:r>
    </w:p>
    <w:p w14:paraId="2769E9FC" w14:textId="25422192" w:rsidR="004569AC" w:rsidRDefault="004569AC" w:rsidP="007D2AA5">
      <w:pPr>
        <w:jc w:val="left"/>
        <w:rPr>
          <w:i/>
        </w:rPr>
      </w:pPr>
    </w:p>
    <w:p w14:paraId="750E9A47" w14:textId="2AFAEDAC" w:rsidR="004569AC" w:rsidRDefault="004569AC" w:rsidP="003F3678">
      <w:pPr>
        <w:ind w:firstLine="720"/>
        <w:jc w:val="left"/>
        <w:rPr>
          <w:i/>
        </w:rPr>
      </w:pPr>
      <w:r>
        <w:rPr>
          <w:i/>
        </w:rPr>
        <w:t xml:space="preserve">b. </w:t>
      </w:r>
      <w:r w:rsidR="003F3678">
        <w:rPr>
          <w:i/>
        </w:rPr>
        <w:t xml:space="preserve">    </w:t>
      </w:r>
      <w:r>
        <w:rPr>
          <w:b/>
          <w:i/>
        </w:rPr>
        <w:t xml:space="preserve">NOT </w:t>
      </w:r>
      <w:r>
        <w:rPr>
          <w:i/>
        </w:rPr>
        <w:t>claim any level of competence that you do not possess.</w:t>
      </w:r>
    </w:p>
    <w:p w14:paraId="777CAEC1" w14:textId="77777777" w:rsidR="003F3678" w:rsidRDefault="003F3678" w:rsidP="007D2AA5">
      <w:pPr>
        <w:jc w:val="left"/>
        <w:rPr>
          <w:i/>
        </w:rPr>
      </w:pPr>
    </w:p>
    <w:p w14:paraId="44D63D4F" w14:textId="616ABA45" w:rsidR="004569AC" w:rsidRDefault="004569AC" w:rsidP="003F3678">
      <w:pPr>
        <w:ind w:left="720"/>
        <w:jc w:val="left"/>
        <w:rPr>
          <w:i/>
        </w:rPr>
      </w:pPr>
      <w:r>
        <w:rPr>
          <w:i/>
        </w:rPr>
        <w:t xml:space="preserve">d. </w:t>
      </w:r>
      <w:r w:rsidR="003F3678">
        <w:rPr>
          <w:i/>
        </w:rPr>
        <w:t xml:space="preserve">    </w:t>
      </w:r>
      <w:r>
        <w:rPr>
          <w:i/>
        </w:rPr>
        <w:t>ensure that you have the knowledge and understanding of Legislation and that you comply with such Legislation, in carrying out your professional responsibilities.</w:t>
      </w:r>
    </w:p>
    <w:p w14:paraId="5678C860" w14:textId="77777777" w:rsidR="003F3678" w:rsidRDefault="003F3678" w:rsidP="004569AC">
      <w:pPr>
        <w:ind w:left="360" w:hanging="360"/>
        <w:jc w:val="left"/>
        <w:rPr>
          <w:i/>
        </w:rPr>
      </w:pPr>
    </w:p>
    <w:p w14:paraId="75D1F6D7" w14:textId="376A2A6B" w:rsidR="003F3678" w:rsidRDefault="004569AC" w:rsidP="003F3678">
      <w:pPr>
        <w:ind w:left="360" w:firstLine="360"/>
        <w:jc w:val="left"/>
        <w:rPr>
          <w:i/>
        </w:rPr>
      </w:pPr>
      <w:r>
        <w:rPr>
          <w:i/>
        </w:rPr>
        <w:t xml:space="preserve">g. </w:t>
      </w:r>
      <w:r w:rsidR="003F3678">
        <w:rPr>
          <w:i/>
        </w:rPr>
        <w:t xml:space="preserve">   </w:t>
      </w:r>
      <w:r>
        <w:rPr>
          <w:i/>
        </w:rPr>
        <w:t>reject and will not make any offer of bribery or unethical inducement.</w:t>
      </w:r>
    </w:p>
    <w:p w14:paraId="7EEA1100" w14:textId="77777777" w:rsidR="003F3678" w:rsidRDefault="003F3678" w:rsidP="003F3678">
      <w:pPr>
        <w:ind w:left="360" w:firstLine="360"/>
        <w:jc w:val="left"/>
        <w:rPr>
          <w:i/>
        </w:rPr>
      </w:pPr>
    </w:p>
    <w:p w14:paraId="5EF09F08" w14:textId="37F2674C" w:rsidR="003F3678" w:rsidRDefault="003F3678" w:rsidP="003F3678">
      <w:pPr>
        <w:jc w:val="left"/>
        <w:rPr>
          <w:i/>
        </w:rPr>
      </w:pPr>
      <w:r w:rsidRPr="003F3678">
        <w:rPr>
          <w:i/>
        </w:rPr>
        <w:t>3.</w:t>
      </w:r>
      <w:r>
        <w:rPr>
          <w:i/>
        </w:rPr>
        <w:t xml:space="preserve"> Duty to Relevant Authority</w:t>
      </w:r>
    </w:p>
    <w:p w14:paraId="6971B1D0" w14:textId="49BF6548" w:rsidR="003F3678" w:rsidRDefault="003F3678" w:rsidP="003F3678">
      <w:pPr>
        <w:jc w:val="left"/>
        <w:rPr>
          <w:i/>
        </w:rPr>
      </w:pPr>
    </w:p>
    <w:p w14:paraId="7BAB35D9" w14:textId="556DE2DA" w:rsidR="004569AC" w:rsidRPr="003F3678" w:rsidRDefault="003F3678" w:rsidP="003F3678">
      <w:pPr>
        <w:pStyle w:val="ListParagraph"/>
        <w:numPr>
          <w:ilvl w:val="0"/>
          <w:numId w:val="3"/>
        </w:numPr>
        <w:jc w:val="left"/>
        <w:rPr>
          <w:i/>
        </w:rPr>
      </w:pPr>
      <w:r w:rsidRPr="003F3678">
        <w:rPr>
          <w:i/>
        </w:rPr>
        <w:t>accept professional responsibility for your work and for the work of your colleagues who are defined in a given context as working under your supervision</w:t>
      </w:r>
      <w:r w:rsidR="004569AC" w:rsidRPr="003F3678">
        <w:rPr>
          <w:i/>
        </w:rPr>
        <w:t>”</w:t>
      </w:r>
    </w:p>
    <w:p w14:paraId="5C7025FB" w14:textId="4728B099" w:rsidR="003F3678" w:rsidRDefault="003F3678" w:rsidP="003F3678">
      <w:pPr>
        <w:jc w:val="left"/>
      </w:pPr>
    </w:p>
    <w:p w14:paraId="2435A8F8" w14:textId="3E5B91B0" w:rsidR="007D2AA5" w:rsidRPr="00903021" w:rsidRDefault="003F3678" w:rsidP="00903021">
      <w:pPr>
        <w:jc w:val="left"/>
      </w:pPr>
      <w:r>
        <w:t>The above statements suitably apply to the project and cover foreseeable legal and ethical issues that could potentially arise during the project’s development.</w:t>
      </w:r>
      <w:r w:rsidR="006F235B">
        <w:t xml:space="preserve"> These statements are believed to be the most fitting given the circumstances and conditions of the project.</w:t>
      </w:r>
      <w:r w:rsidR="00903021">
        <w:br w:type="page"/>
      </w:r>
    </w:p>
    <w:bookmarkStart w:id="14" w:name="_Toc536220796" w:displacedByCustomXml="next"/>
    <w:sdt>
      <w:sdtPr>
        <w:id w:val="-2083894599"/>
        <w:docPartObj>
          <w:docPartGallery w:val="Bibliographies"/>
          <w:docPartUnique/>
        </w:docPartObj>
      </w:sdtPr>
      <w:sdtEndPr>
        <w:rPr>
          <w:rFonts w:ascii="Times New Roman" w:eastAsia="SimSun" w:hAnsi="Times New Roman" w:cs="Times New Roman"/>
          <w:color w:val="auto"/>
          <w:sz w:val="20"/>
          <w:szCs w:val="20"/>
        </w:rPr>
      </w:sdtEndPr>
      <w:sdtContent>
        <w:p w14:paraId="5EA11159" w14:textId="1BABFD43" w:rsidR="00903021" w:rsidRDefault="00903021" w:rsidP="00903021">
          <w:pPr>
            <w:pStyle w:val="Heading1"/>
            <w:numPr>
              <w:ilvl w:val="0"/>
              <w:numId w:val="1"/>
            </w:numPr>
            <w:jc w:val="left"/>
          </w:pPr>
          <w:r>
            <w:t>References:</w:t>
          </w:r>
          <w:bookmarkEnd w:id="14"/>
        </w:p>
        <w:sdt>
          <w:sdtPr>
            <w:id w:val="-573587230"/>
            <w:bibliography/>
          </w:sdtPr>
          <w:sdtContent>
            <w:p w14:paraId="7A5EC57C" w14:textId="77777777" w:rsidR="00F6310E" w:rsidRDefault="00903021">
              <w:pPr>
                <w:rPr>
                  <w:rFonts w:asciiTheme="minorHAnsi" w:eastAsiaTheme="minorHAnsi" w:hAnsiTheme="minorHAnsi" w:cstheme="minorBidi"/>
                  <w:noProof/>
                  <w:sz w:val="22"/>
                  <w:szCs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F6310E" w14:paraId="7B3EC935" w14:textId="77777777">
                <w:trPr>
                  <w:divId w:val="1197818296"/>
                  <w:tblCellSpacing w:w="15" w:type="dxa"/>
                </w:trPr>
                <w:tc>
                  <w:tcPr>
                    <w:tcW w:w="50" w:type="pct"/>
                    <w:hideMark/>
                  </w:tcPr>
                  <w:p w14:paraId="4F124EAB" w14:textId="04137AE8" w:rsidR="00F6310E" w:rsidRDefault="00F6310E">
                    <w:pPr>
                      <w:pStyle w:val="Bibliography"/>
                      <w:rPr>
                        <w:noProof/>
                        <w:sz w:val="24"/>
                        <w:szCs w:val="24"/>
                      </w:rPr>
                    </w:pPr>
                    <w:r>
                      <w:rPr>
                        <w:noProof/>
                      </w:rPr>
                      <w:t xml:space="preserve">[1] </w:t>
                    </w:r>
                  </w:p>
                </w:tc>
                <w:tc>
                  <w:tcPr>
                    <w:tcW w:w="0" w:type="auto"/>
                    <w:hideMark/>
                  </w:tcPr>
                  <w:p w14:paraId="0C60DE5A" w14:textId="77777777" w:rsidR="00F6310E" w:rsidRDefault="00F6310E">
                    <w:pPr>
                      <w:pStyle w:val="Bibliography"/>
                      <w:rPr>
                        <w:noProof/>
                      </w:rPr>
                    </w:pPr>
                    <w:r>
                      <w:rPr>
                        <w:noProof/>
                      </w:rPr>
                      <w:t>Investopedia, "Risk Management Framework (RMF): An Overview," Investopedia, 15 October 2015. [Online]. Available: https://www.investopedia.com/articles/professionals/021915/risk-management-framework-rmf-overview.asp. [Accessed 1 January 2019].</w:t>
                    </w:r>
                  </w:p>
                </w:tc>
              </w:tr>
              <w:tr w:rsidR="00F6310E" w14:paraId="316E7741" w14:textId="77777777">
                <w:trPr>
                  <w:divId w:val="1197818296"/>
                  <w:tblCellSpacing w:w="15" w:type="dxa"/>
                </w:trPr>
                <w:tc>
                  <w:tcPr>
                    <w:tcW w:w="50" w:type="pct"/>
                    <w:hideMark/>
                  </w:tcPr>
                  <w:p w14:paraId="32B9DE08" w14:textId="77777777" w:rsidR="00F6310E" w:rsidRDefault="00F6310E">
                    <w:pPr>
                      <w:pStyle w:val="Bibliography"/>
                      <w:rPr>
                        <w:noProof/>
                      </w:rPr>
                    </w:pPr>
                    <w:r>
                      <w:rPr>
                        <w:noProof/>
                      </w:rPr>
                      <w:t xml:space="preserve">[2] </w:t>
                    </w:r>
                  </w:p>
                </w:tc>
                <w:tc>
                  <w:tcPr>
                    <w:tcW w:w="0" w:type="auto"/>
                    <w:hideMark/>
                  </w:tcPr>
                  <w:p w14:paraId="1F87A26A" w14:textId="77777777" w:rsidR="00F6310E" w:rsidRDefault="00F6310E">
                    <w:pPr>
                      <w:pStyle w:val="Bibliography"/>
                      <w:rPr>
                        <w:noProof/>
                      </w:rPr>
                    </w:pPr>
                    <w:r>
                      <w:rPr>
                        <w:noProof/>
                      </w:rPr>
                      <w:t>R. M. Rawi, "Project Risk Identification For New Project Managers," PM Times, [Online]. Available: https://www.projecttimes.com/articles/project-risk-identification-for-new-project-manager.html. [Accessed 2019 January 10].</w:t>
                    </w:r>
                  </w:p>
                </w:tc>
              </w:tr>
              <w:tr w:rsidR="00F6310E" w14:paraId="7170AF56" w14:textId="77777777">
                <w:trPr>
                  <w:divId w:val="1197818296"/>
                  <w:tblCellSpacing w:w="15" w:type="dxa"/>
                </w:trPr>
                <w:tc>
                  <w:tcPr>
                    <w:tcW w:w="50" w:type="pct"/>
                    <w:hideMark/>
                  </w:tcPr>
                  <w:p w14:paraId="75E1BBAC" w14:textId="77777777" w:rsidR="00F6310E" w:rsidRDefault="00F6310E">
                    <w:pPr>
                      <w:pStyle w:val="Bibliography"/>
                      <w:rPr>
                        <w:noProof/>
                      </w:rPr>
                    </w:pPr>
                    <w:r>
                      <w:rPr>
                        <w:noProof/>
                      </w:rPr>
                      <w:t xml:space="preserve">[3] </w:t>
                    </w:r>
                  </w:p>
                </w:tc>
                <w:tc>
                  <w:tcPr>
                    <w:tcW w:w="0" w:type="auto"/>
                    <w:hideMark/>
                  </w:tcPr>
                  <w:p w14:paraId="6FE9A520" w14:textId="77777777" w:rsidR="00F6310E" w:rsidRDefault="00F6310E">
                    <w:pPr>
                      <w:pStyle w:val="Bibliography"/>
                      <w:rPr>
                        <w:noProof/>
                      </w:rPr>
                    </w:pPr>
                    <w:r>
                      <w:rPr>
                        <w:noProof/>
                      </w:rPr>
                      <w:t>B. Boehm, "Software Risk Management: Principles and Practices," IEEE, 1991.</w:t>
                    </w:r>
                  </w:p>
                </w:tc>
              </w:tr>
              <w:tr w:rsidR="00F6310E" w14:paraId="50437101" w14:textId="77777777">
                <w:trPr>
                  <w:divId w:val="1197818296"/>
                  <w:tblCellSpacing w:w="15" w:type="dxa"/>
                </w:trPr>
                <w:tc>
                  <w:tcPr>
                    <w:tcW w:w="50" w:type="pct"/>
                    <w:hideMark/>
                  </w:tcPr>
                  <w:p w14:paraId="0B037A0B" w14:textId="77777777" w:rsidR="00F6310E" w:rsidRDefault="00F6310E">
                    <w:pPr>
                      <w:pStyle w:val="Bibliography"/>
                      <w:rPr>
                        <w:noProof/>
                      </w:rPr>
                    </w:pPr>
                    <w:r>
                      <w:rPr>
                        <w:noProof/>
                      </w:rPr>
                      <w:t xml:space="preserve">[4] </w:t>
                    </w:r>
                  </w:p>
                </w:tc>
                <w:tc>
                  <w:tcPr>
                    <w:tcW w:w="0" w:type="auto"/>
                    <w:hideMark/>
                  </w:tcPr>
                  <w:p w14:paraId="1F6DBEF5" w14:textId="77777777" w:rsidR="00F6310E" w:rsidRDefault="00F6310E">
                    <w:pPr>
                      <w:pStyle w:val="Bibliography"/>
                      <w:rPr>
                        <w:noProof/>
                      </w:rPr>
                    </w:pPr>
                    <w:r>
                      <w:rPr>
                        <w:noProof/>
                      </w:rPr>
                      <w:t xml:space="preserve">D. Hillson, "Managing overall project risk," in </w:t>
                    </w:r>
                    <w:r>
                      <w:rPr>
                        <w:i/>
                        <w:iCs/>
                        <w:noProof/>
                      </w:rPr>
                      <w:t>Project Management Institute</w:t>
                    </w:r>
                    <w:r>
                      <w:rPr>
                        <w:noProof/>
                      </w:rPr>
                      <w:t xml:space="preserve">, Dubai, 2014. </w:t>
                    </w:r>
                  </w:p>
                </w:tc>
              </w:tr>
              <w:tr w:rsidR="00F6310E" w14:paraId="27D5B76C" w14:textId="77777777">
                <w:trPr>
                  <w:divId w:val="1197818296"/>
                  <w:tblCellSpacing w:w="15" w:type="dxa"/>
                </w:trPr>
                <w:tc>
                  <w:tcPr>
                    <w:tcW w:w="50" w:type="pct"/>
                    <w:hideMark/>
                  </w:tcPr>
                  <w:p w14:paraId="46530F73" w14:textId="77777777" w:rsidR="00F6310E" w:rsidRDefault="00F6310E">
                    <w:pPr>
                      <w:pStyle w:val="Bibliography"/>
                      <w:rPr>
                        <w:noProof/>
                      </w:rPr>
                    </w:pPr>
                    <w:r>
                      <w:rPr>
                        <w:noProof/>
                      </w:rPr>
                      <w:t xml:space="preserve">[5] </w:t>
                    </w:r>
                  </w:p>
                </w:tc>
                <w:tc>
                  <w:tcPr>
                    <w:tcW w:w="0" w:type="auto"/>
                    <w:hideMark/>
                  </w:tcPr>
                  <w:p w14:paraId="7B8491AE" w14:textId="77777777" w:rsidR="00F6310E" w:rsidRDefault="00F6310E">
                    <w:pPr>
                      <w:pStyle w:val="Bibliography"/>
                      <w:rPr>
                        <w:noProof/>
                      </w:rPr>
                    </w:pPr>
                    <w:r>
                      <w:rPr>
                        <w:noProof/>
                      </w:rPr>
                      <w:t>G. Reiss, Project Management Demystified, 3rd, Ed., Taylor &amp; Francis, 2007, pp. 181-184.</w:t>
                    </w:r>
                  </w:p>
                </w:tc>
              </w:tr>
              <w:tr w:rsidR="00F6310E" w14:paraId="0D8B9F3C" w14:textId="77777777">
                <w:trPr>
                  <w:divId w:val="1197818296"/>
                  <w:tblCellSpacing w:w="15" w:type="dxa"/>
                </w:trPr>
                <w:tc>
                  <w:tcPr>
                    <w:tcW w:w="50" w:type="pct"/>
                    <w:hideMark/>
                  </w:tcPr>
                  <w:p w14:paraId="4CEA83C6" w14:textId="77777777" w:rsidR="00F6310E" w:rsidRDefault="00F6310E">
                    <w:pPr>
                      <w:pStyle w:val="Bibliography"/>
                      <w:rPr>
                        <w:noProof/>
                      </w:rPr>
                    </w:pPr>
                    <w:r>
                      <w:rPr>
                        <w:noProof/>
                      </w:rPr>
                      <w:t xml:space="preserve">[6] </w:t>
                    </w:r>
                  </w:p>
                </w:tc>
                <w:tc>
                  <w:tcPr>
                    <w:tcW w:w="0" w:type="auto"/>
                    <w:hideMark/>
                  </w:tcPr>
                  <w:p w14:paraId="5BCE1F17" w14:textId="77777777" w:rsidR="00F6310E" w:rsidRDefault="00F6310E">
                    <w:pPr>
                      <w:pStyle w:val="Bibliography"/>
                      <w:rPr>
                        <w:noProof/>
                      </w:rPr>
                    </w:pPr>
                    <w:r>
                      <w:rPr>
                        <w:noProof/>
                      </w:rPr>
                      <w:t xml:space="preserve">V. T. M. Dumbrav, "Using Probability - Impact Matrix in Analysis and Risk Assessment Projects," </w:t>
                    </w:r>
                    <w:r>
                      <w:rPr>
                        <w:i/>
                        <w:iCs/>
                        <w:noProof/>
                      </w:rPr>
                      <w:t xml:space="preserve">Journal of Knowledge Management, Economix and Information Technology, </w:t>
                    </w:r>
                    <w:r>
                      <w:rPr>
                        <w:noProof/>
                      </w:rPr>
                      <w:t xml:space="preserve">no. Special Issue, pp. 86-90, December 2013. </w:t>
                    </w:r>
                  </w:p>
                </w:tc>
              </w:tr>
              <w:tr w:rsidR="00F6310E" w14:paraId="41C722F8" w14:textId="77777777">
                <w:trPr>
                  <w:divId w:val="1197818296"/>
                  <w:tblCellSpacing w:w="15" w:type="dxa"/>
                </w:trPr>
                <w:tc>
                  <w:tcPr>
                    <w:tcW w:w="50" w:type="pct"/>
                    <w:hideMark/>
                  </w:tcPr>
                  <w:p w14:paraId="40686729" w14:textId="77777777" w:rsidR="00F6310E" w:rsidRDefault="00F6310E">
                    <w:pPr>
                      <w:pStyle w:val="Bibliography"/>
                      <w:rPr>
                        <w:noProof/>
                      </w:rPr>
                    </w:pPr>
                    <w:r>
                      <w:rPr>
                        <w:noProof/>
                      </w:rPr>
                      <w:t xml:space="preserve">[7] </w:t>
                    </w:r>
                  </w:p>
                </w:tc>
                <w:tc>
                  <w:tcPr>
                    <w:tcW w:w="0" w:type="auto"/>
                    <w:hideMark/>
                  </w:tcPr>
                  <w:p w14:paraId="004A69BD" w14:textId="77777777" w:rsidR="00F6310E" w:rsidRDefault="00F6310E">
                    <w:pPr>
                      <w:pStyle w:val="Bibliography"/>
                      <w:rPr>
                        <w:noProof/>
                      </w:rPr>
                    </w:pPr>
                    <w:r>
                      <w:rPr>
                        <w:noProof/>
                      </w:rPr>
                      <w:t xml:space="preserve">T. M. N. Lavanya, "Risk analysis and management a vital key to effective project management," in </w:t>
                    </w:r>
                    <w:r>
                      <w:rPr>
                        <w:i/>
                        <w:iCs/>
                        <w:noProof/>
                      </w:rPr>
                      <w:t>Project Management Institute</w:t>
                    </w:r>
                    <w:r>
                      <w:rPr>
                        <w:noProof/>
                      </w:rPr>
                      <w:t xml:space="preserve">, Sydney, 2008. </w:t>
                    </w:r>
                  </w:p>
                </w:tc>
              </w:tr>
              <w:tr w:rsidR="00F6310E" w14:paraId="05472C5B" w14:textId="77777777">
                <w:trPr>
                  <w:divId w:val="1197818296"/>
                  <w:tblCellSpacing w:w="15" w:type="dxa"/>
                </w:trPr>
                <w:tc>
                  <w:tcPr>
                    <w:tcW w:w="50" w:type="pct"/>
                    <w:hideMark/>
                  </w:tcPr>
                  <w:p w14:paraId="0F955D7D" w14:textId="77777777" w:rsidR="00F6310E" w:rsidRDefault="00F6310E">
                    <w:pPr>
                      <w:pStyle w:val="Bibliography"/>
                      <w:rPr>
                        <w:noProof/>
                      </w:rPr>
                    </w:pPr>
                    <w:r>
                      <w:rPr>
                        <w:noProof/>
                      </w:rPr>
                      <w:t xml:space="preserve">[8] </w:t>
                    </w:r>
                  </w:p>
                </w:tc>
                <w:tc>
                  <w:tcPr>
                    <w:tcW w:w="0" w:type="auto"/>
                    <w:hideMark/>
                  </w:tcPr>
                  <w:p w14:paraId="70303AA8" w14:textId="77777777" w:rsidR="00F6310E" w:rsidRDefault="00F6310E">
                    <w:pPr>
                      <w:pStyle w:val="Bibliography"/>
                      <w:rPr>
                        <w:noProof/>
                      </w:rPr>
                    </w:pPr>
                    <w:r>
                      <w:rPr>
                        <w:noProof/>
                      </w:rPr>
                      <w:t>P. Roberts, Effective Project Management, Great Britain: Kogan Page Limited, 2011, pp. 146-148.</w:t>
                    </w:r>
                  </w:p>
                </w:tc>
              </w:tr>
              <w:tr w:rsidR="00F6310E" w14:paraId="3793CE91" w14:textId="77777777">
                <w:trPr>
                  <w:divId w:val="1197818296"/>
                  <w:tblCellSpacing w:w="15" w:type="dxa"/>
                </w:trPr>
                <w:tc>
                  <w:tcPr>
                    <w:tcW w:w="50" w:type="pct"/>
                    <w:hideMark/>
                  </w:tcPr>
                  <w:p w14:paraId="167D5323" w14:textId="77777777" w:rsidR="00F6310E" w:rsidRDefault="00F6310E">
                    <w:pPr>
                      <w:pStyle w:val="Bibliography"/>
                      <w:rPr>
                        <w:noProof/>
                      </w:rPr>
                    </w:pPr>
                    <w:r>
                      <w:rPr>
                        <w:noProof/>
                      </w:rPr>
                      <w:t xml:space="preserve">[9] </w:t>
                    </w:r>
                  </w:p>
                </w:tc>
                <w:tc>
                  <w:tcPr>
                    <w:tcW w:w="0" w:type="auto"/>
                    <w:hideMark/>
                  </w:tcPr>
                  <w:p w14:paraId="60EB2268" w14:textId="77777777" w:rsidR="00F6310E" w:rsidRDefault="00F6310E">
                    <w:pPr>
                      <w:pStyle w:val="Bibliography"/>
                      <w:rPr>
                        <w:noProof/>
                      </w:rPr>
                    </w:pPr>
                    <w:r>
                      <w:rPr>
                        <w:noProof/>
                      </w:rPr>
                      <w:t>Academic Impact, "Sustainabiity," [Online]. Available: https://academicimpact.un.org/content/sustainability. [Accessed 12 January 2019].</w:t>
                    </w:r>
                  </w:p>
                </w:tc>
              </w:tr>
              <w:tr w:rsidR="00F6310E" w14:paraId="5D4E1116" w14:textId="77777777">
                <w:trPr>
                  <w:divId w:val="1197818296"/>
                  <w:tblCellSpacing w:w="15" w:type="dxa"/>
                </w:trPr>
                <w:tc>
                  <w:tcPr>
                    <w:tcW w:w="50" w:type="pct"/>
                    <w:hideMark/>
                  </w:tcPr>
                  <w:p w14:paraId="3C6861E6" w14:textId="77777777" w:rsidR="00F6310E" w:rsidRDefault="00F6310E">
                    <w:pPr>
                      <w:pStyle w:val="Bibliography"/>
                      <w:rPr>
                        <w:noProof/>
                      </w:rPr>
                    </w:pPr>
                    <w:r>
                      <w:rPr>
                        <w:noProof/>
                      </w:rPr>
                      <w:t xml:space="preserve">[10] </w:t>
                    </w:r>
                  </w:p>
                </w:tc>
                <w:tc>
                  <w:tcPr>
                    <w:tcW w:w="0" w:type="auto"/>
                    <w:hideMark/>
                  </w:tcPr>
                  <w:p w14:paraId="0B808A80" w14:textId="77777777" w:rsidR="00F6310E" w:rsidRDefault="00F6310E">
                    <w:pPr>
                      <w:pStyle w:val="Bibliography"/>
                      <w:rPr>
                        <w:noProof/>
                      </w:rPr>
                    </w:pPr>
                    <w:r>
                      <w:rPr>
                        <w:noProof/>
                      </w:rPr>
                      <w:t>UCLA, "What is sustainability," [Online]. Available: https://www.sustain.ucla.edu/about-us/what-is-sustainability/. [Accessed 11 January 2019].</w:t>
                    </w:r>
                  </w:p>
                </w:tc>
              </w:tr>
              <w:tr w:rsidR="00F6310E" w14:paraId="5C0772F7" w14:textId="77777777">
                <w:trPr>
                  <w:divId w:val="1197818296"/>
                  <w:tblCellSpacing w:w="15" w:type="dxa"/>
                </w:trPr>
                <w:tc>
                  <w:tcPr>
                    <w:tcW w:w="50" w:type="pct"/>
                    <w:hideMark/>
                  </w:tcPr>
                  <w:p w14:paraId="16F268DD" w14:textId="77777777" w:rsidR="00F6310E" w:rsidRDefault="00F6310E">
                    <w:pPr>
                      <w:pStyle w:val="Bibliography"/>
                      <w:rPr>
                        <w:noProof/>
                      </w:rPr>
                    </w:pPr>
                    <w:r>
                      <w:rPr>
                        <w:noProof/>
                      </w:rPr>
                      <w:t xml:space="preserve">[11] </w:t>
                    </w:r>
                  </w:p>
                </w:tc>
                <w:tc>
                  <w:tcPr>
                    <w:tcW w:w="0" w:type="auto"/>
                    <w:hideMark/>
                  </w:tcPr>
                  <w:p w14:paraId="6CADA107" w14:textId="77777777" w:rsidR="00F6310E" w:rsidRDefault="00F6310E">
                    <w:pPr>
                      <w:pStyle w:val="Bibliography"/>
                      <w:rPr>
                        <w:noProof/>
                      </w:rPr>
                    </w:pPr>
                    <w:r>
                      <w:rPr>
                        <w:noProof/>
                      </w:rPr>
                      <w:t>University of Alberta Office of Sustainability, "Sustainability," [Online]. Available: https://www.mcgill.ca/sustainability/files/sustainability/what-is-sustainability.pdf. [Accessed 11 January 2019].</w:t>
                    </w:r>
                  </w:p>
                </w:tc>
              </w:tr>
              <w:tr w:rsidR="00F6310E" w14:paraId="06045096" w14:textId="77777777">
                <w:trPr>
                  <w:divId w:val="1197818296"/>
                  <w:tblCellSpacing w:w="15" w:type="dxa"/>
                </w:trPr>
                <w:tc>
                  <w:tcPr>
                    <w:tcW w:w="50" w:type="pct"/>
                    <w:hideMark/>
                  </w:tcPr>
                  <w:p w14:paraId="24D25D73" w14:textId="77777777" w:rsidR="00F6310E" w:rsidRDefault="00F6310E">
                    <w:pPr>
                      <w:pStyle w:val="Bibliography"/>
                      <w:rPr>
                        <w:noProof/>
                      </w:rPr>
                    </w:pPr>
                    <w:r>
                      <w:rPr>
                        <w:noProof/>
                      </w:rPr>
                      <w:t xml:space="preserve">[12] </w:t>
                    </w:r>
                  </w:p>
                </w:tc>
                <w:tc>
                  <w:tcPr>
                    <w:tcW w:w="0" w:type="auto"/>
                    <w:hideMark/>
                  </w:tcPr>
                  <w:p w14:paraId="3557D7F3" w14:textId="77777777" w:rsidR="00F6310E" w:rsidRDefault="00F6310E">
                    <w:pPr>
                      <w:pStyle w:val="Bibliography"/>
                      <w:rPr>
                        <w:noProof/>
                      </w:rPr>
                    </w:pPr>
                    <w:r>
                      <w:rPr>
                        <w:noProof/>
                      </w:rPr>
                      <w:t xml:space="preserve">J. R. Adrian Henriques, The Triple Bottom Line, London: Taylor &amp; Francis, 2004. </w:t>
                    </w:r>
                  </w:p>
                </w:tc>
              </w:tr>
              <w:tr w:rsidR="00F6310E" w14:paraId="2C77BFED" w14:textId="77777777">
                <w:trPr>
                  <w:divId w:val="1197818296"/>
                  <w:tblCellSpacing w:w="15" w:type="dxa"/>
                </w:trPr>
                <w:tc>
                  <w:tcPr>
                    <w:tcW w:w="50" w:type="pct"/>
                    <w:hideMark/>
                  </w:tcPr>
                  <w:p w14:paraId="6E942CA8" w14:textId="77777777" w:rsidR="00F6310E" w:rsidRDefault="00F6310E">
                    <w:pPr>
                      <w:pStyle w:val="Bibliography"/>
                      <w:rPr>
                        <w:noProof/>
                      </w:rPr>
                    </w:pPr>
                    <w:r>
                      <w:rPr>
                        <w:noProof/>
                      </w:rPr>
                      <w:t xml:space="preserve">[13] </w:t>
                    </w:r>
                  </w:p>
                </w:tc>
                <w:tc>
                  <w:tcPr>
                    <w:tcW w:w="0" w:type="auto"/>
                    <w:hideMark/>
                  </w:tcPr>
                  <w:p w14:paraId="458222A4" w14:textId="77777777" w:rsidR="00F6310E" w:rsidRDefault="00F6310E">
                    <w:pPr>
                      <w:pStyle w:val="Bibliography"/>
                      <w:rPr>
                        <w:noProof/>
                      </w:rPr>
                    </w:pPr>
                    <w:r>
                      <w:rPr>
                        <w:noProof/>
                      </w:rPr>
                      <w:t>R. Meneses, "ICT Footprnt EU," 16 November 2016. [Online]. Available: https://ictfootprint.eu/en/news/environmental-impact-ict-reducing-ict-footprint-and-rethinking-progress-technology. [Accessed 11 January 2019].</w:t>
                    </w:r>
                  </w:p>
                </w:tc>
              </w:tr>
              <w:tr w:rsidR="00F6310E" w14:paraId="5FB16469" w14:textId="77777777">
                <w:trPr>
                  <w:divId w:val="1197818296"/>
                  <w:tblCellSpacing w:w="15" w:type="dxa"/>
                </w:trPr>
                <w:tc>
                  <w:tcPr>
                    <w:tcW w:w="50" w:type="pct"/>
                    <w:hideMark/>
                  </w:tcPr>
                  <w:p w14:paraId="090AB27B" w14:textId="77777777" w:rsidR="00F6310E" w:rsidRDefault="00F6310E">
                    <w:pPr>
                      <w:pStyle w:val="Bibliography"/>
                      <w:rPr>
                        <w:noProof/>
                      </w:rPr>
                    </w:pPr>
                    <w:r>
                      <w:rPr>
                        <w:noProof/>
                      </w:rPr>
                      <w:t xml:space="preserve">[14] </w:t>
                    </w:r>
                  </w:p>
                </w:tc>
                <w:tc>
                  <w:tcPr>
                    <w:tcW w:w="0" w:type="auto"/>
                    <w:hideMark/>
                  </w:tcPr>
                  <w:p w14:paraId="7A6DC1D1" w14:textId="77777777" w:rsidR="00F6310E" w:rsidRDefault="00F6310E">
                    <w:pPr>
                      <w:pStyle w:val="Bibliography"/>
                      <w:rPr>
                        <w:noProof/>
                      </w:rPr>
                    </w:pPr>
                    <w:r>
                      <w:rPr>
                        <w:noProof/>
                      </w:rPr>
                      <w:t xml:space="preserve">K. A. D. A. G. Gaidajis, "E-waste: Environmental Problems and Current Management," </w:t>
                    </w:r>
                    <w:r>
                      <w:rPr>
                        <w:i/>
                        <w:iCs/>
                        <w:noProof/>
                      </w:rPr>
                      <w:t xml:space="preserve">Journal of Engineering Science and Technology Review, </w:t>
                    </w:r>
                    <w:r>
                      <w:rPr>
                        <w:noProof/>
                      </w:rPr>
                      <w:t xml:space="preserve">vol. 3, p. 194, 2010. </w:t>
                    </w:r>
                  </w:p>
                </w:tc>
              </w:tr>
              <w:tr w:rsidR="00F6310E" w14:paraId="20086240" w14:textId="77777777">
                <w:trPr>
                  <w:divId w:val="1197818296"/>
                  <w:tblCellSpacing w:w="15" w:type="dxa"/>
                </w:trPr>
                <w:tc>
                  <w:tcPr>
                    <w:tcW w:w="50" w:type="pct"/>
                    <w:hideMark/>
                  </w:tcPr>
                  <w:p w14:paraId="33660928" w14:textId="77777777" w:rsidR="00F6310E" w:rsidRDefault="00F6310E">
                    <w:pPr>
                      <w:pStyle w:val="Bibliography"/>
                      <w:rPr>
                        <w:noProof/>
                      </w:rPr>
                    </w:pPr>
                    <w:r>
                      <w:rPr>
                        <w:noProof/>
                      </w:rPr>
                      <w:t xml:space="preserve">[15] </w:t>
                    </w:r>
                  </w:p>
                </w:tc>
                <w:tc>
                  <w:tcPr>
                    <w:tcW w:w="0" w:type="auto"/>
                    <w:hideMark/>
                  </w:tcPr>
                  <w:p w14:paraId="6C7A046B" w14:textId="77777777" w:rsidR="00F6310E" w:rsidRDefault="00F6310E">
                    <w:pPr>
                      <w:pStyle w:val="Bibliography"/>
                      <w:rPr>
                        <w:noProof/>
                      </w:rPr>
                    </w:pPr>
                    <w:r>
                      <w:rPr>
                        <w:noProof/>
                      </w:rPr>
                      <w:t xml:space="preserve">V. S. Adib Kabir Chowdhury, "Information Technology: Impacts on Environment and Sustainable Development," </w:t>
                    </w:r>
                    <w:r>
                      <w:rPr>
                        <w:i/>
                        <w:iCs/>
                        <w:noProof/>
                      </w:rPr>
                      <w:t xml:space="preserve">Pertanika Journal: Science &amp; Technology, </w:t>
                    </w:r>
                    <w:r>
                      <w:rPr>
                        <w:noProof/>
                      </w:rPr>
                      <w:t xml:space="preserve">vol. 23, pp. 127-129, 2015. </w:t>
                    </w:r>
                  </w:p>
                </w:tc>
              </w:tr>
              <w:tr w:rsidR="00F6310E" w14:paraId="6445C645" w14:textId="77777777">
                <w:trPr>
                  <w:divId w:val="1197818296"/>
                  <w:tblCellSpacing w:w="15" w:type="dxa"/>
                </w:trPr>
                <w:tc>
                  <w:tcPr>
                    <w:tcW w:w="50" w:type="pct"/>
                    <w:hideMark/>
                  </w:tcPr>
                  <w:p w14:paraId="7CAE01F2" w14:textId="77777777" w:rsidR="00F6310E" w:rsidRDefault="00F6310E">
                    <w:pPr>
                      <w:pStyle w:val="Bibliography"/>
                      <w:rPr>
                        <w:noProof/>
                      </w:rPr>
                    </w:pPr>
                    <w:r>
                      <w:rPr>
                        <w:noProof/>
                      </w:rPr>
                      <w:t xml:space="preserve">[16] </w:t>
                    </w:r>
                  </w:p>
                </w:tc>
                <w:tc>
                  <w:tcPr>
                    <w:tcW w:w="0" w:type="auto"/>
                    <w:hideMark/>
                  </w:tcPr>
                  <w:p w14:paraId="3A8D92CE" w14:textId="77777777" w:rsidR="00F6310E" w:rsidRDefault="00F6310E">
                    <w:pPr>
                      <w:pStyle w:val="Bibliography"/>
                      <w:rPr>
                        <w:noProof/>
                      </w:rPr>
                    </w:pPr>
                    <w:r>
                      <w:rPr>
                        <w:noProof/>
                      </w:rPr>
                      <w:t xml:space="preserve">S. Shouche, "Eithical project management," in </w:t>
                    </w:r>
                    <w:r>
                      <w:rPr>
                        <w:i/>
                        <w:iCs/>
                        <w:noProof/>
                      </w:rPr>
                      <w:t>Project Management Institute</w:t>
                    </w:r>
                    <w:r>
                      <w:rPr>
                        <w:noProof/>
                      </w:rPr>
                      <w:t xml:space="preserve">, Sydney, 2008. </w:t>
                    </w:r>
                  </w:p>
                </w:tc>
              </w:tr>
              <w:tr w:rsidR="00F6310E" w14:paraId="7A873AB5" w14:textId="77777777">
                <w:trPr>
                  <w:divId w:val="1197818296"/>
                  <w:tblCellSpacing w:w="15" w:type="dxa"/>
                </w:trPr>
                <w:tc>
                  <w:tcPr>
                    <w:tcW w:w="50" w:type="pct"/>
                    <w:hideMark/>
                  </w:tcPr>
                  <w:p w14:paraId="63D4324F" w14:textId="77777777" w:rsidR="00F6310E" w:rsidRDefault="00F6310E">
                    <w:pPr>
                      <w:pStyle w:val="Bibliography"/>
                      <w:rPr>
                        <w:noProof/>
                      </w:rPr>
                    </w:pPr>
                    <w:r>
                      <w:rPr>
                        <w:noProof/>
                      </w:rPr>
                      <w:t xml:space="preserve">[17] </w:t>
                    </w:r>
                  </w:p>
                </w:tc>
                <w:tc>
                  <w:tcPr>
                    <w:tcW w:w="0" w:type="auto"/>
                    <w:hideMark/>
                  </w:tcPr>
                  <w:p w14:paraId="5E9AFA75" w14:textId="77777777" w:rsidR="00F6310E" w:rsidRDefault="00F6310E">
                    <w:pPr>
                      <w:pStyle w:val="Bibliography"/>
                      <w:rPr>
                        <w:noProof/>
                      </w:rPr>
                    </w:pPr>
                    <w:r>
                      <w:rPr>
                        <w:noProof/>
                      </w:rPr>
                      <w:t>Google, "Google Code of Conduct," 31 July 2018. [Online]. Available: https://abc.xyz/investor/other/google-code-of-conduct.html. [Accessed 12 January 2019].</w:t>
                    </w:r>
                  </w:p>
                </w:tc>
              </w:tr>
              <w:tr w:rsidR="00F6310E" w14:paraId="3897826D" w14:textId="77777777">
                <w:trPr>
                  <w:divId w:val="1197818296"/>
                  <w:tblCellSpacing w:w="15" w:type="dxa"/>
                </w:trPr>
                <w:tc>
                  <w:tcPr>
                    <w:tcW w:w="50" w:type="pct"/>
                    <w:hideMark/>
                  </w:tcPr>
                  <w:p w14:paraId="30E43AA6" w14:textId="77777777" w:rsidR="00F6310E" w:rsidRDefault="00F6310E">
                    <w:pPr>
                      <w:pStyle w:val="Bibliography"/>
                      <w:rPr>
                        <w:noProof/>
                      </w:rPr>
                    </w:pPr>
                    <w:r>
                      <w:rPr>
                        <w:noProof/>
                      </w:rPr>
                      <w:t xml:space="preserve">[18] </w:t>
                    </w:r>
                  </w:p>
                </w:tc>
                <w:tc>
                  <w:tcPr>
                    <w:tcW w:w="0" w:type="auto"/>
                    <w:hideMark/>
                  </w:tcPr>
                  <w:p w14:paraId="3EAAC6C0" w14:textId="77777777" w:rsidR="00F6310E" w:rsidRDefault="00F6310E">
                    <w:pPr>
                      <w:pStyle w:val="Bibliography"/>
                      <w:rPr>
                        <w:noProof/>
                      </w:rPr>
                    </w:pPr>
                    <w:r>
                      <w:rPr>
                        <w:noProof/>
                      </w:rPr>
                      <w:t>Facebook, "Code of Conduct," 31 May 2018. [Online]. Available: https://investor.fb.com/corporate-governance/code-of-conduct/default.aspx. [Accessed 12 January 2019].</w:t>
                    </w:r>
                  </w:p>
                </w:tc>
              </w:tr>
              <w:tr w:rsidR="00F6310E" w14:paraId="33CB4957" w14:textId="77777777">
                <w:trPr>
                  <w:divId w:val="1197818296"/>
                  <w:tblCellSpacing w:w="15" w:type="dxa"/>
                </w:trPr>
                <w:tc>
                  <w:tcPr>
                    <w:tcW w:w="50" w:type="pct"/>
                    <w:hideMark/>
                  </w:tcPr>
                  <w:p w14:paraId="27735ECC" w14:textId="77777777" w:rsidR="00F6310E" w:rsidRDefault="00F6310E">
                    <w:pPr>
                      <w:pStyle w:val="Bibliography"/>
                      <w:rPr>
                        <w:noProof/>
                      </w:rPr>
                    </w:pPr>
                    <w:r>
                      <w:rPr>
                        <w:noProof/>
                      </w:rPr>
                      <w:t xml:space="preserve">[19] </w:t>
                    </w:r>
                  </w:p>
                </w:tc>
                <w:tc>
                  <w:tcPr>
                    <w:tcW w:w="0" w:type="auto"/>
                    <w:hideMark/>
                  </w:tcPr>
                  <w:p w14:paraId="100891BA" w14:textId="77777777" w:rsidR="00F6310E" w:rsidRDefault="00F6310E">
                    <w:pPr>
                      <w:pStyle w:val="Bibliography"/>
                      <w:rPr>
                        <w:noProof/>
                      </w:rPr>
                    </w:pPr>
                    <w:r>
                      <w:rPr>
                        <w:noProof/>
                      </w:rPr>
                      <w:t>IBM, "Business Conduct Guidelines," [Online]. Available: https://www.ibm.com/investor/pdf/BCG_Feb_2011_English_CE.pdf. [Accessed 12 January 2019].</w:t>
                    </w:r>
                  </w:p>
                </w:tc>
              </w:tr>
              <w:tr w:rsidR="00F6310E" w14:paraId="1609B4FB" w14:textId="77777777">
                <w:trPr>
                  <w:divId w:val="1197818296"/>
                  <w:tblCellSpacing w:w="15" w:type="dxa"/>
                </w:trPr>
                <w:tc>
                  <w:tcPr>
                    <w:tcW w:w="50" w:type="pct"/>
                    <w:hideMark/>
                  </w:tcPr>
                  <w:p w14:paraId="18C94DFF" w14:textId="77777777" w:rsidR="00F6310E" w:rsidRDefault="00F6310E">
                    <w:pPr>
                      <w:pStyle w:val="Bibliography"/>
                      <w:rPr>
                        <w:noProof/>
                      </w:rPr>
                    </w:pPr>
                    <w:r>
                      <w:rPr>
                        <w:noProof/>
                      </w:rPr>
                      <w:t xml:space="preserve">[20] </w:t>
                    </w:r>
                  </w:p>
                </w:tc>
                <w:tc>
                  <w:tcPr>
                    <w:tcW w:w="0" w:type="auto"/>
                    <w:hideMark/>
                  </w:tcPr>
                  <w:p w14:paraId="7DC1FCBC" w14:textId="77777777" w:rsidR="00F6310E" w:rsidRDefault="00F6310E">
                    <w:pPr>
                      <w:pStyle w:val="Bibliography"/>
                      <w:rPr>
                        <w:noProof/>
                      </w:rPr>
                    </w:pPr>
                    <w:r>
                      <w:rPr>
                        <w:noProof/>
                      </w:rPr>
                      <w:t>BCS The Chartered Institute for IT, "BCS Code of Conduct," [Online]. Available: https://www.bcs.org/category/6030. [Accessed 12 January 2019].</w:t>
                    </w:r>
                  </w:p>
                </w:tc>
              </w:tr>
              <w:tr w:rsidR="00F6310E" w14:paraId="52FF1C92" w14:textId="77777777">
                <w:trPr>
                  <w:divId w:val="1197818296"/>
                  <w:tblCellSpacing w:w="15" w:type="dxa"/>
                </w:trPr>
                <w:tc>
                  <w:tcPr>
                    <w:tcW w:w="50" w:type="pct"/>
                    <w:hideMark/>
                  </w:tcPr>
                  <w:p w14:paraId="0D70BE41" w14:textId="77777777" w:rsidR="00F6310E" w:rsidRDefault="00F6310E">
                    <w:pPr>
                      <w:pStyle w:val="Bibliography"/>
                      <w:rPr>
                        <w:noProof/>
                      </w:rPr>
                    </w:pPr>
                    <w:r>
                      <w:rPr>
                        <w:noProof/>
                      </w:rPr>
                      <w:t xml:space="preserve">[21] </w:t>
                    </w:r>
                  </w:p>
                </w:tc>
                <w:tc>
                  <w:tcPr>
                    <w:tcW w:w="0" w:type="auto"/>
                    <w:hideMark/>
                  </w:tcPr>
                  <w:p w14:paraId="393F7883" w14:textId="77777777" w:rsidR="00F6310E" w:rsidRDefault="00F6310E">
                    <w:pPr>
                      <w:pStyle w:val="Bibliography"/>
                      <w:rPr>
                        <w:noProof/>
                      </w:rPr>
                    </w:pPr>
                    <w:r>
                      <w:rPr>
                        <w:noProof/>
                      </w:rPr>
                      <w:t xml:space="preserve">D. Lock, "Risk Appraisal and Analysis," in </w:t>
                    </w:r>
                    <w:r>
                      <w:rPr>
                        <w:i/>
                        <w:iCs/>
                        <w:noProof/>
                      </w:rPr>
                      <w:t>Project Management</w:t>
                    </w:r>
                    <w:r>
                      <w:rPr>
                        <w:noProof/>
                      </w:rPr>
                      <w:t>, 9th ed., Aldershot, Gower Publishing Limited, 2007, pp. 100-103.</w:t>
                    </w:r>
                  </w:p>
                </w:tc>
              </w:tr>
            </w:tbl>
            <w:p w14:paraId="1FF7E4DB" w14:textId="77777777" w:rsidR="00F6310E" w:rsidRDefault="00F6310E">
              <w:pPr>
                <w:divId w:val="1197818296"/>
                <w:rPr>
                  <w:rFonts w:eastAsia="Times New Roman"/>
                  <w:noProof/>
                </w:rPr>
              </w:pPr>
            </w:p>
            <w:p w14:paraId="64235AFF" w14:textId="38B91330" w:rsidR="00903021" w:rsidRDefault="00903021">
              <w:r>
                <w:rPr>
                  <w:b/>
                  <w:bCs/>
                  <w:noProof/>
                </w:rPr>
                <w:fldChar w:fldCharType="end"/>
              </w:r>
            </w:p>
          </w:sdtContent>
        </w:sdt>
      </w:sdtContent>
    </w:sdt>
    <w:p w14:paraId="00063DEA" w14:textId="77777777" w:rsidR="00903021" w:rsidRPr="00903021" w:rsidRDefault="00903021" w:rsidP="00903021">
      <w:pPr>
        <w:jc w:val="left"/>
      </w:pPr>
    </w:p>
    <w:sectPr w:rsidR="00903021" w:rsidRPr="0090302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37539" w14:textId="77777777" w:rsidR="00C84CC4" w:rsidRDefault="00C84CC4" w:rsidP="001805CD">
      <w:r>
        <w:separator/>
      </w:r>
    </w:p>
  </w:endnote>
  <w:endnote w:type="continuationSeparator" w:id="0">
    <w:p w14:paraId="3E5396E1" w14:textId="77777777" w:rsidR="00C84CC4" w:rsidRDefault="00C84CC4" w:rsidP="00180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8753304"/>
      <w:docPartObj>
        <w:docPartGallery w:val="Page Numbers (Bottom of Page)"/>
        <w:docPartUnique/>
      </w:docPartObj>
    </w:sdtPr>
    <w:sdtEndPr>
      <w:rPr>
        <w:noProof/>
      </w:rPr>
    </w:sdtEndPr>
    <w:sdtContent>
      <w:p w14:paraId="3A91D52D" w14:textId="68FCB535" w:rsidR="000B640E" w:rsidRDefault="000B640E">
        <w:pPr>
          <w:pStyle w:val="Footer"/>
        </w:pPr>
        <w:r>
          <w:fldChar w:fldCharType="begin"/>
        </w:r>
        <w:r>
          <w:instrText xml:space="preserve"> PAGE   \* MERGEFORMAT </w:instrText>
        </w:r>
        <w:r>
          <w:fldChar w:fldCharType="separate"/>
        </w:r>
        <w:r>
          <w:rPr>
            <w:noProof/>
          </w:rPr>
          <w:t>2</w:t>
        </w:r>
        <w:r>
          <w:rPr>
            <w:noProof/>
          </w:rPr>
          <w:fldChar w:fldCharType="end"/>
        </w:r>
      </w:p>
    </w:sdtContent>
  </w:sdt>
  <w:p w14:paraId="3780CE9D" w14:textId="77777777" w:rsidR="000B640E" w:rsidRDefault="000B6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23016" w14:textId="77777777" w:rsidR="00C84CC4" w:rsidRDefault="00C84CC4" w:rsidP="001805CD">
      <w:r>
        <w:separator/>
      </w:r>
    </w:p>
  </w:footnote>
  <w:footnote w:type="continuationSeparator" w:id="0">
    <w:p w14:paraId="155F1B35" w14:textId="77777777" w:rsidR="00C84CC4" w:rsidRDefault="00C84CC4" w:rsidP="001805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85B5B"/>
    <w:multiLevelType w:val="hybridMultilevel"/>
    <w:tmpl w:val="358A786E"/>
    <w:lvl w:ilvl="0" w:tplc="C8607F1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A643BF"/>
    <w:multiLevelType w:val="hybridMultilevel"/>
    <w:tmpl w:val="65003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C72C45"/>
    <w:multiLevelType w:val="hybridMultilevel"/>
    <w:tmpl w:val="67BC2592"/>
    <w:lvl w:ilvl="0" w:tplc="4314B9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A375E30"/>
    <w:multiLevelType w:val="multilevel"/>
    <w:tmpl w:val="46B4D4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ABD"/>
    <w:rsid w:val="00060A8E"/>
    <w:rsid w:val="000616D1"/>
    <w:rsid w:val="00063E85"/>
    <w:rsid w:val="00070CD3"/>
    <w:rsid w:val="00072C4E"/>
    <w:rsid w:val="000B640E"/>
    <w:rsid w:val="000E0249"/>
    <w:rsid w:val="000E1BA5"/>
    <w:rsid w:val="0010125E"/>
    <w:rsid w:val="00176E74"/>
    <w:rsid w:val="001805CD"/>
    <w:rsid w:val="00181F02"/>
    <w:rsid w:val="001A4EF2"/>
    <w:rsid w:val="001B1CCC"/>
    <w:rsid w:val="001C185C"/>
    <w:rsid w:val="001F5A33"/>
    <w:rsid w:val="00222F93"/>
    <w:rsid w:val="0022438D"/>
    <w:rsid w:val="0022647D"/>
    <w:rsid w:val="002449CF"/>
    <w:rsid w:val="00263235"/>
    <w:rsid w:val="002733C7"/>
    <w:rsid w:val="00277509"/>
    <w:rsid w:val="002965E9"/>
    <w:rsid w:val="00296E07"/>
    <w:rsid w:val="002B1357"/>
    <w:rsid w:val="002B756F"/>
    <w:rsid w:val="002C36F2"/>
    <w:rsid w:val="002F668C"/>
    <w:rsid w:val="00301002"/>
    <w:rsid w:val="00311911"/>
    <w:rsid w:val="00340DDE"/>
    <w:rsid w:val="00345939"/>
    <w:rsid w:val="00346C1B"/>
    <w:rsid w:val="003535CE"/>
    <w:rsid w:val="0037531C"/>
    <w:rsid w:val="00381AEB"/>
    <w:rsid w:val="00384DFD"/>
    <w:rsid w:val="00387A93"/>
    <w:rsid w:val="003A7166"/>
    <w:rsid w:val="003B6D7D"/>
    <w:rsid w:val="003B77FA"/>
    <w:rsid w:val="003D1933"/>
    <w:rsid w:val="003E7D33"/>
    <w:rsid w:val="003F3678"/>
    <w:rsid w:val="0042736E"/>
    <w:rsid w:val="00444C1D"/>
    <w:rsid w:val="004569AC"/>
    <w:rsid w:val="00461D2C"/>
    <w:rsid w:val="00482405"/>
    <w:rsid w:val="0049626E"/>
    <w:rsid w:val="004D7803"/>
    <w:rsid w:val="004E791D"/>
    <w:rsid w:val="004F37A4"/>
    <w:rsid w:val="004F489C"/>
    <w:rsid w:val="00525E1C"/>
    <w:rsid w:val="00536D8A"/>
    <w:rsid w:val="00543416"/>
    <w:rsid w:val="00550F59"/>
    <w:rsid w:val="0056634E"/>
    <w:rsid w:val="005709D5"/>
    <w:rsid w:val="00584140"/>
    <w:rsid w:val="00595292"/>
    <w:rsid w:val="005C7B6A"/>
    <w:rsid w:val="005D3932"/>
    <w:rsid w:val="005E2F21"/>
    <w:rsid w:val="005F3793"/>
    <w:rsid w:val="005F7DAD"/>
    <w:rsid w:val="00605901"/>
    <w:rsid w:val="00611DAE"/>
    <w:rsid w:val="00625C46"/>
    <w:rsid w:val="00630308"/>
    <w:rsid w:val="00632DE0"/>
    <w:rsid w:val="00655447"/>
    <w:rsid w:val="00684D52"/>
    <w:rsid w:val="00695791"/>
    <w:rsid w:val="006A6E63"/>
    <w:rsid w:val="006B20DE"/>
    <w:rsid w:val="006C1618"/>
    <w:rsid w:val="006C693E"/>
    <w:rsid w:val="006D2AD5"/>
    <w:rsid w:val="006E3864"/>
    <w:rsid w:val="006F0812"/>
    <w:rsid w:val="006F235B"/>
    <w:rsid w:val="00711E02"/>
    <w:rsid w:val="007121ED"/>
    <w:rsid w:val="00736D8B"/>
    <w:rsid w:val="00762CA0"/>
    <w:rsid w:val="007942FA"/>
    <w:rsid w:val="007D2AA5"/>
    <w:rsid w:val="007E3F91"/>
    <w:rsid w:val="008011B1"/>
    <w:rsid w:val="00806557"/>
    <w:rsid w:val="00831037"/>
    <w:rsid w:val="0084340D"/>
    <w:rsid w:val="00845F92"/>
    <w:rsid w:val="008505B3"/>
    <w:rsid w:val="008A064F"/>
    <w:rsid w:val="008B5FFF"/>
    <w:rsid w:val="008C5AA8"/>
    <w:rsid w:val="008D01E4"/>
    <w:rsid w:val="00900975"/>
    <w:rsid w:val="00903021"/>
    <w:rsid w:val="0092245A"/>
    <w:rsid w:val="00922ED6"/>
    <w:rsid w:val="00930C89"/>
    <w:rsid w:val="00956DC8"/>
    <w:rsid w:val="00961E42"/>
    <w:rsid w:val="009705D5"/>
    <w:rsid w:val="0097246A"/>
    <w:rsid w:val="00983F92"/>
    <w:rsid w:val="009A6928"/>
    <w:rsid w:val="009C0638"/>
    <w:rsid w:val="009F5042"/>
    <w:rsid w:val="00A2109D"/>
    <w:rsid w:val="00A404D0"/>
    <w:rsid w:val="00A47415"/>
    <w:rsid w:val="00A60137"/>
    <w:rsid w:val="00A75999"/>
    <w:rsid w:val="00A8683A"/>
    <w:rsid w:val="00AC5D43"/>
    <w:rsid w:val="00AD7682"/>
    <w:rsid w:val="00B031B1"/>
    <w:rsid w:val="00B03BEB"/>
    <w:rsid w:val="00B234D6"/>
    <w:rsid w:val="00B63774"/>
    <w:rsid w:val="00BC4D7A"/>
    <w:rsid w:val="00BD1DC5"/>
    <w:rsid w:val="00BD4F66"/>
    <w:rsid w:val="00BE2D8A"/>
    <w:rsid w:val="00BF53F2"/>
    <w:rsid w:val="00C13764"/>
    <w:rsid w:val="00C34628"/>
    <w:rsid w:val="00C7551E"/>
    <w:rsid w:val="00C84CC4"/>
    <w:rsid w:val="00C8536D"/>
    <w:rsid w:val="00D06844"/>
    <w:rsid w:val="00D137B8"/>
    <w:rsid w:val="00D35E14"/>
    <w:rsid w:val="00D46DB8"/>
    <w:rsid w:val="00D54ACF"/>
    <w:rsid w:val="00D57334"/>
    <w:rsid w:val="00D717E8"/>
    <w:rsid w:val="00D72CC4"/>
    <w:rsid w:val="00D80D9E"/>
    <w:rsid w:val="00D97FB8"/>
    <w:rsid w:val="00E16DD9"/>
    <w:rsid w:val="00E2005D"/>
    <w:rsid w:val="00E222BB"/>
    <w:rsid w:val="00E4617C"/>
    <w:rsid w:val="00E63B38"/>
    <w:rsid w:val="00E74BC2"/>
    <w:rsid w:val="00E8320B"/>
    <w:rsid w:val="00EA68F6"/>
    <w:rsid w:val="00ED202B"/>
    <w:rsid w:val="00EE6D77"/>
    <w:rsid w:val="00EE7166"/>
    <w:rsid w:val="00EF7895"/>
    <w:rsid w:val="00F108A7"/>
    <w:rsid w:val="00F25165"/>
    <w:rsid w:val="00F365D6"/>
    <w:rsid w:val="00F47ABD"/>
    <w:rsid w:val="00F61379"/>
    <w:rsid w:val="00F6163C"/>
    <w:rsid w:val="00F6310E"/>
    <w:rsid w:val="00F72F60"/>
    <w:rsid w:val="00FA1B42"/>
    <w:rsid w:val="00FA34CC"/>
    <w:rsid w:val="00FC0B47"/>
    <w:rsid w:val="00FC3446"/>
    <w:rsid w:val="00FC3B3D"/>
    <w:rsid w:val="00FE2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F29F2D"/>
  <w15:chartTrackingRefBased/>
  <w15:docId w15:val="{35678C8F-2BF4-47E4-BAE2-8657364C6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647D"/>
    <w:pPr>
      <w:spacing w:after="0" w:line="240" w:lineRule="auto"/>
      <w:jc w:val="center"/>
    </w:pPr>
    <w:rPr>
      <w:rFonts w:ascii="Times New Roman" w:eastAsia="SimSun" w:hAnsi="Times New Roman" w:cs="Times New Roman"/>
      <w:sz w:val="20"/>
      <w:szCs w:val="20"/>
      <w:lang w:val="en-US"/>
    </w:rPr>
  </w:style>
  <w:style w:type="paragraph" w:styleId="Heading1">
    <w:name w:val="heading 1"/>
    <w:basedOn w:val="Normal"/>
    <w:next w:val="Normal"/>
    <w:link w:val="Heading1Char"/>
    <w:uiPriority w:val="9"/>
    <w:qFormat/>
    <w:rsid w:val="00BD4F6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7E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22647D"/>
    <w:pPr>
      <w:spacing w:before="240" w:after="60"/>
      <w:outlineLvl w:val="0"/>
    </w:pPr>
    <w:rPr>
      <w:rFonts w:eastAsiaTheme="majorEastAsia" w:cstheme="majorBidi"/>
      <w:bCs/>
      <w:kern w:val="28"/>
      <w:sz w:val="48"/>
      <w:szCs w:val="32"/>
    </w:rPr>
  </w:style>
  <w:style w:type="character" w:customStyle="1" w:styleId="TitleChar">
    <w:name w:val="Title Char"/>
    <w:basedOn w:val="DefaultParagraphFont"/>
    <w:link w:val="Title"/>
    <w:rsid w:val="0022647D"/>
    <w:rPr>
      <w:rFonts w:eastAsiaTheme="majorEastAsia" w:cstheme="majorBidi"/>
      <w:bCs/>
      <w:kern w:val="28"/>
      <w:sz w:val="48"/>
      <w:szCs w:val="32"/>
      <w:lang w:val="en-US"/>
    </w:rPr>
  </w:style>
  <w:style w:type="paragraph" w:styleId="Subtitle">
    <w:name w:val="Subtitle"/>
    <w:basedOn w:val="Normal"/>
    <w:next w:val="Normal"/>
    <w:link w:val="SubtitleChar"/>
    <w:qFormat/>
    <w:rsid w:val="0022647D"/>
    <w:pPr>
      <w:spacing w:after="60"/>
      <w:outlineLvl w:val="1"/>
    </w:pPr>
    <w:rPr>
      <w:rFonts w:eastAsiaTheme="majorEastAsia" w:cstheme="majorBidi"/>
      <w:sz w:val="16"/>
      <w:szCs w:val="24"/>
    </w:rPr>
  </w:style>
  <w:style w:type="character" w:customStyle="1" w:styleId="SubtitleChar">
    <w:name w:val="Subtitle Char"/>
    <w:basedOn w:val="DefaultParagraphFont"/>
    <w:link w:val="Subtitle"/>
    <w:rsid w:val="0022647D"/>
    <w:rPr>
      <w:rFonts w:eastAsiaTheme="majorEastAsia" w:cstheme="majorBidi"/>
      <w:sz w:val="16"/>
      <w:szCs w:val="24"/>
      <w:lang w:val="en-US"/>
    </w:rPr>
  </w:style>
  <w:style w:type="character" w:styleId="PlaceholderText">
    <w:name w:val="Placeholder Text"/>
    <w:basedOn w:val="DefaultParagraphFont"/>
    <w:uiPriority w:val="99"/>
    <w:semiHidden/>
    <w:rsid w:val="00F47ABD"/>
    <w:rPr>
      <w:color w:val="808080"/>
    </w:rPr>
  </w:style>
  <w:style w:type="character" w:customStyle="1" w:styleId="Heading1Char">
    <w:name w:val="Heading 1 Char"/>
    <w:basedOn w:val="DefaultParagraphFont"/>
    <w:link w:val="Heading1"/>
    <w:uiPriority w:val="9"/>
    <w:rsid w:val="00BD4F6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BD4F66"/>
    <w:pPr>
      <w:spacing w:line="259" w:lineRule="auto"/>
      <w:jc w:val="left"/>
      <w:outlineLvl w:val="9"/>
    </w:pPr>
  </w:style>
  <w:style w:type="paragraph" w:styleId="TOC1">
    <w:name w:val="toc 1"/>
    <w:basedOn w:val="Normal"/>
    <w:next w:val="Normal"/>
    <w:autoRedefine/>
    <w:uiPriority w:val="39"/>
    <w:unhideWhenUsed/>
    <w:rsid w:val="00BD4F66"/>
    <w:pPr>
      <w:spacing w:after="100"/>
    </w:pPr>
  </w:style>
  <w:style w:type="character" w:styleId="Hyperlink">
    <w:name w:val="Hyperlink"/>
    <w:basedOn w:val="DefaultParagraphFont"/>
    <w:uiPriority w:val="99"/>
    <w:unhideWhenUsed/>
    <w:rsid w:val="00BD4F66"/>
    <w:rPr>
      <w:color w:val="0563C1" w:themeColor="hyperlink"/>
      <w:u w:val="single"/>
    </w:rPr>
  </w:style>
  <w:style w:type="table" w:styleId="TableGrid">
    <w:name w:val="Table Grid"/>
    <w:basedOn w:val="TableNormal"/>
    <w:uiPriority w:val="39"/>
    <w:rsid w:val="00BD1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832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Accent5">
    <w:name w:val="Grid Table 3 Accent 5"/>
    <w:basedOn w:val="TableNormal"/>
    <w:uiPriority w:val="48"/>
    <w:rsid w:val="00E8320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7Colorful">
    <w:name w:val="Grid Table 7 Colorful"/>
    <w:basedOn w:val="TableNormal"/>
    <w:uiPriority w:val="52"/>
    <w:rsid w:val="008A064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2Char">
    <w:name w:val="Heading 2 Char"/>
    <w:basedOn w:val="DefaultParagraphFont"/>
    <w:link w:val="Heading2"/>
    <w:uiPriority w:val="9"/>
    <w:rsid w:val="00D717E8"/>
    <w:rPr>
      <w:rFonts w:asciiTheme="majorHAnsi" w:eastAsiaTheme="majorEastAsia" w:hAnsiTheme="majorHAnsi" w:cstheme="majorBidi"/>
      <w:color w:val="2F5496" w:themeColor="accent1" w:themeShade="BF"/>
      <w:sz w:val="26"/>
      <w:szCs w:val="26"/>
      <w:lang w:val="en-US"/>
    </w:rPr>
  </w:style>
  <w:style w:type="character" w:styleId="SubtleReference">
    <w:name w:val="Subtle Reference"/>
    <w:basedOn w:val="DefaultParagraphFont"/>
    <w:uiPriority w:val="31"/>
    <w:qFormat/>
    <w:rsid w:val="00736D8B"/>
    <w:rPr>
      <w:smallCaps/>
      <w:color w:val="5A5A5A" w:themeColor="text1" w:themeTint="A5"/>
    </w:rPr>
  </w:style>
  <w:style w:type="character" w:styleId="CommentReference">
    <w:name w:val="annotation reference"/>
    <w:basedOn w:val="DefaultParagraphFont"/>
    <w:uiPriority w:val="99"/>
    <w:semiHidden/>
    <w:unhideWhenUsed/>
    <w:rsid w:val="00BC4D7A"/>
    <w:rPr>
      <w:sz w:val="16"/>
      <w:szCs w:val="16"/>
    </w:rPr>
  </w:style>
  <w:style w:type="paragraph" w:styleId="CommentText">
    <w:name w:val="annotation text"/>
    <w:basedOn w:val="Normal"/>
    <w:link w:val="CommentTextChar"/>
    <w:uiPriority w:val="99"/>
    <w:semiHidden/>
    <w:unhideWhenUsed/>
    <w:rsid w:val="00BC4D7A"/>
  </w:style>
  <w:style w:type="character" w:customStyle="1" w:styleId="CommentTextChar">
    <w:name w:val="Comment Text Char"/>
    <w:basedOn w:val="DefaultParagraphFont"/>
    <w:link w:val="CommentText"/>
    <w:uiPriority w:val="99"/>
    <w:semiHidden/>
    <w:rsid w:val="00BC4D7A"/>
    <w:rPr>
      <w:rFonts w:ascii="Times New Roman" w:eastAsia="SimSu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BC4D7A"/>
    <w:rPr>
      <w:b/>
      <w:bCs/>
    </w:rPr>
  </w:style>
  <w:style w:type="character" w:customStyle="1" w:styleId="CommentSubjectChar">
    <w:name w:val="Comment Subject Char"/>
    <w:basedOn w:val="CommentTextChar"/>
    <w:link w:val="CommentSubject"/>
    <w:uiPriority w:val="99"/>
    <w:semiHidden/>
    <w:rsid w:val="00BC4D7A"/>
    <w:rPr>
      <w:rFonts w:ascii="Times New Roman" w:eastAsia="SimSun" w:hAnsi="Times New Roman" w:cs="Times New Roman"/>
      <w:b/>
      <w:bCs/>
      <w:sz w:val="20"/>
      <w:szCs w:val="20"/>
      <w:lang w:val="en-US"/>
    </w:rPr>
  </w:style>
  <w:style w:type="paragraph" w:styleId="BalloonText">
    <w:name w:val="Balloon Text"/>
    <w:basedOn w:val="Normal"/>
    <w:link w:val="BalloonTextChar"/>
    <w:uiPriority w:val="99"/>
    <w:semiHidden/>
    <w:unhideWhenUsed/>
    <w:rsid w:val="00BC4D7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4D7A"/>
    <w:rPr>
      <w:rFonts w:ascii="Segoe UI" w:eastAsia="SimSun" w:hAnsi="Segoe UI" w:cs="Segoe UI"/>
      <w:sz w:val="18"/>
      <w:szCs w:val="18"/>
      <w:lang w:val="en-US"/>
    </w:rPr>
  </w:style>
  <w:style w:type="paragraph" w:styleId="TOC2">
    <w:name w:val="toc 2"/>
    <w:basedOn w:val="Normal"/>
    <w:next w:val="Normal"/>
    <w:autoRedefine/>
    <w:uiPriority w:val="39"/>
    <w:unhideWhenUsed/>
    <w:rsid w:val="00301002"/>
    <w:pPr>
      <w:spacing w:after="100"/>
      <w:ind w:left="200"/>
    </w:pPr>
  </w:style>
  <w:style w:type="paragraph" w:styleId="Header">
    <w:name w:val="header"/>
    <w:basedOn w:val="Normal"/>
    <w:link w:val="HeaderChar"/>
    <w:uiPriority w:val="99"/>
    <w:unhideWhenUsed/>
    <w:rsid w:val="001805CD"/>
    <w:pPr>
      <w:tabs>
        <w:tab w:val="center" w:pos="4513"/>
        <w:tab w:val="right" w:pos="9026"/>
      </w:tabs>
    </w:pPr>
  </w:style>
  <w:style w:type="character" w:customStyle="1" w:styleId="HeaderChar">
    <w:name w:val="Header Char"/>
    <w:basedOn w:val="DefaultParagraphFont"/>
    <w:link w:val="Header"/>
    <w:uiPriority w:val="99"/>
    <w:rsid w:val="001805CD"/>
    <w:rPr>
      <w:rFonts w:ascii="Times New Roman" w:eastAsia="SimSun" w:hAnsi="Times New Roman" w:cs="Times New Roman"/>
      <w:sz w:val="20"/>
      <w:szCs w:val="20"/>
      <w:lang w:val="en-US"/>
    </w:rPr>
  </w:style>
  <w:style w:type="paragraph" w:styleId="Footer">
    <w:name w:val="footer"/>
    <w:basedOn w:val="Normal"/>
    <w:link w:val="FooterChar"/>
    <w:uiPriority w:val="99"/>
    <w:unhideWhenUsed/>
    <w:rsid w:val="001805CD"/>
    <w:pPr>
      <w:tabs>
        <w:tab w:val="center" w:pos="4513"/>
        <w:tab w:val="right" w:pos="9026"/>
      </w:tabs>
    </w:pPr>
  </w:style>
  <w:style w:type="character" w:customStyle="1" w:styleId="FooterChar">
    <w:name w:val="Footer Char"/>
    <w:basedOn w:val="DefaultParagraphFont"/>
    <w:link w:val="Footer"/>
    <w:uiPriority w:val="99"/>
    <w:rsid w:val="001805CD"/>
    <w:rPr>
      <w:rFonts w:ascii="Times New Roman" w:eastAsia="SimSun" w:hAnsi="Times New Roman" w:cs="Times New Roman"/>
      <w:sz w:val="20"/>
      <w:szCs w:val="20"/>
      <w:lang w:val="en-US"/>
    </w:rPr>
  </w:style>
  <w:style w:type="paragraph" w:styleId="ListParagraph">
    <w:name w:val="List Paragraph"/>
    <w:basedOn w:val="Normal"/>
    <w:uiPriority w:val="34"/>
    <w:qFormat/>
    <w:rsid w:val="001C185C"/>
    <w:pPr>
      <w:ind w:left="720"/>
      <w:contextualSpacing/>
    </w:pPr>
  </w:style>
  <w:style w:type="paragraph" w:styleId="Bibliography">
    <w:name w:val="Bibliography"/>
    <w:basedOn w:val="Normal"/>
    <w:next w:val="Normal"/>
    <w:uiPriority w:val="37"/>
    <w:unhideWhenUsed/>
    <w:rsid w:val="009030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9489">
      <w:bodyDiv w:val="1"/>
      <w:marLeft w:val="0"/>
      <w:marRight w:val="0"/>
      <w:marTop w:val="0"/>
      <w:marBottom w:val="0"/>
      <w:divBdr>
        <w:top w:val="none" w:sz="0" w:space="0" w:color="auto"/>
        <w:left w:val="none" w:sz="0" w:space="0" w:color="auto"/>
        <w:bottom w:val="none" w:sz="0" w:space="0" w:color="auto"/>
        <w:right w:val="none" w:sz="0" w:space="0" w:color="auto"/>
      </w:divBdr>
    </w:div>
    <w:div w:id="34740553">
      <w:bodyDiv w:val="1"/>
      <w:marLeft w:val="0"/>
      <w:marRight w:val="0"/>
      <w:marTop w:val="0"/>
      <w:marBottom w:val="0"/>
      <w:divBdr>
        <w:top w:val="none" w:sz="0" w:space="0" w:color="auto"/>
        <w:left w:val="none" w:sz="0" w:space="0" w:color="auto"/>
        <w:bottom w:val="none" w:sz="0" w:space="0" w:color="auto"/>
        <w:right w:val="none" w:sz="0" w:space="0" w:color="auto"/>
      </w:divBdr>
    </w:div>
    <w:div w:id="64451831">
      <w:bodyDiv w:val="1"/>
      <w:marLeft w:val="0"/>
      <w:marRight w:val="0"/>
      <w:marTop w:val="0"/>
      <w:marBottom w:val="0"/>
      <w:divBdr>
        <w:top w:val="none" w:sz="0" w:space="0" w:color="auto"/>
        <w:left w:val="none" w:sz="0" w:space="0" w:color="auto"/>
        <w:bottom w:val="none" w:sz="0" w:space="0" w:color="auto"/>
        <w:right w:val="none" w:sz="0" w:space="0" w:color="auto"/>
      </w:divBdr>
    </w:div>
    <w:div w:id="77674232">
      <w:bodyDiv w:val="1"/>
      <w:marLeft w:val="0"/>
      <w:marRight w:val="0"/>
      <w:marTop w:val="0"/>
      <w:marBottom w:val="0"/>
      <w:divBdr>
        <w:top w:val="none" w:sz="0" w:space="0" w:color="auto"/>
        <w:left w:val="none" w:sz="0" w:space="0" w:color="auto"/>
        <w:bottom w:val="none" w:sz="0" w:space="0" w:color="auto"/>
        <w:right w:val="none" w:sz="0" w:space="0" w:color="auto"/>
      </w:divBdr>
    </w:div>
    <w:div w:id="108625573">
      <w:bodyDiv w:val="1"/>
      <w:marLeft w:val="0"/>
      <w:marRight w:val="0"/>
      <w:marTop w:val="0"/>
      <w:marBottom w:val="0"/>
      <w:divBdr>
        <w:top w:val="none" w:sz="0" w:space="0" w:color="auto"/>
        <w:left w:val="none" w:sz="0" w:space="0" w:color="auto"/>
        <w:bottom w:val="none" w:sz="0" w:space="0" w:color="auto"/>
        <w:right w:val="none" w:sz="0" w:space="0" w:color="auto"/>
      </w:divBdr>
    </w:div>
    <w:div w:id="158547813">
      <w:bodyDiv w:val="1"/>
      <w:marLeft w:val="0"/>
      <w:marRight w:val="0"/>
      <w:marTop w:val="0"/>
      <w:marBottom w:val="0"/>
      <w:divBdr>
        <w:top w:val="none" w:sz="0" w:space="0" w:color="auto"/>
        <w:left w:val="none" w:sz="0" w:space="0" w:color="auto"/>
        <w:bottom w:val="none" w:sz="0" w:space="0" w:color="auto"/>
        <w:right w:val="none" w:sz="0" w:space="0" w:color="auto"/>
      </w:divBdr>
    </w:div>
    <w:div w:id="267127877">
      <w:bodyDiv w:val="1"/>
      <w:marLeft w:val="0"/>
      <w:marRight w:val="0"/>
      <w:marTop w:val="0"/>
      <w:marBottom w:val="0"/>
      <w:divBdr>
        <w:top w:val="none" w:sz="0" w:space="0" w:color="auto"/>
        <w:left w:val="none" w:sz="0" w:space="0" w:color="auto"/>
        <w:bottom w:val="none" w:sz="0" w:space="0" w:color="auto"/>
        <w:right w:val="none" w:sz="0" w:space="0" w:color="auto"/>
      </w:divBdr>
    </w:div>
    <w:div w:id="326327988">
      <w:bodyDiv w:val="1"/>
      <w:marLeft w:val="0"/>
      <w:marRight w:val="0"/>
      <w:marTop w:val="0"/>
      <w:marBottom w:val="0"/>
      <w:divBdr>
        <w:top w:val="none" w:sz="0" w:space="0" w:color="auto"/>
        <w:left w:val="none" w:sz="0" w:space="0" w:color="auto"/>
        <w:bottom w:val="none" w:sz="0" w:space="0" w:color="auto"/>
        <w:right w:val="none" w:sz="0" w:space="0" w:color="auto"/>
      </w:divBdr>
    </w:div>
    <w:div w:id="405110123">
      <w:bodyDiv w:val="1"/>
      <w:marLeft w:val="0"/>
      <w:marRight w:val="0"/>
      <w:marTop w:val="0"/>
      <w:marBottom w:val="0"/>
      <w:divBdr>
        <w:top w:val="none" w:sz="0" w:space="0" w:color="auto"/>
        <w:left w:val="none" w:sz="0" w:space="0" w:color="auto"/>
        <w:bottom w:val="none" w:sz="0" w:space="0" w:color="auto"/>
        <w:right w:val="none" w:sz="0" w:space="0" w:color="auto"/>
      </w:divBdr>
    </w:div>
    <w:div w:id="456728934">
      <w:bodyDiv w:val="1"/>
      <w:marLeft w:val="0"/>
      <w:marRight w:val="0"/>
      <w:marTop w:val="0"/>
      <w:marBottom w:val="0"/>
      <w:divBdr>
        <w:top w:val="none" w:sz="0" w:space="0" w:color="auto"/>
        <w:left w:val="none" w:sz="0" w:space="0" w:color="auto"/>
        <w:bottom w:val="none" w:sz="0" w:space="0" w:color="auto"/>
        <w:right w:val="none" w:sz="0" w:space="0" w:color="auto"/>
      </w:divBdr>
    </w:div>
    <w:div w:id="489371251">
      <w:bodyDiv w:val="1"/>
      <w:marLeft w:val="0"/>
      <w:marRight w:val="0"/>
      <w:marTop w:val="0"/>
      <w:marBottom w:val="0"/>
      <w:divBdr>
        <w:top w:val="none" w:sz="0" w:space="0" w:color="auto"/>
        <w:left w:val="none" w:sz="0" w:space="0" w:color="auto"/>
        <w:bottom w:val="none" w:sz="0" w:space="0" w:color="auto"/>
        <w:right w:val="none" w:sz="0" w:space="0" w:color="auto"/>
      </w:divBdr>
    </w:div>
    <w:div w:id="550849429">
      <w:bodyDiv w:val="1"/>
      <w:marLeft w:val="0"/>
      <w:marRight w:val="0"/>
      <w:marTop w:val="0"/>
      <w:marBottom w:val="0"/>
      <w:divBdr>
        <w:top w:val="none" w:sz="0" w:space="0" w:color="auto"/>
        <w:left w:val="none" w:sz="0" w:space="0" w:color="auto"/>
        <w:bottom w:val="none" w:sz="0" w:space="0" w:color="auto"/>
        <w:right w:val="none" w:sz="0" w:space="0" w:color="auto"/>
      </w:divBdr>
    </w:div>
    <w:div w:id="602960357">
      <w:bodyDiv w:val="1"/>
      <w:marLeft w:val="0"/>
      <w:marRight w:val="0"/>
      <w:marTop w:val="0"/>
      <w:marBottom w:val="0"/>
      <w:divBdr>
        <w:top w:val="none" w:sz="0" w:space="0" w:color="auto"/>
        <w:left w:val="none" w:sz="0" w:space="0" w:color="auto"/>
        <w:bottom w:val="none" w:sz="0" w:space="0" w:color="auto"/>
        <w:right w:val="none" w:sz="0" w:space="0" w:color="auto"/>
      </w:divBdr>
    </w:div>
    <w:div w:id="622276191">
      <w:bodyDiv w:val="1"/>
      <w:marLeft w:val="0"/>
      <w:marRight w:val="0"/>
      <w:marTop w:val="0"/>
      <w:marBottom w:val="0"/>
      <w:divBdr>
        <w:top w:val="none" w:sz="0" w:space="0" w:color="auto"/>
        <w:left w:val="none" w:sz="0" w:space="0" w:color="auto"/>
        <w:bottom w:val="none" w:sz="0" w:space="0" w:color="auto"/>
        <w:right w:val="none" w:sz="0" w:space="0" w:color="auto"/>
      </w:divBdr>
    </w:div>
    <w:div w:id="649867057">
      <w:bodyDiv w:val="1"/>
      <w:marLeft w:val="0"/>
      <w:marRight w:val="0"/>
      <w:marTop w:val="0"/>
      <w:marBottom w:val="0"/>
      <w:divBdr>
        <w:top w:val="none" w:sz="0" w:space="0" w:color="auto"/>
        <w:left w:val="none" w:sz="0" w:space="0" w:color="auto"/>
        <w:bottom w:val="none" w:sz="0" w:space="0" w:color="auto"/>
        <w:right w:val="none" w:sz="0" w:space="0" w:color="auto"/>
      </w:divBdr>
    </w:div>
    <w:div w:id="688413217">
      <w:bodyDiv w:val="1"/>
      <w:marLeft w:val="0"/>
      <w:marRight w:val="0"/>
      <w:marTop w:val="0"/>
      <w:marBottom w:val="0"/>
      <w:divBdr>
        <w:top w:val="none" w:sz="0" w:space="0" w:color="auto"/>
        <w:left w:val="none" w:sz="0" w:space="0" w:color="auto"/>
        <w:bottom w:val="none" w:sz="0" w:space="0" w:color="auto"/>
        <w:right w:val="none" w:sz="0" w:space="0" w:color="auto"/>
      </w:divBdr>
    </w:div>
    <w:div w:id="718362915">
      <w:bodyDiv w:val="1"/>
      <w:marLeft w:val="0"/>
      <w:marRight w:val="0"/>
      <w:marTop w:val="0"/>
      <w:marBottom w:val="0"/>
      <w:divBdr>
        <w:top w:val="none" w:sz="0" w:space="0" w:color="auto"/>
        <w:left w:val="none" w:sz="0" w:space="0" w:color="auto"/>
        <w:bottom w:val="none" w:sz="0" w:space="0" w:color="auto"/>
        <w:right w:val="none" w:sz="0" w:space="0" w:color="auto"/>
      </w:divBdr>
    </w:div>
    <w:div w:id="748579358">
      <w:bodyDiv w:val="1"/>
      <w:marLeft w:val="0"/>
      <w:marRight w:val="0"/>
      <w:marTop w:val="0"/>
      <w:marBottom w:val="0"/>
      <w:divBdr>
        <w:top w:val="none" w:sz="0" w:space="0" w:color="auto"/>
        <w:left w:val="none" w:sz="0" w:space="0" w:color="auto"/>
        <w:bottom w:val="none" w:sz="0" w:space="0" w:color="auto"/>
        <w:right w:val="none" w:sz="0" w:space="0" w:color="auto"/>
      </w:divBdr>
    </w:div>
    <w:div w:id="753012482">
      <w:bodyDiv w:val="1"/>
      <w:marLeft w:val="0"/>
      <w:marRight w:val="0"/>
      <w:marTop w:val="0"/>
      <w:marBottom w:val="0"/>
      <w:divBdr>
        <w:top w:val="none" w:sz="0" w:space="0" w:color="auto"/>
        <w:left w:val="none" w:sz="0" w:space="0" w:color="auto"/>
        <w:bottom w:val="none" w:sz="0" w:space="0" w:color="auto"/>
        <w:right w:val="none" w:sz="0" w:space="0" w:color="auto"/>
      </w:divBdr>
    </w:div>
    <w:div w:id="755247232">
      <w:bodyDiv w:val="1"/>
      <w:marLeft w:val="0"/>
      <w:marRight w:val="0"/>
      <w:marTop w:val="0"/>
      <w:marBottom w:val="0"/>
      <w:divBdr>
        <w:top w:val="none" w:sz="0" w:space="0" w:color="auto"/>
        <w:left w:val="none" w:sz="0" w:space="0" w:color="auto"/>
        <w:bottom w:val="none" w:sz="0" w:space="0" w:color="auto"/>
        <w:right w:val="none" w:sz="0" w:space="0" w:color="auto"/>
      </w:divBdr>
    </w:div>
    <w:div w:id="765268528">
      <w:bodyDiv w:val="1"/>
      <w:marLeft w:val="0"/>
      <w:marRight w:val="0"/>
      <w:marTop w:val="0"/>
      <w:marBottom w:val="0"/>
      <w:divBdr>
        <w:top w:val="none" w:sz="0" w:space="0" w:color="auto"/>
        <w:left w:val="none" w:sz="0" w:space="0" w:color="auto"/>
        <w:bottom w:val="none" w:sz="0" w:space="0" w:color="auto"/>
        <w:right w:val="none" w:sz="0" w:space="0" w:color="auto"/>
      </w:divBdr>
    </w:div>
    <w:div w:id="781613170">
      <w:bodyDiv w:val="1"/>
      <w:marLeft w:val="0"/>
      <w:marRight w:val="0"/>
      <w:marTop w:val="0"/>
      <w:marBottom w:val="0"/>
      <w:divBdr>
        <w:top w:val="none" w:sz="0" w:space="0" w:color="auto"/>
        <w:left w:val="none" w:sz="0" w:space="0" w:color="auto"/>
        <w:bottom w:val="none" w:sz="0" w:space="0" w:color="auto"/>
        <w:right w:val="none" w:sz="0" w:space="0" w:color="auto"/>
      </w:divBdr>
    </w:div>
    <w:div w:id="855072207">
      <w:bodyDiv w:val="1"/>
      <w:marLeft w:val="0"/>
      <w:marRight w:val="0"/>
      <w:marTop w:val="0"/>
      <w:marBottom w:val="0"/>
      <w:divBdr>
        <w:top w:val="none" w:sz="0" w:space="0" w:color="auto"/>
        <w:left w:val="none" w:sz="0" w:space="0" w:color="auto"/>
        <w:bottom w:val="none" w:sz="0" w:space="0" w:color="auto"/>
        <w:right w:val="none" w:sz="0" w:space="0" w:color="auto"/>
      </w:divBdr>
    </w:div>
    <w:div w:id="891111307">
      <w:bodyDiv w:val="1"/>
      <w:marLeft w:val="0"/>
      <w:marRight w:val="0"/>
      <w:marTop w:val="0"/>
      <w:marBottom w:val="0"/>
      <w:divBdr>
        <w:top w:val="none" w:sz="0" w:space="0" w:color="auto"/>
        <w:left w:val="none" w:sz="0" w:space="0" w:color="auto"/>
        <w:bottom w:val="none" w:sz="0" w:space="0" w:color="auto"/>
        <w:right w:val="none" w:sz="0" w:space="0" w:color="auto"/>
      </w:divBdr>
    </w:div>
    <w:div w:id="925193297">
      <w:bodyDiv w:val="1"/>
      <w:marLeft w:val="0"/>
      <w:marRight w:val="0"/>
      <w:marTop w:val="0"/>
      <w:marBottom w:val="0"/>
      <w:divBdr>
        <w:top w:val="none" w:sz="0" w:space="0" w:color="auto"/>
        <w:left w:val="none" w:sz="0" w:space="0" w:color="auto"/>
        <w:bottom w:val="none" w:sz="0" w:space="0" w:color="auto"/>
        <w:right w:val="none" w:sz="0" w:space="0" w:color="auto"/>
      </w:divBdr>
    </w:div>
    <w:div w:id="963458940">
      <w:bodyDiv w:val="1"/>
      <w:marLeft w:val="0"/>
      <w:marRight w:val="0"/>
      <w:marTop w:val="0"/>
      <w:marBottom w:val="0"/>
      <w:divBdr>
        <w:top w:val="none" w:sz="0" w:space="0" w:color="auto"/>
        <w:left w:val="none" w:sz="0" w:space="0" w:color="auto"/>
        <w:bottom w:val="none" w:sz="0" w:space="0" w:color="auto"/>
        <w:right w:val="none" w:sz="0" w:space="0" w:color="auto"/>
      </w:divBdr>
    </w:div>
    <w:div w:id="986130060">
      <w:bodyDiv w:val="1"/>
      <w:marLeft w:val="0"/>
      <w:marRight w:val="0"/>
      <w:marTop w:val="0"/>
      <w:marBottom w:val="0"/>
      <w:divBdr>
        <w:top w:val="none" w:sz="0" w:space="0" w:color="auto"/>
        <w:left w:val="none" w:sz="0" w:space="0" w:color="auto"/>
        <w:bottom w:val="none" w:sz="0" w:space="0" w:color="auto"/>
        <w:right w:val="none" w:sz="0" w:space="0" w:color="auto"/>
      </w:divBdr>
    </w:div>
    <w:div w:id="1052194980">
      <w:bodyDiv w:val="1"/>
      <w:marLeft w:val="0"/>
      <w:marRight w:val="0"/>
      <w:marTop w:val="0"/>
      <w:marBottom w:val="0"/>
      <w:divBdr>
        <w:top w:val="none" w:sz="0" w:space="0" w:color="auto"/>
        <w:left w:val="none" w:sz="0" w:space="0" w:color="auto"/>
        <w:bottom w:val="none" w:sz="0" w:space="0" w:color="auto"/>
        <w:right w:val="none" w:sz="0" w:space="0" w:color="auto"/>
      </w:divBdr>
    </w:div>
    <w:div w:id="1111436098">
      <w:bodyDiv w:val="1"/>
      <w:marLeft w:val="0"/>
      <w:marRight w:val="0"/>
      <w:marTop w:val="0"/>
      <w:marBottom w:val="0"/>
      <w:divBdr>
        <w:top w:val="none" w:sz="0" w:space="0" w:color="auto"/>
        <w:left w:val="none" w:sz="0" w:space="0" w:color="auto"/>
        <w:bottom w:val="none" w:sz="0" w:space="0" w:color="auto"/>
        <w:right w:val="none" w:sz="0" w:space="0" w:color="auto"/>
      </w:divBdr>
    </w:div>
    <w:div w:id="1136218887">
      <w:bodyDiv w:val="1"/>
      <w:marLeft w:val="0"/>
      <w:marRight w:val="0"/>
      <w:marTop w:val="0"/>
      <w:marBottom w:val="0"/>
      <w:divBdr>
        <w:top w:val="none" w:sz="0" w:space="0" w:color="auto"/>
        <w:left w:val="none" w:sz="0" w:space="0" w:color="auto"/>
        <w:bottom w:val="none" w:sz="0" w:space="0" w:color="auto"/>
        <w:right w:val="none" w:sz="0" w:space="0" w:color="auto"/>
      </w:divBdr>
    </w:div>
    <w:div w:id="1197818296">
      <w:bodyDiv w:val="1"/>
      <w:marLeft w:val="0"/>
      <w:marRight w:val="0"/>
      <w:marTop w:val="0"/>
      <w:marBottom w:val="0"/>
      <w:divBdr>
        <w:top w:val="none" w:sz="0" w:space="0" w:color="auto"/>
        <w:left w:val="none" w:sz="0" w:space="0" w:color="auto"/>
        <w:bottom w:val="none" w:sz="0" w:space="0" w:color="auto"/>
        <w:right w:val="none" w:sz="0" w:space="0" w:color="auto"/>
      </w:divBdr>
    </w:div>
    <w:div w:id="1299870994">
      <w:bodyDiv w:val="1"/>
      <w:marLeft w:val="0"/>
      <w:marRight w:val="0"/>
      <w:marTop w:val="0"/>
      <w:marBottom w:val="0"/>
      <w:divBdr>
        <w:top w:val="none" w:sz="0" w:space="0" w:color="auto"/>
        <w:left w:val="none" w:sz="0" w:space="0" w:color="auto"/>
        <w:bottom w:val="none" w:sz="0" w:space="0" w:color="auto"/>
        <w:right w:val="none" w:sz="0" w:space="0" w:color="auto"/>
      </w:divBdr>
    </w:div>
    <w:div w:id="1577282490">
      <w:bodyDiv w:val="1"/>
      <w:marLeft w:val="0"/>
      <w:marRight w:val="0"/>
      <w:marTop w:val="0"/>
      <w:marBottom w:val="0"/>
      <w:divBdr>
        <w:top w:val="none" w:sz="0" w:space="0" w:color="auto"/>
        <w:left w:val="none" w:sz="0" w:space="0" w:color="auto"/>
        <w:bottom w:val="none" w:sz="0" w:space="0" w:color="auto"/>
        <w:right w:val="none" w:sz="0" w:space="0" w:color="auto"/>
      </w:divBdr>
    </w:div>
    <w:div w:id="1577471761">
      <w:bodyDiv w:val="1"/>
      <w:marLeft w:val="0"/>
      <w:marRight w:val="0"/>
      <w:marTop w:val="0"/>
      <w:marBottom w:val="0"/>
      <w:divBdr>
        <w:top w:val="none" w:sz="0" w:space="0" w:color="auto"/>
        <w:left w:val="none" w:sz="0" w:space="0" w:color="auto"/>
        <w:bottom w:val="none" w:sz="0" w:space="0" w:color="auto"/>
        <w:right w:val="none" w:sz="0" w:space="0" w:color="auto"/>
      </w:divBdr>
    </w:div>
    <w:div w:id="1608074332">
      <w:bodyDiv w:val="1"/>
      <w:marLeft w:val="0"/>
      <w:marRight w:val="0"/>
      <w:marTop w:val="0"/>
      <w:marBottom w:val="0"/>
      <w:divBdr>
        <w:top w:val="none" w:sz="0" w:space="0" w:color="auto"/>
        <w:left w:val="none" w:sz="0" w:space="0" w:color="auto"/>
        <w:bottom w:val="none" w:sz="0" w:space="0" w:color="auto"/>
        <w:right w:val="none" w:sz="0" w:space="0" w:color="auto"/>
      </w:divBdr>
    </w:div>
    <w:div w:id="1719741256">
      <w:bodyDiv w:val="1"/>
      <w:marLeft w:val="0"/>
      <w:marRight w:val="0"/>
      <w:marTop w:val="0"/>
      <w:marBottom w:val="0"/>
      <w:divBdr>
        <w:top w:val="none" w:sz="0" w:space="0" w:color="auto"/>
        <w:left w:val="none" w:sz="0" w:space="0" w:color="auto"/>
        <w:bottom w:val="none" w:sz="0" w:space="0" w:color="auto"/>
        <w:right w:val="none" w:sz="0" w:space="0" w:color="auto"/>
      </w:divBdr>
    </w:div>
    <w:div w:id="1764035792">
      <w:bodyDiv w:val="1"/>
      <w:marLeft w:val="0"/>
      <w:marRight w:val="0"/>
      <w:marTop w:val="0"/>
      <w:marBottom w:val="0"/>
      <w:divBdr>
        <w:top w:val="none" w:sz="0" w:space="0" w:color="auto"/>
        <w:left w:val="none" w:sz="0" w:space="0" w:color="auto"/>
        <w:bottom w:val="none" w:sz="0" w:space="0" w:color="auto"/>
        <w:right w:val="none" w:sz="0" w:space="0" w:color="auto"/>
      </w:divBdr>
    </w:div>
    <w:div w:id="1779644909">
      <w:bodyDiv w:val="1"/>
      <w:marLeft w:val="0"/>
      <w:marRight w:val="0"/>
      <w:marTop w:val="0"/>
      <w:marBottom w:val="0"/>
      <w:divBdr>
        <w:top w:val="none" w:sz="0" w:space="0" w:color="auto"/>
        <w:left w:val="none" w:sz="0" w:space="0" w:color="auto"/>
        <w:bottom w:val="none" w:sz="0" w:space="0" w:color="auto"/>
        <w:right w:val="none" w:sz="0" w:space="0" w:color="auto"/>
      </w:divBdr>
    </w:div>
    <w:div w:id="1806506468">
      <w:bodyDiv w:val="1"/>
      <w:marLeft w:val="0"/>
      <w:marRight w:val="0"/>
      <w:marTop w:val="0"/>
      <w:marBottom w:val="0"/>
      <w:divBdr>
        <w:top w:val="none" w:sz="0" w:space="0" w:color="auto"/>
        <w:left w:val="none" w:sz="0" w:space="0" w:color="auto"/>
        <w:bottom w:val="none" w:sz="0" w:space="0" w:color="auto"/>
        <w:right w:val="none" w:sz="0" w:space="0" w:color="auto"/>
      </w:divBdr>
    </w:div>
    <w:div w:id="1900558598">
      <w:bodyDiv w:val="1"/>
      <w:marLeft w:val="0"/>
      <w:marRight w:val="0"/>
      <w:marTop w:val="0"/>
      <w:marBottom w:val="0"/>
      <w:divBdr>
        <w:top w:val="none" w:sz="0" w:space="0" w:color="auto"/>
        <w:left w:val="none" w:sz="0" w:space="0" w:color="auto"/>
        <w:bottom w:val="none" w:sz="0" w:space="0" w:color="auto"/>
        <w:right w:val="none" w:sz="0" w:space="0" w:color="auto"/>
      </w:divBdr>
    </w:div>
    <w:div w:id="1957712326">
      <w:bodyDiv w:val="1"/>
      <w:marLeft w:val="0"/>
      <w:marRight w:val="0"/>
      <w:marTop w:val="0"/>
      <w:marBottom w:val="0"/>
      <w:divBdr>
        <w:top w:val="none" w:sz="0" w:space="0" w:color="auto"/>
        <w:left w:val="none" w:sz="0" w:space="0" w:color="auto"/>
        <w:bottom w:val="none" w:sz="0" w:space="0" w:color="auto"/>
        <w:right w:val="none" w:sz="0" w:space="0" w:color="auto"/>
      </w:divBdr>
    </w:div>
    <w:div w:id="1966959366">
      <w:bodyDiv w:val="1"/>
      <w:marLeft w:val="0"/>
      <w:marRight w:val="0"/>
      <w:marTop w:val="0"/>
      <w:marBottom w:val="0"/>
      <w:divBdr>
        <w:top w:val="none" w:sz="0" w:space="0" w:color="auto"/>
        <w:left w:val="none" w:sz="0" w:space="0" w:color="auto"/>
        <w:bottom w:val="none" w:sz="0" w:space="0" w:color="auto"/>
        <w:right w:val="none" w:sz="0" w:space="0" w:color="auto"/>
      </w:divBdr>
    </w:div>
    <w:div w:id="2052146319">
      <w:bodyDiv w:val="1"/>
      <w:marLeft w:val="0"/>
      <w:marRight w:val="0"/>
      <w:marTop w:val="0"/>
      <w:marBottom w:val="0"/>
      <w:divBdr>
        <w:top w:val="none" w:sz="0" w:space="0" w:color="auto"/>
        <w:left w:val="none" w:sz="0" w:space="0" w:color="auto"/>
        <w:bottom w:val="none" w:sz="0" w:space="0" w:color="auto"/>
        <w:right w:val="none" w:sz="0" w:space="0" w:color="auto"/>
      </w:divBdr>
    </w:div>
    <w:div w:id="2073843193">
      <w:bodyDiv w:val="1"/>
      <w:marLeft w:val="0"/>
      <w:marRight w:val="0"/>
      <w:marTop w:val="0"/>
      <w:marBottom w:val="0"/>
      <w:divBdr>
        <w:top w:val="none" w:sz="0" w:space="0" w:color="auto"/>
        <w:left w:val="none" w:sz="0" w:space="0" w:color="auto"/>
        <w:bottom w:val="none" w:sz="0" w:space="0" w:color="auto"/>
        <w:right w:val="none" w:sz="0" w:space="0" w:color="auto"/>
      </w:divBdr>
    </w:div>
    <w:div w:id="210260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7E5994BB38C4CE7B045F8207F27285C"/>
        <w:category>
          <w:name w:val="General"/>
          <w:gallery w:val="placeholder"/>
        </w:category>
        <w:types>
          <w:type w:val="bbPlcHdr"/>
        </w:types>
        <w:behaviors>
          <w:behavior w:val="content"/>
        </w:behaviors>
        <w:guid w:val="{D35ABE20-0E7E-407E-9B2A-608579CF8947}"/>
      </w:docPartPr>
      <w:docPartBody>
        <w:p w:rsidR="00E95070" w:rsidRDefault="00584B4A">
          <w:r w:rsidRPr="00644040">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B4A"/>
    <w:rsid w:val="000A400D"/>
    <w:rsid w:val="00291C0B"/>
    <w:rsid w:val="00505A85"/>
    <w:rsid w:val="00584B4A"/>
    <w:rsid w:val="00A54977"/>
    <w:rsid w:val="00E21DCA"/>
    <w:rsid w:val="00E95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4B4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Inv15</b:Tag>
    <b:SourceType>InternetSite</b:SourceType>
    <b:Guid>{DD32170D-DD9E-448D-AEE5-748F1951DDAE}</b:Guid>
    <b:Author>
      <b:Author>
        <b:Corporate>Investopedia</b:Corporate>
      </b:Author>
    </b:Author>
    <b:Title>Risk Management Framework (RMF): An Overview</b:Title>
    <b:Year>2015</b:Year>
    <b:Publisher>Investopedia</b:Publisher>
    <b:ProductionCompany>Investopedia</b:ProductionCompany>
    <b:Month>October</b:Month>
    <b:Day>15</b:Day>
    <b:YearAccessed>2019</b:YearAccessed>
    <b:MonthAccessed>January</b:MonthAccessed>
    <b:DayAccessed>1</b:DayAccessed>
    <b:URL>https://www.investopedia.com/articles/professionals/021915/risk-management-framework-rmf-overview.asp</b:URL>
    <b:RefOrder>1</b:RefOrder>
  </b:Source>
  <b:Source>
    <b:Tag>Bar91</b:Tag>
    <b:SourceType>Report</b:SourceType>
    <b:Guid>{9CA449BC-8066-45F2-9840-25AAC005E8E7}</b:Guid>
    <b:Title>Software Risk Management: Principles and Practices</b:Title>
    <b:Year>1991</b:Year>
    <b:Publisher>IEEE</b:Publisher>
    <b:Author>
      <b:Author>
        <b:NameList>
          <b:Person>
            <b:Last>Boehm</b:Last>
            <b:First>Barry</b:First>
          </b:Person>
        </b:NameList>
      </b:Author>
    </b:Author>
    <b:RefOrder>3</b:RefOrder>
  </b:Source>
  <b:Source>
    <b:Tag>Loc07</b:Tag>
    <b:SourceType>BookSection</b:SourceType>
    <b:Guid>{BC4C019F-F98E-4722-B7E5-F20B7504AC74}</b:Guid>
    <b:Title>Risk Appraisal and Analysis</b:Title>
    <b:Year>2007</b:Year>
    <b:Publisher>Gower Publishing Limited</b:Publisher>
    <b:City>Aldershot</b:City>
    <b:Pages>100-103</b:Pages>
    <b:Author>
      <b:Author>
        <b:NameList>
          <b:Person>
            <b:Last>Lock</b:Last>
            <b:First>Dennis</b:First>
          </b:Person>
        </b:NameList>
      </b:Author>
    </b:Author>
    <b:BookTitle>Project Management</b:BookTitle>
    <b:Edition>9th</b:Edition>
    <b:RefOrder>21</b:RefOrder>
  </b:Source>
  <b:Source>
    <b:Tag>Raw10</b:Tag>
    <b:SourceType>DocumentFromInternetSite</b:SourceType>
    <b:Guid>{5C08AB62-FEEF-4458-9E85-720A35442748}</b:Guid>
    <b:Title>Project Risk Identification For New Project Managers</b:Title>
    <b:Author>
      <b:Author>
        <b:NameList>
          <b:Person>
            <b:Last>Rawi</b:Last>
            <b:First>Rajman</b:First>
            <b:Middle>Md</b:Middle>
          </b:Person>
        </b:NameList>
      </b:Author>
    </b:Author>
    <b:ProductionCompany>PM Times</b:ProductionCompany>
    <b:YearAccessed>10</b:YearAccessed>
    <b:MonthAccessed>January</b:MonthAccessed>
    <b:DayAccessed>2019</b:DayAccessed>
    <b:URL>https://www.projecttimes.com/articles/project-risk-identification-for-new-project-manager.html</b:URL>
    <b:RefOrder>2</b:RefOrder>
  </b:Source>
  <b:Source>
    <b:Tag>Rei07</b:Tag>
    <b:SourceType>Book</b:SourceType>
    <b:Guid>{B64D0ED4-D4CF-426B-BAB7-DB3490A5BB8E}</b:Guid>
    <b:Title>Project Management Demystified</b:Title>
    <b:Year>2007</b:Year>
    <b:Author>
      <b:Author>
        <b:NameList>
          <b:Person>
            <b:Last>Reiss</b:Last>
            <b:First>Geoff</b:First>
          </b:Person>
        </b:NameList>
      </b:Author>
      <b:Editor>
        <b:NameList>
          <b:Person>
            <b:Last>3rd</b:Last>
          </b:Person>
        </b:NameList>
      </b:Editor>
    </b:Author>
    <b:BookTitle>Project Management Demystified</b:BookTitle>
    <b:Pages>181-184</b:Pages>
    <b:Publisher>Taylor &amp; Francis</b:Publisher>
    <b:RefOrder>5</b:RefOrder>
  </b:Source>
  <b:Source>
    <b:Tag>Dum13</b:Tag>
    <b:SourceType>JournalArticle</b:SourceType>
    <b:Guid>{28190B9F-BC85-40DA-870B-50A8A5E1B902}</b:Guid>
    <b:Author>
      <b:Author>
        <b:NameList>
          <b:Person>
            <b:Last>Dumbrav</b:Last>
            <b:First>Vasile,</b:First>
            <b:Middle>Titu Maiorescu</b:Middle>
          </b:Person>
        </b:NameList>
      </b:Author>
    </b:Author>
    <b:Title>Using Probability - Impact Matrix in Analysis and Risk Assessment Projects</b:Title>
    <b:JournalName>Journal of Knowledge Management, Economix and Information Technology</b:JournalName>
    <b:Year>2013</b:Year>
    <b:Pages>86-90</b:Pages>
    <b:Issue>Special Issue</b:Issue>
    <b:Month>December</b:Month>
    <b:RefOrder>6</b:RefOrder>
  </b:Source>
  <b:Source>
    <b:Tag>NLa08</b:Tag>
    <b:SourceType>ConferenceProceedings</b:SourceType>
    <b:Guid>{7B23E8B7-8043-49D5-BA8F-073CC335D1B9}</b:Guid>
    <b:Title>Risk analysis and management a vital key to effective project management</b:Title>
    <b:Year>2008</b:Year>
    <b:City>Sydney</b:City>
    <b:Author>
      <b:Author>
        <b:NameList>
          <b:Person>
            <b:Last>N. Lavanya</b:Last>
            <b:First>T.</b:First>
            <b:Middle>Malarvizhi</b:Middle>
          </b:Person>
        </b:NameList>
      </b:Author>
    </b:Author>
    <b:ConferenceName>Project Management Institute</b:ConferenceName>
    <b:RefOrder>7</b:RefOrder>
  </b:Source>
  <b:Source>
    <b:Tag>Hil14</b:Tag>
    <b:SourceType>ConferenceProceedings</b:SourceType>
    <b:Guid>{C54BE3B4-1C88-426F-AF35-2729ED924565}</b:Guid>
    <b:Title>Managing overall project risk</b:Title>
    <b:Year>2014</b:Year>
    <b:ConferenceName>Project Management Institute</b:ConferenceName>
    <b:City>Dubai</b:City>
    <b:Author>
      <b:Author>
        <b:NameList>
          <b:Person>
            <b:Last>Hillson</b:Last>
            <b:First>David</b:First>
          </b:Person>
        </b:NameList>
      </b:Author>
    </b:Author>
    <b:RefOrder>4</b:RefOrder>
  </b:Source>
  <b:Source>
    <b:Tag>Aca19</b:Tag>
    <b:SourceType>InternetSite</b:SourceType>
    <b:Guid>{9F4A06A4-8982-4BCE-A9DE-BD7846F6162C}</b:Guid>
    <b:Title>Sustainabiity</b:Title>
    <b:Author>
      <b:Author>
        <b:Corporate>Academic Impact</b:Corporate>
      </b:Author>
    </b:Author>
    <b:YearAccessed>2019</b:YearAccessed>
    <b:MonthAccessed>January</b:MonthAccessed>
    <b:DayAccessed>12</b:DayAccessed>
    <b:URL>https://academicimpact.un.org/content/sustainability</b:URL>
    <b:RefOrder>9</b:RefOrder>
  </b:Source>
  <b:Source>
    <b:Tag>UCL19</b:Tag>
    <b:SourceType>InternetSite</b:SourceType>
    <b:Guid>{E4F324F5-E65E-4588-B2A6-27A30F3B9E08}</b:Guid>
    <b:Author>
      <b:Author>
        <b:Corporate>UCLA</b:Corporate>
      </b:Author>
    </b:Author>
    <b:Title>What is sustainability</b:Title>
    <b:YearAccessed>2019</b:YearAccessed>
    <b:MonthAccessed>January</b:MonthAccessed>
    <b:DayAccessed>11</b:DayAccessed>
    <b:URL>https://www.sustain.ucla.edu/about-us/what-is-sustainability/</b:URL>
    <b:RefOrder>10</b:RefOrder>
  </b:Source>
  <b:Source>
    <b:Tag>Uni19</b:Tag>
    <b:SourceType>DocumentFromInternetSite</b:SourceType>
    <b:Guid>{AF4BF01B-BCCE-4D11-9B70-6BB3F53A1698}</b:Guid>
    <b:Title>Sustainability</b:Title>
    <b:YearAccessed>2019</b:YearAccessed>
    <b:MonthAccessed>January</b:MonthAccessed>
    <b:DayAccessed>11</b:DayAccessed>
    <b:URL>https://www.mcgill.ca/sustainability/files/sustainability/what-is-sustainability.pdf</b:URL>
    <b:Author>
      <b:Author>
        <b:Corporate>University of Alberta Office of Sustainability</b:Corporate>
      </b:Author>
    </b:Author>
    <b:RefOrder>11</b:RefOrder>
  </b:Source>
  <b:Source>
    <b:Tag>RMe16</b:Tag>
    <b:SourceType>InternetSite</b:SourceType>
    <b:Guid>{E6B8B339-E178-4CEA-8E0D-43EC41BA147A}</b:Guid>
    <b:Title>ICT Footprnt EU</b:Title>
    <b:Year>2016</b:Year>
    <b:Month>November</b:Month>
    <b:Day>16</b:Day>
    <b:YearAccessed>2019</b:YearAccessed>
    <b:MonthAccessed>January</b:MonthAccessed>
    <b:DayAccessed>11</b:DayAccessed>
    <b:URL>https://ictfootprint.eu/en/news/environmental-impact-ict-reducing-ict-footprint-and-rethinking-progress-technology</b:URL>
    <b:Author>
      <b:Author>
        <b:NameList>
          <b:Person>
            <b:Last>Meneses</b:Last>
            <b:First>R.</b:First>
          </b:Person>
        </b:NameList>
      </b:Author>
    </b:Author>
    <b:RefOrder>13</b:RefOrder>
  </b:Source>
  <b:Source>
    <b:Tag>GGa10</b:Tag>
    <b:SourceType>JournalArticle</b:SourceType>
    <b:Guid>{1137CB20-6DE1-4476-9F70-34FF2006F043}</b:Guid>
    <b:Title>E-waste: Environmental Problems and Current Management</b:Title>
    <b:Year>2010</b:Year>
    <b:Author>
      <b:Author>
        <b:NameList>
          <b:Person>
            <b:Last>G. Gaidajis</b:Last>
            <b:First>K.</b:First>
            <b:Middle>Angelakoglou, D. Aktsoglou</b:Middle>
          </b:Person>
        </b:NameList>
      </b:Author>
    </b:Author>
    <b:JournalName>Journal of Engineering Science and Technology Review</b:JournalName>
    <b:Pages>194</b:Pages>
    <b:Volume>3</b:Volume>
    <b:RefOrder>14</b:RefOrder>
  </b:Source>
  <b:Source>
    <b:Tag>Adi15</b:Tag>
    <b:SourceType>JournalArticle</b:SourceType>
    <b:Guid>{06471128-F444-4E8D-AB70-D912196CB4F6}</b:Guid>
    <b:Author>
      <b:Author>
        <b:NameList>
          <b:Person>
            <b:Last>Adib Kabir Chowdhury</b:Last>
            <b:First>Veeranmani</b:First>
            <b:Middle>Shanmugan</b:Middle>
          </b:Person>
        </b:NameList>
      </b:Author>
    </b:Author>
    <b:Title>Information Technology: Impacts on Environment and Sustainable Development</b:Title>
    <b:JournalName>Pertanika Journal: Science &amp; Technology</b:JournalName>
    <b:Year>2015</b:Year>
    <b:Pages>127-129</b:Pages>
    <b:Volume>23</b:Volume>
    <b:RefOrder>15</b:RefOrder>
  </b:Source>
  <b:Source>
    <b:Tag>Adr04</b:Tag>
    <b:SourceType>Book</b:SourceType>
    <b:Guid>{08D5AF7A-45A5-4204-8AE0-49DB95990886}</b:Guid>
    <b:Title>The Triple Bottom Line</b:Title>
    <b:Year>2004</b:Year>
    <b:Author>
      <b:Author>
        <b:NameList>
          <b:Person>
            <b:Last>Adrian Henriques</b:Last>
            <b:First>Julie</b:First>
            <b:Middle>Richardson</b:Middle>
          </b:Person>
        </b:NameList>
      </b:Author>
    </b:Author>
    <b:City>London</b:City>
    <b:Publisher>Taylor &amp; Francis</b:Publisher>
    <b:RefOrder>12</b:RefOrder>
  </b:Source>
  <b:Source>
    <b:Tag>San08</b:Tag>
    <b:SourceType>ConferenceProceedings</b:SourceType>
    <b:Guid>{9439F1EA-4CED-44D0-B767-49C8B87624DC}</b:Guid>
    <b:Title>Eithical project management</b:Title>
    <b:Year>2008</b:Year>
    <b:City>Sydney</b:City>
    <b:Author>
      <b:Author>
        <b:NameList>
          <b:Person>
            <b:Last>Shouche</b:Last>
            <b:First>Sandeep</b:First>
          </b:Person>
        </b:NameList>
      </b:Author>
    </b:Author>
    <b:ConferenceName>Project Management Institute</b:ConferenceName>
    <b:RefOrder>16</b:RefOrder>
  </b:Source>
  <b:Source>
    <b:Tag>Goo18</b:Tag>
    <b:SourceType>InternetSite</b:SourceType>
    <b:Guid>{2D014478-5034-490C-9A0A-275BF5779AE6}</b:Guid>
    <b:Title>Google Code of Conduct</b:Title>
    <b:Year>2018</b:Year>
    <b:Author>
      <b:Author>
        <b:Corporate>Google</b:Corporate>
      </b:Author>
    </b:Author>
    <b:Month>July</b:Month>
    <b:Day>31</b:Day>
    <b:YearAccessed>2019</b:YearAccessed>
    <b:MonthAccessed>January</b:MonthAccessed>
    <b:DayAccessed>12</b:DayAccessed>
    <b:URL>https://abc.xyz/investor/other/google-code-of-conduct.html</b:URL>
    <b:RefOrder>17</b:RefOrder>
  </b:Source>
  <b:Source>
    <b:Tag>Fac18</b:Tag>
    <b:SourceType>InternetSite</b:SourceType>
    <b:Guid>{97908596-FEC9-4958-8E9E-DF66BAAABEA2}</b:Guid>
    <b:Author>
      <b:Author>
        <b:Corporate>Facebook</b:Corporate>
      </b:Author>
    </b:Author>
    <b:Title>Code of Conduct</b:Title>
    <b:Year>2018</b:Year>
    <b:Month>May</b:Month>
    <b:Day>31</b:Day>
    <b:YearAccessed>2019</b:YearAccessed>
    <b:MonthAccessed>January</b:MonthAccessed>
    <b:DayAccessed>12</b:DayAccessed>
    <b:URL>https://investor.fb.com/corporate-governance/code-of-conduct/default.aspx</b:URL>
    <b:RefOrder>18</b:RefOrder>
  </b:Source>
  <b:Source>
    <b:Tag>IBM19</b:Tag>
    <b:SourceType>InternetSite</b:SourceType>
    <b:Guid>{FB59B3F6-8213-4073-9AAB-65B859D1940B}</b:Guid>
    <b:Author>
      <b:Author>
        <b:Corporate>IBM</b:Corporate>
      </b:Author>
    </b:Author>
    <b:Title>Business Conduct Guidelines</b:Title>
    <b:YearAccessed>2019</b:YearAccessed>
    <b:MonthAccessed>January</b:MonthAccessed>
    <b:DayAccessed>12</b:DayAccessed>
    <b:URL>https://www.ibm.com/investor/pdf/BCG_Feb_2011_English_CE.pdf</b:URL>
    <b:RefOrder>19</b:RefOrder>
  </b:Source>
  <b:Source>
    <b:Tag>Rob11</b:Tag>
    <b:SourceType>Book</b:SourceType>
    <b:Guid>{03D0396B-0588-4A1B-A409-714A53C8B4BC}</b:Guid>
    <b:Title>Effective Project Management</b:Title>
    <b:Year>2011</b:Year>
    <b:Author>
      <b:Author>
        <b:NameList>
          <b:Person>
            <b:Last>Roberts</b:Last>
            <b:First>Paul</b:First>
          </b:Person>
        </b:NameList>
      </b:Author>
    </b:Author>
    <b:City>Great Britain</b:City>
    <b:Publisher>Kogan Page Limited</b:Publisher>
    <b:Pages>146-148</b:Pages>
    <b:RefOrder>8</b:RefOrder>
  </b:Source>
  <b:Source>
    <b:Tag>BCS19</b:Tag>
    <b:SourceType>InternetSite</b:SourceType>
    <b:Guid>{67C202E2-B42E-4179-BBA1-E6E59A55424B}</b:Guid>
    <b:Author>
      <b:Author>
        <b:Corporate>BCS The Chartered Institute for IT</b:Corporate>
      </b:Author>
    </b:Author>
    <b:Title>BCS Code of Conduct</b:Title>
    <b:YearAccessed>2019</b:YearAccessed>
    <b:MonthAccessed>January</b:MonthAccessed>
    <b:DayAccessed>12</b:DayAccessed>
    <b:URL>https://www.bcs.org/category/6030</b:URL>
    <b:RefOrder>20</b:RefOrder>
  </b:Source>
</b:Sources>
</file>

<file path=customXml/itemProps1.xml><?xml version="1.0" encoding="utf-8"?>
<ds:datastoreItem xmlns:ds="http://schemas.openxmlformats.org/officeDocument/2006/customXml" ds:itemID="{E146E5E5-B79B-4B0C-B4A4-85FABC1F9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2041</TotalTime>
  <Pages>8</Pages>
  <Words>2328</Words>
  <Characters>13274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Managing a Hardware/Software Project for Disaster Recovery.</vt:lpstr>
    </vt:vector>
  </TitlesOfParts>
  <Company/>
  <LinksUpToDate>false</LinksUpToDate>
  <CharactersWithSpaces>15571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Hardware/Software Project for Disaster Recovery.</dc:title>
  <dc:subject/>
  <dc:creator>David James (1704050)</dc:creator>
  <cp:keywords/>
  <dc:description/>
  <cp:lastModifiedBy>David James (1704050)</cp:lastModifiedBy>
  <cp:revision>71</cp:revision>
  <dcterms:created xsi:type="dcterms:W3CDTF">2019-01-22T11:47:00Z</dcterms:created>
  <dcterms:modified xsi:type="dcterms:W3CDTF">2019-01-25T23:10:00Z</dcterms:modified>
</cp:coreProperties>
</file>