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6E6D" w:rsidRDefault="008C618A" w:rsidP="008C618A">
      <w:pPr>
        <w:jc w:val="center"/>
        <w:rPr>
          <w:b/>
          <w:sz w:val="28"/>
          <w:szCs w:val="28"/>
        </w:rPr>
      </w:pPr>
      <w:r w:rsidRPr="008C618A">
        <w:rPr>
          <w:b/>
          <w:sz w:val="28"/>
          <w:szCs w:val="28"/>
        </w:rPr>
        <w:t>Maqasid al-Shari’a</w:t>
      </w:r>
    </w:p>
    <w:p w:rsidR="008C618A" w:rsidRDefault="008C618A" w:rsidP="008C618A">
      <w:pPr>
        <w:jc w:val="center"/>
        <w:rPr>
          <w:b/>
          <w:sz w:val="28"/>
          <w:szCs w:val="28"/>
        </w:rPr>
      </w:pPr>
    </w:p>
    <w:p w:rsidR="00AB0CFD" w:rsidRPr="004C160D" w:rsidRDefault="008C618A" w:rsidP="008C618A">
      <w:pPr>
        <w:rPr>
          <w:color w:val="333333"/>
          <w:sz w:val="32"/>
          <w:lang w:val="en"/>
        </w:rPr>
      </w:pPr>
      <w:r w:rsidRPr="00E658F7">
        <w:rPr>
          <w:i/>
          <w:color w:val="333333"/>
          <w:lang w:val="en"/>
        </w:rPr>
        <w:t>Maqasid al-Shari’a</w:t>
      </w:r>
      <w:r w:rsidRPr="00BC461A">
        <w:rPr>
          <w:color w:val="333333"/>
          <w:lang w:val="en"/>
        </w:rPr>
        <w:t>, literally, “the aims or purposes of the law”. The term is used in works of legal theory (</w:t>
      </w:r>
      <w:r w:rsidRPr="00BC461A">
        <w:rPr>
          <w:i/>
          <w:iCs/>
          <w:color w:val="333333"/>
          <w:lang w:val="en"/>
        </w:rPr>
        <w:t>uṣūl</w:t>
      </w:r>
      <w:r w:rsidRPr="00BC461A">
        <w:rPr>
          <w:color w:val="333333"/>
          <w:lang w:val="en"/>
        </w:rPr>
        <w:t xml:space="preserve"> </w:t>
      </w:r>
      <w:r w:rsidRPr="00BC461A">
        <w:rPr>
          <w:i/>
          <w:iCs/>
          <w:color w:val="333333"/>
          <w:lang w:val="en"/>
        </w:rPr>
        <w:t>al-fiḳh</w:t>
      </w:r>
      <w:r w:rsidRPr="00BC461A">
        <w:rPr>
          <w:color w:val="333333"/>
          <w:lang w:val="en"/>
        </w:rPr>
        <w:t xml:space="preserve">) and refers to the idea that God’s law, the </w:t>
      </w:r>
      <w:r w:rsidRPr="00BC461A">
        <w:rPr>
          <w:i/>
          <w:iCs/>
          <w:color w:val="333333"/>
          <w:lang w:val="en"/>
        </w:rPr>
        <w:t>Shariʿa</w:t>
      </w:r>
      <w:r w:rsidRPr="00BC461A">
        <w:rPr>
          <w:color w:val="333333"/>
          <w:lang w:val="en"/>
        </w:rPr>
        <w:t xml:space="preserve">, is a system which encompasses aims or purposes. If the system is correctly implemented, these aims will be achieved. </w:t>
      </w:r>
      <w:r w:rsidRPr="00AD2DD1">
        <w:rPr>
          <w:color w:val="333333"/>
          <w:sz w:val="16"/>
          <w:lang w:val="en"/>
        </w:rPr>
        <w:t>(1)</w:t>
      </w:r>
      <w:r w:rsidR="00BC461A" w:rsidRPr="00AD2DD1">
        <w:rPr>
          <w:color w:val="333333"/>
          <w:sz w:val="16"/>
          <w:lang w:val="en"/>
        </w:rPr>
        <w:t xml:space="preserve"> </w:t>
      </w:r>
      <w:r w:rsidR="00AB0CFD">
        <w:rPr>
          <w:color w:val="333333"/>
          <w:sz w:val="16"/>
          <w:lang w:val="en"/>
        </w:rPr>
        <w:t xml:space="preserve"> </w:t>
      </w:r>
      <w:r w:rsidR="00AB0CFD">
        <w:rPr>
          <w:color w:val="333333"/>
          <w:lang w:val="en"/>
        </w:rPr>
        <w:t xml:space="preserve">The first one who mentioned this term was </w:t>
      </w:r>
      <w:r w:rsidR="00AB0CFD" w:rsidRPr="00E658F7">
        <w:rPr>
          <w:i/>
          <w:color w:val="333333"/>
          <w:lang w:val="en"/>
        </w:rPr>
        <w:t>al-Tirmidhi Al-Hakim</w:t>
      </w:r>
      <w:r w:rsidR="004C160D">
        <w:rPr>
          <w:color w:val="333333"/>
          <w:lang w:val="en"/>
        </w:rPr>
        <w:t xml:space="preserve"> (d.318/936) </w:t>
      </w:r>
      <w:r w:rsidR="004C160D" w:rsidRPr="004C160D">
        <w:rPr>
          <w:color w:val="333333"/>
          <w:sz w:val="16"/>
          <w:lang w:val="en"/>
        </w:rPr>
        <w:t>(2)</w:t>
      </w:r>
      <w:r w:rsidR="004C160D">
        <w:rPr>
          <w:color w:val="333333"/>
          <w:sz w:val="16"/>
          <w:lang w:val="en"/>
        </w:rPr>
        <w:t xml:space="preserve"> </w:t>
      </w:r>
      <w:r w:rsidR="004C160D" w:rsidRPr="004C160D">
        <w:rPr>
          <w:color w:val="333333"/>
          <w:lang w:val="en"/>
        </w:rPr>
        <w:t>in his book about daily prayer</w:t>
      </w:r>
      <w:r w:rsidR="004C160D">
        <w:rPr>
          <w:color w:val="333333"/>
          <w:lang w:val="en"/>
        </w:rPr>
        <w:t xml:space="preserve"> where he explains that behind every move during </w:t>
      </w:r>
      <w:r w:rsidR="00E658F7">
        <w:rPr>
          <w:color w:val="333333"/>
          <w:lang w:val="en"/>
        </w:rPr>
        <w:t>daily</w:t>
      </w:r>
      <w:r w:rsidR="004C160D">
        <w:rPr>
          <w:color w:val="333333"/>
          <w:lang w:val="en"/>
        </w:rPr>
        <w:t xml:space="preserve"> prayer lies God</w:t>
      </w:r>
      <w:r w:rsidR="00294DF8">
        <w:rPr>
          <w:color w:val="333333"/>
          <w:lang w:val="en"/>
        </w:rPr>
        <w:t>’</w:t>
      </w:r>
      <w:r w:rsidR="004C160D">
        <w:rPr>
          <w:color w:val="333333"/>
          <w:lang w:val="en"/>
        </w:rPr>
        <w:t>s intention for His</w:t>
      </w:r>
      <w:r w:rsidR="003E0AB3">
        <w:rPr>
          <w:color w:val="333333"/>
          <w:lang w:val="en"/>
        </w:rPr>
        <w:t xml:space="preserve"> own</w:t>
      </w:r>
      <w:r w:rsidR="004C160D">
        <w:rPr>
          <w:color w:val="333333"/>
          <w:lang w:val="en"/>
        </w:rPr>
        <w:t xml:space="preserve"> </w:t>
      </w:r>
      <w:r w:rsidR="003E0AB3">
        <w:rPr>
          <w:color w:val="333333"/>
          <w:lang w:val="en"/>
        </w:rPr>
        <w:t>glorifying</w:t>
      </w:r>
      <w:r w:rsidR="004C160D">
        <w:rPr>
          <w:color w:val="333333"/>
          <w:lang w:val="en"/>
        </w:rPr>
        <w:t xml:space="preserve">. </w:t>
      </w:r>
      <w:r w:rsidR="004C160D" w:rsidRPr="004C160D">
        <w:rPr>
          <w:color w:val="333333"/>
          <w:sz w:val="16"/>
          <w:lang w:val="en"/>
        </w:rPr>
        <w:t>(</w:t>
      </w:r>
      <w:r w:rsidR="004C160D">
        <w:rPr>
          <w:color w:val="333333"/>
          <w:sz w:val="16"/>
          <w:lang w:val="en"/>
        </w:rPr>
        <w:t>3</w:t>
      </w:r>
      <w:r w:rsidR="004C160D" w:rsidRPr="004C160D">
        <w:rPr>
          <w:color w:val="333333"/>
          <w:sz w:val="16"/>
          <w:lang w:val="en"/>
        </w:rPr>
        <w:t xml:space="preserve">)  </w:t>
      </w:r>
    </w:p>
    <w:p w:rsidR="00B3181B" w:rsidRDefault="00BC461A" w:rsidP="008C618A">
      <w:pPr>
        <w:rPr>
          <w:lang w:val="en"/>
        </w:rPr>
      </w:pPr>
      <w:r w:rsidRPr="00BC461A">
        <w:rPr>
          <w:color w:val="333333"/>
          <w:lang w:val="en"/>
        </w:rPr>
        <w:t>This term was used</w:t>
      </w:r>
      <w:r w:rsidR="00AB2DDE">
        <w:rPr>
          <w:color w:val="333333"/>
          <w:lang w:val="en"/>
        </w:rPr>
        <w:t xml:space="preserve"> in scientific term</w:t>
      </w:r>
      <w:r w:rsidRPr="00BC461A">
        <w:rPr>
          <w:color w:val="333333"/>
          <w:lang w:val="en"/>
        </w:rPr>
        <w:t xml:space="preserve"> firstly </w:t>
      </w:r>
      <w:r w:rsidRPr="003E0AB3">
        <w:rPr>
          <w:i/>
          <w:color w:val="333333"/>
          <w:lang w:val="en"/>
        </w:rPr>
        <w:t>by al-Juwayni</w:t>
      </w:r>
      <w:r w:rsidRPr="00BC461A">
        <w:rPr>
          <w:color w:val="333333"/>
          <w:lang w:val="en"/>
        </w:rPr>
        <w:t xml:space="preserve"> (died 478/1085). In his seminal work</w:t>
      </w:r>
      <w:r>
        <w:rPr>
          <w:color w:val="333333"/>
          <w:lang w:val="en"/>
        </w:rPr>
        <w:t xml:space="preserve"> (</w:t>
      </w:r>
      <w:r>
        <w:rPr>
          <w:rStyle w:val="bibitemspan"/>
          <w:i/>
          <w:iCs/>
          <w:lang w:val="en"/>
        </w:rPr>
        <w:t>al‐Burh</w:t>
      </w:r>
      <w:r w:rsidR="003E0AB3">
        <w:rPr>
          <w:rStyle w:val="bibitemspan"/>
          <w:i/>
          <w:iCs/>
          <w:lang w:val="en"/>
        </w:rPr>
        <w:t>a</w:t>
      </w:r>
      <w:r>
        <w:rPr>
          <w:rStyle w:val="bibitemspan"/>
          <w:i/>
          <w:iCs/>
          <w:lang w:val="en"/>
        </w:rPr>
        <w:t>n f</w:t>
      </w:r>
      <w:r w:rsidR="003E0AB3">
        <w:rPr>
          <w:rStyle w:val="bibitemspan"/>
          <w:i/>
          <w:iCs/>
          <w:lang w:val="en"/>
        </w:rPr>
        <w:t>i</w:t>
      </w:r>
      <w:r>
        <w:rPr>
          <w:rStyle w:val="bibitemspan"/>
          <w:i/>
          <w:iCs/>
          <w:lang w:val="en"/>
        </w:rPr>
        <w:t xml:space="preserve"> Us</w:t>
      </w:r>
      <w:r w:rsidR="003E0AB3">
        <w:rPr>
          <w:rStyle w:val="bibitemspan"/>
          <w:i/>
          <w:iCs/>
          <w:lang w:val="en"/>
        </w:rPr>
        <w:t>u</w:t>
      </w:r>
      <w:r>
        <w:rPr>
          <w:rStyle w:val="bibitemspan"/>
          <w:i/>
          <w:iCs/>
          <w:lang w:val="en"/>
        </w:rPr>
        <w:t>l al‐Fiqh</w:t>
      </w:r>
      <w:r w:rsidR="003E0AB3">
        <w:rPr>
          <w:rStyle w:val="bibitemspan"/>
          <w:i/>
          <w:iCs/>
          <w:lang w:val="en"/>
        </w:rPr>
        <w:t>)</w:t>
      </w:r>
      <w:r w:rsidR="00B3181B">
        <w:rPr>
          <w:rStyle w:val="bibitemspan"/>
          <w:i/>
          <w:iCs/>
          <w:lang w:val="en"/>
        </w:rPr>
        <w:t xml:space="preserve"> </w:t>
      </w:r>
      <w:r w:rsidR="00B3181B" w:rsidRPr="00B3181B">
        <w:rPr>
          <w:rStyle w:val="bibitemspan"/>
          <w:i/>
          <w:iCs/>
          <w:sz w:val="16"/>
          <w:lang w:val="en"/>
        </w:rPr>
        <w:t>(</w:t>
      </w:r>
      <w:r w:rsidR="004C160D">
        <w:rPr>
          <w:rStyle w:val="bibitemspan"/>
          <w:i/>
          <w:iCs/>
          <w:sz w:val="16"/>
          <w:lang w:val="en"/>
        </w:rPr>
        <w:t>4</w:t>
      </w:r>
      <w:r w:rsidR="00B3181B" w:rsidRPr="00B3181B">
        <w:rPr>
          <w:rStyle w:val="bibitemspan"/>
          <w:i/>
          <w:iCs/>
          <w:sz w:val="16"/>
          <w:lang w:val="en"/>
        </w:rPr>
        <w:t>)</w:t>
      </w:r>
      <w:r w:rsidRPr="00BC461A">
        <w:rPr>
          <w:color w:val="333333"/>
          <w:lang w:val="en"/>
        </w:rPr>
        <w:t xml:space="preserve">, he categorized </w:t>
      </w:r>
      <w:r>
        <w:rPr>
          <w:color w:val="333333"/>
          <w:lang w:val="en"/>
        </w:rPr>
        <w:t>Islamic law ruling’s intention</w:t>
      </w:r>
      <w:r w:rsidR="00886BCF">
        <w:rPr>
          <w:color w:val="333333"/>
          <w:lang w:val="en"/>
        </w:rPr>
        <w:t>s in</w:t>
      </w:r>
      <w:r w:rsidR="0069243E">
        <w:rPr>
          <w:color w:val="333333"/>
          <w:lang w:val="en"/>
        </w:rPr>
        <w:t xml:space="preserve"> five categories</w:t>
      </w:r>
      <w:r>
        <w:rPr>
          <w:color w:val="333333"/>
          <w:lang w:val="en"/>
        </w:rPr>
        <w:t>.</w:t>
      </w:r>
      <w:r w:rsidR="0069243E">
        <w:rPr>
          <w:color w:val="333333"/>
          <w:lang w:val="en"/>
        </w:rPr>
        <w:t xml:space="preserve"> The same scholar made fundament </w:t>
      </w:r>
      <w:r w:rsidR="00555FA1">
        <w:rPr>
          <w:color w:val="333333"/>
          <w:lang w:val="en"/>
        </w:rPr>
        <w:t xml:space="preserve">for </w:t>
      </w:r>
      <w:r w:rsidR="0069243E">
        <w:rPr>
          <w:color w:val="333333"/>
          <w:lang w:val="en"/>
        </w:rPr>
        <w:t>methodology</w:t>
      </w:r>
      <w:r w:rsidR="00555FA1">
        <w:rPr>
          <w:color w:val="333333"/>
          <w:lang w:val="en"/>
        </w:rPr>
        <w:t xml:space="preserve"> of </w:t>
      </w:r>
      <w:r w:rsidR="00555FA1" w:rsidRPr="003E0AB3">
        <w:rPr>
          <w:i/>
          <w:color w:val="333333"/>
          <w:lang w:val="en"/>
        </w:rPr>
        <w:t>Maqasid</w:t>
      </w:r>
      <w:r w:rsidR="0069243E">
        <w:rPr>
          <w:color w:val="333333"/>
          <w:lang w:val="en"/>
        </w:rPr>
        <w:t xml:space="preserve"> for all those who will be working</w:t>
      </w:r>
      <w:r w:rsidR="00DF5202">
        <w:rPr>
          <w:color w:val="333333"/>
          <w:lang w:val="en"/>
        </w:rPr>
        <w:t xml:space="preserve"> </w:t>
      </w:r>
      <w:proofErr w:type="gramStart"/>
      <w:r w:rsidR="00DF5202">
        <w:rPr>
          <w:color w:val="333333"/>
          <w:lang w:val="en"/>
        </w:rPr>
        <w:t>later</w:t>
      </w:r>
      <w:r w:rsidR="0069243E">
        <w:rPr>
          <w:color w:val="333333"/>
          <w:lang w:val="en"/>
        </w:rPr>
        <w:t xml:space="preserve"> on</w:t>
      </w:r>
      <w:proofErr w:type="gramEnd"/>
      <w:r w:rsidR="0069243E">
        <w:rPr>
          <w:color w:val="333333"/>
          <w:lang w:val="en"/>
        </w:rPr>
        <w:t xml:space="preserve"> </w:t>
      </w:r>
      <w:r w:rsidR="001E68E4" w:rsidRPr="003E0AB3">
        <w:rPr>
          <w:i/>
          <w:color w:val="333333"/>
          <w:lang w:val="en"/>
        </w:rPr>
        <w:t>Maqasid</w:t>
      </w:r>
      <w:r w:rsidR="0069243E">
        <w:rPr>
          <w:color w:val="333333"/>
          <w:lang w:val="en"/>
        </w:rPr>
        <w:t>.</w:t>
      </w:r>
      <w:r w:rsidR="00555FA1">
        <w:rPr>
          <w:color w:val="333333"/>
          <w:lang w:val="en"/>
        </w:rPr>
        <w:t xml:space="preserve"> </w:t>
      </w:r>
      <w:r w:rsidR="003322B4" w:rsidRPr="003E0AB3">
        <w:rPr>
          <w:i/>
          <w:color w:val="333333"/>
          <w:lang w:val="en"/>
        </w:rPr>
        <w:t>Al-Juwayni</w:t>
      </w:r>
      <w:r w:rsidR="003322B4">
        <w:rPr>
          <w:color w:val="333333"/>
          <w:lang w:val="en"/>
        </w:rPr>
        <w:t xml:space="preserve"> is considered a pioneer in this aria. </w:t>
      </w:r>
      <w:r w:rsidR="00555FA1">
        <w:rPr>
          <w:color w:val="333333"/>
          <w:lang w:val="en"/>
        </w:rPr>
        <w:t xml:space="preserve">His student, </w:t>
      </w:r>
      <w:r w:rsidR="00555FA1" w:rsidRPr="003E0AB3">
        <w:rPr>
          <w:i/>
          <w:lang w:val="en"/>
        </w:rPr>
        <w:t>Abu Hamid al‐Ghazali</w:t>
      </w:r>
      <w:r w:rsidR="00555FA1">
        <w:rPr>
          <w:lang w:val="en"/>
        </w:rPr>
        <w:t>, further developed</w:t>
      </w:r>
      <w:r w:rsidR="0069243E">
        <w:rPr>
          <w:color w:val="333333"/>
          <w:lang w:val="en"/>
        </w:rPr>
        <w:t xml:space="preserve"> </w:t>
      </w:r>
      <w:r w:rsidR="00555FA1">
        <w:rPr>
          <w:color w:val="333333"/>
          <w:lang w:val="en"/>
        </w:rPr>
        <w:t>categorization of objectives of Islamic law</w:t>
      </w:r>
      <w:r w:rsidR="00B3181B">
        <w:rPr>
          <w:color w:val="333333"/>
          <w:lang w:val="en"/>
        </w:rPr>
        <w:t xml:space="preserve">. </w:t>
      </w:r>
      <w:r w:rsidR="003E0AB3">
        <w:rPr>
          <w:color w:val="333333"/>
          <w:lang w:val="en"/>
        </w:rPr>
        <w:t>According to</w:t>
      </w:r>
      <w:r w:rsidR="00B3181B">
        <w:rPr>
          <w:color w:val="333333"/>
          <w:lang w:val="en"/>
        </w:rPr>
        <w:t xml:space="preserve"> </w:t>
      </w:r>
      <w:r w:rsidR="00B3181B" w:rsidRPr="003E0AB3">
        <w:rPr>
          <w:i/>
          <w:color w:val="333333"/>
          <w:lang w:val="en"/>
        </w:rPr>
        <w:t>Ghazali</w:t>
      </w:r>
      <w:r w:rsidR="00B3181B">
        <w:rPr>
          <w:color w:val="333333"/>
          <w:lang w:val="en"/>
        </w:rPr>
        <w:t xml:space="preserve"> these objectives are</w:t>
      </w:r>
      <w:r w:rsidR="00555FA1">
        <w:rPr>
          <w:color w:val="333333"/>
          <w:lang w:val="en"/>
        </w:rPr>
        <w:t xml:space="preserve">: </w:t>
      </w:r>
      <w:r w:rsidR="00555FA1">
        <w:rPr>
          <w:lang w:val="en"/>
        </w:rPr>
        <w:t>preserving religion, life, reason (’</w:t>
      </w:r>
      <w:r w:rsidR="00555FA1">
        <w:rPr>
          <w:i/>
          <w:iCs/>
          <w:lang w:val="en"/>
        </w:rPr>
        <w:t>aql</w:t>
      </w:r>
      <w:r w:rsidR="00555FA1">
        <w:rPr>
          <w:lang w:val="en"/>
        </w:rPr>
        <w:t xml:space="preserve">), </w:t>
      </w:r>
      <w:r w:rsidR="00B3181B">
        <w:rPr>
          <w:lang w:val="en"/>
        </w:rPr>
        <w:t xml:space="preserve">lineage </w:t>
      </w:r>
      <w:r w:rsidR="00555FA1">
        <w:rPr>
          <w:lang w:val="en"/>
        </w:rPr>
        <w:t>(</w:t>
      </w:r>
      <w:r w:rsidR="00555FA1">
        <w:rPr>
          <w:i/>
          <w:iCs/>
          <w:lang w:val="en"/>
        </w:rPr>
        <w:t>nasl</w:t>
      </w:r>
      <w:r w:rsidR="00555FA1">
        <w:rPr>
          <w:lang w:val="en"/>
        </w:rPr>
        <w:t>), and property.</w:t>
      </w:r>
      <w:r w:rsidR="00B3181B">
        <w:rPr>
          <w:lang w:val="en"/>
        </w:rPr>
        <w:t xml:space="preserve"> </w:t>
      </w:r>
    </w:p>
    <w:p w:rsidR="008C618A" w:rsidRDefault="00B3181B" w:rsidP="008C618A">
      <w:pPr>
        <w:rPr>
          <w:sz w:val="16"/>
          <w:lang w:val="en"/>
        </w:rPr>
      </w:pPr>
      <w:r>
        <w:rPr>
          <w:lang w:val="en"/>
        </w:rPr>
        <w:t xml:space="preserve">These five categories became main sources and the starting point for all scholars later who worked on objectives of </w:t>
      </w:r>
      <w:r w:rsidRPr="003E0AB3">
        <w:rPr>
          <w:i/>
          <w:lang w:val="en"/>
        </w:rPr>
        <w:t>Shari’a</w:t>
      </w:r>
      <w:r>
        <w:rPr>
          <w:lang w:val="en"/>
        </w:rPr>
        <w:t xml:space="preserve">. </w:t>
      </w:r>
      <w:r w:rsidR="00DF5202">
        <w:rPr>
          <w:lang w:val="en"/>
        </w:rPr>
        <w:t>S</w:t>
      </w:r>
      <w:r>
        <w:rPr>
          <w:lang w:val="en"/>
        </w:rPr>
        <w:t xml:space="preserve">ome scholars added honor to the five main objectives. </w:t>
      </w:r>
      <w:r w:rsidR="00AD2DD1" w:rsidRPr="00AD2DD1">
        <w:rPr>
          <w:sz w:val="16"/>
          <w:lang w:val="en"/>
        </w:rPr>
        <w:t>(</w:t>
      </w:r>
      <w:r w:rsidR="004C160D">
        <w:rPr>
          <w:sz w:val="16"/>
          <w:lang w:val="en"/>
        </w:rPr>
        <w:t>5</w:t>
      </w:r>
      <w:r w:rsidR="00AD2DD1" w:rsidRPr="00AD2DD1">
        <w:rPr>
          <w:sz w:val="16"/>
          <w:lang w:val="en"/>
        </w:rPr>
        <w:t>)</w:t>
      </w:r>
    </w:p>
    <w:p w:rsidR="00847C23" w:rsidRPr="003E0AB3" w:rsidRDefault="00AD2DD1" w:rsidP="008C618A">
      <w:pPr>
        <w:rPr>
          <w:szCs w:val="26"/>
          <w:lang w:val="en"/>
        </w:rPr>
      </w:pPr>
      <w:r w:rsidRPr="003E0AB3">
        <w:rPr>
          <w:i/>
          <w:szCs w:val="26"/>
          <w:lang w:val="en"/>
        </w:rPr>
        <w:t>Ghazali</w:t>
      </w:r>
      <w:r w:rsidRPr="003E0AB3">
        <w:rPr>
          <w:szCs w:val="26"/>
          <w:lang w:val="en"/>
        </w:rPr>
        <w:t xml:space="preserve"> distinguishes three groups of objectives according to their priorities: the five main objectives, </w:t>
      </w:r>
      <w:r w:rsidR="00847C23" w:rsidRPr="003E0AB3">
        <w:rPr>
          <w:szCs w:val="26"/>
          <w:lang w:val="en"/>
        </w:rPr>
        <w:t>objectives</w:t>
      </w:r>
      <w:r w:rsidRPr="003E0AB3">
        <w:rPr>
          <w:szCs w:val="26"/>
          <w:lang w:val="en"/>
        </w:rPr>
        <w:t xml:space="preserve"> of additional needs, and objectives of perfection</w:t>
      </w:r>
      <w:r w:rsidR="00847C23" w:rsidRPr="003E0AB3">
        <w:rPr>
          <w:szCs w:val="26"/>
          <w:lang w:val="en"/>
        </w:rPr>
        <w:t xml:space="preserve"> (embellishment)</w:t>
      </w:r>
      <w:r w:rsidRPr="003E0AB3">
        <w:rPr>
          <w:szCs w:val="26"/>
          <w:lang w:val="en"/>
        </w:rPr>
        <w:t>.</w:t>
      </w:r>
    </w:p>
    <w:p w:rsidR="00294DF8" w:rsidRPr="003E0AB3" w:rsidRDefault="003322B4" w:rsidP="008C618A">
      <w:pPr>
        <w:rPr>
          <w:lang w:val="en"/>
        </w:rPr>
      </w:pPr>
      <w:r w:rsidRPr="003E0AB3">
        <w:rPr>
          <w:szCs w:val="26"/>
          <w:lang w:val="en"/>
        </w:rPr>
        <w:t xml:space="preserve">After </w:t>
      </w:r>
      <w:r w:rsidRPr="003E0AB3">
        <w:rPr>
          <w:i/>
          <w:szCs w:val="26"/>
          <w:lang w:val="en"/>
        </w:rPr>
        <w:t>Ghazali</w:t>
      </w:r>
      <w:r w:rsidRPr="003E0AB3">
        <w:rPr>
          <w:szCs w:val="26"/>
          <w:lang w:val="en"/>
        </w:rPr>
        <w:t>, it was al-</w:t>
      </w:r>
      <w:r w:rsidRPr="003E0AB3">
        <w:rPr>
          <w:i/>
          <w:szCs w:val="26"/>
          <w:lang w:val="en"/>
        </w:rPr>
        <w:t>Shatibi</w:t>
      </w:r>
      <w:r w:rsidRPr="003E0AB3">
        <w:rPr>
          <w:szCs w:val="26"/>
          <w:lang w:val="en"/>
        </w:rPr>
        <w:t xml:space="preserve"> </w:t>
      </w:r>
      <w:r w:rsidRPr="003E0AB3">
        <w:rPr>
          <w:sz w:val="20"/>
          <w:lang w:val="en"/>
        </w:rPr>
        <w:t>(d. 790/1388</w:t>
      </w:r>
      <w:r w:rsidR="004C160D" w:rsidRPr="003E0AB3">
        <w:rPr>
          <w:sz w:val="20"/>
          <w:lang w:val="en"/>
        </w:rPr>
        <w:t xml:space="preserve">) </w:t>
      </w:r>
      <w:r w:rsidRPr="003E0AB3">
        <w:rPr>
          <w:sz w:val="16"/>
          <w:lang w:val="en"/>
        </w:rPr>
        <w:t>(</w:t>
      </w:r>
      <w:r w:rsidR="004C160D" w:rsidRPr="003E0AB3">
        <w:rPr>
          <w:sz w:val="16"/>
          <w:lang w:val="en"/>
        </w:rPr>
        <w:t>6</w:t>
      </w:r>
      <w:r w:rsidRPr="003E0AB3">
        <w:rPr>
          <w:sz w:val="16"/>
          <w:lang w:val="en"/>
        </w:rPr>
        <w:t>)</w:t>
      </w:r>
      <w:r w:rsidRPr="003E0AB3">
        <w:rPr>
          <w:sz w:val="20"/>
          <w:lang w:val="en"/>
        </w:rPr>
        <w:t>,</w:t>
      </w:r>
      <w:r w:rsidRPr="003E0AB3">
        <w:rPr>
          <w:sz w:val="24"/>
          <w:szCs w:val="26"/>
          <w:lang w:val="en"/>
        </w:rPr>
        <w:t xml:space="preserve"> </w:t>
      </w:r>
      <w:r w:rsidRPr="003E0AB3">
        <w:rPr>
          <w:szCs w:val="26"/>
          <w:lang w:val="en"/>
        </w:rPr>
        <w:t xml:space="preserve">who has further developed the science of </w:t>
      </w:r>
      <w:r w:rsidRPr="003E0AB3">
        <w:rPr>
          <w:i/>
          <w:szCs w:val="26"/>
          <w:lang w:val="en"/>
        </w:rPr>
        <w:t>Maqasid</w:t>
      </w:r>
      <w:r w:rsidRPr="003E0AB3">
        <w:rPr>
          <w:szCs w:val="26"/>
          <w:lang w:val="en"/>
        </w:rPr>
        <w:t>. In his book</w:t>
      </w:r>
      <w:r w:rsidR="00063CDD" w:rsidRPr="003E0AB3">
        <w:rPr>
          <w:szCs w:val="26"/>
          <w:lang w:val="en"/>
        </w:rPr>
        <w:t xml:space="preserve">, </w:t>
      </w:r>
      <w:r w:rsidR="00063CDD" w:rsidRPr="003E0AB3">
        <w:rPr>
          <w:i/>
          <w:iCs/>
          <w:lang w:val="en"/>
        </w:rPr>
        <w:t>al‐Muwafaqat fi Usul ash‐Shari'ah</w:t>
      </w:r>
      <w:r w:rsidR="00063CDD" w:rsidRPr="003E0AB3">
        <w:rPr>
          <w:lang w:val="en"/>
        </w:rPr>
        <w:t xml:space="preserve">, under the section </w:t>
      </w:r>
      <w:r w:rsidR="00063CDD" w:rsidRPr="003E0AB3">
        <w:rPr>
          <w:i/>
          <w:iCs/>
          <w:lang w:val="en"/>
        </w:rPr>
        <w:t>Kitab al‐Maqasid</w:t>
      </w:r>
      <w:r w:rsidR="00063CDD" w:rsidRPr="003E0AB3">
        <w:rPr>
          <w:lang w:val="en"/>
        </w:rPr>
        <w:t xml:space="preserve"> (the book of objectives) </w:t>
      </w:r>
      <w:r w:rsidR="00063CDD" w:rsidRPr="003E0AB3">
        <w:rPr>
          <w:i/>
          <w:lang w:val="en"/>
        </w:rPr>
        <w:t>al</w:t>
      </w:r>
      <w:r w:rsidR="00063CDD" w:rsidRPr="003E0AB3">
        <w:rPr>
          <w:lang w:val="en"/>
        </w:rPr>
        <w:t>-</w:t>
      </w:r>
      <w:r w:rsidR="00063CDD" w:rsidRPr="003E0AB3">
        <w:rPr>
          <w:i/>
          <w:lang w:val="en"/>
        </w:rPr>
        <w:t>Shatibi</w:t>
      </w:r>
      <w:r w:rsidR="00063CDD" w:rsidRPr="003E0AB3">
        <w:rPr>
          <w:lang w:val="en"/>
        </w:rPr>
        <w:t xml:space="preserve"> distinguishes two types of objectives: </w:t>
      </w:r>
      <w:r w:rsidR="00063CDD" w:rsidRPr="003E0AB3">
        <w:rPr>
          <w:i/>
          <w:iCs/>
          <w:lang w:val="en"/>
        </w:rPr>
        <w:t>maqasid ash‐Shari’</w:t>
      </w:r>
      <w:r w:rsidR="00063CDD" w:rsidRPr="003E0AB3">
        <w:rPr>
          <w:lang w:val="en"/>
        </w:rPr>
        <w:t xml:space="preserve"> (divine objectives by Lawgiver) and </w:t>
      </w:r>
      <w:r w:rsidR="00063CDD" w:rsidRPr="003E0AB3">
        <w:rPr>
          <w:i/>
          <w:iCs/>
          <w:lang w:val="en"/>
        </w:rPr>
        <w:t xml:space="preserve">maqasid al‐mukallaf </w:t>
      </w:r>
      <w:r w:rsidR="00324769" w:rsidRPr="003E0AB3">
        <w:rPr>
          <w:iCs/>
          <w:lang w:val="en"/>
        </w:rPr>
        <w:t>(</w:t>
      </w:r>
      <w:r w:rsidR="00063CDD" w:rsidRPr="003E0AB3">
        <w:rPr>
          <w:lang w:val="en"/>
        </w:rPr>
        <w:t>human objectives derived from human beings)</w:t>
      </w:r>
      <w:r w:rsidR="00324769" w:rsidRPr="003E0AB3">
        <w:rPr>
          <w:lang w:val="en"/>
        </w:rPr>
        <w:t>.</w:t>
      </w:r>
      <w:r w:rsidR="00063CDD" w:rsidRPr="003E0AB3">
        <w:rPr>
          <w:lang w:val="en"/>
        </w:rPr>
        <w:t xml:space="preserve"> </w:t>
      </w:r>
      <w:r w:rsidR="00324769" w:rsidRPr="003E0AB3">
        <w:rPr>
          <w:lang w:val="en"/>
        </w:rPr>
        <w:t xml:space="preserve">On this basis all commands and prohibitions </w:t>
      </w:r>
      <w:r w:rsidR="00324769" w:rsidRPr="003E0AB3">
        <w:rPr>
          <w:i/>
          <w:lang w:val="en"/>
        </w:rPr>
        <w:t xml:space="preserve">aim to promote good and to benefit human beings and to protect them from evil, from harm, and from subsequent suffering </w:t>
      </w:r>
      <w:r w:rsidR="00324769" w:rsidRPr="003E0AB3">
        <w:rPr>
          <w:i/>
          <w:sz w:val="16"/>
          <w:lang w:val="en"/>
        </w:rPr>
        <w:t>(</w:t>
      </w:r>
      <w:r w:rsidR="00AB2DDE" w:rsidRPr="003E0AB3">
        <w:rPr>
          <w:sz w:val="16"/>
          <w:lang w:val="en"/>
        </w:rPr>
        <w:t>7</w:t>
      </w:r>
      <w:r w:rsidR="00324769" w:rsidRPr="003E0AB3">
        <w:rPr>
          <w:sz w:val="16"/>
          <w:lang w:val="en"/>
        </w:rPr>
        <w:t xml:space="preserve">) </w:t>
      </w:r>
      <w:r w:rsidR="00324769" w:rsidRPr="003E0AB3">
        <w:rPr>
          <w:lang w:val="en"/>
        </w:rPr>
        <w:t xml:space="preserve">When it comes to the main objectives of </w:t>
      </w:r>
      <w:r w:rsidR="00324769" w:rsidRPr="003E0AB3">
        <w:rPr>
          <w:i/>
          <w:lang w:val="en"/>
        </w:rPr>
        <w:t>Shari’a</w:t>
      </w:r>
      <w:r w:rsidR="00324769" w:rsidRPr="003E0AB3">
        <w:rPr>
          <w:lang w:val="en"/>
        </w:rPr>
        <w:t xml:space="preserve">, </w:t>
      </w:r>
      <w:r w:rsidR="003E0AB3">
        <w:rPr>
          <w:i/>
          <w:lang w:val="en"/>
        </w:rPr>
        <w:t>a</w:t>
      </w:r>
      <w:r w:rsidR="00324769" w:rsidRPr="003E0AB3">
        <w:rPr>
          <w:i/>
          <w:lang w:val="en"/>
        </w:rPr>
        <w:t>l-Shatib</w:t>
      </w:r>
      <w:r w:rsidR="003E0AB3" w:rsidRPr="003E0AB3">
        <w:rPr>
          <w:i/>
          <w:lang w:val="en"/>
        </w:rPr>
        <w:t>i</w:t>
      </w:r>
      <w:r w:rsidR="00324769" w:rsidRPr="003E0AB3">
        <w:rPr>
          <w:lang w:val="en"/>
        </w:rPr>
        <w:t xml:space="preserve"> adds no extra objectives. He stays </w:t>
      </w:r>
      <w:r w:rsidR="00AB0CFD" w:rsidRPr="003E0AB3">
        <w:rPr>
          <w:lang w:val="en"/>
        </w:rPr>
        <w:t xml:space="preserve">with the five explained by </w:t>
      </w:r>
      <w:r w:rsidR="00AB0CFD" w:rsidRPr="003E0AB3">
        <w:rPr>
          <w:i/>
          <w:lang w:val="en"/>
        </w:rPr>
        <w:t>al-Juwayni</w:t>
      </w:r>
      <w:r w:rsidR="00AB0CFD" w:rsidRPr="003E0AB3">
        <w:rPr>
          <w:lang w:val="en"/>
        </w:rPr>
        <w:t xml:space="preserve"> and more precisely explained by al-Ghazali. </w:t>
      </w:r>
    </w:p>
    <w:p w:rsidR="00D56BFE" w:rsidRDefault="00AD2DD1" w:rsidP="00D56BFE">
      <w:pPr>
        <w:rPr>
          <w:sz w:val="16"/>
          <w:lang w:val="en"/>
        </w:rPr>
      </w:pPr>
      <w:r>
        <w:rPr>
          <w:color w:val="333333"/>
          <w:szCs w:val="26"/>
          <w:lang w:val="en"/>
        </w:rPr>
        <w:t xml:space="preserve"> </w:t>
      </w:r>
      <w:r w:rsidR="00D56BFE" w:rsidRPr="003E0AB3">
        <w:rPr>
          <w:i/>
          <w:lang w:val="en"/>
        </w:rPr>
        <w:t>Maqasid al-Shari’a</w:t>
      </w:r>
      <w:r w:rsidR="00D56BFE">
        <w:rPr>
          <w:lang w:val="en"/>
        </w:rPr>
        <w:t xml:space="preserve"> in contemporary context is very attractive field of Islamic thought. It is considered as </w:t>
      </w:r>
      <w:r w:rsidR="008F450D">
        <w:rPr>
          <w:lang w:val="en"/>
        </w:rPr>
        <w:t xml:space="preserve">the </w:t>
      </w:r>
      <w:r w:rsidR="00D56BFE">
        <w:rPr>
          <w:lang w:val="en"/>
        </w:rPr>
        <w:t xml:space="preserve">most important intellectual instrument of Islamic thought needed for Islamic renaissance and reform. Contemporary scholar, </w:t>
      </w:r>
      <w:r w:rsidR="00D56BFE" w:rsidRPr="003E0AB3">
        <w:rPr>
          <w:i/>
          <w:lang w:val="en"/>
        </w:rPr>
        <w:t>Ahmad al-Raysuni</w:t>
      </w:r>
      <w:r w:rsidR="00D56BFE">
        <w:rPr>
          <w:lang w:val="en"/>
        </w:rPr>
        <w:t xml:space="preserve">, defines Maqasid as objectives set by </w:t>
      </w:r>
      <w:r w:rsidR="00D56BFE" w:rsidRPr="003E0AB3">
        <w:rPr>
          <w:i/>
          <w:lang w:val="en"/>
        </w:rPr>
        <w:t>Shari</w:t>
      </w:r>
      <w:r w:rsidR="003E0AB3">
        <w:rPr>
          <w:i/>
          <w:lang w:val="en"/>
        </w:rPr>
        <w:t>’</w:t>
      </w:r>
      <w:r w:rsidR="00D56BFE" w:rsidRPr="003E0AB3">
        <w:rPr>
          <w:i/>
          <w:lang w:val="en"/>
        </w:rPr>
        <w:t>a</w:t>
      </w:r>
      <w:r w:rsidR="00D56BFE">
        <w:rPr>
          <w:lang w:val="en"/>
        </w:rPr>
        <w:t xml:space="preserve"> law which are designed to fulfill human needs. In his opinion it is</w:t>
      </w:r>
      <w:r w:rsidR="00D56BFE" w:rsidRPr="00EF5C3C">
        <w:rPr>
          <w:lang w:val="en"/>
        </w:rPr>
        <w:t xml:space="preserve"> possible today to identify </w:t>
      </w:r>
      <w:r w:rsidR="00D56BFE">
        <w:rPr>
          <w:lang w:val="en"/>
        </w:rPr>
        <w:t xml:space="preserve">wider understanding of the objectives of the </w:t>
      </w:r>
      <w:r w:rsidR="00D56BFE" w:rsidRPr="003E0AB3">
        <w:rPr>
          <w:i/>
          <w:lang w:val="en"/>
        </w:rPr>
        <w:t>Shari</w:t>
      </w:r>
      <w:r w:rsidR="003E0AB3">
        <w:rPr>
          <w:i/>
          <w:lang w:val="en"/>
        </w:rPr>
        <w:t>’</w:t>
      </w:r>
      <w:r w:rsidR="00D56BFE" w:rsidRPr="003E0AB3">
        <w:rPr>
          <w:i/>
          <w:lang w:val="en"/>
        </w:rPr>
        <w:t>a</w:t>
      </w:r>
      <w:r w:rsidR="00D56BFE">
        <w:rPr>
          <w:lang w:val="en"/>
        </w:rPr>
        <w:t xml:space="preserve"> law and order them by priorities. </w:t>
      </w:r>
      <w:r w:rsidR="00D56BFE" w:rsidRPr="00EF5C3C">
        <w:rPr>
          <w:sz w:val="16"/>
          <w:lang w:val="en"/>
        </w:rPr>
        <w:t>(8)</w:t>
      </w:r>
      <w:r w:rsidR="00D56BFE">
        <w:rPr>
          <w:sz w:val="16"/>
          <w:lang w:val="en"/>
        </w:rPr>
        <w:t xml:space="preserve"> </w:t>
      </w:r>
      <w:r w:rsidR="00D56BFE" w:rsidRPr="00D56BFE">
        <w:rPr>
          <w:lang w:val="en"/>
        </w:rPr>
        <w:t xml:space="preserve">Reviewing </w:t>
      </w:r>
      <w:r w:rsidR="00D56BFE" w:rsidRPr="003E0AB3">
        <w:rPr>
          <w:i/>
          <w:lang w:val="en"/>
        </w:rPr>
        <w:t>al-Shatibi’s</w:t>
      </w:r>
      <w:r w:rsidR="00D56BFE">
        <w:rPr>
          <w:lang w:val="en"/>
        </w:rPr>
        <w:t xml:space="preserve"> understanding of </w:t>
      </w:r>
      <w:r w:rsidR="00D56BFE" w:rsidRPr="003E0AB3">
        <w:rPr>
          <w:i/>
          <w:lang w:val="en"/>
        </w:rPr>
        <w:t>Maqasid,</w:t>
      </w:r>
      <w:r w:rsidR="00D56BFE">
        <w:rPr>
          <w:lang w:val="en"/>
        </w:rPr>
        <w:t xml:space="preserve"> </w:t>
      </w:r>
      <w:r w:rsidR="00D56BFE" w:rsidRPr="003E0AB3">
        <w:rPr>
          <w:i/>
          <w:lang w:val="en"/>
        </w:rPr>
        <w:t>Tariq Ramadan</w:t>
      </w:r>
      <w:r w:rsidR="00D56BFE">
        <w:rPr>
          <w:lang w:val="en"/>
        </w:rPr>
        <w:t xml:space="preserve"> potentiates importance of human context. He asks </w:t>
      </w:r>
      <w:r w:rsidR="003E0AB3">
        <w:rPr>
          <w:lang w:val="en"/>
        </w:rPr>
        <w:t>challenging</w:t>
      </w:r>
      <w:r w:rsidR="00D56BFE">
        <w:rPr>
          <w:lang w:val="en"/>
        </w:rPr>
        <w:t xml:space="preserve"> question </w:t>
      </w:r>
      <w:r w:rsidR="008F450D" w:rsidRPr="008F450D">
        <w:rPr>
          <w:i/>
          <w:lang w:val="en"/>
        </w:rPr>
        <w:t>whether the school of al‐maq</w:t>
      </w:r>
      <w:r w:rsidR="003E0AB3">
        <w:rPr>
          <w:i/>
          <w:lang w:val="en"/>
        </w:rPr>
        <w:t>a</w:t>
      </w:r>
      <w:r w:rsidR="008F450D" w:rsidRPr="008F450D">
        <w:rPr>
          <w:i/>
          <w:lang w:val="en"/>
        </w:rPr>
        <w:t>sid, to the time of a</w:t>
      </w:r>
      <w:r w:rsidR="003E0AB3">
        <w:rPr>
          <w:i/>
          <w:lang w:val="en"/>
        </w:rPr>
        <w:t>l</w:t>
      </w:r>
      <w:r w:rsidR="008F450D" w:rsidRPr="008F450D">
        <w:rPr>
          <w:i/>
          <w:lang w:val="en"/>
        </w:rPr>
        <w:t>‐Sh</w:t>
      </w:r>
      <w:r w:rsidR="003E0AB3">
        <w:rPr>
          <w:i/>
          <w:lang w:val="en"/>
        </w:rPr>
        <w:t>a</w:t>
      </w:r>
      <w:r w:rsidR="008F450D" w:rsidRPr="008F450D">
        <w:rPr>
          <w:i/>
          <w:lang w:val="en"/>
        </w:rPr>
        <w:t>tib</w:t>
      </w:r>
      <w:r w:rsidR="003E0AB3">
        <w:rPr>
          <w:i/>
          <w:lang w:val="en"/>
        </w:rPr>
        <w:t>i</w:t>
      </w:r>
      <w:r w:rsidR="008F450D" w:rsidRPr="008F450D">
        <w:rPr>
          <w:i/>
          <w:lang w:val="en"/>
        </w:rPr>
        <w:t>, went through all the possibilities as to extracting higher, universal objectives, or whether the challenges of our own time might require us to review the list of five or six basic categories (religion, human life, progeny, reason, property, and sometimes honor) and add other universal higher objectives</w:t>
      </w:r>
      <w:r w:rsidR="008F450D">
        <w:rPr>
          <w:i/>
          <w:lang w:val="en"/>
        </w:rPr>
        <w:t xml:space="preserve">. </w:t>
      </w:r>
      <w:r w:rsidR="008F450D" w:rsidRPr="008F450D">
        <w:rPr>
          <w:sz w:val="16"/>
          <w:lang w:val="en"/>
        </w:rPr>
        <w:t>(9)</w:t>
      </w:r>
    </w:p>
    <w:p w:rsidR="00E658F7" w:rsidRPr="00E658F7" w:rsidRDefault="00E658F7" w:rsidP="00D56BFE">
      <w:pPr>
        <w:rPr>
          <w:lang w:val="en"/>
        </w:rPr>
      </w:pPr>
      <w:r w:rsidRPr="00E658F7">
        <w:rPr>
          <w:lang w:val="en"/>
        </w:rPr>
        <w:t xml:space="preserve">Studying and developing Maqasid </w:t>
      </w:r>
      <w:r>
        <w:rPr>
          <w:lang w:val="en"/>
        </w:rPr>
        <w:t xml:space="preserve">in cintemporary context </w:t>
      </w:r>
      <w:r w:rsidRPr="00E658F7">
        <w:rPr>
          <w:lang w:val="en"/>
        </w:rPr>
        <w:t xml:space="preserve">remains </w:t>
      </w:r>
      <w:r>
        <w:rPr>
          <w:lang w:val="en"/>
        </w:rPr>
        <w:t>very</w:t>
      </w:r>
      <w:r w:rsidRPr="00E658F7">
        <w:rPr>
          <w:lang w:val="en"/>
        </w:rPr>
        <w:t xml:space="preserve"> important factor of Islamic </w:t>
      </w:r>
      <w:r>
        <w:rPr>
          <w:lang w:val="en"/>
        </w:rPr>
        <w:t xml:space="preserve">thought and revival. </w:t>
      </w:r>
    </w:p>
    <w:p w:rsidR="008C618A" w:rsidRDefault="008C618A" w:rsidP="008C618A">
      <w:pPr>
        <w:rPr>
          <w:color w:val="333333"/>
          <w:sz w:val="26"/>
          <w:szCs w:val="26"/>
          <w:lang w:val="en"/>
        </w:rPr>
      </w:pPr>
    </w:p>
    <w:p w:rsidR="003E0AB3" w:rsidRDefault="003E0AB3" w:rsidP="008C618A">
      <w:pPr>
        <w:rPr>
          <w:color w:val="333333"/>
          <w:sz w:val="26"/>
          <w:szCs w:val="26"/>
          <w:lang w:val="en"/>
        </w:rPr>
      </w:pPr>
    </w:p>
    <w:p w:rsidR="004C160D" w:rsidRPr="004C160D" w:rsidRDefault="008C618A" w:rsidP="004C160D">
      <w:pPr>
        <w:pStyle w:val="ListParagraph"/>
        <w:numPr>
          <w:ilvl w:val="0"/>
          <w:numId w:val="1"/>
        </w:numPr>
        <w:rPr>
          <w:color w:val="333333"/>
          <w:lang w:val="en"/>
        </w:rPr>
      </w:pPr>
      <w:bookmarkStart w:id="0" w:name="_Hlk502067728"/>
      <w:r w:rsidRPr="00847C23">
        <w:rPr>
          <w:rStyle w:val="citationitalic2"/>
          <w:lang w:val="en"/>
        </w:rPr>
        <w:lastRenderedPageBreak/>
        <w:t>Encyclopaedia of Islam, Second Edition</w:t>
      </w:r>
      <w:r w:rsidRPr="00847C23">
        <w:rPr>
          <w:lang w:val="en"/>
        </w:rPr>
        <w:t>, Edited by: P. Bearman, Th. Bianquis, C.E. Bosworth, E. van Donzel, W.P. Heinrichs</w:t>
      </w:r>
    </w:p>
    <w:p w:rsidR="004C160D" w:rsidRPr="004C160D" w:rsidRDefault="004C160D" w:rsidP="004C160D">
      <w:pPr>
        <w:pStyle w:val="ListParagraph"/>
        <w:numPr>
          <w:ilvl w:val="0"/>
          <w:numId w:val="1"/>
        </w:numPr>
        <w:rPr>
          <w:color w:val="333333"/>
          <w:lang w:val="en"/>
        </w:rPr>
      </w:pPr>
      <w:r w:rsidRPr="00847C23">
        <w:rPr>
          <w:rStyle w:val="citationitalic2"/>
          <w:lang w:val="en"/>
        </w:rPr>
        <w:t>Encyclopaedia of Islam, Second Edition</w:t>
      </w:r>
      <w:r w:rsidRPr="00847C23">
        <w:rPr>
          <w:lang w:val="en"/>
        </w:rPr>
        <w:t>, Edited by: P. Bearman, Th. Bianquis, C.E. Bosworth, E. van Donzel, W.P. Heinrichs</w:t>
      </w:r>
    </w:p>
    <w:p w:rsidR="004C160D" w:rsidRPr="004C160D" w:rsidRDefault="004C160D" w:rsidP="004C160D">
      <w:pPr>
        <w:pStyle w:val="ListParagraph"/>
        <w:numPr>
          <w:ilvl w:val="0"/>
          <w:numId w:val="1"/>
        </w:numPr>
        <w:rPr>
          <w:color w:val="333333"/>
          <w:lang w:val="en"/>
        </w:rPr>
      </w:pPr>
      <w:r w:rsidRPr="004C160D">
        <w:rPr>
          <w:rStyle w:val="citationitalic2"/>
          <w:i w:val="0"/>
          <w:lang w:val="en"/>
        </w:rPr>
        <w:t>Maqasid al-Shariah as Philosophy of Islamic Law- A systems approach. Jasser Auda. The International Institute of Islamic Thought. London.2008, pg.13</w:t>
      </w:r>
      <w:r>
        <w:rPr>
          <w:rStyle w:val="citationitalic2"/>
          <w:lang w:val="en"/>
        </w:rPr>
        <w:t xml:space="preserve">. </w:t>
      </w:r>
    </w:p>
    <w:bookmarkEnd w:id="0"/>
    <w:p w:rsidR="00BC461A" w:rsidRPr="00847C23" w:rsidRDefault="00BC461A" w:rsidP="008C618A">
      <w:pPr>
        <w:pStyle w:val="ListParagraph"/>
        <w:numPr>
          <w:ilvl w:val="0"/>
          <w:numId w:val="1"/>
        </w:numPr>
        <w:rPr>
          <w:rStyle w:val="bibitemspan"/>
          <w:color w:val="333333"/>
          <w:lang w:val="en"/>
        </w:rPr>
      </w:pPr>
      <w:r w:rsidRPr="00847C23">
        <w:rPr>
          <w:rStyle w:val="bibitemspan"/>
          <w:lang w:val="en"/>
        </w:rPr>
        <w:t>Ab</w:t>
      </w:r>
      <w:r w:rsidR="003E0AB3">
        <w:rPr>
          <w:rStyle w:val="bibitemspan"/>
          <w:lang w:val="en"/>
        </w:rPr>
        <w:t>u</w:t>
      </w:r>
      <w:r w:rsidRPr="00847C23">
        <w:rPr>
          <w:rStyle w:val="bibitemspan"/>
          <w:lang w:val="en"/>
        </w:rPr>
        <w:t xml:space="preserve"> al‐Ma'</w:t>
      </w:r>
      <w:r w:rsidR="003E0AB3">
        <w:rPr>
          <w:rStyle w:val="bibitemspan"/>
          <w:lang w:val="en"/>
        </w:rPr>
        <w:t>a</w:t>
      </w:r>
      <w:r w:rsidRPr="00847C23">
        <w:rPr>
          <w:rStyle w:val="bibitemspan"/>
          <w:lang w:val="en"/>
        </w:rPr>
        <w:t>l</w:t>
      </w:r>
      <w:r w:rsidR="003E0AB3">
        <w:rPr>
          <w:rStyle w:val="bibitemspan"/>
          <w:lang w:val="en"/>
        </w:rPr>
        <w:t>i</w:t>
      </w:r>
      <w:r w:rsidRPr="00847C23">
        <w:rPr>
          <w:rStyle w:val="bibitemspan"/>
          <w:lang w:val="en"/>
        </w:rPr>
        <w:t xml:space="preserve"> al‐Juwayn</w:t>
      </w:r>
      <w:r w:rsidR="003E0AB3">
        <w:rPr>
          <w:rStyle w:val="bibitemspan"/>
          <w:lang w:val="en"/>
        </w:rPr>
        <w:t>i</w:t>
      </w:r>
      <w:r w:rsidRPr="00847C23">
        <w:rPr>
          <w:rStyle w:val="bibitemspan"/>
          <w:lang w:val="en"/>
        </w:rPr>
        <w:t xml:space="preserve">, </w:t>
      </w:r>
      <w:r w:rsidRPr="00847C23">
        <w:rPr>
          <w:rStyle w:val="bibitemspan"/>
          <w:i/>
          <w:iCs/>
          <w:lang w:val="en"/>
        </w:rPr>
        <w:t>al‐Burh</w:t>
      </w:r>
      <w:r w:rsidR="003E0AB3">
        <w:rPr>
          <w:rStyle w:val="bibitemspan"/>
          <w:i/>
          <w:iCs/>
          <w:lang w:val="en"/>
        </w:rPr>
        <w:t>a</w:t>
      </w:r>
      <w:r w:rsidRPr="00847C23">
        <w:rPr>
          <w:rStyle w:val="bibitemspan"/>
          <w:i/>
          <w:iCs/>
          <w:lang w:val="en"/>
        </w:rPr>
        <w:t>n f</w:t>
      </w:r>
      <w:r w:rsidR="003E0AB3">
        <w:rPr>
          <w:rStyle w:val="bibitemspan"/>
          <w:i/>
          <w:iCs/>
          <w:lang w:val="en"/>
        </w:rPr>
        <w:t xml:space="preserve">i </w:t>
      </w:r>
      <w:r w:rsidRPr="00847C23">
        <w:rPr>
          <w:rStyle w:val="bibitemspan"/>
          <w:i/>
          <w:iCs/>
          <w:lang w:val="en"/>
        </w:rPr>
        <w:t>Us</w:t>
      </w:r>
      <w:r w:rsidR="003E0AB3">
        <w:rPr>
          <w:rStyle w:val="bibitemspan"/>
          <w:i/>
          <w:iCs/>
          <w:lang w:val="en"/>
        </w:rPr>
        <w:t>u</w:t>
      </w:r>
      <w:r w:rsidRPr="00847C23">
        <w:rPr>
          <w:rStyle w:val="bibitemspan"/>
          <w:i/>
          <w:iCs/>
          <w:lang w:val="en"/>
        </w:rPr>
        <w:t>l al‐Fiqh</w:t>
      </w:r>
      <w:r w:rsidRPr="00847C23">
        <w:rPr>
          <w:rStyle w:val="bibitemspan"/>
          <w:lang w:val="en"/>
        </w:rPr>
        <w:t>, 2nd edition, Cairo: D</w:t>
      </w:r>
      <w:r w:rsidR="003E0AB3">
        <w:rPr>
          <w:rStyle w:val="bibitemspan"/>
          <w:lang w:val="en"/>
        </w:rPr>
        <w:t>a</w:t>
      </w:r>
      <w:r w:rsidRPr="00847C23">
        <w:rPr>
          <w:rStyle w:val="bibitemspan"/>
          <w:lang w:val="en"/>
        </w:rPr>
        <w:t>r al‐Ans</w:t>
      </w:r>
      <w:r w:rsidR="003E0AB3">
        <w:rPr>
          <w:rStyle w:val="bibitemspan"/>
          <w:lang w:val="en"/>
        </w:rPr>
        <w:t>a</w:t>
      </w:r>
      <w:r w:rsidRPr="00847C23">
        <w:rPr>
          <w:rStyle w:val="bibitemspan"/>
          <w:lang w:val="en"/>
        </w:rPr>
        <w:t xml:space="preserve">r, 1979. </w:t>
      </w:r>
    </w:p>
    <w:p w:rsidR="004861E0" w:rsidRDefault="00AD2DD1" w:rsidP="00DF5202">
      <w:pPr>
        <w:pStyle w:val="ListParagraph"/>
        <w:numPr>
          <w:ilvl w:val="0"/>
          <w:numId w:val="1"/>
        </w:numPr>
        <w:rPr>
          <w:color w:val="333333"/>
          <w:lang w:val="en"/>
        </w:rPr>
      </w:pPr>
      <w:r w:rsidRPr="00847C23">
        <w:rPr>
          <w:color w:val="333333"/>
          <w:lang w:val="en"/>
        </w:rPr>
        <w:t>Radical reform: Islamic Ethics and Liberation. Tariq Ramadan. Oxford Scholarship Online. 2009.</w:t>
      </w:r>
    </w:p>
    <w:p w:rsidR="003322B4" w:rsidRDefault="003322B4" w:rsidP="003322B4">
      <w:pPr>
        <w:pStyle w:val="ListParagraph"/>
        <w:numPr>
          <w:ilvl w:val="0"/>
          <w:numId w:val="1"/>
        </w:numPr>
        <w:rPr>
          <w:color w:val="333333"/>
          <w:lang w:val="en"/>
        </w:rPr>
      </w:pPr>
      <w:r w:rsidRPr="003322B4">
        <w:rPr>
          <w:color w:val="333333"/>
          <w:lang w:val="en"/>
        </w:rPr>
        <w:t>Encyclopaedia of Islam, Second Edition, Edited by: P. Bearman, Th. Bianquis, C.E. Bosworth, E. van Donzel, W.P. Heinrichs</w:t>
      </w:r>
    </w:p>
    <w:p w:rsidR="003322B4" w:rsidRDefault="00324769" w:rsidP="00324769">
      <w:pPr>
        <w:pStyle w:val="ListParagraph"/>
        <w:numPr>
          <w:ilvl w:val="0"/>
          <w:numId w:val="1"/>
        </w:numPr>
        <w:rPr>
          <w:color w:val="333333"/>
          <w:lang w:val="en"/>
        </w:rPr>
      </w:pPr>
      <w:r>
        <w:rPr>
          <w:color w:val="333333"/>
          <w:lang w:val="en"/>
        </w:rPr>
        <w:t>The School of Maqasid: The Higher Objectives of Law. Tariq Ramadan/ Oxford Scholarship Online. 2009.</w:t>
      </w:r>
    </w:p>
    <w:p w:rsidR="00EF5C3C" w:rsidRPr="00D56BFE" w:rsidRDefault="00EF5C3C" w:rsidP="00324769">
      <w:pPr>
        <w:pStyle w:val="ListParagraph"/>
        <w:numPr>
          <w:ilvl w:val="0"/>
          <w:numId w:val="1"/>
        </w:numPr>
        <w:rPr>
          <w:color w:val="333333"/>
          <w:lang w:val="en"/>
        </w:rPr>
      </w:pPr>
      <w:r w:rsidRPr="00EF5C3C">
        <w:rPr>
          <w:iCs/>
          <w:lang w:val="en"/>
        </w:rPr>
        <w:t>Imam al‐Shatibi's Theory of the Higher Objectives</w:t>
      </w:r>
      <w:r>
        <w:rPr>
          <w:iCs/>
          <w:lang w:val="en"/>
        </w:rPr>
        <w:t>. Ahmad al-Raysuni. International Institute of Islamic Thought. Translated by Nancy Roberts. 2013</w:t>
      </w:r>
    </w:p>
    <w:p w:rsidR="008F450D" w:rsidRDefault="008F450D" w:rsidP="008F450D">
      <w:pPr>
        <w:pStyle w:val="ListParagraph"/>
        <w:numPr>
          <w:ilvl w:val="0"/>
          <w:numId w:val="1"/>
        </w:numPr>
        <w:rPr>
          <w:color w:val="333333"/>
          <w:lang w:val="en"/>
        </w:rPr>
      </w:pPr>
      <w:r>
        <w:rPr>
          <w:color w:val="333333"/>
          <w:lang w:val="en"/>
        </w:rPr>
        <w:t>The School of Maqasid: The Higher Objectives of Law. Tariq Ramadan/ Oxford Scholarship Online. 2009.</w:t>
      </w:r>
    </w:p>
    <w:p w:rsidR="00D56BFE" w:rsidRPr="008F450D" w:rsidRDefault="00D56BFE" w:rsidP="008F450D">
      <w:pPr>
        <w:ind w:left="360"/>
        <w:rPr>
          <w:color w:val="333333"/>
          <w:lang w:val="en"/>
        </w:rPr>
      </w:pPr>
      <w:bookmarkStart w:id="1" w:name="_GoBack"/>
      <w:bookmarkEnd w:id="1"/>
    </w:p>
    <w:sectPr w:rsidR="00D56BFE" w:rsidRPr="008F45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893533"/>
    <w:multiLevelType w:val="hybridMultilevel"/>
    <w:tmpl w:val="48428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18A"/>
    <w:rsid w:val="00063CDD"/>
    <w:rsid w:val="001E68E4"/>
    <w:rsid w:val="00294DF8"/>
    <w:rsid w:val="00324769"/>
    <w:rsid w:val="003322B4"/>
    <w:rsid w:val="003E0AB3"/>
    <w:rsid w:val="003F46B2"/>
    <w:rsid w:val="004861E0"/>
    <w:rsid w:val="004C160D"/>
    <w:rsid w:val="00555FA1"/>
    <w:rsid w:val="0069243E"/>
    <w:rsid w:val="006A6E6D"/>
    <w:rsid w:val="007A743E"/>
    <w:rsid w:val="00847C23"/>
    <w:rsid w:val="00886BCF"/>
    <w:rsid w:val="008C618A"/>
    <w:rsid w:val="008F450D"/>
    <w:rsid w:val="00A03B74"/>
    <w:rsid w:val="00AB0CFD"/>
    <w:rsid w:val="00AB2DDE"/>
    <w:rsid w:val="00AD2DD1"/>
    <w:rsid w:val="00B3181B"/>
    <w:rsid w:val="00BC461A"/>
    <w:rsid w:val="00D56BFE"/>
    <w:rsid w:val="00DF5202"/>
    <w:rsid w:val="00E658F7"/>
    <w:rsid w:val="00EF5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05616"/>
  <w15:chartTrackingRefBased/>
  <w15:docId w15:val="{5CB405CD-EDF0-42BC-9B65-896E8CCD2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247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32476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618A"/>
    <w:pPr>
      <w:ind w:left="720"/>
      <w:contextualSpacing/>
    </w:pPr>
  </w:style>
  <w:style w:type="character" w:customStyle="1" w:styleId="citationitalic2">
    <w:name w:val="citationitalic2"/>
    <w:basedOn w:val="DefaultParagraphFont"/>
    <w:rsid w:val="008C618A"/>
    <w:rPr>
      <w:i/>
      <w:iCs/>
    </w:rPr>
  </w:style>
  <w:style w:type="character" w:customStyle="1" w:styleId="bibitemspan">
    <w:name w:val="bibitemspan"/>
    <w:basedOn w:val="DefaultParagraphFont"/>
    <w:rsid w:val="00BC461A"/>
  </w:style>
  <w:style w:type="character" w:customStyle="1" w:styleId="Heading1Char">
    <w:name w:val="Heading 1 Char"/>
    <w:basedOn w:val="DefaultParagraphFont"/>
    <w:link w:val="Heading1"/>
    <w:uiPriority w:val="9"/>
    <w:rsid w:val="00324769"/>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324769"/>
    <w:rPr>
      <w:rFonts w:ascii="Times New Roman" w:eastAsia="Times New Roman" w:hAnsi="Times New Roman" w:cs="Times New Roman"/>
      <w:b/>
      <w:bCs/>
      <w:sz w:val="27"/>
      <w:szCs w:val="27"/>
      <w:lang w:eastAsia="en-GB"/>
    </w:rPr>
  </w:style>
  <w:style w:type="character" w:customStyle="1" w:styleId="pagenumber">
    <w:name w:val="pagenumber"/>
    <w:basedOn w:val="DefaultParagraphFont"/>
    <w:rsid w:val="00324769"/>
  </w:style>
  <w:style w:type="character" w:customStyle="1" w:styleId="enumerator">
    <w:name w:val="enumerator"/>
    <w:basedOn w:val="DefaultParagraphFont"/>
    <w:rsid w:val="00324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2727437">
      <w:bodyDiv w:val="1"/>
      <w:marLeft w:val="0"/>
      <w:marRight w:val="0"/>
      <w:marTop w:val="0"/>
      <w:marBottom w:val="0"/>
      <w:divBdr>
        <w:top w:val="none" w:sz="0" w:space="0" w:color="auto"/>
        <w:left w:val="none" w:sz="0" w:space="0" w:color="auto"/>
        <w:bottom w:val="none" w:sz="0" w:space="0" w:color="auto"/>
        <w:right w:val="none" w:sz="0" w:space="0" w:color="auto"/>
      </w:divBdr>
      <w:divsChild>
        <w:div w:id="724645134">
          <w:marLeft w:val="0"/>
          <w:marRight w:val="0"/>
          <w:marTop w:val="0"/>
          <w:marBottom w:val="0"/>
          <w:divBdr>
            <w:top w:val="none" w:sz="0" w:space="0" w:color="auto"/>
            <w:left w:val="none" w:sz="0" w:space="0" w:color="auto"/>
            <w:bottom w:val="none" w:sz="0" w:space="0" w:color="auto"/>
            <w:right w:val="none" w:sz="0" w:space="0" w:color="auto"/>
          </w:divBdr>
          <w:divsChild>
            <w:div w:id="881095953">
              <w:marLeft w:val="0"/>
              <w:marRight w:val="0"/>
              <w:marTop w:val="0"/>
              <w:marBottom w:val="0"/>
              <w:divBdr>
                <w:top w:val="none" w:sz="0" w:space="0" w:color="auto"/>
                <w:left w:val="none" w:sz="0" w:space="0" w:color="auto"/>
                <w:bottom w:val="none" w:sz="0" w:space="0" w:color="auto"/>
                <w:right w:val="none" w:sz="0" w:space="0" w:color="auto"/>
              </w:divBdr>
              <w:divsChild>
                <w:div w:id="2093887713">
                  <w:marLeft w:val="0"/>
                  <w:marRight w:val="0"/>
                  <w:marTop w:val="0"/>
                  <w:marBottom w:val="0"/>
                  <w:divBdr>
                    <w:top w:val="none" w:sz="0" w:space="0" w:color="auto"/>
                    <w:left w:val="none" w:sz="0" w:space="0" w:color="auto"/>
                    <w:bottom w:val="none" w:sz="0" w:space="0" w:color="auto"/>
                    <w:right w:val="none" w:sz="0" w:space="0" w:color="auto"/>
                  </w:divBdr>
                  <w:divsChild>
                    <w:div w:id="810169671">
                      <w:marLeft w:val="0"/>
                      <w:marRight w:val="0"/>
                      <w:marTop w:val="0"/>
                      <w:marBottom w:val="0"/>
                      <w:divBdr>
                        <w:top w:val="none" w:sz="0" w:space="0" w:color="auto"/>
                        <w:left w:val="none" w:sz="0" w:space="0" w:color="auto"/>
                        <w:bottom w:val="none" w:sz="0" w:space="0" w:color="auto"/>
                        <w:right w:val="none" w:sz="0" w:space="0" w:color="auto"/>
                      </w:divBdr>
                      <w:divsChild>
                        <w:div w:id="2001764349">
                          <w:marLeft w:val="0"/>
                          <w:marRight w:val="0"/>
                          <w:marTop w:val="0"/>
                          <w:marBottom w:val="0"/>
                          <w:divBdr>
                            <w:top w:val="none" w:sz="0" w:space="0" w:color="auto"/>
                            <w:left w:val="none" w:sz="0" w:space="0" w:color="auto"/>
                            <w:bottom w:val="none" w:sz="0" w:space="0" w:color="auto"/>
                            <w:right w:val="none" w:sz="0" w:space="0" w:color="auto"/>
                          </w:divBdr>
                          <w:divsChild>
                            <w:div w:id="1644964143">
                              <w:marLeft w:val="0"/>
                              <w:marRight w:val="0"/>
                              <w:marTop w:val="0"/>
                              <w:marBottom w:val="0"/>
                              <w:divBdr>
                                <w:top w:val="none" w:sz="0" w:space="0" w:color="auto"/>
                                <w:left w:val="none" w:sz="0" w:space="0" w:color="auto"/>
                                <w:bottom w:val="none" w:sz="0" w:space="0" w:color="auto"/>
                                <w:right w:val="none" w:sz="0" w:space="0" w:color="auto"/>
                              </w:divBdr>
                              <w:divsChild>
                                <w:div w:id="115456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2</Pages>
  <Words>652</Words>
  <Characters>3719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Burzic, Hasan</dc:creator>
  <cp:keywords/>
  <dc:description/>
  <cp:lastModifiedBy>Burzic, Hasan</cp:lastModifiedBy>
  <cp:revision>6</cp:revision>
  <dcterms:created xsi:type="dcterms:W3CDTF">2017-12-25T22:09:00Z</dcterms:created>
  <dcterms:modified xsi:type="dcterms:W3CDTF">2017-12-27T21:08:00Z</dcterms:modified>
</cp:coreProperties>
</file>