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71CC" w14:textId="77777777" w:rsidR="002F4ACA" w:rsidRPr="002F4ACA" w:rsidRDefault="002F4ACA" w:rsidP="002F4ACA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2F4ACA">
        <w:rPr>
          <w:rFonts w:ascii="Arial" w:hAnsi="Arial" w:cs="Arial"/>
          <w:b/>
          <w:bCs/>
          <w:color w:val="000000" w:themeColor="text1"/>
          <w:sz w:val="28"/>
          <w:szCs w:val="28"/>
        </w:rPr>
        <w:t>LCHS7009 Population Health and Digital Health Promotion</w:t>
      </w:r>
    </w:p>
    <w:p w14:paraId="63AD589A" w14:textId="77777777" w:rsidR="00167BFB" w:rsidRDefault="00167BFB" w:rsidP="00301276">
      <w:pPr>
        <w:rPr>
          <w:rFonts w:ascii="Arial" w:hAnsi="Arial" w:cs="Arial"/>
          <w:b/>
          <w:bCs/>
          <w:color w:val="000000" w:themeColor="text1"/>
        </w:rPr>
      </w:pPr>
    </w:p>
    <w:p w14:paraId="31A33FC1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17539C60" w14:textId="296558D2" w:rsidR="00E64377" w:rsidRDefault="00301276" w:rsidP="00301276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1AD7C5E4" wp14:editId="2C57C68B">
            <wp:extent cx="2082800" cy="902970"/>
            <wp:effectExtent l="0" t="0" r="0" b="0"/>
            <wp:docPr id="25569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DE8A2D" w14:textId="77777777" w:rsidR="00E64377" w:rsidRDefault="00E64377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6F30C905" w14:textId="77777777" w:rsidR="006F0FAF" w:rsidRDefault="006F0FAF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DE6B48A" w14:textId="0832BC64" w:rsidR="006F0FAF" w:rsidRDefault="00482810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962183">
        <w:rPr>
          <w:rFonts w:ascii="Arial" w:hAnsi="Arial" w:cs="Arial"/>
          <w:b/>
          <w:bCs/>
          <w:color w:val="000000" w:themeColor="text1"/>
          <w:sz w:val="36"/>
          <w:szCs w:val="36"/>
        </w:rPr>
        <w:t>2 Blogs</w:t>
      </w:r>
      <w:r w:rsidR="00962183" w:rsidRPr="0096218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- </w:t>
      </w:r>
      <w:r w:rsidR="006F0FAF" w:rsidRPr="0096218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Digital </w:t>
      </w:r>
      <w:r w:rsidRPr="00962183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Health Innovation </w:t>
      </w:r>
    </w:p>
    <w:p w14:paraId="2F8E6C57" w14:textId="77777777" w:rsidR="00962183" w:rsidRDefault="00962183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</w:p>
    <w:p w14:paraId="5A75D937" w14:textId="73F08E7D" w:rsidR="00962183" w:rsidRDefault="00E33A95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33A95">
        <w:rPr>
          <w:rFonts w:ascii="Arial" w:hAnsi="Arial" w:cs="Arial"/>
          <w:b/>
          <w:bCs/>
          <w:color w:val="000000" w:themeColor="text1"/>
          <w:sz w:val="28"/>
          <w:szCs w:val="28"/>
        </w:rPr>
        <w:t>Student name: Simona Maria Dinu</w:t>
      </w:r>
    </w:p>
    <w:p w14:paraId="2EBD01A0" w14:textId="0F06EBAA" w:rsidR="00E33A95" w:rsidRDefault="00E33A95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Student </w:t>
      </w:r>
      <w:r w:rsidR="00B93101">
        <w:rPr>
          <w:rFonts w:ascii="Arial" w:hAnsi="Arial" w:cs="Arial"/>
          <w:b/>
          <w:bCs/>
          <w:color w:val="000000" w:themeColor="text1"/>
          <w:sz w:val="28"/>
          <w:szCs w:val="28"/>
        </w:rPr>
        <w:t>ID: 2229007</w:t>
      </w:r>
    </w:p>
    <w:p w14:paraId="623BCCB0" w14:textId="0551D04C" w:rsidR="00B93101" w:rsidRPr="00E33A95" w:rsidRDefault="00B93101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Lecturer Name: Dr. Raheela </w:t>
      </w:r>
      <w:r w:rsidR="00EE0E66">
        <w:rPr>
          <w:rFonts w:ascii="Arial" w:hAnsi="Arial" w:cs="Arial"/>
          <w:b/>
          <w:bCs/>
          <w:color w:val="000000" w:themeColor="text1"/>
          <w:sz w:val="28"/>
          <w:szCs w:val="28"/>
        </w:rPr>
        <w:t>Shaikh</w:t>
      </w:r>
    </w:p>
    <w:p w14:paraId="114837B0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FF60F9D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D0A2B27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DCD2B11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6D62B354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0B8BC28B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70AC991B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0015E928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4B7CE4E9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767C50F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0E7BC16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16076164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2C68DA59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410245EE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5EE780BA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7164E588" w14:textId="77777777" w:rsidR="00167BFB" w:rsidRDefault="00167BF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32BD928" w14:textId="77777777" w:rsidR="00167BFB" w:rsidRDefault="00167BFB" w:rsidP="00EE0E66">
      <w:pPr>
        <w:rPr>
          <w:rFonts w:ascii="Arial" w:hAnsi="Arial" w:cs="Arial"/>
          <w:b/>
          <w:bCs/>
          <w:color w:val="000000" w:themeColor="text1"/>
        </w:rPr>
      </w:pPr>
    </w:p>
    <w:p w14:paraId="3DEB67C8" w14:textId="0FC11A4C" w:rsidR="00022D19" w:rsidRDefault="007C032A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>BLOG 1</w:t>
      </w:r>
    </w:p>
    <w:p w14:paraId="3DEB67C9" w14:textId="77777777" w:rsidR="00022D19" w:rsidRDefault="007C032A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Your step-by-step guide to post-partum mental health</w:t>
      </w:r>
    </w:p>
    <w:p w14:paraId="3DEB67CA" w14:textId="77777777" w:rsidR="00022D19" w:rsidRDefault="007C032A">
      <w:pPr>
        <w:jc w:val="center"/>
      </w:pPr>
      <w:r>
        <w:rPr>
          <w:noProof/>
        </w:rPr>
        <w:drawing>
          <wp:inline distT="0" distB="0" distL="0" distR="0" wp14:anchorId="3DEB6857" wp14:editId="3DEB6858">
            <wp:extent cx="5238750" cy="199390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B67CB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1 Keyword co-occurrence network Map (</w:t>
      </w:r>
      <w:proofErr w:type="spellStart"/>
      <w:r>
        <w:rPr>
          <w:rFonts w:ascii="Arial" w:hAnsi="Arial" w:cs="Arial"/>
          <w:b/>
          <w:bCs/>
        </w:rPr>
        <w:t>Algumaei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i/>
          <w:iCs/>
        </w:rPr>
        <w:t>et al</w:t>
      </w:r>
      <w:r>
        <w:rPr>
          <w:rFonts w:ascii="Arial" w:hAnsi="Arial" w:cs="Arial"/>
          <w:b/>
          <w:bCs/>
        </w:rPr>
        <w:t xml:space="preserve">., 2025). </w:t>
      </w:r>
    </w:p>
    <w:p w14:paraId="3DEB67CC" w14:textId="77777777" w:rsidR="00022D19" w:rsidRDefault="007C032A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Our innovative support system</w:t>
      </w:r>
    </w:p>
    <w:p w14:paraId="3DEB67CD" w14:textId="77777777" w:rsidR="00022D19" w:rsidRDefault="007C032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Mental health is at risk thru perinatal and postnatal period, 1 in 4 women are mentally affected during this time with a range of conditions like depression, anxiety, PTSD, or postpartum psychosis. The number of women experiencing these conditions reaches about 130.000/year which implies about 8.1 billion pounds cost/year (O’Brien and Lally, 2026).</w:t>
      </w:r>
    </w:p>
    <w:p w14:paraId="3DEB67CE" w14:textId="77777777" w:rsidR="00022D19" w:rsidRDefault="007C03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Transforming postpartum care. We empower new mothers by seamlessly blending innovative digital tools with compassionate emotional support. We offer a distinctive combination of technology and empathetic guidance created to cover support along your postpartum journey.</w:t>
      </w:r>
    </w:p>
    <w:p w14:paraId="3DEB67CF" w14:textId="77777777" w:rsidR="00022D19" w:rsidRDefault="007C032A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DEB6859" wp14:editId="3DEB685A">
            <wp:extent cx="4845050" cy="1466850"/>
            <wp:effectExtent l="0" t="0" r="0" b="0"/>
            <wp:docPr id="2" name="Picture 4" descr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Imag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B67D0" w14:textId="77777777" w:rsidR="00022D19" w:rsidRDefault="007C032A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2. 3D Image of the Cortisol Patch and how it actioned.</w:t>
      </w:r>
    </w:p>
    <w:p w14:paraId="3DEB67D1" w14:textId="77777777" w:rsidR="00022D19" w:rsidRDefault="007C032A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Cortisol detection patch (Lee </w:t>
      </w:r>
      <w:r>
        <w:rPr>
          <w:rFonts w:ascii="Arial" w:hAnsi="Arial" w:cs="Arial"/>
          <w:b/>
          <w:bCs/>
          <w:i/>
          <w:iCs/>
        </w:rPr>
        <w:t>et al.</w:t>
      </w:r>
      <w:r>
        <w:rPr>
          <w:rFonts w:ascii="Arial" w:hAnsi="Arial" w:cs="Arial"/>
          <w:b/>
          <w:bCs/>
        </w:rPr>
        <w:t>, 2020)</w:t>
      </w:r>
    </w:p>
    <w:p w14:paraId="3DEB67D2" w14:textId="77777777" w:rsidR="00022D19" w:rsidRDefault="007C03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Continuous monitor stress outside of a clinical setting, the researchers created a wearable, non-invasive microfluidic patch that detects sweat cortisol. It utilizes an engineered, pseudoknot-assisted aptamer for high specificity and integrates pH correction for real-time accuracy and cortisol fluctuations for up to 90 minutes (Singh</w:t>
      </w:r>
      <w:r>
        <w:rPr>
          <w:rFonts w:ascii="Arial" w:hAnsi="Arial" w:cs="Arial"/>
          <w:i/>
          <w:iCs/>
        </w:rPr>
        <w:t xml:space="preserve"> et al.</w:t>
      </w:r>
      <w:r>
        <w:rPr>
          <w:rFonts w:ascii="Arial" w:hAnsi="Arial" w:cs="Arial"/>
        </w:rPr>
        <w:t>, 2023)</w:t>
      </w:r>
    </w:p>
    <w:p w14:paraId="3DEB67D3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Mental Health Chat bot</w:t>
      </w:r>
    </w:p>
    <w:p w14:paraId="3DEB67D4" w14:textId="77777777" w:rsidR="00022D19" w:rsidRDefault="007C03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Engage with our intelligent chat bot for instant support, personalised advice and copping strategies tailored to your specific mental health needs. A 24/7 trusted helper.</w:t>
      </w:r>
    </w:p>
    <w:p w14:paraId="3DEB67D5" w14:textId="77777777" w:rsidR="00022D19" w:rsidRDefault="007C03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6" behindDoc="0" locked="0" layoutInCell="0" allowOverlap="1" wp14:anchorId="3DEB685B" wp14:editId="3DEB685C">
            <wp:simplePos x="0" y="0"/>
            <wp:positionH relativeFrom="column">
              <wp:posOffset>774700</wp:posOffset>
            </wp:positionH>
            <wp:positionV relativeFrom="paragraph">
              <wp:posOffset>6985</wp:posOffset>
            </wp:positionV>
            <wp:extent cx="3790950" cy="2381250"/>
            <wp:effectExtent l="0" t="0" r="0" b="0"/>
            <wp:wrapThrough wrapText="bothSides">
              <wp:wrapPolygon edited="0">
                <wp:start x="-153" y="0"/>
                <wp:lineTo x="-153" y="21077"/>
                <wp:lineTo x="21413" y="21077"/>
                <wp:lineTo x="21413" y="0"/>
                <wp:lineTo x="-153" y="0"/>
              </wp:wrapPolygon>
            </wp:wrapThrough>
            <wp:docPr id="3" name="Picture 5" descr="2MM: AI Roundup- AI Cancer Test, Smarter Hospitals, Faster Drug Discovery, and Mental Health Tech [May 2nd, 202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 descr="2MM: AI Roundup- AI Cancer Test, Smarter Hospitals, Faster Drug Discovery, and Mental Health Tech [May 2nd, 2025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EB67D6" w14:textId="77777777" w:rsidR="00022D19" w:rsidRDefault="007C032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DEB67D7" w14:textId="77777777" w:rsidR="00022D19" w:rsidRDefault="00022D19">
      <w:pPr>
        <w:spacing w:line="360" w:lineRule="auto"/>
        <w:jc w:val="both"/>
        <w:rPr>
          <w:rFonts w:ascii="Arial" w:hAnsi="Arial" w:cs="Arial"/>
        </w:rPr>
      </w:pPr>
    </w:p>
    <w:p w14:paraId="3DEB67D8" w14:textId="77777777" w:rsidR="00022D19" w:rsidRDefault="00022D19">
      <w:pPr>
        <w:spacing w:line="360" w:lineRule="auto"/>
        <w:jc w:val="both"/>
        <w:rPr>
          <w:rFonts w:ascii="Arial" w:hAnsi="Arial" w:cs="Arial"/>
        </w:rPr>
      </w:pPr>
    </w:p>
    <w:p w14:paraId="3DEB67D9" w14:textId="77777777" w:rsidR="00022D19" w:rsidRDefault="00022D19">
      <w:pPr>
        <w:spacing w:line="360" w:lineRule="auto"/>
        <w:jc w:val="both"/>
        <w:rPr>
          <w:rFonts w:ascii="Arial" w:hAnsi="Arial" w:cs="Arial"/>
        </w:rPr>
      </w:pPr>
    </w:p>
    <w:p w14:paraId="3DEB67DA" w14:textId="77777777" w:rsidR="00022D19" w:rsidRDefault="00022D19">
      <w:pPr>
        <w:spacing w:line="360" w:lineRule="auto"/>
        <w:jc w:val="both"/>
        <w:rPr>
          <w:rFonts w:ascii="Arial" w:hAnsi="Arial" w:cs="Arial"/>
        </w:rPr>
      </w:pPr>
    </w:p>
    <w:p w14:paraId="3DEB67DC" w14:textId="08DB90AD" w:rsidR="00022D19" w:rsidRDefault="00022D19">
      <w:pPr>
        <w:spacing w:line="360" w:lineRule="auto"/>
        <w:rPr>
          <w:rFonts w:ascii="Arial" w:hAnsi="Arial" w:cs="Arial"/>
          <w:b/>
          <w:bCs/>
        </w:rPr>
      </w:pPr>
    </w:p>
    <w:p w14:paraId="3DEB67DD" w14:textId="77777777" w:rsidR="00022D19" w:rsidRDefault="007C032A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3.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Mental Health Chatbot </w:t>
      </w:r>
      <w:proofErr w:type="spellStart"/>
      <w:r>
        <w:rPr>
          <w:rFonts w:ascii="Arial" w:hAnsi="Arial" w:cs="Arial"/>
          <w:b/>
          <w:bCs/>
        </w:rPr>
        <w:t>Woebot</w:t>
      </w:r>
      <w:proofErr w:type="spellEnd"/>
      <w:r>
        <w:rPr>
          <w:rFonts w:ascii="Arial" w:hAnsi="Arial" w:cs="Arial"/>
          <w:b/>
          <w:bCs/>
        </w:rPr>
        <w:t xml:space="preserve"> Shown to Help with Postpartum Depression and Anxiety (Uhlig, 2025) </w:t>
      </w:r>
    </w:p>
    <w:p w14:paraId="3DEB67DE" w14:textId="77777777" w:rsidR="00022D19" w:rsidRDefault="007C032A">
      <w:pPr>
        <w:numPr>
          <w:ilvl w:val="0"/>
          <w:numId w:val="1"/>
        </w:numPr>
        <w:shd w:val="clear" w:color="auto" w:fill="FFFFFF"/>
        <w:spacing w:beforeAutospacing="1" w:after="0" w:line="360" w:lineRule="auto"/>
        <w:rPr>
          <w:rFonts w:ascii="Arial" w:eastAsia="Times New Roman" w:hAnsi="Arial" w:cs="Arial"/>
          <w:color w:val="212529"/>
          <w:kern w:val="0"/>
          <w:lang w:eastAsia="en-GB"/>
          <w14:ligatures w14:val="none"/>
        </w:rPr>
      </w:pPr>
      <w:r>
        <w:rPr>
          <w:rFonts w:ascii="Arial" w:hAnsi="Arial" w:cs="Arial"/>
          <w:b/>
          <w:bCs/>
        </w:rPr>
        <w:t>Advantages of the c</w:t>
      </w:r>
      <w:r>
        <w:rPr>
          <w:rFonts w:ascii="Arial" w:hAnsi="Arial" w:cs="Arial"/>
          <w:b/>
          <w:bCs/>
          <w:color w:val="000000"/>
        </w:rPr>
        <w:t xml:space="preserve">hatbots: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24/7 availability, cost-effective, personalisation, can handle multiple queries at the same time, can handle a wide range of questions, automate repetitive tasks, natural sounding conversations. (Uhlig, 2025)</w:t>
      </w:r>
    </w:p>
    <w:p w14:paraId="3DEB67DF" w14:textId="77777777" w:rsidR="00022D19" w:rsidRDefault="007C032A">
      <w:pPr>
        <w:numPr>
          <w:ilvl w:val="0"/>
          <w:numId w:val="1"/>
        </w:numPr>
        <w:shd w:val="clear" w:color="auto" w:fill="FFFFFF"/>
        <w:spacing w:afterAutospacing="1" w:line="360" w:lineRule="auto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Limitations: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Limited capability for understanding emotions, difficulty in handling complex requests, reliance on accurate data. (Uhlig, 2025)</w:t>
      </w:r>
    </w:p>
    <w:p w14:paraId="3DEB67E0" w14:textId="77777777" w:rsidR="00022D19" w:rsidRDefault="007C032A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The integrated well-being</w:t>
      </w:r>
    </w:p>
    <w:p w14:paraId="3DEB67E1" w14:textId="77777777" w:rsidR="00022D19" w:rsidRDefault="007C032A">
      <w:pPr>
        <w:spacing w:line="360" w:lineRule="auto"/>
        <w:jc w:val="both"/>
      </w:pPr>
      <w:r>
        <w:rPr>
          <w:rFonts w:ascii="Arial" w:hAnsi="Arial" w:cs="Arial"/>
        </w:rPr>
        <w:tab/>
        <w:t>By coming data from your cortisol patch and from the chat bot interaction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</w:rPr>
        <w:t xml:space="preserve">we provide holistic support vision helping you make informed decisions. </w:t>
      </w:r>
    </w:p>
    <w:p w14:paraId="3DEB67E2" w14:textId="77777777" w:rsidR="00022D19" w:rsidRDefault="007C032A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7" behindDoc="0" locked="0" layoutInCell="0" allowOverlap="1" wp14:anchorId="3DEB685D" wp14:editId="3DEB685E">
            <wp:simplePos x="0" y="0"/>
            <wp:positionH relativeFrom="column">
              <wp:posOffset>330200</wp:posOffset>
            </wp:positionH>
            <wp:positionV relativeFrom="paragraph">
              <wp:posOffset>5715</wp:posOffset>
            </wp:positionV>
            <wp:extent cx="5200650" cy="1993900"/>
            <wp:effectExtent l="0" t="0" r="0" b="0"/>
            <wp:wrapThrough wrapText="bothSides">
              <wp:wrapPolygon edited="0">
                <wp:start x="-7" y="0"/>
                <wp:lineTo x="-7" y="21457"/>
                <wp:lineTo x="21514" y="21457"/>
                <wp:lineTo x="21514" y="0"/>
                <wp:lineTo x="-7" y="0"/>
              </wp:wrapPolygon>
            </wp:wrapThrough>
            <wp:docPr id="4" name="Picture 6" descr="Business analyst analyzing financial data and charts on a futuristic holographic interface, interacting with a tablet in a modern office set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Business analyst analyzing financial data and charts on a futuristic holographic interface, interacting with a tablet in a modern office setti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EB67E3" w14:textId="77777777" w:rsidR="00022D19" w:rsidRDefault="00022D19">
      <w:pPr>
        <w:jc w:val="both"/>
        <w:rPr>
          <w:rFonts w:ascii="Arial" w:hAnsi="Arial" w:cs="Arial"/>
        </w:rPr>
      </w:pPr>
    </w:p>
    <w:p w14:paraId="3DEB67E4" w14:textId="77777777" w:rsidR="00022D19" w:rsidRDefault="00022D19">
      <w:pPr>
        <w:jc w:val="both"/>
        <w:rPr>
          <w:rFonts w:ascii="Arial" w:hAnsi="Arial" w:cs="Arial"/>
        </w:rPr>
      </w:pPr>
    </w:p>
    <w:p w14:paraId="3DEB67E5" w14:textId="77777777" w:rsidR="00022D19" w:rsidRDefault="00022D19">
      <w:pPr>
        <w:jc w:val="both"/>
        <w:rPr>
          <w:rFonts w:ascii="Arial" w:hAnsi="Arial" w:cs="Arial"/>
        </w:rPr>
      </w:pPr>
    </w:p>
    <w:p w14:paraId="3DEB67E6" w14:textId="77777777" w:rsidR="00022D19" w:rsidRDefault="00022D19">
      <w:pPr>
        <w:jc w:val="both"/>
        <w:rPr>
          <w:rFonts w:ascii="Arial" w:hAnsi="Arial" w:cs="Arial"/>
        </w:rPr>
      </w:pPr>
    </w:p>
    <w:p w14:paraId="3DEB67E7" w14:textId="77777777" w:rsidR="00022D19" w:rsidRDefault="00022D19">
      <w:pPr>
        <w:jc w:val="both"/>
        <w:rPr>
          <w:rFonts w:ascii="Arial" w:hAnsi="Arial" w:cs="Arial"/>
        </w:rPr>
      </w:pPr>
    </w:p>
    <w:p w14:paraId="3DEB67E9" w14:textId="77777777" w:rsidR="00022D19" w:rsidRDefault="00022D19">
      <w:pPr>
        <w:jc w:val="both"/>
        <w:rPr>
          <w:rFonts w:ascii="Arial" w:hAnsi="Arial" w:cs="Arial"/>
        </w:rPr>
      </w:pPr>
    </w:p>
    <w:p w14:paraId="3DEB67EA" w14:textId="77777777" w:rsidR="00022D19" w:rsidRPr="003C6D2C" w:rsidRDefault="007C032A">
      <w:pPr>
        <w:jc w:val="center"/>
      </w:pPr>
      <w:r w:rsidRPr="003C6D2C">
        <w:rPr>
          <w:rFonts w:ascii="Arial" w:hAnsi="Arial" w:cs="Arial"/>
          <w:b/>
          <w:bCs/>
        </w:rPr>
        <w:t>Figure 4. Business analyst analysing financial data and charts on a futuristic holographic interface, interacting with a tablet in a modern office setting. (</w:t>
      </w:r>
      <w:proofErr w:type="spellStart"/>
      <w:r w:rsidRPr="003C6D2C">
        <w:rPr>
          <w:rFonts w:ascii="Arial" w:hAnsi="Arial" w:cs="Arial"/>
          <w:b/>
          <w:bCs/>
        </w:rPr>
        <w:t>Ftcdn</w:t>
      </w:r>
      <w:proofErr w:type="spellEnd"/>
      <w:r w:rsidRPr="003C6D2C">
        <w:rPr>
          <w:rFonts w:ascii="Arial" w:hAnsi="Arial" w:cs="Arial"/>
          <w:b/>
          <w:bCs/>
        </w:rPr>
        <w:t>, 2026)</w:t>
      </w:r>
    </w:p>
    <w:p w14:paraId="3DEB67EB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Community and Resources </w:t>
      </w:r>
    </w:p>
    <w:p w14:paraId="3DEB67EC" w14:textId="77777777" w:rsidR="00022D19" w:rsidRDefault="007C032A">
      <w:pPr>
        <w:jc w:val="both"/>
      </w:pPr>
      <w:r>
        <w:rPr>
          <w:rFonts w:ascii="Arial" w:hAnsi="Arial" w:cs="Arial"/>
        </w:rPr>
        <w:tab/>
        <w:t xml:space="preserve">Access to resources, articles and connect with other new mothers sharing their journeys and offering encouragement and not letting you forget you are not alone on this trip. </w:t>
      </w:r>
    </w:p>
    <w:p w14:paraId="3DEB67ED" w14:textId="77777777" w:rsidR="00022D19" w:rsidRDefault="007C032A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8" behindDoc="0" locked="0" layoutInCell="0" allowOverlap="1" wp14:anchorId="3DEB685F" wp14:editId="3DEB6860">
            <wp:simplePos x="0" y="0"/>
            <wp:positionH relativeFrom="column">
              <wp:posOffset>336550</wp:posOffset>
            </wp:positionH>
            <wp:positionV relativeFrom="paragraph">
              <wp:posOffset>70485</wp:posOffset>
            </wp:positionV>
            <wp:extent cx="4921250" cy="1485900"/>
            <wp:effectExtent l="0" t="0" r="0" b="0"/>
            <wp:wrapThrough wrapText="bothSides">
              <wp:wrapPolygon edited="0">
                <wp:start x="-7" y="0"/>
                <wp:lineTo x="-7" y="21309"/>
                <wp:lineTo x="21482" y="21309"/>
                <wp:lineTo x="21482" y="0"/>
                <wp:lineTo x="-7" y="0"/>
              </wp:wrapPolygon>
            </wp:wrapThrough>
            <wp:docPr id="5" name="Picture 7" descr="Young moms with thei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 descr="Young moms with their kid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EB67EE" w14:textId="77777777" w:rsidR="00022D19" w:rsidRDefault="00022D19">
      <w:pPr>
        <w:jc w:val="both"/>
        <w:rPr>
          <w:rFonts w:ascii="Arial" w:hAnsi="Arial" w:cs="Arial"/>
        </w:rPr>
      </w:pPr>
    </w:p>
    <w:p w14:paraId="3DEB67EF" w14:textId="77777777" w:rsidR="00022D19" w:rsidRDefault="007C032A">
      <w:pPr>
        <w:tabs>
          <w:tab w:val="left" w:pos="375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DEB67F0" w14:textId="77777777" w:rsidR="00022D19" w:rsidRDefault="00022D19">
      <w:pPr>
        <w:jc w:val="both"/>
        <w:rPr>
          <w:rFonts w:ascii="Arial" w:hAnsi="Arial" w:cs="Arial"/>
        </w:rPr>
      </w:pPr>
    </w:p>
    <w:p w14:paraId="3DEB67F1" w14:textId="77777777" w:rsidR="00022D19" w:rsidRDefault="00022D19">
      <w:pPr>
        <w:jc w:val="both"/>
        <w:rPr>
          <w:rFonts w:ascii="Arial" w:hAnsi="Arial" w:cs="Arial"/>
        </w:rPr>
      </w:pPr>
    </w:p>
    <w:p w14:paraId="3DEB67F2" w14:textId="77777777" w:rsidR="00022D19" w:rsidRDefault="00022D19">
      <w:pPr>
        <w:rPr>
          <w:b/>
          <w:bCs/>
        </w:rPr>
      </w:pPr>
    </w:p>
    <w:p w14:paraId="3DEB67F3" w14:textId="77777777" w:rsidR="00022D19" w:rsidRDefault="007C032A">
      <w:pPr>
        <w:jc w:val="center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Figure 5. Young moms with their kids. (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Ftcdn</w:t>
      </w:r>
      <w:proofErr w:type="spellEnd"/>
      <w:r>
        <w:rPr>
          <w:rFonts w:ascii="Arial" w:hAnsi="Arial" w:cs="Arial"/>
          <w:b/>
          <w:bCs/>
          <w:sz w:val="20"/>
          <w:szCs w:val="20"/>
        </w:rPr>
        <w:t>, 2026)</w:t>
      </w:r>
    </w:p>
    <w:p w14:paraId="3DEB67F4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                                             </w:t>
      </w:r>
    </w:p>
    <w:p w14:paraId="3DEB67F5" w14:textId="77777777" w:rsidR="00022D19" w:rsidRDefault="007C032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Q &amp; A                                                                                                                                     </w:t>
      </w:r>
      <w:r>
        <w:rPr>
          <w:rFonts w:ascii="Arial" w:hAnsi="Arial" w:cs="Arial"/>
          <w:b/>
          <w:bCs/>
          <w:sz w:val="40"/>
          <w:szCs w:val="40"/>
        </w:rPr>
        <w:t xml:space="preserve">+ </w:t>
      </w:r>
      <w:r>
        <w:rPr>
          <w:rFonts w:ascii="Arial" w:hAnsi="Arial" w:cs="Arial"/>
          <w:b/>
          <w:bCs/>
        </w:rPr>
        <w:t xml:space="preserve">     </w:t>
      </w:r>
    </w:p>
    <w:p w14:paraId="3DEB67F6" w14:textId="77777777" w:rsidR="00022D19" w:rsidRDefault="007C032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Testimonialises                                                                                                                    </w:t>
      </w:r>
      <w:r>
        <w:rPr>
          <w:rFonts w:ascii="Arial" w:hAnsi="Arial" w:cs="Arial"/>
          <w:b/>
          <w:bCs/>
          <w:sz w:val="40"/>
          <w:szCs w:val="40"/>
        </w:rPr>
        <w:t>+</w:t>
      </w:r>
      <w:r>
        <w:rPr>
          <w:rFonts w:ascii="Arial" w:hAnsi="Arial" w:cs="Arial"/>
          <w:b/>
          <w:bCs/>
        </w:rPr>
        <w:t xml:space="preserve">         </w:t>
      </w:r>
    </w:p>
    <w:p w14:paraId="3DEB67F7" w14:textId="77777777" w:rsidR="00022D19" w:rsidRDefault="007C032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Get in touch                                                                                                                          </w:t>
      </w:r>
      <w:r>
        <w:rPr>
          <w:rFonts w:ascii="Arial" w:hAnsi="Arial" w:cs="Arial"/>
          <w:b/>
          <w:bCs/>
          <w:sz w:val="40"/>
          <w:szCs w:val="40"/>
        </w:rPr>
        <w:t>+</w:t>
      </w: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</w:t>
      </w:r>
    </w:p>
    <w:p w14:paraId="3DEB67F8" w14:textId="77777777" w:rsidR="00022D19" w:rsidRDefault="007C032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Address: “</w:t>
      </w:r>
      <w:r>
        <w:rPr>
          <w:rFonts w:ascii="Arial" w:hAnsi="Arial" w:cs="Arial"/>
        </w:rPr>
        <w:t>London Street, London, W1C 00A UK</w:t>
      </w:r>
      <w:r>
        <w:rPr>
          <w:rFonts w:ascii="Arial" w:hAnsi="Arial" w:cs="Arial"/>
          <w:b/>
          <w:bCs/>
        </w:rPr>
        <w:t xml:space="preserve">”                                                                </w:t>
      </w:r>
    </w:p>
    <w:p w14:paraId="3DEB67F9" w14:textId="77777777" w:rsidR="00022D19" w:rsidRDefault="007C0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E-mail address: </w:t>
      </w:r>
      <w:hyperlink r:id="rId11">
        <w:r>
          <w:rPr>
            <w:rStyle w:val="Hyperlink"/>
            <w:rFonts w:ascii="Arial" w:hAnsi="Arial" w:cs="Arial"/>
          </w:rPr>
          <w:t>Your/step-by-step/guide/to/postpartum/mental/health@co.org</w:t>
        </w:r>
      </w:hyperlink>
    </w:p>
    <w:p w14:paraId="3DEB67FA" w14:textId="77777777" w:rsidR="00022D19" w:rsidRDefault="007C0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Telephone: </w:t>
      </w:r>
      <w:r>
        <w:rPr>
          <w:rFonts w:ascii="Arial" w:hAnsi="Arial" w:cs="Arial"/>
        </w:rPr>
        <w:t>0800 800 800</w:t>
      </w:r>
    </w:p>
    <w:p w14:paraId="3DEB67FB" w14:textId="77777777" w:rsidR="00022D19" w:rsidRDefault="007C0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0290 999 999.</w:t>
      </w:r>
    </w:p>
    <w:p w14:paraId="3DEB67FC" w14:textId="77777777" w:rsidR="00022D19" w:rsidRDefault="007C032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Connect with us</w:t>
      </w:r>
    </w:p>
    <w:p w14:paraId="3DEB67FD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DEB6861" wp14:editId="3DEB6862">
            <wp:extent cx="2838450" cy="695325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B67FE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Figure 6. Social Media Logos</w:t>
      </w:r>
      <w:r>
        <w:rPr>
          <w:rFonts w:ascii="Arial" w:hAnsi="Arial" w:cs="Arial"/>
          <w:b/>
          <w:bCs/>
        </w:rPr>
        <w:t>.</w:t>
      </w:r>
    </w:p>
    <w:p w14:paraId="3DEB67FF" w14:textId="77777777" w:rsidR="00022D19" w:rsidRDefault="00022D19">
      <w:pPr>
        <w:jc w:val="center"/>
        <w:rPr>
          <w:rFonts w:ascii="Arial" w:hAnsi="Arial" w:cs="Arial"/>
          <w:b/>
          <w:bCs/>
        </w:rPr>
      </w:pPr>
    </w:p>
    <w:p w14:paraId="3DEB6800" w14:textId="77777777" w:rsidR="00022D19" w:rsidRDefault="00022D19">
      <w:pPr>
        <w:jc w:val="center"/>
        <w:rPr>
          <w:rFonts w:ascii="Arial" w:hAnsi="Arial" w:cs="Arial"/>
          <w:b/>
          <w:bCs/>
        </w:rPr>
      </w:pPr>
    </w:p>
    <w:p w14:paraId="3DEB6801" w14:textId="77777777" w:rsidR="00022D19" w:rsidRDefault="00022D19">
      <w:pPr>
        <w:jc w:val="center"/>
        <w:rPr>
          <w:rFonts w:ascii="Arial" w:hAnsi="Arial" w:cs="Arial"/>
          <w:b/>
          <w:bCs/>
        </w:rPr>
      </w:pPr>
    </w:p>
    <w:p w14:paraId="3DEB6802" w14:textId="77777777" w:rsidR="00022D19" w:rsidRDefault="00022D19">
      <w:pPr>
        <w:jc w:val="center"/>
        <w:rPr>
          <w:rFonts w:ascii="Arial" w:hAnsi="Arial" w:cs="Arial"/>
          <w:b/>
          <w:bCs/>
        </w:rPr>
      </w:pPr>
    </w:p>
    <w:p w14:paraId="3DEB6803" w14:textId="77777777" w:rsidR="00022D19" w:rsidRDefault="00022D19">
      <w:pPr>
        <w:jc w:val="center"/>
        <w:rPr>
          <w:rFonts w:ascii="Arial" w:hAnsi="Arial" w:cs="Arial"/>
          <w:b/>
          <w:bCs/>
        </w:rPr>
      </w:pPr>
    </w:p>
    <w:p w14:paraId="3DEB6805" w14:textId="29F3C172" w:rsidR="00022D19" w:rsidRDefault="007C032A" w:rsidP="0038102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BLOG 2</w:t>
      </w:r>
    </w:p>
    <w:p w14:paraId="3DEB6807" w14:textId="3C9830A6" w:rsidR="00022D19" w:rsidRDefault="007C032A" w:rsidP="008F125B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>Your step-by-step guide to postpartum mental health- Talking about the Technology</w:t>
      </w:r>
      <w:r w:rsidR="008F125B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</w:t>
      </w:r>
    </w:p>
    <w:p w14:paraId="3CDB7157" w14:textId="77777777" w:rsidR="0027319F" w:rsidRPr="008F125B" w:rsidRDefault="0027319F" w:rsidP="008F125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3DEB6808" w14:textId="77777777" w:rsidR="00022D19" w:rsidRDefault="007C032A">
      <w:pPr>
        <w:spacing w:after="0" w:line="360" w:lineRule="auto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Postpartum mental health contains a range of conditions, from the common, short-term condition as "baby blues" to severe illnesses like postpartum psychosis. Postpartum affects about 1 in 4 women. Symptoms can develop anytime along the pregnancy up to one year or two years postpartum and require professional care. (Maternal Mental Health Alliance, 2023; NHS, 2026).</w:t>
      </w:r>
    </w:p>
    <w:p w14:paraId="3DEB6809" w14:textId="77777777" w:rsidR="00022D19" w:rsidRDefault="007C032A">
      <w:pPr>
        <w:spacing w:line="360" w:lineRule="auto"/>
        <w:jc w:val="both"/>
      </w:pPr>
      <w:r>
        <w:rPr>
          <w:rFonts w:ascii="Arial" w:hAnsi="Arial" w:cs="Arial"/>
        </w:rPr>
        <w:tab/>
        <w:t>Using</w:t>
      </w:r>
      <w:r>
        <w:rPr>
          <w:rFonts w:ascii="Arial" w:hAnsi="Arial" w:cs="Arial"/>
          <w:b/>
          <w:bCs/>
        </w:rPr>
        <w:t xml:space="preserve"> Technology Acceptance Model (TAM) </w:t>
      </w:r>
      <w:r>
        <w:rPr>
          <w:rFonts w:ascii="Arial" w:hAnsi="Arial" w:cs="Arial"/>
        </w:rPr>
        <w:t>is a theoretical framework created to calculate the possible results of a new technology used by individuals or organisations, this theory works on two essential elements: perceived ease of use and perceived usefulness.</w:t>
      </w:r>
      <w:r>
        <w:rPr>
          <w:rFonts w:ascii="Arial" w:hAnsi="Arial" w:cs="Arial"/>
          <w:b/>
          <w:bCs/>
        </w:rPr>
        <w:t xml:space="preserve"> </w:t>
      </w:r>
      <w:r w:rsidRPr="00326856">
        <w:rPr>
          <w:rFonts w:ascii="Arial" w:hAnsi="Arial"/>
          <w:color w:val="2C3E50"/>
          <w:sz w:val="23"/>
          <w:szCs w:val="23"/>
          <w:shd w:val="clear" w:color="auto" w:fill="FFFFFF"/>
        </w:rPr>
        <w:t>(Dziak, 2024).</w:t>
      </w:r>
    </w:p>
    <w:p w14:paraId="3DEB680B" w14:textId="55523778" w:rsidR="00022D19" w:rsidRPr="00326856" w:rsidRDefault="007C032A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5" behindDoc="0" locked="0" layoutInCell="0" allowOverlap="1" wp14:anchorId="3DEB6863" wp14:editId="3DEB6864">
            <wp:simplePos x="0" y="0"/>
            <wp:positionH relativeFrom="column">
              <wp:posOffset>-31750</wp:posOffset>
            </wp:positionH>
            <wp:positionV relativeFrom="paragraph">
              <wp:posOffset>-11430</wp:posOffset>
            </wp:positionV>
            <wp:extent cx="4239260" cy="3261995"/>
            <wp:effectExtent l="0" t="0" r="0" b="0"/>
            <wp:wrapThrough wrapText="bothSides">
              <wp:wrapPolygon edited="0">
                <wp:start x="-6" y="0"/>
                <wp:lineTo x="-6" y="21438"/>
                <wp:lineTo x="21540" y="21438"/>
                <wp:lineTo x="21540" y="0"/>
                <wp:lineTo x="-6" y="0"/>
              </wp:wrapPolygon>
            </wp:wrapThrough>
            <wp:docPr id="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26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Our team of specialist came out with a new revolutionary combined technology comprising skin patches measuring the cortisol levels in real-time and a chat bot, resulting in data analysis made from our experts </w:t>
      </w: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provide you with further help if needed.</w:t>
      </w:r>
    </w:p>
    <w:p w14:paraId="3DEB680C" w14:textId="31740373" w:rsidR="00022D19" w:rsidRPr="0027319F" w:rsidRDefault="00326856" w:rsidP="00326856">
      <w:pPr>
        <w:spacing w:line="360" w:lineRule="auto"/>
        <w:jc w:val="both"/>
      </w:pPr>
      <w:r w:rsidRPr="0027319F">
        <w:rPr>
          <w:rFonts w:ascii="Arial" w:hAnsi="Arial" w:cs="Arial"/>
          <w:b/>
          <w:bCs/>
        </w:rPr>
        <w:t xml:space="preserve">       </w:t>
      </w:r>
      <w:r w:rsidR="007C032A" w:rsidRPr="0027319F">
        <w:rPr>
          <w:rFonts w:ascii="Arial" w:hAnsi="Arial" w:cs="Arial"/>
          <w:b/>
          <w:bCs/>
        </w:rPr>
        <w:t>Figure 1. Self-created image (generated with the Gemini app)</w:t>
      </w:r>
    </w:p>
    <w:p w14:paraId="3DEB680D" w14:textId="77777777" w:rsidR="00022D19" w:rsidRDefault="007C032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  <w:t>How does the skin patches work:</w:t>
      </w:r>
      <w:r>
        <w:rPr>
          <w:rFonts w:ascii="Arial" w:hAnsi="Arial" w:cs="Arial"/>
        </w:rPr>
        <w:t xml:space="preserve"> A particular layer within the patch purposely connects to cortisol. When the cortisol blends, it alters the electrical current or transfers ions, displaying data on a monitor or an app about your cortisol concentration in real-time. (Campbell, 2025; News Centre, 2018).</w:t>
      </w:r>
    </w:p>
    <w:p w14:paraId="3DEB680E" w14:textId="474AD995" w:rsidR="00022D19" w:rsidRDefault="007C032A">
      <w:pPr>
        <w:spacing w:after="0" w:line="360" w:lineRule="auto"/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bCs/>
          <w:color w:val="000000"/>
        </w:rPr>
        <w:tab/>
        <w:t xml:space="preserve">Barriers: </w:t>
      </w:r>
      <w:r>
        <w:rPr>
          <w:rFonts w:ascii="Arial" w:hAnsi="Arial"/>
          <w:color w:val="000000"/>
          <w:shd w:val="clear" w:color="auto" w:fill="FFFFFF"/>
        </w:rPr>
        <w:t>According to Medical Device and Diagnostic Industry (2026) among other concerns reading the results of the cortisol skin patches is harder than reading the glucose</w:t>
      </w:r>
      <w:r w:rsidR="00381028">
        <w:rPr>
          <w:rFonts w:ascii="Arial" w:hAnsi="Arial"/>
          <w:color w:val="000000"/>
          <w:shd w:val="clear" w:color="auto" w:fill="FFFFFF"/>
        </w:rPr>
        <w:t xml:space="preserve"> </w:t>
      </w:r>
      <w:r>
        <w:rPr>
          <w:rFonts w:ascii="Arial" w:hAnsi="Arial"/>
          <w:color w:val="000000"/>
          <w:shd w:val="clear" w:color="auto" w:fill="FFFFFF"/>
        </w:rPr>
        <w:lastRenderedPageBreak/>
        <w:t>test because of the molecular complexity. Another limitation of the patch is that it can only be use once. (Medical Device and Diagnostic Industry, 2026).</w:t>
      </w:r>
    </w:p>
    <w:p w14:paraId="3DEB680F" w14:textId="77777777" w:rsidR="00022D19" w:rsidRDefault="007C032A">
      <w:pPr>
        <w:spacing w:after="0" w:line="360" w:lineRule="auto"/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bCs/>
          <w:color w:val="000000"/>
        </w:rPr>
        <w:tab/>
        <w:t>Benefits:</w:t>
      </w:r>
      <w:r>
        <w:rPr>
          <w:rFonts w:ascii="Arial" w:hAnsi="Arial" w:cs="Arial"/>
          <w:color w:val="000000"/>
        </w:rPr>
        <w:t xml:space="preserve"> Along site the clinical advantage and the practical use of the skin patch, in mental health could help for early burnout warnings and therapeutic tracking </w:t>
      </w:r>
      <w:r>
        <w:rPr>
          <w:rFonts w:ascii="Arial" w:hAnsi="Arial"/>
          <w:color w:val="000000"/>
          <w:shd w:val="clear" w:color="auto" w:fill="FFFFFF"/>
        </w:rPr>
        <w:t xml:space="preserve">(Psychology Today, 2021; Singh </w:t>
      </w:r>
      <w:r>
        <w:rPr>
          <w:rFonts w:ascii="Arial" w:hAnsi="Arial"/>
          <w:i/>
          <w:iCs/>
          <w:color w:val="000000"/>
          <w:shd w:val="clear" w:color="auto" w:fill="FFFFFF"/>
        </w:rPr>
        <w:t>et al</w:t>
      </w:r>
      <w:r>
        <w:rPr>
          <w:rFonts w:ascii="Arial" w:hAnsi="Arial"/>
          <w:color w:val="000000"/>
          <w:shd w:val="clear" w:color="auto" w:fill="FFFFFF"/>
        </w:rPr>
        <w:t>., 2023).</w:t>
      </w:r>
    </w:p>
    <w:p w14:paraId="3DEB6810" w14:textId="77777777" w:rsidR="00022D19" w:rsidRDefault="007C032A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ab/>
        <w:t xml:space="preserve">How the Chat bot work: </w:t>
      </w:r>
      <w:r>
        <w:rPr>
          <w:rFonts w:ascii="Arial" w:hAnsi="Arial" w:cs="Arial"/>
        </w:rPr>
        <w:t>An Artificial Intelligence Chatbot work with a blending technology that relate to each other together to create a complex system. (Uhlig, 2025).</w:t>
      </w:r>
    </w:p>
    <w:p w14:paraId="3DEB6811" w14:textId="77777777" w:rsidR="00022D19" w:rsidRDefault="007C032A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Chat bots are </w:t>
      </w:r>
      <w:proofErr w:type="gramStart"/>
      <w:r>
        <w:rPr>
          <w:rFonts w:ascii="Arial" w:hAnsi="Arial" w:cs="Arial"/>
        </w:rPr>
        <w:t>more and more</w:t>
      </w:r>
      <w:proofErr w:type="gramEnd"/>
      <w:r>
        <w:rPr>
          <w:rFonts w:ascii="Arial" w:hAnsi="Arial" w:cs="Arial"/>
        </w:rPr>
        <w:t xml:space="preserve"> popular these days. Other domains using them other than for medical purpose, are, On-Site Customer Service &amp; E-commerce (for different purposes like checking deliveries, booking appointments), Public Sector &amp; Government (Closed-Domain) and Third-Party Generative AI (Open-Domain) with the purpose of Information research, content creation, and technical support. (Vale, 2025; For, 2024).</w:t>
      </w:r>
    </w:p>
    <w:p w14:paraId="3DEB6812" w14:textId="77777777" w:rsidR="00022D19" w:rsidRDefault="007C032A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ab/>
        <w:t xml:space="preserve">Barriers: </w:t>
      </w:r>
      <w:r>
        <w:rPr>
          <w:rFonts w:ascii="Arial" w:hAnsi="Arial" w:cs="Arial"/>
        </w:rPr>
        <w:t>The most important concern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is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the inability to replicate genuine human empathy (Khawaja and Belisle-</w:t>
      </w:r>
      <w:proofErr w:type="spellStart"/>
      <w:r>
        <w:rPr>
          <w:rFonts w:ascii="Arial" w:hAnsi="Arial" w:cs="Arial"/>
        </w:rPr>
        <w:t>Pipon</w:t>
      </w:r>
      <w:proofErr w:type="spellEnd"/>
      <w:r>
        <w:rPr>
          <w:rFonts w:ascii="Arial" w:hAnsi="Arial" w:cs="Arial"/>
        </w:rPr>
        <w:t>, 2023), risks of providing inappropriate or harmful advice in a crisis (Wells, 2025), strict data privacy worries (</w:t>
      </w:r>
      <w:proofErr w:type="spellStart"/>
      <w:r>
        <w:rPr>
          <w:rFonts w:ascii="Arial" w:hAnsi="Arial" w:cs="Arial"/>
        </w:rPr>
        <w:t>Meadi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et al.</w:t>
      </w:r>
      <w:r>
        <w:rPr>
          <w:rFonts w:ascii="Arial" w:hAnsi="Arial" w:cs="Arial"/>
        </w:rPr>
        <w:t>, 2025), and an overall inability to accurately understand complex emotional implication (Khawaja and Bélisle-</w:t>
      </w:r>
      <w:proofErr w:type="spellStart"/>
      <w:r>
        <w:rPr>
          <w:rFonts w:ascii="Arial" w:hAnsi="Arial" w:cs="Arial"/>
        </w:rPr>
        <w:t>Pipon</w:t>
      </w:r>
      <w:proofErr w:type="spellEnd"/>
      <w:r>
        <w:rPr>
          <w:rFonts w:ascii="Arial" w:hAnsi="Arial" w:cs="Arial"/>
        </w:rPr>
        <w:t xml:space="preserve">, 2023; </w:t>
      </w:r>
      <w:proofErr w:type="spellStart"/>
      <w:r>
        <w:rPr>
          <w:rFonts w:ascii="Arial" w:hAnsi="Arial" w:cs="Arial"/>
        </w:rPr>
        <w:t>Meadi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et al.</w:t>
      </w:r>
      <w:r>
        <w:rPr>
          <w:rFonts w:ascii="Arial" w:hAnsi="Arial" w:cs="Arial"/>
        </w:rPr>
        <w:t>, 2025; Wells, 2025).</w:t>
      </w:r>
    </w:p>
    <w:p w14:paraId="3DEB6813" w14:textId="77777777" w:rsidR="00022D19" w:rsidRDefault="007C032A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</w:rPr>
        <w:tab/>
        <w:t xml:space="preserve">Benefits:  </w:t>
      </w:r>
      <w:r>
        <w:rPr>
          <w:rFonts w:ascii="Arial" w:hAnsi="Arial" w:cs="Arial"/>
        </w:rPr>
        <w:t xml:space="preserve">According to AMFM (2026) the most important aspects of using this digital tool are, 24/7 availability, reduced cost barriers, decreased stigma. (AMFM Mental Health Treatment, 2026). Other important aspects could be evidence-based skills, administrative efficacy and bridging care gaps. (Clark and Bailey, 2024; Farzan </w:t>
      </w:r>
      <w:r>
        <w:rPr>
          <w:rFonts w:ascii="Arial" w:hAnsi="Arial" w:cs="Arial"/>
          <w:i/>
          <w:iCs/>
        </w:rPr>
        <w:t>et al</w:t>
      </w:r>
      <w:r>
        <w:rPr>
          <w:rFonts w:ascii="Arial" w:hAnsi="Arial" w:cs="Arial"/>
        </w:rPr>
        <w:t xml:space="preserve">., 2024; </w:t>
      </w:r>
      <w:proofErr w:type="spellStart"/>
      <w:r>
        <w:rPr>
          <w:rFonts w:ascii="Arial" w:hAnsi="Arial" w:cs="Arial"/>
        </w:rPr>
        <w:t>Olawade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et al</w:t>
      </w:r>
      <w:r>
        <w:rPr>
          <w:rFonts w:ascii="Arial" w:hAnsi="Arial" w:cs="Arial"/>
        </w:rPr>
        <w:t>., 2024).</w:t>
      </w:r>
    </w:p>
    <w:p w14:paraId="3DEB6814" w14:textId="77777777" w:rsidR="00022D19" w:rsidRDefault="00022D19">
      <w:pPr>
        <w:jc w:val="both"/>
        <w:rPr>
          <w:rFonts w:ascii="Arial" w:hAnsi="Arial" w:cs="Arial"/>
        </w:rPr>
      </w:pPr>
    </w:p>
    <w:p w14:paraId="3DEB6815" w14:textId="77777777" w:rsidR="00022D19" w:rsidRDefault="00022D19">
      <w:pPr>
        <w:jc w:val="both"/>
        <w:rPr>
          <w:rFonts w:ascii="Arial" w:hAnsi="Arial" w:cs="Arial"/>
        </w:rPr>
      </w:pPr>
    </w:p>
    <w:p w14:paraId="3DEB6816" w14:textId="77777777" w:rsidR="00022D19" w:rsidRDefault="00022D19">
      <w:pPr>
        <w:jc w:val="both"/>
        <w:rPr>
          <w:rFonts w:ascii="Arial" w:hAnsi="Arial" w:cs="Arial"/>
          <w:color w:val="000000" w:themeColor="text1"/>
          <w:sz w:val="36"/>
          <w:szCs w:val="36"/>
        </w:rPr>
      </w:pPr>
    </w:p>
    <w:p w14:paraId="3DEB6817" w14:textId="77777777" w:rsidR="00022D19" w:rsidRDefault="00022D19">
      <w:pPr>
        <w:jc w:val="both"/>
        <w:rPr>
          <w:rFonts w:ascii="Arial" w:hAnsi="Arial" w:cs="Arial"/>
          <w:color w:val="000000" w:themeColor="text1"/>
        </w:rPr>
      </w:pPr>
    </w:p>
    <w:p w14:paraId="3DEB6818" w14:textId="77777777" w:rsidR="00022D19" w:rsidRDefault="00022D19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</w:p>
    <w:p w14:paraId="3DEB6819" w14:textId="77777777" w:rsidR="00022D19" w:rsidRDefault="00022D19">
      <w:pPr>
        <w:jc w:val="both"/>
        <w:rPr>
          <w:rFonts w:ascii="Arial" w:hAnsi="Arial" w:cs="Arial"/>
          <w:b/>
          <w:bCs/>
          <w:color w:val="000000" w:themeColor="text1"/>
        </w:rPr>
      </w:pPr>
    </w:p>
    <w:p w14:paraId="3DEB681A" w14:textId="77777777" w:rsidR="00022D19" w:rsidRDefault="00022D19">
      <w:pPr>
        <w:jc w:val="center"/>
        <w:rPr>
          <w:rFonts w:ascii="Arial" w:hAnsi="Arial" w:cs="Arial"/>
          <w:b/>
          <w:bCs/>
        </w:rPr>
      </w:pPr>
    </w:p>
    <w:p w14:paraId="3DEB681B" w14:textId="77777777" w:rsidR="00022D19" w:rsidRDefault="007C03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‌</w:t>
      </w:r>
    </w:p>
    <w:p w14:paraId="3DEB681C" w14:textId="77777777" w:rsidR="00022D19" w:rsidRDefault="00022D19">
      <w:pPr>
        <w:jc w:val="both"/>
        <w:rPr>
          <w:rFonts w:ascii="Arial" w:hAnsi="Arial" w:cs="Arial"/>
        </w:rPr>
      </w:pPr>
    </w:p>
    <w:p w14:paraId="3DEB681D" w14:textId="77777777" w:rsidR="00022D19" w:rsidRDefault="00022D19">
      <w:pPr>
        <w:jc w:val="both"/>
        <w:rPr>
          <w:rFonts w:ascii="Arial" w:hAnsi="Arial" w:cs="Arial"/>
        </w:rPr>
      </w:pPr>
    </w:p>
    <w:p w14:paraId="55301847" w14:textId="77777777" w:rsidR="00381028" w:rsidRDefault="00381028">
      <w:pPr>
        <w:jc w:val="both"/>
        <w:rPr>
          <w:rFonts w:ascii="Arial" w:hAnsi="Arial" w:cs="Arial"/>
        </w:rPr>
      </w:pPr>
    </w:p>
    <w:p w14:paraId="3E9078AD" w14:textId="77777777" w:rsidR="00381028" w:rsidRDefault="00381028">
      <w:pPr>
        <w:jc w:val="both"/>
        <w:rPr>
          <w:rFonts w:ascii="Arial" w:hAnsi="Arial" w:cs="Arial"/>
        </w:rPr>
      </w:pPr>
    </w:p>
    <w:p w14:paraId="3DEB681E" w14:textId="77777777" w:rsidR="00022D19" w:rsidRDefault="007C0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>‌</w:t>
      </w:r>
      <w:r>
        <w:rPr>
          <w:rFonts w:ascii="Arial" w:hAnsi="Arial" w:cs="Arial"/>
          <w:b/>
          <w:bCs/>
        </w:rPr>
        <w:t xml:space="preserve"> References</w:t>
      </w:r>
    </w:p>
    <w:p w14:paraId="07F26B45" w14:textId="77777777" w:rsidR="00381028" w:rsidRDefault="00381028">
      <w:pPr>
        <w:jc w:val="center"/>
        <w:rPr>
          <w:rFonts w:ascii="Arial" w:hAnsi="Arial" w:cs="Arial"/>
          <w:b/>
          <w:bCs/>
        </w:rPr>
      </w:pPr>
    </w:p>
    <w:p w14:paraId="3DEB681F" w14:textId="00CE2DCD" w:rsidR="00022D19" w:rsidRDefault="007C032A" w:rsidP="00852620">
      <w:pPr>
        <w:spacing w:after="0" w:line="360" w:lineRule="auto"/>
        <w:jc w:val="both"/>
        <w:rPr>
          <w:rFonts w:ascii="Arial" w:hAnsi="Arial"/>
        </w:rPr>
      </w:pPr>
      <w:proofErr w:type="spellStart"/>
      <w:r>
        <w:rPr>
          <w:rFonts w:ascii="Arial" w:hAnsi="Arial" w:cs="Arial"/>
        </w:rPr>
        <w:t>Algumaei</w:t>
      </w:r>
      <w:proofErr w:type="spellEnd"/>
      <w:r>
        <w:rPr>
          <w:rFonts w:ascii="Arial" w:hAnsi="Arial" w:cs="Arial"/>
        </w:rPr>
        <w:t xml:space="preserve">, A., Yaacob, N.M., </w:t>
      </w:r>
      <w:proofErr w:type="spellStart"/>
      <w:r>
        <w:rPr>
          <w:rFonts w:ascii="Arial" w:hAnsi="Arial" w:cs="Arial"/>
        </w:rPr>
        <w:t>Doheir</w:t>
      </w:r>
      <w:proofErr w:type="spellEnd"/>
      <w:r>
        <w:rPr>
          <w:rFonts w:ascii="Arial" w:hAnsi="Arial" w:cs="Arial"/>
        </w:rPr>
        <w:t xml:space="preserve">, M., Al-Andoli, M.N. and Algumaie, M. (2025). Symmetric Therapeutic Frameworks and Ethical Dimensions in AI-Based Mental Health Chatbots (2020–2025): A Systematic Review of Design Patterns, Cultural Balance, and Structural Symmetry. </w:t>
      </w:r>
      <w:r>
        <w:rPr>
          <w:rFonts w:ascii="Arial" w:hAnsi="Arial" w:cs="Arial"/>
          <w:i/>
          <w:iCs/>
        </w:rPr>
        <w:t>Symmetry</w:t>
      </w:r>
      <w:r>
        <w:rPr>
          <w:rFonts w:ascii="Arial" w:hAnsi="Arial" w:cs="Arial"/>
        </w:rPr>
        <w:t xml:space="preserve">, 17(7), p.1082. Doi: </w:t>
      </w:r>
      <w:hyperlink r:id="rId14">
        <w:r>
          <w:rPr>
            <w:rStyle w:val="Hyperlink"/>
            <w:rFonts w:ascii="Arial" w:hAnsi="Arial" w:cs="Arial"/>
          </w:rPr>
          <w:t>https://doi.org/10.3390/sym17071082</w:t>
        </w:r>
      </w:hyperlink>
      <w:r>
        <w:rPr>
          <w:rFonts w:ascii="Arial" w:hAnsi="Arial" w:cs="Arial"/>
        </w:rPr>
        <w:t xml:space="preserve">  (Accessed: 29.06.2026).</w:t>
      </w:r>
    </w:p>
    <w:p w14:paraId="3DEB6820" w14:textId="68C8F790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Campbell, D. (2025). </w:t>
      </w:r>
      <w:r>
        <w:rPr>
          <w:rFonts w:ascii="Arial" w:hAnsi="Arial" w:cs="Arial"/>
          <w:i/>
          <w:iCs/>
        </w:rPr>
        <w:t xml:space="preserve">What If You Could See Your Stress? - Johns Hopkins University Engineering Design </w:t>
      </w:r>
      <w:proofErr w:type="spellStart"/>
      <w:r>
        <w:rPr>
          <w:rFonts w:ascii="Arial" w:hAnsi="Arial" w:cs="Arial"/>
          <w:i/>
          <w:iCs/>
        </w:rPr>
        <w:t>Center</w:t>
      </w:r>
      <w:proofErr w:type="spellEnd"/>
      <w:r>
        <w:rPr>
          <w:rFonts w:ascii="Arial" w:hAnsi="Arial" w:cs="Arial"/>
        </w:rPr>
        <w:t xml:space="preserve">. Johns Hopkins University Engineering Design </w:t>
      </w:r>
      <w:proofErr w:type="spellStart"/>
      <w:r>
        <w:rPr>
          <w:rFonts w:ascii="Arial" w:hAnsi="Arial" w:cs="Arial"/>
        </w:rPr>
        <w:t>Center</w:t>
      </w:r>
      <w:proofErr w:type="spellEnd"/>
      <w:r>
        <w:rPr>
          <w:rFonts w:ascii="Arial" w:hAnsi="Arial" w:cs="Arial"/>
        </w:rPr>
        <w:t xml:space="preserve">. Available at: </w:t>
      </w:r>
      <w:hyperlink r:id="rId15">
        <w:r>
          <w:rPr>
            <w:rStyle w:val="Hyperlink"/>
            <w:rFonts w:ascii="Arial" w:hAnsi="Arial" w:cs="Arial"/>
          </w:rPr>
          <w:t>https://engineering.jhu.edu/designcenter/2025/05/05/what-if-you-could-see-your-stress/</w:t>
        </w:r>
      </w:hyperlink>
      <w:r>
        <w:rPr>
          <w:rFonts w:ascii="Arial" w:hAnsi="Arial" w:cs="Arial"/>
        </w:rPr>
        <w:t xml:space="preserve">. (Accessed: 30.06.2026). </w:t>
      </w:r>
    </w:p>
    <w:p w14:paraId="3DEB6821" w14:textId="2FBD9F67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Clark, M. and Bailey, S. (2024).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Chatbots in health care: Connecting patients to information: Emerging health technologies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PubMed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Ottawa (ON): Canadian Agency for Drugs and Technologies in Health. Available at: </w:t>
      </w:r>
      <w:hyperlink r:id="rId16">
        <w:r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https://www.ncbi.nlm.nih.gov/books/NBK602381/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(Accessed: 02.07.2026). </w:t>
      </w:r>
    </w:p>
    <w:p w14:paraId="3DEB6822" w14:textId="6F732775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Deepti Shroff Karhade (2025).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Mental Health Chatbot </w:t>
      </w:r>
      <w:proofErr w:type="spellStart"/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Woebot</w:t>
      </w:r>
      <w:proofErr w:type="spellEnd"/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Shown to Help with Postpartum Depression and Anxiety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[online] 2 Minute Medicine. Available at: </w:t>
      </w:r>
      <w:hyperlink r:id="rId17">
        <w:r>
          <w:rPr>
            <w:rStyle w:val="Hyperlink"/>
            <w:rFonts w:ascii="Arial" w:eastAsia="Times New Roman" w:hAnsi="Arial" w:cs="Arial"/>
            <w:kern w:val="0"/>
            <w:lang w:eastAsia="en-GB"/>
          </w:rPr>
          <w:t>https://www.2minutemedicine.com/mental-health-chatbot-woebot-shown-to-help-with-postpartum-depression-and-anxiety-2/</w:t>
        </w:r>
      </w:hyperlink>
      <w:r>
        <w:rPr>
          <w:rStyle w:val="Hyperlink"/>
          <w:rFonts w:ascii="Arial" w:eastAsia="Times New Roman" w:hAnsi="Arial" w:cs="Arial"/>
          <w:kern w:val="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(Accessed: 29.06.2026). </w:t>
      </w:r>
    </w:p>
    <w:p w14:paraId="3DEB6823" w14:textId="1C1F14F1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Dziak, M. (2024).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Technology acceptance model (TAM)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EBSCO Information Services, Inc. Available at: </w:t>
      </w:r>
      <w:hyperlink r:id="rId18">
        <w:r>
          <w:rPr>
            <w:rStyle w:val="Hyperlink"/>
            <w:rFonts w:ascii="Arial" w:eastAsia="Times New Roman" w:hAnsi="Arial" w:cs="Arial"/>
            <w:kern w:val="0"/>
            <w:lang w:eastAsia="en-GB"/>
          </w:rPr>
          <w:t>https://www.ebsco.com/research-starters/technology/technology-acceptance-model-tam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(Accessed: 02.07.2026).</w:t>
      </w:r>
    </w:p>
    <w:p w14:paraId="3DEB6824" w14:textId="12993F53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Farzan, M., Ebrahimi, H.,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Pourali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M. and Sabeti, F. (2024). Artificial Intelligence-Powered Cognitive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Behavioral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Therapy Chatbots, a Systematic Review.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Iranian Journal of Psychiatry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20(1).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doi:</w:t>
      </w:r>
      <w:hyperlink r:id="rId19"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https</w:t>
        </w:r>
        <w:proofErr w:type="spellEnd"/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://doi.org/10.18502/ijps.v20i1.17395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(Accessed: 02.07.2026) </w:t>
      </w:r>
    </w:p>
    <w:p w14:paraId="3DEB6825" w14:textId="38EDB72E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For, D. (2024). </w:t>
      </w:r>
      <w:r>
        <w:rPr>
          <w:rFonts w:ascii="Arial" w:hAnsi="Arial" w:cs="Arial"/>
          <w:i/>
          <w:iCs/>
        </w:rPr>
        <w:t>Government’s experimental AI chatbot to help people set up small businesses and find support</w:t>
      </w:r>
      <w:r>
        <w:rPr>
          <w:rFonts w:ascii="Arial" w:hAnsi="Arial" w:cs="Arial"/>
        </w:rPr>
        <w:t xml:space="preserve">. GOV.UK. Available at: </w:t>
      </w:r>
      <w:hyperlink r:id="rId20">
        <w:r>
          <w:rPr>
            <w:rStyle w:val="Hyperlink"/>
            <w:rFonts w:ascii="Arial" w:hAnsi="Arial" w:cs="Arial"/>
          </w:rPr>
          <w:t>https://www.gov.uk/government/news/governments-experimental-ai-chatbot-to-help-people-set-up-small-businesses-and-find-support</w:t>
        </w:r>
      </w:hyperlink>
      <w:r>
        <w:rPr>
          <w:rFonts w:ascii="Arial" w:hAnsi="Arial" w:cs="Arial"/>
        </w:rPr>
        <w:t>. (Accessed: 01.07.2026).</w:t>
      </w:r>
      <w:r>
        <w:rPr>
          <w:rFonts w:ascii="Arial" w:eastAsia="Times New Roman" w:hAnsi="Arial" w:cs="Calibri"/>
          <w:color w:val="000000"/>
          <w:kern w:val="0"/>
          <w:lang w:eastAsia="en-GB"/>
          <w14:ligatures w14:val="none"/>
        </w:rPr>
        <w:t xml:space="preserve"> </w:t>
      </w:r>
    </w:p>
    <w:p w14:paraId="3DEB6826" w14:textId="6CE77B5A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Ftcdn.net. (2026). Available at: </w:t>
      </w:r>
      <w:hyperlink r:id="rId21">
        <w:r>
          <w:rPr>
            <w:rStyle w:val="Hyperlink"/>
            <w:rFonts w:ascii="Arial" w:hAnsi="Arial" w:cs="Arial"/>
          </w:rPr>
          <w:t>https://as2.ftcdn.net/v2/jpg/20/25/59/77/1000_F_2025597798_hIgPDU32mFVXUbjwwt2rBZKnWvvrwZ6F.jpg</w:t>
        </w:r>
      </w:hyperlink>
      <w:r>
        <w:rPr>
          <w:rFonts w:ascii="Arial" w:hAnsi="Arial" w:cs="Arial"/>
        </w:rPr>
        <w:t xml:space="preserve">. (Accessed 29 Jun. 2026). </w:t>
      </w:r>
    </w:p>
    <w:p w14:paraId="3DEB6827" w14:textId="6CD2C549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Ftcdn.net. (2026). Available at: </w:t>
      </w:r>
      <w:hyperlink r:id="rId22">
        <w:r>
          <w:rPr>
            <w:rStyle w:val="Hyperlink"/>
            <w:rFonts w:ascii="Arial" w:hAnsi="Arial" w:cs="Arial"/>
          </w:rPr>
          <w:t>https://as1.ftcdn.net/v2/jpg/01/97/02/18/1000_F_197021867_CrGNw7s3palBI4FNLHZ9W12b5SKlsnsv.jpg</w:t>
        </w:r>
      </w:hyperlink>
      <w:r>
        <w:rPr>
          <w:rFonts w:ascii="Arial" w:hAnsi="Arial" w:cs="Arial"/>
        </w:rPr>
        <w:t xml:space="preserve">. (Accessed 29 Jun. 2026). </w:t>
      </w:r>
    </w:p>
    <w:p w14:paraId="3DEB6828" w14:textId="23AE3277" w:rsidR="00022D19" w:rsidRDefault="007C032A" w:rsidP="00852620">
      <w:pPr>
        <w:spacing w:after="0" w:line="360" w:lineRule="auto"/>
        <w:jc w:val="both"/>
      </w:pPr>
      <w:proofErr w:type="gram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Future Prospects</w:t>
      </w:r>
      <w:proofErr w:type="gram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Journal of medicine, surgery, and public health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3(3).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doi:</w:t>
      </w:r>
      <w:hyperlink r:id="rId23"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https</w:t>
        </w:r>
        <w:proofErr w:type="spellEnd"/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://doi.org/10.1016/j.glmedi.2024.100099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(Accessed: 02.07.2026).</w:t>
      </w:r>
    </w:p>
    <w:p w14:paraId="3DEB6829" w14:textId="0E0D75BE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Khawaja, Z. and Bélisle-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Pipon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J.-C. (2023). Your robot therapist is not your therapist: understanding the role of AI-powered mental health chatbots.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Frontiers in digital health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5(5).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doi:</w:t>
      </w:r>
      <w:hyperlink r:id="rId24"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https</w:t>
        </w:r>
        <w:proofErr w:type="spellEnd"/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://doi.org/10.3389/fdgth.2023.1278186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(Accessed: 02.07.2026). </w:t>
      </w:r>
    </w:p>
    <w:p w14:paraId="3DEB682A" w14:textId="342F1A37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Lee, H.-B.,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Meeseepong</w:t>
      </w:r>
      <w:proofErr w:type="spellEnd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M., Trung, T.Q., Kim, B.-Y. and Lee, N.-E. (2020). A wearable lab-on-a-patch platform with stretchable nanostructured biosensor for non-invasive immunodetection of biomarker in sweat.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Biosensors and Bioelectronics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156, p.112133. </w:t>
      </w:r>
      <w:proofErr w:type="spellStart"/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doi:</w:t>
      </w:r>
      <w:hyperlink r:id="rId25"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https</w:t>
        </w:r>
        <w:proofErr w:type="spellEnd"/>
        <w:r>
          <w:rPr>
            <w:rStyle w:val="Hyperlink"/>
            <w:rFonts w:ascii="Arial" w:eastAsia="Times New Roman" w:hAnsi="Arial" w:cs="Arial"/>
            <w:color w:val="000000"/>
            <w:kern w:val="0"/>
            <w:lang w:eastAsia="en-GB"/>
            <w14:ligatures w14:val="none"/>
          </w:rPr>
          <w:t>://doi.org/10.1016/j.bios.2020.112133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(Accessed: 29.06.2026). </w:t>
      </w:r>
    </w:p>
    <w:p w14:paraId="3DEB682B" w14:textId="7CADD772" w:rsidR="00022D19" w:rsidRDefault="007C032A" w:rsidP="00852620">
      <w:pPr>
        <w:pStyle w:val="NormalWeb"/>
        <w:spacing w:after="0" w:line="360" w:lineRule="auto"/>
        <w:jc w:val="both"/>
        <w:rPr>
          <w:rFonts w:ascii="Arial" w:hAnsi="Arial"/>
          <w:sz w:val="22"/>
          <w:szCs w:val="22"/>
        </w:rPr>
      </w:pPr>
      <w:proofErr w:type="spell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Meadi</w:t>
      </w:r>
      <w:proofErr w:type="spellEnd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M.R., Sillekens, T., </w:t>
      </w:r>
      <w:proofErr w:type="spell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Metselaar</w:t>
      </w:r>
      <w:proofErr w:type="spellEnd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S., </w:t>
      </w:r>
      <w:proofErr w:type="spell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Balkom</w:t>
      </w:r>
      <w:proofErr w:type="spellEnd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A. van, Bernstein, J. and </w:t>
      </w:r>
      <w:proofErr w:type="spell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Batelaan</w:t>
      </w:r>
      <w:proofErr w:type="spellEnd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N. (2025). Exploring the Ethical Challenges of Conversational AI in Mental Health Care: Scoping Review. </w:t>
      </w:r>
      <w:r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JMIR Mental Health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12, </w:t>
      </w:r>
      <w:proofErr w:type="gram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pp.e</w:t>
      </w:r>
      <w:proofErr w:type="gramEnd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60432–e60432. Doi: </w:t>
      </w:r>
      <w:hyperlink r:id="rId26">
        <w:r>
          <w:rPr>
            <w:rStyle w:val="Hyperlink"/>
            <w:rFonts w:ascii="Arial" w:eastAsia="Times New Roman" w:hAnsi="Arial" w:cs="Arial"/>
            <w:color w:val="000000"/>
            <w:kern w:val="0"/>
            <w:sz w:val="22"/>
            <w:szCs w:val="22"/>
            <w:lang w:eastAsia="en-GB"/>
            <w14:ligatures w14:val="none"/>
          </w:rPr>
          <w:t>https://doi.org/10.2196/60432</w:t>
        </w:r>
      </w:hyperlink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(Accessed: 02.07.2026).</w:t>
      </w:r>
    </w:p>
    <w:p w14:paraId="3DEB682C" w14:textId="327C4685" w:rsidR="00022D19" w:rsidRDefault="007C032A" w:rsidP="00852620">
      <w:pPr>
        <w:pStyle w:val="NormalWeb"/>
        <w:spacing w:after="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Medical Device and Diagnostic Industry. (2026). </w:t>
      </w:r>
      <w:r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Cortisol Monitoring: Why It’s Harder Than Glucose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27">
        <w:r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</w:rPr>
          <w:t>https://www.mddionline.com/diabetes/why-building-cortisol-sensors-is-so-much-harder</w:t>
        </w:r>
      </w:hyperlink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(Accessed 2 Jul. 2026).</w:t>
      </w:r>
      <w:r>
        <w:rPr>
          <w:rFonts w:ascii="Arial" w:eastAsia="Times New Roman" w:hAnsi="Arial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3DEB682D" w14:textId="7F8F2B47" w:rsidR="00022D19" w:rsidRDefault="007C032A" w:rsidP="00852620">
      <w:pPr>
        <w:pStyle w:val="NormalWeb"/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‌Singh, N.K., Chung, S., Chang, A.-Y., Wang, J. and Hall, D.A. (2023). A non-invasive wearable stress patch for real-time cortisol monitoring using a pseudoknot-assisted aptamer. </w:t>
      </w:r>
      <w:r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Biosensors and Bioelectronics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227, p.115097. </w:t>
      </w:r>
      <w:proofErr w:type="spell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doi:</w:t>
      </w:r>
      <w:hyperlink r:id="rId28">
        <w:r>
          <w:rPr>
            <w:rStyle w:val="Hyperlink"/>
            <w:rFonts w:ascii="Arial" w:eastAsia="Times New Roman" w:hAnsi="Arial" w:cs="Arial"/>
            <w:color w:val="000000"/>
            <w:kern w:val="0"/>
            <w:sz w:val="22"/>
            <w:szCs w:val="22"/>
            <w:lang w:eastAsia="en-GB"/>
            <w14:ligatures w14:val="none"/>
          </w:rPr>
          <w:t>https</w:t>
        </w:r>
        <w:proofErr w:type="spellEnd"/>
        <w:r>
          <w:rPr>
            <w:rStyle w:val="Hyperlink"/>
            <w:rFonts w:ascii="Arial" w:eastAsia="Times New Roman" w:hAnsi="Arial" w:cs="Arial"/>
            <w:color w:val="000000"/>
            <w:kern w:val="0"/>
            <w:sz w:val="22"/>
            <w:szCs w:val="22"/>
            <w:lang w:eastAsia="en-GB"/>
            <w14:ligatures w14:val="none"/>
          </w:rPr>
          <w:t>://doi.org/10.1016/j.bios.2023.115097</w:t>
        </w:r>
      </w:hyperlink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(Accessed: 29.06.2026).</w:t>
      </w:r>
    </w:p>
    <w:p w14:paraId="3DEB682E" w14:textId="55E64FC5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NHS website (2026). </w:t>
      </w:r>
      <w:r>
        <w:rPr>
          <w:rFonts w:ascii="Arial" w:hAnsi="Arial" w:cs="Arial"/>
          <w:i/>
          <w:iCs/>
        </w:rPr>
        <w:t>Postnatal depression</w:t>
      </w:r>
      <w:r>
        <w:rPr>
          <w:rFonts w:ascii="Arial" w:hAnsi="Arial" w:cs="Arial"/>
        </w:rPr>
        <w:t xml:space="preserve">. nhs.uk. Available at: </w:t>
      </w:r>
      <w:hyperlink r:id="rId29">
        <w:r>
          <w:rPr>
            <w:rStyle w:val="Hyperlink"/>
            <w:rFonts w:ascii="Arial" w:hAnsi="Arial" w:cs="Arial"/>
          </w:rPr>
          <w:t>https://www.nhs.uk/mental-health/conditions/postnatal-depression/</w:t>
        </w:r>
      </w:hyperlink>
      <w:r>
        <w:rPr>
          <w:rFonts w:ascii="Arial" w:hAnsi="Arial" w:cs="Arial"/>
        </w:rPr>
        <w:t xml:space="preserve"> (Accessed: 30.06.2026).</w:t>
      </w:r>
    </w:p>
    <w:p w14:paraId="3DEB682F" w14:textId="705A5E73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Maternal Mental Health Alliance (2023). </w:t>
      </w:r>
      <w:r>
        <w:rPr>
          <w:rFonts w:ascii="Arial" w:hAnsi="Arial" w:cs="Arial"/>
          <w:i/>
          <w:iCs/>
        </w:rPr>
        <w:t>About Maternal Mental Health | Maternal Mental Health Alliance</w:t>
      </w:r>
      <w:r>
        <w:rPr>
          <w:rFonts w:ascii="Arial" w:hAnsi="Arial" w:cs="Arial"/>
        </w:rPr>
        <w:t xml:space="preserve">. maternalmentalhealthalliance.org. Available at: </w:t>
      </w:r>
      <w:hyperlink r:id="rId30">
        <w:r>
          <w:rPr>
            <w:rStyle w:val="Hyperlink"/>
            <w:rFonts w:ascii="Arial" w:hAnsi="Arial" w:cs="Arial"/>
          </w:rPr>
          <w:t>https://maternalmentalhealthalliance.org/about-maternal-mental-health/</w:t>
        </w:r>
      </w:hyperlink>
      <w:r>
        <w:rPr>
          <w:rFonts w:ascii="Arial" w:hAnsi="Arial" w:cs="Arial"/>
        </w:rPr>
        <w:t xml:space="preserve">. (Accessed: 30.06.2026). </w:t>
      </w:r>
      <w:r>
        <w:rPr>
          <w:rFonts w:ascii="Arial" w:hAnsi="Arial" w:cs="Arial"/>
        </w:rPr>
        <w:tab/>
      </w:r>
    </w:p>
    <w:p w14:paraId="3DEB6830" w14:textId="1BB4562B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News </w:t>
      </w:r>
      <w:proofErr w:type="spellStart"/>
      <w:r>
        <w:rPr>
          <w:rFonts w:ascii="Arial" w:hAnsi="Arial" w:cs="Arial"/>
        </w:rPr>
        <w:t>Center</w:t>
      </w:r>
      <w:proofErr w:type="spellEnd"/>
      <w:r>
        <w:rPr>
          <w:rFonts w:ascii="Arial" w:hAnsi="Arial" w:cs="Arial"/>
        </w:rPr>
        <w:t xml:space="preserve">. (2018). </w:t>
      </w:r>
      <w:r>
        <w:rPr>
          <w:rFonts w:ascii="Arial" w:hAnsi="Arial" w:cs="Arial"/>
          <w:i/>
          <w:iCs/>
        </w:rPr>
        <w:t>Wearable device designed to measure cortisol in sweat</w:t>
      </w:r>
      <w:r>
        <w:rPr>
          <w:rFonts w:ascii="Arial" w:hAnsi="Arial" w:cs="Arial"/>
        </w:rPr>
        <w:t xml:space="preserve">. Available at: </w:t>
      </w:r>
      <w:hyperlink r:id="rId31">
        <w:r>
          <w:rPr>
            <w:rStyle w:val="Hyperlink"/>
            <w:rFonts w:ascii="Arial" w:hAnsi="Arial" w:cs="Arial"/>
          </w:rPr>
          <w:t>https://med.stanford.edu/news/insights/2018/07/wearable-device-designed-to-measure-cortisol-in-sweat.html</w:t>
        </w:r>
      </w:hyperlink>
      <w:r>
        <w:rPr>
          <w:rFonts w:ascii="Arial" w:hAnsi="Arial" w:cs="Arial"/>
        </w:rPr>
        <w:t xml:space="preserve">. (Accessed: 30.06.2026). </w:t>
      </w:r>
    </w:p>
    <w:p w14:paraId="4D8A3102" w14:textId="5943DE4F" w:rsidR="0011671A" w:rsidRDefault="007C032A" w:rsidP="00852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O’Brien, A. and Lally, C. (2026). </w:t>
      </w:r>
      <w:r>
        <w:rPr>
          <w:rFonts w:ascii="Arial" w:hAnsi="Arial" w:cs="Arial"/>
          <w:i/>
          <w:iCs/>
        </w:rPr>
        <w:t>Mental health during and after pregnancy</w:t>
      </w:r>
      <w:r>
        <w:rPr>
          <w:rFonts w:ascii="Arial" w:hAnsi="Arial" w:cs="Arial"/>
        </w:rPr>
        <w:t xml:space="preserve">. POST. Available at: </w:t>
      </w:r>
      <w:hyperlink r:id="rId32">
        <w:r>
          <w:rPr>
            <w:rStyle w:val="Hyperlink"/>
            <w:rFonts w:ascii="Arial" w:hAnsi="Arial" w:cs="Arial"/>
          </w:rPr>
          <w:t>https://post.parliament.uk/research-briefings/post-pn-0765/</w:t>
        </w:r>
      </w:hyperlink>
      <w:r>
        <w:rPr>
          <w:rFonts w:ascii="Arial" w:hAnsi="Arial" w:cs="Arial"/>
        </w:rPr>
        <w:t>.</w:t>
      </w:r>
      <w:r w:rsidR="003E75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02.07.2026).</w:t>
      </w:r>
    </w:p>
    <w:p w14:paraId="3DEB6832" w14:textId="7420C3CF" w:rsidR="00022D19" w:rsidRPr="00B64016" w:rsidRDefault="00F42406" w:rsidP="00852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11671A" w:rsidRPr="0011671A">
        <w:rPr>
          <w:rFonts w:ascii="Arial" w:hAnsi="Arial" w:cs="Arial"/>
        </w:rPr>
        <w:t>Olawade</w:t>
      </w:r>
      <w:proofErr w:type="spellEnd"/>
      <w:r w:rsidR="0011671A" w:rsidRPr="0011671A">
        <w:rPr>
          <w:rFonts w:ascii="Arial" w:hAnsi="Arial" w:cs="Arial"/>
        </w:rPr>
        <w:t xml:space="preserve">, D.B., Wada, O.Z., </w:t>
      </w:r>
      <w:proofErr w:type="spellStart"/>
      <w:r w:rsidR="0011671A" w:rsidRPr="0011671A">
        <w:rPr>
          <w:rFonts w:ascii="Arial" w:hAnsi="Arial" w:cs="Arial"/>
        </w:rPr>
        <w:t>Odetayo</w:t>
      </w:r>
      <w:proofErr w:type="spellEnd"/>
      <w:r w:rsidR="0011671A" w:rsidRPr="0011671A">
        <w:rPr>
          <w:rFonts w:ascii="Arial" w:hAnsi="Arial" w:cs="Arial"/>
        </w:rPr>
        <w:t xml:space="preserve">, A., David-Olawade, A.C., </w:t>
      </w:r>
      <w:proofErr w:type="spellStart"/>
      <w:r w:rsidR="0011671A" w:rsidRPr="0011671A">
        <w:rPr>
          <w:rFonts w:ascii="Arial" w:hAnsi="Arial" w:cs="Arial"/>
        </w:rPr>
        <w:t>Asaolu</w:t>
      </w:r>
      <w:proofErr w:type="spellEnd"/>
      <w:r w:rsidR="0011671A" w:rsidRPr="0011671A">
        <w:rPr>
          <w:rFonts w:ascii="Arial" w:hAnsi="Arial" w:cs="Arial"/>
        </w:rPr>
        <w:t>, F. and Eberhardt, J. (2024). Enhancing Mental Health with Artificial Intelligence: Current Trends and Future Prospects. </w:t>
      </w:r>
      <w:r w:rsidR="0011671A" w:rsidRPr="0011671A">
        <w:rPr>
          <w:rFonts w:ascii="Arial" w:hAnsi="Arial" w:cs="Arial"/>
          <w:i/>
          <w:iCs/>
        </w:rPr>
        <w:t>Journal of medicine, surgery, and public health</w:t>
      </w:r>
      <w:r w:rsidR="0011671A" w:rsidRPr="0011671A">
        <w:rPr>
          <w:rFonts w:ascii="Arial" w:hAnsi="Arial" w:cs="Arial"/>
        </w:rPr>
        <w:t>,</w:t>
      </w:r>
      <w:r w:rsidR="007D66E4">
        <w:rPr>
          <w:rFonts w:ascii="Arial" w:hAnsi="Arial" w:cs="Arial"/>
        </w:rPr>
        <w:t xml:space="preserve"> </w:t>
      </w:r>
      <w:r w:rsidR="0011671A" w:rsidRPr="0011671A">
        <w:rPr>
          <w:rFonts w:ascii="Arial" w:hAnsi="Arial" w:cs="Arial"/>
        </w:rPr>
        <w:t xml:space="preserve">3(3). </w:t>
      </w:r>
      <w:proofErr w:type="spellStart"/>
      <w:proofErr w:type="gramStart"/>
      <w:r w:rsidR="0011671A" w:rsidRPr="0011671A">
        <w:rPr>
          <w:rFonts w:ascii="Arial" w:hAnsi="Arial" w:cs="Arial"/>
        </w:rPr>
        <w:t>doi:https</w:t>
      </w:r>
      <w:proofErr w:type="spellEnd"/>
      <w:r w:rsidR="0011671A" w:rsidRPr="0011671A">
        <w:rPr>
          <w:rFonts w:ascii="Arial" w:hAnsi="Arial" w:cs="Arial"/>
        </w:rPr>
        <w:t>://doi.org/10.1016/j.glmedi.2024.100099</w:t>
      </w:r>
      <w:proofErr w:type="gramEnd"/>
      <w:r w:rsidR="0011671A" w:rsidRPr="0011671A">
        <w:rPr>
          <w:rFonts w:ascii="Arial" w:hAnsi="Arial" w:cs="Arial"/>
        </w:rPr>
        <w:t>.</w:t>
      </w:r>
      <w:r w:rsidR="0011671A">
        <w:rPr>
          <w:rFonts w:ascii="Arial" w:hAnsi="Arial" w:cs="Arial"/>
        </w:rPr>
        <w:t xml:space="preserve"> (Accessed: </w:t>
      </w:r>
      <w:r w:rsidR="007D66E4">
        <w:rPr>
          <w:rFonts w:ascii="Arial" w:hAnsi="Arial" w:cs="Arial"/>
        </w:rPr>
        <w:t>02.03.2026).</w:t>
      </w:r>
    </w:p>
    <w:p w14:paraId="3DEB6833" w14:textId="45887A3F" w:rsidR="00022D19" w:rsidRDefault="007C032A" w:rsidP="00852620">
      <w:pPr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Psychology Today. (2021). </w:t>
      </w:r>
      <w:r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Cortisol Sensor Uses Sweat to Monitor a Biomarker of Burnout</w:t>
      </w: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33">
        <w:r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https://www.psychologytoday.com/gb/blog/the-athletes-way/202102/cortisol-sensor-uses-sweat-monitor-biomarker-burnout</w:t>
        </w:r>
      </w:hyperlink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(Accessed: 02.07.2026). </w:t>
      </w:r>
    </w:p>
    <w:p w14:paraId="3DEB6834" w14:textId="0AB87BF0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Uhlig, M. (2025). </w:t>
      </w:r>
      <w:r>
        <w:rPr>
          <w:rFonts w:ascii="Arial" w:hAnsi="Arial" w:cs="Arial"/>
          <w:i/>
          <w:iCs/>
        </w:rPr>
        <w:t>How Do AI Chatbots Work: Exploring the Basics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Aryza</w:t>
      </w:r>
      <w:proofErr w:type="spellEnd"/>
      <w:r>
        <w:rPr>
          <w:rFonts w:ascii="Arial" w:hAnsi="Arial" w:cs="Arial"/>
        </w:rPr>
        <w:t xml:space="preserve">. Available at: </w:t>
      </w:r>
      <w:hyperlink r:id="rId34">
        <w:r>
          <w:rPr>
            <w:rStyle w:val="Hyperlink"/>
            <w:rFonts w:ascii="Arial" w:hAnsi="Arial" w:cs="Arial"/>
          </w:rPr>
          <w:t>https://www.aryza.com/news/how-ai-chatbots-work/</w:t>
        </w:r>
      </w:hyperlink>
      <w:r>
        <w:rPr>
          <w:rFonts w:ascii="Arial" w:hAnsi="Arial" w:cs="Arial"/>
        </w:rPr>
        <w:t xml:space="preserve">. (Accessed: 30.06.2026). </w:t>
      </w:r>
    </w:p>
    <w:p w14:paraId="3DEB6835" w14:textId="626AFBED" w:rsidR="00022D19" w:rsidRDefault="007C032A" w:rsidP="00852620">
      <w:pPr>
        <w:spacing w:after="0" w:line="360" w:lineRule="auto"/>
        <w:jc w:val="both"/>
      </w:pPr>
      <w:r>
        <w:rPr>
          <w:rFonts w:ascii="Arial" w:hAnsi="Arial" w:cs="Arial"/>
        </w:rPr>
        <w:t xml:space="preserve">Vale, A. (2025). </w:t>
      </w:r>
      <w:r>
        <w:rPr>
          <w:rFonts w:ascii="Arial" w:hAnsi="Arial" w:cs="Arial"/>
          <w:i/>
          <w:iCs/>
        </w:rPr>
        <w:t>AI search experiences are on the rise: Here’s what you need to know</w:t>
      </w:r>
      <w:r>
        <w:rPr>
          <w:rFonts w:ascii="Arial" w:hAnsi="Arial" w:cs="Arial"/>
        </w:rPr>
        <w:t xml:space="preserve">. Infinity.co. Available at: </w:t>
      </w:r>
      <w:hyperlink r:id="rId35">
        <w:r>
          <w:rPr>
            <w:rStyle w:val="Hyperlink"/>
            <w:rFonts w:ascii="Arial" w:hAnsi="Arial" w:cs="Arial"/>
          </w:rPr>
          <w:t>https://www.infinity.co/uk/resources/news-and-views/ai-search-experiences-are-on-the-rise-heres-what-you-need-to-know</w:t>
        </w:r>
      </w:hyperlink>
      <w:r>
        <w:rPr>
          <w:rFonts w:ascii="Arial" w:hAnsi="Arial" w:cs="Arial"/>
        </w:rPr>
        <w:t xml:space="preserve">.  (Accessed 30 Jun. 2026). </w:t>
      </w:r>
      <w:r>
        <w:rPr>
          <w:rFonts w:ascii="Arial" w:eastAsia="Times New Roman" w:hAnsi="Arial" w:cs="Calibri"/>
          <w:color w:val="000000"/>
          <w:kern w:val="0"/>
          <w:lang w:eastAsia="en-GB"/>
          <w14:ligatures w14:val="none"/>
        </w:rPr>
        <w:t xml:space="preserve">                                                                                                         </w:t>
      </w:r>
    </w:p>
    <w:p w14:paraId="3DEB6836" w14:textId="05C49A95" w:rsidR="00022D19" w:rsidRDefault="007C032A" w:rsidP="00852620">
      <w:pPr>
        <w:pStyle w:val="NormalWeb"/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Walsall for All. (2022). </w:t>
      </w:r>
      <w:r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Walsall for All CIC – Building Stronger Communities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Available at: </w:t>
      </w:r>
      <w:hyperlink r:id="rId36">
        <w:r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</w:rPr>
          <w:t>https://www.walsallforall.co.uk/home</w:t>
        </w:r>
      </w:hyperlink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(Accessed: 30.06.2026).</w:t>
      </w:r>
    </w:p>
    <w:p w14:paraId="3DEB6837" w14:textId="2B4B6092" w:rsidR="00022D19" w:rsidRDefault="007C032A" w:rsidP="00852620">
      <w:pPr>
        <w:pStyle w:val="NormalWeb"/>
        <w:spacing w:after="0" w:line="360" w:lineRule="auto"/>
        <w:jc w:val="both"/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Wells, S. (2025). </w:t>
      </w:r>
      <w:r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  <w14:ligatures w14:val="none"/>
        </w:rPr>
        <w:t>Exploring the Dangers of AI in Mental Health Care | Stanford HAI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Stanford.edu. Available at: </w:t>
      </w:r>
      <w:hyperlink r:id="rId37">
        <w:r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https://hai.stanford.edu/news/exploring-the-dangers-of-ai-in-mental-health-care</w:t>
        </w:r>
      </w:hyperlink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 (Accessed: 02.07.2026).</w:t>
      </w:r>
    </w:p>
    <w:p w14:paraId="3DEB6838" w14:textId="77777777" w:rsidR="00022D19" w:rsidRDefault="007C032A">
      <w:pPr>
        <w:pStyle w:val="NormalWeb"/>
        <w:spacing w:after="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Times New Roman" w:hAnsi="Arial" w:cs="Calibri"/>
          <w:color w:val="000000"/>
          <w:kern w:val="0"/>
          <w:sz w:val="22"/>
          <w:szCs w:val="22"/>
          <w:lang w:eastAsia="en-GB"/>
          <w14:ligatures w14:val="none"/>
        </w:rPr>
        <w:tab/>
      </w:r>
    </w:p>
    <w:p w14:paraId="3DEB6839" w14:textId="77777777" w:rsidR="00022D19" w:rsidRDefault="00022D19">
      <w:pPr>
        <w:pStyle w:val="NormalWeb"/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3A" w14:textId="77777777" w:rsidR="00022D19" w:rsidRDefault="007C032A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‌</w:t>
      </w:r>
    </w:p>
    <w:p w14:paraId="3DEB683B" w14:textId="77777777" w:rsidR="00022D19" w:rsidRDefault="00022D19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3C" w14:textId="77777777" w:rsidR="00022D19" w:rsidRDefault="007C032A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‌</w:t>
      </w:r>
    </w:p>
    <w:p w14:paraId="3DEB683D" w14:textId="77777777" w:rsidR="00022D19" w:rsidRDefault="00022D19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DEB683E" w14:textId="77777777" w:rsidR="00022D19" w:rsidRDefault="00022D19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3F" w14:textId="77777777" w:rsidR="00022D19" w:rsidRDefault="007C032A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‌</w:t>
      </w:r>
    </w:p>
    <w:p w14:paraId="3DEB6840" w14:textId="77777777" w:rsidR="00022D19" w:rsidRDefault="00022D19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41" w14:textId="77777777" w:rsidR="00022D19" w:rsidRDefault="00022D19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42" w14:textId="77777777" w:rsidR="00022D19" w:rsidRDefault="007C032A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‌</w:t>
      </w:r>
    </w:p>
    <w:p w14:paraId="3DEB6843" w14:textId="77777777" w:rsidR="00022D19" w:rsidRDefault="00022D19">
      <w:pPr>
        <w:pStyle w:val="NormalWeb"/>
        <w:spacing w:after="0" w:line="36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44" w14:textId="77777777" w:rsidR="00022D19" w:rsidRDefault="00022D19">
      <w:pPr>
        <w:pStyle w:val="NormalWeb"/>
        <w:spacing w:after="0" w:line="360" w:lineRule="atLeast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45" w14:textId="77777777" w:rsidR="00022D19" w:rsidRDefault="007C032A">
      <w:pPr>
        <w:spacing w:beforeAutospacing="1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3DEB6846" w14:textId="77777777" w:rsidR="00022D19" w:rsidRDefault="00022D19">
      <w:pPr>
        <w:pStyle w:val="NormalWeb"/>
        <w:spacing w:after="0" w:line="360" w:lineRule="atLeast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47" w14:textId="77777777" w:rsidR="00022D19" w:rsidRDefault="00022D19">
      <w:pPr>
        <w:pStyle w:val="NormalWeb"/>
        <w:spacing w:after="0" w:line="360" w:lineRule="atLeast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DEB6848" w14:textId="77777777" w:rsidR="00022D19" w:rsidRDefault="007C032A">
      <w:pPr>
        <w:spacing w:beforeAutospacing="1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3DEB6849" w14:textId="77777777" w:rsidR="00022D19" w:rsidRDefault="00022D19">
      <w:pPr>
        <w:jc w:val="both"/>
        <w:rPr>
          <w:rFonts w:ascii="Arial" w:hAnsi="Arial" w:cs="Arial"/>
        </w:rPr>
      </w:pPr>
    </w:p>
    <w:p w14:paraId="3DEB684A" w14:textId="77777777" w:rsidR="00022D19" w:rsidRDefault="00022D19">
      <w:pPr>
        <w:jc w:val="both"/>
        <w:rPr>
          <w:rFonts w:ascii="Arial" w:hAnsi="Arial" w:cs="Arial"/>
        </w:rPr>
      </w:pPr>
    </w:p>
    <w:p w14:paraId="3DEB684B" w14:textId="77777777" w:rsidR="00022D19" w:rsidRDefault="007C03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‌</w:t>
      </w:r>
    </w:p>
    <w:p w14:paraId="3DEB6855" w14:textId="23F920A0" w:rsidR="00022D19" w:rsidRDefault="007C032A" w:rsidP="00A040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‌</w:t>
      </w:r>
    </w:p>
    <w:p w14:paraId="3DEB6856" w14:textId="77777777" w:rsidR="00022D19" w:rsidRDefault="00022D19">
      <w:pPr>
        <w:jc w:val="both"/>
        <w:rPr>
          <w:rFonts w:ascii="Arial" w:hAnsi="Arial" w:cs="Arial"/>
          <w:b/>
          <w:bCs/>
        </w:rPr>
      </w:pPr>
    </w:p>
    <w:sectPr w:rsidR="00022D19"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8D8"/>
    <w:multiLevelType w:val="multilevel"/>
    <w:tmpl w:val="7952B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456D2B6E"/>
    <w:multiLevelType w:val="multilevel"/>
    <w:tmpl w:val="BED214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84720909">
    <w:abstractNumId w:val="0"/>
  </w:num>
  <w:num w:numId="2" w16cid:durableId="2072146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2D19"/>
    <w:rsid w:val="00022D19"/>
    <w:rsid w:val="00080237"/>
    <w:rsid w:val="00085AC2"/>
    <w:rsid w:val="0011671A"/>
    <w:rsid w:val="00167BFB"/>
    <w:rsid w:val="001D3942"/>
    <w:rsid w:val="001E7DB4"/>
    <w:rsid w:val="0027319F"/>
    <w:rsid w:val="002F4ACA"/>
    <w:rsid w:val="00301276"/>
    <w:rsid w:val="00326856"/>
    <w:rsid w:val="00381028"/>
    <w:rsid w:val="003C6D2C"/>
    <w:rsid w:val="003E758D"/>
    <w:rsid w:val="00482810"/>
    <w:rsid w:val="00524442"/>
    <w:rsid w:val="00614AFC"/>
    <w:rsid w:val="006F0FAF"/>
    <w:rsid w:val="00774875"/>
    <w:rsid w:val="00780627"/>
    <w:rsid w:val="007D66E4"/>
    <w:rsid w:val="00852620"/>
    <w:rsid w:val="008F125B"/>
    <w:rsid w:val="00962183"/>
    <w:rsid w:val="009931D2"/>
    <w:rsid w:val="00A0404B"/>
    <w:rsid w:val="00B64016"/>
    <w:rsid w:val="00B93101"/>
    <w:rsid w:val="00E33A95"/>
    <w:rsid w:val="00E64377"/>
    <w:rsid w:val="00EE0E66"/>
    <w:rsid w:val="00F42406"/>
    <w:rsid w:val="00FA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B67C8"/>
  <w15:docId w15:val="{B579855E-7B76-4933-AC80-F2E469C7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E1B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B75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5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5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5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5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5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5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5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5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9B75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9B7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9B75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9B751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9B751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9B75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9B75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9B75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9B751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qFormat/>
    <w:rsid w:val="009B7519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9B7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qFormat/>
    <w:rsid w:val="009B751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B7519"/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9B751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751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6F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66F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1A01"/>
    <w:rPr>
      <w:color w:val="954F72" w:themeColor="followedHyperlink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  <w:lang/>
    </w:rPr>
  </w:style>
  <w:style w:type="paragraph" w:styleId="Title">
    <w:name w:val="Title"/>
    <w:basedOn w:val="Normal"/>
    <w:next w:val="Normal"/>
    <w:link w:val="TitleChar"/>
    <w:uiPriority w:val="10"/>
    <w:qFormat/>
    <w:rsid w:val="009B75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7519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7519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519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qFormat/>
    <w:rsid w:val="00F5040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hyperlink" Target="https://www.ebsco.com/research-starters/technology/technology-acceptance-model-tam" TargetMode="External"/><Relationship Id="rId26" Type="http://schemas.openxmlformats.org/officeDocument/2006/relationships/hyperlink" Target="https://doi.org/10.2196/60432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as2.ftcdn.net/v2/jpg/20/25/59/77/1000_F_2025597798_hIgPDU32mFVXUbjwwt2rBZKnWvvrwZ6F.jpg" TargetMode="External"/><Relationship Id="rId34" Type="http://schemas.openxmlformats.org/officeDocument/2006/relationships/hyperlink" Target="https://www.aryza.com/news/how-ai-chatbots-work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hyperlink" Target="https://www.2minutemedicine.com/mental-health-chatbot-woebot-shown-to-help-with-postpartum-depression-and-anxiety-2/" TargetMode="External"/><Relationship Id="rId25" Type="http://schemas.openxmlformats.org/officeDocument/2006/relationships/hyperlink" Target="https://doi.org/10.1016/j.bios.2020.112133" TargetMode="External"/><Relationship Id="rId33" Type="http://schemas.openxmlformats.org/officeDocument/2006/relationships/hyperlink" Target="https://www.psychologytoday.com/gb/blog/the-athletes-way/202102/cortisol-sensor-uses-sweat-monitor-biomarker-burnout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cbi.nlm.nih.gov/books/NBK602381/" TargetMode="External"/><Relationship Id="rId20" Type="http://schemas.openxmlformats.org/officeDocument/2006/relationships/hyperlink" Target="https://www.gov.uk/government/news/governments-experimental-ai-chatbot-to-help-people-set-up-small-businesses-and-find-support" TargetMode="External"/><Relationship Id="rId29" Type="http://schemas.openxmlformats.org/officeDocument/2006/relationships/hyperlink" Target="https://www.nhs.uk/mental-health/conditions/postnatal-depression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Your/step-by-step/guide/to/postpartum/mental/health@co.org" TargetMode="External"/><Relationship Id="rId24" Type="http://schemas.openxmlformats.org/officeDocument/2006/relationships/hyperlink" Target="https://doi.org/10.3389/fdgth.2023.1278186" TargetMode="External"/><Relationship Id="rId32" Type="http://schemas.openxmlformats.org/officeDocument/2006/relationships/hyperlink" Target="https://post.parliament.uk/research-briefings/post-pn-0765/" TargetMode="External"/><Relationship Id="rId37" Type="http://schemas.openxmlformats.org/officeDocument/2006/relationships/hyperlink" Target="https://hai.stanford.edu/news/exploring-the-dangers-of-ai-in-mental-health-care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engineering.jhu.edu/designcenter/2025/05/05/what-if-you-could-see-your-stress/" TargetMode="External"/><Relationship Id="rId23" Type="http://schemas.openxmlformats.org/officeDocument/2006/relationships/hyperlink" Target="https://doi.org/10.1016/j.glmedi.2024.100099" TargetMode="External"/><Relationship Id="rId28" Type="http://schemas.openxmlformats.org/officeDocument/2006/relationships/hyperlink" Target="https://doi.org/10.1016/j.bios.2023.115097" TargetMode="External"/><Relationship Id="rId36" Type="http://schemas.openxmlformats.org/officeDocument/2006/relationships/hyperlink" Target="https://www.walsallforall.co.uk/home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doi.org/10.18502/ijps.v20i1.17395" TargetMode="External"/><Relationship Id="rId31" Type="http://schemas.openxmlformats.org/officeDocument/2006/relationships/hyperlink" Target="https://med.stanford.edu/news/insights/2018/07/wearable-device-designed-to-measure-cortisol-in-sweat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doi.org/10.3390/sym17071082" TargetMode="External"/><Relationship Id="rId22" Type="http://schemas.openxmlformats.org/officeDocument/2006/relationships/hyperlink" Target="https://as1.ftcdn.net/v2/jpg/01/97/02/18/1000_F_197021867_CrGNw7s3palBI4FNLHZ9W12b5SKlsnsv.jpg" TargetMode="External"/><Relationship Id="rId27" Type="http://schemas.openxmlformats.org/officeDocument/2006/relationships/hyperlink" Target="https://www.mddionline.com/diabetes/why-building-cortisol-sensors-is-so-much-harder" TargetMode="External"/><Relationship Id="rId30" Type="http://schemas.openxmlformats.org/officeDocument/2006/relationships/hyperlink" Target="https://maternalmentalhealthalliance.org/about-maternal-mental-health/" TargetMode="External"/><Relationship Id="rId35" Type="http://schemas.openxmlformats.org/officeDocument/2006/relationships/hyperlink" Target="https://www.infinity.co/uk/resources/news-and-views/ai-search-experiences-are-on-the-rise-heres-what-you-need-to-know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3783</TotalTime>
  <Pages>10</Pages>
  <Words>2299</Words>
  <Characters>13107</Characters>
  <Application>Microsoft Office Word</Application>
  <DocSecurity>0</DocSecurity>
  <Lines>109</Lines>
  <Paragraphs>30</Paragraphs>
  <ScaleCrop>false</ScaleCrop>
  <Company/>
  <LinksUpToDate>false</LinksUpToDate>
  <CharactersWithSpaces>15376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Dinu</dc:creator>
  <dc:description/>
  <cp:lastModifiedBy>Simona Dinu</cp:lastModifiedBy>
  <cp:revision>554</cp:revision>
  <dcterms:created xsi:type="dcterms:W3CDTF">2026-06-29T08:47:00Z</dcterms:created>
  <dcterms:modified xsi:type="dcterms:W3CDTF">2026-07-03T07:56:00Z</dcterms:modified>
  <dc:language>en-GB</dc:language>
</cp:coreProperties>
</file>