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3DD5F4" w14:textId="77777777" w:rsidR="00D14E64" w:rsidRDefault="00D14E64" w:rsidP="0049208F">
      <w:pPr>
        <w:rPr>
          <w:rFonts w:ascii="Arial" w:hAnsi="Arial" w:cs="Arial"/>
          <w:b/>
          <w:bCs/>
          <w:u w:val="single"/>
        </w:rPr>
      </w:pPr>
    </w:p>
    <w:p w14:paraId="0D1AD0B0" w14:textId="77777777" w:rsidR="00D14E64" w:rsidRDefault="00D14E64" w:rsidP="0049208F">
      <w:pPr>
        <w:rPr>
          <w:rFonts w:ascii="Arial" w:hAnsi="Arial" w:cs="Arial"/>
          <w:b/>
          <w:bCs/>
          <w:u w:val="single"/>
        </w:rPr>
      </w:pPr>
    </w:p>
    <w:p w14:paraId="16C24E85" w14:textId="77777777" w:rsidR="00D14E64" w:rsidRPr="00D14E64" w:rsidRDefault="00D14E64" w:rsidP="00D14E64">
      <w:pPr>
        <w:pStyle w:val="AssignSubHeader"/>
        <w:jc w:val="center"/>
        <w:rPr>
          <w:sz w:val="36"/>
          <w:szCs w:val="36"/>
          <w:u w:val="single"/>
        </w:rPr>
      </w:pPr>
      <w:r w:rsidRPr="00D14E64">
        <w:rPr>
          <w:sz w:val="36"/>
          <w:szCs w:val="36"/>
          <w:u w:val="single"/>
        </w:rPr>
        <w:t>Can background music (BM) improve pupils’ concentration?</w:t>
      </w:r>
    </w:p>
    <w:p w14:paraId="0CF151D6" w14:textId="77777777" w:rsidR="00D14E64" w:rsidRDefault="00D14E64" w:rsidP="0049208F">
      <w:pPr>
        <w:rPr>
          <w:rFonts w:ascii="Arial" w:hAnsi="Arial" w:cs="Arial"/>
          <w:b/>
          <w:bCs/>
          <w:u w:val="single"/>
        </w:rPr>
      </w:pPr>
    </w:p>
    <w:tbl>
      <w:tblPr>
        <w:tblStyle w:val="TableGrid"/>
        <w:tblW w:w="0" w:type="auto"/>
        <w:tblLook w:val="04A0" w:firstRow="1" w:lastRow="0" w:firstColumn="1" w:lastColumn="0" w:noHBand="0" w:noVBand="1"/>
      </w:tblPr>
      <w:tblGrid>
        <w:gridCol w:w="1720"/>
        <w:gridCol w:w="3645"/>
        <w:gridCol w:w="3645"/>
      </w:tblGrid>
      <w:tr w:rsidR="00D14E64" w14:paraId="42670EFA" w14:textId="77777777" w:rsidTr="004B05E3">
        <w:tc>
          <w:tcPr>
            <w:tcW w:w="1722" w:type="dxa"/>
            <w:tcBorders>
              <w:top w:val="single" w:sz="4" w:space="0" w:color="auto"/>
              <w:left w:val="single" w:sz="4" w:space="0" w:color="auto"/>
              <w:bottom w:val="single" w:sz="4" w:space="0" w:color="auto"/>
              <w:right w:val="single" w:sz="4" w:space="0" w:color="auto"/>
            </w:tcBorders>
          </w:tcPr>
          <w:p w14:paraId="179E036F" w14:textId="77777777" w:rsidR="00D14E64" w:rsidRDefault="00D14E64" w:rsidP="004B05E3">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23F66F6D" w14:textId="2C9539AB" w:rsidR="00D14E64" w:rsidRDefault="00D14E64" w:rsidP="004B05E3">
            <w:pPr>
              <w:pStyle w:val="AssignBody"/>
            </w:pPr>
            <w:r>
              <w:t>Target</w:t>
            </w:r>
          </w:p>
        </w:tc>
        <w:tc>
          <w:tcPr>
            <w:tcW w:w="3647" w:type="dxa"/>
            <w:tcBorders>
              <w:top w:val="single" w:sz="4" w:space="0" w:color="auto"/>
              <w:left w:val="single" w:sz="4" w:space="0" w:color="auto"/>
              <w:bottom w:val="single" w:sz="4" w:space="0" w:color="auto"/>
              <w:right w:val="single" w:sz="4" w:space="0" w:color="auto"/>
            </w:tcBorders>
          </w:tcPr>
          <w:p w14:paraId="4236CD01" w14:textId="77777777" w:rsidR="00D14E64" w:rsidRDefault="00D14E64" w:rsidP="004B05E3">
            <w:pPr>
              <w:pStyle w:val="NormalWeb"/>
              <w:spacing w:before="0" w:beforeAutospacing="0" w:after="0" w:afterAutospacing="0"/>
              <w:rPr>
                <w:rFonts w:ascii="Arial" w:hAnsi="Arial" w:cs="Arial"/>
                <w:color w:val="222222"/>
                <w:lang w:val="en-US" w:eastAsia="en-US"/>
              </w:rPr>
            </w:pPr>
          </w:p>
          <w:p w14:paraId="4B637AB3" w14:textId="77777777" w:rsidR="00D14E64" w:rsidRPr="00755E37" w:rsidRDefault="00D14E64" w:rsidP="004B05E3">
            <w:pPr>
              <w:pStyle w:val="NormalWeb"/>
              <w:spacing w:before="0" w:beforeAutospacing="0" w:after="0" w:afterAutospacing="0"/>
              <w:rPr>
                <w:rFonts w:ascii="Arial" w:hAnsi="Arial" w:cs="Arial"/>
                <w:lang w:val="en-US" w:eastAsia="en-US"/>
              </w:rPr>
            </w:pPr>
            <w:r>
              <w:rPr>
                <w:rFonts w:ascii="Arial" w:hAnsi="Arial" w:cs="Arial"/>
                <w:lang w:val="en-US" w:eastAsia="en-US"/>
              </w:rPr>
              <w:t>What I have done in this assignment.</w:t>
            </w:r>
          </w:p>
        </w:tc>
      </w:tr>
      <w:tr w:rsidR="00D14E64" w14:paraId="72CA9445" w14:textId="77777777" w:rsidTr="004B05E3">
        <w:tc>
          <w:tcPr>
            <w:tcW w:w="1722" w:type="dxa"/>
            <w:tcBorders>
              <w:top w:val="single" w:sz="4" w:space="0" w:color="auto"/>
              <w:left w:val="single" w:sz="4" w:space="0" w:color="auto"/>
              <w:bottom w:val="single" w:sz="4" w:space="0" w:color="auto"/>
              <w:right w:val="single" w:sz="4" w:space="0" w:color="auto"/>
            </w:tcBorders>
            <w:hideMark/>
          </w:tcPr>
          <w:p w14:paraId="06B66085" w14:textId="2FD6699E" w:rsidR="00D14E64" w:rsidRDefault="00D14E64" w:rsidP="004B05E3">
            <w:pPr>
              <w:pStyle w:val="AssignBody"/>
            </w:pPr>
            <w:bookmarkStart w:id="0" w:name="cysill"/>
            <w:bookmarkEnd w:id="0"/>
            <w:r>
              <w:t>Target 1</w:t>
            </w:r>
          </w:p>
        </w:tc>
        <w:tc>
          <w:tcPr>
            <w:tcW w:w="3647" w:type="dxa"/>
            <w:tcBorders>
              <w:top w:val="single" w:sz="4" w:space="0" w:color="auto"/>
              <w:left w:val="single" w:sz="4" w:space="0" w:color="auto"/>
              <w:bottom w:val="single" w:sz="4" w:space="0" w:color="auto"/>
              <w:right w:val="single" w:sz="4" w:space="0" w:color="auto"/>
            </w:tcBorders>
          </w:tcPr>
          <w:p w14:paraId="1DA17DAC" w14:textId="77777777" w:rsidR="00D14E64" w:rsidRPr="00ED459D" w:rsidRDefault="00D14E64" w:rsidP="004B05E3">
            <w:pPr>
              <w:rPr>
                <w:rFonts w:ascii="Helvetica Neue" w:hAnsi="Helvetica Neue"/>
                <w:color w:val="283041"/>
                <w:sz w:val="21"/>
                <w:szCs w:val="21"/>
              </w:rPr>
            </w:pPr>
            <w:r w:rsidRPr="00ED459D">
              <w:rPr>
                <w:rFonts w:ascii="Helvetica Neue" w:hAnsi="Helvetica Neue"/>
                <w:color w:val="283041"/>
                <w:sz w:val="21"/>
                <w:szCs w:val="21"/>
              </w:rPr>
              <w:t>Ensure you synthesise and reflect - you have done this in a few places but in other places it could be further extended.</w:t>
            </w:r>
          </w:p>
        </w:tc>
        <w:tc>
          <w:tcPr>
            <w:tcW w:w="3647" w:type="dxa"/>
            <w:tcBorders>
              <w:top w:val="single" w:sz="4" w:space="0" w:color="auto"/>
              <w:left w:val="single" w:sz="4" w:space="0" w:color="auto"/>
              <w:bottom w:val="single" w:sz="4" w:space="0" w:color="auto"/>
              <w:right w:val="single" w:sz="4" w:space="0" w:color="auto"/>
            </w:tcBorders>
          </w:tcPr>
          <w:p w14:paraId="575F0188" w14:textId="77777777" w:rsidR="00D14E64" w:rsidRDefault="00D14E64" w:rsidP="004B05E3">
            <w:pPr>
              <w:pStyle w:val="AssignBody"/>
            </w:pPr>
            <w:r>
              <w:t xml:space="preserve">I have reflected when synthesises where appropriate. </w:t>
            </w:r>
          </w:p>
        </w:tc>
      </w:tr>
      <w:tr w:rsidR="00D14E64" w14:paraId="7955C676" w14:textId="77777777" w:rsidTr="004B05E3">
        <w:tc>
          <w:tcPr>
            <w:tcW w:w="1722" w:type="dxa"/>
            <w:tcBorders>
              <w:top w:val="single" w:sz="4" w:space="0" w:color="auto"/>
              <w:left w:val="single" w:sz="4" w:space="0" w:color="auto"/>
              <w:bottom w:val="single" w:sz="4" w:space="0" w:color="auto"/>
              <w:right w:val="single" w:sz="4" w:space="0" w:color="auto"/>
            </w:tcBorders>
            <w:hideMark/>
          </w:tcPr>
          <w:p w14:paraId="60A72169" w14:textId="228C34DD" w:rsidR="00D14E64" w:rsidRDefault="00D14E64" w:rsidP="004B05E3">
            <w:pPr>
              <w:pStyle w:val="AssignBody"/>
            </w:pPr>
            <w:r>
              <w:t>Target 2</w:t>
            </w:r>
          </w:p>
        </w:tc>
        <w:tc>
          <w:tcPr>
            <w:tcW w:w="3647" w:type="dxa"/>
            <w:tcBorders>
              <w:top w:val="single" w:sz="4" w:space="0" w:color="auto"/>
              <w:left w:val="single" w:sz="4" w:space="0" w:color="auto"/>
              <w:bottom w:val="single" w:sz="4" w:space="0" w:color="auto"/>
              <w:right w:val="single" w:sz="4" w:space="0" w:color="auto"/>
            </w:tcBorders>
          </w:tcPr>
          <w:p w14:paraId="06B9AD36" w14:textId="77777777" w:rsidR="00D14E64" w:rsidRPr="00ED459D" w:rsidRDefault="00D14E64" w:rsidP="004B05E3">
            <w:pPr>
              <w:rPr>
                <w:rFonts w:ascii="Helvetica Neue" w:hAnsi="Helvetica Neue"/>
                <w:color w:val="283041"/>
                <w:sz w:val="21"/>
                <w:szCs w:val="21"/>
              </w:rPr>
            </w:pPr>
            <w:r w:rsidRPr="00ED459D">
              <w:rPr>
                <w:rFonts w:ascii="Helvetica Neue" w:hAnsi="Helvetica Neue"/>
                <w:color w:val="283041"/>
                <w:sz w:val="21"/>
                <w:szCs w:val="21"/>
              </w:rPr>
              <w:t>Be as specific as possible when making recommendations - this will allow you to show knowledge and understanding.</w:t>
            </w:r>
          </w:p>
        </w:tc>
        <w:tc>
          <w:tcPr>
            <w:tcW w:w="3647" w:type="dxa"/>
            <w:tcBorders>
              <w:top w:val="single" w:sz="4" w:space="0" w:color="auto"/>
              <w:left w:val="single" w:sz="4" w:space="0" w:color="auto"/>
              <w:bottom w:val="single" w:sz="4" w:space="0" w:color="auto"/>
              <w:right w:val="single" w:sz="4" w:space="0" w:color="auto"/>
            </w:tcBorders>
          </w:tcPr>
          <w:p w14:paraId="1C36B1F5" w14:textId="77777777" w:rsidR="00D14E64" w:rsidRDefault="00D14E64" w:rsidP="004B05E3">
            <w:pPr>
              <w:pStyle w:val="AssignBody"/>
            </w:pPr>
            <w:r>
              <w:t xml:space="preserve">I have tried to ensure that I have been specific when making recommendations. </w:t>
            </w:r>
          </w:p>
        </w:tc>
      </w:tr>
      <w:tr w:rsidR="00D14E64" w14:paraId="6B36ACB2" w14:textId="77777777" w:rsidTr="004B05E3">
        <w:tc>
          <w:tcPr>
            <w:tcW w:w="1722" w:type="dxa"/>
            <w:tcBorders>
              <w:top w:val="single" w:sz="4" w:space="0" w:color="auto"/>
              <w:left w:val="single" w:sz="4" w:space="0" w:color="auto"/>
              <w:bottom w:val="single" w:sz="4" w:space="0" w:color="auto"/>
              <w:right w:val="single" w:sz="4" w:space="0" w:color="auto"/>
            </w:tcBorders>
            <w:hideMark/>
          </w:tcPr>
          <w:p w14:paraId="6AABA17D" w14:textId="2387C76D" w:rsidR="00D14E64" w:rsidRDefault="00D14E64" w:rsidP="004B05E3">
            <w:pPr>
              <w:pStyle w:val="AssignBody"/>
            </w:pPr>
            <w:r>
              <w:t>Target 3</w:t>
            </w:r>
          </w:p>
        </w:tc>
        <w:tc>
          <w:tcPr>
            <w:tcW w:w="3647" w:type="dxa"/>
            <w:tcBorders>
              <w:top w:val="single" w:sz="4" w:space="0" w:color="auto"/>
              <w:left w:val="single" w:sz="4" w:space="0" w:color="auto"/>
              <w:bottom w:val="single" w:sz="4" w:space="0" w:color="auto"/>
              <w:right w:val="single" w:sz="4" w:space="0" w:color="auto"/>
            </w:tcBorders>
          </w:tcPr>
          <w:p w14:paraId="555F25BB" w14:textId="77777777" w:rsidR="00D14E64" w:rsidRPr="00ED459D" w:rsidRDefault="00D14E64" w:rsidP="004B05E3">
            <w:pPr>
              <w:rPr>
                <w:rFonts w:ascii="Helvetica Neue" w:hAnsi="Helvetica Neue"/>
                <w:color w:val="283041"/>
                <w:sz w:val="21"/>
                <w:szCs w:val="21"/>
              </w:rPr>
            </w:pPr>
            <w:r w:rsidRPr="00ED459D">
              <w:rPr>
                <w:rFonts w:ascii="Helvetica Neue" w:hAnsi="Helvetica Neue"/>
                <w:color w:val="283041"/>
                <w:sz w:val="21"/>
                <w:szCs w:val="21"/>
              </w:rPr>
              <w:t xml:space="preserve">Please </w:t>
            </w:r>
            <w:proofErr w:type="gramStart"/>
            <w:r w:rsidRPr="00ED459D">
              <w:rPr>
                <w:rFonts w:ascii="Helvetica Neue" w:hAnsi="Helvetica Neue"/>
                <w:color w:val="283041"/>
                <w:sz w:val="21"/>
                <w:szCs w:val="21"/>
              </w:rPr>
              <w:t>proof read</w:t>
            </w:r>
            <w:proofErr w:type="gramEnd"/>
            <w:r w:rsidRPr="00ED459D">
              <w:rPr>
                <w:rFonts w:ascii="Helvetica Neue" w:hAnsi="Helvetica Neue"/>
                <w:color w:val="283041"/>
                <w:sz w:val="21"/>
                <w:szCs w:val="21"/>
              </w:rPr>
              <w:t xml:space="preserve"> your work as I am sure you would have corrected these prior to submission. You need to revise your use of the apostrophe as you are not consistent in your use.</w:t>
            </w:r>
          </w:p>
        </w:tc>
        <w:tc>
          <w:tcPr>
            <w:tcW w:w="3647" w:type="dxa"/>
            <w:tcBorders>
              <w:top w:val="single" w:sz="4" w:space="0" w:color="auto"/>
              <w:left w:val="single" w:sz="4" w:space="0" w:color="auto"/>
              <w:bottom w:val="single" w:sz="4" w:space="0" w:color="auto"/>
              <w:right w:val="single" w:sz="4" w:space="0" w:color="auto"/>
            </w:tcBorders>
          </w:tcPr>
          <w:p w14:paraId="3E37514C" w14:textId="77777777" w:rsidR="00D14E64" w:rsidRDefault="00D14E64" w:rsidP="004B05E3">
            <w:pPr>
              <w:pStyle w:val="AssignBody"/>
            </w:pPr>
            <w:r>
              <w:t xml:space="preserve">I have </w:t>
            </w:r>
            <w:proofErr w:type="gramStart"/>
            <w:r>
              <w:t>proof read</w:t>
            </w:r>
            <w:proofErr w:type="gramEnd"/>
            <w:r>
              <w:t xml:space="preserve"> the essay with a family member. I have also revised the use of the apostrophe. </w:t>
            </w:r>
          </w:p>
        </w:tc>
      </w:tr>
    </w:tbl>
    <w:p w14:paraId="607AA469" w14:textId="77777777" w:rsidR="00D14E64" w:rsidRDefault="00D14E64" w:rsidP="0049208F">
      <w:pPr>
        <w:rPr>
          <w:rFonts w:ascii="Arial" w:hAnsi="Arial" w:cs="Arial"/>
          <w:b/>
          <w:bCs/>
          <w:u w:val="single"/>
        </w:rPr>
      </w:pPr>
    </w:p>
    <w:p w14:paraId="5DC04FCC" w14:textId="77777777" w:rsidR="00D14E64" w:rsidRDefault="00D14E64" w:rsidP="0049208F">
      <w:pPr>
        <w:rPr>
          <w:rFonts w:ascii="Arial" w:hAnsi="Arial" w:cs="Arial"/>
          <w:b/>
          <w:bCs/>
          <w:u w:val="single"/>
        </w:rPr>
      </w:pPr>
    </w:p>
    <w:p w14:paraId="777FB007" w14:textId="77777777" w:rsidR="00D14E64" w:rsidRDefault="00D14E64" w:rsidP="0049208F">
      <w:pPr>
        <w:rPr>
          <w:rFonts w:ascii="Arial" w:hAnsi="Arial" w:cs="Arial"/>
          <w:b/>
          <w:bCs/>
          <w:u w:val="single"/>
        </w:rPr>
      </w:pPr>
    </w:p>
    <w:p w14:paraId="6A7F9CB0" w14:textId="77777777" w:rsidR="00D14E64" w:rsidRDefault="00D14E64" w:rsidP="0049208F">
      <w:pPr>
        <w:rPr>
          <w:rFonts w:ascii="Arial" w:hAnsi="Arial" w:cs="Arial"/>
          <w:b/>
          <w:bCs/>
          <w:u w:val="single"/>
        </w:rPr>
      </w:pPr>
    </w:p>
    <w:p w14:paraId="05713B9F" w14:textId="77777777" w:rsidR="00D14E64" w:rsidRDefault="00D14E64" w:rsidP="0049208F">
      <w:pPr>
        <w:rPr>
          <w:rFonts w:ascii="Arial" w:hAnsi="Arial" w:cs="Arial"/>
          <w:b/>
          <w:bCs/>
          <w:u w:val="single"/>
        </w:rPr>
      </w:pPr>
    </w:p>
    <w:p w14:paraId="4679983B" w14:textId="77777777" w:rsidR="00D14E64" w:rsidRDefault="00D14E64" w:rsidP="0049208F">
      <w:pPr>
        <w:rPr>
          <w:rFonts w:ascii="Arial" w:hAnsi="Arial" w:cs="Arial"/>
          <w:b/>
          <w:bCs/>
          <w:u w:val="single"/>
        </w:rPr>
      </w:pPr>
    </w:p>
    <w:p w14:paraId="2ADE0BE6" w14:textId="77777777" w:rsidR="00D14E64" w:rsidRDefault="00D14E64" w:rsidP="0049208F">
      <w:pPr>
        <w:rPr>
          <w:rFonts w:ascii="Arial" w:hAnsi="Arial" w:cs="Arial"/>
          <w:b/>
          <w:bCs/>
          <w:u w:val="single"/>
        </w:rPr>
      </w:pPr>
    </w:p>
    <w:p w14:paraId="4B5DD4A8" w14:textId="77777777" w:rsidR="00D14E64" w:rsidRDefault="00D14E64" w:rsidP="0049208F">
      <w:pPr>
        <w:rPr>
          <w:rFonts w:ascii="Arial" w:hAnsi="Arial" w:cs="Arial"/>
          <w:b/>
          <w:bCs/>
          <w:u w:val="single"/>
        </w:rPr>
      </w:pPr>
    </w:p>
    <w:p w14:paraId="3E143C06" w14:textId="77777777" w:rsidR="00D14E64" w:rsidRDefault="00D14E64" w:rsidP="0049208F">
      <w:pPr>
        <w:rPr>
          <w:rFonts w:ascii="Arial" w:hAnsi="Arial" w:cs="Arial"/>
          <w:b/>
          <w:bCs/>
          <w:u w:val="single"/>
        </w:rPr>
      </w:pPr>
    </w:p>
    <w:p w14:paraId="6CE0A04B" w14:textId="77777777" w:rsidR="00D14E64" w:rsidRDefault="00D14E64" w:rsidP="0049208F">
      <w:pPr>
        <w:rPr>
          <w:rFonts w:ascii="Arial" w:hAnsi="Arial" w:cs="Arial"/>
          <w:b/>
          <w:bCs/>
          <w:u w:val="single"/>
        </w:rPr>
      </w:pPr>
    </w:p>
    <w:p w14:paraId="3EA5D475" w14:textId="77777777" w:rsidR="00D14E64" w:rsidRDefault="00D14E64" w:rsidP="0049208F">
      <w:pPr>
        <w:rPr>
          <w:rFonts w:ascii="Arial" w:hAnsi="Arial" w:cs="Arial"/>
          <w:b/>
          <w:bCs/>
          <w:u w:val="single"/>
        </w:rPr>
      </w:pPr>
    </w:p>
    <w:p w14:paraId="3E3F5F72" w14:textId="77777777" w:rsidR="00D14E64" w:rsidRDefault="00D14E64" w:rsidP="0049208F">
      <w:pPr>
        <w:rPr>
          <w:rFonts w:ascii="Arial" w:hAnsi="Arial" w:cs="Arial"/>
          <w:b/>
          <w:bCs/>
          <w:u w:val="single"/>
        </w:rPr>
      </w:pPr>
    </w:p>
    <w:p w14:paraId="7026FB5A" w14:textId="77777777" w:rsidR="00D14E64" w:rsidRDefault="00D14E64" w:rsidP="0049208F">
      <w:pPr>
        <w:rPr>
          <w:rFonts w:ascii="Arial" w:hAnsi="Arial" w:cs="Arial"/>
          <w:b/>
          <w:bCs/>
          <w:u w:val="single"/>
        </w:rPr>
      </w:pPr>
    </w:p>
    <w:p w14:paraId="7B713BB2" w14:textId="77777777" w:rsidR="00D14E64" w:rsidRDefault="00D14E64" w:rsidP="0049208F">
      <w:pPr>
        <w:rPr>
          <w:rFonts w:ascii="Arial" w:hAnsi="Arial" w:cs="Arial"/>
          <w:b/>
          <w:bCs/>
          <w:u w:val="single"/>
        </w:rPr>
      </w:pPr>
    </w:p>
    <w:p w14:paraId="6736B291" w14:textId="77777777" w:rsidR="00D14E64" w:rsidRDefault="00D14E64" w:rsidP="0049208F">
      <w:pPr>
        <w:rPr>
          <w:rFonts w:ascii="Arial" w:hAnsi="Arial" w:cs="Arial"/>
          <w:b/>
          <w:bCs/>
          <w:u w:val="single"/>
        </w:rPr>
      </w:pPr>
    </w:p>
    <w:p w14:paraId="5462A456" w14:textId="77777777" w:rsidR="00D14E64" w:rsidRDefault="00D14E64" w:rsidP="0049208F">
      <w:pPr>
        <w:rPr>
          <w:rFonts w:ascii="Arial" w:hAnsi="Arial" w:cs="Arial"/>
          <w:b/>
          <w:bCs/>
          <w:u w:val="single"/>
        </w:rPr>
      </w:pPr>
    </w:p>
    <w:p w14:paraId="37D8AEF6" w14:textId="77777777" w:rsidR="00D14E64" w:rsidRDefault="00D14E64" w:rsidP="0049208F">
      <w:pPr>
        <w:rPr>
          <w:rFonts w:ascii="Arial" w:hAnsi="Arial" w:cs="Arial"/>
          <w:b/>
          <w:bCs/>
          <w:u w:val="single"/>
        </w:rPr>
      </w:pPr>
    </w:p>
    <w:p w14:paraId="0268EA79" w14:textId="77777777" w:rsidR="00D14E64" w:rsidRDefault="00D14E64" w:rsidP="0049208F">
      <w:pPr>
        <w:rPr>
          <w:rFonts w:ascii="Arial" w:hAnsi="Arial" w:cs="Arial"/>
          <w:b/>
          <w:bCs/>
          <w:u w:val="single"/>
        </w:rPr>
      </w:pPr>
    </w:p>
    <w:p w14:paraId="751C9102" w14:textId="77777777" w:rsidR="00D14E64" w:rsidRDefault="00D14E64" w:rsidP="0049208F">
      <w:pPr>
        <w:rPr>
          <w:rFonts w:ascii="Arial" w:hAnsi="Arial" w:cs="Arial"/>
          <w:b/>
          <w:bCs/>
          <w:u w:val="single"/>
        </w:rPr>
      </w:pPr>
    </w:p>
    <w:p w14:paraId="20DC3BD1" w14:textId="77777777" w:rsidR="00D14E64" w:rsidRDefault="00D14E64" w:rsidP="0049208F">
      <w:pPr>
        <w:rPr>
          <w:rFonts w:ascii="Arial" w:hAnsi="Arial" w:cs="Arial"/>
          <w:b/>
          <w:bCs/>
          <w:u w:val="single"/>
        </w:rPr>
      </w:pPr>
    </w:p>
    <w:p w14:paraId="6C31C683" w14:textId="77777777" w:rsidR="00D14E64" w:rsidRDefault="00D14E64" w:rsidP="0049208F">
      <w:pPr>
        <w:rPr>
          <w:rFonts w:ascii="Arial" w:hAnsi="Arial" w:cs="Arial"/>
          <w:b/>
          <w:bCs/>
          <w:u w:val="single"/>
        </w:rPr>
      </w:pPr>
    </w:p>
    <w:p w14:paraId="4D307E55" w14:textId="6722CDED" w:rsidR="00D14E64" w:rsidRDefault="00D14E64" w:rsidP="0049208F">
      <w:pPr>
        <w:rPr>
          <w:rFonts w:ascii="Arial" w:hAnsi="Arial" w:cs="Arial"/>
          <w:b/>
          <w:bCs/>
          <w:u w:val="single"/>
        </w:rPr>
      </w:pPr>
    </w:p>
    <w:p w14:paraId="3D42F8A8" w14:textId="77777777" w:rsidR="00D14E64" w:rsidRDefault="00D14E64" w:rsidP="0049208F">
      <w:pPr>
        <w:rPr>
          <w:rFonts w:ascii="Arial" w:hAnsi="Arial" w:cs="Arial"/>
          <w:b/>
          <w:bCs/>
          <w:u w:val="single"/>
        </w:rPr>
      </w:pPr>
    </w:p>
    <w:p w14:paraId="28B71D31" w14:textId="77777777" w:rsidR="00D14E64" w:rsidRDefault="00D14E64" w:rsidP="0049208F">
      <w:pPr>
        <w:rPr>
          <w:rFonts w:ascii="Arial" w:hAnsi="Arial" w:cs="Arial"/>
          <w:b/>
          <w:bCs/>
          <w:u w:val="single"/>
        </w:rPr>
      </w:pPr>
    </w:p>
    <w:p w14:paraId="39271753" w14:textId="2AFA75DE" w:rsidR="00D14E64" w:rsidRDefault="00D14E64" w:rsidP="0049208F">
      <w:pPr>
        <w:rPr>
          <w:rFonts w:ascii="Arial" w:hAnsi="Arial" w:cs="Arial"/>
          <w:b/>
          <w:bCs/>
          <w:u w:val="single"/>
        </w:rPr>
      </w:pPr>
    </w:p>
    <w:p w14:paraId="6588943F" w14:textId="77777777" w:rsidR="00635503" w:rsidRDefault="00635503" w:rsidP="0049208F">
      <w:pPr>
        <w:rPr>
          <w:rFonts w:ascii="Arial" w:hAnsi="Arial" w:cs="Arial"/>
          <w:b/>
          <w:bCs/>
          <w:u w:val="single"/>
        </w:rPr>
      </w:pPr>
    </w:p>
    <w:p w14:paraId="5D268563" w14:textId="4D4A0CAA" w:rsidR="001D3226" w:rsidRPr="00CC0A5F" w:rsidRDefault="00853923" w:rsidP="00D14E64">
      <w:pPr>
        <w:spacing w:line="360" w:lineRule="auto"/>
        <w:rPr>
          <w:rFonts w:ascii="Arial" w:hAnsi="Arial" w:cs="Arial"/>
          <w:b/>
          <w:bCs/>
          <w:sz w:val="28"/>
          <w:szCs w:val="28"/>
        </w:rPr>
      </w:pPr>
      <w:r w:rsidRPr="00CC0A5F">
        <w:rPr>
          <w:rFonts w:ascii="Arial" w:hAnsi="Arial" w:cs="Arial"/>
          <w:b/>
          <w:bCs/>
          <w:sz w:val="28"/>
          <w:szCs w:val="28"/>
        </w:rPr>
        <w:lastRenderedPageBreak/>
        <w:t>Introduction</w:t>
      </w:r>
    </w:p>
    <w:p w14:paraId="7F038A4F" w14:textId="4F158BBC" w:rsidR="0049208F" w:rsidRPr="00CC0A5F" w:rsidRDefault="0049208F" w:rsidP="00D14E64">
      <w:pPr>
        <w:spacing w:line="360" w:lineRule="auto"/>
        <w:rPr>
          <w:rFonts w:ascii="Arial" w:hAnsi="Arial" w:cs="Arial"/>
          <w:sz w:val="22"/>
          <w:szCs w:val="22"/>
        </w:rPr>
      </w:pPr>
      <w:r w:rsidRPr="00CC0A5F">
        <w:rPr>
          <w:rFonts w:ascii="Arial" w:hAnsi="Arial" w:cs="Arial"/>
          <w:sz w:val="22"/>
          <w:szCs w:val="22"/>
        </w:rPr>
        <w:t xml:space="preserve">The focus of the research is to explore the impact background music </w:t>
      </w:r>
      <w:r w:rsidR="005C62E9" w:rsidRPr="00CC0A5F">
        <w:rPr>
          <w:rFonts w:ascii="Arial" w:hAnsi="Arial" w:cs="Arial"/>
          <w:sz w:val="22"/>
          <w:szCs w:val="22"/>
        </w:rPr>
        <w:t xml:space="preserve">(BM) </w:t>
      </w:r>
      <w:r w:rsidRPr="00CC0A5F">
        <w:rPr>
          <w:rFonts w:ascii="Arial" w:hAnsi="Arial" w:cs="Arial"/>
          <w:sz w:val="22"/>
          <w:szCs w:val="22"/>
        </w:rPr>
        <w:t>has on pupils’ concentration. This interested me because, in my school, I noticed that a year 6 teacher used this technique in their classroom. In my class, pupils are very talkative during tasks which is often a very positive aspect of the lesson because when I circulate around the classroom, they are often discussing the work or topic we are looking at (</w:t>
      </w:r>
      <w:proofErr w:type="spellStart"/>
      <w:r w:rsidRPr="00CC0A5F">
        <w:rPr>
          <w:rFonts w:ascii="Arial" w:hAnsi="Arial" w:cs="Arial"/>
          <w:sz w:val="22"/>
          <w:szCs w:val="22"/>
        </w:rPr>
        <w:t>Mckee</w:t>
      </w:r>
      <w:proofErr w:type="spellEnd"/>
      <w:r w:rsidRPr="00CC0A5F">
        <w:rPr>
          <w:rFonts w:ascii="Arial" w:hAnsi="Arial" w:cs="Arial"/>
          <w:sz w:val="22"/>
          <w:szCs w:val="22"/>
        </w:rPr>
        <w:t xml:space="preserve">, 2014). However, in my class there are a particular group of pupils who are very talkative during independent tasks and therefore, I would like to further investigate whether </w:t>
      </w:r>
      <w:r w:rsidR="005C62E9" w:rsidRPr="00CC0A5F">
        <w:rPr>
          <w:rFonts w:ascii="Arial" w:hAnsi="Arial" w:cs="Arial"/>
          <w:sz w:val="22"/>
          <w:szCs w:val="22"/>
        </w:rPr>
        <w:t>BM</w:t>
      </w:r>
      <w:r w:rsidRPr="00CC0A5F">
        <w:rPr>
          <w:rFonts w:ascii="Arial" w:hAnsi="Arial" w:cs="Arial"/>
          <w:sz w:val="22"/>
          <w:szCs w:val="22"/>
        </w:rPr>
        <w:t xml:space="preserve"> can improve their concentration. </w:t>
      </w:r>
    </w:p>
    <w:p w14:paraId="6FBF77B4" w14:textId="1F602C34" w:rsidR="0049208F" w:rsidRPr="00CC0A5F" w:rsidRDefault="0049208F" w:rsidP="00D14E64">
      <w:pPr>
        <w:spacing w:line="360" w:lineRule="auto"/>
        <w:rPr>
          <w:rFonts w:ascii="Arial" w:hAnsi="Arial" w:cs="Arial"/>
          <w:sz w:val="22"/>
          <w:szCs w:val="22"/>
        </w:rPr>
      </w:pPr>
    </w:p>
    <w:p w14:paraId="75CE9C55" w14:textId="313B6268" w:rsidR="0049208F" w:rsidRPr="00CC0A5F" w:rsidRDefault="0049208F" w:rsidP="00D14E64">
      <w:pPr>
        <w:spacing w:line="360" w:lineRule="auto"/>
        <w:rPr>
          <w:rFonts w:ascii="Arial" w:hAnsi="Arial" w:cs="Arial"/>
          <w:sz w:val="22"/>
          <w:szCs w:val="22"/>
        </w:rPr>
      </w:pPr>
      <w:r w:rsidRPr="00CC0A5F">
        <w:rPr>
          <w:rFonts w:ascii="Arial" w:hAnsi="Arial" w:cs="Arial"/>
          <w:sz w:val="22"/>
          <w:szCs w:val="22"/>
        </w:rPr>
        <w:t xml:space="preserve">The research will take place in a small rural school. My class is a mixed year 4/5 class of 27 pupils (My Local School, 2019). There is a range of ability within the class which is spilt into 4 main groups. I noticed that in my class, a few individual pupils get distracted easily and become very talkative. I discussed this with my </w:t>
      </w:r>
      <w:r w:rsidR="001A6E86" w:rsidRPr="00CC0A5F">
        <w:rPr>
          <w:rFonts w:ascii="Arial" w:hAnsi="Arial" w:cs="Arial"/>
          <w:sz w:val="22"/>
          <w:szCs w:val="22"/>
        </w:rPr>
        <w:t xml:space="preserve">research </w:t>
      </w:r>
      <w:r w:rsidRPr="00CC0A5F">
        <w:rPr>
          <w:rFonts w:ascii="Arial" w:hAnsi="Arial" w:cs="Arial"/>
          <w:sz w:val="22"/>
          <w:szCs w:val="22"/>
        </w:rPr>
        <w:t xml:space="preserve">partner, and they noted that they were experiencing a similar issue. I had mentioned that I often hear the year 6 teacher play </w:t>
      </w:r>
      <w:r w:rsidR="005C62E9" w:rsidRPr="00CC0A5F">
        <w:rPr>
          <w:rFonts w:ascii="Arial" w:hAnsi="Arial" w:cs="Arial"/>
          <w:sz w:val="22"/>
          <w:szCs w:val="22"/>
        </w:rPr>
        <w:t>BM</w:t>
      </w:r>
      <w:r w:rsidRPr="00CC0A5F">
        <w:rPr>
          <w:rFonts w:ascii="Arial" w:hAnsi="Arial" w:cs="Arial"/>
          <w:sz w:val="22"/>
          <w:szCs w:val="22"/>
        </w:rPr>
        <w:t xml:space="preserve"> in their classroom and wondered whether this could be a possible technique we could adopt. Therefore, we decided our research question is “Can </w:t>
      </w:r>
      <w:r w:rsidR="005C62E9" w:rsidRPr="00CC0A5F">
        <w:rPr>
          <w:rFonts w:ascii="Arial" w:hAnsi="Arial" w:cs="Arial"/>
          <w:sz w:val="22"/>
          <w:szCs w:val="22"/>
        </w:rPr>
        <w:t>BM</w:t>
      </w:r>
      <w:r w:rsidRPr="00CC0A5F">
        <w:rPr>
          <w:rFonts w:ascii="Arial" w:hAnsi="Arial" w:cs="Arial"/>
          <w:sz w:val="22"/>
          <w:szCs w:val="22"/>
        </w:rPr>
        <w:t xml:space="preserve"> improve pupils’ concentration?”. For my class this means that when they are completing independent tasks, they will be able to listen to </w:t>
      </w:r>
      <w:r w:rsidR="005C62E9" w:rsidRPr="00CC0A5F">
        <w:rPr>
          <w:rFonts w:ascii="Arial" w:hAnsi="Arial" w:cs="Arial"/>
          <w:sz w:val="22"/>
          <w:szCs w:val="22"/>
        </w:rPr>
        <w:t>BM</w:t>
      </w:r>
      <w:r w:rsidRPr="00CC0A5F">
        <w:rPr>
          <w:rFonts w:ascii="Arial" w:hAnsi="Arial" w:cs="Arial"/>
          <w:sz w:val="22"/>
          <w:szCs w:val="22"/>
        </w:rPr>
        <w:t xml:space="preserve"> which will be a new experience for them. </w:t>
      </w:r>
    </w:p>
    <w:p w14:paraId="478C8B73" w14:textId="36861BC4" w:rsidR="0049208F" w:rsidRPr="00CC0A5F" w:rsidRDefault="0049208F" w:rsidP="00D14E64">
      <w:pPr>
        <w:spacing w:line="360" w:lineRule="auto"/>
        <w:rPr>
          <w:rFonts w:ascii="Arial" w:hAnsi="Arial" w:cs="Arial"/>
          <w:sz w:val="22"/>
          <w:szCs w:val="22"/>
        </w:rPr>
      </w:pPr>
    </w:p>
    <w:p w14:paraId="087B6243" w14:textId="2CD4A21C" w:rsidR="00853923" w:rsidRPr="00CC0A5F" w:rsidRDefault="00853923" w:rsidP="00D14E64">
      <w:pPr>
        <w:spacing w:line="360" w:lineRule="auto"/>
        <w:rPr>
          <w:rFonts w:ascii="Arial" w:hAnsi="Arial" w:cs="Arial"/>
          <w:b/>
          <w:bCs/>
          <w:sz w:val="28"/>
          <w:szCs w:val="28"/>
        </w:rPr>
      </w:pPr>
      <w:r w:rsidRPr="00CC0A5F">
        <w:rPr>
          <w:rFonts w:ascii="Arial" w:hAnsi="Arial" w:cs="Arial"/>
          <w:b/>
          <w:bCs/>
          <w:sz w:val="28"/>
          <w:szCs w:val="28"/>
        </w:rPr>
        <w:t>Literature Review</w:t>
      </w:r>
    </w:p>
    <w:p w14:paraId="20B35809" w14:textId="59A724F1" w:rsidR="0049208F" w:rsidRPr="00CC0A5F" w:rsidRDefault="0049208F" w:rsidP="00D14E64">
      <w:pPr>
        <w:spacing w:line="360" w:lineRule="auto"/>
        <w:rPr>
          <w:rFonts w:ascii="Arial" w:hAnsi="Arial" w:cs="Arial"/>
          <w:sz w:val="22"/>
          <w:szCs w:val="22"/>
        </w:rPr>
      </w:pPr>
      <w:r w:rsidRPr="00CC0A5F">
        <w:rPr>
          <w:rFonts w:ascii="Arial" w:hAnsi="Arial" w:cs="Arial"/>
          <w:sz w:val="22"/>
          <w:szCs w:val="22"/>
        </w:rPr>
        <w:t xml:space="preserve">This section will review the current, relevant literature relating to how </w:t>
      </w:r>
      <w:r w:rsidR="005C62E9" w:rsidRPr="00CC0A5F">
        <w:rPr>
          <w:rFonts w:ascii="Arial" w:hAnsi="Arial" w:cs="Arial"/>
          <w:sz w:val="22"/>
          <w:szCs w:val="22"/>
        </w:rPr>
        <w:t>BM</w:t>
      </w:r>
      <w:r w:rsidRPr="00CC0A5F">
        <w:rPr>
          <w:rFonts w:ascii="Arial" w:hAnsi="Arial" w:cs="Arial"/>
          <w:sz w:val="22"/>
          <w:szCs w:val="22"/>
        </w:rPr>
        <w:t xml:space="preserve"> impacts pupils’ concentration. Today, music is easily accessible in classrooms and there has been an increased scientific interest of how music can impact different psychological functions such as concentration (Burkhard et al</w:t>
      </w:r>
      <w:r w:rsidR="00396E57" w:rsidRPr="00CC0A5F">
        <w:rPr>
          <w:rFonts w:ascii="Arial" w:hAnsi="Arial" w:cs="Arial"/>
          <w:sz w:val="22"/>
          <w:szCs w:val="22"/>
        </w:rPr>
        <w:t>.</w:t>
      </w:r>
      <w:r w:rsidRPr="00CC0A5F">
        <w:rPr>
          <w:rFonts w:ascii="Arial" w:hAnsi="Arial" w:cs="Arial"/>
          <w:sz w:val="22"/>
          <w:szCs w:val="22"/>
        </w:rPr>
        <w:t xml:space="preserve"> 2018). B</w:t>
      </w:r>
      <w:r w:rsidR="005C62E9" w:rsidRPr="00CC0A5F">
        <w:rPr>
          <w:rFonts w:ascii="Arial" w:hAnsi="Arial" w:cs="Arial"/>
          <w:sz w:val="22"/>
          <w:szCs w:val="22"/>
        </w:rPr>
        <w:t>M</w:t>
      </w:r>
      <w:r w:rsidRPr="00CC0A5F">
        <w:rPr>
          <w:rFonts w:ascii="Arial" w:hAnsi="Arial" w:cs="Arial"/>
          <w:sz w:val="22"/>
          <w:szCs w:val="22"/>
        </w:rPr>
        <w:t xml:space="preserve"> has been evidenced to improve pupils’ concentration (Bastian, 2002; </w:t>
      </w:r>
      <w:proofErr w:type="spellStart"/>
      <w:r w:rsidRPr="00CC0A5F">
        <w:rPr>
          <w:rFonts w:ascii="Arial" w:hAnsi="Arial" w:cs="Arial"/>
          <w:sz w:val="22"/>
          <w:szCs w:val="22"/>
        </w:rPr>
        <w:t>Hogenes</w:t>
      </w:r>
      <w:proofErr w:type="spellEnd"/>
      <w:r w:rsidRPr="00CC0A5F">
        <w:rPr>
          <w:rFonts w:ascii="Arial" w:hAnsi="Arial" w:cs="Arial"/>
          <w:sz w:val="22"/>
          <w:szCs w:val="22"/>
        </w:rPr>
        <w:t xml:space="preserve"> et al</w:t>
      </w:r>
      <w:r w:rsidR="00396E57" w:rsidRPr="00CC0A5F">
        <w:rPr>
          <w:rFonts w:ascii="Arial" w:hAnsi="Arial" w:cs="Arial"/>
          <w:sz w:val="22"/>
          <w:szCs w:val="22"/>
        </w:rPr>
        <w:t>.</w:t>
      </w:r>
      <w:r w:rsidRPr="00CC0A5F">
        <w:rPr>
          <w:rFonts w:ascii="Arial" w:hAnsi="Arial" w:cs="Arial"/>
          <w:sz w:val="22"/>
          <w:szCs w:val="22"/>
        </w:rPr>
        <w:t xml:space="preserve"> 2014), outcomes (Hallam, Price and </w:t>
      </w:r>
      <w:proofErr w:type="spellStart"/>
      <w:r w:rsidRPr="00CC0A5F">
        <w:rPr>
          <w:rFonts w:ascii="Arial" w:hAnsi="Arial" w:cs="Arial"/>
          <w:sz w:val="22"/>
          <w:szCs w:val="22"/>
        </w:rPr>
        <w:t>Katsarou</w:t>
      </w:r>
      <w:proofErr w:type="spellEnd"/>
      <w:r w:rsidRPr="00CC0A5F">
        <w:rPr>
          <w:rFonts w:ascii="Arial" w:hAnsi="Arial" w:cs="Arial"/>
          <w:sz w:val="22"/>
          <w:szCs w:val="22"/>
        </w:rPr>
        <w:t xml:space="preserve">, 2002; </w:t>
      </w:r>
      <w:proofErr w:type="spellStart"/>
      <w:r w:rsidRPr="00CC0A5F">
        <w:rPr>
          <w:rFonts w:ascii="Arial" w:hAnsi="Arial" w:cs="Arial"/>
          <w:sz w:val="22"/>
          <w:szCs w:val="22"/>
        </w:rPr>
        <w:t>Hogenes</w:t>
      </w:r>
      <w:proofErr w:type="spellEnd"/>
      <w:r w:rsidRPr="00CC0A5F">
        <w:rPr>
          <w:rFonts w:ascii="Arial" w:hAnsi="Arial" w:cs="Arial"/>
          <w:sz w:val="22"/>
          <w:szCs w:val="22"/>
        </w:rPr>
        <w:t xml:space="preserve"> et al</w:t>
      </w:r>
      <w:r w:rsidR="00396E57" w:rsidRPr="00CC0A5F">
        <w:rPr>
          <w:rFonts w:ascii="Arial" w:hAnsi="Arial" w:cs="Arial"/>
          <w:sz w:val="22"/>
          <w:szCs w:val="22"/>
        </w:rPr>
        <w:t>.</w:t>
      </w:r>
      <w:r w:rsidRPr="00CC0A5F">
        <w:rPr>
          <w:rFonts w:ascii="Arial" w:hAnsi="Arial" w:cs="Arial"/>
          <w:sz w:val="22"/>
          <w:szCs w:val="22"/>
        </w:rPr>
        <w:t xml:space="preserve"> 2014), memory retention (</w:t>
      </w:r>
      <w:proofErr w:type="spellStart"/>
      <w:r w:rsidRPr="00CC0A5F">
        <w:rPr>
          <w:rFonts w:ascii="Arial" w:hAnsi="Arial" w:cs="Arial"/>
          <w:sz w:val="22"/>
          <w:szCs w:val="22"/>
        </w:rPr>
        <w:t>Mojtaba</w:t>
      </w:r>
      <w:proofErr w:type="spellEnd"/>
      <w:r w:rsidRPr="00CC0A5F">
        <w:rPr>
          <w:rFonts w:ascii="Arial" w:hAnsi="Arial" w:cs="Arial"/>
          <w:sz w:val="22"/>
          <w:szCs w:val="22"/>
        </w:rPr>
        <w:t xml:space="preserve"> and Mostafa, 2014; Nagarajan et al</w:t>
      </w:r>
      <w:r w:rsidR="00CE63F9" w:rsidRPr="00CC0A5F">
        <w:rPr>
          <w:rFonts w:ascii="Arial" w:hAnsi="Arial" w:cs="Arial"/>
          <w:sz w:val="22"/>
          <w:szCs w:val="22"/>
        </w:rPr>
        <w:t>.</w:t>
      </w:r>
      <w:r w:rsidRPr="00CC0A5F">
        <w:rPr>
          <w:rFonts w:ascii="Arial" w:hAnsi="Arial" w:cs="Arial"/>
          <w:sz w:val="22"/>
          <w:szCs w:val="22"/>
        </w:rPr>
        <w:t xml:space="preserve"> 2015) and behaviour (</w:t>
      </w:r>
      <w:proofErr w:type="spellStart"/>
      <w:r w:rsidRPr="00CC0A5F">
        <w:rPr>
          <w:rFonts w:ascii="Arial" w:hAnsi="Arial" w:cs="Arial"/>
          <w:sz w:val="22"/>
          <w:szCs w:val="22"/>
        </w:rPr>
        <w:t>Hogenes</w:t>
      </w:r>
      <w:proofErr w:type="spellEnd"/>
      <w:r w:rsidRPr="00CC0A5F">
        <w:rPr>
          <w:rFonts w:ascii="Arial" w:hAnsi="Arial" w:cs="Arial"/>
          <w:sz w:val="22"/>
          <w:szCs w:val="22"/>
        </w:rPr>
        <w:t xml:space="preserve"> et al</w:t>
      </w:r>
      <w:r w:rsidR="00396E57" w:rsidRPr="00CC0A5F">
        <w:rPr>
          <w:rFonts w:ascii="Arial" w:hAnsi="Arial" w:cs="Arial"/>
          <w:sz w:val="22"/>
          <w:szCs w:val="22"/>
        </w:rPr>
        <w:t>.</w:t>
      </w:r>
      <w:r w:rsidRPr="00CC0A5F">
        <w:rPr>
          <w:rFonts w:ascii="Arial" w:hAnsi="Arial" w:cs="Arial"/>
          <w:sz w:val="22"/>
          <w:szCs w:val="22"/>
        </w:rPr>
        <w:t xml:space="preserve"> 2014). </w:t>
      </w:r>
    </w:p>
    <w:p w14:paraId="74D8077C" w14:textId="00756382" w:rsidR="0049208F" w:rsidRPr="00CC0A5F" w:rsidRDefault="0049208F" w:rsidP="00D14E64">
      <w:pPr>
        <w:spacing w:line="360" w:lineRule="auto"/>
        <w:rPr>
          <w:rFonts w:ascii="Arial" w:hAnsi="Arial" w:cs="Arial"/>
          <w:sz w:val="22"/>
          <w:szCs w:val="22"/>
        </w:rPr>
      </w:pPr>
    </w:p>
    <w:p w14:paraId="32772A6D" w14:textId="2347B3EE" w:rsidR="00853923" w:rsidRPr="00CC0A5F" w:rsidRDefault="001D3226" w:rsidP="00D14E64">
      <w:pPr>
        <w:spacing w:line="360" w:lineRule="auto"/>
        <w:rPr>
          <w:rFonts w:ascii="Arial" w:hAnsi="Arial" w:cs="Arial"/>
          <w:sz w:val="22"/>
          <w:szCs w:val="22"/>
        </w:rPr>
      </w:pPr>
      <w:r w:rsidRPr="00CC0A5F">
        <w:rPr>
          <w:rFonts w:ascii="Arial" w:hAnsi="Arial" w:cs="Arial"/>
          <w:sz w:val="22"/>
          <w:szCs w:val="22"/>
        </w:rPr>
        <w:t xml:space="preserve">There is a lot of literature investigating the impact of </w:t>
      </w:r>
      <w:r w:rsidR="005C62E9" w:rsidRPr="00CC0A5F">
        <w:rPr>
          <w:rFonts w:ascii="Arial" w:hAnsi="Arial" w:cs="Arial"/>
          <w:sz w:val="22"/>
          <w:szCs w:val="22"/>
        </w:rPr>
        <w:t>BM</w:t>
      </w:r>
      <w:r w:rsidRPr="00CC0A5F">
        <w:rPr>
          <w:rFonts w:ascii="Arial" w:hAnsi="Arial" w:cs="Arial"/>
          <w:sz w:val="22"/>
          <w:szCs w:val="22"/>
        </w:rPr>
        <w:t xml:space="preserve"> in various work-related contexts and also some in school-related contexts, although revealing mixed results (Burkhard et al</w:t>
      </w:r>
      <w:r w:rsidR="00396E57" w:rsidRPr="00CC0A5F">
        <w:rPr>
          <w:rFonts w:ascii="Arial" w:hAnsi="Arial" w:cs="Arial"/>
          <w:sz w:val="22"/>
          <w:szCs w:val="22"/>
        </w:rPr>
        <w:t>.</w:t>
      </w:r>
      <w:r w:rsidRPr="00CC0A5F">
        <w:rPr>
          <w:rFonts w:ascii="Arial" w:hAnsi="Arial" w:cs="Arial"/>
          <w:sz w:val="22"/>
          <w:szCs w:val="22"/>
        </w:rPr>
        <w:t xml:space="preserve"> 2018; Kou, </w:t>
      </w:r>
      <w:r w:rsidR="009E1CAD" w:rsidRPr="00CC0A5F">
        <w:rPr>
          <w:rFonts w:ascii="Arial" w:hAnsi="Arial" w:cs="Arial"/>
          <w:sz w:val="22"/>
          <w:szCs w:val="22"/>
        </w:rPr>
        <w:t>et al.</w:t>
      </w:r>
      <w:r w:rsidRPr="00CC0A5F">
        <w:rPr>
          <w:rFonts w:ascii="Arial" w:hAnsi="Arial" w:cs="Arial"/>
          <w:sz w:val="22"/>
          <w:szCs w:val="22"/>
        </w:rPr>
        <w:t xml:space="preserve"> 2018; Beer and Greitemeyer, 2019; Varma et al</w:t>
      </w:r>
      <w:r w:rsidR="00396E57" w:rsidRPr="00CC0A5F">
        <w:rPr>
          <w:rFonts w:ascii="Arial" w:hAnsi="Arial" w:cs="Arial"/>
          <w:sz w:val="22"/>
          <w:szCs w:val="22"/>
        </w:rPr>
        <w:t>.</w:t>
      </w:r>
      <w:r w:rsidRPr="00CC0A5F">
        <w:rPr>
          <w:rFonts w:ascii="Arial" w:hAnsi="Arial" w:cs="Arial"/>
          <w:sz w:val="22"/>
          <w:szCs w:val="22"/>
        </w:rPr>
        <w:t xml:space="preserve"> 2019). A long-term study carried out by Bastian (2002) found </w:t>
      </w:r>
      <w:r w:rsidR="005C62E9" w:rsidRPr="00CC0A5F">
        <w:rPr>
          <w:rFonts w:ascii="Arial" w:hAnsi="Arial" w:cs="Arial"/>
          <w:sz w:val="22"/>
          <w:szCs w:val="22"/>
        </w:rPr>
        <w:t>BM</w:t>
      </w:r>
      <w:r w:rsidRPr="00CC0A5F">
        <w:rPr>
          <w:rFonts w:ascii="Arial" w:hAnsi="Arial" w:cs="Arial"/>
          <w:sz w:val="22"/>
          <w:szCs w:val="22"/>
        </w:rPr>
        <w:t xml:space="preserve"> can have a positive effect on pupils’ concentration, significantly more with pupils who demonstrate concentration problems. However, the internal validity of these conclusions is questioned by authors of this review, due to the Hawthorne effect of the long-term positive attention influencing the pupils’ ability to </w:t>
      </w:r>
      <w:r w:rsidRPr="00CC0A5F">
        <w:rPr>
          <w:rFonts w:ascii="Arial" w:hAnsi="Arial" w:cs="Arial"/>
          <w:sz w:val="22"/>
          <w:szCs w:val="22"/>
        </w:rPr>
        <w:lastRenderedPageBreak/>
        <w:t xml:space="preserve">concentrate (Merrett, 2006). Similarly conducted studies show that </w:t>
      </w:r>
      <w:r w:rsidR="005C62E9" w:rsidRPr="00CC0A5F">
        <w:rPr>
          <w:rFonts w:ascii="Arial" w:hAnsi="Arial" w:cs="Arial"/>
          <w:sz w:val="22"/>
          <w:szCs w:val="22"/>
        </w:rPr>
        <w:t>BM</w:t>
      </w:r>
      <w:r w:rsidRPr="00CC0A5F">
        <w:rPr>
          <w:rFonts w:ascii="Arial" w:hAnsi="Arial" w:cs="Arial"/>
          <w:sz w:val="22"/>
          <w:szCs w:val="22"/>
        </w:rPr>
        <w:t xml:space="preserve"> can have a negative impact on pupils’ concentration, although </w:t>
      </w:r>
      <w:r w:rsidR="00DC7ED1" w:rsidRPr="00CC0A5F">
        <w:rPr>
          <w:rFonts w:ascii="Arial" w:hAnsi="Arial" w:cs="Arial"/>
          <w:sz w:val="22"/>
          <w:szCs w:val="22"/>
        </w:rPr>
        <w:t>mainly</w:t>
      </w:r>
      <w:r w:rsidRPr="00CC0A5F">
        <w:rPr>
          <w:rFonts w:ascii="Arial" w:hAnsi="Arial" w:cs="Arial"/>
          <w:sz w:val="22"/>
          <w:szCs w:val="22"/>
        </w:rPr>
        <w:t xml:space="preserve"> in introverts (</w:t>
      </w:r>
      <w:proofErr w:type="spellStart"/>
      <w:r w:rsidRPr="00CC0A5F">
        <w:rPr>
          <w:rFonts w:ascii="Arial" w:hAnsi="Arial" w:cs="Arial"/>
          <w:sz w:val="22"/>
          <w:szCs w:val="22"/>
        </w:rPr>
        <w:t>Belojevic</w:t>
      </w:r>
      <w:proofErr w:type="spellEnd"/>
      <w:r w:rsidRPr="00CC0A5F">
        <w:rPr>
          <w:rFonts w:ascii="Arial" w:hAnsi="Arial" w:cs="Arial"/>
          <w:sz w:val="22"/>
          <w:szCs w:val="22"/>
        </w:rPr>
        <w:t xml:space="preserve">, </w:t>
      </w:r>
      <w:proofErr w:type="spellStart"/>
      <w:r w:rsidRPr="00CC0A5F">
        <w:rPr>
          <w:rFonts w:ascii="Arial" w:hAnsi="Arial" w:cs="Arial"/>
          <w:sz w:val="22"/>
          <w:szCs w:val="22"/>
        </w:rPr>
        <w:t>Slepcevic</w:t>
      </w:r>
      <w:proofErr w:type="spellEnd"/>
      <w:r w:rsidRPr="00CC0A5F">
        <w:rPr>
          <w:rFonts w:ascii="Arial" w:hAnsi="Arial" w:cs="Arial"/>
          <w:sz w:val="22"/>
          <w:szCs w:val="22"/>
        </w:rPr>
        <w:t xml:space="preserve"> and </w:t>
      </w:r>
      <w:proofErr w:type="spellStart"/>
      <w:r w:rsidRPr="00CC0A5F">
        <w:rPr>
          <w:rFonts w:ascii="Arial" w:hAnsi="Arial" w:cs="Arial"/>
          <w:sz w:val="22"/>
          <w:szCs w:val="22"/>
        </w:rPr>
        <w:t>Jakovlievi</w:t>
      </w:r>
      <w:proofErr w:type="spellEnd"/>
      <w:r w:rsidRPr="00CC0A5F">
        <w:rPr>
          <w:rFonts w:ascii="Arial" w:hAnsi="Arial" w:cs="Arial"/>
          <w:sz w:val="22"/>
          <w:szCs w:val="22"/>
        </w:rPr>
        <w:t xml:space="preserve">, 2001; Furnham and </w:t>
      </w:r>
      <w:proofErr w:type="spellStart"/>
      <w:r w:rsidRPr="00CC0A5F">
        <w:rPr>
          <w:rFonts w:ascii="Arial" w:hAnsi="Arial" w:cs="Arial"/>
          <w:sz w:val="22"/>
          <w:szCs w:val="22"/>
        </w:rPr>
        <w:t>Strbac</w:t>
      </w:r>
      <w:proofErr w:type="spellEnd"/>
      <w:r w:rsidRPr="00CC0A5F">
        <w:rPr>
          <w:rFonts w:ascii="Arial" w:hAnsi="Arial" w:cs="Arial"/>
          <w:sz w:val="22"/>
          <w:szCs w:val="22"/>
        </w:rPr>
        <w:t xml:space="preserve">, 2002). </w:t>
      </w:r>
      <w:r w:rsidR="001A6E86" w:rsidRPr="00CC0A5F">
        <w:rPr>
          <w:rFonts w:ascii="Arial" w:hAnsi="Arial" w:cs="Arial"/>
          <w:sz w:val="22"/>
          <w:szCs w:val="22"/>
        </w:rPr>
        <w:t xml:space="preserve">It is important to note that introverted and extroverted people </w:t>
      </w:r>
      <w:r w:rsidR="00DC7ED1" w:rsidRPr="00CC0A5F">
        <w:rPr>
          <w:rFonts w:ascii="Arial" w:hAnsi="Arial" w:cs="Arial"/>
          <w:sz w:val="22"/>
          <w:szCs w:val="22"/>
        </w:rPr>
        <w:t>are</w:t>
      </w:r>
      <w:r w:rsidR="001A6E86" w:rsidRPr="00CC0A5F">
        <w:rPr>
          <w:rFonts w:ascii="Arial" w:hAnsi="Arial" w:cs="Arial"/>
          <w:sz w:val="22"/>
          <w:szCs w:val="22"/>
        </w:rPr>
        <w:t xml:space="preserve"> a common differential highlighted within literature </w:t>
      </w:r>
      <w:r w:rsidRPr="00CC0A5F">
        <w:rPr>
          <w:rFonts w:ascii="Arial" w:hAnsi="Arial" w:cs="Arial"/>
          <w:sz w:val="22"/>
          <w:szCs w:val="22"/>
        </w:rPr>
        <w:t xml:space="preserve">(Cassidy and Macdonald, 2007). </w:t>
      </w:r>
      <w:r w:rsidR="001A6E86" w:rsidRPr="00CC0A5F">
        <w:rPr>
          <w:rFonts w:ascii="Arial" w:hAnsi="Arial" w:cs="Arial"/>
          <w:sz w:val="22"/>
          <w:szCs w:val="22"/>
        </w:rPr>
        <w:t>A</w:t>
      </w:r>
      <w:r w:rsidRPr="00CC0A5F">
        <w:rPr>
          <w:rFonts w:ascii="Arial" w:hAnsi="Arial" w:cs="Arial"/>
          <w:sz w:val="22"/>
          <w:szCs w:val="22"/>
        </w:rPr>
        <w:t xml:space="preserve"> more recent, large-scale study of office workers (n=92) found no evidence that </w:t>
      </w:r>
      <w:r w:rsidR="005C62E9" w:rsidRPr="00CC0A5F">
        <w:rPr>
          <w:rFonts w:ascii="Arial" w:hAnsi="Arial" w:cs="Arial"/>
          <w:sz w:val="22"/>
          <w:szCs w:val="22"/>
        </w:rPr>
        <w:t>BM</w:t>
      </w:r>
      <w:r w:rsidRPr="00CC0A5F">
        <w:rPr>
          <w:rFonts w:ascii="Arial" w:hAnsi="Arial" w:cs="Arial"/>
          <w:sz w:val="22"/>
          <w:szCs w:val="22"/>
        </w:rPr>
        <w:t xml:space="preserve"> distracts workers nor a difference between introverts and extroverts (Kou, </w:t>
      </w:r>
      <w:r w:rsidR="009E1CAD" w:rsidRPr="00CC0A5F">
        <w:rPr>
          <w:rFonts w:ascii="Arial" w:hAnsi="Arial" w:cs="Arial"/>
          <w:sz w:val="22"/>
          <w:szCs w:val="22"/>
        </w:rPr>
        <w:t>et al.</w:t>
      </w:r>
      <w:r w:rsidRPr="00CC0A5F">
        <w:rPr>
          <w:rFonts w:ascii="Arial" w:hAnsi="Arial" w:cs="Arial"/>
          <w:sz w:val="22"/>
          <w:szCs w:val="22"/>
        </w:rPr>
        <w:t xml:space="preserve"> 2018). Therefore, due to recent research suggesting no difference between introvert and extroverts we are not going to take this into consideration into our small-scale study. </w:t>
      </w:r>
      <w:r w:rsidR="001A6E86" w:rsidRPr="00CC0A5F">
        <w:rPr>
          <w:rFonts w:ascii="Arial" w:hAnsi="Arial" w:cs="Arial"/>
          <w:sz w:val="22"/>
          <w:szCs w:val="22"/>
        </w:rPr>
        <w:t>However</w:t>
      </w:r>
      <w:r w:rsidRPr="00CC0A5F">
        <w:rPr>
          <w:rFonts w:ascii="Arial" w:hAnsi="Arial" w:cs="Arial"/>
          <w:sz w:val="22"/>
          <w:szCs w:val="22"/>
        </w:rPr>
        <w:t xml:space="preserve">, the above research analyses the impact </w:t>
      </w:r>
      <w:r w:rsidR="005C62E9" w:rsidRPr="00CC0A5F">
        <w:rPr>
          <w:rFonts w:ascii="Arial" w:hAnsi="Arial" w:cs="Arial"/>
          <w:sz w:val="22"/>
          <w:szCs w:val="22"/>
        </w:rPr>
        <w:t>BM</w:t>
      </w:r>
      <w:r w:rsidRPr="00CC0A5F">
        <w:rPr>
          <w:rFonts w:ascii="Arial" w:hAnsi="Arial" w:cs="Arial"/>
          <w:sz w:val="22"/>
          <w:szCs w:val="22"/>
        </w:rPr>
        <w:t xml:space="preserve"> has on adults, compared to children, therefore not generalisable to our research population. Although, within </w:t>
      </w:r>
      <w:proofErr w:type="spellStart"/>
      <w:r w:rsidRPr="00CC0A5F">
        <w:rPr>
          <w:rFonts w:ascii="Arial" w:hAnsi="Arial" w:cs="Arial"/>
          <w:sz w:val="22"/>
          <w:szCs w:val="22"/>
        </w:rPr>
        <w:t>Hogenes</w:t>
      </w:r>
      <w:proofErr w:type="spellEnd"/>
      <w:r w:rsidRPr="00CC0A5F">
        <w:rPr>
          <w:rFonts w:ascii="Arial" w:hAnsi="Arial" w:cs="Arial"/>
          <w:sz w:val="22"/>
          <w:szCs w:val="22"/>
        </w:rPr>
        <w:t xml:space="preserve"> et al (2014) review of 18 more relevant studies since researching the impact of music on child functioning, 15 studies indicated positive effects on pupils’ cognitive parameters, such as concentration, compared to 3 studies showing no positive influence. Therefore, this review of empirical studies supports our research question since it provides more evidence to suggest </w:t>
      </w:r>
      <w:r w:rsidR="005C62E9" w:rsidRPr="00CC0A5F">
        <w:rPr>
          <w:rFonts w:ascii="Arial" w:hAnsi="Arial" w:cs="Arial"/>
          <w:sz w:val="22"/>
          <w:szCs w:val="22"/>
        </w:rPr>
        <w:t>BM</w:t>
      </w:r>
      <w:r w:rsidRPr="00CC0A5F">
        <w:rPr>
          <w:rFonts w:ascii="Arial" w:hAnsi="Arial" w:cs="Arial"/>
          <w:sz w:val="22"/>
          <w:szCs w:val="22"/>
        </w:rPr>
        <w:t xml:space="preserve"> improves pupils’ concentration (</w:t>
      </w:r>
      <w:proofErr w:type="spellStart"/>
      <w:r w:rsidRPr="00CC0A5F">
        <w:rPr>
          <w:rFonts w:ascii="Arial" w:hAnsi="Arial" w:cs="Arial"/>
          <w:sz w:val="22"/>
          <w:szCs w:val="22"/>
        </w:rPr>
        <w:t>Hogenes</w:t>
      </w:r>
      <w:proofErr w:type="spellEnd"/>
      <w:r w:rsidRPr="00CC0A5F">
        <w:rPr>
          <w:rFonts w:ascii="Arial" w:hAnsi="Arial" w:cs="Arial"/>
          <w:sz w:val="22"/>
          <w:szCs w:val="22"/>
        </w:rPr>
        <w:t xml:space="preserve"> et al</w:t>
      </w:r>
      <w:r w:rsidR="00396E57" w:rsidRPr="00CC0A5F">
        <w:rPr>
          <w:rFonts w:ascii="Arial" w:hAnsi="Arial" w:cs="Arial"/>
          <w:sz w:val="22"/>
          <w:szCs w:val="22"/>
        </w:rPr>
        <w:t>.</w:t>
      </w:r>
      <w:r w:rsidRPr="00CC0A5F">
        <w:rPr>
          <w:rFonts w:ascii="Arial" w:hAnsi="Arial" w:cs="Arial"/>
          <w:sz w:val="22"/>
          <w:szCs w:val="22"/>
        </w:rPr>
        <w:t xml:space="preserve"> 2014). </w:t>
      </w:r>
    </w:p>
    <w:p w14:paraId="0E8E50C9" w14:textId="04BDEC04" w:rsidR="00321719" w:rsidRPr="00CC0A5F" w:rsidRDefault="00321719" w:rsidP="00D14E64">
      <w:pPr>
        <w:spacing w:line="360" w:lineRule="auto"/>
        <w:rPr>
          <w:rFonts w:ascii="Arial" w:hAnsi="Arial" w:cs="Arial"/>
          <w:sz w:val="22"/>
          <w:szCs w:val="22"/>
        </w:rPr>
      </w:pPr>
    </w:p>
    <w:p w14:paraId="05140363" w14:textId="36212718" w:rsidR="00321719" w:rsidRPr="00CC0A5F" w:rsidRDefault="00321719" w:rsidP="00D14E64">
      <w:pPr>
        <w:spacing w:line="360" w:lineRule="auto"/>
        <w:rPr>
          <w:rFonts w:ascii="Arial" w:hAnsi="Arial" w:cs="Arial"/>
          <w:sz w:val="22"/>
          <w:szCs w:val="22"/>
        </w:rPr>
      </w:pPr>
      <w:r w:rsidRPr="00CC0A5F">
        <w:rPr>
          <w:rFonts w:ascii="Arial" w:hAnsi="Arial" w:cs="Arial"/>
          <w:sz w:val="22"/>
          <w:szCs w:val="22"/>
        </w:rPr>
        <w:t>There are a lot of dependent measures that can impact performance; music genre, whether participants like the music, type of task and order of conditions (</w:t>
      </w:r>
      <w:r w:rsidR="003C07F0" w:rsidRPr="00CC0A5F">
        <w:rPr>
          <w:rFonts w:ascii="Arial" w:hAnsi="Arial" w:cs="Arial"/>
          <w:sz w:val="22"/>
          <w:szCs w:val="22"/>
        </w:rPr>
        <w:t xml:space="preserve">Bloor, 2006; </w:t>
      </w:r>
      <w:r w:rsidRPr="00CC0A5F">
        <w:rPr>
          <w:rFonts w:ascii="Arial" w:hAnsi="Arial" w:cs="Arial"/>
          <w:sz w:val="22"/>
          <w:szCs w:val="22"/>
        </w:rPr>
        <w:t xml:space="preserve">Huang and Shih, 2011; Nagarajan, </w:t>
      </w:r>
      <w:r w:rsidR="009E1CAD" w:rsidRPr="00CC0A5F">
        <w:rPr>
          <w:rFonts w:ascii="Arial" w:hAnsi="Arial" w:cs="Arial"/>
          <w:sz w:val="22"/>
          <w:szCs w:val="22"/>
        </w:rPr>
        <w:t>et al.</w:t>
      </w:r>
      <w:r w:rsidRPr="00CC0A5F">
        <w:rPr>
          <w:rFonts w:ascii="Arial" w:hAnsi="Arial" w:cs="Arial"/>
          <w:sz w:val="22"/>
          <w:szCs w:val="22"/>
        </w:rPr>
        <w:t xml:space="preserve"> 2015). Nagarajan</w:t>
      </w:r>
      <w:r w:rsidR="009E1CAD" w:rsidRPr="00CC0A5F">
        <w:rPr>
          <w:rFonts w:ascii="Arial" w:hAnsi="Arial" w:cs="Arial"/>
          <w:sz w:val="22"/>
          <w:szCs w:val="22"/>
        </w:rPr>
        <w:t xml:space="preserve"> et al </w:t>
      </w:r>
      <w:r w:rsidRPr="00CC0A5F">
        <w:rPr>
          <w:rFonts w:ascii="Arial" w:hAnsi="Arial" w:cs="Arial"/>
          <w:sz w:val="22"/>
          <w:szCs w:val="22"/>
        </w:rPr>
        <w:t>(2015)</w:t>
      </w:r>
      <w:r w:rsidR="001A6E86" w:rsidRPr="00CC0A5F">
        <w:rPr>
          <w:rFonts w:ascii="Arial" w:hAnsi="Arial" w:cs="Arial"/>
          <w:sz w:val="22"/>
          <w:szCs w:val="22"/>
        </w:rPr>
        <w:t xml:space="preserve"> conducted a</w:t>
      </w:r>
      <w:r w:rsidRPr="00CC0A5F">
        <w:rPr>
          <w:rFonts w:ascii="Arial" w:hAnsi="Arial" w:cs="Arial"/>
          <w:sz w:val="22"/>
          <w:szCs w:val="22"/>
        </w:rPr>
        <w:t xml:space="preserve"> small-scale study of </w:t>
      </w:r>
      <w:r w:rsidR="001A6E86" w:rsidRPr="00CC0A5F">
        <w:rPr>
          <w:rFonts w:ascii="Arial" w:hAnsi="Arial" w:cs="Arial"/>
          <w:sz w:val="22"/>
          <w:szCs w:val="22"/>
        </w:rPr>
        <w:t>(</w:t>
      </w:r>
      <w:r w:rsidRPr="00CC0A5F">
        <w:rPr>
          <w:rFonts w:ascii="Arial" w:hAnsi="Arial" w:cs="Arial"/>
          <w:sz w:val="22"/>
          <w:szCs w:val="22"/>
        </w:rPr>
        <w:t xml:space="preserve">n=26) students aged 18-24, found that listening to Indian Raga </w:t>
      </w:r>
      <w:proofErr w:type="spellStart"/>
      <w:r w:rsidRPr="00CC0A5F">
        <w:rPr>
          <w:rFonts w:ascii="Arial" w:hAnsi="Arial" w:cs="Arial"/>
          <w:sz w:val="22"/>
          <w:szCs w:val="22"/>
        </w:rPr>
        <w:t>Bhupasli</w:t>
      </w:r>
      <w:proofErr w:type="spellEnd"/>
      <w:r w:rsidRPr="00CC0A5F">
        <w:rPr>
          <w:rFonts w:ascii="Arial" w:hAnsi="Arial" w:cs="Arial"/>
          <w:sz w:val="22"/>
          <w:szCs w:val="22"/>
        </w:rPr>
        <w:t xml:space="preserve"> compared to pop music during a memory task showed a significant improvement to pupils’ concentration. Therefore, indicating that pop music is less effective than Indian classical music, although this study is measuring the concentration levels during a memory task, contrastingly to our study of a free writing task. However, the results of this study were supported by another small-scale study by </w:t>
      </w:r>
      <w:proofErr w:type="spellStart"/>
      <w:r w:rsidRPr="00CC0A5F">
        <w:rPr>
          <w:rFonts w:ascii="Arial" w:hAnsi="Arial" w:cs="Arial"/>
          <w:sz w:val="22"/>
          <w:szCs w:val="22"/>
        </w:rPr>
        <w:t>Eldaou</w:t>
      </w:r>
      <w:proofErr w:type="spellEnd"/>
      <w:r w:rsidRPr="00CC0A5F">
        <w:rPr>
          <w:rFonts w:ascii="Arial" w:hAnsi="Arial" w:cs="Arial"/>
          <w:sz w:val="22"/>
          <w:szCs w:val="22"/>
        </w:rPr>
        <w:t xml:space="preserve"> and </w:t>
      </w:r>
      <w:proofErr w:type="spellStart"/>
      <w:r w:rsidRPr="00CC0A5F">
        <w:rPr>
          <w:rFonts w:ascii="Arial" w:hAnsi="Arial" w:cs="Arial"/>
          <w:sz w:val="22"/>
          <w:szCs w:val="22"/>
        </w:rPr>
        <w:t>Hassaniyyeh</w:t>
      </w:r>
      <w:proofErr w:type="spellEnd"/>
      <w:r w:rsidRPr="00CC0A5F">
        <w:rPr>
          <w:rFonts w:ascii="Arial" w:hAnsi="Arial" w:cs="Arial"/>
          <w:sz w:val="22"/>
          <w:szCs w:val="22"/>
        </w:rPr>
        <w:t xml:space="preserve"> (2016) wh</w:t>
      </w:r>
      <w:r w:rsidR="00833462" w:rsidRPr="00CC0A5F">
        <w:rPr>
          <w:rFonts w:ascii="Arial" w:hAnsi="Arial" w:cs="Arial"/>
          <w:sz w:val="22"/>
          <w:szCs w:val="22"/>
        </w:rPr>
        <w:t>ich</w:t>
      </w:r>
      <w:r w:rsidRPr="00CC0A5F">
        <w:rPr>
          <w:rFonts w:ascii="Arial" w:hAnsi="Arial" w:cs="Arial"/>
          <w:sz w:val="22"/>
          <w:szCs w:val="22"/>
        </w:rPr>
        <w:t xml:space="preserve"> stated that classical music improved pupils with mild intellectual disability, aged between 8-12 years old, concentration levels indicating classical music is a proven choice of music effective to improve pupils’ concentration. However, as previously mentioned,</w:t>
      </w:r>
      <w:r w:rsidR="00833462" w:rsidRPr="00CC0A5F">
        <w:rPr>
          <w:rFonts w:ascii="Arial" w:hAnsi="Arial" w:cs="Arial"/>
          <w:sz w:val="22"/>
          <w:szCs w:val="22"/>
        </w:rPr>
        <w:t xml:space="preserve"> </w:t>
      </w:r>
      <w:r w:rsidRPr="00CC0A5F">
        <w:rPr>
          <w:rFonts w:ascii="Arial" w:hAnsi="Arial" w:cs="Arial"/>
          <w:sz w:val="22"/>
          <w:szCs w:val="22"/>
        </w:rPr>
        <w:t xml:space="preserve">Bastian </w:t>
      </w:r>
      <w:r w:rsidR="00833462" w:rsidRPr="00CC0A5F">
        <w:rPr>
          <w:rFonts w:ascii="Arial" w:hAnsi="Arial" w:cs="Arial"/>
          <w:sz w:val="22"/>
          <w:szCs w:val="22"/>
        </w:rPr>
        <w:t>(</w:t>
      </w:r>
      <w:r w:rsidRPr="00CC0A5F">
        <w:rPr>
          <w:rFonts w:ascii="Arial" w:hAnsi="Arial" w:cs="Arial"/>
          <w:sz w:val="22"/>
          <w:szCs w:val="22"/>
        </w:rPr>
        <w:t xml:space="preserve">2002) found </w:t>
      </w:r>
      <w:r w:rsidR="005C62E9" w:rsidRPr="00CC0A5F">
        <w:rPr>
          <w:rFonts w:ascii="Arial" w:hAnsi="Arial" w:cs="Arial"/>
          <w:sz w:val="22"/>
          <w:szCs w:val="22"/>
        </w:rPr>
        <w:t>BM</w:t>
      </w:r>
      <w:r w:rsidRPr="00CC0A5F">
        <w:rPr>
          <w:rFonts w:ascii="Arial" w:hAnsi="Arial" w:cs="Arial"/>
          <w:sz w:val="22"/>
          <w:szCs w:val="22"/>
        </w:rPr>
        <w:t xml:space="preserve"> to impact pupils significantly more if they have concentration problems, therefore we need to consider this when selecting the pupils to participate in the study. However, a more recent study with primary aged children found that </w:t>
      </w:r>
      <w:r w:rsidR="00833462" w:rsidRPr="00CC0A5F">
        <w:rPr>
          <w:rFonts w:ascii="Arial" w:hAnsi="Arial" w:cs="Arial"/>
          <w:sz w:val="22"/>
          <w:szCs w:val="22"/>
        </w:rPr>
        <w:t>B</w:t>
      </w:r>
      <w:r w:rsidRPr="00CC0A5F">
        <w:rPr>
          <w:rFonts w:ascii="Arial" w:hAnsi="Arial" w:cs="Arial"/>
          <w:sz w:val="22"/>
          <w:szCs w:val="22"/>
        </w:rPr>
        <w:t xml:space="preserve">aroque classical music had a significant effect on pupils’ cognitive ability and concluded students’ mathematical intelligence will improve if </w:t>
      </w:r>
      <w:r w:rsidR="00833462" w:rsidRPr="00CC0A5F">
        <w:rPr>
          <w:rFonts w:ascii="Arial" w:hAnsi="Arial" w:cs="Arial"/>
          <w:sz w:val="22"/>
          <w:szCs w:val="22"/>
        </w:rPr>
        <w:t xml:space="preserve">baroque </w:t>
      </w:r>
      <w:r w:rsidRPr="00CC0A5F">
        <w:rPr>
          <w:rFonts w:ascii="Arial" w:hAnsi="Arial" w:cs="Arial"/>
          <w:sz w:val="22"/>
          <w:szCs w:val="22"/>
        </w:rPr>
        <w:t>classical music is use</w:t>
      </w:r>
      <w:r w:rsidR="00833462" w:rsidRPr="00CC0A5F">
        <w:rPr>
          <w:rFonts w:ascii="Arial" w:hAnsi="Arial" w:cs="Arial"/>
          <w:sz w:val="22"/>
          <w:szCs w:val="22"/>
        </w:rPr>
        <w:t>d</w:t>
      </w:r>
      <w:r w:rsidRPr="00CC0A5F">
        <w:rPr>
          <w:rFonts w:ascii="Arial" w:hAnsi="Arial" w:cs="Arial"/>
          <w:sz w:val="22"/>
          <w:szCs w:val="22"/>
        </w:rPr>
        <w:t xml:space="preserve"> in the background (</w:t>
      </w:r>
      <w:proofErr w:type="spellStart"/>
      <w:r w:rsidRPr="00CC0A5F">
        <w:rPr>
          <w:rFonts w:ascii="Arial" w:hAnsi="Arial" w:cs="Arial"/>
          <w:sz w:val="22"/>
          <w:szCs w:val="22"/>
        </w:rPr>
        <w:t>Karlimah</w:t>
      </w:r>
      <w:proofErr w:type="spellEnd"/>
      <w:r w:rsidRPr="00CC0A5F">
        <w:rPr>
          <w:rFonts w:ascii="Arial" w:hAnsi="Arial" w:cs="Arial"/>
          <w:sz w:val="22"/>
          <w:szCs w:val="22"/>
        </w:rPr>
        <w:t xml:space="preserve">, 2018). However, the task was a mathematics problem solving task which differs to </w:t>
      </w:r>
      <w:r w:rsidR="00833462" w:rsidRPr="00CC0A5F">
        <w:rPr>
          <w:rFonts w:ascii="Arial" w:hAnsi="Arial" w:cs="Arial"/>
          <w:sz w:val="22"/>
          <w:szCs w:val="22"/>
        </w:rPr>
        <w:t xml:space="preserve">our </w:t>
      </w:r>
      <w:r w:rsidRPr="00CC0A5F">
        <w:rPr>
          <w:rFonts w:ascii="Arial" w:hAnsi="Arial" w:cs="Arial"/>
          <w:sz w:val="22"/>
          <w:szCs w:val="22"/>
        </w:rPr>
        <w:t xml:space="preserve">study since the pupils will be focusing on a literacy task, although </w:t>
      </w:r>
      <w:proofErr w:type="spellStart"/>
      <w:r w:rsidRPr="00CC0A5F">
        <w:rPr>
          <w:rFonts w:ascii="Arial" w:hAnsi="Arial" w:cs="Arial"/>
          <w:sz w:val="22"/>
          <w:szCs w:val="22"/>
        </w:rPr>
        <w:t>Karlimah</w:t>
      </w:r>
      <w:proofErr w:type="spellEnd"/>
      <w:r w:rsidRPr="00CC0A5F">
        <w:rPr>
          <w:rFonts w:ascii="Arial" w:hAnsi="Arial" w:cs="Arial"/>
          <w:sz w:val="22"/>
          <w:szCs w:val="22"/>
        </w:rPr>
        <w:t xml:space="preserve"> (2018) highlighted within the conclusion that the music enabled them to read and write the number</w:t>
      </w:r>
      <w:r w:rsidR="001500E6" w:rsidRPr="00CC0A5F">
        <w:rPr>
          <w:rFonts w:ascii="Arial" w:hAnsi="Arial" w:cs="Arial"/>
          <w:sz w:val="22"/>
          <w:szCs w:val="22"/>
        </w:rPr>
        <w:t>s</w:t>
      </w:r>
      <w:r w:rsidRPr="00CC0A5F">
        <w:rPr>
          <w:rFonts w:ascii="Arial" w:hAnsi="Arial" w:cs="Arial"/>
          <w:sz w:val="22"/>
          <w:szCs w:val="22"/>
        </w:rPr>
        <w:t xml:space="preserve"> more effectively. Therefore, from discussing </w:t>
      </w:r>
      <w:r w:rsidRPr="00CC0A5F">
        <w:rPr>
          <w:rFonts w:ascii="Arial" w:hAnsi="Arial" w:cs="Arial"/>
          <w:sz w:val="22"/>
          <w:szCs w:val="22"/>
        </w:rPr>
        <w:lastRenderedPageBreak/>
        <w:t xml:space="preserve">this research with my research partner we have decided to use this music within our </w:t>
      </w:r>
      <w:r w:rsidR="00EF6CD5" w:rsidRPr="00CC0A5F">
        <w:rPr>
          <w:rFonts w:ascii="Arial" w:hAnsi="Arial" w:cs="Arial"/>
          <w:sz w:val="22"/>
          <w:szCs w:val="22"/>
        </w:rPr>
        <w:t>lessons</w:t>
      </w:r>
      <w:r w:rsidRPr="00CC0A5F">
        <w:rPr>
          <w:rFonts w:ascii="Arial" w:hAnsi="Arial" w:cs="Arial"/>
          <w:sz w:val="22"/>
          <w:szCs w:val="22"/>
        </w:rPr>
        <w:t xml:space="preserve">. </w:t>
      </w:r>
    </w:p>
    <w:p w14:paraId="0C5EA9D6" w14:textId="77777777" w:rsidR="00321719" w:rsidRPr="00CC0A5F" w:rsidRDefault="00321719" w:rsidP="00D14E64">
      <w:pPr>
        <w:spacing w:line="360" w:lineRule="auto"/>
        <w:rPr>
          <w:rFonts w:ascii="Arial" w:hAnsi="Arial" w:cs="Arial"/>
          <w:sz w:val="22"/>
          <w:szCs w:val="22"/>
        </w:rPr>
      </w:pPr>
    </w:p>
    <w:p w14:paraId="2BA14CE7" w14:textId="417836C8" w:rsidR="00321719" w:rsidRPr="00CC0A5F" w:rsidRDefault="00321719" w:rsidP="00D14E64">
      <w:pPr>
        <w:spacing w:line="360" w:lineRule="auto"/>
        <w:rPr>
          <w:rFonts w:ascii="Arial" w:hAnsi="Arial" w:cs="Arial"/>
          <w:sz w:val="22"/>
          <w:szCs w:val="22"/>
        </w:rPr>
      </w:pPr>
      <w:r w:rsidRPr="00CC0A5F">
        <w:rPr>
          <w:rFonts w:ascii="Arial" w:hAnsi="Arial" w:cs="Arial"/>
          <w:sz w:val="22"/>
          <w:szCs w:val="22"/>
        </w:rPr>
        <w:t>Another dependent measure is the pupils’ task. The task within our study is a writing task</w:t>
      </w:r>
      <w:r w:rsidR="00833462" w:rsidRPr="00CC0A5F">
        <w:rPr>
          <w:rFonts w:ascii="Arial" w:hAnsi="Arial" w:cs="Arial"/>
          <w:sz w:val="22"/>
          <w:szCs w:val="22"/>
        </w:rPr>
        <w:t>.</w:t>
      </w:r>
      <w:r w:rsidRPr="00CC0A5F">
        <w:rPr>
          <w:rFonts w:ascii="Arial" w:hAnsi="Arial" w:cs="Arial"/>
          <w:sz w:val="22"/>
          <w:szCs w:val="22"/>
        </w:rPr>
        <w:t xml:space="preserve"> </w:t>
      </w:r>
      <w:r w:rsidR="00833462" w:rsidRPr="00CC0A5F">
        <w:rPr>
          <w:rFonts w:ascii="Arial" w:hAnsi="Arial" w:cs="Arial"/>
          <w:sz w:val="22"/>
          <w:szCs w:val="22"/>
        </w:rPr>
        <w:t>A</w:t>
      </w:r>
      <w:r w:rsidRPr="00CC0A5F">
        <w:rPr>
          <w:rFonts w:ascii="Arial" w:hAnsi="Arial" w:cs="Arial"/>
          <w:sz w:val="22"/>
          <w:szCs w:val="22"/>
        </w:rPr>
        <w:t xml:space="preserve"> medium-scale study of college students (n=45) found that </w:t>
      </w:r>
      <w:r w:rsidR="005C62E9" w:rsidRPr="00CC0A5F">
        <w:rPr>
          <w:rFonts w:ascii="Arial" w:hAnsi="Arial" w:cs="Arial"/>
          <w:sz w:val="22"/>
          <w:szCs w:val="22"/>
        </w:rPr>
        <w:t>BM</w:t>
      </w:r>
      <w:r w:rsidRPr="00CC0A5F">
        <w:rPr>
          <w:rFonts w:ascii="Arial" w:hAnsi="Arial" w:cs="Arial"/>
          <w:sz w:val="22"/>
          <w:szCs w:val="22"/>
        </w:rPr>
        <w:t xml:space="preserve"> disrupted writing fluency and the amount they wrote, therefore indicating a negative impact when writing (Ransdell and Gilroy, 2001). However, the 3 songs used were slow ballads from sing-along types, and not classical music which has more evidence to suggest </w:t>
      </w:r>
      <w:r w:rsidR="00833462" w:rsidRPr="00CC0A5F">
        <w:rPr>
          <w:rFonts w:ascii="Arial" w:hAnsi="Arial" w:cs="Arial"/>
          <w:sz w:val="22"/>
          <w:szCs w:val="22"/>
        </w:rPr>
        <w:t xml:space="preserve">it </w:t>
      </w:r>
      <w:r w:rsidRPr="00CC0A5F">
        <w:rPr>
          <w:rFonts w:ascii="Arial" w:hAnsi="Arial" w:cs="Arial"/>
          <w:sz w:val="22"/>
          <w:szCs w:val="22"/>
        </w:rPr>
        <w:t>is an effective choice of music (Ransdell and Gilroy, 2001; Nagarajan</w:t>
      </w:r>
      <w:r w:rsidR="009E1CAD" w:rsidRPr="00CC0A5F">
        <w:rPr>
          <w:rFonts w:ascii="Arial" w:hAnsi="Arial" w:cs="Arial"/>
          <w:sz w:val="22"/>
          <w:szCs w:val="22"/>
        </w:rPr>
        <w:t xml:space="preserve"> et al.</w:t>
      </w:r>
      <w:r w:rsidRPr="00CC0A5F">
        <w:rPr>
          <w:rFonts w:ascii="Arial" w:hAnsi="Arial" w:cs="Arial"/>
          <w:sz w:val="22"/>
          <w:szCs w:val="22"/>
        </w:rPr>
        <w:t xml:space="preserve"> 2015; </w:t>
      </w:r>
      <w:proofErr w:type="spellStart"/>
      <w:r w:rsidRPr="00CC0A5F">
        <w:rPr>
          <w:rFonts w:ascii="Arial" w:hAnsi="Arial" w:cs="Arial"/>
          <w:sz w:val="22"/>
          <w:szCs w:val="22"/>
        </w:rPr>
        <w:t>Eldaou</w:t>
      </w:r>
      <w:proofErr w:type="spellEnd"/>
      <w:r w:rsidRPr="00CC0A5F">
        <w:rPr>
          <w:rFonts w:ascii="Arial" w:hAnsi="Arial" w:cs="Arial"/>
          <w:sz w:val="22"/>
          <w:szCs w:val="22"/>
        </w:rPr>
        <w:t xml:space="preserve"> and </w:t>
      </w:r>
      <w:proofErr w:type="spellStart"/>
      <w:r w:rsidRPr="00CC0A5F">
        <w:rPr>
          <w:rFonts w:ascii="Arial" w:hAnsi="Arial" w:cs="Arial"/>
          <w:sz w:val="22"/>
          <w:szCs w:val="22"/>
        </w:rPr>
        <w:t>Hassaniyyeh</w:t>
      </w:r>
      <w:proofErr w:type="spellEnd"/>
      <w:r w:rsidRPr="00CC0A5F">
        <w:rPr>
          <w:rFonts w:ascii="Arial" w:hAnsi="Arial" w:cs="Arial"/>
          <w:sz w:val="22"/>
          <w:szCs w:val="22"/>
        </w:rPr>
        <w:t xml:space="preserve">, 2016). However, a small-scale study conducted with year 6 pupils (n=9) compared pupils writing ability with and without </w:t>
      </w:r>
      <w:r w:rsidR="005C62E9" w:rsidRPr="00CC0A5F">
        <w:rPr>
          <w:rFonts w:ascii="Arial" w:hAnsi="Arial" w:cs="Arial"/>
          <w:sz w:val="22"/>
          <w:szCs w:val="22"/>
        </w:rPr>
        <w:t>BM</w:t>
      </w:r>
      <w:r w:rsidRPr="00CC0A5F">
        <w:rPr>
          <w:rFonts w:ascii="Arial" w:hAnsi="Arial" w:cs="Arial"/>
          <w:sz w:val="22"/>
          <w:szCs w:val="22"/>
        </w:rPr>
        <w:t xml:space="preserve"> for over 21 weeks which concluded </w:t>
      </w:r>
      <w:r w:rsidR="005C62E9" w:rsidRPr="00CC0A5F">
        <w:rPr>
          <w:rFonts w:ascii="Arial" w:hAnsi="Arial" w:cs="Arial"/>
          <w:sz w:val="22"/>
          <w:szCs w:val="22"/>
        </w:rPr>
        <w:t>BM</w:t>
      </w:r>
      <w:r w:rsidRPr="00CC0A5F">
        <w:rPr>
          <w:rFonts w:ascii="Arial" w:hAnsi="Arial" w:cs="Arial"/>
          <w:sz w:val="22"/>
          <w:szCs w:val="22"/>
        </w:rPr>
        <w:t xml:space="preserve"> showed an overall improvement (</w:t>
      </w:r>
      <w:proofErr w:type="spellStart"/>
      <w:r w:rsidRPr="00CC0A5F">
        <w:rPr>
          <w:rFonts w:ascii="Arial" w:hAnsi="Arial" w:cs="Arial"/>
          <w:sz w:val="22"/>
          <w:szCs w:val="22"/>
        </w:rPr>
        <w:t>Legutko</w:t>
      </w:r>
      <w:proofErr w:type="spellEnd"/>
      <w:r w:rsidRPr="00CC0A5F">
        <w:rPr>
          <w:rFonts w:ascii="Arial" w:hAnsi="Arial" w:cs="Arial"/>
          <w:sz w:val="22"/>
          <w:szCs w:val="22"/>
        </w:rPr>
        <w:t xml:space="preserve"> and </w:t>
      </w:r>
      <w:proofErr w:type="spellStart"/>
      <w:r w:rsidRPr="00CC0A5F">
        <w:rPr>
          <w:rFonts w:ascii="Arial" w:hAnsi="Arial" w:cs="Arial"/>
          <w:sz w:val="22"/>
          <w:szCs w:val="22"/>
        </w:rPr>
        <w:t>Trissler</w:t>
      </w:r>
      <w:proofErr w:type="spellEnd"/>
      <w:r w:rsidRPr="00CC0A5F">
        <w:rPr>
          <w:rFonts w:ascii="Arial" w:hAnsi="Arial" w:cs="Arial"/>
          <w:sz w:val="22"/>
          <w:szCs w:val="22"/>
        </w:rPr>
        <w:t xml:space="preserve">, 2012). However, there is limited research into whether </w:t>
      </w:r>
      <w:r w:rsidR="005C62E9" w:rsidRPr="00CC0A5F">
        <w:rPr>
          <w:rFonts w:ascii="Arial" w:hAnsi="Arial" w:cs="Arial"/>
          <w:sz w:val="22"/>
          <w:szCs w:val="22"/>
        </w:rPr>
        <w:t>BM</w:t>
      </w:r>
      <w:r w:rsidRPr="00CC0A5F">
        <w:rPr>
          <w:rFonts w:ascii="Arial" w:hAnsi="Arial" w:cs="Arial"/>
          <w:sz w:val="22"/>
          <w:szCs w:val="22"/>
        </w:rPr>
        <w:t xml:space="preserve"> can improve pupils’ concentration during a free writing task and therefore this a study that could provide research data to prompt future research within this area of learning that could potential</w:t>
      </w:r>
      <w:r w:rsidR="00833462" w:rsidRPr="00CC0A5F">
        <w:rPr>
          <w:rFonts w:ascii="Arial" w:hAnsi="Arial" w:cs="Arial"/>
          <w:sz w:val="22"/>
          <w:szCs w:val="22"/>
        </w:rPr>
        <w:t>ly</w:t>
      </w:r>
      <w:r w:rsidRPr="00CC0A5F">
        <w:rPr>
          <w:rFonts w:ascii="Arial" w:hAnsi="Arial" w:cs="Arial"/>
          <w:sz w:val="22"/>
          <w:szCs w:val="22"/>
        </w:rPr>
        <w:t xml:space="preserve"> have an impact on future pedagogical practices. </w:t>
      </w:r>
    </w:p>
    <w:p w14:paraId="173CE29B" w14:textId="15CE18A5" w:rsidR="0049208F" w:rsidRPr="00CC0A5F" w:rsidRDefault="0049208F" w:rsidP="00D14E64">
      <w:pPr>
        <w:spacing w:line="360" w:lineRule="auto"/>
        <w:rPr>
          <w:rFonts w:ascii="Arial" w:hAnsi="Arial" w:cs="Arial"/>
          <w:sz w:val="22"/>
          <w:szCs w:val="22"/>
        </w:rPr>
      </w:pPr>
    </w:p>
    <w:p w14:paraId="22376245" w14:textId="745BE988" w:rsidR="00A0030E" w:rsidRPr="00CC0A5F" w:rsidRDefault="00321719" w:rsidP="00D14E64">
      <w:pPr>
        <w:spacing w:line="360" w:lineRule="auto"/>
        <w:rPr>
          <w:rFonts w:ascii="Arial" w:hAnsi="Arial" w:cs="Arial"/>
          <w:b/>
          <w:bCs/>
          <w:sz w:val="28"/>
          <w:szCs w:val="28"/>
        </w:rPr>
      </w:pPr>
      <w:r w:rsidRPr="00CC0A5F">
        <w:rPr>
          <w:rFonts w:ascii="Arial" w:hAnsi="Arial" w:cs="Arial"/>
          <w:b/>
          <w:bCs/>
          <w:sz w:val="28"/>
          <w:szCs w:val="28"/>
        </w:rPr>
        <w:t>Methodol</w:t>
      </w:r>
      <w:r w:rsidR="00A0030E" w:rsidRPr="00CC0A5F">
        <w:rPr>
          <w:rFonts w:ascii="Arial" w:hAnsi="Arial" w:cs="Arial"/>
          <w:b/>
          <w:bCs/>
          <w:sz w:val="28"/>
          <w:szCs w:val="28"/>
        </w:rPr>
        <w:t>ogy</w:t>
      </w:r>
    </w:p>
    <w:p w14:paraId="2BF32D9B" w14:textId="03597F3B" w:rsidR="00A0030E" w:rsidRPr="00CC0A5F" w:rsidRDefault="00A0030E" w:rsidP="00D14E64">
      <w:pPr>
        <w:spacing w:line="360" w:lineRule="auto"/>
        <w:rPr>
          <w:rFonts w:ascii="Arial" w:hAnsi="Arial" w:cs="Arial"/>
          <w:sz w:val="22"/>
          <w:szCs w:val="22"/>
        </w:rPr>
      </w:pPr>
      <w:r w:rsidRPr="00CC0A5F">
        <w:rPr>
          <w:rFonts w:ascii="Arial" w:hAnsi="Arial" w:cs="Arial"/>
          <w:sz w:val="22"/>
          <w:szCs w:val="22"/>
        </w:rPr>
        <w:t xml:space="preserve">The methodology assumes a constructionism ontological position since pupils’ views on </w:t>
      </w:r>
      <w:r w:rsidR="005C62E9" w:rsidRPr="00CC0A5F">
        <w:rPr>
          <w:rFonts w:ascii="Arial" w:hAnsi="Arial" w:cs="Arial"/>
          <w:sz w:val="22"/>
          <w:szCs w:val="22"/>
        </w:rPr>
        <w:t>BM</w:t>
      </w:r>
      <w:r w:rsidRPr="00CC0A5F">
        <w:rPr>
          <w:rFonts w:ascii="Arial" w:hAnsi="Arial" w:cs="Arial"/>
          <w:sz w:val="22"/>
          <w:szCs w:val="22"/>
        </w:rPr>
        <w:t xml:space="preserve"> can be analysed to construct meanings (Lee, 2012; Scales, 2013). The methodology adopts an epistemological position that is interpretivism so that I can explore pupils’ perceptions whilst enabling flexibility towards new ideas which will allow me to develop my understanding of the relationships between my research and social reality (Ma, 2015; </w:t>
      </w:r>
      <w:proofErr w:type="spellStart"/>
      <w:r w:rsidRPr="00CC0A5F">
        <w:rPr>
          <w:rFonts w:ascii="Arial" w:hAnsi="Arial" w:cs="Arial"/>
          <w:sz w:val="22"/>
          <w:szCs w:val="22"/>
        </w:rPr>
        <w:t>Voyer</w:t>
      </w:r>
      <w:proofErr w:type="spellEnd"/>
      <w:r w:rsidRPr="00CC0A5F">
        <w:rPr>
          <w:rFonts w:ascii="Arial" w:hAnsi="Arial" w:cs="Arial"/>
          <w:sz w:val="22"/>
          <w:szCs w:val="22"/>
        </w:rPr>
        <w:t xml:space="preserve"> and </w:t>
      </w:r>
      <w:proofErr w:type="spellStart"/>
      <w:r w:rsidRPr="00CC0A5F">
        <w:rPr>
          <w:rFonts w:ascii="Arial" w:hAnsi="Arial" w:cs="Arial"/>
          <w:sz w:val="22"/>
          <w:szCs w:val="22"/>
        </w:rPr>
        <w:t>Trondman</w:t>
      </w:r>
      <w:proofErr w:type="spellEnd"/>
      <w:r w:rsidRPr="00CC0A5F">
        <w:rPr>
          <w:rFonts w:ascii="Arial" w:hAnsi="Arial" w:cs="Arial"/>
          <w:sz w:val="22"/>
          <w:szCs w:val="22"/>
        </w:rPr>
        <w:t xml:space="preserve">, 2017). </w:t>
      </w:r>
    </w:p>
    <w:p w14:paraId="2A2015DB" w14:textId="5EC943AD" w:rsidR="00A0030E" w:rsidRPr="00CC0A5F" w:rsidRDefault="00A0030E" w:rsidP="00D14E64">
      <w:pPr>
        <w:spacing w:line="360" w:lineRule="auto"/>
        <w:rPr>
          <w:rFonts w:ascii="Arial" w:hAnsi="Arial" w:cs="Arial"/>
          <w:sz w:val="22"/>
          <w:szCs w:val="22"/>
        </w:rPr>
      </w:pPr>
    </w:p>
    <w:p w14:paraId="6B636284" w14:textId="70FB5DB1" w:rsidR="00EE7B4F" w:rsidRPr="00CC0A5F" w:rsidRDefault="00EE7B4F" w:rsidP="00D14E64">
      <w:pPr>
        <w:spacing w:line="360" w:lineRule="auto"/>
        <w:rPr>
          <w:rFonts w:ascii="Arial" w:hAnsi="Arial" w:cs="Arial"/>
          <w:sz w:val="22"/>
          <w:szCs w:val="22"/>
        </w:rPr>
      </w:pPr>
      <w:r w:rsidRPr="00CC0A5F">
        <w:rPr>
          <w:rFonts w:ascii="Arial" w:hAnsi="Arial" w:cs="Arial"/>
          <w:sz w:val="22"/>
          <w:szCs w:val="22"/>
        </w:rPr>
        <w:t>The methodology used is a form of action research, called lesson study</w:t>
      </w:r>
      <w:r w:rsidR="00EF6CD5" w:rsidRPr="00CC0A5F">
        <w:rPr>
          <w:rFonts w:ascii="Arial" w:hAnsi="Arial" w:cs="Arial"/>
          <w:sz w:val="22"/>
          <w:szCs w:val="22"/>
        </w:rPr>
        <w:t xml:space="preserve"> (LS)</w:t>
      </w:r>
      <w:r w:rsidR="007106F6" w:rsidRPr="00CC0A5F">
        <w:rPr>
          <w:rFonts w:ascii="Arial" w:hAnsi="Arial" w:cs="Arial"/>
          <w:sz w:val="22"/>
          <w:szCs w:val="22"/>
        </w:rPr>
        <w:t>.</w:t>
      </w:r>
      <w:r w:rsidRPr="00CC0A5F">
        <w:rPr>
          <w:rFonts w:ascii="Arial" w:hAnsi="Arial" w:cs="Arial"/>
          <w:sz w:val="22"/>
          <w:szCs w:val="22"/>
        </w:rPr>
        <w:t xml:space="preserve"> </w:t>
      </w:r>
      <w:r w:rsidR="007106F6" w:rsidRPr="00CC0A5F">
        <w:rPr>
          <w:rFonts w:ascii="Arial" w:hAnsi="Arial" w:cs="Arial"/>
          <w:sz w:val="22"/>
          <w:szCs w:val="22"/>
        </w:rPr>
        <w:t>This</w:t>
      </w:r>
      <w:r w:rsidRPr="00CC0A5F">
        <w:rPr>
          <w:rFonts w:ascii="Arial" w:hAnsi="Arial" w:cs="Arial"/>
          <w:sz w:val="22"/>
          <w:szCs w:val="22"/>
        </w:rPr>
        <w:t xml:space="preserve"> requires a research question or theme where a lesson is collaboratively designed, taught, reflected on and refined and then repeated until the question has been addressed (Stepanek et al</w:t>
      </w:r>
      <w:r w:rsidR="00396E57" w:rsidRPr="00CC0A5F">
        <w:rPr>
          <w:rFonts w:ascii="Arial" w:hAnsi="Arial" w:cs="Arial"/>
          <w:sz w:val="22"/>
          <w:szCs w:val="22"/>
        </w:rPr>
        <w:t>.</w:t>
      </w:r>
      <w:r w:rsidRPr="00CC0A5F">
        <w:rPr>
          <w:rFonts w:ascii="Arial" w:hAnsi="Arial" w:cs="Arial"/>
          <w:sz w:val="22"/>
          <w:szCs w:val="22"/>
        </w:rPr>
        <w:t xml:space="preserve"> 2007; Huang et al</w:t>
      </w:r>
      <w:r w:rsidR="00396E57" w:rsidRPr="00CC0A5F">
        <w:rPr>
          <w:rFonts w:ascii="Arial" w:hAnsi="Arial" w:cs="Arial"/>
          <w:sz w:val="22"/>
          <w:szCs w:val="22"/>
        </w:rPr>
        <w:t>.</w:t>
      </w:r>
      <w:r w:rsidRPr="00CC0A5F">
        <w:rPr>
          <w:rFonts w:ascii="Arial" w:hAnsi="Arial" w:cs="Arial"/>
          <w:sz w:val="22"/>
          <w:szCs w:val="22"/>
        </w:rPr>
        <w:t xml:space="preserve"> 2017; Moller, 2017; </w:t>
      </w:r>
      <w:proofErr w:type="spellStart"/>
      <w:r w:rsidRPr="00CC0A5F">
        <w:rPr>
          <w:rFonts w:ascii="Arial" w:hAnsi="Arial" w:cs="Arial"/>
          <w:sz w:val="22"/>
          <w:szCs w:val="22"/>
        </w:rPr>
        <w:t>Saye</w:t>
      </w:r>
      <w:proofErr w:type="spellEnd"/>
      <w:r w:rsidRPr="00CC0A5F">
        <w:rPr>
          <w:rFonts w:ascii="Arial" w:hAnsi="Arial" w:cs="Arial"/>
          <w:sz w:val="22"/>
          <w:szCs w:val="22"/>
        </w:rPr>
        <w:t>, 2017). However, this type of research is barely used by educators internationally despite Stigler and Hiebert (2016, cited in Huang et al</w:t>
      </w:r>
      <w:r w:rsidR="00396E57" w:rsidRPr="00CC0A5F">
        <w:rPr>
          <w:rFonts w:ascii="Arial" w:hAnsi="Arial" w:cs="Arial"/>
          <w:sz w:val="22"/>
          <w:szCs w:val="22"/>
        </w:rPr>
        <w:t>.</w:t>
      </w:r>
      <w:r w:rsidRPr="00CC0A5F">
        <w:rPr>
          <w:rFonts w:ascii="Arial" w:hAnsi="Arial" w:cs="Arial"/>
          <w:sz w:val="22"/>
          <w:szCs w:val="22"/>
        </w:rPr>
        <w:t xml:space="preserve"> 2017, p.273) highlighting the significant benefits it can have on developing teacher pedagogical knowledge due to its maintained ecological validity. Lewis et al (2007, cited in Moller, 2017, p.217) supported this and provided extensive proof of the potential of the effectiveness of this methodology outside of Japan and China, where the </w:t>
      </w:r>
      <w:r w:rsidR="00EF6CD5" w:rsidRPr="00CC0A5F">
        <w:rPr>
          <w:rFonts w:ascii="Arial" w:hAnsi="Arial" w:cs="Arial"/>
          <w:sz w:val="22"/>
          <w:szCs w:val="22"/>
        </w:rPr>
        <w:t>LS</w:t>
      </w:r>
      <w:r w:rsidRPr="00CC0A5F">
        <w:rPr>
          <w:rFonts w:ascii="Arial" w:hAnsi="Arial" w:cs="Arial"/>
          <w:sz w:val="22"/>
          <w:szCs w:val="22"/>
        </w:rPr>
        <w:t xml:space="preserve"> methodology is most common (</w:t>
      </w:r>
      <w:proofErr w:type="spellStart"/>
      <w:r w:rsidRPr="00CC0A5F">
        <w:rPr>
          <w:rFonts w:ascii="Arial" w:hAnsi="Arial" w:cs="Arial"/>
          <w:sz w:val="22"/>
          <w:szCs w:val="22"/>
        </w:rPr>
        <w:t>Saye</w:t>
      </w:r>
      <w:proofErr w:type="spellEnd"/>
      <w:r w:rsidRPr="00CC0A5F">
        <w:rPr>
          <w:rFonts w:ascii="Arial" w:hAnsi="Arial" w:cs="Arial"/>
          <w:sz w:val="22"/>
          <w:szCs w:val="22"/>
        </w:rPr>
        <w:t>, 2017). However, it is important to note the cultural differences that exist in China and Japan</w:t>
      </w:r>
      <w:r w:rsidR="007106F6" w:rsidRPr="00CC0A5F">
        <w:rPr>
          <w:rFonts w:ascii="Arial" w:hAnsi="Arial" w:cs="Arial"/>
          <w:sz w:val="22"/>
          <w:szCs w:val="22"/>
        </w:rPr>
        <w:t xml:space="preserve"> </w:t>
      </w:r>
      <w:r w:rsidRPr="00CC0A5F">
        <w:rPr>
          <w:rFonts w:ascii="Arial" w:hAnsi="Arial" w:cs="Arial"/>
          <w:sz w:val="22"/>
          <w:szCs w:val="22"/>
        </w:rPr>
        <w:t xml:space="preserve">which arguably make the </w:t>
      </w:r>
      <w:r w:rsidR="00EF6CD5" w:rsidRPr="00CC0A5F">
        <w:rPr>
          <w:rFonts w:ascii="Arial" w:hAnsi="Arial" w:cs="Arial"/>
          <w:sz w:val="22"/>
          <w:szCs w:val="22"/>
        </w:rPr>
        <w:t>LS</w:t>
      </w:r>
      <w:r w:rsidRPr="00CC0A5F">
        <w:rPr>
          <w:rFonts w:ascii="Arial" w:hAnsi="Arial" w:cs="Arial"/>
          <w:sz w:val="22"/>
          <w:szCs w:val="22"/>
        </w:rPr>
        <w:t xml:space="preserve"> methodology a success (Huang et al</w:t>
      </w:r>
      <w:r w:rsidR="00396E57" w:rsidRPr="00CC0A5F">
        <w:rPr>
          <w:rFonts w:ascii="Arial" w:hAnsi="Arial" w:cs="Arial"/>
          <w:sz w:val="22"/>
          <w:szCs w:val="22"/>
        </w:rPr>
        <w:t xml:space="preserve">. </w:t>
      </w:r>
      <w:r w:rsidRPr="00CC0A5F">
        <w:rPr>
          <w:rFonts w:ascii="Arial" w:hAnsi="Arial" w:cs="Arial"/>
          <w:sz w:val="22"/>
          <w:szCs w:val="22"/>
        </w:rPr>
        <w:t xml:space="preserve">2017). </w:t>
      </w:r>
    </w:p>
    <w:p w14:paraId="2ED86DBF" w14:textId="3FF6FD06" w:rsidR="00EE7B4F" w:rsidRPr="00CC0A5F" w:rsidRDefault="00EE7B4F" w:rsidP="00D14E64">
      <w:pPr>
        <w:spacing w:line="360" w:lineRule="auto"/>
        <w:rPr>
          <w:rFonts w:ascii="Arial" w:hAnsi="Arial" w:cs="Arial"/>
          <w:sz w:val="22"/>
          <w:szCs w:val="22"/>
        </w:rPr>
      </w:pPr>
    </w:p>
    <w:p w14:paraId="6E7543F0" w14:textId="4ADCC17E" w:rsidR="00BF144E" w:rsidRPr="00CC0A5F" w:rsidRDefault="00BF144E" w:rsidP="00D14E64">
      <w:pPr>
        <w:spacing w:line="360" w:lineRule="auto"/>
        <w:rPr>
          <w:rFonts w:ascii="Arial" w:hAnsi="Arial" w:cs="Arial"/>
          <w:sz w:val="22"/>
          <w:szCs w:val="22"/>
        </w:rPr>
      </w:pPr>
      <w:r w:rsidRPr="00CC0A5F">
        <w:rPr>
          <w:rFonts w:ascii="Arial" w:hAnsi="Arial" w:cs="Arial"/>
          <w:sz w:val="22"/>
          <w:szCs w:val="22"/>
        </w:rPr>
        <w:lastRenderedPageBreak/>
        <w:t xml:space="preserve">The </w:t>
      </w:r>
      <w:r w:rsidR="00EF6CD5" w:rsidRPr="00CC0A5F">
        <w:rPr>
          <w:rFonts w:ascii="Arial" w:hAnsi="Arial" w:cs="Arial"/>
          <w:sz w:val="22"/>
          <w:szCs w:val="22"/>
        </w:rPr>
        <w:t>LS</w:t>
      </w:r>
      <w:r w:rsidRPr="00CC0A5F">
        <w:rPr>
          <w:rFonts w:ascii="Arial" w:hAnsi="Arial" w:cs="Arial"/>
          <w:sz w:val="22"/>
          <w:szCs w:val="22"/>
        </w:rPr>
        <w:t xml:space="preserve"> methodology has been evidenced to impact various aspects of education; curriculum reform (Huang et al</w:t>
      </w:r>
      <w:r w:rsidR="00396E57" w:rsidRPr="00CC0A5F">
        <w:rPr>
          <w:rFonts w:ascii="Arial" w:hAnsi="Arial" w:cs="Arial"/>
          <w:sz w:val="22"/>
          <w:szCs w:val="22"/>
        </w:rPr>
        <w:t>.</w:t>
      </w:r>
      <w:r w:rsidRPr="00CC0A5F">
        <w:rPr>
          <w:rFonts w:ascii="Arial" w:hAnsi="Arial" w:cs="Arial"/>
          <w:sz w:val="22"/>
          <w:szCs w:val="22"/>
        </w:rPr>
        <w:t xml:space="preserve"> 2017), </w:t>
      </w:r>
      <w:r w:rsidR="007106F6" w:rsidRPr="00CC0A5F">
        <w:rPr>
          <w:rFonts w:ascii="Arial" w:hAnsi="Arial" w:cs="Arial"/>
          <w:sz w:val="22"/>
          <w:szCs w:val="22"/>
        </w:rPr>
        <w:t>i</w:t>
      </w:r>
      <w:r w:rsidRPr="00CC0A5F">
        <w:rPr>
          <w:rFonts w:ascii="Arial" w:hAnsi="Arial" w:cs="Arial"/>
          <w:sz w:val="22"/>
          <w:szCs w:val="22"/>
        </w:rPr>
        <w:t>mproving teaching (</w:t>
      </w:r>
      <w:r w:rsidR="009319F7" w:rsidRPr="00CC0A5F">
        <w:rPr>
          <w:rFonts w:ascii="Arial" w:hAnsi="Arial" w:cs="Arial"/>
          <w:sz w:val="22"/>
          <w:szCs w:val="22"/>
        </w:rPr>
        <w:t xml:space="preserve">Dudley, 2014; </w:t>
      </w:r>
      <w:r w:rsidRPr="00CC0A5F">
        <w:rPr>
          <w:rFonts w:ascii="Arial" w:hAnsi="Arial" w:cs="Arial"/>
          <w:sz w:val="22"/>
          <w:szCs w:val="22"/>
        </w:rPr>
        <w:t xml:space="preserve">Moller, 2017; </w:t>
      </w:r>
      <w:proofErr w:type="spellStart"/>
      <w:r w:rsidRPr="00CC0A5F">
        <w:rPr>
          <w:rFonts w:ascii="Arial" w:hAnsi="Arial" w:cs="Arial"/>
          <w:sz w:val="22"/>
          <w:szCs w:val="22"/>
        </w:rPr>
        <w:t>Saye</w:t>
      </w:r>
      <w:proofErr w:type="spellEnd"/>
      <w:r w:rsidRPr="00CC0A5F">
        <w:rPr>
          <w:rFonts w:ascii="Arial" w:hAnsi="Arial" w:cs="Arial"/>
          <w:sz w:val="22"/>
          <w:szCs w:val="22"/>
        </w:rPr>
        <w:t xml:space="preserve">, 2017), promoting teacher learning (Moller, 2017; </w:t>
      </w:r>
      <w:proofErr w:type="spellStart"/>
      <w:r w:rsidRPr="00CC0A5F">
        <w:rPr>
          <w:rFonts w:ascii="Arial" w:hAnsi="Arial" w:cs="Arial"/>
          <w:sz w:val="22"/>
          <w:szCs w:val="22"/>
        </w:rPr>
        <w:t>Saye</w:t>
      </w:r>
      <w:proofErr w:type="spellEnd"/>
      <w:r w:rsidRPr="00CC0A5F">
        <w:rPr>
          <w:rFonts w:ascii="Arial" w:hAnsi="Arial" w:cs="Arial"/>
          <w:sz w:val="22"/>
          <w:szCs w:val="22"/>
        </w:rPr>
        <w:t>, 2017) and student learning (Huang et al</w:t>
      </w:r>
      <w:r w:rsidR="00396E57" w:rsidRPr="00CC0A5F">
        <w:rPr>
          <w:rFonts w:ascii="Arial" w:hAnsi="Arial" w:cs="Arial"/>
          <w:sz w:val="22"/>
          <w:szCs w:val="22"/>
        </w:rPr>
        <w:t>.</w:t>
      </w:r>
      <w:r w:rsidRPr="00CC0A5F">
        <w:rPr>
          <w:rFonts w:ascii="Arial" w:hAnsi="Arial" w:cs="Arial"/>
          <w:sz w:val="22"/>
          <w:szCs w:val="22"/>
        </w:rPr>
        <w:t xml:space="preserve"> 2017; </w:t>
      </w:r>
      <w:proofErr w:type="spellStart"/>
      <w:r w:rsidRPr="00CC0A5F">
        <w:rPr>
          <w:rFonts w:ascii="Arial" w:hAnsi="Arial" w:cs="Arial"/>
          <w:sz w:val="22"/>
          <w:szCs w:val="22"/>
        </w:rPr>
        <w:t>Saye</w:t>
      </w:r>
      <w:proofErr w:type="spellEnd"/>
      <w:r w:rsidRPr="00CC0A5F">
        <w:rPr>
          <w:rFonts w:ascii="Arial" w:hAnsi="Arial" w:cs="Arial"/>
          <w:sz w:val="22"/>
          <w:szCs w:val="22"/>
        </w:rPr>
        <w:t xml:space="preserve">, 2017). Therefore, indicating the </w:t>
      </w:r>
      <w:r w:rsidR="00EF6CD5" w:rsidRPr="00CC0A5F">
        <w:rPr>
          <w:rFonts w:ascii="Arial" w:hAnsi="Arial" w:cs="Arial"/>
          <w:sz w:val="22"/>
          <w:szCs w:val="22"/>
        </w:rPr>
        <w:t>LS</w:t>
      </w:r>
      <w:r w:rsidRPr="00CC0A5F">
        <w:rPr>
          <w:rFonts w:ascii="Arial" w:hAnsi="Arial" w:cs="Arial"/>
          <w:sz w:val="22"/>
          <w:szCs w:val="22"/>
        </w:rPr>
        <w:t xml:space="preserve"> methodology will be </w:t>
      </w:r>
      <w:r w:rsidR="007106F6" w:rsidRPr="00CC0A5F">
        <w:rPr>
          <w:rFonts w:ascii="Arial" w:hAnsi="Arial" w:cs="Arial"/>
          <w:sz w:val="22"/>
          <w:szCs w:val="22"/>
        </w:rPr>
        <w:t>an</w:t>
      </w:r>
      <w:r w:rsidRPr="00CC0A5F">
        <w:rPr>
          <w:rFonts w:ascii="Arial" w:hAnsi="Arial" w:cs="Arial"/>
          <w:sz w:val="22"/>
          <w:szCs w:val="22"/>
        </w:rPr>
        <w:t xml:space="preserve"> effective method for teachers to adopt due to the current curriculum reform in Wales in order to implement and further improve aspects of the new curriculum, which is an approach encouraged by the </w:t>
      </w:r>
      <w:r w:rsidR="00B13C43" w:rsidRPr="00CC0A5F">
        <w:rPr>
          <w:rFonts w:ascii="Arial" w:hAnsi="Arial" w:cs="Arial"/>
          <w:sz w:val="22"/>
          <w:szCs w:val="22"/>
        </w:rPr>
        <w:t>W</w:t>
      </w:r>
      <w:r w:rsidRPr="00CC0A5F">
        <w:rPr>
          <w:rFonts w:ascii="Arial" w:hAnsi="Arial" w:cs="Arial"/>
          <w:sz w:val="22"/>
          <w:szCs w:val="22"/>
        </w:rPr>
        <w:t xml:space="preserve">elsh Government (Donaldson, 2015; Welsh Government, 2017). Stepanek et al (2007) significantly highlights that when a </w:t>
      </w:r>
      <w:r w:rsidR="00EF6CD5" w:rsidRPr="00CC0A5F">
        <w:rPr>
          <w:rFonts w:ascii="Arial" w:hAnsi="Arial" w:cs="Arial"/>
          <w:sz w:val="22"/>
          <w:szCs w:val="22"/>
        </w:rPr>
        <w:t>LS</w:t>
      </w:r>
      <w:r w:rsidRPr="00CC0A5F">
        <w:rPr>
          <w:rFonts w:ascii="Arial" w:hAnsi="Arial" w:cs="Arial"/>
          <w:sz w:val="22"/>
          <w:szCs w:val="22"/>
        </w:rPr>
        <w:t xml:space="preserve"> is conducted on a whole school basis, continuous improvement is evident in more than one classroom. However, our </w:t>
      </w:r>
      <w:r w:rsidR="00EF6CD5" w:rsidRPr="00CC0A5F">
        <w:rPr>
          <w:rFonts w:ascii="Arial" w:hAnsi="Arial" w:cs="Arial"/>
          <w:sz w:val="22"/>
          <w:szCs w:val="22"/>
        </w:rPr>
        <w:t>LS</w:t>
      </w:r>
      <w:r w:rsidR="0022217F" w:rsidRPr="00CC0A5F">
        <w:rPr>
          <w:rFonts w:ascii="Arial" w:hAnsi="Arial" w:cs="Arial"/>
          <w:sz w:val="22"/>
          <w:szCs w:val="22"/>
        </w:rPr>
        <w:t xml:space="preserve"> is restricted due to conducting it in two classrooms. Although, due to sharing our findings within our network schools, it may have a wider impact </w:t>
      </w:r>
      <w:r w:rsidRPr="00CC0A5F">
        <w:rPr>
          <w:rFonts w:ascii="Arial" w:hAnsi="Arial" w:cs="Arial"/>
          <w:sz w:val="22"/>
          <w:szCs w:val="22"/>
        </w:rPr>
        <w:t xml:space="preserve">(Kern and Levin, 2009; Gao and Chow, 2012; Tan, 2017). This is critical for current education in Wales since practitioners and schools have more autonomy to implement the new curriculum and therefore reflecting and collaborating new pedagogical findings is vital to making the curriculum reform a success (Donaldson, 2015; Welsh Government, 2019). </w:t>
      </w:r>
    </w:p>
    <w:p w14:paraId="7505F0F0" w14:textId="6293384E" w:rsidR="00EE7B4F" w:rsidRPr="00CC0A5F" w:rsidRDefault="00EE7B4F" w:rsidP="00D14E64">
      <w:pPr>
        <w:spacing w:line="360" w:lineRule="auto"/>
        <w:rPr>
          <w:rFonts w:ascii="Arial" w:hAnsi="Arial" w:cs="Arial"/>
          <w:sz w:val="22"/>
          <w:szCs w:val="22"/>
        </w:rPr>
      </w:pPr>
    </w:p>
    <w:p w14:paraId="766B5E61" w14:textId="4AE4FF21" w:rsidR="009C1729" w:rsidRPr="00CC0A5F" w:rsidRDefault="009C1729" w:rsidP="00D14E64">
      <w:pPr>
        <w:spacing w:line="360" w:lineRule="auto"/>
        <w:rPr>
          <w:rFonts w:ascii="Arial" w:hAnsi="Arial" w:cs="Arial"/>
          <w:sz w:val="22"/>
          <w:szCs w:val="22"/>
        </w:rPr>
      </w:pPr>
      <w:r w:rsidRPr="00CC0A5F">
        <w:rPr>
          <w:rFonts w:ascii="Arial" w:hAnsi="Arial" w:cs="Arial"/>
          <w:sz w:val="22"/>
          <w:szCs w:val="22"/>
        </w:rPr>
        <w:t xml:space="preserve">Core elements of </w:t>
      </w:r>
      <w:r w:rsidR="00EF6CD5" w:rsidRPr="00CC0A5F">
        <w:rPr>
          <w:rFonts w:ascii="Arial" w:hAnsi="Arial" w:cs="Arial"/>
          <w:sz w:val="22"/>
          <w:szCs w:val="22"/>
        </w:rPr>
        <w:t>LS</w:t>
      </w:r>
      <w:r w:rsidRPr="00CC0A5F">
        <w:rPr>
          <w:rFonts w:ascii="Arial" w:hAnsi="Arial" w:cs="Arial"/>
          <w:sz w:val="22"/>
          <w:szCs w:val="22"/>
        </w:rPr>
        <w:t xml:space="preserve"> are collaboratively planning, teaching, observing and reflecting in order to improve, refine and significantly, sharing the results with professional community (Stepanek et al</w:t>
      </w:r>
      <w:r w:rsidR="00396E57" w:rsidRPr="00CC0A5F">
        <w:rPr>
          <w:rFonts w:ascii="Arial" w:hAnsi="Arial" w:cs="Arial"/>
          <w:sz w:val="22"/>
          <w:szCs w:val="22"/>
        </w:rPr>
        <w:t>.</w:t>
      </w:r>
      <w:r w:rsidRPr="00CC0A5F">
        <w:rPr>
          <w:rFonts w:ascii="Arial" w:hAnsi="Arial" w:cs="Arial"/>
          <w:sz w:val="22"/>
          <w:szCs w:val="22"/>
        </w:rPr>
        <w:t xml:space="preserve"> 2007; Moller, 2017). The methods of data collection within our study </w:t>
      </w:r>
      <w:r w:rsidR="009319F7" w:rsidRPr="00CC0A5F">
        <w:rPr>
          <w:rFonts w:ascii="Arial" w:hAnsi="Arial" w:cs="Arial"/>
          <w:sz w:val="22"/>
          <w:szCs w:val="22"/>
        </w:rPr>
        <w:t>are</w:t>
      </w:r>
      <w:r w:rsidRPr="00CC0A5F">
        <w:rPr>
          <w:rFonts w:ascii="Arial" w:hAnsi="Arial" w:cs="Arial"/>
          <w:sz w:val="22"/>
          <w:szCs w:val="22"/>
        </w:rPr>
        <w:t xml:space="preserve"> observation (non-participant), focus group and reflection. This triangulation approach ensure</w:t>
      </w:r>
      <w:r w:rsidR="00B13C43" w:rsidRPr="00CC0A5F">
        <w:rPr>
          <w:rFonts w:ascii="Arial" w:hAnsi="Arial" w:cs="Arial"/>
          <w:sz w:val="22"/>
          <w:szCs w:val="22"/>
        </w:rPr>
        <w:t>d</w:t>
      </w:r>
      <w:r w:rsidRPr="00CC0A5F">
        <w:rPr>
          <w:rFonts w:ascii="Arial" w:hAnsi="Arial" w:cs="Arial"/>
          <w:sz w:val="22"/>
          <w:szCs w:val="22"/>
        </w:rPr>
        <w:t xml:space="preserve"> I collect</w:t>
      </w:r>
      <w:r w:rsidR="00B13C43" w:rsidRPr="00CC0A5F">
        <w:rPr>
          <w:rFonts w:ascii="Arial" w:hAnsi="Arial" w:cs="Arial"/>
          <w:sz w:val="22"/>
          <w:szCs w:val="22"/>
        </w:rPr>
        <w:t>ed</w:t>
      </w:r>
      <w:r w:rsidRPr="00CC0A5F">
        <w:rPr>
          <w:rFonts w:ascii="Arial" w:hAnsi="Arial" w:cs="Arial"/>
          <w:sz w:val="22"/>
          <w:szCs w:val="22"/>
        </w:rPr>
        <w:t xml:space="preserve"> more accurate and val</w:t>
      </w:r>
      <w:r w:rsidR="0022217F" w:rsidRPr="00CC0A5F">
        <w:rPr>
          <w:rFonts w:ascii="Arial" w:hAnsi="Arial" w:cs="Arial"/>
          <w:sz w:val="22"/>
          <w:szCs w:val="22"/>
        </w:rPr>
        <w:t>i</w:t>
      </w:r>
      <w:r w:rsidRPr="00CC0A5F">
        <w:rPr>
          <w:rFonts w:ascii="Arial" w:hAnsi="Arial" w:cs="Arial"/>
          <w:sz w:val="22"/>
          <w:szCs w:val="22"/>
        </w:rPr>
        <w:t>d results in order to make relevant and reliable conclusions compared to only using on</w:t>
      </w:r>
      <w:r w:rsidR="0022217F" w:rsidRPr="00CC0A5F">
        <w:rPr>
          <w:rFonts w:ascii="Arial" w:hAnsi="Arial" w:cs="Arial"/>
          <w:sz w:val="22"/>
          <w:szCs w:val="22"/>
        </w:rPr>
        <w:t>e</w:t>
      </w:r>
      <w:r w:rsidRPr="00CC0A5F">
        <w:rPr>
          <w:rFonts w:ascii="Arial" w:hAnsi="Arial" w:cs="Arial"/>
          <w:sz w:val="22"/>
          <w:szCs w:val="22"/>
        </w:rPr>
        <w:t xml:space="preserve"> method of data collection (Oliver-</w:t>
      </w:r>
      <w:proofErr w:type="spellStart"/>
      <w:r w:rsidRPr="00CC0A5F">
        <w:rPr>
          <w:rFonts w:ascii="Arial" w:hAnsi="Arial" w:cs="Arial"/>
          <w:sz w:val="22"/>
          <w:szCs w:val="22"/>
        </w:rPr>
        <w:t>Hoyo</w:t>
      </w:r>
      <w:proofErr w:type="spellEnd"/>
      <w:r w:rsidRPr="00CC0A5F">
        <w:rPr>
          <w:rFonts w:ascii="Arial" w:hAnsi="Arial" w:cs="Arial"/>
          <w:sz w:val="22"/>
          <w:szCs w:val="22"/>
        </w:rPr>
        <w:t xml:space="preserve"> and Deedee, 2006; Mclaughlin </w:t>
      </w:r>
      <w:r w:rsidR="008C6B70" w:rsidRPr="00CC0A5F">
        <w:rPr>
          <w:rFonts w:ascii="Arial" w:hAnsi="Arial" w:cs="Arial"/>
          <w:sz w:val="22"/>
          <w:szCs w:val="22"/>
        </w:rPr>
        <w:t>et al.</w:t>
      </w:r>
      <w:r w:rsidRPr="00CC0A5F">
        <w:rPr>
          <w:rFonts w:ascii="Arial" w:hAnsi="Arial" w:cs="Arial"/>
          <w:sz w:val="22"/>
          <w:szCs w:val="22"/>
        </w:rPr>
        <w:t xml:space="preserve"> 2016; </w:t>
      </w:r>
      <w:proofErr w:type="spellStart"/>
      <w:r w:rsidRPr="00CC0A5F">
        <w:rPr>
          <w:rFonts w:ascii="Arial" w:hAnsi="Arial" w:cs="Arial"/>
          <w:sz w:val="22"/>
          <w:szCs w:val="22"/>
        </w:rPr>
        <w:t>Xerri</w:t>
      </w:r>
      <w:proofErr w:type="spellEnd"/>
      <w:r w:rsidRPr="00CC0A5F">
        <w:rPr>
          <w:rFonts w:ascii="Arial" w:hAnsi="Arial" w:cs="Arial"/>
          <w:sz w:val="22"/>
          <w:szCs w:val="22"/>
        </w:rPr>
        <w:t>, 2018).</w:t>
      </w:r>
    </w:p>
    <w:p w14:paraId="44E3E8EB" w14:textId="1010955E" w:rsidR="009C1729" w:rsidRPr="00CC0A5F" w:rsidRDefault="009C1729" w:rsidP="00D14E64">
      <w:pPr>
        <w:spacing w:line="360" w:lineRule="auto"/>
        <w:rPr>
          <w:rFonts w:ascii="Arial" w:hAnsi="Arial" w:cs="Arial"/>
          <w:sz w:val="22"/>
          <w:szCs w:val="22"/>
        </w:rPr>
      </w:pPr>
    </w:p>
    <w:p w14:paraId="55677BD0" w14:textId="4C20CB6C" w:rsidR="003B05A1" w:rsidRPr="00CC0A5F" w:rsidRDefault="003B05A1" w:rsidP="00D14E64">
      <w:pPr>
        <w:spacing w:line="360" w:lineRule="auto"/>
        <w:rPr>
          <w:rFonts w:ascii="Arial" w:hAnsi="Arial" w:cs="Arial"/>
          <w:sz w:val="22"/>
          <w:szCs w:val="22"/>
        </w:rPr>
      </w:pPr>
      <w:r w:rsidRPr="00CC0A5F">
        <w:rPr>
          <w:rFonts w:ascii="Arial" w:hAnsi="Arial" w:cs="Arial"/>
          <w:sz w:val="22"/>
          <w:szCs w:val="22"/>
        </w:rPr>
        <w:t xml:space="preserve">There are many different observation types which include; participant, non-participant, structured, unstructured, naturalistic and direct (Cohen, Manion and </w:t>
      </w:r>
      <w:proofErr w:type="spellStart"/>
      <w:r w:rsidRPr="00CC0A5F">
        <w:rPr>
          <w:rFonts w:ascii="Arial" w:hAnsi="Arial" w:cs="Arial"/>
          <w:sz w:val="22"/>
          <w:szCs w:val="22"/>
        </w:rPr>
        <w:t>Morriston</w:t>
      </w:r>
      <w:proofErr w:type="spellEnd"/>
      <w:r w:rsidRPr="00CC0A5F">
        <w:rPr>
          <w:rFonts w:ascii="Arial" w:hAnsi="Arial" w:cs="Arial"/>
          <w:sz w:val="22"/>
          <w:szCs w:val="22"/>
        </w:rPr>
        <w:t xml:space="preserve">, 2011; </w:t>
      </w:r>
      <w:proofErr w:type="spellStart"/>
      <w:r w:rsidRPr="00CC0A5F">
        <w:rPr>
          <w:rFonts w:ascii="Arial" w:hAnsi="Arial" w:cs="Arial"/>
          <w:sz w:val="22"/>
          <w:szCs w:val="22"/>
        </w:rPr>
        <w:t>Marietto</w:t>
      </w:r>
      <w:proofErr w:type="spellEnd"/>
      <w:r w:rsidRPr="00CC0A5F">
        <w:rPr>
          <w:rFonts w:ascii="Arial" w:hAnsi="Arial" w:cs="Arial"/>
          <w:sz w:val="22"/>
          <w:szCs w:val="22"/>
        </w:rPr>
        <w:t>, 2018). The chosen method was non-participant observer since we remained a passive observer and sat at the back of the class (</w:t>
      </w:r>
      <w:r w:rsidR="008F18A4" w:rsidRPr="00CC0A5F">
        <w:rPr>
          <w:rFonts w:ascii="Arial" w:hAnsi="Arial" w:cs="Arial"/>
          <w:sz w:val="22"/>
          <w:szCs w:val="22"/>
        </w:rPr>
        <w:t xml:space="preserve">Cohen, Manion and </w:t>
      </w:r>
      <w:proofErr w:type="spellStart"/>
      <w:r w:rsidR="008F18A4" w:rsidRPr="00CC0A5F">
        <w:rPr>
          <w:rFonts w:ascii="Arial" w:hAnsi="Arial" w:cs="Arial"/>
          <w:sz w:val="22"/>
          <w:szCs w:val="22"/>
        </w:rPr>
        <w:t>Morriston</w:t>
      </w:r>
      <w:proofErr w:type="spellEnd"/>
      <w:r w:rsidR="008F18A4" w:rsidRPr="00CC0A5F">
        <w:rPr>
          <w:rFonts w:ascii="Arial" w:hAnsi="Arial" w:cs="Arial"/>
          <w:sz w:val="22"/>
          <w:szCs w:val="22"/>
        </w:rPr>
        <w:t>, 2011</w:t>
      </w:r>
      <w:r w:rsidRPr="00CC0A5F">
        <w:rPr>
          <w:rFonts w:ascii="Arial" w:hAnsi="Arial" w:cs="Arial"/>
          <w:sz w:val="22"/>
          <w:szCs w:val="22"/>
        </w:rPr>
        <w:t xml:space="preserve">; Lopes, 2013; </w:t>
      </w:r>
      <w:proofErr w:type="spellStart"/>
      <w:r w:rsidRPr="00CC0A5F">
        <w:rPr>
          <w:rFonts w:ascii="Arial" w:hAnsi="Arial" w:cs="Arial"/>
          <w:sz w:val="22"/>
          <w:szCs w:val="22"/>
        </w:rPr>
        <w:t>Tuluce</w:t>
      </w:r>
      <w:proofErr w:type="spellEnd"/>
      <w:r w:rsidRPr="00CC0A5F">
        <w:rPr>
          <w:rFonts w:ascii="Arial" w:hAnsi="Arial" w:cs="Arial"/>
          <w:sz w:val="22"/>
          <w:szCs w:val="22"/>
        </w:rPr>
        <w:t>, 2019). However, it is important to note that humans are naturally aware of their surroundings, consequently aware of me and my research partner observing them and therefore it is vital we recognise the Hawthorne effect and the impact this could have had on their behaviour (</w:t>
      </w:r>
      <w:r w:rsidR="008F18A4" w:rsidRPr="00CC0A5F">
        <w:rPr>
          <w:rFonts w:ascii="Arial" w:hAnsi="Arial" w:cs="Arial"/>
          <w:sz w:val="22"/>
          <w:szCs w:val="22"/>
        </w:rPr>
        <w:t xml:space="preserve">Cohen, Manion and </w:t>
      </w:r>
      <w:proofErr w:type="spellStart"/>
      <w:r w:rsidR="008F18A4" w:rsidRPr="00CC0A5F">
        <w:rPr>
          <w:rFonts w:ascii="Arial" w:hAnsi="Arial" w:cs="Arial"/>
          <w:sz w:val="22"/>
          <w:szCs w:val="22"/>
        </w:rPr>
        <w:t>Morriston</w:t>
      </w:r>
      <w:proofErr w:type="spellEnd"/>
      <w:r w:rsidR="008F18A4" w:rsidRPr="00CC0A5F">
        <w:rPr>
          <w:rFonts w:ascii="Arial" w:hAnsi="Arial" w:cs="Arial"/>
          <w:sz w:val="22"/>
          <w:szCs w:val="22"/>
        </w:rPr>
        <w:t>, 2011</w:t>
      </w:r>
      <w:r w:rsidRPr="00CC0A5F">
        <w:rPr>
          <w:rFonts w:ascii="Arial" w:hAnsi="Arial" w:cs="Arial"/>
          <w:sz w:val="22"/>
          <w:szCs w:val="22"/>
        </w:rPr>
        <w:t>; Merrett, 2006). Although research suggests that the Hawthorne effect has a limited effect on school aged children (</w:t>
      </w:r>
      <w:proofErr w:type="spellStart"/>
      <w:r w:rsidRPr="00CC0A5F">
        <w:rPr>
          <w:rFonts w:ascii="Arial" w:hAnsi="Arial" w:cs="Arial"/>
          <w:sz w:val="22"/>
          <w:szCs w:val="22"/>
        </w:rPr>
        <w:t>McC</w:t>
      </w:r>
      <w:r w:rsidR="00E16967" w:rsidRPr="00CC0A5F">
        <w:rPr>
          <w:rFonts w:ascii="Arial" w:hAnsi="Arial" w:cs="Arial"/>
          <w:sz w:val="22"/>
          <w:szCs w:val="22"/>
        </w:rPr>
        <w:t>a</w:t>
      </w:r>
      <w:r w:rsidRPr="00CC0A5F">
        <w:rPr>
          <w:rFonts w:ascii="Arial" w:hAnsi="Arial" w:cs="Arial"/>
          <w:sz w:val="22"/>
          <w:szCs w:val="22"/>
        </w:rPr>
        <w:t>mbridge</w:t>
      </w:r>
      <w:proofErr w:type="spellEnd"/>
      <w:r w:rsidRPr="00CC0A5F">
        <w:rPr>
          <w:rFonts w:ascii="Arial" w:hAnsi="Arial" w:cs="Arial"/>
          <w:sz w:val="22"/>
          <w:szCs w:val="22"/>
        </w:rPr>
        <w:t xml:space="preserve">, Witton and </w:t>
      </w:r>
      <w:proofErr w:type="spellStart"/>
      <w:r w:rsidRPr="00CC0A5F">
        <w:rPr>
          <w:rFonts w:ascii="Arial" w:hAnsi="Arial" w:cs="Arial"/>
          <w:sz w:val="22"/>
          <w:szCs w:val="22"/>
        </w:rPr>
        <w:t>Elbourne</w:t>
      </w:r>
      <w:proofErr w:type="spellEnd"/>
      <w:r w:rsidRPr="00CC0A5F">
        <w:rPr>
          <w:rFonts w:ascii="Arial" w:hAnsi="Arial" w:cs="Arial"/>
          <w:sz w:val="22"/>
          <w:szCs w:val="22"/>
        </w:rPr>
        <w:t>, 2013). Also being a non-participant observer allows neutrality and objectivity to be maintained (</w:t>
      </w:r>
      <w:proofErr w:type="spellStart"/>
      <w:r w:rsidRPr="00CC0A5F">
        <w:rPr>
          <w:rFonts w:ascii="Arial" w:hAnsi="Arial" w:cs="Arial"/>
          <w:sz w:val="22"/>
          <w:szCs w:val="22"/>
        </w:rPr>
        <w:t>Nozuko</w:t>
      </w:r>
      <w:proofErr w:type="spellEnd"/>
      <w:r w:rsidRPr="00CC0A5F">
        <w:rPr>
          <w:rFonts w:ascii="Arial" w:hAnsi="Arial" w:cs="Arial"/>
          <w:sz w:val="22"/>
          <w:szCs w:val="22"/>
        </w:rPr>
        <w:t xml:space="preserve"> and </w:t>
      </w:r>
      <w:proofErr w:type="spellStart"/>
      <w:r w:rsidRPr="00CC0A5F">
        <w:rPr>
          <w:rFonts w:ascii="Arial" w:hAnsi="Arial" w:cs="Arial"/>
          <w:sz w:val="22"/>
          <w:szCs w:val="22"/>
        </w:rPr>
        <w:t>Satyo</w:t>
      </w:r>
      <w:proofErr w:type="spellEnd"/>
      <w:r w:rsidRPr="00CC0A5F">
        <w:rPr>
          <w:rFonts w:ascii="Arial" w:hAnsi="Arial" w:cs="Arial"/>
          <w:sz w:val="22"/>
          <w:szCs w:val="22"/>
        </w:rPr>
        <w:t xml:space="preserve">, 2017). My research partner </w:t>
      </w:r>
      <w:r w:rsidR="009E01E6" w:rsidRPr="00CC0A5F">
        <w:rPr>
          <w:rFonts w:ascii="Arial" w:hAnsi="Arial" w:cs="Arial"/>
          <w:sz w:val="22"/>
          <w:szCs w:val="22"/>
        </w:rPr>
        <w:t xml:space="preserve">and I </w:t>
      </w:r>
      <w:r w:rsidRPr="00CC0A5F">
        <w:rPr>
          <w:rFonts w:ascii="Arial" w:hAnsi="Arial" w:cs="Arial"/>
          <w:sz w:val="22"/>
          <w:szCs w:val="22"/>
        </w:rPr>
        <w:t xml:space="preserve">created our own observation </w:t>
      </w:r>
      <w:r w:rsidR="00870770" w:rsidRPr="00CC0A5F">
        <w:rPr>
          <w:rFonts w:ascii="Arial" w:hAnsi="Arial" w:cs="Arial"/>
          <w:sz w:val="22"/>
          <w:szCs w:val="22"/>
        </w:rPr>
        <w:t>schedule</w:t>
      </w:r>
      <w:r w:rsidRPr="00CC0A5F">
        <w:rPr>
          <w:rFonts w:ascii="Arial" w:hAnsi="Arial" w:cs="Arial"/>
          <w:sz w:val="22"/>
          <w:szCs w:val="22"/>
        </w:rPr>
        <w:t xml:space="preserve"> (refer to appendix </w:t>
      </w:r>
      <w:r w:rsidR="00870770" w:rsidRPr="00CC0A5F">
        <w:rPr>
          <w:rFonts w:ascii="Arial" w:hAnsi="Arial" w:cs="Arial"/>
          <w:sz w:val="22"/>
          <w:szCs w:val="22"/>
        </w:rPr>
        <w:t>5 and 6</w:t>
      </w:r>
      <w:r w:rsidRPr="00CC0A5F">
        <w:rPr>
          <w:rFonts w:ascii="Arial" w:hAnsi="Arial" w:cs="Arial"/>
          <w:sz w:val="22"/>
          <w:szCs w:val="22"/>
        </w:rPr>
        <w:t>) which includes a grid in order to collect quantitative data on pupils</w:t>
      </w:r>
      <w:r w:rsidR="00A331CC" w:rsidRPr="00CC0A5F">
        <w:rPr>
          <w:rFonts w:ascii="Arial" w:hAnsi="Arial" w:cs="Arial"/>
          <w:sz w:val="22"/>
          <w:szCs w:val="22"/>
        </w:rPr>
        <w:t>’</w:t>
      </w:r>
      <w:r w:rsidRPr="00CC0A5F">
        <w:rPr>
          <w:rFonts w:ascii="Arial" w:hAnsi="Arial" w:cs="Arial"/>
          <w:sz w:val="22"/>
          <w:szCs w:val="22"/>
        </w:rPr>
        <w:t xml:space="preserve"> concentration. This is an acceptable form </w:t>
      </w:r>
      <w:r w:rsidRPr="00CC0A5F">
        <w:rPr>
          <w:rFonts w:ascii="Arial" w:hAnsi="Arial" w:cs="Arial"/>
          <w:sz w:val="22"/>
          <w:szCs w:val="22"/>
        </w:rPr>
        <w:lastRenderedPageBreak/>
        <w:t>of data collection since it provide</w:t>
      </w:r>
      <w:r w:rsidR="009E01E6" w:rsidRPr="00CC0A5F">
        <w:rPr>
          <w:rFonts w:ascii="Arial" w:hAnsi="Arial" w:cs="Arial"/>
          <w:sz w:val="22"/>
          <w:szCs w:val="22"/>
        </w:rPr>
        <w:t>d</w:t>
      </w:r>
      <w:r w:rsidRPr="00CC0A5F">
        <w:rPr>
          <w:rFonts w:ascii="Arial" w:hAnsi="Arial" w:cs="Arial"/>
          <w:sz w:val="22"/>
          <w:szCs w:val="22"/>
        </w:rPr>
        <w:t xml:space="preserve"> a clear and a reliable account of whether a pupil is concentrating since we observed the pupils every 20 seconds, so they all were observed during a consistent time frame</w:t>
      </w:r>
      <w:r w:rsidR="009E01E6" w:rsidRPr="00CC0A5F">
        <w:rPr>
          <w:rFonts w:ascii="Arial" w:hAnsi="Arial" w:cs="Arial"/>
          <w:sz w:val="22"/>
          <w:szCs w:val="22"/>
        </w:rPr>
        <w:t xml:space="preserve">. </w:t>
      </w:r>
      <w:r w:rsidRPr="00CC0A5F">
        <w:rPr>
          <w:rFonts w:ascii="Arial" w:hAnsi="Arial" w:cs="Arial"/>
          <w:sz w:val="22"/>
          <w:szCs w:val="22"/>
        </w:rPr>
        <w:t>We also conducted a pre-measure of concentration to compare the results with the change in a pupils’ concentration levels similar to Zhao and Renard study (2018). However, these observation grids alone do not provide extensive data that can be interpreted to make valid conclusions, although the triangulation of methods enables us to collect in-depth data that provides a wider understanding (Oliver-</w:t>
      </w:r>
      <w:proofErr w:type="spellStart"/>
      <w:r w:rsidRPr="00CC0A5F">
        <w:rPr>
          <w:rFonts w:ascii="Arial" w:hAnsi="Arial" w:cs="Arial"/>
          <w:sz w:val="22"/>
          <w:szCs w:val="22"/>
        </w:rPr>
        <w:t>Hoyo</w:t>
      </w:r>
      <w:proofErr w:type="spellEnd"/>
      <w:r w:rsidRPr="00CC0A5F">
        <w:rPr>
          <w:rFonts w:ascii="Arial" w:hAnsi="Arial" w:cs="Arial"/>
          <w:sz w:val="22"/>
          <w:szCs w:val="22"/>
        </w:rPr>
        <w:t xml:space="preserve"> and Deedee, 2006). It is also important to note that it is difficult to measure pupils’ full extent of </w:t>
      </w:r>
      <w:r w:rsidR="00B13C43" w:rsidRPr="00CC0A5F">
        <w:rPr>
          <w:rFonts w:ascii="Arial" w:hAnsi="Arial" w:cs="Arial"/>
          <w:sz w:val="22"/>
          <w:szCs w:val="22"/>
        </w:rPr>
        <w:t xml:space="preserve">their </w:t>
      </w:r>
      <w:r w:rsidRPr="00CC0A5F">
        <w:rPr>
          <w:rFonts w:ascii="Arial" w:hAnsi="Arial" w:cs="Arial"/>
          <w:sz w:val="22"/>
          <w:szCs w:val="22"/>
        </w:rPr>
        <w:t>concentration because although they were not talk</w:t>
      </w:r>
      <w:r w:rsidR="009E01E6" w:rsidRPr="00CC0A5F">
        <w:rPr>
          <w:rFonts w:ascii="Arial" w:hAnsi="Arial" w:cs="Arial"/>
          <w:sz w:val="22"/>
          <w:szCs w:val="22"/>
        </w:rPr>
        <w:t>ing,</w:t>
      </w:r>
      <w:r w:rsidRPr="00CC0A5F">
        <w:rPr>
          <w:rFonts w:ascii="Arial" w:hAnsi="Arial" w:cs="Arial"/>
          <w:sz w:val="22"/>
          <w:szCs w:val="22"/>
        </w:rPr>
        <w:t xml:space="preserve"> they might have been </w:t>
      </w:r>
      <w:r w:rsidR="009319F7" w:rsidRPr="00CC0A5F">
        <w:rPr>
          <w:rFonts w:ascii="Arial" w:hAnsi="Arial" w:cs="Arial"/>
          <w:sz w:val="22"/>
          <w:szCs w:val="22"/>
        </w:rPr>
        <w:t>daydreaming</w:t>
      </w:r>
      <w:r w:rsidRPr="00CC0A5F">
        <w:rPr>
          <w:rFonts w:ascii="Arial" w:hAnsi="Arial" w:cs="Arial"/>
          <w:sz w:val="22"/>
          <w:szCs w:val="22"/>
        </w:rPr>
        <w:t xml:space="preserve"> or doing something off task. However, we decided to use the operational definition </w:t>
      </w:r>
      <w:r w:rsidR="00B13C43" w:rsidRPr="00CC0A5F">
        <w:rPr>
          <w:rFonts w:ascii="Arial" w:hAnsi="Arial" w:cs="Arial"/>
          <w:sz w:val="22"/>
          <w:szCs w:val="22"/>
        </w:rPr>
        <w:t>of</w:t>
      </w:r>
      <w:r w:rsidRPr="00CC0A5F">
        <w:rPr>
          <w:rFonts w:ascii="Arial" w:hAnsi="Arial" w:cs="Arial"/>
          <w:sz w:val="22"/>
          <w:szCs w:val="22"/>
        </w:rPr>
        <w:t xml:space="preserve"> concentration as “the amount of time the pupil is not communicating with peers”. </w:t>
      </w:r>
    </w:p>
    <w:p w14:paraId="3B5B7742" w14:textId="77777777" w:rsidR="00A86888" w:rsidRPr="00CC0A5F" w:rsidRDefault="00A86888" w:rsidP="00D14E64">
      <w:pPr>
        <w:spacing w:line="360" w:lineRule="auto"/>
        <w:rPr>
          <w:rFonts w:ascii="Arial" w:hAnsi="Arial" w:cs="Arial"/>
          <w:sz w:val="22"/>
          <w:szCs w:val="22"/>
        </w:rPr>
      </w:pPr>
    </w:p>
    <w:p w14:paraId="3EFAF16B" w14:textId="35B58562" w:rsidR="00A86888" w:rsidRPr="00CC0A5F" w:rsidRDefault="00A86888" w:rsidP="00D14E64">
      <w:pPr>
        <w:spacing w:line="360" w:lineRule="auto"/>
        <w:rPr>
          <w:rFonts w:ascii="Arial" w:hAnsi="Arial" w:cs="Arial"/>
          <w:sz w:val="22"/>
          <w:szCs w:val="22"/>
        </w:rPr>
      </w:pPr>
      <w:r w:rsidRPr="00CC0A5F">
        <w:rPr>
          <w:rFonts w:ascii="Arial" w:hAnsi="Arial" w:cs="Arial"/>
          <w:sz w:val="22"/>
          <w:szCs w:val="22"/>
        </w:rPr>
        <w:t xml:space="preserve">We chose to complete a focus group session after each lesson in order to develop our understanding of the pupils’ opinions and elicit their perceptions on </w:t>
      </w:r>
      <w:r w:rsidR="005C62E9" w:rsidRPr="00CC0A5F">
        <w:rPr>
          <w:rFonts w:ascii="Arial" w:hAnsi="Arial" w:cs="Arial"/>
          <w:sz w:val="22"/>
          <w:szCs w:val="22"/>
        </w:rPr>
        <w:t>BM</w:t>
      </w:r>
      <w:r w:rsidRPr="00CC0A5F">
        <w:rPr>
          <w:rFonts w:ascii="Arial" w:hAnsi="Arial" w:cs="Arial"/>
          <w:sz w:val="22"/>
          <w:szCs w:val="22"/>
        </w:rPr>
        <w:t xml:space="preserve"> (Wilson, 1997; </w:t>
      </w:r>
      <w:proofErr w:type="spellStart"/>
      <w:r w:rsidRPr="00CC0A5F">
        <w:rPr>
          <w:rFonts w:ascii="Arial" w:hAnsi="Arial" w:cs="Arial"/>
          <w:sz w:val="22"/>
          <w:szCs w:val="22"/>
        </w:rPr>
        <w:t>Xerri</w:t>
      </w:r>
      <w:proofErr w:type="spellEnd"/>
      <w:r w:rsidRPr="00CC0A5F">
        <w:rPr>
          <w:rFonts w:ascii="Arial" w:hAnsi="Arial" w:cs="Arial"/>
          <w:sz w:val="22"/>
          <w:szCs w:val="22"/>
        </w:rPr>
        <w:t>, 2018). This is a common method that provide</w:t>
      </w:r>
      <w:r w:rsidR="00B13C43" w:rsidRPr="00CC0A5F">
        <w:rPr>
          <w:rFonts w:ascii="Arial" w:hAnsi="Arial" w:cs="Arial"/>
          <w:sz w:val="22"/>
          <w:szCs w:val="22"/>
        </w:rPr>
        <w:t>d</w:t>
      </w:r>
      <w:r w:rsidRPr="00CC0A5F">
        <w:rPr>
          <w:rFonts w:ascii="Arial" w:hAnsi="Arial" w:cs="Arial"/>
          <w:sz w:val="22"/>
          <w:szCs w:val="22"/>
        </w:rPr>
        <w:t xml:space="preserve"> us access to qualitative data that provides ‘face validity’ and enables us to promote self-disclosure of their views which required us to create an atmosphere where they could open up and not feel judged (Wilson, 1997; </w:t>
      </w:r>
      <w:proofErr w:type="spellStart"/>
      <w:r w:rsidRPr="00CC0A5F">
        <w:rPr>
          <w:rFonts w:ascii="Arial" w:hAnsi="Arial" w:cs="Arial"/>
          <w:sz w:val="22"/>
          <w:szCs w:val="22"/>
        </w:rPr>
        <w:t>Xerri</w:t>
      </w:r>
      <w:proofErr w:type="spellEnd"/>
      <w:r w:rsidRPr="00CC0A5F">
        <w:rPr>
          <w:rFonts w:ascii="Arial" w:hAnsi="Arial" w:cs="Arial"/>
          <w:sz w:val="22"/>
          <w:szCs w:val="22"/>
        </w:rPr>
        <w:t>, 2018). We did this by ensuring the pupils understood we were interested in their views from a researcher perspective and they will remain anonymous (</w:t>
      </w:r>
      <w:proofErr w:type="spellStart"/>
      <w:r w:rsidRPr="00CC0A5F">
        <w:rPr>
          <w:rFonts w:ascii="Arial" w:hAnsi="Arial" w:cs="Arial"/>
          <w:sz w:val="22"/>
          <w:szCs w:val="22"/>
        </w:rPr>
        <w:t>Xerri</w:t>
      </w:r>
      <w:proofErr w:type="spellEnd"/>
      <w:r w:rsidRPr="00CC0A5F">
        <w:rPr>
          <w:rFonts w:ascii="Arial" w:hAnsi="Arial" w:cs="Arial"/>
          <w:sz w:val="22"/>
          <w:szCs w:val="22"/>
        </w:rPr>
        <w:t xml:space="preserve">, 2018). We carried out a focus group of 3 pupils after each lesson, a small sample size due to time restrictions, therefore decreasing the external validity of </w:t>
      </w:r>
      <w:r w:rsidR="009E01E6" w:rsidRPr="00CC0A5F">
        <w:rPr>
          <w:rFonts w:ascii="Arial" w:hAnsi="Arial" w:cs="Arial"/>
          <w:sz w:val="22"/>
          <w:szCs w:val="22"/>
        </w:rPr>
        <w:t>our</w:t>
      </w:r>
      <w:r w:rsidRPr="00CC0A5F">
        <w:rPr>
          <w:rFonts w:ascii="Arial" w:hAnsi="Arial" w:cs="Arial"/>
          <w:sz w:val="22"/>
          <w:szCs w:val="22"/>
        </w:rPr>
        <w:t xml:space="preserve"> results (Li, Bai and Wang, 2013). However, the sample was randomly selected although preplaced into ability groups so that we analysed pupils with a range of ability in order to increase the external validity of findings and make the sample more generalisable of the whole class (Schenker and </w:t>
      </w:r>
      <w:proofErr w:type="spellStart"/>
      <w:r w:rsidRPr="00CC0A5F">
        <w:rPr>
          <w:rFonts w:ascii="Arial" w:hAnsi="Arial" w:cs="Arial"/>
          <w:sz w:val="22"/>
          <w:szCs w:val="22"/>
        </w:rPr>
        <w:t>Rumrill</w:t>
      </w:r>
      <w:proofErr w:type="spellEnd"/>
      <w:r w:rsidRPr="00CC0A5F">
        <w:rPr>
          <w:rFonts w:ascii="Arial" w:hAnsi="Arial" w:cs="Arial"/>
          <w:sz w:val="22"/>
          <w:szCs w:val="22"/>
        </w:rPr>
        <w:t>, 2004). We decided to create semi-structured interview questions and prompts (</w:t>
      </w:r>
      <w:r w:rsidR="00870770" w:rsidRPr="00CC0A5F">
        <w:rPr>
          <w:rFonts w:ascii="Arial" w:hAnsi="Arial" w:cs="Arial"/>
          <w:sz w:val="22"/>
          <w:szCs w:val="22"/>
        </w:rPr>
        <w:t>appendix 9</w:t>
      </w:r>
      <w:r w:rsidRPr="00CC0A5F">
        <w:rPr>
          <w:rFonts w:ascii="Arial" w:hAnsi="Arial" w:cs="Arial"/>
          <w:sz w:val="22"/>
          <w:szCs w:val="22"/>
        </w:rPr>
        <w:t>) to use during the focus group to ensure we elicited the necessary information from the pupils, although we adopted a unstructured approach to provide us with the flexibility to explore certain unexpected perceptions that surfaced and provide</w:t>
      </w:r>
      <w:r w:rsidR="009E01E6" w:rsidRPr="00CC0A5F">
        <w:rPr>
          <w:rFonts w:ascii="Arial" w:hAnsi="Arial" w:cs="Arial"/>
          <w:sz w:val="22"/>
          <w:szCs w:val="22"/>
        </w:rPr>
        <w:t>d</w:t>
      </w:r>
      <w:r w:rsidRPr="00CC0A5F">
        <w:rPr>
          <w:rFonts w:ascii="Arial" w:hAnsi="Arial" w:cs="Arial"/>
          <w:sz w:val="22"/>
          <w:szCs w:val="22"/>
        </w:rPr>
        <w:t xml:space="preserve"> unbiased findings (</w:t>
      </w:r>
      <w:proofErr w:type="spellStart"/>
      <w:r w:rsidRPr="00CC0A5F">
        <w:rPr>
          <w:rFonts w:ascii="Arial" w:hAnsi="Arial" w:cs="Arial"/>
          <w:sz w:val="22"/>
          <w:szCs w:val="22"/>
        </w:rPr>
        <w:t>Koker</w:t>
      </w:r>
      <w:proofErr w:type="spellEnd"/>
      <w:r w:rsidRPr="00CC0A5F">
        <w:rPr>
          <w:rFonts w:ascii="Arial" w:hAnsi="Arial" w:cs="Arial"/>
          <w:sz w:val="22"/>
          <w:szCs w:val="22"/>
        </w:rPr>
        <w:t xml:space="preserve">, 2014; Denscombe, 2014). </w:t>
      </w:r>
    </w:p>
    <w:p w14:paraId="0B684CEB" w14:textId="6227918C" w:rsidR="00A86888" w:rsidRPr="00CC0A5F" w:rsidRDefault="00A86888" w:rsidP="00D14E64">
      <w:pPr>
        <w:spacing w:line="360" w:lineRule="auto"/>
        <w:rPr>
          <w:rFonts w:ascii="Arial" w:hAnsi="Arial" w:cs="Arial"/>
          <w:sz w:val="22"/>
          <w:szCs w:val="22"/>
        </w:rPr>
      </w:pPr>
    </w:p>
    <w:p w14:paraId="5AD22794" w14:textId="064B0775" w:rsidR="00830CBD" w:rsidRPr="00CC0A5F" w:rsidRDefault="00830CBD" w:rsidP="00D14E64">
      <w:pPr>
        <w:spacing w:line="360" w:lineRule="auto"/>
        <w:rPr>
          <w:rFonts w:ascii="Arial" w:hAnsi="Arial" w:cs="Arial"/>
          <w:sz w:val="22"/>
          <w:szCs w:val="22"/>
        </w:rPr>
      </w:pPr>
      <w:r w:rsidRPr="00CC0A5F">
        <w:rPr>
          <w:rFonts w:ascii="Arial" w:hAnsi="Arial" w:cs="Arial"/>
          <w:sz w:val="22"/>
          <w:szCs w:val="22"/>
        </w:rPr>
        <w:t xml:space="preserve">The reflections were captured using a reflection sheet based on Gibbs (1998) reflective model. This was a good aspect since it represents a cycle which the </w:t>
      </w:r>
      <w:r w:rsidR="00EF6CD5" w:rsidRPr="00CC0A5F">
        <w:rPr>
          <w:rFonts w:ascii="Arial" w:hAnsi="Arial" w:cs="Arial"/>
          <w:sz w:val="22"/>
          <w:szCs w:val="22"/>
        </w:rPr>
        <w:t>LS</w:t>
      </w:r>
      <w:r w:rsidRPr="00CC0A5F">
        <w:rPr>
          <w:rFonts w:ascii="Arial" w:hAnsi="Arial" w:cs="Arial"/>
          <w:sz w:val="22"/>
          <w:szCs w:val="22"/>
        </w:rPr>
        <w:t xml:space="preserve"> methodo</w:t>
      </w:r>
      <w:r w:rsidR="00CB0619" w:rsidRPr="00CC0A5F">
        <w:rPr>
          <w:rFonts w:ascii="Arial" w:hAnsi="Arial" w:cs="Arial"/>
          <w:sz w:val="22"/>
          <w:szCs w:val="22"/>
        </w:rPr>
        <w:t>lo</w:t>
      </w:r>
      <w:r w:rsidRPr="00CC0A5F">
        <w:rPr>
          <w:rFonts w:ascii="Arial" w:hAnsi="Arial" w:cs="Arial"/>
          <w:sz w:val="22"/>
          <w:szCs w:val="22"/>
        </w:rPr>
        <w:t>gy adopts since it is repeated until the question is addressed and changes ha</w:t>
      </w:r>
      <w:r w:rsidR="00601104" w:rsidRPr="00CC0A5F">
        <w:rPr>
          <w:rFonts w:ascii="Arial" w:hAnsi="Arial" w:cs="Arial"/>
          <w:sz w:val="22"/>
          <w:szCs w:val="22"/>
        </w:rPr>
        <w:t>ve</w:t>
      </w:r>
      <w:r w:rsidRPr="00CC0A5F">
        <w:rPr>
          <w:rFonts w:ascii="Arial" w:hAnsi="Arial" w:cs="Arial"/>
          <w:sz w:val="22"/>
          <w:szCs w:val="22"/>
        </w:rPr>
        <w:t xml:space="preserve"> been made (Davies, 2012). However, a limitation using this is that it limited us to reflect in a particular way and essentially reflect only on the headings of each section of the cycle, therefore limiting our freedom of reflection to explore other aspects (Barr, 1998). However, overall using a </w:t>
      </w:r>
      <w:r w:rsidRPr="00CC0A5F">
        <w:rPr>
          <w:rFonts w:ascii="Arial" w:hAnsi="Arial" w:cs="Arial"/>
          <w:sz w:val="22"/>
          <w:szCs w:val="22"/>
        </w:rPr>
        <w:lastRenderedPageBreak/>
        <w:t>reflective model ensured that we covered the main aspects of reflection to ensure we could make appropriate conclusions.</w:t>
      </w:r>
    </w:p>
    <w:p w14:paraId="38A7B284" w14:textId="77777777" w:rsidR="00F86A1A" w:rsidRPr="00CC0A5F" w:rsidRDefault="00F86A1A" w:rsidP="00D14E64">
      <w:pPr>
        <w:spacing w:line="360" w:lineRule="auto"/>
        <w:rPr>
          <w:rFonts w:ascii="Arial" w:hAnsi="Arial" w:cs="Arial"/>
          <w:sz w:val="22"/>
          <w:szCs w:val="22"/>
        </w:rPr>
      </w:pPr>
    </w:p>
    <w:p w14:paraId="3D3F8C1C" w14:textId="051AECB0" w:rsidR="003A31B5" w:rsidRPr="00CC0A5F" w:rsidRDefault="00EE7B4F" w:rsidP="00D14E64">
      <w:pPr>
        <w:spacing w:line="360" w:lineRule="auto"/>
        <w:rPr>
          <w:rFonts w:ascii="Arial" w:hAnsi="Arial" w:cs="Arial"/>
          <w:b/>
          <w:bCs/>
          <w:sz w:val="28"/>
          <w:szCs w:val="28"/>
        </w:rPr>
      </w:pPr>
      <w:r w:rsidRPr="00CC0A5F">
        <w:rPr>
          <w:rFonts w:ascii="Arial" w:hAnsi="Arial" w:cs="Arial"/>
          <w:b/>
          <w:bCs/>
          <w:sz w:val="28"/>
          <w:szCs w:val="28"/>
        </w:rPr>
        <w:t>Ethical Considerations</w:t>
      </w:r>
    </w:p>
    <w:p w14:paraId="284AE453" w14:textId="0FCADBA5" w:rsidR="003A31B5" w:rsidRPr="00CC0A5F" w:rsidRDefault="003A31B5" w:rsidP="00D14E64">
      <w:pPr>
        <w:spacing w:line="360" w:lineRule="auto"/>
        <w:rPr>
          <w:rFonts w:ascii="Arial" w:hAnsi="Arial" w:cs="Arial"/>
          <w:sz w:val="22"/>
          <w:szCs w:val="22"/>
        </w:rPr>
      </w:pPr>
      <w:r w:rsidRPr="00CC0A5F">
        <w:rPr>
          <w:rFonts w:ascii="Arial" w:hAnsi="Arial" w:cs="Arial"/>
          <w:sz w:val="22"/>
          <w:szCs w:val="22"/>
        </w:rPr>
        <w:t>There are ethical considerations when conducting research within a classroom setting (Teague, 2015). British Educational Research Association (BERA) ethical guidelines and UWTSD ethical guidelines (2020) will be abided by</w:t>
      </w:r>
      <w:r w:rsidR="00573C2B" w:rsidRPr="00CC0A5F">
        <w:rPr>
          <w:rFonts w:ascii="Arial" w:hAnsi="Arial" w:cs="Arial"/>
          <w:sz w:val="22"/>
          <w:szCs w:val="22"/>
        </w:rPr>
        <w:t xml:space="preserve"> throughout the process</w:t>
      </w:r>
      <w:r w:rsidRPr="00CC0A5F">
        <w:rPr>
          <w:rFonts w:ascii="Arial" w:hAnsi="Arial" w:cs="Arial"/>
          <w:sz w:val="22"/>
          <w:szCs w:val="22"/>
        </w:rPr>
        <w:t xml:space="preserve">. </w:t>
      </w:r>
      <w:r w:rsidR="00870770" w:rsidRPr="00CC0A5F">
        <w:rPr>
          <w:rFonts w:ascii="Arial" w:hAnsi="Arial" w:cs="Arial"/>
          <w:sz w:val="22"/>
          <w:szCs w:val="22"/>
        </w:rPr>
        <w:t>W</w:t>
      </w:r>
      <w:r w:rsidR="00573C2B" w:rsidRPr="00CC0A5F">
        <w:rPr>
          <w:rFonts w:ascii="Arial" w:hAnsi="Arial" w:cs="Arial"/>
          <w:sz w:val="22"/>
          <w:szCs w:val="22"/>
        </w:rPr>
        <w:t>e</w:t>
      </w:r>
      <w:r w:rsidRPr="00CC0A5F">
        <w:rPr>
          <w:rFonts w:ascii="Arial" w:hAnsi="Arial" w:cs="Arial"/>
          <w:sz w:val="22"/>
          <w:szCs w:val="22"/>
        </w:rPr>
        <w:t xml:space="preserve"> completed an ethics form and ensured it was sig</w:t>
      </w:r>
      <w:r w:rsidR="00573C2B" w:rsidRPr="00CC0A5F">
        <w:rPr>
          <w:rFonts w:ascii="Arial" w:hAnsi="Arial" w:cs="Arial"/>
          <w:sz w:val="22"/>
          <w:szCs w:val="22"/>
        </w:rPr>
        <w:t>n</w:t>
      </w:r>
      <w:r w:rsidRPr="00CC0A5F">
        <w:rPr>
          <w:rFonts w:ascii="Arial" w:hAnsi="Arial" w:cs="Arial"/>
          <w:sz w:val="22"/>
          <w:szCs w:val="22"/>
        </w:rPr>
        <w:t xml:space="preserve">ed and accepted prior to conducting the </w:t>
      </w:r>
      <w:r w:rsidR="00EF6CD5" w:rsidRPr="00CC0A5F">
        <w:rPr>
          <w:rFonts w:ascii="Arial" w:hAnsi="Arial" w:cs="Arial"/>
          <w:sz w:val="22"/>
          <w:szCs w:val="22"/>
        </w:rPr>
        <w:t>LS</w:t>
      </w:r>
      <w:r w:rsidR="00870770" w:rsidRPr="00CC0A5F">
        <w:rPr>
          <w:rFonts w:ascii="Arial" w:hAnsi="Arial" w:cs="Arial"/>
          <w:sz w:val="22"/>
          <w:szCs w:val="22"/>
        </w:rPr>
        <w:t xml:space="preserve"> (BERA, 2018)</w:t>
      </w:r>
      <w:r w:rsidRPr="00CC0A5F">
        <w:rPr>
          <w:rFonts w:ascii="Arial" w:hAnsi="Arial" w:cs="Arial"/>
          <w:sz w:val="22"/>
          <w:szCs w:val="22"/>
        </w:rPr>
        <w:t>. Me and my research partner ensured we gained parental consent and pupil’s assent before carrying out the research (BERA, 2018)</w:t>
      </w:r>
      <w:r w:rsidR="00870770" w:rsidRPr="00CC0A5F">
        <w:rPr>
          <w:rFonts w:ascii="Arial" w:hAnsi="Arial" w:cs="Arial"/>
          <w:sz w:val="22"/>
          <w:szCs w:val="22"/>
        </w:rPr>
        <w:t xml:space="preserve"> (appendix 1)</w:t>
      </w:r>
      <w:r w:rsidRPr="00CC0A5F">
        <w:rPr>
          <w:rFonts w:ascii="Arial" w:hAnsi="Arial" w:cs="Arial"/>
          <w:sz w:val="22"/>
          <w:szCs w:val="22"/>
        </w:rPr>
        <w:t xml:space="preserve">. </w:t>
      </w:r>
      <w:r w:rsidR="003C07F0" w:rsidRPr="00CC0A5F">
        <w:rPr>
          <w:rFonts w:ascii="Arial" w:hAnsi="Arial" w:cs="Arial"/>
          <w:sz w:val="22"/>
          <w:szCs w:val="22"/>
        </w:rPr>
        <w:t>We also provided them with a letter explaining the procedure and rationale behind the study (</w:t>
      </w:r>
      <w:r w:rsidR="00CB0619" w:rsidRPr="00CC0A5F">
        <w:rPr>
          <w:rFonts w:ascii="Arial" w:hAnsi="Arial" w:cs="Arial"/>
          <w:sz w:val="22"/>
          <w:szCs w:val="22"/>
        </w:rPr>
        <w:t>a</w:t>
      </w:r>
      <w:r w:rsidR="003C07F0" w:rsidRPr="00CC0A5F">
        <w:rPr>
          <w:rFonts w:ascii="Arial" w:hAnsi="Arial" w:cs="Arial"/>
          <w:sz w:val="22"/>
          <w:szCs w:val="22"/>
        </w:rPr>
        <w:t xml:space="preserve">ppendix </w:t>
      </w:r>
      <w:r w:rsidR="00870770" w:rsidRPr="00CC0A5F">
        <w:rPr>
          <w:rFonts w:ascii="Arial" w:hAnsi="Arial" w:cs="Arial"/>
          <w:sz w:val="22"/>
          <w:szCs w:val="22"/>
        </w:rPr>
        <w:t>2</w:t>
      </w:r>
      <w:r w:rsidR="003C07F0" w:rsidRPr="00CC0A5F">
        <w:rPr>
          <w:rFonts w:ascii="Arial" w:hAnsi="Arial" w:cs="Arial"/>
          <w:sz w:val="22"/>
          <w:szCs w:val="22"/>
        </w:rPr>
        <w:t xml:space="preserve">). </w:t>
      </w:r>
      <w:r w:rsidRPr="00CC0A5F">
        <w:rPr>
          <w:rFonts w:ascii="Arial" w:hAnsi="Arial" w:cs="Arial"/>
          <w:sz w:val="22"/>
          <w:szCs w:val="22"/>
        </w:rPr>
        <w:t>During the focus group, we ensure</w:t>
      </w:r>
      <w:r w:rsidR="00B13C43" w:rsidRPr="00CC0A5F">
        <w:rPr>
          <w:rFonts w:ascii="Arial" w:hAnsi="Arial" w:cs="Arial"/>
          <w:sz w:val="22"/>
          <w:szCs w:val="22"/>
        </w:rPr>
        <w:t>d</w:t>
      </w:r>
      <w:r w:rsidRPr="00CC0A5F">
        <w:rPr>
          <w:rFonts w:ascii="Arial" w:hAnsi="Arial" w:cs="Arial"/>
          <w:sz w:val="22"/>
          <w:szCs w:val="22"/>
        </w:rPr>
        <w:t xml:space="preserve"> pupils were aware they had the right to withdraw at any time and all the information we gathered would be </w:t>
      </w:r>
      <w:r w:rsidR="00924BDC" w:rsidRPr="00CC0A5F">
        <w:rPr>
          <w:rFonts w:ascii="Arial" w:hAnsi="Arial" w:cs="Arial"/>
          <w:sz w:val="22"/>
          <w:szCs w:val="22"/>
        </w:rPr>
        <w:t>anonymised</w:t>
      </w:r>
      <w:r w:rsidRPr="00CC0A5F">
        <w:rPr>
          <w:rFonts w:ascii="Arial" w:hAnsi="Arial" w:cs="Arial"/>
          <w:sz w:val="22"/>
          <w:szCs w:val="22"/>
        </w:rPr>
        <w:t xml:space="preserve"> </w:t>
      </w:r>
      <w:r w:rsidR="00573C2B" w:rsidRPr="00CC0A5F">
        <w:rPr>
          <w:rFonts w:ascii="Arial" w:hAnsi="Arial" w:cs="Arial"/>
          <w:sz w:val="22"/>
          <w:szCs w:val="22"/>
        </w:rPr>
        <w:t xml:space="preserve">and confidential </w:t>
      </w:r>
      <w:r w:rsidRPr="00CC0A5F">
        <w:rPr>
          <w:rFonts w:ascii="Arial" w:hAnsi="Arial" w:cs="Arial"/>
          <w:sz w:val="22"/>
          <w:szCs w:val="22"/>
        </w:rPr>
        <w:t xml:space="preserve">(BERA, 2018). </w:t>
      </w:r>
    </w:p>
    <w:p w14:paraId="70FC7084" w14:textId="77777777" w:rsidR="00EE7B4F" w:rsidRPr="00CC0A5F" w:rsidRDefault="00EE7B4F" w:rsidP="00D14E64">
      <w:pPr>
        <w:spacing w:line="360" w:lineRule="auto"/>
        <w:rPr>
          <w:rFonts w:ascii="Arial" w:hAnsi="Arial" w:cs="Arial"/>
          <w:sz w:val="22"/>
          <w:szCs w:val="22"/>
        </w:rPr>
      </w:pPr>
    </w:p>
    <w:p w14:paraId="48944061" w14:textId="77777777" w:rsidR="00D14E64" w:rsidRPr="00CC0A5F" w:rsidRDefault="00924BDC" w:rsidP="00D14E64">
      <w:pPr>
        <w:spacing w:line="360" w:lineRule="auto"/>
        <w:rPr>
          <w:rFonts w:ascii="Arial" w:hAnsi="Arial" w:cs="Arial"/>
          <w:b/>
          <w:bCs/>
          <w:sz w:val="28"/>
          <w:szCs w:val="28"/>
        </w:rPr>
      </w:pPr>
      <w:r w:rsidRPr="00CC0A5F">
        <w:rPr>
          <w:rFonts w:ascii="Arial" w:hAnsi="Arial" w:cs="Arial"/>
          <w:b/>
          <w:bCs/>
          <w:sz w:val="28"/>
          <w:szCs w:val="28"/>
        </w:rPr>
        <w:t xml:space="preserve">LS1: </w:t>
      </w:r>
      <w:r w:rsidR="00EE7B4F" w:rsidRPr="00CC0A5F">
        <w:rPr>
          <w:rFonts w:ascii="Arial" w:hAnsi="Arial" w:cs="Arial"/>
          <w:b/>
          <w:bCs/>
          <w:sz w:val="28"/>
          <w:szCs w:val="28"/>
        </w:rPr>
        <w:t>Results, Analysis and Discussion</w:t>
      </w:r>
    </w:p>
    <w:p w14:paraId="7414E9D6" w14:textId="349CD23A" w:rsidR="001B766F" w:rsidRPr="00CC0A5F" w:rsidRDefault="001B766F" w:rsidP="00D14E64">
      <w:pPr>
        <w:spacing w:line="360" w:lineRule="auto"/>
        <w:rPr>
          <w:rFonts w:ascii="Arial" w:hAnsi="Arial" w:cs="Arial"/>
          <w:b/>
          <w:bCs/>
          <w:sz w:val="28"/>
          <w:szCs w:val="28"/>
        </w:rPr>
      </w:pPr>
      <w:r w:rsidRPr="00CC0A5F">
        <w:rPr>
          <w:rFonts w:ascii="Arial" w:hAnsi="Arial" w:cs="Arial"/>
          <w:sz w:val="22"/>
          <w:szCs w:val="22"/>
        </w:rPr>
        <w:t xml:space="preserve">The first </w:t>
      </w:r>
      <w:r w:rsidR="00EF6CD5" w:rsidRPr="00CC0A5F">
        <w:rPr>
          <w:rFonts w:ascii="Arial" w:hAnsi="Arial" w:cs="Arial"/>
          <w:sz w:val="22"/>
          <w:szCs w:val="22"/>
        </w:rPr>
        <w:t xml:space="preserve">LS </w:t>
      </w:r>
      <w:r w:rsidRPr="00CC0A5F">
        <w:rPr>
          <w:rFonts w:ascii="Arial" w:hAnsi="Arial" w:cs="Arial"/>
          <w:sz w:val="22"/>
          <w:szCs w:val="22"/>
        </w:rPr>
        <w:t>took place in my research partners class of 31 pupils in year 2/3. We discussed the lesson task to the pupils with a short introduction and the pupils asked questions about what they were able to write about and we responded with “you can write anything that comes into your head”. Once we set them on task, the majority of pupils got on task straight away and were very engaged, therefore they achieved the goals of the lesson</w:t>
      </w:r>
      <w:r w:rsidR="00870770" w:rsidRPr="00CC0A5F">
        <w:rPr>
          <w:rFonts w:ascii="Arial" w:hAnsi="Arial" w:cs="Arial"/>
          <w:sz w:val="22"/>
          <w:szCs w:val="22"/>
        </w:rPr>
        <w:t xml:space="preserve"> (appendix 3 and 4)</w:t>
      </w:r>
      <w:r w:rsidRPr="00CC0A5F">
        <w:rPr>
          <w:rFonts w:ascii="Arial" w:hAnsi="Arial" w:cs="Arial"/>
          <w:sz w:val="22"/>
          <w:szCs w:val="22"/>
        </w:rPr>
        <w:t xml:space="preserve">. However, when we put the music on, some pupils began to get distracted and there was an increase of low level talking initially. Also, some pupils, including one that we were observing, began to pretend to play the violin and therefore not concentrating, although this stopped after the first two minutes of the </w:t>
      </w:r>
      <w:r w:rsidR="005C62E9" w:rsidRPr="00CC0A5F">
        <w:rPr>
          <w:rFonts w:ascii="Arial" w:hAnsi="Arial" w:cs="Arial"/>
          <w:sz w:val="22"/>
          <w:szCs w:val="22"/>
        </w:rPr>
        <w:t>BM</w:t>
      </w:r>
      <w:r w:rsidRPr="00CC0A5F">
        <w:rPr>
          <w:rFonts w:ascii="Arial" w:hAnsi="Arial" w:cs="Arial"/>
          <w:sz w:val="22"/>
          <w:szCs w:val="22"/>
        </w:rPr>
        <w:t xml:space="preserve"> beginning to play. </w:t>
      </w:r>
    </w:p>
    <w:p w14:paraId="615BAC27" w14:textId="2D06165C" w:rsidR="001B766F" w:rsidRPr="00CC0A5F" w:rsidRDefault="001B766F" w:rsidP="00D14E64">
      <w:pPr>
        <w:pStyle w:val="NormalWeb"/>
        <w:shd w:val="clear" w:color="auto" w:fill="FFFFFF"/>
        <w:spacing w:line="360" w:lineRule="auto"/>
        <w:rPr>
          <w:rFonts w:ascii="Arial" w:hAnsi="Arial" w:cs="Arial"/>
          <w:sz w:val="22"/>
          <w:szCs w:val="22"/>
        </w:rPr>
      </w:pPr>
      <w:r w:rsidRPr="00CC0A5F">
        <w:rPr>
          <w:rFonts w:ascii="Arial" w:hAnsi="Arial" w:cs="Arial"/>
          <w:sz w:val="22"/>
          <w:szCs w:val="22"/>
        </w:rPr>
        <w:t>From analysing the quantitative data, we could see that pupil 1 concentration levels stayed the same, pupil 2 concentration improved by 20% and pupil 3 concentration level decreased by 10% (</w:t>
      </w:r>
      <w:r w:rsidR="00870770" w:rsidRPr="00CC0A5F">
        <w:rPr>
          <w:rFonts w:ascii="Arial" w:hAnsi="Arial" w:cs="Arial"/>
          <w:sz w:val="22"/>
          <w:szCs w:val="22"/>
        </w:rPr>
        <w:t>a</w:t>
      </w:r>
      <w:r w:rsidRPr="00CC0A5F">
        <w:rPr>
          <w:rFonts w:ascii="Arial" w:hAnsi="Arial" w:cs="Arial"/>
          <w:sz w:val="22"/>
          <w:szCs w:val="22"/>
        </w:rPr>
        <w:t xml:space="preserve">ppendix </w:t>
      </w:r>
      <w:r w:rsidR="00870770" w:rsidRPr="00CC0A5F">
        <w:rPr>
          <w:rFonts w:ascii="Arial" w:hAnsi="Arial" w:cs="Arial"/>
          <w:sz w:val="22"/>
          <w:szCs w:val="22"/>
        </w:rPr>
        <w:t>7</w:t>
      </w:r>
      <w:r w:rsidRPr="00CC0A5F">
        <w:rPr>
          <w:rFonts w:ascii="Arial" w:hAnsi="Arial" w:cs="Arial"/>
          <w:sz w:val="22"/>
          <w:szCs w:val="22"/>
        </w:rPr>
        <w:t>). Pupil 1 showed high levels of concentration during the pre</w:t>
      </w:r>
      <w:r w:rsidR="00573C2B" w:rsidRPr="00CC0A5F">
        <w:rPr>
          <w:rFonts w:ascii="Arial" w:hAnsi="Arial" w:cs="Arial"/>
          <w:sz w:val="22"/>
          <w:szCs w:val="22"/>
        </w:rPr>
        <w:t>-</w:t>
      </w:r>
      <w:r w:rsidRPr="00CC0A5F">
        <w:rPr>
          <w:rFonts w:ascii="Arial" w:hAnsi="Arial" w:cs="Arial"/>
          <w:sz w:val="22"/>
          <w:szCs w:val="22"/>
        </w:rPr>
        <w:t xml:space="preserve">measure and when we played </w:t>
      </w:r>
      <w:r w:rsidR="005C62E9" w:rsidRPr="00CC0A5F">
        <w:rPr>
          <w:rFonts w:ascii="Arial" w:hAnsi="Arial" w:cs="Arial"/>
          <w:sz w:val="22"/>
          <w:szCs w:val="22"/>
        </w:rPr>
        <w:t>BM</w:t>
      </w:r>
      <w:r w:rsidR="00573C2B" w:rsidRPr="00CC0A5F">
        <w:rPr>
          <w:rFonts w:ascii="Arial" w:hAnsi="Arial" w:cs="Arial"/>
          <w:sz w:val="22"/>
          <w:szCs w:val="22"/>
        </w:rPr>
        <w:t>. This</w:t>
      </w:r>
      <w:r w:rsidRPr="00CC0A5F">
        <w:rPr>
          <w:rFonts w:ascii="Arial" w:hAnsi="Arial" w:cs="Arial"/>
          <w:sz w:val="22"/>
          <w:szCs w:val="22"/>
        </w:rPr>
        <w:t xml:space="preserve"> indicat</w:t>
      </w:r>
      <w:r w:rsidR="00573C2B" w:rsidRPr="00CC0A5F">
        <w:rPr>
          <w:rFonts w:ascii="Arial" w:hAnsi="Arial" w:cs="Arial"/>
          <w:sz w:val="22"/>
          <w:szCs w:val="22"/>
        </w:rPr>
        <w:t>es</w:t>
      </w:r>
      <w:r w:rsidRPr="00CC0A5F">
        <w:rPr>
          <w:rFonts w:ascii="Arial" w:hAnsi="Arial" w:cs="Arial"/>
          <w:sz w:val="22"/>
          <w:szCs w:val="22"/>
        </w:rPr>
        <w:t xml:space="preserve"> that this pupil does not demonstrate concentration problems however, the</w:t>
      </w:r>
      <w:r w:rsidR="0018736A" w:rsidRPr="00CC0A5F">
        <w:rPr>
          <w:rFonts w:ascii="Arial" w:hAnsi="Arial" w:cs="Arial"/>
          <w:sz w:val="22"/>
          <w:szCs w:val="22"/>
        </w:rPr>
        <w:t xml:space="preserve"> graphs (appendix 7)</w:t>
      </w:r>
      <w:r w:rsidRPr="00CC0A5F">
        <w:rPr>
          <w:rFonts w:ascii="Arial" w:hAnsi="Arial" w:cs="Arial"/>
          <w:sz w:val="22"/>
          <w:szCs w:val="22"/>
        </w:rPr>
        <w:t xml:space="preserve"> show </w:t>
      </w:r>
      <w:r w:rsidR="00573C2B" w:rsidRPr="00CC0A5F">
        <w:rPr>
          <w:rFonts w:ascii="Arial" w:hAnsi="Arial" w:cs="Arial"/>
          <w:sz w:val="22"/>
          <w:szCs w:val="22"/>
        </w:rPr>
        <w:t xml:space="preserve">slight </w:t>
      </w:r>
      <w:r w:rsidRPr="00CC0A5F">
        <w:rPr>
          <w:rFonts w:ascii="Arial" w:hAnsi="Arial" w:cs="Arial"/>
          <w:sz w:val="22"/>
          <w:szCs w:val="22"/>
        </w:rPr>
        <w:t xml:space="preserve">room </w:t>
      </w:r>
      <w:r w:rsidR="00573C2B" w:rsidRPr="00CC0A5F">
        <w:rPr>
          <w:rFonts w:ascii="Arial" w:hAnsi="Arial" w:cs="Arial"/>
          <w:sz w:val="22"/>
          <w:szCs w:val="22"/>
        </w:rPr>
        <w:t>f</w:t>
      </w:r>
      <w:r w:rsidRPr="00CC0A5F">
        <w:rPr>
          <w:rFonts w:ascii="Arial" w:hAnsi="Arial" w:cs="Arial"/>
          <w:sz w:val="22"/>
          <w:szCs w:val="22"/>
        </w:rPr>
        <w:t>o</w:t>
      </w:r>
      <w:r w:rsidR="00573C2B" w:rsidRPr="00CC0A5F">
        <w:rPr>
          <w:rFonts w:ascii="Arial" w:hAnsi="Arial" w:cs="Arial"/>
          <w:sz w:val="22"/>
          <w:szCs w:val="22"/>
        </w:rPr>
        <w:t>r</w:t>
      </w:r>
      <w:r w:rsidRPr="00CC0A5F">
        <w:rPr>
          <w:rFonts w:ascii="Arial" w:hAnsi="Arial" w:cs="Arial"/>
          <w:sz w:val="22"/>
          <w:szCs w:val="22"/>
        </w:rPr>
        <w:t xml:space="preserve"> improve</w:t>
      </w:r>
      <w:r w:rsidR="00573C2B" w:rsidRPr="00CC0A5F">
        <w:rPr>
          <w:rFonts w:ascii="Arial" w:hAnsi="Arial" w:cs="Arial"/>
          <w:sz w:val="22"/>
          <w:szCs w:val="22"/>
        </w:rPr>
        <w:t>ment</w:t>
      </w:r>
      <w:r w:rsidRPr="00CC0A5F">
        <w:rPr>
          <w:rFonts w:ascii="Arial" w:hAnsi="Arial" w:cs="Arial"/>
          <w:sz w:val="22"/>
          <w:szCs w:val="22"/>
        </w:rPr>
        <w:t xml:space="preserve"> </w:t>
      </w:r>
      <w:r w:rsidR="00573C2B" w:rsidRPr="00CC0A5F">
        <w:rPr>
          <w:rFonts w:ascii="Arial" w:hAnsi="Arial" w:cs="Arial"/>
          <w:sz w:val="22"/>
          <w:szCs w:val="22"/>
        </w:rPr>
        <w:t>which</w:t>
      </w:r>
      <w:r w:rsidRPr="00CC0A5F">
        <w:rPr>
          <w:rFonts w:ascii="Arial" w:hAnsi="Arial" w:cs="Arial"/>
          <w:sz w:val="22"/>
          <w:szCs w:val="22"/>
        </w:rPr>
        <w:t xml:space="preserve"> studies suggest pupils concentration levels increase </w:t>
      </w:r>
      <w:r w:rsidR="00573C2B" w:rsidRPr="00CC0A5F">
        <w:rPr>
          <w:rFonts w:ascii="Arial" w:hAnsi="Arial" w:cs="Arial"/>
          <w:sz w:val="22"/>
          <w:szCs w:val="22"/>
        </w:rPr>
        <w:t>as they get older</w:t>
      </w:r>
      <w:r w:rsidRPr="00CC0A5F">
        <w:rPr>
          <w:rFonts w:ascii="Arial" w:hAnsi="Arial" w:cs="Arial"/>
          <w:sz w:val="22"/>
          <w:szCs w:val="22"/>
        </w:rPr>
        <w:t xml:space="preserve"> (Ruff and Lawson, 1990; Cowan et al</w:t>
      </w:r>
      <w:r w:rsidR="00CE63F9" w:rsidRPr="00CC0A5F">
        <w:rPr>
          <w:rFonts w:ascii="Arial" w:hAnsi="Arial" w:cs="Arial"/>
          <w:sz w:val="22"/>
          <w:szCs w:val="22"/>
        </w:rPr>
        <w:t>.</w:t>
      </w:r>
      <w:r w:rsidRPr="00CC0A5F">
        <w:rPr>
          <w:rFonts w:ascii="Arial" w:hAnsi="Arial" w:cs="Arial"/>
          <w:sz w:val="22"/>
          <w:szCs w:val="22"/>
        </w:rPr>
        <w:t xml:space="preserve"> 2006). Pupil 2, who showed a low level of concentration within the pre-measure without </w:t>
      </w:r>
      <w:r w:rsidR="005C62E9" w:rsidRPr="00CC0A5F">
        <w:rPr>
          <w:rFonts w:ascii="Arial" w:hAnsi="Arial" w:cs="Arial"/>
          <w:sz w:val="22"/>
          <w:szCs w:val="22"/>
        </w:rPr>
        <w:t>BM</w:t>
      </w:r>
      <w:r w:rsidR="00573C2B" w:rsidRPr="00CC0A5F">
        <w:rPr>
          <w:rFonts w:ascii="Arial" w:hAnsi="Arial" w:cs="Arial"/>
          <w:sz w:val="22"/>
          <w:szCs w:val="22"/>
        </w:rPr>
        <w:t>, this</w:t>
      </w:r>
      <w:r w:rsidRPr="00CC0A5F">
        <w:rPr>
          <w:rFonts w:ascii="Arial" w:hAnsi="Arial" w:cs="Arial"/>
          <w:sz w:val="22"/>
          <w:szCs w:val="22"/>
        </w:rPr>
        <w:t xml:space="preserve"> improved by 20% with </w:t>
      </w:r>
      <w:r w:rsidR="005C62E9" w:rsidRPr="00CC0A5F">
        <w:rPr>
          <w:rFonts w:ascii="Arial" w:hAnsi="Arial" w:cs="Arial"/>
          <w:sz w:val="22"/>
          <w:szCs w:val="22"/>
        </w:rPr>
        <w:t>BM</w:t>
      </w:r>
      <w:r w:rsidRPr="00CC0A5F">
        <w:rPr>
          <w:rFonts w:ascii="Arial" w:hAnsi="Arial" w:cs="Arial"/>
          <w:sz w:val="22"/>
          <w:szCs w:val="22"/>
        </w:rPr>
        <w:t xml:space="preserve"> on (</w:t>
      </w:r>
      <w:r w:rsidR="00870770" w:rsidRPr="00CC0A5F">
        <w:rPr>
          <w:rFonts w:ascii="Arial" w:hAnsi="Arial" w:cs="Arial"/>
          <w:sz w:val="22"/>
          <w:szCs w:val="22"/>
        </w:rPr>
        <w:t>a</w:t>
      </w:r>
      <w:r w:rsidRPr="00CC0A5F">
        <w:rPr>
          <w:rFonts w:ascii="Arial" w:hAnsi="Arial" w:cs="Arial"/>
          <w:sz w:val="22"/>
          <w:szCs w:val="22"/>
        </w:rPr>
        <w:t xml:space="preserve">ppendix </w:t>
      </w:r>
      <w:r w:rsidR="00870770" w:rsidRPr="00CC0A5F">
        <w:rPr>
          <w:rFonts w:ascii="Arial" w:hAnsi="Arial" w:cs="Arial"/>
          <w:sz w:val="22"/>
          <w:szCs w:val="22"/>
        </w:rPr>
        <w:t>7</w:t>
      </w:r>
      <w:r w:rsidRPr="00CC0A5F">
        <w:rPr>
          <w:rFonts w:ascii="Arial" w:hAnsi="Arial" w:cs="Arial"/>
          <w:sz w:val="22"/>
          <w:szCs w:val="22"/>
        </w:rPr>
        <w:t xml:space="preserve">). This indicates that </w:t>
      </w:r>
      <w:r w:rsidR="005C62E9" w:rsidRPr="00CC0A5F">
        <w:rPr>
          <w:rFonts w:ascii="Arial" w:hAnsi="Arial" w:cs="Arial"/>
          <w:sz w:val="22"/>
          <w:szCs w:val="22"/>
        </w:rPr>
        <w:t>BM</w:t>
      </w:r>
      <w:r w:rsidRPr="00CC0A5F">
        <w:rPr>
          <w:rFonts w:ascii="Arial" w:hAnsi="Arial" w:cs="Arial"/>
          <w:sz w:val="22"/>
          <w:szCs w:val="22"/>
        </w:rPr>
        <w:t xml:space="preserve"> improved their concentration levels, supporting the research question and this result correlates numerous previous</w:t>
      </w:r>
      <w:r w:rsidR="00573C2B" w:rsidRPr="00CC0A5F">
        <w:rPr>
          <w:rFonts w:ascii="Arial" w:hAnsi="Arial" w:cs="Arial"/>
          <w:sz w:val="22"/>
          <w:szCs w:val="22"/>
        </w:rPr>
        <w:t>ly highlighted</w:t>
      </w:r>
      <w:r w:rsidRPr="00CC0A5F">
        <w:rPr>
          <w:rFonts w:ascii="Arial" w:hAnsi="Arial" w:cs="Arial"/>
          <w:sz w:val="22"/>
          <w:szCs w:val="22"/>
        </w:rPr>
        <w:t xml:space="preserve"> lit</w:t>
      </w:r>
      <w:r w:rsidR="00573C2B" w:rsidRPr="00CC0A5F">
        <w:rPr>
          <w:rFonts w:ascii="Arial" w:hAnsi="Arial" w:cs="Arial"/>
          <w:sz w:val="22"/>
          <w:szCs w:val="22"/>
        </w:rPr>
        <w:t>erature</w:t>
      </w:r>
      <w:r w:rsidRPr="00CC0A5F">
        <w:rPr>
          <w:rFonts w:ascii="Arial" w:hAnsi="Arial" w:cs="Arial"/>
          <w:sz w:val="22"/>
          <w:szCs w:val="22"/>
        </w:rPr>
        <w:t xml:space="preserve"> (Bastian, 2002; </w:t>
      </w:r>
      <w:proofErr w:type="spellStart"/>
      <w:r w:rsidRPr="00CC0A5F">
        <w:rPr>
          <w:rFonts w:ascii="Arial" w:hAnsi="Arial" w:cs="Arial"/>
          <w:sz w:val="22"/>
          <w:szCs w:val="22"/>
        </w:rPr>
        <w:t>Hogenes</w:t>
      </w:r>
      <w:proofErr w:type="spellEnd"/>
      <w:r w:rsidRPr="00CC0A5F">
        <w:rPr>
          <w:rFonts w:ascii="Arial" w:hAnsi="Arial" w:cs="Arial"/>
          <w:sz w:val="22"/>
          <w:szCs w:val="22"/>
        </w:rPr>
        <w:t xml:space="preserve"> et al</w:t>
      </w:r>
      <w:r w:rsidR="00CE63F9" w:rsidRPr="00CC0A5F">
        <w:rPr>
          <w:rFonts w:ascii="Arial" w:hAnsi="Arial" w:cs="Arial"/>
          <w:sz w:val="22"/>
          <w:szCs w:val="22"/>
        </w:rPr>
        <w:t>.</w:t>
      </w:r>
      <w:r w:rsidRPr="00CC0A5F">
        <w:rPr>
          <w:rFonts w:ascii="Arial" w:hAnsi="Arial" w:cs="Arial"/>
          <w:sz w:val="22"/>
          <w:szCs w:val="22"/>
        </w:rPr>
        <w:t xml:space="preserve"> 2014). </w:t>
      </w:r>
      <w:r w:rsidR="00573C2B" w:rsidRPr="00CC0A5F">
        <w:rPr>
          <w:rFonts w:ascii="Arial" w:hAnsi="Arial" w:cs="Arial"/>
          <w:sz w:val="22"/>
          <w:szCs w:val="22"/>
        </w:rPr>
        <w:t>I</w:t>
      </w:r>
      <w:r w:rsidRPr="00CC0A5F">
        <w:rPr>
          <w:rFonts w:ascii="Arial" w:hAnsi="Arial" w:cs="Arial"/>
          <w:sz w:val="22"/>
          <w:szCs w:val="22"/>
        </w:rPr>
        <w:t xml:space="preserve">t significantly concurs with Bastian (2002) findings that suggest that </w:t>
      </w:r>
      <w:r w:rsidR="005C62E9" w:rsidRPr="00CC0A5F">
        <w:rPr>
          <w:rFonts w:ascii="Arial" w:hAnsi="Arial" w:cs="Arial"/>
          <w:sz w:val="22"/>
          <w:szCs w:val="22"/>
        </w:rPr>
        <w:t>BM</w:t>
      </w:r>
      <w:r w:rsidRPr="00CC0A5F">
        <w:rPr>
          <w:rFonts w:ascii="Arial" w:hAnsi="Arial" w:cs="Arial"/>
          <w:sz w:val="22"/>
          <w:szCs w:val="22"/>
        </w:rPr>
        <w:t xml:space="preserve"> greatly improves </w:t>
      </w:r>
      <w:r w:rsidRPr="00CC0A5F">
        <w:rPr>
          <w:rFonts w:ascii="Arial" w:hAnsi="Arial" w:cs="Arial"/>
          <w:sz w:val="22"/>
          <w:szCs w:val="22"/>
        </w:rPr>
        <w:lastRenderedPageBreak/>
        <w:t xml:space="preserve">pupils’ concentration who demonstrate concentration problems. However, pupil 3 decreased levels of concentration by 10% indicating </w:t>
      </w:r>
      <w:r w:rsidR="005C62E9" w:rsidRPr="00CC0A5F">
        <w:rPr>
          <w:rFonts w:ascii="Arial" w:hAnsi="Arial" w:cs="Arial"/>
          <w:sz w:val="22"/>
          <w:szCs w:val="22"/>
        </w:rPr>
        <w:t>BM</w:t>
      </w:r>
      <w:r w:rsidRPr="00CC0A5F">
        <w:rPr>
          <w:rFonts w:ascii="Arial" w:hAnsi="Arial" w:cs="Arial"/>
          <w:sz w:val="22"/>
          <w:szCs w:val="22"/>
        </w:rPr>
        <w:t xml:space="preserve"> can have a negative impact on some pupils’ concentration levels. Although, highlighted within the </w:t>
      </w:r>
      <w:r w:rsidR="00870770" w:rsidRPr="00CC0A5F">
        <w:rPr>
          <w:rFonts w:ascii="Arial" w:hAnsi="Arial" w:cs="Arial"/>
          <w:sz w:val="22"/>
          <w:szCs w:val="22"/>
        </w:rPr>
        <w:t xml:space="preserve">LS1 lesson reflection </w:t>
      </w:r>
      <w:r w:rsidRPr="00CC0A5F">
        <w:rPr>
          <w:rFonts w:ascii="Arial" w:hAnsi="Arial" w:cs="Arial"/>
          <w:sz w:val="22"/>
          <w:szCs w:val="22"/>
        </w:rPr>
        <w:t>(</w:t>
      </w:r>
      <w:r w:rsidR="00A331CC" w:rsidRPr="00CC0A5F">
        <w:rPr>
          <w:rFonts w:ascii="Arial" w:hAnsi="Arial" w:cs="Arial"/>
          <w:sz w:val="22"/>
          <w:szCs w:val="22"/>
        </w:rPr>
        <w:t>a</w:t>
      </w:r>
      <w:r w:rsidRPr="00CC0A5F">
        <w:rPr>
          <w:rFonts w:ascii="Arial" w:hAnsi="Arial" w:cs="Arial"/>
          <w:sz w:val="22"/>
          <w:szCs w:val="22"/>
        </w:rPr>
        <w:t xml:space="preserve">ppendix </w:t>
      </w:r>
      <w:r w:rsidR="00870770" w:rsidRPr="00CC0A5F">
        <w:rPr>
          <w:rFonts w:ascii="Arial" w:hAnsi="Arial" w:cs="Arial"/>
          <w:sz w:val="22"/>
          <w:szCs w:val="22"/>
        </w:rPr>
        <w:t>12</w:t>
      </w:r>
      <w:r w:rsidRPr="00CC0A5F">
        <w:rPr>
          <w:rFonts w:ascii="Arial" w:hAnsi="Arial" w:cs="Arial"/>
          <w:sz w:val="22"/>
          <w:szCs w:val="22"/>
        </w:rPr>
        <w:t xml:space="preserve">), </w:t>
      </w:r>
      <w:r w:rsidR="00573C2B" w:rsidRPr="00CC0A5F">
        <w:rPr>
          <w:rFonts w:ascii="Arial" w:hAnsi="Arial" w:cs="Arial"/>
          <w:sz w:val="22"/>
          <w:szCs w:val="22"/>
        </w:rPr>
        <w:t>is</w:t>
      </w:r>
      <w:r w:rsidRPr="00CC0A5F">
        <w:rPr>
          <w:rFonts w:ascii="Arial" w:hAnsi="Arial" w:cs="Arial"/>
          <w:sz w:val="22"/>
          <w:szCs w:val="22"/>
        </w:rPr>
        <w:t xml:space="preserve"> th</w:t>
      </w:r>
      <w:r w:rsidR="00573C2B" w:rsidRPr="00CC0A5F">
        <w:rPr>
          <w:rFonts w:ascii="Arial" w:hAnsi="Arial" w:cs="Arial"/>
          <w:sz w:val="22"/>
          <w:szCs w:val="22"/>
        </w:rPr>
        <w:t>at this</w:t>
      </w:r>
      <w:r w:rsidRPr="00CC0A5F">
        <w:rPr>
          <w:rFonts w:ascii="Arial" w:hAnsi="Arial" w:cs="Arial"/>
          <w:sz w:val="22"/>
          <w:szCs w:val="22"/>
        </w:rPr>
        <w:t xml:space="preserve"> pupil was the one pretending to play the violin when the music began to play, therefore</w:t>
      </w:r>
      <w:r w:rsidR="00573C2B" w:rsidRPr="00CC0A5F">
        <w:rPr>
          <w:rFonts w:ascii="Arial" w:hAnsi="Arial" w:cs="Arial"/>
          <w:sz w:val="22"/>
          <w:szCs w:val="22"/>
        </w:rPr>
        <w:t xml:space="preserve"> </w:t>
      </w:r>
      <w:r w:rsidR="00507E80" w:rsidRPr="00CC0A5F">
        <w:rPr>
          <w:rFonts w:ascii="Arial" w:hAnsi="Arial" w:cs="Arial"/>
          <w:sz w:val="22"/>
          <w:szCs w:val="22"/>
        </w:rPr>
        <w:t>the BM distracted the pupil</w:t>
      </w:r>
      <w:r w:rsidRPr="00CC0A5F">
        <w:rPr>
          <w:rFonts w:ascii="Arial" w:hAnsi="Arial" w:cs="Arial"/>
          <w:sz w:val="22"/>
          <w:szCs w:val="22"/>
        </w:rPr>
        <w:t xml:space="preserve">. However, </w:t>
      </w:r>
      <w:r w:rsidR="00507E80" w:rsidRPr="00CC0A5F">
        <w:rPr>
          <w:rFonts w:ascii="Arial" w:hAnsi="Arial" w:cs="Arial"/>
          <w:sz w:val="22"/>
          <w:szCs w:val="22"/>
        </w:rPr>
        <w:t xml:space="preserve">the BM being played was a new experience for them and therefore </w:t>
      </w:r>
      <w:r w:rsidRPr="00CC0A5F">
        <w:rPr>
          <w:rFonts w:ascii="Arial" w:hAnsi="Arial" w:cs="Arial"/>
          <w:sz w:val="22"/>
          <w:szCs w:val="22"/>
        </w:rPr>
        <w:t xml:space="preserve">could have impacted their concentration this lesson but might not </w:t>
      </w:r>
      <w:r w:rsidR="00507E80" w:rsidRPr="00CC0A5F">
        <w:rPr>
          <w:rFonts w:ascii="Arial" w:hAnsi="Arial" w:cs="Arial"/>
          <w:sz w:val="22"/>
          <w:szCs w:val="22"/>
        </w:rPr>
        <w:t>in future</w:t>
      </w:r>
      <w:r w:rsidRPr="00CC0A5F">
        <w:rPr>
          <w:rFonts w:ascii="Arial" w:hAnsi="Arial" w:cs="Arial"/>
          <w:sz w:val="22"/>
          <w:szCs w:val="22"/>
        </w:rPr>
        <w:t xml:space="preserve"> lesson</w:t>
      </w:r>
      <w:r w:rsidR="00507E80" w:rsidRPr="00CC0A5F">
        <w:rPr>
          <w:rFonts w:ascii="Arial" w:hAnsi="Arial" w:cs="Arial"/>
          <w:sz w:val="22"/>
          <w:szCs w:val="22"/>
        </w:rPr>
        <w:t>s</w:t>
      </w:r>
      <w:r w:rsidRPr="00CC0A5F">
        <w:rPr>
          <w:rFonts w:ascii="Arial" w:hAnsi="Arial" w:cs="Arial"/>
          <w:sz w:val="22"/>
          <w:szCs w:val="22"/>
        </w:rPr>
        <w:t xml:space="preserve">, therefore improving their overall concentration. This suggests a longitudinal study would be beneficial to explore the long-term impact </w:t>
      </w:r>
      <w:r w:rsidR="005C62E9" w:rsidRPr="00CC0A5F">
        <w:rPr>
          <w:rFonts w:ascii="Arial" w:hAnsi="Arial" w:cs="Arial"/>
          <w:sz w:val="22"/>
          <w:szCs w:val="22"/>
        </w:rPr>
        <w:t>BM</w:t>
      </w:r>
      <w:r w:rsidRPr="00CC0A5F">
        <w:rPr>
          <w:rFonts w:ascii="Arial" w:hAnsi="Arial" w:cs="Arial"/>
          <w:sz w:val="22"/>
          <w:szCs w:val="22"/>
        </w:rPr>
        <w:t xml:space="preserve"> has on pupils’ concentration. Upon reflection, due to understanding the time constraints within ou</w:t>
      </w:r>
      <w:r w:rsidR="00507E80" w:rsidRPr="00CC0A5F">
        <w:rPr>
          <w:rFonts w:ascii="Arial" w:hAnsi="Arial" w:cs="Arial"/>
          <w:sz w:val="22"/>
          <w:szCs w:val="22"/>
        </w:rPr>
        <w:t>r</w:t>
      </w:r>
      <w:r w:rsidRPr="00CC0A5F">
        <w:rPr>
          <w:rFonts w:ascii="Arial" w:hAnsi="Arial" w:cs="Arial"/>
          <w:sz w:val="22"/>
          <w:szCs w:val="22"/>
        </w:rPr>
        <w:t xml:space="preserve"> action research, my research partner and I should have carried out a pilot study which could have increased the reliability of our results and refined </w:t>
      </w:r>
      <w:r w:rsidR="00E041C6" w:rsidRPr="00CC0A5F">
        <w:rPr>
          <w:rFonts w:ascii="Arial" w:hAnsi="Arial" w:cs="Arial"/>
          <w:sz w:val="22"/>
          <w:szCs w:val="22"/>
        </w:rPr>
        <w:t xml:space="preserve">the </w:t>
      </w:r>
      <w:r w:rsidRPr="00CC0A5F">
        <w:rPr>
          <w:rFonts w:ascii="Arial" w:hAnsi="Arial" w:cs="Arial"/>
          <w:sz w:val="22"/>
          <w:szCs w:val="22"/>
        </w:rPr>
        <w:t>variables (</w:t>
      </w:r>
      <w:proofErr w:type="spellStart"/>
      <w:r w:rsidRPr="00CC0A5F">
        <w:rPr>
          <w:rFonts w:ascii="Arial" w:hAnsi="Arial" w:cs="Arial"/>
          <w:sz w:val="22"/>
          <w:szCs w:val="22"/>
        </w:rPr>
        <w:t>Thelal</w:t>
      </w:r>
      <w:proofErr w:type="spellEnd"/>
      <w:r w:rsidRPr="00CC0A5F">
        <w:rPr>
          <w:rFonts w:ascii="Arial" w:hAnsi="Arial" w:cs="Arial"/>
          <w:sz w:val="22"/>
          <w:szCs w:val="22"/>
        </w:rPr>
        <w:t xml:space="preserve">, 2018). </w:t>
      </w:r>
    </w:p>
    <w:p w14:paraId="14E84649" w14:textId="641B32A0" w:rsidR="001B766F" w:rsidRPr="00CC0A5F" w:rsidRDefault="001B766F" w:rsidP="00D14E64">
      <w:pPr>
        <w:pStyle w:val="NormalWeb"/>
        <w:shd w:val="clear" w:color="auto" w:fill="FFFFFF"/>
        <w:spacing w:line="360" w:lineRule="auto"/>
        <w:rPr>
          <w:rFonts w:ascii="Arial" w:hAnsi="Arial" w:cs="Arial"/>
          <w:sz w:val="22"/>
          <w:szCs w:val="22"/>
        </w:rPr>
      </w:pPr>
      <w:r w:rsidRPr="00CC0A5F">
        <w:rPr>
          <w:rFonts w:ascii="Arial" w:hAnsi="Arial" w:cs="Arial"/>
          <w:sz w:val="22"/>
          <w:szCs w:val="22"/>
        </w:rPr>
        <w:t>F</w:t>
      </w:r>
      <w:r w:rsidR="00507E80" w:rsidRPr="00CC0A5F">
        <w:rPr>
          <w:rFonts w:ascii="Arial" w:hAnsi="Arial" w:cs="Arial"/>
          <w:sz w:val="22"/>
          <w:szCs w:val="22"/>
        </w:rPr>
        <w:t>urther</w:t>
      </w:r>
      <w:r w:rsidRPr="00CC0A5F">
        <w:rPr>
          <w:rFonts w:ascii="Arial" w:hAnsi="Arial" w:cs="Arial"/>
          <w:sz w:val="22"/>
          <w:szCs w:val="22"/>
        </w:rPr>
        <w:t xml:space="preserve"> reflect</w:t>
      </w:r>
      <w:r w:rsidR="00507E80" w:rsidRPr="00CC0A5F">
        <w:rPr>
          <w:rFonts w:ascii="Arial" w:hAnsi="Arial" w:cs="Arial"/>
          <w:sz w:val="22"/>
          <w:szCs w:val="22"/>
        </w:rPr>
        <w:t>ion</w:t>
      </w:r>
      <w:r w:rsidRPr="00CC0A5F">
        <w:rPr>
          <w:rFonts w:ascii="Arial" w:hAnsi="Arial" w:cs="Arial"/>
          <w:sz w:val="22"/>
          <w:szCs w:val="22"/>
        </w:rPr>
        <w:t xml:space="preserve"> on this lesson (refer to appendix </w:t>
      </w:r>
      <w:r w:rsidR="00A331CC" w:rsidRPr="00CC0A5F">
        <w:rPr>
          <w:rFonts w:ascii="Arial" w:hAnsi="Arial" w:cs="Arial"/>
          <w:sz w:val="22"/>
          <w:szCs w:val="22"/>
        </w:rPr>
        <w:t>12</w:t>
      </w:r>
      <w:r w:rsidRPr="00CC0A5F">
        <w:rPr>
          <w:rFonts w:ascii="Arial" w:hAnsi="Arial" w:cs="Arial"/>
          <w:sz w:val="22"/>
          <w:szCs w:val="22"/>
        </w:rPr>
        <w:t>) with my research partner, we decided that the lesson could be improved by changing the type of music we used since we found that it was very distracting for the majority of pupils. This issue was highlighted within Chou</w:t>
      </w:r>
      <w:r w:rsidR="0018736A" w:rsidRPr="00CC0A5F">
        <w:rPr>
          <w:rFonts w:ascii="Arial" w:hAnsi="Arial" w:cs="Arial"/>
          <w:sz w:val="22"/>
          <w:szCs w:val="22"/>
        </w:rPr>
        <w:t>’s</w:t>
      </w:r>
      <w:r w:rsidRPr="00CC0A5F">
        <w:rPr>
          <w:rFonts w:ascii="Arial" w:hAnsi="Arial" w:cs="Arial"/>
          <w:sz w:val="22"/>
          <w:szCs w:val="22"/>
        </w:rPr>
        <w:t xml:space="preserve"> (2010) large scale study when</w:t>
      </w:r>
      <w:r w:rsidR="00507E80" w:rsidRPr="00CC0A5F">
        <w:rPr>
          <w:rFonts w:ascii="Arial" w:hAnsi="Arial" w:cs="Arial"/>
          <w:sz w:val="22"/>
          <w:szCs w:val="22"/>
        </w:rPr>
        <w:t xml:space="preserve"> it was</w:t>
      </w:r>
      <w:r w:rsidRPr="00CC0A5F">
        <w:rPr>
          <w:rFonts w:ascii="Arial" w:hAnsi="Arial" w:cs="Arial"/>
          <w:sz w:val="22"/>
          <w:szCs w:val="22"/>
        </w:rPr>
        <w:t xml:space="preserve"> found the higher the intensity of the music the more distracting. This reinforces the importance of carrying out a pilot study to </w:t>
      </w:r>
      <w:r w:rsidR="00507E80" w:rsidRPr="00CC0A5F">
        <w:rPr>
          <w:rFonts w:ascii="Arial" w:hAnsi="Arial" w:cs="Arial"/>
          <w:sz w:val="22"/>
          <w:szCs w:val="22"/>
        </w:rPr>
        <w:t xml:space="preserve">have refined </w:t>
      </w:r>
      <w:r w:rsidRPr="00CC0A5F">
        <w:rPr>
          <w:rFonts w:ascii="Arial" w:hAnsi="Arial" w:cs="Arial"/>
          <w:sz w:val="22"/>
          <w:szCs w:val="22"/>
        </w:rPr>
        <w:t xml:space="preserve">this variable prior to </w:t>
      </w:r>
      <w:r w:rsidR="00EF6CD5" w:rsidRPr="00CC0A5F">
        <w:rPr>
          <w:rFonts w:ascii="Arial" w:hAnsi="Arial" w:cs="Arial"/>
          <w:sz w:val="22"/>
          <w:szCs w:val="22"/>
        </w:rPr>
        <w:t>LS</w:t>
      </w:r>
      <w:r w:rsidRPr="00CC0A5F">
        <w:rPr>
          <w:rFonts w:ascii="Arial" w:hAnsi="Arial" w:cs="Arial"/>
          <w:sz w:val="22"/>
          <w:szCs w:val="22"/>
        </w:rPr>
        <w:t xml:space="preserve">1. We therefore decided to use </w:t>
      </w:r>
      <w:r w:rsidR="005C62E9" w:rsidRPr="00CC0A5F">
        <w:rPr>
          <w:rFonts w:ascii="Arial" w:hAnsi="Arial" w:cs="Arial"/>
          <w:sz w:val="22"/>
          <w:szCs w:val="22"/>
        </w:rPr>
        <w:t>BM</w:t>
      </w:r>
      <w:r w:rsidRPr="00CC0A5F">
        <w:rPr>
          <w:rFonts w:ascii="Arial" w:hAnsi="Arial" w:cs="Arial"/>
          <w:sz w:val="22"/>
          <w:szCs w:val="22"/>
        </w:rPr>
        <w:t xml:space="preserve"> that was calming and sounded like waves, linking to their topic of water (</w:t>
      </w:r>
      <w:r w:rsidR="00A331CC" w:rsidRPr="00CC0A5F">
        <w:rPr>
          <w:rFonts w:ascii="Arial" w:hAnsi="Arial" w:cs="Arial"/>
          <w:sz w:val="22"/>
          <w:szCs w:val="22"/>
        </w:rPr>
        <w:t xml:space="preserve">refer to </w:t>
      </w:r>
      <w:r w:rsidRPr="00CC0A5F">
        <w:rPr>
          <w:rFonts w:ascii="Arial" w:hAnsi="Arial" w:cs="Arial"/>
          <w:sz w:val="22"/>
          <w:szCs w:val="22"/>
        </w:rPr>
        <w:t xml:space="preserve">appendix </w:t>
      </w:r>
      <w:r w:rsidR="00A331CC" w:rsidRPr="00CC0A5F">
        <w:rPr>
          <w:rFonts w:ascii="Arial" w:hAnsi="Arial" w:cs="Arial"/>
          <w:sz w:val="22"/>
          <w:szCs w:val="22"/>
        </w:rPr>
        <w:t>4</w:t>
      </w:r>
      <w:r w:rsidRPr="00CC0A5F">
        <w:rPr>
          <w:rFonts w:ascii="Arial" w:hAnsi="Arial" w:cs="Arial"/>
          <w:sz w:val="22"/>
          <w:szCs w:val="22"/>
        </w:rPr>
        <w:t xml:space="preserve">). From this experience, we learnt the impact the type of music can have on pupils’ level of concentration and </w:t>
      </w:r>
      <w:r w:rsidR="00507E80" w:rsidRPr="00CC0A5F">
        <w:rPr>
          <w:rFonts w:ascii="Arial" w:hAnsi="Arial" w:cs="Arial"/>
          <w:sz w:val="22"/>
          <w:szCs w:val="22"/>
        </w:rPr>
        <w:t>also</w:t>
      </w:r>
      <w:r w:rsidRPr="00CC0A5F">
        <w:rPr>
          <w:rFonts w:ascii="Arial" w:hAnsi="Arial" w:cs="Arial"/>
          <w:sz w:val="22"/>
          <w:szCs w:val="22"/>
        </w:rPr>
        <w:t xml:space="preserve"> the importance of knowing your learners and how they will react to the music (Cowan et al</w:t>
      </w:r>
      <w:r w:rsidR="00CE63F9" w:rsidRPr="00CC0A5F">
        <w:rPr>
          <w:rFonts w:ascii="Arial" w:hAnsi="Arial" w:cs="Arial"/>
          <w:sz w:val="22"/>
          <w:szCs w:val="22"/>
        </w:rPr>
        <w:t>.</w:t>
      </w:r>
      <w:r w:rsidRPr="00CC0A5F">
        <w:rPr>
          <w:rFonts w:ascii="Arial" w:hAnsi="Arial" w:cs="Arial"/>
          <w:sz w:val="22"/>
          <w:szCs w:val="22"/>
        </w:rPr>
        <w:t xml:space="preserve"> 2006; Bloor, 2009). During the lesson, I began to tally the observation grid as soon as the lesson started however, this was </w:t>
      </w:r>
      <w:r w:rsidR="00507E80" w:rsidRPr="00CC0A5F">
        <w:rPr>
          <w:rFonts w:ascii="Arial" w:hAnsi="Arial" w:cs="Arial"/>
          <w:sz w:val="22"/>
          <w:szCs w:val="22"/>
        </w:rPr>
        <w:t>34 seconds into a minute</w:t>
      </w:r>
      <w:r w:rsidRPr="00CC0A5F">
        <w:rPr>
          <w:rFonts w:ascii="Arial" w:hAnsi="Arial" w:cs="Arial"/>
          <w:sz w:val="22"/>
          <w:szCs w:val="22"/>
        </w:rPr>
        <w:t xml:space="preserve"> which made tallying difficult and therefore providing less reliable evidence (Lynn, 2016). Therefore, to improve the reliability of the research, we are going to start on </w:t>
      </w:r>
      <w:r w:rsidR="00507E80" w:rsidRPr="00CC0A5F">
        <w:rPr>
          <w:rFonts w:ascii="Arial" w:hAnsi="Arial" w:cs="Arial"/>
          <w:sz w:val="22"/>
          <w:szCs w:val="22"/>
        </w:rPr>
        <w:t xml:space="preserve">a </w:t>
      </w:r>
      <w:r w:rsidRPr="00CC0A5F">
        <w:rPr>
          <w:rFonts w:ascii="Arial" w:hAnsi="Arial" w:cs="Arial"/>
          <w:sz w:val="22"/>
          <w:szCs w:val="22"/>
        </w:rPr>
        <w:t xml:space="preserve">whole minute to make timing easier and more effective. </w:t>
      </w:r>
    </w:p>
    <w:p w14:paraId="2DDD2A80" w14:textId="671576ED" w:rsidR="001B766F" w:rsidRPr="00CC0A5F" w:rsidRDefault="00DA4AE7" w:rsidP="00D14E64">
      <w:pPr>
        <w:pStyle w:val="NormalWeb"/>
        <w:shd w:val="clear" w:color="auto" w:fill="FFFFFF"/>
        <w:spacing w:line="360" w:lineRule="auto"/>
        <w:rPr>
          <w:rFonts w:ascii="Arial" w:hAnsi="Arial" w:cs="Arial"/>
          <w:sz w:val="22"/>
          <w:szCs w:val="22"/>
        </w:rPr>
      </w:pPr>
      <w:r w:rsidRPr="00CC0A5F">
        <w:rPr>
          <w:rFonts w:ascii="Arial" w:hAnsi="Arial" w:cs="Arial"/>
          <w:sz w:val="22"/>
          <w:szCs w:val="22"/>
        </w:rPr>
        <w:t xml:space="preserve">From analysing the year 2/3 focus group transcriptions (appendix </w:t>
      </w:r>
      <w:r w:rsidR="00A331CC" w:rsidRPr="00CC0A5F">
        <w:rPr>
          <w:rFonts w:ascii="Arial" w:hAnsi="Arial" w:cs="Arial"/>
          <w:sz w:val="22"/>
          <w:szCs w:val="22"/>
        </w:rPr>
        <w:t>10</w:t>
      </w:r>
      <w:r w:rsidRPr="00CC0A5F">
        <w:rPr>
          <w:rFonts w:ascii="Arial" w:hAnsi="Arial" w:cs="Arial"/>
          <w:sz w:val="22"/>
          <w:szCs w:val="22"/>
        </w:rPr>
        <w:t xml:space="preserve">) it provided mixed responses towards BM. </w:t>
      </w:r>
      <w:r w:rsidR="00F77DFE" w:rsidRPr="00CC0A5F">
        <w:rPr>
          <w:rFonts w:ascii="Arial" w:hAnsi="Arial" w:cs="Arial"/>
          <w:sz w:val="22"/>
          <w:szCs w:val="22"/>
        </w:rPr>
        <w:t>The interviews with the year 2/3 group</w:t>
      </w:r>
      <w:r w:rsidRPr="00CC0A5F">
        <w:rPr>
          <w:rFonts w:ascii="Arial" w:hAnsi="Arial" w:cs="Arial"/>
          <w:sz w:val="22"/>
          <w:szCs w:val="22"/>
        </w:rPr>
        <w:t xml:space="preserve"> </w:t>
      </w:r>
      <w:r w:rsidR="001B766F" w:rsidRPr="00CC0A5F">
        <w:rPr>
          <w:rFonts w:ascii="Arial" w:hAnsi="Arial" w:cs="Arial"/>
          <w:sz w:val="22"/>
          <w:szCs w:val="22"/>
        </w:rPr>
        <w:t xml:space="preserve">showed us that 2 out of the 3 pupils enjoyed having the </w:t>
      </w:r>
      <w:r w:rsidR="005C62E9" w:rsidRPr="00CC0A5F">
        <w:rPr>
          <w:rFonts w:ascii="Arial" w:hAnsi="Arial" w:cs="Arial"/>
          <w:sz w:val="22"/>
          <w:szCs w:val="22"/>
        </w:rPr>
        <w:t>BM</w:t>
      </w:r>
      <w:r w:rsidR="001B766F" w:rsidRPr="00CC0A5F">
        <w:rPr>
          <w:rFonts w:ascii="Arial" w:hAnsi="Arial" w:cs="Arial"/>
          <w:sz w:val="22"/>
          <w:szCs w:val="22"/>
        </w:rPr>
        <w:t xml:space="preserve"> </w:t>
      </w:r>
      <w:r w:rsidRPr="00CC0A5F">
        <w:rPr>
          <w:rFonts w:ascii="Arial" w:hAnsi="Arial" w:cs="Arial"/>
          <w:sz w:val="22"/>
          <w:szCs w:val="22"/>
        </w:rPr>
        <w:t xml:space="preserve">on </w:t>
      </w:r>
      <w:r w:rsidR="001B766F" w:rsidRPr="00CC0A5F">
        <w:rPr>
          <w:rFonts w:ascii="Arial" w:hAnsi="Arial" w:cs="Arial"/>
          <w:sz w:val="22"/>
          <w:szCs w:val="22"/>
        </w:rPr>
        <w:t xml:space="preserve">because it made them relax, although when asked to further explain, they were unsure why. </w:t>
      </w:r>
      <w:r w:rsidR="00F77DFE" w:rsidRPr="00CC0A5F">
        <w:rPr>
          <w:rFonts w:ascii="Arial" w:hAnsi="Arial" w:cs="Arial"/>
          <w:sz w:val="22"/>
          <w:szCs w:val="22"/>
        </w:rPr>
        <w:t>This poses the question whether it was a common method established by the class teacher, prior to our study. Also</w:t>
      </w:r>
      <w:r w:rsidR="00A331CC" w:rsidRPr="00CC0A5F">
        <w:rPr>
          <w:rFonts w:ascii="Arial" w:hAnsi="Arial" w:cs="Arial"/>
          <w:sz w:val="22"/>
          <w:szCs w:val="22"/>
        </w:rPr>
        <w:t>,</w:t>
      </w:r>
      <w:r w:rsidR="00F77DFE" w:rsidRPr="00CC0A5F">
        <w:rPr>
          <w:rFonts w:ascii="Arial" w:hAnsi="Arial" w:cs="Arial"/>
          <w:sz w:val="22"/>
          <w:szCs w:val="22"/>
        </w:rPr>
        <w:t xml:space="preserve"> t</w:t>
      </w:r>
      <w:r w:rsidR="001B766F" w:rsidRPr="00CC0A5F">
        <w:rPr>
          <w:rFonts w:ascii="Arial" w:hAnsi="Arial" w:cs="Arial"/>
          <w:sz w:val="22"/>
          <w:szCs w:val="22"/>
        </w:rPr>
        <w:t xml:space="preserve">his </w:t>
      </w:r>
      <w:r w:rsidR="00F77DFE" w:rsidRPr="00CC0A5F">
        <w:rPr>
          <w:rFonts w:ascii="Arial" w:hAnsi="Arial" w:cs="Arial"/>
          <w:sz w:val="22"/>
          <w:szCs w:val="22"/>
        </w:rPr>
        <w:t>would seem to contradict</w:t>
      </w:r>
      <w:r w:rsidR="001B766F" w:rsidRPr="00CC0A5F">
        <w:rPr>
          <w:rFonts w:ascii="Arial" w:hAnsi="Arial" w:cs="Arial"/>
          <w:sz w:val="22"/>
          <w:szCs w:val="22"/>
        </w:rPr>
        <w:t xml:space="preserve"> a recent small-scale study focusing on the impact classical </w:t>
      </w:r>
      <w:r w:rsidR="005C62E9" w:rsidRPr="00CC0A5F">
        <w:rPr>
          <w:rFonts w:ascii="Arial" w:hAnsi="Arial" w:cs="Arial"/>
          <w:sz w:val="22"/>
          <w:szCs w:val="22"/>
        </w:rPr>
        <w:t>BM</w:t>
      </w:r>
      <w:r w:rsidR="001B766F" w:rsidRPr="00CC0A5F">
        <w:rPr>
          <w:rFonts w:ascii="Arial" w:hAnsi="Arial" w:cs="Arial"/>
          <w:sz w:val="22"/>
          <w:szCs w:val="22"/>
        </w:rPr>
        <w:t xml:space="preserve"> has on stress, anxiety and knowledge </w:t>
      </w:r>
      <w:r w:rsidR="00F77DFE" w:rsidRPr="00CC0A5F">
        <w:rPr>
          <w:rFonts w:ascii="Arial" w:hAnsi="Arial" w:cs="Arial"/>
          <w:sz w:val="22"/>
          <w:szCs w:val="22"/>
        </w:rPr>
        <w:t xml:space="preserve">which </w:t>
      </w:r>
      <w:r w:rsidR="001B766F" w:rsidRPr="00CC0A5F">
        <w:rPr>
          <w:rFonts w:ascii="Arial" w:hAnsi="Arial" w:cs="Arial"/>
          <w:sz w:val="22"/>
          <w:szCs w:val="22"/>
        </w:rPr>
        <w:t>found no significant impact (Evangelista et al</w:t>
      </w:r>
      <w:r w:rsidR="00CE63F9" w:rsidRPr="00CC0A5F">
        <w:rPr>
          <w:rFonts w:ascii="Arial" w:hAnsi="Arial" w:cs="Arial"/>
          <w:sz w:val="22"/>
          <w:szCs w:val="22"/>
        </w:rPr>
        <w:t>.</w:t>
      </w:r>
      <w:r w:rsidR="001B766F" w:rsidRPr="00CC0A5F">
        <w:rPr>
          <w:rFonts w:ascii="Arial" w:hAnsi="Arial" w:cs="Arial"/>
          <w:sz w:val="22"/>
          <w:szCs w:val="22"/>
        </w:rPr>
        <w:t xml:space="preserve"> 2017). The other pupil explained that they found the music confusing</w:t>
      </w:r>
      <w:r w:rsidR="00F77DFE" w:rsidRPr="00CC0A5F">
        <w:rPr>
          <w:rFonts w:ascii="Arial" w:hAnsi="Arial" w:cs="Arial"/>
          <w:sz w:val="22"/>
          <w:szCs w:val="22"/>
        </w:rPr>
        <w:t>.</w:t>
      </w:r>
      <w:r w:rsidR="001B766F" w:rsidRPr="00CC0A5F">
        <w:rPr>
          <w:rFonts w:ascii="Arial" w:hAnsi="Arial" w:cs="Arial"/>
          <w:sz w:val="22"/>
          <w:szCs w:val="22"/>
        </w:rPr>
        <w:t xml:space="preserve"> </w:t>
      </w:r>
      <w:r w:rsidR="00F77DFE" w:rsidRPr="00CC0A5F">
        <w:rPr>
          <w:rFonts w:ascii="Arial" w:hAnsi="Arial" w:cs="Arial"/>
          <w:sz w:val="22"/>
          <w:szCs w:val="22"/>
        </w:rPr>
        <w:t>T</w:t>
      </w:r>
      <w:r w:rsidR="001B766F" w:rsidRPr="00CC0A5F">
        <w:rPr>
          <w:rFonts w:ascii="Arial" w:hAnsi="Arial" w:cs="Arial"/>
          <w:sz w:val="22"/>
          <w:szCs w:val="22"/>
        </w:rPr>
        <w:t xml:space="preserve">his could be because it was new to them and therefore their response may have been different </w:t>
      </w:r>
      <w:r w:rsidR="00F77DFE" w:rsidRPr="00CC0A5F">
        <w:rPr>
          <w:rFonts w:ascii="Arial" w:hAnsi="Arial" w:cs="Arial"/>
          <w:sz w:val="22"/>
          <w:szCs w:val="22"/>
        </w:rPr>
        <w:t xml:space="preserve">if continued to adopt this method </w:t>
      </w:r>
      <w:r w:rsidR="001B766F" w:rsidRPr="00CC0A5F">
        <w:rPr>
          <w:rFonts w:ascii="Arial" w:hAnsi="Arial" w:cs="Arial"/>
          <w:sz w:val="22"/>
          <w:szCs w:val="22"/>
        </w:rPr>
        <w:t xml:space="preserve">and therefore providing more emphasis on conducting longitudinal study into this. </w:t>
      </w:r>
    </w:p>
    <w:p w14:paraId="18B42B06" w14:textId="717153DE" w:rsidR="001B766F" w:rsidRPr="00CC0A5F" w:rsidRDefault="001B766F" w:rsidP="00D14E64">
      <w:pPr>
        <w:pStyle w:val="NormalWeb"/>
        <w:shd w:val="clear" w:color="auto" w:fill="FFFFFF"/>
        <w:spacing w:line="360" w:lineRule="auto"/>
        <w:rPr>
          <w:rFonts w:ascii="Arial" w:hAnsi="Arial" w:cs="Arial"/>
          <w:sz w:val="22"/>
          <w:szCs w:val="22"/>
        </w:rPr>
      </w:pPr>
      <w:r w:rsidRPr="00CC0A5F">
        <w:rPr>
          <w:rFonts w:ascii="Arial" w:hAnsi="Arial" w:cs="Arial"/>
          <w:sz w:val="22"/>
          <w:szCs w:val="22"/>
        </w:rPr>
        <w:lastRenderedPageBreak/>
        <w:t xml:space="preserve">When asked “when we put </w:t>
      </w:r>
      <w:r w:rsidR="005C62E9" w:rsidRPr="00CC0A5F">
        <w:rPr>
          <w:rFonts w:ascii="Arial" w:hAnsi="Arial" w:cs="Arial"/>
          <w:sz w:val="22"/>
          <w:szCs w:val="22"/>
        </w:rPr>
        <w:t>BM</w:t>
      </w:r>
      <w:r w:rsidRPr="00CC0A5F">
        <w:rPr>
          <w:rFonts w:ascii="Arial" w:hAnsi="Arial" w:cs="Arial"/>
          <w:sz w:val="22"/>
          <w:szCs w:val="22"/>
        </w:rPr>
        <w:t xml:space="preserve"> on, did it make a difference to your work?” they all responded no</w:t>
      </w:r>
      <w:r w:rsidR="00F77DFE" w:rsidRPr="00CC0A5F">
        <w:rPr>
          <w:rFonts w:ascii="Arial" w:hAnsi="Arial" w:cs="Arial"/>
          <w:sz w:val="22"/>
          <w:szCs w:val="22"/>
        </w:rPr>
        <w:t xml:space="preserve">, indicating that they did not feel BM </w:t>
      </w:r>
      <w:r w:rsidR="000E0335" w:rsidRPr="00CC0A5F">
        <w:rPr>
          <w:rFonts w:ascii="Arial" w:hAnsi="Arial" w:cs="Arial"/>
          <w:sz w:val="22"/>
          <w:szCs w:val="22"/>
        </w:rPr>
        <w:t>had any impact on their work</w:t>
      </w:r>
      <w:r w:rsidRPr="00CC0A5F">
        <w:rPr>
          <w:rFonts w:ascii="Arial" w:hAnsi="Arial" w:cs="Arial"/>
          <w:sz w:val="22"/>
          <w:szCs w:val="22"/>
        </w:rPr>
        <w:t xml:space="preserve">. However, when pupil 1 </w:t>
      </w:r>
      <w:r w:rsidR="000E0335" w:rsidRPr="00CC0A5F">
        <w:rPr>
          <w:rFonts w:ascii="Arial" w:hAnsi="Arial" w:cs="Arial"/>
          <w:sz w:val="22"/>
          <w:szCs w:val="22"/>
        </w:rPr>
        <w:t xml:space="preserve">was asked </w:t>
      </w:r>
      <w:r w:rsidRPr="00CC0A5F">
        <w:rPr>
          <w:rFonts w:ascii="Arial" w:hAnsi="Arial" w:cs="Arial"/>
          <w:sz w:val="22"/>
          <w:szCs w:val="22"/>
        </w:rPr>
        <w:t xml:space="preserve">to </w:t>
      </w:r>
      <w:r w:rsidR="000E0335" w:rsidRPr="00CC0A5F">
        <w:rPr>
          <w:rFonts w:ascii="Arial" w:hAnsi="Arial" w:cs="Arial"/>
          <w:sz w:val="22"/>
          <w:szCs w:val="22"/>
        </w:rPr>
        <w:t xml:space="preserve">further </w:t>
      </w:r>
      <w:r w:rsidRPr="00CC0A5F">
        <w:rPr>
          <w:rFonts w:ascii="Arial" w:hAnsi="Arial" w:cs="Arial"/>
          <w:sz w:val="22"/>
          <w:szCs w:val="22"/>
        </w:rPr>
        <w:t>explain</w:t>
      </w:r>
      <w:r w:rsidR="000E0335" w:rsidRPr="00CC0A5F">
        <w:rPr>
          <w:rFonts w:ascii="Arial" w:hAnsi="Arial" w:cs="Arial"/>
          <w:sz w:val="22"/>
          <w:szCs w:val="22"/>
        </w:rPr>
        <w:t xml:space="preserve">, they responded </w:t>
      </w:r>
      <w:r w:rsidRPr="00CC0A5F">
        <w:rPr>
          <w:rFonts w:ascii="Arial" w:hAnsi="Arial" w:cs="Arial"/>
          <w:sz w:val="22"/>
          <w:szCs w:val="22"/>
        </w:rPr>
        <w:t>“because it makes me like, it makes me concentrate more</w:t>
      </w:r>
      <w:r w:rsidR="000E0335" w:rsidRPr="00CC0A5F">
        <w:rPr>
          <w:rFonts w:ascii="Arial" w:hAnsi="Arial" w:cs="Arial"/>
          <w:sz w:val="22"/>
          <w:szCs w:val="22"/>
        </w:rPr>
        <w:t>”</w:t>
      </w:r>
      <w:r w:rsidRPr="00CC0A5F">
        <w:rPr>
          <w:rFonts w:ascii="Arial" w:hAnsi="Arial" w:cs="Arial"/>
          <w:sz w:val="22"/>
          <w:szCs w:val="22"/>
        </w:rPr>
        <w:t>. This highlights the impact peer influence has on results since they all provided similar answers throughout the interview which highlights that they are very young and might find it difficult to explain their opinions</w:t>
      </w:r>
      <w:r w:rsidR="000E0335" w:rsidRPr="00CC0A5F">
        <w:rPr>
          <w:rFonts w:ascii="Arial" w:hAnsi="Arial" w:cs="Arial"/>
          <w:sz w:val="22"/>
          <w:szCs w:val="22"/>
        </w:rPr>
        <w:t xml:space="preserve">. This </w:t>
      </w:r>
      <w:r w:rsidRPr="00CC0A5F">
        <w:rPr>
          <w:rFonts w:ascii="Arial" w:hAnsi="Arial" w:cs="Arial"/>
          <w:sz w:val="22"/>
          <w:szCs w:val="22"/>
        </w:rPr>
        <w:t>suggest</w:t>
      </w:r>
      <w:r w:rsidR="000E0335" w:rsidRPr="00CC0A5F">
        <w:rPr>
          <w:rFonts w:ascii="Arial" w:hAnsi="Arial" w:cs="Arial"/>
          <w:sz w:val="22"/>
          <w:szCs w:val="22"/>
        </w:rPr>
        <w:t>s</w:t>
      </w:r>
      <w:r w:rsidRPr="00CC0A5F">
        <w:rPr>
          <w:rFonts w:ascii="Arial" w:hAnsi="Arial" w:cs="Arial"/>
          <w:sz w:val="22"/>
          <w:szCs w:val="22"/>
        </w:rPr>
        <w:t xml:space="preserve"> that the results for the interview are less reliable than the data from the observations, for this class (Barbour and Kitzinger, 1999). However, my research partner and I discussed that they were very shy and provided us with short answer</w:t>
      </w:r>
      <w:r w:rsidR="000E0335" w:rsidRPr="00CC0A5F">
        <w:rPr>
          <w:rFonts w:ascii="Arial" w:hAnsi="Arial" w:cs="Arial"/>
          <w:sz w:val="22"/>
          <w:szCs w:val="22"/>
        </w:rPr>
        <w:t>s</w:t>
      </w:r>
      <w:r w:rsidRPr="00CC0A5F">
        <w:rPr>
          <w:rFonts w:ascii="Arial" w:hAnsi="Arial" w:cs="Arial"/>
          <w:sz w:val="22"/>
          <w:szCs w:val="22"/>
        </w:rPr>
        <w:t xml:space="preserve"> that limited </w:t>
      </w:r>
      <w:r w:rsidR="000E0335" w:rsidRPr="00CC0A5F">
        <w:rPr>
          <w:rFonts w:ascii="Arial" w:hAnsi="Arial" w:cs="Arial"/>
          <w:sz w:val="22"/>
          <w:szCs w:val="22"/>
        </w:rPr>
        <w:t>our ability to</w:t>
      </w:r>
      <w:r w:rsidRPr="00CC0A5F">
        <w:rPr>
          <w:rFonts w:ascii="Arial" w:hAnsi="Arial" w:cs="Arial"/>
          <w:sz w:val="22"/>
          <w:szCs w:val="22"/>
        </w:rPr>
        <w:t xml:space="preserve"> develop a deep understanding of the key themes. Therefore, to improve this my research partner </w:t>
      </w:r>
      <w:r w:rsidR="000E0335" w:rsidRPr="00CC0A5F">
        <w:rPr>
          <w:rFonts w:ascii="Arial" w:hAnsi="Arial" w:cs="Arial"/>
          <w:sz w:val="22"/>
          <w:szCs w:val="22"/>
        </w:rPr>
        <w:t xml:space="preserve">and I </w:t>
      </w:r>
      <w:r w:rsidRPr="00CC0A5F">
        <w:rPr>
          <w:rFonts w:ascii="Arial" w:hAnsi="Arial" w:cs="Arial"/>
          <w:sz w:val="22"/>
          <w:szCs w:val="22"/>
        </w:rPr>
        <w:t xml:space="preserve">discussed that we should adapt our approach to ensure that pupils feel comfortable in order to extend the next pupils answers (Allen, 2015). </w:t>
      </w:r>
    </w:p>
    <w:p w14:paraId="4E3BFB05" w14:textId="77777777" w:rsidR="00D14E64" w:rsidRPr="00CC0A5F" w:rsidRDefault="00924BDC" w:rsidP="00D14E64">
      <w:pPr>
        <w:spacing w:line="360" w:lineRule="auto"/>
        <w:rPr>
          <w:rFonts w:ascii="Arial" w:hAnsi="Arial" w:cs="Arial"/>
          <w:b/>
          <w:bCs/>
          <w:sz w:val="28"/>
          <w:szCs w:val="28"/>
        </w:rPr>
      </w:pPr>
      <w:r w:rsidRPr="00CC0A5F">
        <w:rPr>
          <w:rFonts w:ascii="Arial" w:hAnsi="Arial" w:cs="Arial"/>
          <w:b/>
          <w:bCs/>
          <w:sz w:val="28"/>
          <w:szCs w:val="28"/>
        </w:rPr>
        <w:t>LS2: Results, Analysis and Discussion</w:t>
      </w:r>
    </w:p>
    <w:p w14:paraId="73ED2FD2" w14:textId="330FD8ED" w:rsidR="005C62E9" w:rsidRPr="00CC0A5F" w:rsidRDefault="005C62E9" w:rsidP="00D14E64">
      <w:pPr>
        <w:spacing w:line="360" w:lineRule="auto"/>
        <w:rPr>
          <w:rFonts w:ascii="Arial" w:hAnsi="Arial" w:cs="Arial"/>
          <w:sz w:val="22"/>
          <w:szCs w:val="22"/>
        </w:rPr>
      </w:pPr>
      <w:r w:rsidRPr="00CC0A5F">
        <w:rPr>
          <w:rFonts w:ascii="Arial" w:hAnsi="Arial" w:cs="Arial"/>
          <w:sz w:val="22"/>
          <w:szCs w:val="22"/>
        </w:rPr>
        <w:t>L</w:t>
      </w:r>
      <w:r w:rsidR="00EF6CD5" w:rsidRPr="00CC0A5F">
        <w:rPr>
          <w:rFonts w:ascii="Arial" w:hAnsi="Arial" w:cs="Arial"/>
          <w:sz w:val="22"/>
          <w:szCs w:val="22"/>
        </w:rPr>
        <w:t>S</w:t>
      </w:r>
      <w:r w:rsidRPr="00CC0A5F">
        <w:rPr>
          <w:rFonts w:ascii="Arial" w:hAnsi="Arial" w:cs="Arial"/>
          <w:sz w:val="22"/>
          <w:szCs w:val="22"/>
        </w:rPr>
        <w:t>2 was conducted in my current year 4/5 class. During the lesson, my research partner completed the observation sheet (</w:t>
      </w:r>
      <w:r w:rsidR="00A331CC" w:rsidRPr="00CC0A5F">
        <w:rPr>
          <w:rFonts w:ascii="Arial" w:hAnsi="Arial" w:cs="Arial"/>
          <w:sz w:val="22"/>
          <w:szCs w:val="22"/>
        </w:rPr>
        <w:t>a</w:t>
      </w:r>
      <w:r w:rsidRPr="00CC0A5F">
        <w:rPr>
          <w:rFonts w:ascii="Arial" w:hAnsi="Arial" w:cs="Arial"/>
          <w:sz w:val="22"/>
          <w:szCs w:val="22"/>
        </w:rPr>
        <w:t xml:space="preserve">ppendix </w:t>
      </w:r>
      <w:r w:rsidR="00A331CC" w:rsidRPr="00CC0A5F">
        <w:rPr>
          <w:rFonts w:ascii="Arial" w:hAnsi="Arial" w:cs="Arial"/>
          <w:sz w:val="22"/>
          <w:szCs w:val="22"/>
        </w:rPr>
        <w:t>6</w:t>
      </w:r>
      <w:r w:rsidRPr="00CC0A5F">
        <w:rPr>
          <w:rFonts w:ascii="Arial" w:hAnsi="Arial" w:cs="Arial"/>
          <w:sz w:val="22"/>
          <w:szCs w:val="22"/>
        </w:rPr>
        <w:t>). We made the changes to the music during the lesson, in order to attempt to decrease the initial distraction (Chou, 2010). Within the lesson, the pupils achieved the lesson goals since they all completed the free writing task. The pupils were all very engaged during the task which is shown in the graphs since without BM pupils had high levels of concentration (</w:t>
      </w:r>
      <w:proofErr w:type="spellStart"/>
      <w:r w:rsidR="00A331CC" w:rsidRPr="00CC0A5F">
        <w:rPr>
          <w:rFonts w:ascii="Arial" w:hAnsi="Arial" w:cs="Arial"/>
          <w:sz w:val="22"/>
          <w:szCs w:val="22"/>
        </w:rPr>
        <w:t>a</w:t>
      </w:r>
      <w:r w:rsidRPr="00CC0A5F">
        <w:rPr>
          <w:rFonts w:ascii="Arial" w:hAnsi="Arial" w:cs="Arial"/>
          <w:sz w:val="22"/>
          <w:szCs w:val="22"/>
        </w:rPr>
        <w:t>pprendix</w:t>
      </w:r>
      <w:proofErr w:type="spellEnd"/>
      <w:r w:rsidRPr="00CC0A5F">
        <w:rPr>
          <w:rFonts w:ascii="Arial" w:hAnsi="Arial" w:cs="Arial"/>
          <w:sz w:val="22"/>
          <w:szCs w:val="22"/>
        </w:rPr>
        <w:t xml:space="preserve"> </w:t>
      </w:r>
      <w:r w:rsidR="00A331CC" w:rsidRPr="00CC0A5F">
        <w:rPr>
          <w:rFonts w:ascii="Arial" w:hAnsi="Arial" w:cs="Arial"/>
          <w:sz w:val="22"/>
          <w:szCs w:val="22"/>
        </w:rPr>
        <w:t>8</w:t>
      </w:r>
      <w:r w:rsidRPr="00CC0A5F">
        <w:rPr>
          <w:rFonts w:ascii="Arial" w:hAnsi="Arial" w:cs="Arial"/>
          <w:sz w:val="22"/>
          <w:szCs w:val="22"/>
        </w:rPr>
        <w:t>). The results show that pupil 1 concentration levels increased from 90% to 100%, pupils 2 concentration stayed at 100% and pupils 3 concentration levels decreased from 90% to 70% (</w:t>
      </w:r>
      <w:proofErr w:type="spellStart"/>
      <w:r w:rsidR="00A331CC" w:rsidRPr="00CC0A5F">
        <w:rPr>
          <w:rFonts w:ascii="Arial" w:hAnsi="Arial" w:cs="Arial"/>
          <w:sz w:val="22"/>
          <w:szCs w:val="22"/>
        </w:rPr>
        <w:t>a</w:t>
      </w:r>
      <w:r w:rsidRPr="00CC0A5F">
        <w:rPr>
          <w:rFonts w:ascii="Arial" w:hAnsi="Arial" w:cs="Arial"/>
          <w:sz w:val="22"/>
          <w:szCs w:val="22"/>
        </w:rPr>
        <w:t>pprendix</w:t>
      </w:r>
      <w:proofErr w:type="spellEnd"/>
      <w:r w:rsidRPr="00CC0A5F">
        <w:rPr>
          <w:rFonts w:ascii="Arial" w:hAnsi="Arial" w:cs="Arial"/>
          <w:sz w:val="22"/>
          <w:szCs w:val="22"/>
        </w:rPr>
        <w:t xml:space="preserve"> </w:t>
      </w:r>
      <w:r w:rsidR="00A331CC" w:rsidRPr="00CC0A5F">
        <w:rPr>
          <w:rFonts w:ascii="Arial" w:hAnsi="Arial" w:cs="Arial"/>
          <w:sz w:val="22"/>
          <w:szCs w:val="22"/>
        </w:rPr>
        <w:t>8</w:t>
      </w:r>
      <w:r w:rsidRPr="00CC0A5F">
        <w:rPr>
          <w:rFonts w:ascii="Arial" w:hAnsi="Arial" w:cs="Arial"/>
          <w:sz w:val="22"/>
          <w:szCs w:val="22"/>
        </w:rPr>
        <w:t>).  This shows that pupil 1 correlated with findings from key studies since BM improved their concentration (</w:t>
      </w:r>
      <w:proofErr w:type="spellStart"/>
      <w:r w:rsidRPr="00CC0A5F">
        <w:rPr>
          <w:rFonts w:ascii="Arial" w:hAnsi="Arial" w:cs="Arial"/>
          <w:sz w:val="22"/>
          <w:szCs w:val="22"/>
        </w:rPr>
        <w:t>Hogenes</w:t>
      </w:r>
      <w:proofErr w:type="spellEnd"/>
      <w:r w:rsidRPr="00CC0A5F">
        <w:rPr>
          <w:rFonts w:ascii="Arial" w:hAnsi="Arial" w:cs="Arial"/>
          <w:sz w:val="22"/>
          <w:szCs w:val="22"/>
        </w:rPr>
        <w:t xml:space="preserve"> et al</w:t>
      </w:r>
      <w:r w:rsidR="00CE63F9" w:rsidRPr="00CC0A5F">
        <w:rPr>
          <w:rFonts w:ascii="Arial" w:hAnsi="Arial" w:cs="Arial"/>
          <w:sz w:val="22"/>
          <w:szCs w:val="22"/>
        </w:rPr>
        <w:t>.</w:t>
      </w:r>
      <w:r w:rsidRPr="00CC0A5F">
        <w:rPr>
          <w:rFonts w:ascii="Arial" w:hAnsi="Arial" w:cs="Arial"/>
          <w:sz w:val="22"/>
          <w:szCs w:val="22"/>
        </w:rPr>
        <w:t xml:space="preserve"> 2014; Varma et al</w:t>
      </w:r>
      <w:r w:rsidR="00CE63F9" w:rsidRPr="00CC0A5F">
        <w:rPr>
          <w:rFonts w:ascii="Arial" w:hAnsi="Arial" w:cs="Arial"/>
          <w:sz w:val="22"/>
          <w:szCs w:val="22"/>
        </w:rPr>
        <w:t>.</w:t>
      </w:r>
      <w:r w:rsidRPr="00CC0A5F">
        <w:rPr>
          <w:rFonts w:ascii="Arial" w:hAnsi="Arial" w:cs="Arial"/>
          <w:sz w:val="22"/>
          <w:szCs w:val="22"/>
        </w:rPr>
        <w:t xml:space="preserve"> 2019; Mohan and Thomas, 2019). However, they did not initially show any concentration issues during the pre-measure and due to us only carrying out this study once, it is difficult to distinguish whether it was the BM or </w:t>
      </w:r>
      <w:r w:rsidR="000E0335" w:rsidRPr="00CC0A5F">
        <w:rPr>
          <w:rFonts w:ascii="Arial" w:hAnsi="Arial" w:cs="Arial"/>
          <w:sz w:val="22"/>
          <w:szCs w:val="22"/>
        </w:rPr>
        <w:t xml:space="preserve">their </w:t>
      </w:r>
      <w:r w:rsidRPr="00CC0A5F">
        <w:rPr>
          <w:rFonts w:ascii="Arial" w:hAnsi="Arial" w:cs="Arial"/>
          <w:sz w:val="22"/>
          <w:szCs w:val="22"/>
        </w:rPr>
        <w:t>general ability to concentrate</w:t>
      </w:r>
      <w:r w:rsidR="000E0335" w:rsidRPr="00CC0A5F">
        <w:rPr>
          <w:rFonts w:ascii="Arial" w:hAnsi="Arial" w:cs="Arial"/>
          <w:sz w:val="22"/>
          <w:szCs w:val="22"/>
        </w:rPr>
        <w:t>.</w:t>
      </w:r>
      <w:r w:rsidRPr="00CC0A5F">
        <w:rPr>
          <w:rFonts w:ascii="Arial" w:hAnsi="Arial" w:cs="Arial"/>
          <w:sz w:val="22"/>
          <w:szCs w:val="22"/>
        </w:rPr>
        <w:t xml:space="preserve"> </w:t>
      </w:r>
      <w:r w:rsidR="000E0335" w:rsidRPr="00CC0A5F">
        <w:rPr>
          <w:rFonts w:ascii="Arial" w:hAnsi="Arial" w:cs="Arial"/>
          <w:sz w:val="22"/>
          <w:szCs w:val="22"/>
        </w:rPr>
        <w:t>R</w:t>
      </w:r>
      <w:r w:rsidRPr="00CC0A5F">
        <w:rPr>
          <w:rFonts w:ascii="Arial" w:hAnsi="Arial" w:cs="Arial"/>
          <w:sz w:val="22"/>
          <w:szCs w:val="22"/>
        </w:rPr>
        <w:t xml:space="preserve">esearch would suggest the latter since </w:t>
      </w:r>
      <w:r w:rsidR="000E0335" w:rsidRPr="00CC0A5F">
        <w:rPr>
          <w:rFonts w:ascii="Arial" w:hAnsi="Arial" w:cs="Arial"/>
          <w:sz w:val="22"/>
          <w:szCs w:val="22"/>
        </w:rPr>
        <w:t>Bastian (2002) has shown BM</w:t>
      </w:r>
      <w:r w:rsidRPr="00CC0A5F">
        <w:rPr>
          <w:rFonts w:ascii="Arial" w:hAnsi="Arial" w:cs="Arial"/>
          <w:sz w:val="22"/>
          <w:szCs w:val="22"/>
        </w:rPr>
        <w:t xml:space="preserve"> to have more of a significant impact on pupils who demonstrate concentration problems. Pupil 2 results stayed the same</w:t>
      </w:r>
      <w:r w:rsidR="000E0335" w:rsidRPr="00CC0A5F">
        <w:rPr>
          <w:rFonts w:ascii="Arial" w:hAnsi="Arial" w:cs="Arial"/>
          <w:sz w:val="22"/>
          <w:szCs w:val="22"/>
        </w:rPr>
        <w:t xml:space="preserve"> </w:t>
      </w:r>
      <w:r w:rsidRPr="00CC0A5F">
        <w:rPr>
          <w:rFonts w:ascii="Arial" w:hAnsi="Arial" w:cs="Arial"/>
          <w:sz w:val="22"/>
          <w:szCs w:val="22"/>
        </w:rPr>
        <w:t>at 100%</w:t>
      </w:r>
      <w:r w:rsidR="000E0335" w:rsidRPr="00CC0A5F">
        <w:rPr>
          <w:rFonts w:ascii="Arial" w:hAnsi="Arial" w:cs="Arial"/>
          <w:sz w:val="22"/>
          <w:szCs w:val="22"/>
        </w:rPr>
        <w:t>,</w:t>
      </w:r>
      <w:r w:rsidRPr="00CC0A5F">
        <w:rPr>
          <w:rFonts w:ascii="Arial" w:hAnsi="Arial" w:cs="Arial"/>
          <w:sz w:val="22"/>
          <w:szCs w:val="22"/>
        </w:rPr>
        <w:t xml:space="preserve"> indicat</w:t>
      </w:r>
      <w:r w:rsidR="000E0335" w:rsidRPr="00CC0A5F">
        <w:rPr>
          <w:rFonts w:ascii="Arial" w:hAnsi="Arial" w:cs="Arial"/>
          <w:sz w:val="22"/>
          <w:szCs w:val="22"/>
        </w:rPr>
        <w:t>ing</w:t>
      </w:r>
      <w:r w:rsidRPr="00CC0A5F">
        <w:rPr>
          <w:rFonts w:ascii="Arial" w:hAnsi="Arial" w:cs="Arial"/>
          <w:sz w:val="22"/>
          <w:szCs w:val="22"/>
        </w:rPr>
        <w:t xml:space="preserve"> that </w:t>
      </w:r>
      <w:r w:rsidR="000E0335" w:rsidRPr="00CC0A5F">
        <w:rPr>
          <w:rFonts w:ascii="Arial" w:hAnsi="Arial" w:cs="Arial"/>
          <w:sz w:val="22"/>
          <w:szCs w:val="22"/>
        </w:rPr>
        <w:t>this</w:t>
      </w:r>
      <w:r w:rsidRPr="00CC0A5F">
        <w:rPr>
          <w:rFonts w:ascii="Arial" w:hAnsi="Arial" w:cs="Arial"/>
          <w:sz w:val="22"/>
          <w:szCs w:val="22"/>
        </w:rPr>
        <w:t xml:space="preserve"> pupil that does not demonstrate concentration </w:t>
      </w:r>
      <w:r w:rsidR="000E0335" w:rsidRPr="00CC0A5F">
        <w:rPr>
          <w:rFonts w:ascii="Arial" w:hAnsi="Arial" w:cs="Arial"/>
          <w:sz w:val="22"/>
          <w:szCs w:val="22"/>
        </w:rPr>
        <w:t xml:space="preserve">problems. </w:t>
      </w:r>
      <w:r w:rsidRPr="00CC0A5F">
        <w:rPr>
          <w:rFonts w:ascii="Arial" w:hAnsi="Arial" w:cs="Arial"/>
          <w:sz w:val="22"/>
          <w:szCs w:val="22"/>
        </w:rPr>
        <w:t>However, it is also important to note that the pupil might have enjoyed the task and therefore intrinsically increased their concentrations level in this particular case, which is further supported by the self-determination theory (Richard and Edward, 2017). This reinforces the impact the type of task can have on a pupils’ concentration level (Bloor, 2009). Pupil 3 showed a decrease in their concentration levels, although within the notes highlighted in appendix (</w:t>
      </w:r>
      <w:r w:rsidR="00A331CC" w:rsidRPr="00CC0A5F">
        <w:rPr>
          <w:rFonts w:ascii="Arial" w:hAnsi="Arial" w:cs="Arial"/>
          <w:sz w:val="22"/>
          <w:szCs w:val="22"/>
        </w:rPr>
        <w:t>6</w:t>
      </w:r>
      <w:r w:rsidRPr="00CC0A5F">
        <w:rPr>
          <w:rFonts w:ascii="Arial" w:hAnsi="Arial" w:cs="Arial"/>
          <w:sz w:val="22"/>
          <w:szCs w:val="22"/>
        </w:rPr>
        <w:t>) it shows that it was their peer that was attempt</w:t>
      </w:r>
      <w:r w:rsidR="000E0335" w:rsidRPr="00CC0A5F">
        <w:rPr>
          <w:rFonts w:ascii="Arial" w:hAnsi="Arial" w:cs="Arial"/>
          <w:sz w:val="22"/>
          <w:szCs w:val="22"/>
        </w:rPr>
        <w:t>ing</w:t>
      </w:r>
      <w:r w:rsidRPr="00CC0A5F">
        <w:rPr>
          <w:rFonts w:ascii="Arial" w:hAnsi="Arial" w:cs="Arial"/>
          <w:sz w:val="22"/>
          <w:szCs w:val="22"/>
        </w:rPr>
        <w:t xml:space="preserve"> to talk to them other than </w:t>
      </w:r>
      <w:r w:rsidR="000E0335" w:rsidRPr="00CC0A5F">
        <w:rPr>
          <w:rFonts w:ascii="Arial" w:hAnsi="Arial" w:cs="Arial"/>
          <w:sz w:val="22"/>
          <w:szCs w:val="22"/>
        </w:rPr>
        <w:t>pupil 3</w:t>
      </w:r>
      <w:r w:rsidRPr="00CC0A5F">
        <w:rPr>
          <w:rFonts w:ascii="Arial" w:hAnsi="Arial" w:cs="Arial"/>
          <w:sz w:val="22"/>
          <w:szCs w:val="22"/>
        </w:rPr>
        <w:t xml:space="preserve"> initiating the conversation, therefore if we were to complete the study again, I would consider moving the seat</w:t>
      </w:r>
      <w:r w:rsidR="000E0335" w:rsidRPr="00CC0A5F">
        <w:rPr>
          <w:rFonts w:ascii="Arial" w:hAnsi="Arial" w:cs="Arial"/>
          <w:sz w:val="22"/>
          <w:szCs w:val="22"/>
        </w:rPr>
        <w:t>ing</w:t>
      </w:r>
      <w:r w:rsidRPr="00CC0A5F">
        <w:rPr>
          <w:rFonts w:ascii="Arial" w:hAnsi="Arial" w:cs="Arial"/>
          <w:sz w:val="22"/>
          <w:szCs w:val="22"/>
        </w:rPr>
        <w:t xml:space="preserve"> plan in order to ensure </w:t>
      </w:r>
      <w:r w:rsidRPr="00CC0A5F">
        <w:rPr>
          <w:rFonts w:ascii="Arial" w:hAnsi="Arial" w:cs="Arial"/>
          <w:sz w:val="22"/>
          <w:szCs w:val="22"/>
        </w:rPr>
        <w:lastRenderedPageBreak/>
        <w:t xml:space="preserve">pupils were unable to be distracted by peers. However, this could decrease the validity of our results because it would not represent their natural environment, however, since completing this </w:t>
      </w:r>
      <w:r w:rsidR="00EF6CD5" w:rsidRPr="00CC0A5F">
        <w:rPr>
          <w:rFonts w:ascii="Arial" w:hAnsi="Arial" w:cs="Arial"/>
          <w:sz w:val="22"/>
          <w:szCs w:val="22"/>
        </w:rPr>
        <w:t xml:space="preserve">LS </w:t>
      </w:r>
      <w:r w:rsidRPr="00CC0A5F">
        <w:rPr>
          <w:rFonts w:ascii="Arial" w:hAnsi="Arial" w:cs="Arial"/>
          <w:sz w:val="22"/>
          <w:szCs w:val="22"/>
        </w:rPr>
        <w:t xml:space="preserve">it has been highlighted that these two pupils tend to distract each other and therefore a </w:t>
      </w:r>
      <w:r w:rsidR="000E0335" w:rsidRPr="00CC0A5F">
        <w:rPr>
          <w:rFonts w:ascii="Arial" w:hAnsi="Arial" w:cs="Arial"/>
          <w:sz w:val="22"/>
          <w:szCs w:val="22"/>
        </w:rPr>
        <w:t>permanent</w:t>
      </w:r>
      <w:r w:rsidRPr="00CC0A5F">
        <w:rPr>
          <w:rFonts w:ascii="Arial" w:hAnsi="Arial" w:cs="Arial"/>
          <w:sz w:val="22"/>
          <w:szCs w:val="22"/>
        </w:rPr>
        <w:t xml:space="preserve"> move would be beneficial (Lynn, 2016). </w:t>
      </w:r>
    </w:p>
    <w:p w14:paraId="6D508964" w14:textId="7DBBFABE" w:rsidR="005C62E9" w:rsidRPr="00CC0A5F" w:rsidRDefault="005C62E9" w:rsidP="00D14E64">
      <w:pPr>
        <w:pStyle w:val="NormalWeb"/>
        <w:shd w:val="clear" w:color="auto" w:fill="FFFFFF"/>
        <w:spacing w:line="360" w:lineRule="auto"/>
        <w:rPr>
          <w:rFonts w:ascii="Arial" w:hAnsi="Arial" w:cs="Arial"/>
          <w:sz w:val="22"/>
          <w:szCs w:val="22"/>
        </w:rPr>
      </w:pPr>
      <w:r w:rsidRPr="00CC0A5F">
        <w:rPr>
          <w:rFonts w:ascii="Arial" w:hAnsi="Arial" w:cs="Arial"/>
          <w:sz w:val="22"/>
          <w:szCs w:val="22"/>
        </w:rPr>
        <w:t>From analysing the focus group transcriptions</w:t>
      </w:r>
      <w:r w:rsidR="00FF215E" w:rsidRPr="00CC0A5F">
        <w:rPr>
          <w:rFonts w:ascii="Arial" w:hAnsi="Arial" w:cs="Arial"/>
          <w:sz w:val="22"/>
          <w:szCs w:val="22"/>
        </w:rPr>
        <w:t>,</w:t>
      </w:r>
      <w:r w:rsidRPr="00CC0A5F">
        <w:rPr>
          <w:rFonts w:ascii="Arial" w:hAnsi="Arial" w:cs="Arial"/>
          <w:sz w:val="22"/>
          <w:szCs w:val="22"/>
        </w:rPr>
        <w:t xml:space="preserve"> (appendix </w:t>
      </w:r>
      <w:r w:rsidR="00A331CC" w:rsidRPr="00CC0A5F">
        <w:rPr>
          <w:rFonts w:ascii="Arial" w:hAnsi="Arial" w:cs="Arial"/>
          <w:sz w:val="22"/>
          <w:szCs w:val="22"/>
        </w:rPr>
        <w:t>11</w:t>
      </w:r>
      <w:r w:rsidRPr="00CC0A5F">
        <w:rPr>
          <w:rFonts w:ascii="Arial" w:hAnsi="Arial" w:cs="Arial"/>
          <w:sz w:val="22"/>
          <w:szCs w:val="22"/>
        </w:rPr>
        <w:t xml:space="preserve">) the pupils in year 4/5 expanded their answers significantly more, highlighting a strength of using focus groups within this aspect of our research. All the pupils responded explaining that </w:t>
      </w:r>
      <w:r w:rsidR="00FF215E" w:rsidRPr="00CC0A5F">
        <w:rPr>
          <w:rFonts w:ascii="Arial" w:hAnsi="Arial" w:cs="Arial"/>
          <w:sz w:val="22"/>
          <w:szCs w:val="22"/>
        </w:rPr>
        <w:t>BM</w:t>
      </w:r>
      <w:r w:rsidRPr="00CC0A5F">
        <w:rPr>
          <w:rFonts w:ascii="Arial" w:hAnsi="Arial" w:cs="Arial"/>
          <w:sz w:val="22"/>
          <w:szCs w:val="22"/>
        </w:rPr>
        <w:t xml:space="preserve"> made them feel relaxed and calm when </w:t>
      </w:r>
      <w:r w:rsidR="00FF215E" w:rsidRPr="00CC0A5F">
        <w:rPr>
          <w:rFonts w:ascii="Arial" w:hAnsi="Arial" w:cs="Arial"/>
          <w:sz w:val="22"/>
          <w:szCs w:val="22"/>
        </w:rPr>
        <w:t>it</w:t>
      </w:r>
      <w:r w:rsidRPr="00CC0A5F">
        <w:rPr>
          <w:rFonts w:ascii="Arial" w:hAnsi="Arial" w:cs="Arial"/>
          <w:sz w:val="22"/>
          <w:szCs w:val="22"/>
        </w:rPr>
        <w:t xml:space="preserve"> came on, although peer influence should be considered when analysing this</w:t>
      </w:r>
      <w:r w:rsidR="00FF215E" w:rsidRPr="00CC0A5F">
        <w:rPr>
          <w:rFonts w:ascii="Arial" w:hAnsi="Arial" w:cs="Arial"/>
          <w:sz w:val="22"/>
          <w:szCs w:val="22"/>
        </w:rPr>
        <w:t xml:space="preserve">. However, further analysis shows they all provided individual reasons for their opinions </w:t>
      </w:r>
      <w:r w:rsidRPr="00CC0A5F">
        <w:rPr>
          <w:rFonts w:ascii="Arial" w:hAnsi="Arial" w:cs="Arial"/>
          <w:sz w:val="22"/>
          <w:szCs w:val="22"/>
        </w:rPr>
        <w:t xml:space="preserve">(appendix </w:t>
      </w:r>
      <w:r w:rsidR="00A331CC" w:rsidRPr="00CC0A5F">
        <w:rPr>
          <w:rFonts w:ascii="Arial" w:hAnsi="Arial" w:cs="Arial"/>
          <w:sz w:val="22"/>
          <w:szCs w:val="22"/>
        </w:rPr>
        <w:t>11</w:t>
      </w:r>
      <w:r w:rsidRPr="00CC0A5F">
        <w:rPr>
          <w:rFonts w:ascii="Arial" w:hAnsi="Arial" w:cs="Arial"/>
          <w:sz w:val="22"/>
          <w:szCs w:val="22"/>
        </w:rPr>
        <w:t>). This indicates that BM might help pupils to remain calm when completing work that might be stressful for some pupils although previous research by Evangelista et al (2017) found it had no significant impact however, more recent research suggests BM can reduce stress levels (Varma et al</w:t>
      </w:r>
      <w:r w:rsidR="00CE63F9" w:rsidRPr="00CC0A5F">
        <w:rPr>
          <w:rFonts w:ascii="Arial" w:hAnsi="Arial" w:cs="Arial"/>
          <w:sz w:val="22"/>
          <w:szCs w:val="22"/>
        </w:rPr>
        <w:t>.</w:t>
      </w:r>
      <w:r w:rsidRPr="00CC0A5F">
        <w:rPr>
          <w:rFonts w:ascii="Arial" w:hAnsi="Arial" w:cs="Arial"/>
          <w:sz w:val="22"/>
          <w:szCs w:val="22"/>
        </w:rPr>
        <w:t xml:space="preserve"> 2019). Therefore, playing BM might be a beneficial pedagogical method to adopt when providing students w</w:t>
      </w:r>
      <w:r w:rsidR="00FF215E" w:rsidRPr="00CC0A5F">
        <w:rPr>
          <w:rFonts w:ascii="Arial" w:hAnsi="Arial" w:cs="Arial"/>
          <w:sz w:val="22"/>
          <w:szCs w:val="22"/>
        </w:rPr>
        <w:t>ith</w:t>
      </w:r>
      <w:r w:rsidRPr="00CC0A5F">
        <w:rPr>
          <w:rFonts w:ascii="Arial" w:hAnsi="Arial" w:cs="Arial"/>
          <w:sz w:val="22"/>
          <w:szCs w:val="22"/>
        </w:rPr>
        <w:t xml:space="preserve"> work that they find stressful, although within the foundation phase, there is an increased emphasis on pupil autonomy (Welsh Government, 2015) which decreases pupils</w:t>
      </w:r>
      <w:r w:rsidR="00FF215E" w:rsidRPr="00CC0A5F">
        <w:rPr>
          <w:rFonts w:ascii="Arial" w:hAnsi="Arial" w:cs="Arial"/>
          <w:sz w:val="22"/>
          <w:szCs w:val="22"/>
        </w:rPr>
        <w:t>’</w:t>
      </w:r>
      <w:r w:rsidRPr="00CC0A5F">
        <w:rPr>
          <w:rFonts w:ascii="Arial" w:hAnsi="Arial" w:cs="Arial"/>
          <w:sz w:val="22"/>
          <w:szCs w:val="22"/>
        </w:rPr>
        <w:t xml:space="preserve"> stress levels, and therefore a further study into the effectiveness of this approach with pupils with high workload or more challenging task</w:t>
      </w:r>
      <w:r w:rsidR="00FF215E" w:rsidRPr="00CC0A5F">
        <w:rPr>
          <w:rFonts w:ascii="Arial" w:hAnsi="Arial" w:cs="Arial"/>
          <w:sz w:val="22"/>
          <w:szCs w:val="22"/>
        </w:rPr>
        <w:t>s</w:t>
      </w:r>
      <w:r w:rsidRPr="00CC0A5F">
        <w:rPr>
          <w:rFonts w:ascii="Arial" w:hAnsi="Arial" w:cs="Arial"/>
          <w:sz w:val="22"/>
          <w:szCs w:val="22"/>
        </w:rPr>
        <w:t>, for example, GCSE or A-Level pupils may provide more significant result</w:t>
      </w:r>
      <w:r w:rsidR="00FF215E" w:rsidRPr="00CC0A5F">
        <w:rPr>
          <w:rFonts w:ascii="Arial" w:hAnsi="Arial" w:cs="Arial"/>
          <w:sz w:val="22"/>
          <w:szCs w:val="22"/>
        </w:rPr>
        <w:t>s</w:t>
      </w:r>
      <w:r w:rsidRPr="00CC0A5F">
        <w:rPr>
          <w:rFonts w:ascii="Arial" w:hAnsi="Arial" w:cs="Arial"/>
          <w:sz w:val="22"/>
          <w:szCs w:val="22"/>
        </w:rPr>
        <w:t xml:space="preserve">. </w:t>
      </w:r>
    </w:p>
    <w:p w14:paraId="45B3B624" w14:textId="64852696" w:rsidR="005C62E9" w:rsidRPr="00CC0A5F" w:rsidRDefault="00FF215E" w:rsidP="00D14E64">
      <w:pPr>
        <w:pStyle w:val="NormalWeb"/>
        <w:shd w:val="clear" w:color="auto" w:fill="FFFFFF"/>
        <w:spacing w:line="360" w:lineRule="auto"/>
        <w:rPr>
          <w:rFonts w:ascii="Arial" w:hAnsi="Arial" w:cs="Arial"/>
          <w:sz w:val="22"/>
          <w:szCs w:val="22"/>
        </w:rPr>
      </w:pPr>
      <w:r w:rsidRPr="00CC0A5F">
        <w:rPr>
          <w:rFonts w:ascii="Arial" w:hAnsi="Arial" w:cs="Arial"/>
          <w:sz w:val="22"/>
          <w:szCs w:val="22"/>
        </w:rPr>
        <w:t>When asked if the</w:t>
      </w:r>
      <w:r w:rsidR="005C62E9" w:rsidRPr="00CC0A5F">
        <w:rPr>
          <w:rFonts w:ascii="Arial" w:hAnsi="Arial" w:cs="Arial"/>
          <w:sz w:val="22"/>
          <w:szCs w:val="22"/>
        </w:rPr>
        <w:t xml:space="preserve"> BM had </w:t>
      </w:r>
      <w:r w:rsidRPr="00CC0A5F">
        <w:rPr>
          <w:rFonts w:ascii="Arial" w:hAnsi="Arial" w:cs="Arial"/>
          <w:sz w:val="22"/>
          <w:szCs w:val="22"/>
        </w:rPr>
        <w:t xml:space="preserve">an impact </w:t>
      </w:r>
      <w:r w:rsidR="005C62E9" w:rsidRPr="00CC0A5F">
        <w:rPr>
          <w:rFonts w:ascii="Arial" w:hAnsi="Arial" w:cs="Arial"/>
          <w:sz w:val="22"/>
          <w:szCs w:val="22"/>
        </w:rPr>
        <w:t>on their work</w:t>
      </w:r>
      <w:r w:rsidRPr="00CC0A5F">
        <w:rPr>
          <w:rFonts w:ascii="Arial" w:hAnsi="Arial" w:cs="Arial"/>
          <w:sz w:val="22"/>
          <w:szCs w:val="22"/>
        </w:rPr>
        <w:t>,</w:t>
      </w:r>
      <w:r w:rsidR="005C62E9" w:rsidRPr="00CC0A5F">
        <w:rPr>
          <w:rFonts w:ascii="Arial" w:hAnsi="Arial" w:cs="Arial"/>
          <w:sz w:val="22"/>
          <w:szCs w:val="22"/>
        </w:rPr>
        <w:t xml:space="preserve"> </w:t>
      </w:r>
      <w:r w:rsidRPr="00CC0A5F">
        <w:rPr>
          <w:rFonts w:ascii="Arial" w:hAnsi="Arial" w:cs="Arial"/>
          <w:sz w:val="22"/>
          <w:szCs w:val="22"/>
        </w:rPr>
        <w:t>a</w:t>
      </w:r>
      <w:r w:rsidR="005C62E9" w:rsidRPr="00CC0A5F">
        <w:rPr>
          <w:rFonts w:ascii="Arial" w:hAnsi="Arial" w:cs="Arial"/>
          <w:sz w:val="22"/>
          <w:szCs w:val="22"/>
        </w:rPr>
        <w:t>ll three pupils felt that it had a positive impact since it enabled them to “write in longer sentences” (pupil 2) and “I got relaxed and I got more ideas” (pupil 3). This indicates that the BM enabled them</w:t>
      </w:r>
      <w:r w:rsidRPr="00CC0A5F">
        <w:rPr>
          <w:rFonts w:ascii="Arial" w:hAnsi="Arial" w:cs="Arial"/>
          <w:sz w:val="22"/>
          <w:szCs w:val="22"/>
        </w:rPr>
        <w:t xml:space="preserve"> to</w:t>
      </w:r>
      <w:r w:rsidR="005C62E9" w:rsidRPr="00CC0A5F">
        <w:rPr>
          <w:rFonts w:ascii="Arial" w:hAnsi="Arial" w:cs="Arial"/>
          <w:sz w:val="22"/>
          <w:szCs w:val="22"/>
        </w:rPr>
        <w:t xml:space="preserve"> complete their work to a higher standard and that this approach should be adopted in other similar lessons. However, this contrasts with Hallam, Price and </w:t>
      </w:r>
      <w:proofErr w:type="spellStart"/>
      <w:r w:rsidR="005C62E9" w:rsidRPr="00CC0A5F">
        <w:rPr>
          <w:rFonts w:ascii="Arial" w:hAnsi="Arial" w:cs="Arial"/>
          <w:sz w:val="22"/>
          <w:szCs w:val="22"/>
        </w:rPr>
        <w:t>Katsarou</w:t>
      </w:r>
      <w:proofErr w:type="spellEnd"/>
      <w:r w:rsidR="005C62E9" w:rsidRPr="00CC0A5F">
        <w:rPr>
          <w:rFonts w:ascii="Arial" w:hAnsi="Arial" w:cs="Arial"/>
          <w:sz w:val="22"/>
          <w:szCs w:val="22"/>
        </w:rPr>
        <w:t xml:space="preserve"> (2002) research that found multiple studies that suggest BM has an adverse effect on pupils</w:t>
      </w:r>
      <w:r w:rsidRPr="00CC0A5F">
        <w:rPr>
          <w:rFonts w:ascii="Arial" w:hAnsi="Arial" w:cs="Arial"/>
          <w:sz w:val="22"/>
          <w:szCs w:val="22"/>
        </w:rPr>
        <w:t>’</w:t>
      </w:r>
      <w:r w:rsidR="005C62E9" w:rsidRPr="00CC0A5F">
        <w:rPr>
          <w:rFonts w:ascii="Arial" w:hAnsi="Arial" w:cs="Arial"/>
          <w:sz w:val="22"/>
          <w:szCs w:val="22"/>
        </w:rPr>
        <w:t xml:space="preserve"> work, significantly, Fogelson (1973, cited in Hallam, Price and </w:t>
      </w:r>
      <w:proofErr w:type="spellStart"/>
      <w:r w:rsidR="005C62E9" w:rsidRPr="00CC0A5F">
        <w:rPr>
          <w:rFonts w:ascii="Arial" w:hAnsi="Arial" w:cs="Arial"/>
          <w:sz w:val="22"/>
          <w:szCs w:val="22"/>
        </w:rPr>
        <w:t>Katsarou</w:t>
      </w:r>
      <w:proofErr w:type="spellEnd"/>
      <w:r w:rsidR="005C62E9" w:rsidRPr="00CC0A5F">
        <w:rPr>
          <w:rFonts w:ascii="Arial" w:hAnsi="Arial" w:cs="Arial"/>
          <w:sz w:val="22"/>
          <w:szCs w:val="22"/>
        </w:rPr>
        <w:t xml:space="preserve">, 2002, p.113) </w:t>
      </w:r>
      <w:r w:rsidR="00A75D06" w:rsidRPr="00CC0A5F">
        <w:rPr>
          <w:rFonts w:ascii="Arial" w:hAnsi="Arial" w:cs="Arial"/>
          <w:sz w:val="22"/>
          <w:szCs w:val="22"/>
        </w:rPr>
        <w:t xml:space="preserve">study </w:t>
      </w:r>
      <w:r w:rsidR="004F09EE" w:rsidRPr="00CC0A5F">
        <w:rPr>
          <w:rFonts w:ascii="Arial" w:hAnsi="Arial" w:cs="Arial"/>
          <w:sz w:val="22"/>
          <w:szCs w:val="22"/>
        </w:rPr>
        <w:t xml:space="preserve">which </w:t>
      </w:r>
      <w:r w:rsidR="00A75D06" w:rsidRPr="00CC0A5F">
        <w:rPr>
          <w:rFonts w:ascii="Arial" w:hAnsi="Arial" w:cs="Arial"/>
          <w:sz w:val="22"/>
          <w:szCs w:val="22"/>
        </w:rPr>
        <w:t>found</w:t>
      </w:r>
      <w:r w:rsidRPr="00CC0A5F">
        <w:rPr>
          <w:rFonts w:ascii="Arial" w:hAnsi="Arial" w:cs="Arial"/>
          <w:sz w:val="22"/>
          <w:szCs w:val="22"/>
        </w:rPr>
        <w:t xml:space="preserve"> a more</w:t>
      </w:r>
      <w:r w:rsidR="005C62E9" w:rsidRPr="00CC0A5F">
        <w:rPr>
          <w:rFonts w:ascii="Arial" w:hAnsi="Arial" w:cs="Arial"/>
          <w:sz w:val="22"/>
          <w:szCs w:val="22"/>
        </w:rPr>
        <w:t xml:space="preserve"> detrimental effect on higher ability learners. However, we selected one pupil who demonstrates higher ability, one middle and one low and </w:t>
      </w:r>
      <w:r w:rsidR="00A75D06" w:rsidRPr="00CC0A5F">
        <w:rPr>
          <w:rFonts w:ascii="Arial" w:hAnsi="Arial" w:cs="Arial"/>
          <w:sz w:val="22"/>
          <w:szCs w:val="22"/>
        </w:rPr>
        <w:t xml:space="preserve">found our results correlate with these findings since </w:t>
      </w:r>
      <w:r w:rsidR="004F09EE" w:rsidRPr="00CC0A5F">
        <w:rPr>
          <w:rFonts w:ascii="Arial" w:hAnsi="Arial" w:cs="Arial"/>
          <w:sz w:val="22"/>
          <w:szCs w:val="22"/>
        </w:rPr>
        <w:t xml:space="preserve">both </w:t>
      </w:r>
      <w:r w:rsidR="00A75D06" w:rsidRPr="00CC0A5F">
        <w:rPr>
          <w:rFonts w:ascii="Arial" w:hAnsi="Arial" w:cs="Arial"/>
          <w:sz w:val="22"/>
          <w:szCs w:val="22"/>
        </w:rPr>
        <w:t xml:space="preserve">pupil 3 were the higher ability pupils. </w:t>
      </w:r>
      <w:r w:rsidR="005C62E9" w:rsidRPr="00CC0A5F">
        <w:rPr>
          <w:rFonts w:ascii="Arial" w:hAnsi="Arial" w:cs="Arial"/>
          <w:sz w:val="22"/>
          <w:szCs w:val="22"/>
        </w:rPr>
        <w:t xml:space="preserve">However, this also highlights the importance to consider the scale of the sample since it is not generalisable of the whole class and therefore it is likely to not be a method that suits all pupils. Therefore, if </w:t>
      </w:r>
      <w:r w:rsidRPr="00CC0A5F">
        <w:rPr>
          <w:rFonts w:ascii="Arial" w:hAnsi="Arial" w:cs="Arial"/>
          <w:sz w:val="22"/>
          <w:szCs w:val="22"/>
        </w:rPr>
        <w:t xml:space="preserve">we were </w:t>
      </w:r>
      <w:r w:rsidR="005C62E9" w:rsidRPr="00CC0A5F">
        <w:rPr>
          <w:rFonts w:ascii="Arial" w:hAnsi="Arial" w:cs="Arial"/>
          <w:sz w:val="22"/>
          <w:szCs w:val="22"/>
        </w:rPr>
        <w:t xml:space="preserve">to complete another </w:t>
      </w:r>
      <w:r w:rsidR="00EF6CD5" w:rsidRPr="00CC0A5F">
        <w:rPr>
          <w:rFonts w:ascii="Arial" w:hAnsi="Arial" w:cs="Arial"/>
          <w:sz w:val="22"/>
          <w:szCs w:val="22"/>
        </w:rPr>
        <w:t>LS</w:t>
      </w:r>
      <w:r w:rsidRPr="00CC0A5F">
        <w:rPr>
          <w:rFonts w:ascii="Arial" w:hAnsi="Arial" w:cs="Arial"/>
          <w:sz w:val="22"/>
          <w:szCs w:val="22"/>
        </w:rPr>
        <w:t>,</w:t>
      </w:r>
      <w:r w:rsidR="005C62E9" w:rsidRPr="00CC0A5F">
        <w:rPr>
          <w:rFonts w:ascii="Arial" w:hAnsi="Arial" w:cs="Arial"/>
          <w:sz w:val="22"/>
          <w:szCs w:val="22"/>
        </w:rPr>
        <w:t xml:space="preserve"> including an online class questionnaire might be able to provide a greater insight into pupils’ opinions without the influence of peers and Hawthorne effect (</w:t>
      </w:r>
      <w:r w:rsidR="008F18A4" w:rsidRPr="00CC0A5F">
        <w:rPr>
          <w:rFonts w:ascii="Arial" w:hAnsi="Arial" w:cs="Arial"/>
          <w:sz w:val="22"/>
          <w:szCs w:val="22"/>
        </w:rPr>
        <w:t xml:space="preserve">Cohen, Manion and </w:t>
      </w:r>
      <w:proofErr w:type="spellStart"/>
      <w:r w:rsidR="008F18A4" w:rsidRPr="00CC0A5F">
        <w:rPr>
          <w:rFonts w:ascii="Arial" w:hAnsi="Arial" w:cs="Arial"/>
          <w:sz w:val="22"/>
          <w:szCs w:val="22"/>
        </w:rPr>
        <w:t>Morriston</w:t>
      </w:r>
      <w:proofErr w:type="spellEnd"/>
      <w:r w:rsidR="008F18A4" w:rsidRPr="00CC0A5F">
        <w:rPr>
          <w:rFonts w:ascii="Arial" w:hAnsi="Arial" w:cs="Arial"/>
          <w:sz w:val="22"/>
          <w:szCs w:val="22"/>
        </w:rPr>
        <w:t>, 2011</w:t>
      </w:r>
      <w:r w:rsidR="005C62E9" w:rsidRPr="00CC0A5F">
        <w:rPr>
          <w:rFonts w:ascii="Arial" w:hAnsi="Arial" w:cs="Arial"/>
          <w:sz w:val="22"/>
          <w:szCs w:val="22"/>
        </w:rPr>
        <w:t>)</w:t>
      </w:r>
      <w:r w:rsidR="008F18A4" w:rsidRPr="00CC0A5F">
        <w:rPr>
          <w:rFonts w:ascii="Arial" w:hAnsi="Arial" w:cs="Arial"/>
          <w:sz w:val="22"/>
          <w:szCs w:val="22"/>
        </w:rPr>
        <w:t>.</w:t>
      </w:r>
    </w:p>
    <w:p w14:paraId="1A5F63D0" w14:textId="21C8AE20" w:rsidR="005C62E9" w:rsidRPr="00CC0A5F" w:rsidRDefault="005C62E9" w:rsidP="00D14E64">
      <w:pPr>
        <w:pStyle w:val="NormalWeb"/>
        <w:shd w:val="clear" w:color="auto" w:fill="FFFFFF"/>
        <w:spacing w:line="360" w:lineRule="auto"/>
        <w:rPr>
          <w:rFonts w:ascii="Arial" w:hAnsi="Arial" w:cs="Arial"/>
          <w:sz w:val="22"/>
          <w:szCs w:val="22"/>
        </w:rPr>
      </w:pPr>
      <w:r w:rsidRPr="00CC0A5F">
        <w:rPr>
          <w:rFonts w:ascii="Arial" w:hAnsi="Arial" w:cs="Arial"/>
          <w:sz w:val="22"/>
          <w:szCs w:val="22"/>
        </w:rPr>
        <w:lastRenderedPageBreak/>
        <w:t>However, after the initial structured questions, very interesting discussions emerged led by my research partner and I (</w:t>
      </w:r>
      <w:r w:rsidR="00A331CC" w:rsidRPr="00CC0A5F">
        <w:rPr>
          <w:rFonts w:ascii="Arial" w:hAnsi="Arial" w:cs="Arial"/>
          <w:sz w:val="22"/>
          <w:szCs w:val="22"/>
        </w:rPr>
        <w:t>a</w:t>
      </w:r>
      <w:r w:rsidRPr="00CC0A5F">
        <w:rPr>
          <w:rFonts w:ascii="Arial" w:hAnsi="Arial" w:cs="Arial"/>
          <w:sz w:val="22"/>
          <w:szCs w:val="22"/>
        </w:rPr>
        <w:t xml:space="preserve">ppendix </w:t>
      </w:r>
      <w:r w:rsidR="00A331CC" w:rsidRPr="00CC0A5F">
        <w:rPr>
          <w:rFonts w:ascii="Arial" w:hAnsi="Arial" w:cs="Arial"/>
          <w:sz w:val="22"/>
          <w:szCs w:val="22"/>
        </w:rPr>
        <w:t>9</w:t>
      </w:r>
      <w:r w:rsidRPr="00CC0A5F">
        <w:rPr>
          <w:rFonts w:ascii="Arial" w:hAnsi="Arial" w:cs="Arial"/>
          <w:sz w:val="22"/>
          <w:szCs w:val="22"/>
        </w:rPr>
        <w:t>). A significant topic, that was previously highlighted within the literature review, was the dependent measures; type of music and type of task. For example, pupil 3 stated “I think when it is the right music then it helps in maths like if it</w:t>
      </w:r>
      <w:r w:rsidR="00FF215E" w:rsidRPr="00CC0A5F">
        <w:rPr>
          <w:rFonts w:ascii="Arial" w:hAnsi="Arial" w:cs="Arial"/>
          <w:sz w:val="22"/>
          <w:szCs w:val="22"/>
        </w:rPr>
        <w:t>’</w:t>
      </w:r>
      <w:r w:rsidRPr="00CC0A5F">
        <w:rPr>
          <w:rFonts w:ascii="Arial" w:hAnsi="Arial" w:cs="Arial"/>
          <w:sz w:val="22"/>
          <w:szCs w:val="22"/>
        </w:rPr>
        <w:t>s really punky music that wouldn’t work very well” and pupil 2 stated “ because if I was in maths I would be thinking and then, it would just make me feel quiet umm, like I wouldn’t be able to hear myself think”. This indicates that BM might inhibit pupils</w:t>
      </w:r>
      <w:r w:rsidR="00FF215E" w:rsidRPr="00CC0A5F">
        <w:rPr>
          <w:rFonts w:ascii="Arial" w:hAnsi="Arial" w:cs="Arial"/>
          <w:sz w:val="22"/>
          <w:szCs w:val="22"/>
        </w:rPr>
        <w:t>’</w:t>
      </w:r>
      <w:r w:rsidRPr="00CC0A5F">
        <w:rPr>
          <w:rFonts w:ascii="Arial" w:hAnsi="Arial" w:cs="Arial"/>
          <w:sz w:val="22"/>
          <w:szCs w:val="22"/>
        </w:rPr>
        <w:t xml:space="preserve"> concentration during the wrong task or the wrong type of music which are significant factors to effective concentration highlighted in numerous studies</w:t>
      </w:r>
      <w:r w:rsidR="00FF215E" w:rsidRPr="00CC0A5F">
        <w:rPr>
          <w:rFonts w:ascii="Arial" w:hAnsi="Arial" w:cs="Arial"/>
          <w:sz w:val="22"/>
          <w:szCs w:val="22"/>
        </w:rPr>
        <w:t>.</w:t>
      </w:r>
      <w:r w:rsidRPr="00CC0A5F">
        <w:rPr>
          <w:rFonts w:ascii="Arial" w:hAnsi="Arial" w:cs="Arial"/>
          <w:sz w:val="22"/>
          <w:szCs w:val="22"/>
        </w:rPr>
        <w:t xml:space="preserve"> </w:t>
      </w:r>
      <w:r w:rsidR="00FF215E" w:rsidRPr="00CC0A5F">
        <w:rPr>
          <w:rFonts w:ascii="Arial" w:hAnsi="Arial" w:cs="Arial"/>
          <w:sz w:val="22"/>
          <w:szCs w:val="22"/>
        </w:rPr>
        <w:t>F</w:t>
      </w:r>
      <w:r w:rsidRPr="00CC0A5F">
        <w:rPr>
          <w:rFonts w:ascii="Arial" w:hAnsi="Arial" w:cs="Arial"/>
          <w:sz w:val="22"/>
          <w:szCs w:val="22"/>
        </w:rPr>
        <w:t xml:space="preserve">or example, Bloor (2009) found BM improved concentration during an English task but decreased during a mathematics task. This was further supported by Huang and Shih (2011) </w:t>
      </w:r>
      <w:r w:rsidR="00C7195F" w:rsidRPr="00CC0A5F">
        <w:rPr>
          <w:rFonts w:ascii="Arial" w:hAnsi="Arial" w:cs="Arial"/>
          <w:sz w:val="22"/>
          <w:szCs w:val="22"/>
        </w:rPr>
        <w:t>who</w:t>
      </w:r>
      <w:r w:rsidRPr="00CC0A5F">
        <w:rPr>
          <w:rFonts w:ascii="Arial" w:hAnsi="Arial" w:cs="Arial"/>
          <w:sz w:val="22"/>
          <w:szCs w:val="22"/>
        </w:rPr>
        <w:t xml:space="preserve"> concluded that avoiding music that pupils strongly like or dislike</w:t>
      </w:r>
      <w:r w:rsidR="00C7195F" w:rsidRPr="00CC0A5F">
        <w:rPr>
          <w:rFonts w:ascii="Arial" w:hAnsi="Arial" w:cs="Arial"/>
          <w:sz w:val="22"/>
          <w:szCs w:val="22"/>
        </w:rPr>
        <w:t>,</w:t>
      </w:r>
      <w:r w:rsidRPr="00CC0A5F">
        <w:rPr>
          <w:rFonts w:ascii="Arial" w:hAnsi="Arial" w:cs="Arial"/>
          <w:sz w:val="22"/>
          <w:szCs w:val="22"/>
        </w:rPr>
        <w:t xml:space="preserve"> </w:t>
      </w:r>
      <w:r w:rsidR="00C7195F" w:rsidRPr="00CC0A5F">
        <w:rPr>
          <w:rFonts w:ascii="Arial" w:hAnsi="Arial" w:cs="Arial"/>
          <w:sz w:val="22"/>
          <w:szCs w:val="22"/>
        </w:rPr>
        <w:t>can</w:t>
      </w:r>
      <w:r w:rsidRPr="00CC0A5F">
        <w:rPr>
          <w:rFonts w:ascii="Arial" w:hAnsi="Arial" w:cs="Arial"/>
          <w:sz w:val="22"/>
          <w:szCs w:val="22"/>
        </w:rPr>
        <w:t xml:space="preserve"> avoid </w:t>
      </w:r>
      <w:r w:rsidR="00C7195F" w:rsidRPr="00CC0A5F">
        <w:rPr>
          <w:rFonts w:ascii="Arial" w:hAnsi="Arial" w:cs="Arial"/>
          <w:sz w:val="22"/>
          <w:szCs w:val="22"/>
        </w:rPr>
        <w:t xml:space="preserve">a </w:t>
      </w:r>
      <w:r w:rsidRPr="00CC0A5F">
        <w:rPr>
          <w:rFonts w:ascii="Arial" w:hAnsi="Arial" w:cs="Arial"/>
          <w:sz w:val="22"/>
          <w:szCs w:val="22"/>
        </w:rPr>
        <w:t xml:space="preserve">decrease in concentration levels. Furthermore, Mohan and Thomas (2019) recently conducted a small-scale study that highlights the strong positive influence BM can have when it relates to the pupils cultural background indicating the choice of music during our </w:t>
      </w:r>
      <w:r w:rsidR="00EF6CD5" w:rsidRPr="00CC0A5F">
        <w:rPr>
          <w:rFonts w:ascii="Arial" w:hAnsi="Arial" w:cs="Arial"/>
          <w:sz w:val="22"/>
          <w:szCs w:val="22"/>
        </w:rPr>
        <w:t>LS</w:t>
      </w:r>
      <w:r w:rsidRPr="00CC0A5F">
        <w:rPr>
          <w:rFonts w:ascii="Arial" w:hAnsi="Arial" w:cs="Arial"/>
          <w:sz w:val="22"/>
          <w:szCs w:val="22"/>
        </w:rPr>
        <w:t xml:space="preserve">2 would have positively impacted the pupils due to it involving waves and the school is situated near the sea. </w:t>
      </w:r>
    </w:p>
    <w:p w14:paraId="4EA5A6F7" w14:textId="77777777" w:rsidR="00726DE0" w:rsidRPr="00CC0A5F" w:rsidRDefault="00EE7B4F" w:rsidP="00726DE0">
      <w:pPr>
        <w:spacing w:line="360" w:lineRule="auto"/>
        <w:rPr>
          <w:rFonts w:ascii="Arial" w:hAnsi="Arial" w:cs="Arial"/>
          <w:b/>
          <w:bCs/>
          <w:sz w:val="28"/>
          <w:szCs w:val="28"/>
        </w:rPr>
      </w:pPr>
      <w:r w:rsidRPr="00CC0A5F">
        <w:rPr>
          <w:rFonts w:ascii="Arial" w:hAnsi="Arial" w:cs="Arial"/>
          <w:b/>
          <w:bCs/>
          <w:sz w:val="28"/>
          <w:szCs w:val="28"/>
        </w:rPr>
        <w:t xml:space="preserve">Conclusions </w:t>
      </w:r>
    </w:p>
    <w:p w14:paraId="38B67A60" w14:textId="63263D9A" w:rsidR="00D23A62" w:rsidRPr="00CC0A5F" w:rsidRDefault="00D23A62" w:rsidP="00726DE0">
      <w:pPr>
        <w:spacing w:line="360" w:lineRule="auto"/>
        <w:rPr>
          <w:rFonts w:ascii="Arial" w:hAnsi="Arial" w:cs="Arial"/>
          <w:sz w:val="22"/>
          <w:szCs w:val="22"/>
        </w:rPr>
      </w:pPr>
      <w:r w:rsidRPr="00CC0A5F">
        <w:rPr>
          <w:rFonts w:ascii="Arial" w:hAnsi="Arial" w:cs="Arial"/>
          <w:sz w:val="22"/>
          <w:szCs w:val="22"/>
        </w:rPr>
        <w:t xml:space="preserve">This section is going to </w:t>
      </w:r>
      <w:r w:rsidR="00126AD7" w:rsidRPr="00CC0A5F">
        <w:rPr>
          <w:rFonts w:ascii="Arial" w:hAnsi="Arial" w:cs="Arial"/>
          <w:sz w:val="22"/>
          <w:szCs w:val="22"/>
        </w:rPr>
        <w:t xml:space="preserve">conclude the research findings and </w:t>
      </w:r>
      <w:r w:rsidRPr="00CC0A5F">
        <w:rPr>
          <w:rFonts w:ascii="Arial" w:hAnsi="Arial" w:cs="Arial"/>
          <w:sz w:val="22"/>
          <w:szCs w:val="22"/>
        </w:rPr>
        <w:t xml:space="preserve">evaluate the research method. </w:t>
      </w:r>
      <w:r w:rsidR="000A169C" w:rsidRPr="00CC0A5F">
        <w:rPr>
          <w:rFonts w:ascii="Arial" w:hAnsi="Arial" w:cs="Arial"/>
          <w:sz w:val="22"/>
          <w:szCs w:val="22"/>
        </w:rPr>
        <w:t xml:space="preserve">This study provided more understanding within a limited researched area of the impact BM has on mainstream pupils within primary school which could be due to, as previously discussed, the need for pupils to independently concentrate less regularly than older students. </w:t>
      </w:r>
      <w:r w:rsidRPr="00CC0A5F">
        <w:rPr>
          <w:rFonts w:ascii="Arial" w:hAnsi="Arial" w:cs="Arial"/>
          <w:sz w:val="22"/>
          <w:szCs w:val="22"/>
        </w:rPr>
        <w:t>The most significant finding from this research</w:t>
      </w:r>
      <w:r w:rsidR="000A169C" w:rsidRPr="00CC0A5F">
        <w:rPr>
          <w:rFonts w:ascii="Arial" w:hAnsi="Arial" w:cs="Arial"/>
          <w:sz w:val="22"/>
          <w:szCs w:val="22"/>
        </w:rPr>
        <w:t>,</w:t>
      </w:r>
      <w:r w:rsidRPr="00CC0A5F">
        <w:rPr>
          <w:rFonts w:ascii="Arial" w:hAnsi="Arial" w:cs="Arial"/>
          <w:sz w:val="22"/>
          <w:szCs w:val="22"/>
        </w:rPr>
        <w:t xml:space="preserve"> that the quantitative data </w:t>
      </w:r>
      <w:r w:rsidR="00C77DB6" w:rsidRPr="00CC0A5F">
        <w:rPr>
          <w:rFonts w:ascii="Arial" w:hAnsi="Arial" w:cs="Arial"/>
          <w:sz w:val="22"/>
          <w:szCs w:val="22"/>
        </w:rPr>
        <w:t>indicates</w:t>
      </w:r>
      <w:r w:rsidR="000A169C" w:rsidRPr="00CC0A5F">
        <w:rPr>
          <w:rFonts w:ascii="Arial" w:hAnsi="Arial" w:cs="Arial"/>
          <w:sz w:val="22"/>
          <w:szCs w:val="22"/>
        </w:rPr>
        <w:t>, is</w:t>
      </w:r>
      <w:r w:rsidR="00C77DB6" w:rsidRPr="00CC0A5F">
        <w:rPr>
          <w:rFonts w:ascii="Arial" w:hAnsi="Arial" w:cs="Arial"/>
          <w:sz w:val="22"/>
          <w:szCs w:val="22"/>
        </w:rPr>
        <w:t xml:space="preserve"> that BM impacts </w:t>
      </w:r>
      <w:r w:rsidR="000A169C" w:rsidRPr="00CC0A5F">
        <w:rPr>
          <w:rFonts w:ascii="Arial" w:hAnsi="Arial" w:cs="Arial"/>
          <w:sz w:val="22"/>
          <w:szCs w:val="22"/>
        </w:rPr>
        <w:t>individual pupils’ concentration in different ways which support the disparities of previous studies (</w:t>
      </w:r>
      <w:proofErr w:type="spellStart"/>
      <w:r w:rsidR="000A169C" w:rsidRPr="00CC0A5F">
        <w:rPr>
          <w:rFonts w:ascii="Arial" w:hAnsi="Arial" w:cs="Arial"/>
          <w:sz w:val="22"/>
          <w:szCs w:val="22"/>
        </w:rPr>
        <w:t>Hogenes</w:t>
      </w:r>
      <w:proofErr w:type="spellEnd"/>
      <w:r w:rsidR="000A169C" w:rsidRPr="00CC0A5F">
        <w:rPr>
          <w:rFonts w:ascii="Arial" w:hAnsi="Arial" w:cs="Arial"/>
          <w:sz w:val="22"/>
          <w:szCs w:val="22"/>
        </w:rPr>
        <w:t xml:space="preserve"> et al. 2014; </w:t>
      </w:r>
      <w:proofErr w:type="spellStart"/>
      <w:r w:rsidR="000A169C" w:rsidRPr="00CC0A5F">
        <w:rPr>
          <w:rFonts w:ascii="Arial" w:hAnsi="Arial" w:cs="Arial"/>
          <w:sz w:val="22"/>
          <w:szCs w:val="22"/>
        </w:rPr>
        <w:t>Eldaou</w:t>
      </w:r>
      <w:proofErr w:type="spellEnd"/>
      <w:r w:rsidR="000A169C" w:rsidRPr="00CC0A5F">
        <w:rPr>
          <w:rFonts w:ascii="Arial" w:hAnsi="Arial" w:cs="Arial"/>
          <w:sz w:val="22"/>
          <w:szCs w:val="22"/>
        </w:rPr>
        <w:t xml:space="preserve"> and </w:t>
      </w:r>
      <w:proofErr w:type="spellStart"/>
      <w:r w:rsidR="000A169C" w:rsidRPr="00CC0A5F">
        <w:rPr>
          <w:rFonts w:ascii="Arial" w:hAnsi="Arial" w:cs="Arial"/>
          <w:sz w:val="22"/>
          <w:szCs w:val="22"/>
        </w:rPr>
        <w:t>Hassaniyyeh</w:t>
      </w:r>
      <w:proofErr w:type="spellEnd"/>
      <w:r w:rsidR="000A169C" w:rsidRPr="00CC0A5F">
        <w:rPr>
          <w:rFonts w:ascii="Arial" w:hAnsi="Arial" w:cs="Arial"/>
          <w:sz w:val="22"/>
          <w:szCs w:val="22"/>
        </w:rPr>
        <w:t xml:space="preserve">, 2016; </w:t>
      </w:r>
      <w:r w:rsidR="000A169C" w:rsidRPr="00CC0A5F">
        <w:rPr>
          <w:rFonts w:ascii="Arial" w:hAnsi="Arial" w:cs="Arial"/>
          <w:color w:val="000000" w:themeColor="text1"/>
          <w:sz w:val="22"/>
          <w:szCs w:val="22"/>
          <w:shd w:val="clear" w:color="auto" w:fill="FFFFFF"/>
        </w:rPr>
        <w:t xml:space="preserve">Furnham and </w:t>
      </w:r>
      <w:proofErr w:type="spellStart"/>
      <w:r w:rsidR="000A169C" w:rsidRPr="00CC0A5F">
        <w:rPr>
          <w:rFonts w:ascii="Arial" w:hAnsi="Arial" w:cs="Arial"/>
          <w:color w:val="000000" w:themeColor="text1"/>
          <w:sz w:val="22"/>
          <w:szCs w:val="22"/>
          <w:shd w:val="clear" w:color="auto" w:fill="FFFFFF"/>
        </w:rPr>
        <w:t>Strbac</w:t>
      </w:r>
      <w:proofErr w:type="spellEnd"/>
      <w:r w:rsidR="000A169C" w:rsidRPr="00CC0A5F">
        <w:rPr>
          <w:rFonts w:ascii="Arial" w:hAnsi="Arial" w:cs="Arial"/>
          <w:color w:val="000000" w:themeColor="text1"/>
          <w:sz w:val="22"/>
          <w:szCs w:val="22"/>
          <w:shd w:val="clear" w:color="auto" w:fill="FFFFFF"/>
        </w:rPr>
        <w:t xml:space="preserve">, 2002; </w:t>
      </w:r>
      <w:r w:rsidR="000A169C" w:rsidRPr="00CC0A5F">
        <w:rPr>
          <w:rFonts w:ascii="Arial" w:hAnsi="Arial" w:cs="Arial"/>
          <w:sz w:val="22"/>
          <w:szCs w:val="22"/>
        </w:rPr>
        <w:t xml:space="preserve">Chou, 2010). </w:t>
      </w:r>
      <w:r w:rsidRPr="00CC0A5F">
        <w:rPr>
          <w:rFonts w:ascii="Arial" w:hAnsi="Arial" w:cs="Arial"/>
          <w:sz w:val="22"/>
          <w:szCs w:val="22"/>
        </w:rPr>
        <w:t xml:space="preserve">The qualitative data from </w:t>
      </w:r>
      <w:r w:rsidR="00767F01" w:rsidRPr="00CC0A5F">
        <w:rPr>
          <w:rFonts w:ascii="Arial" w:hAnsi="Arial" w:cs="Arial"/>
          <w:sz w:val="22"/>
          <w:szCs w:val="22"/>
        </w:rPr>
        <w:t>LS</w:t>
      </w:r>
      <w:r w:rsidRPr="00CC0A5F">
        <w:rPr>
          <w:rFonts w:ascii="Arial" w:hAnsi="Arial" w:cs="Arial"/>
          <w:sz w:val="22"/>
          <w:szCs w:val="22"/>
        </w:rPr>
        <w:t xml:space="preserve">2 provides valid evidence to </w:t>
      </w:r>
      <w:r w:rsidR="00C77DB6" w:rsidRPr="00CC0A5F">
        <w:rPr>
          <w:rFonts w:ascii="Arial" w:hAnsi="Arial" w:cs="Arial"/>
          <w:sz w:val="22"/>
          <w:szCs w:val="22"/>
        </w:rPr>
        <w:t>suggest BM positively impacted their work</w:t>
      </w:r>
      <w:r w:rsidRPr="00CC0A5F">
        <w:rPr>
          <w:rFonts w:ascii="Arial" w:hAnsi="Arial" w:cs="Arial"/>
          <w:sz w:val="22"/>
          <w:szCs w:val="22"/>
        </w:rPr>
        <w:t xml:space="preserve">. Therefore, the overall </w:t>
      </w:r>
      <w:r w:rsidR="00C77DB6" w:rsidRPr="00CC0A5F">
        <w:rPr>
          <w:rFonts w:ascii="Arial" w:hAnsi="Arial" w:cs="Arial"/>
          <w:sz w:val="22"/>
          <w:szCs w:val="22"/>
        </w:rPr>
        <w:t xml:space="preserve">the </w:t>
      </w:r>
      <w:r w:rsidRPr="00CC0A5F">
        <w:rPr>
          <w:rFonts w:ascii="Arial" w:hAnsi="Arial" w:cs="Arial"/>
          <w:sz w:val="22"/>
          <w:szCs w:val="22"/>
        </w:rPr>
        <w:t>triangulation of the focus group interviews</w:t>
      </w:r>
      <w:r w:rsidR="00C77DB6" w:rsidRPr="00CC0A5F">
        <w:rPr>
          <w:rFonts w:ascii="Arial" w:hAnsi="Arial" w:cs="Arial"/>
          <w:sz w:val="22"/>
          <w:szCs w:val="22"/>
        </w:rPr>
        <w:t>,</w:t>
      </w:r>
      <w:r w:rsidRPr="00CC0A5F">
        <w:rPr>
          <w:rFonts w:ascii="Arial" w:hAnsi="Arial" w:cs="Arial"/>
          <w:sz w:val="22"/>
          <w:szCs w:val="22"/>
        </w:rPr>
        <w:t xml:space="preserve"> and observation grids provided further reliable data to inform th</w:t>
      </w:r>
      <w:r w:rsidR="000A169C" w:rsidRPr="00CC0A5F">
        <w:rPr>
          <w:rFonts w:ascii="Arial" w:hAnsi="Arial" w:cs="Arial"/>
          <w:sz w:val="22"/>
          <w:szCs w:val="22"/>
        </w:rPr>
        <w:t>e</w:t>
      </w:r>
      <w:r w:rsidRPr="00CC0A5F">
        <w:rPr>
          <w:rFonts w:ascii="Arial" w:hAnsi="Arial" w:cs="Arial"/>
          <w:sz w:val="22"/>
          <w:szCs w:val="22"/>
        </w:rPr>
        <w:t xml:space="preserve"> conclusion </w:t>
      </w:r>
      <w:r w:rsidR="000A169C" w:rsidRPr="00CC0A5F">
        <w:rPr>
          <w:rFonts w:ascii="Arial" w:hAnsi="Arial" w:cs="Arial"/>
          <w:sz w:val="22"/>
          <w:szCs w:val="22"/>
        </w:rPr>
        <w:t xml:space="preserve">BM does improve pupils’ concentration </w:t>
      </w:r>
      <w:r w:rsidRPr="00CC0A5F">
        <w:rPr>
          <w:rFonts w:ascii="Arial" w:hAnsi="Arial" w:cs="Arial"/>
          <w:sz w:val="22"/>
          <w:szCs w:val="22"/>
        </w:rPr>
        <w:t>(Oliver-</w:t>
      </w:r>
      <w:proofErr w:type="spellStart"/>
      <w:r w:rsidRPr="00CC0A5F">
        <w:rPr>
          <w:rFonts w:ascii="Arial" w:hAnsi="Arial" w:cs="Arial"/>
          <w:sz w:val="22"/>
          <w:szCs w:val="22"/>
        </w:rPr>
        <w:t>Hoyo</w:t>
      </w:r>
      <w:proofErr w:type="spellEnd"/>
      <w:r w:rsidRPr="00CC0A5F">
        <w:rPr>
          <w:rFonts w:ascii="Arial" w:hAnsi="Arial" w:cs="Arial"/>
          <w:sz w:val="22"/>
          <w:szCs w:val="22"/>
        </w:rPr>
        <w:t xml:space="preserve"> and Deedee, 2006; </w:t>
      </w:r>
      <w:proofErr w:type="spellStart"/>
      <w:r w:rsidRPr="00CC0A5F">
        <w:rPr>
          <w:rFonts w:ascii="Arial" w:hAnsi="Arial" w:cs="Arial"/>
          <w:sz w:val="22"/>
          <w:szCs w:val="22"/>
        </w:rPr>
        <w:t>Xerri</w:t>
      </w:r>
      <w:proofErr w:type="spellEnd"/>
      <w:r w:rsidRPr="00CC0A5F">
        <w:rPr>
          <w:rFonts w:ascii="Arial" w:hAnsi="Arial" w:cs="Arial"/>
          <w:sz w:val="22"/>
          <w:szCs w:val="22"/>
        </w:rPr>
        <w:t xml:space="preserve">, 2018). Another positive aspect of our study, compared to some highlighted within the literature review, is that our study conducted a pre-measure of concentration rather than comparing two different groups of pupils, since individuals react differently to </w:t>
      </w:r>
      <w:r w:rsidR="00767F01" w:rsidRPr="00CC0A5F">
        <w:rPr>
          <w:rFonts w:ascii="Arial" w:hAnsi="Arial" w:cs="Arial"/>
          <w:sz w:val="22"/>
          <w:szCs w:val="22"/>
        </w:rPr>
        <w:t>BM</w:t>
      </w:r>
      <w:r w:rsidRPr="00CC0A5F">
        <w:rPr>
          <w:rFonts w:ascii="Arial" w:hAnsi="Arial" w:cs="Arial"/>
          <w:sz w:val="22"/>
          <w:szCs w:val="22"/>
        </w:rPr>
        <w:t xml:space="preserve"> and therefore our study increased it</w:t>
      </w:r>
      <w:r w:rsidR="00392D4F" w:rsidRPr="00CC0A5F">
        <w:rPr>
          <w:rFonts w:ascii="Arial" w:hAnsi="Arial" w:cs="Arial"/>
          <w:sz w:val="22"/>
          <w:szCs w:val="22"/>
        </w:rPr>
        <w:t>s</w:t>
      </w:r>
      <w:r w:rsidRPr="00CC0A5F">
        <w:rPr>
          <w:rFonts w:ascii="Arial" w:hAnsi="Arial" w:cs="Arial"/>
          <w:sz w:val="22"/>
          <w:szCs w:val="22"/>
        </w:rPr>
        <w:t xml:space="preserve"> validity by comparing the same pupil’s concentration level. </w:t>
      </w:r>
    </w:p>
    <w:p w14:paraId="4B818892" w14:textId="4D16397A" w:rsidR="00D23A62" w:rsidRPr="00CC0A5F" w:rsidRDefault="00D23A62" w:rsidP="00D14E64">
      <w:pPr>
        <w:spacing w:before="100" w:beforeAutospacing="1" w:after="100" w:afterAutospacing="1" w:line="360" w:lineRule="auto"/>
        <w:rPr>
          <w:rFonts w:ascii="Arial" w:hAnsi="Arial" w:cs="Arial"/>
          <w:sz w:val="22"/>
          <w:szCs w:val="22"/>
        </w:rPr>
      </w:pPr>
      <w:r w:rsidRPr="00CC0A5F">
        <w:rPr>
          <w:rFonts w:ascii="Arial" w:hAnsi="Arial" w:cs="Arial"/>
          <w:sz w:val="22"/>
          <w:szCs w:val="22"/>
        </w:rPr>
        <w:t xml:space="preserve">It is important to highlight the limitations of this study’s findings. The most significant is the sample size </w:t>
      </w:r>
      <w:r w:rsidR="00392D4F" w:rsidRPr="00CC0A5F">
        <w:rPr>
          <w:rFonts w:ascii="Arial" w:hAnsi="Arial" w:cs="Arial"/>
          <w:sz w:val="22"/>
          <w:szCs w:val="22"/>
        </w:rPr>
        <w:t>since this</w:t>
      </w:r>
      <w:r w:rsidRPr="00CC0A5F">
        <w:rPr>
          <w:rFonts w:ascii="Arial" w:hAnsi="Arial" w:cs="Arial"/>
          <w:sz w:val="22"/>
          <w:szCs w:val="22"/>
        </w:rPr>
        <w:t xml:space="preserve"> limits the extent </w:t>
      </w:r>
      <w:r w:rsidR="00392D4F" w:rsidRPr="00CC0A5F">
        <w:rPr>
          <w:rFonts w:ascii="Arial" w:hAnsi="Arial" w:cs="Arial"/>
          <w:sz w:val="22"/>
          <w:szCs w:val="22"/>
        </w:rPr>
        <w:t xml:space="preserve">to which </w:t>
      </w:r>
      <w:r w:rsidRPr="00CC0A5F">
        <w:rPr>
          <w:rFonts w:ascii="Arial" w:hAnsi="Arial" w:cs="Arial"/>
          <w:sz w:val="22"/>
          <w:szCs w:val="22"/>
        </w:rPr>
        <w:t xml:space="preserve">the findings can be generalised to the whole </w:t>
      </w:r>
      <w:r w:rsidRPr="00CC0A5F">
        <w:rPr>
          <w:rFonts w:ascii="Arial" w:hAnsi="Arial" w:cs="Arial"/>
          <w:sz w:val="22"/>
          <w:szCs w:val="22"/>
        </w:rPr>
        <w:lastRenderedPageBreak/>
        <w:t xml:space="preserve">class and therefore, cannot be generalised the wider population. However, the data collected, provided an in-depth understanding into six pupils opinions although </w:t>
      </w:r>
      <w:r w:rsidR="00767F01" w:rsidRPr="00CC0A5F">
        <w:rPr>
          <w:rFonts w:ascii="Arial" w:hAnsi="Arial" w:cs="Arial"/>
          <w:sz w:val="22"/>
          <w:szCs w:val="22"/>
        </w:rPr>
        <w:t>LS</w:t>
      </w:r>
      <w:r w:rsidRPr="00CC0A5F">
        <w:rPr>
          <w:rFonts w:ascii="Arial" w:hAnsi="Arial" w:cs="Arial"/>
          <w:sz w:val="22"/>
          <w:szCs w:val="22"/>
        </w:rPr>
        <w:t>2 provided a more reliable account since pupils indicated t</w:t>
      </w:r>
      <w:r w:rsidR="00392D4F" w:rsidRPr="00CC0A5F">
        <w:rPr>
          <w:rFonts w:ascii="Arial" w:hAnsi="Arial" w:cs="Arial"/>
          <w:sz w:val="22"/>
          <w:szCs w:val="22"/>
        </w:rPr>
        <w:t>hat they were</w:t>
      </w:r>
      <w:r w:rsidRPr="00CC0A5F">
        <w:rPr>
          <w:rFonts w:ascii="Arial" w:hAnsi="Arial" w:cs="Arial"/>
          <w:sz w:val="22"/>
          <w:szCs w:val="22"/>
        </w:rPr>
        <w:t xml:space="preserve"> less influenced by peers and the researcher due to providing different rationales for their opinions. However, the </w:t>
      </w:r>
      <w:r w:rsidR="00767F01" w:rsidRPr="00CC0A5F">
        <w:rPr>
          <w:rFonts w:ascii="Arial" w:hAnsi="Arial" w:cs="Arial"/>
          <w:sz w:val="22"/>
          <w:szCs w:val="22"/>
        </w:rPr>
        <w:t>LS</w:t>
      </w:r>
      <w:r w:rsidRPr="00CC0A5F">
        <w:rPr>
          <w:rFonts w:ascii="Arial" w:hAnsi="Arial" w:cs="Arial"/>
          <w:sz w:val="22"/>
          <w:szCs w:val="22"/>
        </w:rPr>
        <w:t>1 qualitative results provide</w:t>
      </w:r>
      <w:r w:rsidR="004F09EE" w:rsidRPr="00CC0A5F">
        <w:rPr>
          <w:rFonts w:ascii="Arial" w:hAnsi="Arial" w:cs="Arial"/>
          <w:sz w:val="22"/>
          <w:szCs w:val="22"/>
        </w:rPr>
        <w:t>s</w:t>
      </w:r>
      <w:r w:rsidRPr="00CC0A5F">
        <w:rPr>
          <w:rFonts w:ascii="Arial" w:hAnsi="Arial" w:cs="Arial"/>
          <w:sz w:val="22"/>
          <w:szCs w:val="22"/>
        </w:rPr>
        <w:t xml:space="preserve"> limited internal validity due to </w:t>
      </w:r>
      <w:r w:rsidR="00392D4F" w:rsidRPr="00CC0A5F">
        <w:rPr>
          <w:rFonts w:ascii="Arial" w:hAnsi="Arial" w:cs="Arial"/>
          <w:sz w:val="22"/>
          <w:szCs w:val="22"/>
        </w:rPr>
        <w:t xml:space="preserve">the </w:t>
      </w:r>
      <w:r w:rsidRPr="00CC0A5F">
        <w:rPr>
          <w:rFonts w:ascii="Arial" w:hAnsi="Arial" w:cs="Arial"/>
          <w:sz w:val="22"/>
          <w:szCs w:val="22"/>
        </w:rPr>
        <w:t xml:space="preserve">Hawthorne effect and peer influences </w:t>
      </w:r>
      <w:r w:rsidR="00392D4F" w:rsidRPr="00CC0A5F">
        <w:rPr>
          <w:rFonts w:ascii="Arial" w:hAnsi="Arial" w:cs="Arial"/>
          <w:sz w:val="22"/>
          <w:szCs w:val="22"/>
        </w:rPr>
        <w:t xml:space="preserve">which </w:t>
      </w:r>
      <w:r w:rsidRPr="00CC0A5F">
        <w:rPr>
          <w:rFonts w:ascii="Arial" w:hAnsi="Arial" w:cs="Arial"/>
          <w:sz w:val="22"/>
          <w:szCs w:val="22"/>
        </w:rPr>
        <w:t xml:space="preserve">seemed to make the pupils shy and provide the same answers </w:t>
      </w:r>
      <w:r w:rsidR="00392D4F" w:rsidRPr="00CC0A5F">
        <w:rPr>
          <w:rFonts w:ascii="Arial" w:hAnsi="Arial" w:cs="Arial"/>
          <w:sz w:val="22"/>
          <w:szCs w:val="22"/>
        </w:rPr>
        <w:t>which</w:t>
      </w:r>
      <w:r w:rsidRPr="00CC0A5F">
        <w:rPr>
          <w:rFonts w:ascii="Arial" w:hAnsi="Arial" w:cs="Arial"/>
          <w:sz w:val="22"/>
          <w:szCs w:val="22"/>
        </w:rPr>
        <w:t xml:space="preserve"> were not supported with their explanations (Merrett, 2006). The study only provides a snapshot of the pupils’ behaviour and therefore a range of influential factors, including research</w:t>
      </w:r>
      <w:r w:rsidR="00392D4F" w:rsidRPr="00CC0A5F">
        <w:rPr>
          <w:rFonts w:ascii="Arial" w:hAnsi="Arial" w:cs="Arial"/>
          <w:sz w:val="22"/>
          <w:szCs w:val="22"/>
        </w:rPr>
        <w:t>er</w:t>
      </w:r>
      <w:r w:rsidRPr="00CC0A5F">
        <w:rPr>
          <w:rFonts w:ascii="Arial" w:hAnsi="Arial" w:cs="Arial"/>
          <w:sz w:val="22"/>
          <w:szCs w:val="22"/>
        </w:rPr>
        <w:t xml:space="preserve"> presence, could have influenced the pupils’ ability to concentration (Merrett, 2006; Lindberg and Bjork, 2017; Zipp and </w:t>
      </w:r>
      <w:proofErr w:type="spellStart"/>
      <w:r w:rsidRPr="00CC0A5F">
        <w:rPr>
          <w:rFonts w:ascii="Arial" w:hAnsi="Arial" w:cs="Arial"/>
          <w:sz w:val="22"/>
          <w:szCs w:val="22"/>
        </w:rPr>
        <w:t>Eissing</w:t>
      </w:r>
      <w:proofErr w:type="spellEnd"/>
      <w:r w:rsidRPr="00CC0A5F">
        <w:rPr>
          <w:rFonts w:ascii="Arial" w:hAnsi="Arial" w:cs="Arial"/>
          <w:sz w:val="22"/>
          <w:szCs w:val="22"/>
        </w:rPr>
        <w:t xml:space="preserve">, 2019). For example, Zipp and </w:t>
      </w:r>
      <w:proofErr w:type="spellStart"/>
      <w:r w:rsidRPr="00CC0A5F">
        <w:rPr>
          <w:rFonts w:ascii="Arial" w:hAnsi="Arial" w:cs="Arial"/>
          <w:sz w:val="22"/>
          <w:szCs w:val="22"/>
        </w:rPr>
        <w:t>Eissing</w:t>
      </w:r>
      <w:proofErr w:type="spellEnd"/>
      <w:r w:rsidRPr="00CC0A5F">
        <w:rPr>
          <w:rFonts w:ascii="Arial" w:hAnsi="Arial" w:cs="Arial"/>
          <w:sz w:val="22"/>
          <w:szCs w:val="22"/>
        </w:rPr>
        <w:t xml:space="preserve"> (2019) significant research from their large-scale study of (n=1,181) children found having breakfast can impact pupils’ concentration in school. Another significant direct factor is that this experience </w:t>
      </w:r>
      <w:r w:rsidR="00392D4F" w:rsidRPr="00CC0A5F">
        <w:rPr>
          <w:rFonts w:ascii="Arial" w:hAnsi="Arial" w:cs="Arial"/>
          <w:sz w:val="22"/>
          <w:szCs w:val="22"/>
        </w:rPr>
        <w:t>wa</w:t>
      </w:r>
      <w:r w:rsidRPr="00CC0A5F">
        <w:rPr>
          <w:rFonts w:ascii="Arial" w:hAnsi="Arial" w:cs="Arial"/>
          <w:sz w:val="22"/>
          <w:szCs w:val="22"/>
        </w:rPr>
        <w:t xml:space="preserve">s new to them which could have had a major impact on their initial concentration levels, whereas if we had completed a pilot study this </w:t>
      </w:r>
      <w:r w:rsidR="00392D4F" w:rsidRPr="00CC0A5F">
        <w:rPr>
          <w:rFonts w:ascii="Arial" w:hAnsi="Arial" w:cs="Arial"/>
          <w:sz w:val="22"/>
          <w:szCs w:val="22"/>
        </w:rPr>
        <w:t xml:space="preserve">might have improved the </w:t>
      </w:r>
      <w:r w:rsidRPr="00CC0A5F">
        <w:rPr>
          <w:rFonts w:ascii="Arial" w:hAnsi="Arial" w:cs="Arial"/>
          <w:sz w:val="22"/>
          <w:szCs w:val="22"/>
        </w:rPr>
        <w:t>reliability of our findings (</w:t>
      </w:r>
      <w:proofErr w:type="spellStart"/>
      <w:r w:rsidRPr="00CC0A5F">
        <w:rPr>
          <w:rFonts w:ascii="Arial" w:hAnsi="Arial" w:cs="Arial"/>
          <w:sz w:val="22"/>
          <w:szCs w:val="22"/>
        </w:rPr>
        <w:t>Thelal</w:t>
      </w:r>
      <w:proofErr w:type="spellEnd"/>
      <w:r w:rsidRPr="00CC0A5F">
        <w:rPr>
          <w:rFonts w:ascii="Arial" w:hAnsi="Arial" w:cs="Arial"/>
          <w:sz w:val="22"/>
          <w:szCs w:val="22"/>
        </w:rPr>
        <w:t xml:space="preserve">, 2018). Also due to time constraints we were unable to carry out the action research as a longitudinal study which could have provided us with increased reliability and external validity of our findings which could have a major impact on our practice within the focused classroom. This highlights an important consideration that </w:t>
      </w:r>
      <w:r w:rsidR="00767F01" w:rsidRPr="00CC0A5F">
        <w:rPr>
          <w:rFonts w:ascii="Arial" w:hAnsi="Arial" w:cs="Arial"/>
          <w:sz w:val="22"/>
          <w:szCs w:val="22"/>
        </w:rPr>
        <w:t>BM</w:t>
      </w:r>
      <w:r w:rsidRPr="00CC0A5F">
        <w:rPr>
          <w:rFonts w:ascii="Arial" w:hAnsi="Arial" w:cs="Arial"/>
          <w:sz w:val="22"/>
          <w:szCs w:val="22"/>
        </w:rPr>
        <w:t xml:space="preserve"> can impact every individuals’ concentration differently and therefore the findings from this study requires critical contextual consideration. </w:t>
      </w:r>
    </w:p>
    <w:p w14:paraId="6A4566B4" w14:textId="4418C368" w:rsidR="00D23A62" w:rsidRPr="00CC0A5F" w:rsidRDefault="00D23A62" w:rsidP="00D14E64">
      <w:pPr>
        <w:spacing w:before="100" w:beforeAutospacing="1" w:after="100" w:afterAutospacing="1" w:line="360" w:lineRule="auto"/>
        <w:rPr>
          <w:rFonts w:ascii="Arial" w:hAnsi="Arial" w:cs="Arial"/>
          <w:sz w:val="22"/>
          <w:szCs w:val="22"/>
        </w:rPr>
      </w:pPr>
      <w:r w:rsidRPr="00CC0A5F">
        <w:rPr>
          <w:rFonts w:ascii="Arial" w:hAnsi="Arial" w:cs="Arial"/>
          <w:sz w:val="22"/>
          <w:szCs w:val="22"/>
        </w:rPr>
        <w:t xml:space="preserve">In my next school experience, I am likely to adopt this approach using the calm music from </w:t>
      </w:r>
      <w:r w:rsidR="00767F01" w:rsidRPr="00CC0A5F">
        <w:rPr>
          <w:rFonts w:ascii="Arial" w:hAnsi="Arial" w:cs="Arial"/>
          <w:sz w:val="22"/>
          <w:szCs w:val="22"/>
        </w:rPr>
        <w:t>LS</w:t>
      </w:r>
      <w:r w:rsidRPr="00CC0A5F">
        <w:rPr>
          <w:rFonts w:ascii="Arial" w:hAnsi="Arial" w:cs="Arial"/>
          <w:sz w:val="22"/>
          <w:szCs w:val="22"/>
        </w:rPr>
        <w:t>2 in order to have less impact on distracting pupils</w:t>
      </w:r>
      <w:r w:rsidR="00392D4F" w:rsidRPr="00CC0A5F">
        <w:rPr>
          <w:rFonts w:ascii="Arial" w:hAnsi="Arial" w:cs="Arial"/>
          <w:sz w:val="22"/>
          <w:szCs w:val="22"/>
        </w:rPr>
        <w:t>, though</w:t>
      </w:r>
      <w:r w:rsidRPr="00CC0A5F">
        <w:rPr>
          <w:rFonts w:ascii="Arial" w:hAnsi="Arial" w:cs="Arial"/>
          <w:sz w:val="22"/>
          <w:szCs w:val="22"/>
        </w:rPr>
        <w:t xml:space="preserve"> only during independent tasks. However, I will also gain general consensus on whether or not the pupils felt it impacted their concentration positively or negatively using the thumbs up</w:t>
      </w:r>
      <w:r w:rsidR="00392D4F" w:rsidRPr="00CC0A5F">
        <w:rPr>
          <w:rFonts w:ascii="Arial" w:hAnsi="Arial" w:cs="Arial"/>
          <w:sz w:val="22"/>
          <w:szCs w:val="22"/>
        </w:rPr>
        <w:t>/down</w:t>
      </w:r>
      <w:r w:rsidRPr="00CC0A5F">
        <w:rPr>
          <w:rFonts w:ascii="Arial" w:hAnsi="Arial" w:cs="Arial"/>
          <w:sz w:val="22"/>
          <w:szCs w:val="22"/>
        </w:rPr>
        <w:t xml:space="preserve"> approach in order to develop my understand</w:t>
      </w:r>
      <w:r w:rsidR="00392D4F" w:rsidRPr="00CC0A5F">
        <w:rPr>
          <w:rFonts w:ascii="Arial" w:hAnsi="Arial" w:cs="Arial"/>
          <w:sz w:val="22"/>
          <w:szCs w:val="22"/>
        </w:rPr>
        <w:t>ing</w:t>
      </w:r>
      <w:r w:rsidRPr="00CC0A5F">
        <w:rPr>
          <w:rFonts w:ascii="Arial" w:hAnsi="Arial" w:cs="Arial"/>
          <w:sz w:val="22"/>
          <w:szCs w:val="22"/>
        </w:rPr>
        <w:t xml:space="preserve"> of my learners needs since every class is different. I would also adopt this evaluative approach to explor</w:t>
      </w:r>
      <w:r w:rsidR="00392D4F" w:rsidRPr="00CC0A5F">
        <w:rPr>
          <w:rFonts w:ascii="Arial" w:hAnsi="Arial" w:cs="Arial"/>
          <w:sz w:val="22"/>
          <w:szCs w:val="22"/>
        </w:rPr>
        <w:t>e</w:t>
      </w:r>
      <w:r w:rsidRPr="00CC0A5F">
        <w:rPr>
          <w:rFonts w:ascii="Arial" w:hAnsi="Arial" w:cs="Arial"/>
          <w:sz w:val="22"/>
          <w:szCs w:val="22"/>
        </w:rPr>
        <w:t xml:space="preserve"> pupils</w:t>
      </w:r>
      <w:r w:rsidR="004F09EE" w:rsidRPr="00CC0A5F">
        <w:rPr>
          <w:rFonts w:ascii="Arial" w:hAnsi="Arial" w:cs="Arial"/>
          <w:sz w:val="22"/>
          <w:szCs w:val="22"/>
        </w:rPr>
        <w:t>’</w:t>
      </w:r>
      <w:r w:rsidRPr="00CC0A5F">
        <w:rPr>
          <w:rFonts w:ascii="Arial" w:hAnsi="Arial" w:cs="Arial"/>
          <w:sz w:val="22"/>
          <w:szCs w:val="22"/>
        </w:rPr>
        <w:t xml:space="preserve"> opinions towards </w:t>
      </w:r>
      <w:r w:rsidR="00767F01" w:rsidRPr="00CC0A5F">
        <w:rPr>
          <w:rFonts w:ascii="Arial" w:hAnsi="Arial" w:cs="Arial"/>
          <w:sz w:val="22"/>
          <w:szCs w:val="22"/>
        </w:rPr>
        <w:t>BM</w:t>
      </w:r>
      <w:r w:rsidRPr="00CC0A5F">
        <w:rPr>
          <w:rFonts w:ascii="Arial" w:hAnsi="Arial" w:cs="Arial"/>
          <w:sz w:val="22"/>
          <w:szCs w:val="22"/>
        </w:rPr>
        <w:t xml:space="preserve"> during different independent tasks</w:t>
      </w:r>
      <w:r w:rsidR="00C207DF" w:rsidRPr="00CC0A5F">
        <w:rPr>
          <w:rFonts w:ascii="Arial" w:hAnsi="Arial" w:cs="Arial"/>
          <w:sz w:val="22"/>
          <w:szCs w:val="22"/>
        </w:rPr>
        <w:t>,</w:t>
      </w:r>
      <w:r w:rsidRPr="00CC0A5F">
        <w:rPr>
          <w:rFonts w:ascii="Arial" w:hAnsi="Arial" w:cs="Arial"/>
          <w:sz w:val="22"/>
          <w:szCs w:val="22"/>
        </w:rPr>
        <w:t xml:space="preserve"> </w:t>
      </w:r>
      <w:r w:rsidR="00392D4F" w:rsidRPr="00CC0A5F">
        <w:rPr>
          <w:rFonts w:ascii="Arial" w:hAnsi="Arial" w:cs="Arial"/>
          <w:sz w:val="22"/>
          <w:szCs w:val="22"/>
        </w:rPr>
        <w:t xml:space="preserve">to </w:t>
      </w:r>
      <w:r w:rsidRPr="00CC0A5F">
        <w:rPr>
          <w:rFonts w:ascii="Arial" w:hAnsi="Arial" w:cs="Arial"/>
          <w:sz w:val="22"/>
          <w:szCs w:val="22"/>
        </w:rPr>
        <w:t>further explore interesting finding</w:t>
      </w:r>
      <w:r w:rsidR="00C207DF" w:rsidRPr="00CC0A5F">
        <w:rPr>
          <w:rFonts w:ascii="Arial" w:hAnsi="Arial" w:cs="Arial"/>
          <w:sz w:val="22"/>
          <w:szCs w:val="22"/>
        </w:rPr>
        <w:t>s</w:t>
      </w:r>
      <w:r w:rsidRPr="00CC0A5F">
        <w:rPr>
          <w:rFonts w:ascii="Arial" w:hAnsi="Arial" w:cs="Arial"/>
          <w:sz w:val="22"/>
          <w:szCs w:val="22"/>
        </w:rPr>
        <w:t xml:space="preserve"> raised during </w:t>
      </w:r>
      <w:r w:rsidR="00C207DF" w:rsidRPr="00CC0A5F">
        <w:rPr>
          <w:rFonts w:ascii="Arial" w:hAnsi="Arial" w:cs="Arial"/>
          <w:sz w:val="22"/>
          <w:szCs w:val="22"/>
        </w:rPr>
        <w:t xml:space="preserve">the </w:t>
      </w:r>
      <w:r w:rsidR="00767F01" w:rsidRPr="00CC0A5F">
        <w:rPr>
          <w:rFonts w:ascii="Arial" w:hAnsi="Arial" w:cs="Arial"/>
          <w:sz w:val="22"/>
          <w:szCs w:val="22"/>
        </w:rPr>
        <w:t>LS</w:t>
      </w:r>
      <w:r w:rsidRPr="00CC0A5F">
        <w:rPr>
          <w:rFonts w:ascii="Arial" w:hAnsi="Arial" w:cs="Arial"/>
          <w:sz w:val="22"/>
          <w:szCs w:val="22"/>
        </w:rPr>
        <w:t>2 focus group</w:t>
      </w:r>
      <w:r w:rsidR="00C207DF" w:rsidRPr="00CC0A5F">
        <w:rPr>
          <w:rFonts w:ascii="Arial" w:hAnsi="Arial" w:cs="Arial"/>
          <w:sz w:val="22"/>
          <w:szCs w:val="22"/>
        </w:rPr>
        <w:t xml:space="preserve"> which was</w:t>
      </w:r>
      <w:r w:rsidRPr="00CC0A5F">
        <w:rPr>
          <w:rFonts w:ascii="Arial" w:hAnsi="Arial" w:cs="Arial"/>
          <w:sz w:val="22"/>
          <w:szCs w:val="22"/>
        </w:rPr>
        <w:t xml:space="preserve"> to discover how much of an impact the type of task has on </w:t>
      </w:r>
      <w:proofErr w:type="gramStart"/>
      <w:r w:rsidRPr="00CC0A5F">
        <w:rPr>
          <w:rFonts w:ascii="Arial" w:hAnsi="Arial" w:cs="Arial"/>
          <w:sz w:val="22"/>
          <w:szCs w:val="22"/>
        </w:rPr>
        <w:t>pupils</w:t>
      </w:r>
      <w:proofErr w:type="gramEnd"/>
      <w:r w:rsidRPr="00CC0A5F">
        <w:rPr>
          <w:rFonts w:ascii="Arial" w:hAnsi="Arial" w:cs="Arial"/>
          <w:sz w:val="22"/>
          <w:szCs w:val="22"/>
        </w:rPr>
        <w:t xml:space="preserve"> concentration with </w:t>
      </w:r>
      <w:r w:rsidR="00767F01" w:rsidRPr="00CC0A5F">
        <w:rPr>
          <w:rFonts w:ascii="Arial" w:hAnsi="Arial" w:cs="Arial"/>
          <w:sz w:val="22"/>
          <w:szCs w:val="22"/>
        </w:rPr>
        <w:t>BM</w:t>
      </w:r>
      <w:r w:rsidRPr="00CC0A5F">
        <w:rPr>
          <w:rFonts w:ascii="Arial" w:hAnsi="Arial" w:cs="Arial"/>
          <w:sz w:val="22"/>
          <w:szCs w:val="22"/>
        </w:rPr>
        <w:t xml:space="preserve"> on </w:t>
      </w:r>
      <w:r w:rsidR="00A331CC" w:rsidRPr="00CC0A5F">
        <w:rPr>
          <w:rFonts w:ascii="Arial" w:hAnsi="Arial" w:cs="Arial"/>
          <w:sz w:val="22"/>
          <w:szCs w:val="22"/>
        </w:rPr>
        <w:t>(appendix 11)</w:t>
      </w:r>
      <w:r w:rsidR="00392D4F" w:rsidRPr="00CC0A5F">
        <w:rPr>
          <w:rFonts w:ascii="Arial" w:hAnsi="Arial" w:cs="Arial"/>
          <w:sz w:val="22"/>
          <w:szCs w:val="22"/>
        </w:rPr>
        <w:t>.</w:t>
      </w:r>
      <w:r w:rsidRPr="00CC0A5F">
        <w:rPr>
          <w:rFonts w:ascii="Arial" w:hAnsi="Arial" w:cs="Arial"/>
          <w:sz w:val="22"/>
          <w:szCs w:val="22"/>
        </w:rPr>
        <w:t xml:space="preserve"> However, if I was to carry out another action research, </w:t>
      </w:r>
      <w:r w:rsidR="00767F01" w:rsidRPr="00CC0A5F">
        <w:rPr>
          <w:rFonts w:ascii="Arial" w:hAnsi="Arial" w:cs="Arial"/>
          <w:sz w:val="22"/>
          <w:szCs w:val="22"/>
        </w:rPr>
        <w:t>LS</w:t>
      </w:r>
      <w:r w:rsidRPr="00CC0A5F">
        <w:rPr>
          <w:rFonts w:ascii="Arial" w:hAnsi="Arial" w:cs="Arial"/>
          <w:sz w:val="22"/>
          <w:szCs w:val="22"/>
        </w:rPr>
        <w:t>, I would ensure I completed a pilot study in order to explore the type of music since I felt this had a significant impact on our research findings. Another consideration would be carrying out a longitudinal study since findings during the observation</w:t>
      </w:r>
      <w:r w:rsidR="00A331CC" w:rsidRPr="00CC0A5F">
        <w:rPr>
          <w:rFonts w:ascii="Arial" w:hAnsi="Arial" w:cs="Arial"/>
          <w:sz w:val="22"/>
          <w:szCs w:val="22"/>
        </w:rPr>
        <w:t>s</w:t>
      </w:r>
      <w:r w:rsidRPr="00CC0A5F">
        <w:rPr>
          <w:rFonts w:ascii="Arial" w:hAnsi="Arial" w:cs="Arial"/>
          <w:sz w:val="22"/>
          <w:szCs w:val="22"/>
        </w:rPr>
        <w:t xml:space="preserve"> indicated, especially in </w:t>
      </w:r>
      <w:r w:rsidR="00767F01" w:rsidRPr="00CC0A5F">
        <w:rPr>
          <w:rFonts w:ascii="Arial" w:hAnsi="Arial" w:cs="Arial"/>
          <w:sz w:val="22"/>
          <w:szCs w:val="22"/>
        </w:rPr>
        <w:t>LS</w:t>
      </w:r>
      <w:r w:rsidRPr="00CC0A5F">
        <w:rPr>
          <w:rFonts w:ascii="Arial" w:hAnsi="Arial" w:cs="Arial"/>
          <w:sz w:val="22"/>
          <w:szCs w:val="22"/>
        </w:rPr>
        <w:t xml:space="preserve">1, that the new experience of having </w:t>
      </w:r>
      <w:r w:rsidR="00767F01" w:rsidRPr="00CC0A5F">
        <w:rPr>
          <w:rFonts w:ascii="Arial" w:hAnsi="Arial" w:cs="Arial"/>
          <w:sz w:val="22"/>
          <w:szCs w:val="22"/>
        </w:rPr>
        <w:t>BM</w:t>
      </w:r>
      <w:r w:rsidRPr="00CC0A5F">
        <w:rPr>
          <w:rFonts w:ascii="Arial" w:hAnsi="Arial" w:cs="Arial"/>
          <w:sz w:val="22"/>
          <w:szCs w:val="22"/>
        </w:rPr>
        <w:t xml:space="preserve"> on, negatively impacted their initial levels of concentration. </w:t>
      </w:r>
    </w:p>
    <w:p w14:paraId="272C5D96" w14:textId="5DD1B39A" w:rsidR="00140C97" w:rsidRPr="00CC0A5F" w:rsidRDefault="00140C97" w:rsidP="00D14E64">
      <w:pPr>
        <w:spacing w:before="100" w:beforeAutospacing="1" w:after="100" w:afterAutospacing="1" w:line="360" w:lineRule="auto"/>
        <w:rPr>
          <w:rFonts w:ascii="Arial" w:hAnsi="Arial" w:cs="Arial"/>
          <w:sz w:val="22"/>
          <w:szCs w:val="22"/>
        </w:rPr>
      </w:pPr>
      <w:r w:rsidRPr="00CC0A5F">
        <w:rPr>
          <w:rFonts w:ascii="Arial" w:hAnsi="Arial" w:cs="Arial"/>
          <w:sz w:val="22"/>
          <w:szCs w:val="22"/>
        </w:rPr>
        <w:lastRenderedPageBreak/>
        <w:t xml:space="preserve">Upon reflection of both lesson studies our general conclusion is that </w:t>
      </w:r>
      <w:r w:rsidR="00767F01" w:rsidRPr="00CC0A5F">
        <w:rPr>
          <w:rFonts w:ascii="Arial" w:hAnsi="Arial" w:cs="Arial"/>
          <w:sz w:val="22"/>
          <w:szCs w:val="22"/>
        </w:rPr>
        <w:t>BM</w:t>
      </w:r>
      <w:r w:rsidRPr="00CC0A5F">
        <w:rPr>
          <w:rFonts w:ascii="Arial" w:hAnsi="Arial" w:cs="Arial"/>
          <w:sz w:val="22"/>
          <w:szCs w:val="22"/>
        </w:rPr>
        <w:t xml:space="preserve"> shows movement in pupils</w:t>
      </w:r>
      <w:r w:rsidR="00A331CC" w:rsidRPr="00CC0A5F">
        <w:rPr>
          <w:rFonts w:ascii="Arial" w:hAnsi="Arial" w:cs="Arial"/>
          <w:sz w:val="22"/>
          <w:szCs w:val="22"/>
        </w:rPr>
        <w:t>’</w:t>
      </w:r>
      <w:r w:rsidRPr="00CC0A5F">
        <w:rPr>
          <w:rFonts w:ascii="Arial" w:hAnsi="Arial" w:cs="Arial"/>
          <w:sz w:val="22"/>
          <w:szCs w:val="22"/>
        </w:rPr>
        <w:t xml:space="preserve"> concentration but contrasting between students since suggested it is majorly depende</w:t>
      </w:r>
      <w:r w:rsidR="00C207DF" w:rsidRPr="00CC0A5F">
        <w:rPr>
          <w:rFonts w:ascii="Arial" w:hAnsi="Arial" w:cs="Arial"/>
          <w:sz w:val="22"/>
          <w:szCs w:val="22"/>
        </w:rPr>
        <w:t>nt</w:t>
      </w:r>
      <w:r w:rsidRPr="00CC0A5F">
        <w:rPr>
          <w:rFonts w:ascii="Arial" w:hAnsi="Arial" w:cs="Arial"/>
          <w:sz w:val="22"/>
          <w:szCs w:val="22"/>
        </w:rPr>
        <w:t xml:space="preserve"> on the individual, task and music type (appendix </w:t>
      </w:r>
      <w:r w:rsidR="00A331CC" w:rsidRPr="00CC0A5F">
        <w:rPr>
          <w:rFonts w:ascii="Arial" w:hAnsi="Arial" w:cs="Arial"/>
          <w:sz w:val="22"/>
          <w:szCs w:val="22"/>
        </w:rPr>
        <w:t>12 and 13</w:t>
      </w:r>
      <w:r w:rsidRPr="00CC0A5F">
        <w:rPr>
          <w:rFonts w:ascii="Arial" w:hAnsi="Arial" w:cs="Arial"/>
          <w:sz w:val="22"/>
          <w:szCs w:val="22"/>
        </w:rPr>
        <w:t>). However, we concluded that the more tranquil, slower pace music, used in LS2, had more of an improvement on pupils’ concentration, resonating with Chou</w:t>
      </w:r>
      <w:r w:rsidR="00C207DF" w:rsidRPr="00CC0A5F">
        <w:rPr>
          <w:rFonts w:ascii="Arial" w:hAnsi="Arial" w:cs="Arial"/>
          <w:sz w:val="22"/>
          <w:szCs w:val="22"/>
        </w:rPr>
        <w:t>’s</w:t>
      </w:r>
      <w:r w:rsidRPr="00CC0A5F">
        <w:rPr>
          <w:rFonts w:ascii="Arial" w:hAnsi="Arial" w:cs="Arial"/>
          <w:sz w:val="22"/>
          <w:szCs w:val="22"/>
        </w:rPr>
        <w:t xml:space="preserve"> (2010) study. </w:t>
      </w:r>
      <w:r w:rsidR="007254A1" w:rsidRPr="00CC0A5F">
        <w:rPr>
          <w:rFonts w:ascii="Arial" w:hAnsi="Arial" w:cs="Arial"/>
          <w:sz w:val="22"/>
          <w:szCs w:val="22"/>
        </w:rPr>
        <w:t>T</w:t>
      </w:r>
      <w:r w:rsidRPr="00CC0A5F">
        <w:rPr>
          <w:rFonts w:ascii="Arial" w:hAnsi="Arial" w:cs="Arial"/>
          <w:sz w:val="22"/>
          <w:szCs w:val="22"/>
        </w:rPr>
        <w:t>o improve the overall reliability of our findings we could have improved our operational definition of concentration</w:t>
      </w:r>
      <w:r w:rsidR="00A331CC" w:rsidRPr="00CC0A5F">
        <w:rPr>
          <w:rFonts w:ascii="Arial" w:hAnsi="Arial" w:cs="Arial"/>
          <w:sz w:val="22"/>
          <w:szCs w:val="22"/>
        </w:rPr>
        <w:t xml:space="preserve"> (appendix 14)</w:t>
      </w:r>
      <w:r w:rsidRPr="00CC0A5F">
        <w:rPr>
          <w:rFonts w:ascii="Arial" w:hAnsi="Arial" w:cs="Arial"/>
          <w:sz w:val="22"/>
          <w:szCs w:val="22"/>
        </w:rPr>
        <w:t xml:space="preserve">. </w:t>
      </w:r>
    </w:p>
    <w:p w14:paraId="4E6C01F4" w14:textId="44033E60" w:rsidR="00767F01" w:rsidRPr="00CC0A5F" w:rsidRDefault="00767F01" w:rsidP="00D14E64">
      <w:pPr>
        <w:spacing w:line="360" w:lineRule="auto"/>
        <w:rPr>
          <w:rFonts w:ascii="Arial" w:hAnsi="Arial" w:cs="Arial"/>
          <w:b/>
          <w:bCs/>
          <w:sz w:val="28"/>
          <w:szCs w:val="28"/>
        </w:rPr>
      </w:pPr>
      <w:r w:rsidRPr="00CC0A5F">
        <w:rPr>
          <w:rFonts w:ascii="Arial" w:hAnsi="Arial" w:cs="Arial"/>
          <w:b/>
          <w:bCs/>
          <w:sz w:val="28"/>
          <w:szCs w:val="28"/>
        </w:rPr>
        <w:t>Recommendations</w:t>
      </w:r>
    </w:p>
    <w:p w14:paraId="426D014B" w14:textId="399C09C9" w:rsidR="00767F01" w:rsidRPr="00CC0A5F" w:rsidRDefault="00767F01" w:rsidP="00D14E64">
      <w:pPr>
        <w:spacing w:line="360" w:lineRule="auto"/>
        <w:rPr>
          <w:rFonts w:ascii="Arial" w:hAnsi="Arial" w:cs="Arial"/>
          <w:sz w:val="22"/>
          <w:szCs w:val="22"/>
        </w:rPr>
      </w:pPr>
      <w:r w:rsidRPr="00CC0A5F">
        <w:rPr>
          <w:rFonts w:ascii="Arial" w:hAnsi="Arial" w:cs="Arial"/>
          <w:sz w:val="22"/>
          <w:szCs w:val="22"/>
        </w:rPr>
        <w:t xml:space="preserve">From conducting my research, I would recommend teachers to conduct their own action research by completing </w:t>
      </w:r>
      <w:r w:rsidR="00C207DF" w:rsidRPr="00CC0A5F">
        <w:rPr>
          <w:rFonts w:ascii="Arial" w:hAnsi="Arial" w:cs="Arial"/>
          <w:sz w:val="22"/>
          <w:szCs w:val="22"/>
        </w:rPr>
        <w:t>a LS</w:t>
      </w:r>
      <w:r w:rsidRPr="00CC0A5F">
        <w:rPr>
          <w:rFonts w:ascii="Arial" w:hAnsi="Arial" w:cs="Arial"/>
          <w:sz w:val="22"/>
          <w:szCs w:val="22"/>
        </w:rPr>
        <w:t xml:space="preserve"> in their own classrooms since it can have a direct, immediate impact on their and colleagues’ pedagogical practices (Moller, 2017; </w:t>
      </w:r>
      <w:proofErr w:type="spellStart"/>
      <w:r w:rsidRPr="00CC0A5F">
        <w:rPr>
          <w:rFonts w:ascii="Arial" w:hAnsi="Arial" w:cs="Arial"/>
          <w:sz w:val="22"/>
          <w:szCs w:val="22"/>
        </w:rPr>
        <w:t>Saye</w:t>
      </w:r>
      <w:proofErr w:type="spellEnd"/>
      <w:r w:rsidRPr="00CC0A5F">
        <w:rPr>
          <w:rFonts w:ascii="Arial" w:hAnsi="Arial" w:cs="Arial"/>
          <w:sz w:val="22"/>
          <w:szCs w:val="22"/>
        </w:rPr>
        <w:t>, 2017). From analysing the findings from my LS, I would recommend that teachers implement BM during independent tasks in order to improve pupils</w:t>
      </w:r>
      <w:r w:rsidR="00726DE0" w:rsidRPr="00CC0A5F">
        <w:rPr>
          <w:rFonts w:ascii="Arial" w:hAnsi="Arial" w:cs="Arial"/>
          <w:sz w:val="22"/>
          <w:szCs w:val="22"/>
        </w:rPr>
        <w:t>’</w:t>
      </w:r>
      <w:r w:rsidRPr="00CC0A5F">
        <w:rPr>
          <w:rFonts w:ascii="Arial" w:hAnsi="Arial" w:cs="Arial"/>
          <w:sz w:val="22"/>
          <w:szCs w:val="22"/>
        </w:rPr>
        <w:t xml:space="preserve"> concentration, although, from combining my results with previous literature, I would </w:t>
      </w:r>
      <w:r w:rsidR="00C207DF" w:rsidRPr="00CC0A5F">
        <w:rPr>
          <w:rFonts w:ascii="Arial" w:hAnsi="Arial" w:cs="Arial"/>
          <w:sz w:val="22"/>
          <w:szCs w:val="22"/>
        </w:rPr>
        <w:t xml:space="preserve">highly </w:t>
      </w:r>
      <w:r w:rsidRPr="00CC0A5F">
        <w:rPr>
          <w:rFonts w:ascii="Arial" w:hAnsi="Arial" w:cs="Arial"/>
          <w:sz w:val="22"/>
          <w:szCs w:val="22"/>
        </w:rPr>
        <w:t xml:space="preserve">recommend </w:t>
      </w:r>
      <w:r w:rsidR="007254A1" w:rsidRPr="00CC0A5F">
        <w:rPr>
          <w:rFonts w:ascii="Arial" w:hAnsi="Arial" w:cs="Arial"/>
          <w:sz w:val="22"/>
          <w:szCs w:val="22"/>
        </w:rPr>
        <w:t xml:space="preserve">this </w:t>
      </w:r>
      <w:r w:rsidRPr="00CC0A5F">
        <w:rPr>
          <w:rFonts w:ascii="Arial" w:hAnsi="Arial" w:cs="Arial"/>
          <w:sz w:val="22"/>
          <w:szCs w:val="22"/>
        </w:rPr>
        <w:t>for older pupils in KS2 and even more so if they demonstrate concentration problems. However, I would also recommend, if adopting this approach, to vary the music depending on the task and the pupils’ reactions to particular music</w:t>
      </w:r>
      <w:r w:rsidR="00726DE0" w:rsidRPr="00CC0A5F">
        <w:rPr>
          <w:rFonts w:ascii="Arial" w:hAnsi="Arial" w:cs="Arial"/>
          <w:sz w:val="22"/>
          <w:szCs w:val="22"/>
        </w:rPr>
        <w:t xml:space="preserve">. Also, test </w:t>
      </w:r>
      <w:r w:rsidRPr="00CC0A5F">
        <w:rPr>
          <w:rFonts w:ascii="Arial" w:hAnsi="Arial" w:cs="Arial"/>
          <w:sz w:val="22"/>
          <w:szCs w:val="22"/>
        </w:rPr>
        <w:t>a combination of task</w:t>
      </w:r>
      <w:r w:rsidR="00726DE0" w:rsidRPr="00CC0A5F">
        <w:rPr>
          <w:rFonts w:ascii="Arial" w:hAnsi="Arial" w:cs="Arial"/>
          <w:sz w:val="22"/>
          <w:szCs w:val="22"/>
        </w:rPr>
        <w:t>s</w:t>
      </w:r>
      <w:r w:rsidRPr="00CC0A5F">
        <w:rPr>
          <w:rFonts w:ascii="Arial" w:hAnsi="Arial" w:cs="Arial"/>
          <w:sz w:val="22"/>
          <w:szCs w:val="22"/>
        </w:rPr>
        <w:t xml:space="preserve"> and music</w:t>
      </w:r>
      <w:r w:rsidR="00726DE0" w:rsidRPr="00CC0A5F">
        <w:rPr>
          <w:rFonts w:ascii="Arial" w:hAnsi="Arial" w:cs="Arial"/>
          <w:sz w:val="22"/>
          <w:szCs w:val="22"/>
        </w:rPr>
        <w:t>, to explore the best suited to</w:t>
      </w:r>
      <w:r w:rsidRPr="00CC0A5F">
        <w:rPr>
          <w:rFonts w:ascii="Arial" w:hAnsi="Arial" w:cs="Arial"/>
          <w:sz w:val="22"/>
          <w:szCs w:val="22"/>
        </w:rPr>
        <w:t xml:space="preserve"> your own class. I am going to share the findings of my research within my professional network and further question whether they have previously used BM within lessons or plan to in the future. I am also going to consider my own recommendations during my next placement in order to further develop my understanding of </w:t>
      </w:r>
      <w:r w:rsidR="00C207DF" w:rsidRPr="00CC0A5F">
        <w:rPr>
          <w:rFonts w:ascii="Arial" w:hAnsi="Arial" w:cs="Arial"/>
          <w:sz w:val="22"/>
          <w:szCs w:val="22"/>
        </w:rPr>
        <w:t xml:space="preserve">how </w:t>
      </w:r>
      <w:r w:rsidRPr="00CC0A5F">
        <w:rPr>
          <w:rFonts w:ascii="Arial" w:hAnsi="Arial" w:cs="Arial"/>
          <w:sz w:val="22"/>
          <w:szCs w:val="22"/>
        </w:rPr>
        <w:t>BM impact</w:t>
      </w:r>
      <w:r w:rsidR="00C207DF" w:rsidRPr="00CC0A5F">
        <w:rPr>
          <w:rFonts w:ascii="Arial" w:hAnsi="Arial" w:cs="Arial"/>
          <w:sz w:val="22"/>
          <w:szCs w:val="22"/>
        </w:rPr>
        <w:t>s</w:t>
      </w:r>
      <w:r w:rsidRPr="00CC0A5F">
        <w:rPr>
          <w:rFonts w:ascii="Arial" w:hAnsi="Arial" w:cs="Arial"/>
          <w:sz w:val="22"/>
          <w:szCs w:val="22"/>
        </w:rPr>
        <w:t xml:space="preserve"> on pupils’ concentration. These findings might be taken forward to provide a baseline understanding of how BM can improve pupils’ concentration, however, I would strongly recommend further research into playing BM within foundation phase settings since literature shows a gap within this area. I would also recommend a longitudinal study that can analysis the impact overtime. </w:t>
      </w:r>
    </w:p>
    <w:p w14:paraId="6AD76EFD" w14:textId="77777777" w:rsidR="00767F01" w:rsidRPr="00CC0A5F" w:rsidRDefault="00767F01" w:rsidP="00D14E64">
      <w:pPr>
        <w:spacing w:line="360" w:lineRule="auto"/>
        <w:rPr>
          <w:rFonts w:ascii="Arial" w:hAnsi="Arial" w:cs="Arial"/>
          <w:sz w:val="22"/>
          <w:szCs w:val="22"/>
        </w:rPr>
      </w:pPr>
    </w:p>
    <w:p w14:paraId="76C9BD17" w14:textId="25C33EFB" w:rsidR="00104D44" w:rsidRPr="00CC0A5F" w:rsidRDefault="00767F01" w:rsidP="00C207DF">
      <w:pPr>
        <w:spacing w:line="360" w:lineRule="auto"/>
        <w:rPr>
          <w:rFonts w:ascii="Arial" w:hAnsi="Arial" w:cs="Arial"/>
          <w:sz w:val="22"/>
          <w:szCs w:val="22"/>
        </w:rPr>
      </w:pPr>
      <w:r w:rsidRPr="00CC0A5F">
        <w:rPr>
          <w:rFonts w:ascii="Arial" w:hAnsi="Arial" w:cs="Arial"/>
          <w:sz w:val="22"/>
          <w:szCs w:val="22"/>
        </w:rPr>
        <w:t>To conclude, the key findings suggest that BM has the potential to improve pupils’ concentration however, significantly highlighted that there are key variables that need to be further explored in order to find a combination of factors that effectively improve concentration. Overall, this study provides a basis of understanding however, poses questions into possible areas that would be key to future research within this pedagogical t</w:t>
      </w:r>
      <w:r w:rsidR="00C207DF" w:rsidRPr="00CC0A5F">
        <w:rPr>
          <w:rFonts w:ascii="Arial" w:hAnsi="Arial" w:cs="Arial"/>
          <w:sz w:val="22"/>
          <w:szCs w:val="22"/>
        </w:rPr>
        <w:t>ool</w:t>
      </w:r>
      <w:r w:rsidRPr="00CC0A5F">
        <w:rPr>
          <w:rFonts w:ascii="Arial" w:hAnsi="Arial" w:cs="Arial"/>
          <w:sz w:val="22"/>
          <w:szCs w:val="22"/>
        </w:rPr>
        <w:t xml:space="preserve">. </w:t>
      </w:r>
    </w:p>
    <w:p w14:paraId="16A5E957" w14:textId="75F56D8B" w:rsidR="00104D44" w:rsidRPr="00CC0A5F" w:rsidRDefault="00104D44">
      <w:pPr>
        <w:rPr>
          <w:rFonts w:ascii="Arial" w:hAnsi="Arial" w:cs="Arial"/>
          <w:sz w:val="22"/>
          <w:szCs w:val="22"/>
        </w:rPr>
      </w:pPr>
    </w:p>
    <w:p w14:paraId="50F0AC76" w14:textId="4E53F3F5" w:rsidR="00104D44" w:rsidRPr="00CC0A5F" w:rsidRDefault="00104D44">
      <w:pPr>
        <w:rPr>
          <w:rFonts w:ascii="Arial" w:hAnsi="Arial" w:cs="Arial"/>
          <w:sz w:val="22"/>
          <w:szCs w:val="22"/>
        </w:rPr>
      </w:pPr>
    </w:p>
    <w:p w14:paraId="05C2D081" w14:textId="77777777" w:rsidR="00C207DF" w:rsidRPr="00CC0A5F" w:rsidRDefault="00C207DF">
      <w:pPr>
        <w:rPr>
          <w:rFonts w:ascii="Arial" w:hAnsi="Arial" w:cs="Arial"/>
        </w:rPr>
      </w:pPr>
    </w:p>
    <w:p w14:paraId="1350BCEA" w14:textId="37CD1022" w:rsidR="0049208F" w:rsidRPr="00104D44" w:rsidRDefault="00104D44">
      <w:pPr>
        <w:rPr>
          <w:rFonts w:ascii="Arial" w:hAnsi="Arial" w:cs="Arial"/>
          <w:b/>
          <w:bCs/>
          <w:sz w:val="28"/>
          <w:szCs w:val="28"/>
        </w:rPr>
      </w:pPr>
      <w:r w:rsidRPr="00104D44">
        <w:rPr>
          <w:rFonts w:ascii="Arial" w:hAnsi="Arial" w:cs="Arial"/>
          <w:b/>
          <w:bCs/>
          <w:sz w:val="28"/>
          <w:szCs w:val="28"/>
        </w:rPr>
        <w:lastRenderedPageBreak/>
        <w:t xml:space="preserve">References </w:t>
      </w:r>
    </w:p>
    <w:p w14:paraId="1F165BD0" w14:textId="77777777" w:rsidR="00104D44" w:rsidRDefault="00104D44"/>
    <w:p w14:paraId="289F8D13" w14:textId="77777777" w:rsidR="00D14E64" w:rsidRPr="00CC0A5F" w:rsidRDefault="00D14E64" w:rsidP="00D14E64">
      <w:pPr>
        <w:spacing w:line="360" w:lineRule="auto"/>
        <w:rPr>
          <w:rFonts w:ascii="Arial" w:hAnsi="Arial" w:cs="Arial"/>
          <w:color w:val="000000" w:themeColor="text1"/>
          <w:sz w:val="22"/>
          <w:szCs w:val="22"/>
          <w:shd w:val="clear" w:color="auto" w:fill="FFFFFF"/>
        </w:rPr>
      </w:pPr>
      <w:r w:rsidRPr="00CC0A5F">
        <w:rPr>
          <w:rFonts w:ascii="Arial" w:hAnsi="Arial" w:cs="Arial"/>
          <w:color w:val="000000" w:themeColor="text1"/>
          <w:sz w:val="22"/>
          <w:szCs w:val="22"/>
          <w:shd w:val="clear" w:color="auto" w:fill="FFFFFF"/>
        </w:rPr>
        <w:t>Allen, C. (2015) ‘Marriages of convenience? Teachers and coursebooks in the digital age’,</w:t>
      </w:r>
      <w:r w:rsidRPr="00CC0A5F">
        <w:rPr>
          <w:rStyle w:val="apple-converted-space"/>
          <w:rFonts w:ascii="Arial" w:hAnsi="Arial" w:cs="Arial"/>
          <w:color w:val="000000" w:themeColor="text1"/>
          <w:sz w:val="22"/>
          <w:szCs w:val="22"/>
          <w:shd w:val="clear" w:color="auto" w:fill="FFFFFF"/>
        </w:rPr>
        <w:t> </w:t>
      </w:r>
      <w:proofErr w:type="spellStart"/>
      <w:r w:rsidRPr="00CC0A5F">
        <w:rPr>
          <w:rFonts w:ascii="Arial" w:hAnsi="Arial" w:cs="Arial"/>
          <w:i/>
          <w:iCs/>
          <w:color w:val="000000" w:themeColor="text1"/>
          <w:sz w:val="22"/>
          <w:szCs w:val="22"/>
        </w:rPr>
        <w:t>Elt</w:t>
      </w:r>
      <w:proofErr w:type="spellEnd"/>
      <w:r w:rsidRPr="00CC0A5F">
        <w:rPr>
          <w:rFonts w:ascii="Arial" w:hAnsi="Arial" w:cs="Arial"/>
          <w:i/>
          <w:iCs/>
          <w:color w:val="000000" w:themeColor="text1"/>
          <w:sz w:val="22"/>
          <w:szCs w:val="22"/>
        </w:rPr>
        <w:t xml:space="preserve"> Journal,</w:t>
      </w:r>
      <w:r w:rsidRPr="00CC0A5F">
        <w:rPr>
          <w:rStyle w:val="apple-converted-space"/>
          <w:rFonts w:ascii="Arial" w:hAnsi="Arial" w:cs="Arial"/>
          <w:color w:val="000000" w:themeColor="text1"/>
          <w:sz w:val="22"/>
          <w:szCs w:val="22"/>
          <w:shd w:val="clear" w:color="auto" w:fill="FFFFFF"/>
        </w:rPr>
        <w:t> </w:t>
      </w:r>
      <w:r w:rsidRPr="00CC0A5F">
        <w:rPr>
          <w:rFonts w:ascii="Arial" w:hAnsi="Arial" w:cs="Arial"/>
          <w:iCs/>
          <w:color w:val="000000" w:themeColor="text1"/>
          <w:sz w:val="22"/>
          <w:szCs w:val="22"/>
        </w:rPr>
        <w:t>69</w:t>
      </w:r>
      <w:r w:rsidRPr="00CC0A5F">
        <w:rPr>
          <w:rFonts w:ascii="Arial" w:hAnsi="Arial" w:cs="Arial"/>
          <w:color w:val="000000" w:themeColor="text1"/>
          <w:sz w:val="22"/>
          <w:szCs w:val="22"/>
          <w:shd w:val="clear" w:color="auto" w:fill="FFFFFF"/>
        </w:rPr>
        <w:t>(3), pp. 249-263. DOI: 10.1093/</w:t>
      </w:r>
      <w:proofErr w:type="spellStart"/>
      <w:r w:rsidRPr="00CC0A5F">
        <w:rPr>
          <w:rFonts w:ascii="Arial" w:hAnsi="Arial" w:cs="Arial"/>
          <w:color w:val="000000" w:themeColor="text1"/>
          <w:sz w:val="22"/>
          <w:szCs w:val="22"/>
          <w:shd w:val="clear" w:color="auto" w:fill="FFFFFF"/>
        </w:rPr>
        <w:t>elt</w:t>
      </w:r>
      <w:proofErr w:type="spellEnd"/>
      <w:r w:rsidRPr="00CC0A5F">
        <w:rPr>
          <w:rFonts w:ascii="Arial" w:hAnsi="Arial" w:cs="Arial"/>
          <w:color w:val="000000" w:themeColor="text1"/>
          <w:sz w:val="22"/>
          <w:szCs w:val="22"/>
          <w:shd w:val="clear" w:color="auto" w:fill="FFFFFF"/>
        </w:rPr>
        <w:t xml:space="preserve">/ccv005. </w:t>
      </w:r>
    </w:p>
    <w:p w14:paraId="0BF3D903" w14:textId="77777777" w:rsidR="00D14E64" w:rsidRPr="00CC0A5F" w:rsidRDefault="00D14E64" w:rsidP="00D14E64">
      <w:pPr>
        <w:spacing w:line="360" w:lineRule="auto"/>
        <w:rPr>
          <w:rFonts w:ascii="Arial" w:hAnsi="Arial" w:cs="Arial"/>
          <w:color w:val="000000" w:themeColor="text1"/>
          <w:sz w:val="22"/>
          <w:szCs w:val="22"/>
        </w:rPr>
      </w:pPr>
    </w:p>
    <w:p w14:paraId="24D90A07"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rPr>
        <w:t xml:space="preserve">Barbour, R. and Kitzinger, J. (1999) </w:t>
      </w:r>
      <w:r w:rsidRPr="00CC0A5F">
        <w:rPr>
          <w:rFonts w:ascii="Arial" w:hAnsi="Arial" w:cs="Arial"/>
          <w:i/>
          <w:iCs/>
          <w:color w:val="000000" w:themeColor="text1"/>
          <w:sz w:val="22"/>
          <w:szCs w:val="22"/>
        </w:rPr>
        <w:t>Developing Focus Group Research</w:t>
      </w:r>
      <w:r w:rsidRPr="00CC0A5F">
        <w:rPr>
          <w:rFonts w:ascii="Arial" w:hAnsi="Arial" w:cs="Arial"/>
          <w:color w:val="000000" w:themeColor="text1"/>
          <w:sz w:val="22"/>
          <w:szCs w:val="22"/>
        </w:rPr>
        <w:t xml:space="preserve">. London: Sage. </w:t>
      </w:r>
    </w:p>
    <w:p w14:paraId="35628264"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1F30F39F" w14:textId="77777777" w:rsidR="00D14E64" w:rsidRPr="00CC0A5F" w:rsidRDefault="00D14E64" w:rsidP="00D14E64">
      <w:pPr>
        <w:spacing w:line="360" w:lineRule="auto"/>
        <w:rPr>
          <w:rFonts w:ascii="Arial" w:hAnsi="Arial" w:cs="Arial"/>
          <w:color w:val="000000" w:themeColor="text1"/>
          <w:sz w:val="22"/>
          <w:szCs w:val="22"/>
          <w:shd w:val="clear" w:color="auto" w:fill="FFFFFF"/>
        </w:rPr>
      </w:pPr>
      <w:r w:rsidRPr="00CC0A5F">
        <w:rPr>
          <w:rFonts w:ascii="Arial" w:hAnsi="Arial" w:cs="Arial"/>
          <w:color w:val="000000" w:themeColor="text1"/>
          <w:sz w:val="22"/>
          <w:szCs w:val="22"/>
          <w:shd w:val="clear" w:color="auto" w:fill="FFFFFF"/>
        </w:rPr>
        <w:t>Barr, H. (1998) ‘Competent to Collaborate: Towards a Competency-Based Model for Interprofessional Education’,</w:t>
      </w:r>
      <w:r w:rsidRPr="00CC0A5F">
        <w:rPr>
          <w:rStyle w:val="apple-converted-space"/>
          <w:rFonts w:ascii="Arial" w:hAnsi="Arial" w:cs="Arial"/>
          <w:color w:val="000000" w:themeColor="text1"/>
          <w:sz w:val="22"/>
          <w:szCs w:val="22"/>
          <w:shd w:val="clear" w:color="auto" w:fill="FFFFFF"/>
        </w:rPr>
        <w:t> </w:t>
      </w:r>
      <w:r w:rsidRPr="00CC0A5F">
        <w:rPr>
          <w:rFonts w:ascii="Arial" w:hAnsi="Arial" w:cs="Arial"/>
          <w:i/>
          <w:iCs/>
          <w:color w:val="000000" w:themeColor="text1"/>
          <w:sz w:val="22"/>
          <w:szCs w:val="22"/>
        </w:rPr>
        <w:t>Journal of Interprofessional Care</w:t>
      </w:r>
      <w:r w:rsidRPr="00CC0A5F">
        <w:rPr>
          <w:rFonts w:ascii="Arial" w:hAnsi="Arial" w:cs="Arial"/>
          <w:color w:val="000000" w:themeColor="text1"/>
          <w:sz w:val="22"/>
          <w:szCs w:val="22"/>
          <w:shd w:val="clear" w:color="auto" w:fill="FFFFFF"/>
        </w:rPr>
        <w:t xml:space="preserve">, 12(2), pp. 181–187. Available at: </w:t>
      </w:r>
      <w:hyperlink r:id="rId4" w:history="1">
        <w:r w:rsidRPr="00CC0A5F">
          <w:rPr>
            <w:rStyle w:val="Hyperlink"/>
            <w:rFonts w:ascii="Arial" w:hAnsi="Arial" w:cs="Arial"/>
            <w:color w:val="000000" w:themeColor="text1"/>
            <w:sz w:val="22"/>
            <w:szCs w:val="22"/>
            <w:shd w:val="clear" w:color="auto" w:fill="FFFFFF"/>
          </w:rPr>
          <w:t>https://search-proquest-com.ezproxy.uwtsd.ac.uk/docview/221074813?accountid=130472&amp;rfr_id=info%3Axri%2Fsid%3Aprimo</w:t>
        </w:r>
      </w:hyperlink>
      <w:r w:rsidRPr="00CC0A5F">
        <w:rPr>
          <w:rFonts w:ascii="Arial" w:hAnsi="Arial" w:cs="Arial"/>
          <w:color w:val="000000" w:themeColor="text1"/>
          <w:sz w:val="22"/>
          <w:szCs w:val="22"/>
          <w:shd w:val="clear" w:color="auto" w:fill="FFFFFF"/>
        </w:rPr>
        <w:t xml:space="preserve"> (20</w:t>
      </w:r>
      <w:r w:rsidRPr="00CC0A5F">
        <w:rPr>
          <w:rFonts w:ascii="Arial" w:hAnsi="Arial" w:cs="Arial"/>
          <w:color w:val="000000" w:themeColor="text1"/>
          <w:sz w:val="22"/>
          <w:szCs w:val="22"/>
          <w:shd w:val="clear" w:color="auto" w:fill="FFFFFF"/>
          <w:vertAlign w:val="superscript"/>
        </w:rPr>
        <w:t>th</w:t>
      </w:r>
      <w:r w:rsidRPr="00CC0A5F">
        <w:rPr>
          <w:rFonts w:ascii="Arial" w:hAnsi="Arial" w:cs="Arial"/>
          <w:color w:val="000000" w:themeColor="text1"/>
          <w:sz w:val="22"/>
          <w:szCs w:val="22"/>
          <w:shd w:val="clear" w:color="auto" w:fill="FFFFFF"/>
        </w:rPr>
        <w:t xml:space="preserve"> February 2020). </w:t>
      </w:r>
    </w:p>
    <w:p w14:paraId="33FEE491" w14:textId="77777777" w:rsidR="00D14E64" w:rsidRPr="00CC0A5F" w:rsidRDefault="00D14E64" w:rsidP="00D14E64">
      <w:pPr>
        <w:pStyle w:val="NormalWeb"/>
        <w:spacing w:line="360" w:lineRule="auto"/>
        <w:rPr>
          <w:rFonts w:ascii="Arial" w:hAnsi="Arial" w:cs="Arial"/>
          <w:color w:val="000000" w:themeColor="text1"/>
          <w:sz w:val="22"/>
          <w:szCs w:val="22"/>
        </w:rPr>
      </w:pPr>
      <w:r w:rsidRPr="00CC0A5F">
        <w:rPr>
          <w:rFonts w:ascii="Arial" w:hAnsi="Arial" w:cs="Arial"/>
          <w:color w:val="000000" w:themeColor="text1"/>
          <w:sz w:val="22"/>
          <w:szCs w:val="22"/>
        </w:rPr>
        <w:t xml:space="preserve">Bastian, H.G. (2002) </w:t>
      </w:r>
      <w:r w:rsidRPr="00CC0A5F">
        <w:rPr>
          <w:rFonts w:ascii="Arial" w:hAnsi="Arial" w:cs="Arial"/>
          <w:i/>
          <w:iCs/>
          <w:color w:val="000000" w:themeColor="text1"/>
          <w:sz w:val="22"/>
          <w:szCs w:val="22"/>
        </w:rPr>
        <w:t>A long-term study in elementary schools in Berlin</w:t>
      </w:r>
      <w:r w:rsidRPr="00CC0A5F">
        <w:rPr>
          <w:rFonts w:ascii="Arial" w:hAnsi="Arial" w:cs="Arial"/>
          <w:color w:val="000000" w:themeColor="text1"/>
          <w:sz w:val="22"/>
          <w:szCs w:val="22"/>
        </w:rPr>
        <w:t xml:space="preserve">. Mainz: Schott. </w:t>
      </w:r>
    </w:p>
    <w:p w14:paraId="5493654B"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 xml:space="preserve">Beer, A. and Greitemeyer, T. (2019) ‘The Effects of Background Music on Tipping </w:t>
      </w:r>
      <w:proofErr w:type="spellStart"/>
      <w:r w:rsidRPr="00CC0A5F">
        <w:rPr>
          <w:rFonts w:ascii="Arial" w:hAnsi="Arial" w:cs="Arial"/>
          <w:color w:val="000000" w:themeColor="text1"/>
          <w:sz w:val="22"/>
          <w:szCs w:val="22"/>
          <w:shd w:val="clear" w:color="auto" w:fill="FFFFFF"/>
        </w:rPr>
        <w:t>Behavior</w:t>
      </w:r>
      <w:proofErr w:type="spellEnd"/>
      <w:r w:rsidRPr="00CC0A5F">
        <w:rPr>
          <w:rFonts w:ascii="Arial" w:hAnsi="Arial" w:cs="Arial"/>
          <w:color w:val="000000" w:themeColor="text1"/>
          <w:sz w:val="22"/>
          <w:szCs w:val="22"/>
          <w:shd w:val="clear" w:color="auto" w:fill="FFFFFF"/>
        </w:rPr>
        <w:t xml:space="preserve"> in a Restaurant: A Field Study’, </w:t>
      </w:r>
      <w:r w:rsidRPr="00CC0A5F">
        <w:rPr>
          <w:rFonts w:ascii="Arial" w:hAnsi="Arial" w:cs="Arial"/>
          <w:i/>
          <w:iCs/>
          <w:color w:val="000000" w:themeColor="text1"/>
          <w:sz w:val="22"/>
          <w:szCs w:val="22"/>
        </w:rPr>
        <w:t>Psychology of Music</w:t>
      </w:r>
      <w:r w:rsidRPr="00CC0A5F">
        <w:rPr>
          <w:rFonts w:ascii="Arial" w:hAnsi="Arial" w:cs="Arial"/>
          <w:color w:val="000000" w:themeColor="text1"/>
          <w:sz w:val="22"/>
          <w:szCs w:val="22"/>
          <w:shd w:val="clear" w:color="auto" w:fill="FFFFFF"/>
        </w:rPr>
        <w:t xml:space="preserve">, 47(3), pp. 444-450. DOI: 10.1177/0305735618755887. </w:t>
      </w:r>
    </w:p>
    <w:p w14:paraId="35A1C730"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1A634738" w14:textId="77777777" w:rsidR="00D14E64" w:rsidRPr="00CC0A5F" w:rsidRDefault="00D14E64" w:rsidP="00D14E64">
      <w:pPr>
        <w:spacing w:line="360" w:lineRule="auto"/>
        <w:rPr>
          <w:rFonts w:ascii="Arial" w:hAnsi="Arial" w:cs="Arial"/>
          <w:color w:val="000000" w:themeColor="text1"/>
          <w:sz w:val="22"/>
          <w:szCs w:val="22"/>
        </w:rPr>
      </w:pPr>
      <w:proofErr w:type="spellStart"/>
      <w:r w:rsidRPr="00CC0A5F">
        <w:rPr>
          <w:rFonts w:ascii="Arial" w:hAnsi="Arial" w:cs="Arial"/>
          <w:color w:val="000000" w:themeColor="text1"/>
          <w:sz w:val="22"/>
          <w:szCs w:val="22"/>
          <w:shd w:val="clear" w:color="auto" w:fill="FFFFFF"/>
        </w:rPr>
        <w:t>Belojevic</w:t>
      </w:r>
      <w:proofErr w:type="spellEnd"/>
      <w:r w:rsidRPr="00CC0A5F">
        <w:rPr>
          <w:rFonts w:ascii="Arial" w:hAnsi="Arial" w:cs="Arial"/>
          <w:color w:val="000000" w:themeColor="text1"/>
          <w:sz w:val="22"/>
          <w:szCs w:val="22"/>
          <w:shd w:val="clear" w:color="auto" w:fill="FFFFFF"/>
        </w:rPr>
        <w:t xml:space="preserve">, G., </w:t>
      </w:r>
      <w:proofErr w:type="spellStart"/>
      <w:r w:rsidRPr="00CC0A5F">
        <w:rPr>
          <w:rFonts w:ascii="Arial" w:hAnsi="Arial" w:cs="Arial"/>
          <w:color w:val="000000" w:themeColor="text1"/>
          <w:sz w:val="22"/>
          <w:szCs w:val="22"/>
          <w:shd w:val="clear" w:color="auto" w:fill="FFFFFF"/>
        </w:rPr>
        <w:t>Slepcevic</w:t>
      </w:r>
      <w:proofErr w:type="spellEnd"/>
      <w:r w:rsidRPr="00CC0A5F">
        <w:rPr>
          <w:rFonts w:ascii="Arial" w:hAnsi="Arial" w:cs="Arial"/>
          <w:color w:val="000000" w:themeColor="text1"/>
          <w:sz w:val="22"/>
          <w:szCs w:val="22"/>
          <w:shd w:val="clear" w:color="auto" w:fill="FFFFFF"/>
        </w:rPr>
        <w:t xml:space="preserve">, V. and </w:t>
      </w:r>
      <w:proofErr w:type="spellStart"/>
      <w:r w:rsidRPr="00CC0A5F">
        <w:rPr>
          <w:rFonts w:ascii="Arial" w:hAnsi="Arial" w:cs="Arial"/>
          <w:color w:val="000000" w:themeColor="text1"/>
          <w:sz w:val="22"/>
          <w:szCs w:val="22"/>
          <w:shd w:val="clear" w:color="auto" w:fill="FFFFFF"/>
        </w:rPr>
        <w:t>Jakovljevic</w:t>
      </w:r>
      <w:proofErr w:type="spellEnd"/>
      <w:r w:rsidRPr="00CC0A5F">
        <w:rPr>
          <w:rFonts w:ascii="Arial" w:hAnsi="Arial" w:cs="Arial"/>
          <w:color w:val="000000" w:themeColor="text1"/>
          <w:sz w:val="22"/>
          <w:szCs w:val="22"/>
          <w:shd w:val="clear" w:color="auto" w:fill="FFFFFF"/>
        </w:rPr>
        <w:t>, B. (</w:t>
      </w:r>
      <w:r w:rsidRPr="00CC0A5F">
        <w:rPr>
          <w:rFonts w:ascii="Arial" w:hAnsi="Arial" w:cs="Arial"/>
          <w:color w:val="000000" w:themeColor="text1"/>
          <w:sz w:val="22"/>
          <w:szCs w:val="22"/>
        </w:rPr>
        <w:t>2001</w:t>
      </w:r>
      <w:r w:rsidRPr="00CC0A5F">
        <w:rPr>
          <w:rFonts w:ascii="Arial" w:hAnsi="Arial" w:cs="Arial"/>
          <w:color w:val="000000" w:themeColor="text1"/>
          <w:sz w:val="22"/>
          <w:szCs w:val="22"/>
          <w:shd w:val="clear" w:color="auto" w:fill="FFFFFF"/>
        </w:rPr>
        <w:t>) ‘</w:t>
      </w:r>
      <w:r w:rsidRPr="00CC0A5F">
        <w:rPr>
          <w:rFonts w:ascii="Arial" w:hAnsi="Arial" w:cs="Arial"/>
          <w:color w:val="000000" w:themeColor="text1"/>
          <w:sz w:val="22"/>
          <w:szCs w:val="22"/>
        </w:rPr>
        <w:t>Mental performance in noise: The role of introversion</w:t>
      </w:r>
      <w:r w:rsidRPr="00CC0A5F">
        <w:rPr>
          <w:rFonts w:ascii="Arial" w:hAnsi="Arial" w:cs="Arial"/>
          <w:color w:val="000000" w:themeColor="text1"/>
          <w:sz w:val="22"/>
          <w:szCs w:val="22"/>
          <w:shd w:val="clear" w:color="auto" w:fill="FFFFFF"/>
        </w:rPr>
        <w:t xml:space="preserve">’, Journal of Environmental Psychology, 21(2), pp. </w:t>
      </w:r>
      <w:r w:rsidRPr="00CC0A5F">
        <w:rPr>
          <w:rFonts w:ascii="Arial" w:hAnsi="Arial" w:cs="Arial"/>
          <w:color w:val="000000" w:themeColor="text1"/>
          <w:sz w:val="22"/>
          <w:szCs w:val="22"/>
        </w:rPr>
        <w:t>209</w:t>
      </w:r>
      <w:r w:rsidRPr="00CC0A5F">
        <w:rPr>
          <w:rFonts w:ascii="Arial" w:hAnsi="Arial" w:cs="Arial"/>
          <w:color w:val="000000" w:themeColor="text1"/>
          <w:sz w:val="22"/>
          <w:szCs w:val="22"/>
          <w:shd w:val="clear" w:color="auto" w:fill="FFFFFF"/>
        </w:rPr>
        <w:t>–</w:t>
      </w:r>
      <w:r w:rsidRPr="00CC0A5F">
        <w:rPr>
          <w:rFonts w:ascii="Arial" w:hAnsi="Arial" w:cs="Arial"/>
          <w:color w:val="000000" w:themeColor="text1"/>
          <w:sz w:val="22"/>
          <w:szCs w:val="22"/>
        </w:rPr>
        <w:t>213</w:t>
      </w:r>
      <w:r w:rsidRPr="00CC0A5F">
        <w:rPr>
          <w:rFonts w:ascii="Arial" w:hAnsi="Arial" w:cs="Arial"/>
          <w:color w:val="000000" w:themeColor="text1"/>
          <w:sz w:val="22"/>
          <w:szCs w:val="22"/>
          <w:shd w:val="clear" w:color="auto" w:fill="FFFFFF"/>
        </w:rPr>
        <w:t>. DOI:10.1006/jevp.2000.0188.</w:t>
      </w:r>
    </w:p>
    <w:p w14:paraId="6DAFED75"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1135919A"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 xml:space="preserve">Bloor, A.J. (2009) ‘The Rhythm's </w:t>
      </w:r>
      <w:proofErr w:type="spellStart"/>
      <w:r w:rsidRPr="00CC0A5F">
        <w:rPr>
          <w:rFonts w:ascii="Arial" w:hAnsi="Arial" w:cs="Arial"/>
          <w:color w:val="000000" w:themeColor="text1"/>
          <w:sz w:val="22"/>
          <w:szCs w:val="22"/>
          <w:shd w:val="clear" w:color="auto" w:fill="FFFFFF"/>
        </w:rPr>
        <w:t>Gonna</w:t>
      </w:r>
      <w:proofErr w:type="spellEnd"/>
      <w:r w:rsidRPr="00CC0A5F">
        <w:rPr>
          <w:rFonts w:ascii="Arial" w:hAnsi="Arial" w:cs="Arial"/>
          <w:color w:val="000000" w:themeColor="text1"/>
          <w:sz w:val="22"/>
          <w:szCs w:val="22"/>
          <w:shd w:val="clear" w:color="auto" w:fill="FFFFFF"/>
        </w:rPr>
        <w:t xml:space="preserve"> Get </w:t>
      </w:r>
      <w:proofErr w:type="spellStart"/>
      <w:r w:rsidRPr="00CC0A5F">
        <w:rPr>
          <w:rFonts w:ascii="Arial" w:hAnsi="Arial" w:cs="Arial"/>
          <w:color w:val="000000" w:themeColor="text1"/>
          <w:sz w:val="22"/>
          <w:szCs w:val="22"/>
          <w:shd w:val="clear" w:color="auto" w:fill="FFFFFF"/>
        </w:rPr>
        <w:t>Ya</w:t>
      </w:r>
      <w:proofErr w:type="spellEnd"/>
      <w:r w:rsidRPr="00CC0A5F">
        <w:rPr>
          <w:rFonts w:ascii="Arial" w:hAnsi="Arial" w:cs="Arial"/>
          <w:color w:val="000000" w:themeColor="text1"/>
          <w:sz w:val="22"/>
          <w:szCs w:val="22"/>
          <w:shd w:val="clear" w:color="auto" w:fill="FFFFFF"/>
        </w:rPr>
        <w:t>'--Background Music in Primary Classrooms and Its Effect on Behaviour and Attainment’, </w:t>
      </w:r>
      <w:r w:rsidRPr="00CC0A5F">
        <w:rPr>
          <w:rFonts w:ascii="Arial" w:hAnsi="Arial" w:cs="Arial"/>
          <w:i/>
          <w:iCs/>
          <w:color w:val="000000" w:themeColor="text1"/>
          <w:sz w:val="22"/>
          <w:szCs w:val="22"/>
        </w:rPr>
        <w:t>Emotional &amp; Behavioural Difficulties</w:t>
      </w:r>
      <w:r w:rsidRPr="00CC0A5F">
        <w:rPr>
          <w:rFonts w:ascii="Arial" w:hAnsi="Arial" w:cs="Arial"/>
          <w:color w:val="000000" w:themeColor="text1"/>
          <w:sz w:val="22"/>
          <w:szCs w:val="22"/>
          <w:shd w:val="clear" w:color="auto" w:fill="FFFFFF"/>
        </w:rPr>
        <w:t xml:space="preserve">, 14(4), pp. 261-274. DOI: 10.1080/13632750903303070. </w:t>
      </w:r>
    </w:p>
    <w:p w14:paraId="4F1F6A3B" w14:textId="77777777" w:rsidR="00D14E64" w:rsidRPr="00CC0A5F" w:rsidRDefault="00D14E64" w:rsidP="00D14E64">
      <w:pPr>
        <w:spacing w:line="360" w:lineRule="auto"/>
        <w:rPr>
          <w:rFonts w:ascii="Arial" w:hAnsi="Arial" w:cs="Arial"/>
          <w:color w:val="000000" w:themeColor="text1"/>
          <w:sz w:val="22"/>
          <w:szCs w:val="22"/>
        </w:rPr>
      </w:pPr>
    </w:p>
    <w:p w14:paraId="033B3680"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rPr>
        <w:t xml:space="preserve">British Educational Research Association (BERA) (2018) Ethical Guidelines for Educational </w:t>
      </w:r>
      <w:proofErr w:type="spellStart"/>
      <w:r w:rsidRPr="00CC0A5F">
        <w:rPr>
          <w:rFonts w:ascii="Arial" w:hAnsi="Arial" w:cs="Arial"/>
          <w:color w:val="000000" w:themeColor="text1"/>
          <w:sz w:val="22"/>
          <w:szCs w:val="22"/>
        </w:rPr>
        <w:t>Researh</w:t>
      </w:r>
      <w:proofErr w:type="spellEnd"/>
      <w:r w:rsidRPr="00CC0A5F">
        <w:rPr>
          <w:rFonts w:ascii="Arial" w:hAnsi="Arial" w:cs="Arial"/>
          <w:color w:val="000000" w:themeColor="text1"/>
          <w:sz w:val="22"/>
          <w:szCs w:val="22"/>
        </w:rPr>
        <w:t>. 4</w:t>
      </w:r>
      <w:r w:rsidRPr="00CC0A5F">
        <w:rPr>
          <w:rFonts w:ascii="Arial" w:hAnsi="Arial" w:cs="Arial"/>
          <w:color w:val="000000" w:themeColor="text1"/>
          <w:sz w:val="22"/>
          <w:szCs w:val="22"/>
          <w:vertAlign w:val="superscript"/>
        </w:rPr>
        <w:t>th</w:t>
      </w:r>
      <w:r w:rsidRPr="00CC0A5F">
        <w:rPr>
          <w:rFonts w:ascii="Arial" w:hAnsi="Arial" w:cs="Arial"/>
          <w:color w:val="000000" w:themeColor="text1"/>
          <w:sz w:val="22"/>
          <w:szCs w:val="22"/>
        </w:rPr>
        <w:t xml:space="preserve"> </w:t>
      </w:r>
      <w:proofErr w:type="spellStart"/>
      <w:r w:rsidRPr="00CC0A5F">
        <w:rPr>
          <w:rFonts w:ascii="Arial" w:hAnsi="Arial" w:cs="Arial"/>
          <w:color w:val="000000" w:themeColor="text1"/>
          <w:sz w:val="22"/>
          <w:szCs w:val="22"/>
        </w:rPr>
        <w:t>edn</w:t>
      </w:r>
      <w:proofErr w:type="spellEnd"/>
      <w:r w:rsidRPr="00CC0A5F">
        <w:rPr>
          <w:rFonts w:ascii="Arial" w:hAnsi="Arial" w:cs="Arial"/>
          <w:color w:val="000000" w:themeColor="text1"/>
          <w:sz w:val="22"/>
          <w:szCs w:val="22"/>
        </w:rPr>
        <w:t xml:space="preserve">. Available at: </w:t>
      </w:r>
      <w:hyperlink r:id="rId5" w:history="1">
        <w:r w:rsidRPr="00CC0A5F">
          <w:rPr>
            <w:rStyle w:val="Hyperlink"/>
            <w:rFonts w:ascii="Arial" w:hAnsi="Arial" w:cs="Arial"/>
            <w:color w:val="000000" w:themeColor="text1"/>
            <w:sz w:val="22"/>
            <w:szCs w:val="22"/>
          </w:rPr>
          <w:t>https://www.bera.ac.uk/publication/ethical-guidelines-for-educational-research-2018-online</w:t>
        </w:r>
      </w:hyperlink>
      <w:r w:rsidRPr="00CC0A5F">
        <w:rPr>
          <w:rFonts w:ascii="Arial" w:hAnsi="Arial" w:cs="Arial"/>
          <w:color w:val="000000" w:themeColor="text1"/>
          <w:sz w:val="22"/>
          <w:szCs w:val="22"/>
        </w:rPr>
        <w:t xml:space="preserve"> (Accessed: 19</w:t>
      </w:r>
      <w:r w:rsidRPr="00CC0A5F">
        <w:rPr>
          <w:rFonts w:ascii="Arial" w:hAnsi="Arial" w:cs="Arial"/>
          <w:color w:val="000000" w:themeColor="text1"/>
          <w:sz w:val="22"/>
          <w:szCs w:val="22"/>
          <w:vertAlign w:val="superscript"/>
        </w:rPr>
        <w:t>th</w:t>
      </w:r>
      <w:r w:rsidRPr="00CC0A5F">
        <w:rPr>
          <w:rFonts w:ascii="Arial" w:hAnsi="Arial" w:cs="Arial"/>
          <w:color w:val="000000" w:themeColor="text1"/>
          <w:sz w:val="22"/>
          <w:szCs w:val="22"/>
        </w:rPr>
        <w:t xml:space="preserve"> February 2020). </w:t>
      </w:r>
    </w:p>
    <w:p w14:paraId="11A6708B"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39384623"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Burkhard, A., et al. (2018) ‘The Effect of Background Music on Inhibitory Functions: An ERP Study’, </w:t>
      </w:r>
      <w:r w:rsidRPr="00CC0A5F">
        <w:rPr>
          <w:rFonts w:ascii="Arial" w:hAnsi="Arial" w:cs="Arial"/>
          <w:i/>
          <w:iCs/>
          <w:color w:val="000000" w:themeColor="text1"/>
          <w:sz w:val="22"/>
          <w:szCs w:val="22"/>
        </w:rPr>
        <w:t>Frontiers in Human Neuroscience</w:t>
      </w:r>
      <w:r w:rsidRPr="00CC0A5F">
        <w:rPr>
          <w:rFonts w:ascii="Arial" w:hAnsi="Arial" w:cs="Arial"/>
          <w:color w:val="000000" w:themeColor="text1"/>
          <w:sz w:val="22"/>
          <w:szCs w:val="22"/>
          <w:shd w:val="clear" w:color="auto" w:fill="FFFFFF"/>
        </w:rPr>
        <w:t xml:space="preserve">, 12(1), p. 293. DOI: 10.3389/FNHUM.2018.00293. </w:t>
      </w:r>
    </w:p>
    <w:p w14:paraId="3EE77BB1"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5180FA02" w14:textId="77777777" w:rsidR="00D14E64" w:rsidRPr="00CC0A5F" w:rsidRDefault="00D14E64" w:rsidP="00D14E64">
      <w:pPr>
        <w:spacing w:line="360" w:lineRule="auto"/>
        <w:rPr>
          <w:rFonts w:ascii="Arial" w:hAnsi="Arial" w:cs="Arial"/>
          <w:color w:val="000000" w:themeColor="text1"/>
          <w:sz w:val="22"/>
          <w:szCs w:val="22"/>
          <w:shd w:val="clear" w:color="auto" w:fill="FFFFFF"/>
        </w:rPr>
      </w:pPr>
      <w:r w:rsidRPr="00CC0A5F">
        <w:rPr>
          <w:rFonts w:ascii="Arial" w:hAnsi="Arial" w:cs="Arial"/>
          <w:color w:val="000000" w:themeColor="text1"/>
          <w:sz w:val="22"/>
          <w:szCs w:val="22"/>
          <w:shd w:val="clear" w:color="auto" w:fill="FFFFFF"/>
        </w:rPr>
        <w:t xml:space="preserve">Cohen, L., Manion, K. and Morrison, B. (2011) </w:t>
      </w:r>
      <w:r w:rsidRPr="00CC0A5F">
        <w:rPr>
          <w:rFonts w:ascii="Arial" w:hAnsi="Arial" w:cs="Arial"/>
          <w:i/>
          <w:iCs/>
          <w:color w:val="000000" w:themeColor="text1"/>
          <w:sz w:val="22"/>
          <w:szCs w:val="22"/>
        </w:rPr>
        <w:t>Research Methods in Education</w:t>
      </w:r>
      <w:r w:rsidRPr="00CC0A5F">
        <w:rPr>
          <w:rFonts w:ascii="Arial" w:hAnsi="Arial" w:cs="Arial"/>
          <w:color w:val="000000" w:themeColor="text1"/>
          <w:sz w:val="22"/>
          <w:szCs w:val="22"/>
          <w:shd w:val="clear" w:color="auto" w:fill="FFFFFF"/>
        </w:rPr>
        <w:t xml:space="preserve">. 7th </w:t>
      </w:r>
      <w:proofErr w:type="spellStart"/>
      <w:r w:rsidRPr="00CC0A5F">
        <w:rPr>
          <w:rFonts w:ascii="Arial" w:hAnsi="Arial" w:cs="Arial"/>
          <w:color w:val="000000" w:themeColor="text1"/>
          <w:sz w:val="22"/>
          <w:szCs w:val="22"/>
          <w:shd w:val="clear" w:color="auto" w:fill="FFFFFF"/>
        </w:rPr>
        <w:t>edn</w:t>
      </w:r>
      <w:proofErr w:type="spellEnd"/>
      <w:r w:rsidRPr="00CC0A5F">
        <w:rPr>
          <w:rFonts w:ascii="Arial" w:hAnsi="Arial" w:cs="Arial"/>
          <w:color w:val="000000" w:themeColor="text1"/>
          <w:sz w:val="22"/>
          <w:szCs w:val="22"/>
          <w:shd w:val="clear" w:color="auto" w:fill="FFFFFF"/>
        </w:rPr>
        <w:t>. London; New York: Routledge.</w:t>
      </w:r>
    </w:p>
    <w:p w14:paraId="5C040E38" w14:textId="77777777" w:rsidR="00D14E64" w:rsidRPr="00CC0A5F" w:rsidRDefault="00D14E64" w:rsidP="00D14E64">
      <w:pPr>
        <w:spacing w:line="360" w:lineRule="auto"/>
        <w:rPr>
          <w:rFonts w:ascii="Arial" w:hAnsi="Arial" w:cs="Arial"/>
          <w:color w:val="000000" w:themeColor="text1"/>
          <w:sz w:val="22"/>
          <w:szCs w:val="22"/>
          <w:shd w:val="clear" w:color="auto" w:fill="FCFCFC"/>
        </w:rPr>
      </w:pPr>
    </w:p>
    <w:p w14:paraId="22A25EF9"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CFCFC"/>
        </w:rPr>
        <w:lastRenderedPageBreak/>
        <w:t>Cowan, N. </w:t>
      </w:r>
      <w:r w:rsidRPr="00CC0A5F">
        <w:rPr>
          <w:rFonts w:ascii="Arial" w:hAnsi="Arial" w:cs="Arial"/>
          <w:color w:val="000000" w:themeColor="text1"/>
          <w:sz w:val="22"/>
          <w:szCs w:val="22"/>
        </w:rPr>
        <w:t>et al</w:t>
      </w:r>
      <w:r w:rsidRPr="00CC0A5F">
        <w:rPr>
          <w:rFonts w:ascii="Arial" w:hAnsi="Arial" w:cs="Arial"/>
          <w:i/>
          <w:iCs/>
          <w:color w:val="000000" w:themeColor="text1"/>
          <w:sz w:val="22"/>
          <w:szCs w:val="22"/>
        </w:rPr>
        <w:t>.</w:t>
      </w:r>
      <w:r w:rsidRPr="00CC0A5F">
        <w:rPr>
          <w:rFonts w:ascii="Arial" w:hAnsi="Arial" w:cs="Arial"/>
          <w:color w:val="000000" w:themeColor="text1"/>
          <w:sz w:val="22"/>
          <w:szCs w:val="22"/>
          <w:shd w:val="clear" w:color="auto" w:fill="FCFCFC"/>
        </w:rPr>
        <w:t> (2006) ‘Scope of attention, control of attention, and intelligence in children and adults’, </w:t>
      </w:r>
      <w:r w:rsidRPr="00CC0A5F">
        <w:rPr>
          <w:rFonts w:ascii="Arial" w:hAnsi="Arial" w:cs="Arial"/>
          <w:i/>
          <w:iCs/>
          <w:color w:val="000000" w:themeColor="text1"/>
          <w:sz w:val="22"/>
          <w:szCs w:val="22"/>
        </w:rPr>
        <w:t xml:space="preserve">Memory &amp; Cognition, </w:t>
      </w:r>
      <w:r w:rsidRPr="00CC0A5F">
        <w:rPr>
          <w:rFonts w:ascii="Arial" w:hAnsi="Arial" w:cs="Arial"/>
          <w:color w:val="000000" w:themeColor="text1"/>
          <w:sz w:val="22"/>
          <w:szCs w:val="22"/>
        </w:rPr>
        <w:t xml:space="preserve">34(1), pp. </w:t>
      </w:r>
      <w:r w:rsidRPr="00CC0A5F">
        <w:rPr>
          <w:rFonts w:ascii="Arial" w:hAnsi="Arial" w:cs="Arial"/>
          <w:color w:val="000000" w:themeColor="text1"/>
          <w:sz w:val="22"/>
          <w:szCs w:val="22"/>
          <w:shd w:val="clear" w:color="auto" w:fill="FCFCFC"/>
        </w:rPr>
        <w:t xml:space="preserve">1754–1768. DOI: 10.3758/BF03195936. </w:t>
      </w:r>
    </w:p>
    <w:p w14:paraId="4A224E1F" w14:textId="77777777" w:rsidR="00D14E64" w:rsidRPr="00CC0A5F" w:rsidRDefault="00D14E64" w:rsidP="00D14E64">
      <w:pPr>
        <w:spacing w:line="360" w:lineRule="auto"/>
        <w:rPr>
          <w:rFonts w:ascii="Arial" w:hAnsi="Arial" w:cs="Arial"/>
          <w:color w:val="000000" w:themeColor="text1"/>
          <w:sz w:val="22"/>
          <w:szCs w:val="22"/>
        </w:rPr>
      </w:pPr>
    </w:p>
    <w:p w14:paraId="211BE909"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rPr>
        <w:t xml:space="preserve">Denscombe, M. (2014) </w:t>
      </w:r>
      <w:r w:rsidRPr="00CC0A5F">
        <w:rPr>
          <w:rFonts w:ascii="Arial" w:hAnsi="Arial" w:cs="Arial"/>
          <w:i/>
          <w:color w:val="000000" w:themeColor="text1"/>
          <w:sz w:val="22"/>
          <w:szCs w:val="22"/>
        </w:rPr>
        <w:t>The Good Research Guide: For Small-Scale Social Research Projects</w:t>
      </w:r>
      <w:r w:rsidRPr="00CC0A5F">
        <w:rPr>
          <w:rFonts w:ascii="Arial" w:hAnsi="Arial" w:cs="Arial"/>
          <w:color w:val="000000" w:themeColor="text1"/>
          <w:sz w:val="22"/>
          <w:szCs w:val="22"/>
        </w:rPr>
        <w:t xml:space="preserve">. England: Open University Press. </w:t>
      </w:r>
      <w:bookmarkStart w:id="1" w:name="_GoBack"/>
      <w:bookmarkEnd w:id="1"/>
    </w:p>
    <w:p w14:paraId="46C7B5B7" w14:textId="77777777" w:rsidR="00D14E64" w:rsidRPr="00CC0A5F" w:rsidRDefault="00D14E64" w:rsidP="00D14E64">
      <w:pPr>
        <w:spacing w:line="360" w:lineRule="auto"/>
        <w:rPr>
          <w:rFonts w:ascii="Arial" w:hAnsi="Arial" w:cs="Arial"/>
          <w:color w:val="000000" w:themeColor="text1"/>
          <w:sz w:val="22"/>
          <w:szCs w:val="22"/>
        </w:rPr>
      </w:pPr>
    </w:p>
    <w:p w14:paraId="76931734"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rPr>
        <w:t xml:space="preserve">Dudley, P. (2014) </w:t>
      </w:r>
      <w:r w:rsidRPr="00CC0A5F">
        <w:rPr>
          <w:rFonts w:ascii="Arial" w:hAnsi="Arial" w:cs="Arial"/>
          <w:i/>
          <w:iCs/>
          <w:color w:val="000000" w:themeColor="text1"/>
          <w:sz w:val="22"/>
          <w:szCs w:val="22"/>
        </w:rPr>
        <w:t>Lesson Study: a handbook</w:t>
      </w:r>
      <w:r w:rsidRPr="00CC0A5F">
        <w:rPr>
          <w:rFonts w:ascii="Arial" w:hAnsi="Arial" w:cs="Arial"/>
          <w:color w:val="000000" w:themeColor="text1"/>
          <w:sz w:val="22"/>
          <w:szCs w:val="22"/>
        </w:rPr>
        <w:t xml:space="preserve">. Available at: </w:t>
      </w:r>
      <w:hyperlink r:id="rId6" w:history="1">
        <w:r w:rsidRPr="00CC0A5F">
          <w:rPr>
            <w:rStyle w:val="Hyperlink"/>
            <w:rFonts w:ascii="Arial" w:hAnsi="Arial" w:cs="Arial"/>
            <w:color w:val="000000" w:themeColor="text1"/>
            <w:sz w:val="22"/>
            <w:szCs w:val="22"/>
          </w:rPr>
          <w:t>http://lessonstudy.co.uk/wp-content/uploads/2012/03/new-handbook-revisedMay14.pdf</w:t>
        </w:r>
      </w:hyperlink>
      <w:r w:rsidRPr="00CC0A5F">
        <w:rPr>
          <w:rFonts w:ascii="Arial" w:hAnsi="Arial" w:cs="Arial"/>
          <w:color w:val="000000" w:themeColor="text1"/>
          <w:sz w:val="22"/>
          <w:szCs w:val="22"/>
        </w:rPr>
        <w:t xml:space="preserve"> (Accessed: 20</w:t>
      </w:r>
      <w:r w:rsidRPr="00CC0A5F">
        <w:rPr>
          <w:rFonts w:ascii="Arial" w:hAnsi="Arial" w:cs="Arial"/>
          <w:color w:val="000000" w:themeColor="text1"/>
          <w:sz w:val="22"/>
          <w:szCs w:val="22"/>
          <w:vertAlign w:val="superscript"/>
        </w:rPr>
        <w:t>th</w:t>
      </w:r>
      <w:r w:rsidRPr="00CC0A5F">
        <w:rPr>
          <w:rFonts w:ascii="Arial" w:hAnsi="Arial" w:cs="Arial"/>
          <w:color w:val="000000" w:themeColor="text1"/>
          <w:sz w:val="22"/>
          <w:szCs w:val="22"/>
        </w:rPr>
        <w:t xml:space="preserve"> February 2020). </w:t>
      </w:r>
    </w:p>
    <w:p w14:paraId="03EE0B0C"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5E2A873A" w14:textId="2AE2F8BC" w:rsidR="00D14E64" w:rsidRPr="00CC0A5F" w:rsidRDefault="00D14E64" w:rsidP="00D14E64">
      <w:pPr>
        <w:spacing w:line="360" w:lineRule="auto"/>
        <w:rPr>
          <w:rFonts w:ascii="Arial" w:hAnsi="Arial" w:cs="Arial"/>
          <w:color w:val="000000" w:themeColor="text1"/>
          <w:sz w:val="22"/>
          <w:szCs w:val="22"/>
        </w:rPr>
      </w:pPr>
      <w:proofErr w:type="spellStart"/>
      <w:r w:rsidRPr="00CC0A5F">
        <w:rPr>
          <w:rFonts w:ascii="Arial" w:hAnsi="Arial" w:cs="Arial"/>
          <w:color w:val="000000" w:themeColor="text1"/>
          <w:sz w:val="22"/>
          <w:szCs w:val="22"/>
          <w:shd w:val="clear" w:color="auto" w:fill="FFFFFF"/>
        </w:rPr>
        <w:t>E</w:t>
      </w:r>
      <w:r w:rsidR="00CB3CF2" w:rsidRPr="00CC0A5F">
        <w:rPr>
          <w:rFonts w:ascii="Arial" w:hAnsi="Arial" w:cs="Arial"/>
          <w:color w:val="000000" w:themeColor="text1"/>
          <w:sz w:val="22"/>
          <w:szCs w:val="22"/>
          <w:shd w:val="clear" w:color="auto" w:fill="FFFFFF"/>
        </w:rPr>
        <w:t>ld</w:t>
      </w:r>
      <w:r w:rsidRPr="00CC0A5F">
        <w:rPr>
          <w:rFonts w:ascii="Arial" w:hAnsi="Arial" w:cs="Arial"/>
          <w:color w:val="000000" w:themeColor="text1"/>
          <w:sz w:val="22"/>
          <w:szCs w:val="22"/>
          <w:shd w:val="clear" w:color="auto" w:fill="FFFFFF"/>
        </w:rPr>
        <w:t>aou</w:t>
      </w:r>
      <w:proofErr w:type="spellEnd"/>
      <w:r w:rsidRPr="00CC0A5F">
        <w:rPr>
          <w:rFonts w:ascii="Arial" w:hAnsi="Arial" w:cs="Arial"/>
          <w:color w:val="000000" w:themeColor="text1"/>
          <w:sz w:val="22"/>
          <w:szCs w:val="22"/>
          <w:shd w:val="clear" w:color="auto" w:fill="FFFFFF"/>
        </w:rPr>
        <w:t xml:space="preserve">, B. and </w:t>
      </w:r>
      <w:proofErr w:type="spellStart"/>
      <w:r w:rsidRPr="00CC0A5F">
        <w:rPr>
          <w:rFonts w:ascii="Arial" w:hAnsi="Arial" w:cs="Arial"/>
          <w:color w:val="000000" w:themeColor="text1"/>
          <w:sz w:val="22"/>
          <w:szCs w:val="22"/>
          <w:shd w:val="clear" w:color="auto" w:fill="FFFFFF"/>
        </w:rPr>
        <w:t>Hassaniyyeh</w:t>
      </w:r>
      <w:proofErr w:type="spellEnd"/>
      <w:r w:rsidRPr="00CC0A5F">
        <w:rPr>
          <w:rFonts w:ascii="Arial" w:hAnsi="Arial" w:cs="Arial"/>
          <w:color w:val="000000" w:themeColor="text1"/>
          <w:sz w:val="22"/>
          <w:szCs w:val="22"/>
          <w:shd w:val="clear" w:color="auto" w:fill="FFFFFF"/>
        </w:rPr>
        <w:t xml:space="preserve">, M. (2016) ‘The influence of classical music on the concentration and performance levels of students with mild </w:t>
      </w:r>
      <w:proofErr w:type="spellStart"/>
      <w:r w:rsidRPr="00CC0A5F">
        <w:rPr>
          <w:rFonts w:ascii="Arial" w:hAnsi="Arial" w:cs="Arial"/>
          <w:color w:val="000000" w:themeColor="text1"/>
          <w:sz w:val="22"/>
          <w:szCs w:val="22"/>
          <w:shd w:val="clear" w:color="auto" w:fill="FFFFFF"/>
        </w:rPr>
        <w:t>intellectuel</w:t>
      </w:r>
      <w:proofErr w:type="spellEnd"/>
      <w:r w:rsidRPr="00CC0A5F">
        <w:rPr>
          <w:rFonts w:ascii="Arial" w:hAnsi="Arial" w:cs="Arial"/>
          <w:color w:val="000000" w:themeColor="text1"/>
          <w:sz w:val="22"/>
          <w:szCs w:val="22"/>
          <w:shd w:val="clear" w:color="auto" w:fill="FFFFFF"/>
        </w:rPr>
        <w:t xml:space="preserve"> disability’,</w:t>
      </w:r>
      <w:r w:rsidRPr="00CC0A5F">
        <w:rPr>
          <w:rStyle w:val="apple-converted-space"/>
          <w:rFonts w:ascii="Arial" w:hAnsi="Arial" w:cs="Arial"/>
          <w:color w:val="000000" w:themeColor="text1"/>
          <w:sz w:val="22"/>
          <w:szCs w:val="22"/>
          <w:shd w:val="clear" w:color="auto" w:fill="FFFFFF"/>
        </w:rPr>
        <w:t> </w:t>
      </w:r>
      <w:r w:rsidRPr="00CC0A5F">
        <w:rPr>
          <w:rFonts w:ascii="Arial" w:hAnsi="Arial" w:cs="Arial"/>
          <w:i/>
          <w:iCs/>
          <w:color w:val="000000" w:themeColor="text1"/>
          <w:sz w:val="22"/>
          <w:szCs w:val="22"/>
        </w:rPr>
        <w:t xml:space="preserve">International Journal of Arts &amp; </w:t>
      </w:r>
      <w:proofErr w:type="gramStart"/>
      <w:r w:rsidRPr="00CC0A5F">
        <w:rPr>
          <w:rFonts w:ascii="Arial" w:hAnsi="Arial" w:cs="Arial"/>
          <w:i/>
          <w:iCs/>
          <w:color w:val="000000" w:themeColor="text1"/>
          <w:sz w:val="22"/>
          <w:szCs w:val="22"/>
        </w:rPr>
        <w:t>Sciences</w:t>
      </w:r>
      <w:r w:rsidRPr="00CC0A5F">
        <w:rPr>
          <w:rFonts w:ascii="Arial" w:hAnsi="Arial" w:cs="Arial"/>
          <w:color w:val="000000" w:themeColor="text1"/>
          <w:sz w:val="22"/>
          <w:szCs w:val="22"/>
          <w:shd w:val="clear" w:color="auto" w:fill="FFFFFF"/>
        </w:rPr>
        <w:t>,  9</w:t>
      </w:r>
      <w:proofErr w:type="gramEnd"/>
      <w:r w:rsidRPr="00CC0A5F">
        <w:rPr>
          <w:rFonts w:ascii="Arial" w:hAnsi="Arial" w:cs="Arial"/>
          <w:color w:val="000000" w:themeColor="text1"/>
          <w:sz w:val="22"/>
          <w:szCs w:val="22"/>
          <w:shd w:val="clear" w:color="auto" w:fill="FFFFFF"/>
        </w:rPr>
        <w:t xml:space="preserve">(1), pp.297-312. </w:t>
      </w:r>
    </w:p>
    <w:p w14:paraId="20929AEF"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334E74A7"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Evangelista, K., et al. (2017) ‘Effects of Classical Background Music on Stress, Anxiety, and Knowledge of Filipino Baccalaureate Nursing Students’, </w:t>
      </w:r>
      <w:r w:rsidRPr="00CC0A5F">
        <w:rPr>
          <w:rFonts w:ascii="Arial" w:hAnsi="Arial" w:cs="Arial"/>
          <w:i/>
          <w:iCs/>
          <w:color w:val="000000" w:themeColor="text1"/>
          <w:sz w:val="22"/>
          <w:szCs w:val="22"/>
        </w:rPr>
        <w:t>International Journal of Nursing Education Scholarship</w:t>
      </w:r>
      <w:r w:rsidRPr="00CC0A5F">
        <w:rPr>
          <w:rFonts w:ascii="Arial" w:hAnsi="Arial" w:cs="Arial"/>
          <w:color w:val="000000" w:themeColor="text1"/>
          <w:sz w:val="22"/>
          <w:szCs w:val="22"/>
          <w:shd w:val="clear" w:color="auto" w:fill="FFFFFF"/>
        </w:rPr>
        <w:t xml:space="preserve">, 14(1), pp.44-145. DOI: 10.1515/ijnes-2016-0076. </w:t>
      </w:r>
    </w:p>
    <w:p w14:paraId="63DDFC7D"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562C2EBC"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 xml:space="preserve">Furnham, A. &amp; </w:t>
      </w:r>
      <w:proofErr w:type="spellStart"/>
      <w:r w:rsidRPr="00CC0A5F">
        <w:rPr>
          <w:rFonts w:ascii="Arial" w:hAnsi="Arial" w:cs="Arial"/>
          <w:color w:val="000000" w:themeColor="text1"/>
          <w:sz w:val="22"/>
          <w:szCs w:val="22"/>
          <w:shd w:val="clear" w:color="auto" w:fill="FFFFFF"/>
        </w:rPr>
        <w:t>Strbac</w:t>
      </w:r>
      <w:proofErr w:type="spellEnd"/>
      <w:r w:rsidRPr="00CC0A5F">
        <w:rPr>
          <w:rFonts w:ascii="Arial" w:hAnsi="Arial" w:cs="Arial"/>
          <w:color w:val="000000" w:themeColor="text1"/>
          <w:sz w:val="22"/>
          <w:szCs w:val="22"/>
          <w:shd w:val="clear" w:color="auto" w:fill="FFFFFF"/>
        </w:rPr>
        <w:t>, L. (2002) ‘Music is as distracting as noise: the differential distraction of background music and noise on the cognitive test performance of introverts and extraverts’ Ergonomics, 35(3), pp.403-420. DOI:10.1002/acp.1692.</w:t>
      </w:r>
    </w:p>
    <w:p w14:paraId="7809CEA4"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2B495C72"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Gao, X. and Chow, A.W. (2012) ‘Primary School English Teachers' Research Engagement’,</w:t>
      </w:r>
      <w:r w:rsidRPr="00CC0A5F">
        <w:rPr>
          <w:rStyle w:val="apple-converted-space"/>
          <w:rFonts w:ascii="Arial" w:hAnsi="Arial" w:cs="Arial"/>
          <w:color w:val="000000" w:themeColor="text1"/>
          <w:sz w:val="22"/>
          <w:szCs w:val="22"/>
          <w:shd w:val="clear" w:color="auto" w:fill="FFFFFF"/>
        </w:rPr>
        <w:t> </w:t>
      </w:r>
      <w:r w:rsidRPr="00CC0A5F">
        <w:rPr>
          <w:rFonts w:ascii="Arial" w:hAnsi="Arial" w:cs="Arial"/>
          <w:i/>
          <w:iCs/>
          <w:color w:val="000000" w:themeColor="text1"/>
          <w:sz w:val="22"/>
          <w:szCs w:val="22"/>
        </w:rPr>
        <w:t>ELT Journal</w:t>
      </w:r>
      <w:r w:rsidRPr="00CC0A5F">
        <w:rPr>
          <w:rFonts w:ascii="Arial" w:hAnsi="Arial" w:cs="Arial"/>
          <w:color w:val="000000" w:themeColor="text1"/>
          <w:sz w:val="22"/>
          <w:szCs w:val="22"/>
          <w:shd w:val="clear" w:color="auto" w:fill="FFFFFF"/>
        </w:rPr>
        <w:t>, 66(2), pp. 224-232. DOI: 10.1093/</w:t>
      </w:r>
      <w:proofErr w:type="spellStart"/>
      <w:r w:rsidRPr="00CC0A5F">
        <w:rPr>
          <w:rFonts w:ascii="Arial" w:hAnsi="Arial" w:cs="Arial"/>
          <w:color w:val="000000" w:themeColor="text1"/>
          <w:sz w:val="22"/>
          <w:szCs w:val="22"/>
          <w:shd w:val="clear" w:color="auto" w:fill="FFFFFF"/>
        </w:rPr>
        <w:t>elt</w:t>
      </w:r>
      <w:proofErr w:type="spellEnd"/>
      <w:r w:rsidRPr="00CC0A5F">
        <w:rPr>
          <w:rFonts w:ascii="Arial" w:hAnsi="Arial" w:cs="Arial"/>
          <w:color w:val="000000" w:themeColor="text1"/>
          <w:sz w:val="22"/>
          <w:szCs w:val="22"/>
          <w:shd w:val="clear" w:color="auto" w:fill="FFFFFF"/>
        </w:rPr>
        <w:t xml:space="preserve">/ccr046. </w:t>
      </w:r>
    </w:p>
    <w:p w14:paraId="386C466C" w14:textId="77777777" w:rsidR="00D14E64" w:rsidRPr="00CC0A5F" w:rsidRDefault="00D14E64" w:rsidP="00D14E64">
      <w:pPr>
        <w:pStyle w:val="NormalWeb"/>
        <w:spacing w:line="360" w:lineRule="auto"/>
        <w:rPr>
          <w:rFonts w:ascii="Arial" w:hAnsi="Arial" w:cs="Arial"/>
          <w:color w:val="000000" w:themeColor="text1"/>
          <w:sz w:val="22"/>
          <w:szCs w:val="22"/>
        </w:rPr>
      </w:pPr>
      <w:r w:rsidRPr="00CC0A5F">
        <w:rPr>
          <w:rFonts w:ascii="Arial" w:hAnsi="Arial" w:cs="Arial"/>
          <w:color w:val="000000" w:themeColor="text1"/>
          <w:sz w:val="22"/>
          <w:szCs w:val="22"/>
        </w:rPr>
        <w:t xml:space="preserve">Gibbs, G. (1988) </w:t>
      </w:r>
      <w:r w:rsidRPr="00CC0A5F">
        <w:rPr>
          <w:rFonts w:ascii="Arial" w:hAnsi="Arial" w:cs="Arial"/>
          <w:i/>
          <w:color w:val="000000" w:themeColor="text1"/>
          <w:sz w:val="22"/>
          <w:szCs w:val="22"/>
        </w:rPr>
        <w:t>Learning by doing: a guide to teaching and learning methods</w:t>
      </w:r>
      <w:r w:rsidRPr="00CC0A5F">
        <w:rPr>
          <w:rFonts w:ascii="Arial" w:hAnsi="Arial" w:cs="Arial"/>
          <w:color w:val="000000" w:themeColor="text1"/>
          <w:sz w:val="22"/>
          <w:szCs w:val="22"/>
        </w:rPr>
        <w:t>. London: Stage.</w:t>
      </w:r>
    </w:p>
    <w:p w14:paraId="2CD6823D"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 xml:space="preserve">Hallam, S., Price, J. &amp; </w:t>
      </w:r>
      <w:proofErr w:type="spellStart"/>
      <w:r w:rsidRPr="00CC0A5F">
        <w:rPr>
          <w:rFonts w:ascii="Arial" w:hAnsi="Arial" w:cs="Arial"/>
          <w:color w:val="000000" w:themeColor="text1"/>
          <w:sz w:val="22"/>
          <w:szCs w:val="22"/>
          <w:shd w:val="clear" w:color="auto" w:fill="FFFFFF"/>
        </w:rPr>
        <w:t>Katsarou</w:t>
      </w:r>
      <w:proofErr w:type="spellEnd"/>
      <w:r w:rsidRPr="00CC0A5F">
        <w:rPr>
          <w:rFonts w:ascii="Arial" w:hAnsi="Arial" w:cs="Arial"/>
          <w:color w:val="000000" w:themeColor="text1"/>
          <w:sz w:val="22"/>
          <w:szCs w:val="22"/>
          <w:shd w:val="clear" w:color="auto" w:fill="FFFFFF"/>
        </w:rPr>
        <w:t>, G. (2002) ‘The effects of background music on primary school pupils' task performance’, Educational Studies, 28 (2), pp. 111-122.</w:t>
      </w:r>
    </w:p>
    <w:p w14:paraId="3C4F324E"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4549B380" w14:textId="77777777" w:rsidR="00D14E64" w:rsidRPr="00CC0A5F" w:rsidRDefault="00D14E64" w:rsidP="00D14E64">
      <w:pPr>
        <w:spacing w:line="360" w:lineRule="auto"/>
        <w:rPr>
          <w:rFonts w:ascii="Arial" w:hAnsi="Arial" w:cs="Arial"/>
          <w:color w:val="000000" w:themeColor="text1"/>
          <w:sz w:val="22"/>
          <w:szCs w:val="22"/>
        </w:rPr>
      </w:pPr>
      <w:proofErr w:type="spellStart"/>
      <w:r w:rsidRPr="00CC0A5F">
        <w:rPr>
          <w:rFonts w:ascii="Arial" w:hAnsi="Arial" w:cs="Arial"/>
          <w:color w:val="000000" w:themeColor="text1"/>
          <w:sz w:val="22"/>
          <w:szCs w:val="22"/>
          <w:shd w:val="clear" w:color="auto" w:fill="FFFFFF"/>
        </w:rPr>
        <w:t>Hogenes</w:t>
      </w:r>
      <w:proofErr w:type="spellEnd"/>
      <w:r w:rsidRPr="00CC0A5F">
        <w:rPr>
          <w:rFonts w:ascii="Arial" w:hAnsi="Arial" w:cs="Arial"/>
          <w:color w:val="000000" w:themeColor="text1"/>
          <w:sz w:val="22"/>
          <w:szCs w:val="22"/>
          <w:shd w:val="clear" w:color="auto" w:fill="FFFFFF"/>
        </w:rPr>
        <w:t xml:space="preserve">, M. et al. (2014) ‘The Impact of Music on Child Functioning’, </w:t>
      </w:r>
      <w:r w:rsidRPr="00CC0A5F">
        <w:rPr>
          <w:rFonts w:ascii="Arial" w:hAnsi="Arial" w:cs="Arial"/>
          <w:i/>
          <w:iCs/>
          <w:color w:val="000000" w:themeColor="text1"/>
          <w:sz w:val="22"/>
          <w:szCs w:val="22"/>
        </w:rPr>
        <w:t>The European Journal of Social &amp; Behavioural Sciences</w:t>
      </w:r>
      <w:r w:rsidRPr="00CC0A5F">
        <w:rPr>
          <w:rFonts w:ascii="Arial" w:hAnsi="Arial" w:cs="Arial"/>
          <w:color w:val="000000" w:themeColor="text1"/>
          <w:sz w:val="22"/>
          <w:szCs w:val="22"/>
          <w:shd w:val="clear" w:color="auto" w:fill="FFFFFF"/>
        </w:rPr>
        <w:t>, 10(3), pp. 1507–1526.</w:t>
      </w:r>
    </w:p>
    <w:p w14:paraId="3778152F"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14D18431"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 xml:space="preserve">Huang, R., et al. (2017) ‘Chinese Lesson Study: </w:t>
      </w:r>
      <w:proofErr w:type="gramStart"/>
      <w:r w:rsidRPr="00CC0A5F">
        <w:rPr>
          <w:rFonts w:ascii="Arial" w:hAnsi="Arial" w:cs="Arial"/>
          <w:color w:val="000000" w:themeColor="text1"/>
          <w:sz w:val="22"/>
          <w:szCs w:val="22"/>
          <w:shd w:val="clear" w:color="auto" w:fill="FFFFFF"/>
        </w:rPr>
        <w:t>a</w:t>
      </w:r>
      <w:proofErr w:type="gramEnd"/>
      <w:r w:rsidRPr="00CC0A5F">
        <w:rPr>
          <w:rFonts w:ascii="Arial" w:hAnsi="Arial" w:cs="Arial"/>
          <w:color w:val="000000" w:themeColor="text1"/>
          <w:sz w:val="22"/>
          <w:szCs w:val="22"/>
          <w:shd w:val="clear" w:color="auto" w:fill="FFFFFF"/>
        </w:rPr>
        <w:t xml:space="preserve"> Deliberate Practice, a Research Methodology, and an Improvement Science’, </w:t>
      </w:r>
      <w:r w:rsidRPr="00CC0A5F">
        <w:rPr>
          <w:rFonts w:ascii="Arial" w:hAnsi="Arial" w:cs="Arial"/>
          <w:i/>
          <w:iCs/>
          <w:color w:val="000000" w:themeColor="text1"/>
          <w:sz w:val="22"/>
          <w:szCs w:val="22"/>
        </w:rPr>
        <w:t>International Journal for Lesson and Learning Studies</w:t>
      </w:r>
      <w:r w:rsidRPr="00CC0A5F">
        <w:rPr>
          <w:rFonts w:ascii="Arial" w:hAnsi="Arial" w:cs="Arial"/>
          <w:color w:val="000000" w:themeColor="text1"/>
          <w:sz w:val="22"/>
          <w:szCs w:val="22"/>
          <w:shd w:val="clear" w:color="auto" w:fill="FFFFFF"/>
        </w:rPr>
        <w:t xml:space="preserve">, 6(4), pp.270-282. DOI: 10.1108/IJLL-08-2017-0037. </w:t>
      </w:r>
    </w:p>
    <w:p w14:paraId="44C916A7"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7176F01D"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lastRenderedPageBreak/>
        <w:t xml:space="preserve">Huang, R.H. and Shih, Y. (2011) ‘Effects of Background Music on Concentration of Workers’, </w:t>
      </w:r>
      <w:r w:rsidRPr="00CC0A5F">
        <w:rPr>
          <w:rFonts w:ascii="Arial" w:hAnsi="Arial" w:cs="Arial"/>
          <w:i/>
          <w:iCs/>
          <w:color w:val="000000" w:themeColor="text1"/>
          <w:sz w:val="22"/>
          <w:szCs w:val="22"/>
        </w:rPr>
        <w:t>Work</w:t>
      </w:r>
      <w:r w:rsidRPr="00CC0A5F">
        <w:rPr>
          <w:rFonts w:ascii="Arial" w:hAnsi="Arial" w:cs="Arial"/>
          <w:color w:val="000000" w:themeColor="text1"/>
          <w:sz w:val="22"/>
          <w:szCs w:val="22"/>
          <w:shd w:val="clear" w:color="auto" w:fill="FFFFFF"/>
        </w:rPr>
        <w:t xml:space="preserve">, 38(4), pp.383-387. Available at: </w:t>
      </w:r>
      <w:hyperlink r:id="rId7" w:anchor="AN=60106388&amp;db=bth" w:history="1">
        <w:r w:rsidRPr="00CC0A5F">
          <w:rPr>
            <w:rStyle w:val="Hyperlink"/>
            <w:rFonts w:ascii="Arial" w:hAnsi="Arial" w:cs="Arial"/>
            <w:color w:val="000000" w:themeColor="text1"/>
            <w:sz w:val="22"/>
            <w:szCs w:val="22"/>
            <w:shd w:val="clear" w:color="auto" w:fill="FFFFFF"/>
          </w:rPr>
          <w:t>https://web-b-ebscohost-com.ezproxy.uwtsd.ac.uk/ehost/detail/detail?vid=0&amp;sid=1ec0845c-4b31-4cb6-ac36-7fb2267cc410%40pdc-v-sessmgr01&amp;bdata=JnNpdGU9ZWhvc3QtbGl2ZQ%3d%3d#AN=60106388&amp;db=bth</w:t>
        </w:r>
      </w:hyperlink>
      <w:r w:rsidRPr="00CC0A5F">
        <w:rPr>
          <w:rFonts w:ascii="Arial" w:hAnsi="Arial" w:cs="Arial"/>
          <w:color w:val="000000" w:themeColor="text1"/>
          <w:sz w:val="22"/>
          <w:szCs w:val="22"/>
          <w:shd w:val="clear" w:color="auto" w:fill="FFFFFF"/>
        </w:rPr>
        <w:t xml:space="preserve"> (Accessed: 19</w:t>
      </w:r>
      <w:r w:rsidRPr="00CC0A5F">
        <w:rPr>
          <w:rFonts w:ascii="Arial" w:hAnsi="Arial" w:cs="Arial"/>
          <w:color w:val="000000" w:themeColor="text1"/>
          <w:sz w:val="22"/>
          <w:szCs w:val="22"/>
          <w:shd w:val="clear" w:color="auto" w:fill="FFFFFF"/>
          <w:vertAlign w:val="superscript"/>
        </w:rPr>
        <w:t>th</w:t>
      </w:r>
      <w:r w:rsidRPr="00CC0A5F">
        <w:rPr>
          <w:rFonts w:ascii="Arial" w:hAnsi="Arial" w:cs="Arial"/>
          <w:color w:val="000000" w:themeColor="text1"/>
          <w:sz w:val="22"/>
          <w:szCs w:val="22"/>
          <w:shd w:val="clear" w:color="auto" w:fill="FFFFFF"/>
        </w:rPr>
        <w:t xml:space="preserve"> February 2020). </w:t>
      </w:r>
    </w:p>
    <w:p w14:paraId="7AE67481"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76106F52"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roofErr w:type="spellStart"/>
      <w:r w:rsidRPr="00CC0A5F">
        <w:rPr>
          <w:rFonts w:ascii="Arial" w:hAnsi="Arial" w:cs="Arial"/>
          <w:color w:val="000000" w:themeColor="text1"/>
          <w:sz w:val="22"/>
          <w:szCs w:val="22"/>
          <w:shd w:val="clear" w:color="auto" w:fill="FFFFFF"/>
        </w:rPr>
        <w:t>Karlimah</w:t>
      </w:r>
      <w:proofErr w:type="spellEnd"/>
      <w:r w:rsidRPr="00CC0A5F">
        <w:rPr>
          <w:rFonts w:ascii="Arial" w:hAnsi="Arial" w:cs="Arial"/>
          <w:color w:val="000000" w:themeColor="text1"/>
          <w:sz w:val="22"/>
          <w:szCs w:val="22"/>
          <w:shd w:val="clear" w:color="auto" w:fill="FFFFFF"/>
        </w:rPr>
        <w:t xml:space="preserve">, K. (2018) ‘Elementary School Students’ Mathematical Intelligence Based on Mathematics Learning Using Classical Music of the Baroque Era as the </w:t>
      </w:r>
      <w:proofErr w:type="spellStart"/>
      <w:r w:rsidRPr="00CC0A5F">
        <w:rPr>
          <w:rFonts w:ascii="Arial" w:hAnsi="Arial" w:cs="Arial"/>
          <w:color w:val="000000" w:themeColor="text1"/>
          <w:sz w:val="22"/>
          <w:szCs w:val="22"/>
          <w:shd w:val="clear" w:color="auto" w:fill="FFFFFF"/>
        </w:rPr>
        <w:t>Backsound</w:t>
      </w:r>
      <w:proofErr w:type="spellEnd"/>
      <w:r w:rsidRPr="00CC0A5F">
        <w:rPr>
          <w:rFonts w:ascii="Arial" w:hAnsi="Arial" w:cs="Arial"/>
          <w:color w:val="000000" w:themeColor="text1"/>
          <w:sz w:val="22"/>
          <w:szCs w:val="22"/>
          <w:shd w:val="clear" w:color="auto" w:fill="FFFFFF"/>
        </w:rPr>
        <w:t>’, </w:t>
      </w:r>
      <w:r w:rsidRPr="00CC0A5F">
        <w:rPr>
          <w:rFonts w:ascii="Arial" w:hAnsi="Arial" w:cs="Arial"/>
          <w:i/>
          <w:iCs/>
          <w:color w:val="000000" w:themeColor="text1"/>
          <w:sz w:val="22"/>
          <w:szCs w:val="22"/>
        </w:rPr>
        <w:t>SHS Web of Conferences</w:t>
      </w:r>
      <w:r w:rsidRPr="00CC0A5F">
        <w:rPr>
          <w:rFonts w:ascii="Arial" w:hAnsi="Arial" w:cs="Arial"/>
          <w:color w:val="000000" w:themeColor="text1"/>
          <w:sz w:val="22"/>
          <w:szCs w:val="22"/>
          <w:shd w:val="clear" w:color="auto" w:fill="FFFFFF"/>
        </w:rPr>
        <w:t xml:space="preserve">, 42(1), pp.1-5. DOI: </w:t>
      </w:r>
    </w:p>
    <w:p w14:paraId="6F8BA3BB"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10.1051/</w:t>
      </w:r>
      <w:proofErr w:type="spellStart"/>
      <w:r w:rsidRPr="00CC0A5F">
        <w:rPr>
          <w:rFonts w:ascii="Arial" w:hAnsi="Arial" w:cs="Arial"/>
          <w:color w:val="000000" w:themeColor="text1"/>
          <w:sz w:val="22"/>
          <w:szCs w:val="22"/>
          <w:shd w:val="clear" w:color="auto" w:fill="FFFFFF"/>
        </w:rPr>
        <w:t>shsconf</w:t>
      </w:r>
      <w:proofErr w:type="spellEnd"/>
      <w:r w:rsidRPr="00CC0A5F">
        <w:rPr>
          <w:rFonts w:ascii="Arial" w:hAnsi="Arial" w:cs="Arial"/>
          <w:color w:val="000000" w:themeColor="text1"/>
          <w:sz w:val="22"/>
          <w:szCs w:val="22"/>
          <w:shd w:val="clear" w:color="auto" w:fill="FFFFFF"/>
        </w:rPr>
        <w:t xml:space="preserve">/20184200112. </w:t>
      </w:r>
    </w:p>
    <w:p w14:paraId="5B154261"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59A07068"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 xml:space="preserve">Kern, A. and Levin, B. (2009) ‘How National </w:t>
      </w:r>
      <w:proofErr w:type="gramStart"/>
      <w:r w:rsidRPr="00CC0A5F">
        <w:rPr>
          <w:rFonts w:ascii="Arial" w:hAnsi="Arial" w:cs="Arial"/>
          <w:color w:val="000000" w:themeColor="text1"/>
          <w:sz w:val="22"/>
          <w:szCs w:val="22"/>
          <w:shd w:val="clear" w:color="auto" w:fill="FFFFFF"/>
        </w:rPr>
        <w:t>Board Certified</w:t>
      </w:r>
      <w:proofErr w:type="gramEnd"/>
      <w:r w:rsidRPr="00CC0A5F">
        <w:rPr>
          <w:rFonts w:ascii="Arial" w:hAnsi="Arial" w:cs="Arial"/>
          <w:color w:val="000000" w:themeColor="text1"/>
          <w:sz w:val="22"/>
          <w:szCs w:val="22"/>
          <w:shd w:val="clear" w:color="auto" w:fill="FFFFFF"/>
        </w:rPr>
        <w:t xml:space="preserve"> Teachers Are Learning, Doing, and Sharing Action Research Online!’,</w:t>
      </w:r>
      <w:r w:rsidRPr="00CC0A5F">
        <w:rPr>
          <w:rStyle w:val="apple-converted-space"/>
          <w:rFonts w:ascii="Arial" w:hAnsi="Arial" w:cs="Arial"/>
          <w:color w:val="000000" w:themeColor="text1"/>
          <w:sz w:val="22"/>
          <w:szCs w:val="22"/>
          <w:shd w:val="clear" w:color="auto" w:fill="FFFFFF"/>
        </w:rPr>
        <w:t> </w:t>
      </w:r>
      <w:r w:rsidRPr="00CC0A5F">
        <w:rPr>
          <w:rFonts w:ascii="Arial" w:hAnsi="Arial" w:cs="Arial"/>
          <w:i/>
          <w:iCs/>
          <w:color w:val="000000" w:themeColor="text1"/>
          <w:sz w:val="22"/>
          <w:szCs w:val="22"/>
        </w:rPr>
        <w:t>Delta Kappa Gamma Bulletin</w:t>
      </w:r>
      <w:r w:rsidRPr="00CC0A5F">
        <w:rPr>
          <w:rFonts w:ascii="Arial" w:hAnsi="Arial" w:cs="Arial"/>
          <w:color w:val="000000" w:themeColor="text1"/>
          <w:sz w:val="22"/>
          <w:szCs w:val="22"/>
          <w:shd w:val="clear" w:color="auto" w:fill="FFFFFF"/>
        </w:rPr>
        <w:t xml:space="preserve">, 76(1), pp.20-23. </w:t>
      </w:r>
      <w:r w:rsidRPr="00CC0A5F">
        <w:rPr>
          <w:rFonts w:ascii="Arial" w:hAnsi="Arial" w:cs="Arial"/>
          <w:color w:val="000000" w:themeColor="text1"/>
          <w:sz w:val="22"/>
          <w:szCs w:val="22"/>
        </w:rPr>
        <w:t xml:space="preserve">Available at: </w:t>
      </w:r>
      <w:hyperlink r:id="rId8" w:history="1">
        <w:r w:rsidRPr="00CC0A5F">
          <w:rPr>
            <w:rStyle w:val="Hyperlink"/>
            <w:rFonts w:ascii="Arial" w:hAnsi="Arial" w:cs="Arial"/>
            <w:color w:val="000000" w:themeColor="text1"/>
            <w:sz w:val="22"/>
            <w:szCs w:val="22"/>
          </w:rPr>
          <w:t>https://search-proquest-com.ezproxy.uwtsd.ac.uk/docview/665018758?accountid=130472&amp;rfr_id=info%3Axri%2Fsid%3Aprimo</w:t>
        </w:r>
      </w:hyperlink>
      <w:r w:rsidRPr="00CC0A5F">
        <w:rPr>
          <w:rFonts w:ascii="Arial" w:hAnsi="Arial" w:cs="Arial"/>
          <w:color w:val="000000" w:themeColor="text1"/>
          <w:sz w:val="22"/>
          <w:szCs w:val="22"/>
        </w:rPr>
        <w:t xml:space="preserve"> (Accessed: 20</w:t>
      </w:r>
      <w:r w:rsidRPr="00CC0A5F">
        <w:rPr>
          <w:rFonts w:ascii="Arial" w:hAnsi="Arial" w:cs="Arial"/>
          <w:color w:val="000000" w:themeColor="text1"/>
          <w:sz w:val="22"/>
          <w:szCs w:val="22"/>
          <w:vertAlign w:val="superscript"/>
        </w:rPr>
        <w:t>th</w:t>
      </w:r>
      <w:r w:rsidRPr="00CC0A5F">
        <w:rPr>
          <w:rFonts w:ascii="Arial" w:hAnsi="Arial" w:cs="Arial"/>
          <w:color w:val="000000" w:themeColor="text1"/>
          <w:sz w:val="22"/>
          <w:szCs w:val="22"/>
        </w:rPr>
        <w:t xml:space="preserve"> February 2020). </w:t>
      </w:r>
    </w:p>
    <w:p w14:paraId="7B053891"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12581D5F" w14:textId="77777777" w:rsidR="00D14E64" w:rsidRPr="00CC0A5F" w:rsidRDefault="00D14E64" w:rsidP="00D14E64">
      <w:pPr>
        <w:spacing w:line="360" w:lineRule="auto"/>
        <w:rPr>
          <w:rFonts w:ascii="Arial" w:hAnsi="Arial" w:cs="Arial"/>
          <w:iCs/>
          <w:color w:val="000000" w:themeColor="text1"/>
          <w:sz w:val="22"/>
          <w:szCs w:val="22"/>
        </w:rPr>
      </w:pPr>
      <w:proofErr w:type="spellStart"/>
      <w:r w:rsidRPr="00CC0A5F">
        <w:rPr>
          <w:rFonts w:ascii="Arial" w:hAnsi="Arial" w:cs="Arial"/>
          <w:color w:val="000000" w:themeColor="text1"/>
          <w:sz w:val="22"/>
          <w:szCs w:val="22"/>
          <w:shd w:val="clear" w:color="auto" w:fill="FFFFFF"/>
        </w:rPr>
        <w:t>Koker</w:t>
      </w:r>
      <w:proofErr w:type="spellEnd"/>
      <w:r w:rsidRPr="00CC0A5F">
        <w:rPr>
          <w:rFonts w:ascii="Arial" w:hAnsi="Arial" w:cs="Arial"/>
          <w:color w:val="000000" w:themeColor="text1"/>
          <w:sz w:val="22"/>
          <w:szCs w:val="22"/>
          <w:shd w:val="clear" w:color="auto" w:fill="FFFFFF"/>
        </w:rPr>
        <w:t>, P. (2014) ‘Semi-structured elite interviews in a nested analysis framework: Studying presidential activism in Central and Eastern Europe’, </w:t>
      </w:r>
      <w:r w:rsidRPr="00CC0A5F">
        <w:rPr>
          <w:rFonts w:ascii="Arial" w:hAnsi="Arial" w:cs="Arial"/>
          <w:i/>
          <w:iCs/>
          <w:color w:val="000000" w:themeColor="text1"/>
          <w:sz w:val="22"/>
          <w:szCs w:val="22"/>
        </w:rPr>
        <w:t xml:space="preserve">SAGE Research Methods Cases, </w:t>
      </w:r>
      <w:r w:rsidRPr="00CC0A5F">
        <w:rPr>
          <w:rFonts w:ascii="Arial" w:hAnsi="Arial" w:cs="Arial"/>
          <w:iCs/>
          <w:color w:val="000000" w:themeColor="text1"/>
          <w:sz w:val="22"/>
          <w:szCs w:val="22"/>
        </w:rPr>
        <w:t xml:space="preserve">6(1), pp. 1-16. Available at: </w:t>
      </w:r>
      <w:hyperlink r:id="rId9" w:history="1">
        <w:r w:rsidRPr="00CC0A5F">
          <w:rPr>
            <w:rStyle w:val="Hyperlink"/>
            <w:rFonts w:ascii="Arial" w:hAnsi="Arial" w:cs="Arial"/>
            <w:iCs/>
            <w:color w:val="000000" w:themeColor="text1"/>
            <w:sz w:val="22"/>
            <w:szCs w:val="22"/>
          </w:rPr>
          <w:t>https://discovery.ucl.ac.uk/id/eprint/1453204/</w:t>
        </w:r>
      </w:hyperlink>
      <w:r w:rsidRPr="00CC0A5F">
        <w:rPr>
          <w:rFonts w:ascii="Arial" w:hAnsi="Arial" w:cs="Arial"/>
          <w:iCs/>
          <w:color w:val="000000" w:themeColor="text1"/>
          <w:sz w:val="22"/>
          <w:szCs w:val="22"/>
        </w:rPr>
        <w:t xml:space="preserve"> (Accessed: 20</w:t>
      </w:r>
      <w:r w:rsidRPr="00CC0A5F">
        <w:rPr>
          <w:rFonts w:ascii="Arial" w:hAnsi="Arial" w:cs="Arial"/>
          <w:iCs/>
          <w:color w:val="000000" w:themeColor="text1"/>
          <w:sz w:val="22"/>
          <w:szCs w:val="22"/>
          <w:vertAlign w:val="superscript"/>
        </w:rPr>
        <w:t>th</w:t>
      </w:r>
      <w:r w:rsidRPr="00CC0A5F">
        <w:rPr>
          <w:rFonts w:ascii="Arial" w:hAnsi="Arial" w:cs="Arial"/>
          <w:iCs/>
          <w:color w:val="000000" w:themeColor="text1"/>
          <w:sz w:val="22"/>
          <w:szCs w:val="22"/>
        </w:rPr>
        <w:t xml:space="preserve"> February 2020). </w:t>
      </w:r>
    </w:p>
    <w:p w14:paraId="596B8161"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0C4F451A"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Kou, S., et al. (2018) ‘The Effect of Background Music and Noise on the Cognitive Test Performance of Chinese Introverts and Extraverts’, </w:t>
      </w:r>
      <w:r w:rsidRPr="00CC0A5F">
        <w:rPr>
          <w:rFonts w:ascii="Arial" w:hAnsi="Arial" w:cs="Arial"/>
          <w:i/>
          <w:iCs/>
          <w:color w:val="000000" w:themeColor="text1"/>
          <w:sz w:val="22"/>
          <w:szCs w:val="22"/>
        </w:rPr>
        <w:t>Psychology of Music</w:t>
      </w:r>
      <w:r w:rsidRPr="00CC0A5F">
        <w:rPr>
          <w:rFonts w:ascii="Arial" w:hAnsi="Arial" w:cs="Arial"/>
          <w:color w:val="000000" w:themeColor="text1"/>
          <w:sz w:val="22"/>
          <w:szCs w:val="22"/>
          <w:shd w:val="clear" w:color="auto" w:fill="FFFFFF"/>
        </w:rPr>
        <w:t xml:space="preserve">, 46(1), pp. 125–135. DOI: 10.1177/03057356177704300. </w:t>
      </w:r>
    </w:p>
    <w:p w14:paraId="581AA846"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11B65741"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Lee, C. (2012) ‘Reconsidering Constructivism in Qualitative Research’,</w:t>
      </w:r>
      <w:r w:rsidRPr="00CC0A5F">
        <w:rPr>
          <w:rStyle w:val="apple-converted-space"/>
          <w:rFonts w:ascii="Arial" w:hAnsi="Arial" w:cs="Arial"/>
          <w:color w:val="000000" w:themeColor="text1"/>
          <w:sz w:val="22"/>
          <w:szCs w:val="22"/>
          <w:shd w:val="clear" w:color="auto" w:fill="FFFFFF"/>
        </w:rPr>
        <w:t> </w:t>
      </w:r>
      <w:r w:rsidRPr="00CC0A5F">
        <w:rPr>
          <w:rFonts w:ascii="Arial" w:hAnsi="Arial" w:cs="Arial"/>
          <w:i/>
          <w:iCs/>
          <w:color w:val="000000" w:themeColor="text1"/>
          <w:sz w:val="22"/>
          <w:szCs w:val="22"/>
        </w:rPr>
        <w:t xml:space="preserve">Educational Philosophy and Theory, </w:t>
      </w:r>
      <w:r w:rsidRPr="00CC0A5F">
        <w:rPr>
          <w:rFonts w:ascii="Arial" w:hAnsi="Arial" w:cs="Arial"/>
          <w:iCs/>
          <w:color w:val="000000" w:themeColor="text1"/>
          <w:sz w:val="22"/>
          <w:szCs w:val="22"/>
        </w:rPr>
        <w:t>44</w:t>
      </w:r>
      <w:r w:rsidRPr="00CC0A5F">
        <w:rPr>
          <w:rFonts w:ascii="Arial" w:hAnsi="Arial" w:cs="Arial"/>
          <w:color w:val="000000" w:themeColor="text1"/>
          <w:sz w:val="22"/>
          <w:szCs w:val="22"/>
          <w:shd w:val="clear" w:color="auto" w:fill="FFFFFF"/>
        </w:rPr>
        <w:t>(4), pp. 403-412.</w:t>
      </w:r>
    </w:p>
    <w:p w14:paraId="1B3E1994"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386808C0"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roofErr w:type="spellStart"/>
      <w:r w:rsidRPr="00CC0A5F">
        <w:rPr>
          <w:rFonts w:ascii="Arial" w:hAnsi="Arial" w:cs="Arial"/>
          <w:color w:val="000000" w:themeColor="text1"/>
          <w:sz w:val="22"/>
          <w:szCs w:val="22"/>
          <w:shd w:val="clear" w:color="auto" w:fill="FFFFFF"/>
        </w:rPr>
        <w:t>Legutko</w:t>
      </w:r>
      <w:proofErr w:type="spellEnd"/>
      <w:r w:rsidRPr="00CC0A5F">
        <w:rPr>
          <w:rFonts w:ascii="Arial" w:hAnsi="Arial" w:cs="Arial"/>
          <w:color w:val="000000" w:themeColor="text1"/>
          <w:sz w:val="22"/>
          <w:szCs w:val="22"/>
          <w:shd w:val="clear" w:color="auto" w:fill="FFFFFF"/>
        </w:rPr>
        <w:t xml:space="preserve">, R.S, and </w:t>
      </w:r>
      <w:proofErr w:type="spellStart"/>
      <w:r w:rsidRPr="00CC0A5F">
        <w:rPr>
          <w:rFonts w:ascii="Arial" w:hAnsi="Arial" w:cs="Arial"/>
          <w:color w:val="000000" w:themeColor="text1"/>
          <w:sz w:val="22"/>
          <w:szCs w:val="22"/>
          <w:shd w:val="clear" w:color="auto" w:fill="FFFFFF"/>
        </w:rPr>
        <w:t>Trissler</w:t>
      </w:r>
      <w:proofErr w:type="spellEnd"/>
      <w:r w:rsidRPr="00CC0A5F">
        <w:rPr>
          <w:rFonts w:ascii="Arial" w:hAnsi="Arial" w:cs="Arial"/>
          <w:color w:val="000000" w:themeColor="text1"/>
          <w:sz w:val="22"/>
          <w:szCs w:val="22"/>
          <w:shd w:val="clear" w:color="auto" w:fill="FFFFFF"/>
        </w:rPr>
        <w:t>, T. (2012) ‘The Effects of Background Music on Learning Disabled Elementary School Students' Performance in Writing’,</w:t>
      </w:r>
      <w:r w:rsidRPr="00CC0A5F">
        <w:rPr>
          <w:rStyle w:val="apple-converted-space"/>
          <w:rFonts w:ascii="Arial" w:hAnsi="Arial" w:cs="Arial"/>
          <w:color w:val="000000" w:themeColor="text1"/>
          <w:sz w:val="22"/>
          <w:szCs w:val="22"/>
          <w:shd w:val="clear" w:color="auto" w:fill="FFFFFF"/>
        </w:rPr>
        <w:t> </w:t>
      </w:r>
      <w:r w:rsidRPr="00CC0A5F">
        <w:rPr>
          <w:rFonts w:ascii="Arial" w:hAnsi="Arial" w:cs="Arial"/>
          <w:i/>
          <w:iCs/>
          <w:color w:val="000000" w:themeColor="text1"/>
          <w:sz w:val="22"/>
          <w:szCs w:val="22"/>
        </w:rPr>
        <w:t>Current Issues in Education</w:t>
      </w:r>
      <w:r w:rsidRPr="00CC0A5F">
        <w:rPr>
          <w:rFonts w:ascii="Arial" w:hAnsi="Arial" w:cs="Arial"/>
          <w:color w:val="000000" w:themeColor="text1"/>
          <w:sz w:val="22"/>
          <w:szCs w:val="22"/>
          <w:shd w:val="clear" w:color="auto" w:fill="FFFFFF"/>
        </w:rPr>
        <w:t>, 15(1), no. 1, 2012, p. 10. Available at:</w:t>
      </w:r>
      <w:r w:rsidRPr="00CC0A5F">
        <w:rPr>
          <w:rFonts w:ascii="Arial" w:hAnsi="Arial" w:cs="Arial"/>
          <w:color w:val="000000" w:themeColor="text1"/>
          <w:sz w:val="22"/>
          <w:szCs w:val="22"/>
        </w:rPr>
        <w:t xml:space="preserve"> </w:t>
      </w:r>
      <w:hyperlink r:id="rId10" w:history="1">
        <w:r w:rsidRPr="00CC0A5F">
          <w:rPr>
            <w:rStyle w:val="Hyperlink"/>
            <w:rFonts w:ascii="Arial" w:hAnsi="Arial" w:cs="Arial"/>
            <w:color w:val="000000" w:themeColor="text1"/>
            <w:sz w:val="22"/>
            <w:szCs w:val="22"/>
            <w:shd w:val="clear" w:color="auto" w:fill="FFFFFF"/>
          </w:rPr>
          <w:t>https://web-b-ebscohost-com.ezproxy.uwtsd.ac.uk/ehost/pdfviewer/pdfviewer?vid=1&amp;sid=73bfa5e7-1eda-4a06-8be4-5aa03afc40cd%40sessionmgr102</w:t>
        </w:r>
      </w:hyperlink>
      <w:r w:rsidRPr="00CC0A5F">
        <w:rPr>
          <w:rFonts w:ascii="Arial" w:hAnsi="Arial" w:cs="Arial"/>
          <w:color w:val="000000" w:themeColor="text1"/>
          <w:sz w:val="22"/>
          <w:szCs w:val="22"/>
          <w:shd w:val="clear" w:color="auto" w:fill="FFFFFF"/>
        </w:rPr>
        <w:t xml:space="preserve"> (Accessed: 19</w:t>
      </w:r>
      <w:r w:rsidRPr="00CC0A5F">
        <w:rPr>
          <w:rFonts w:ascii="Arial" w:hAnsi="Arial" w:cs="Arial"/>
          <w:color w:val="000000" w:themeColor="text1"/>
          <w:sz w:val="22"/>
          <w:szCs w:val="22"/>
          <w:shd w:val="clear" w:color="auto" w:fill="FFFFFF"/>
          <w:vertAlign w:val="superscript"/>
        </w:rPr>
        <w:t>th</w:t>
      </w:r>
      <w:r w:rsidRPr="00CC0A5F">
        <w:rPr>
          <w:rFonts w:ascii="Arial" w:hAnsi="Arial" w:cs="Arial"/>
          <w:color w:val="000000" w:themeColor="text1"/>
          <w:sz w:val="22"/>
          <w:szCs w:val="22"/>
          <w:shd w:val="clear" w:color="auto" w:fill="FFFFFF"/>
        </w:rPr>
        <w:t xml:space="preserve"> February 2020).</w:t>
      </w:r>
    </w:p>
    <w:p w14:paraId="0A247A41"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3472D48C"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lastRenderedPageBreak/>
        <w:t>Li, F., Bai, X. and Wang, F. (2013) ‘The Scale of Positive and Negative Experience (SPANE): Psychometric Properties and Normative Data in a Large Chinese Sample’,</w:t>
      </w:r>
      <w:r w:rsidRPr="00CC0A5F">
        <w:rPr>
          <w:rStyle w:val="apple-converted-space"/>
          <w:rFonts w:ascii="Arial" w:hAnsi="Arial" w:cs="Arial"/>
          <w:color w:val="000000" w:themeColor="text1"/>
          <w:sz w:val="22"/>
          <w:szCs w:val="22"/>
          <w:shd w:val="clear" w:color="auto" w:fill="FFFFFF"/>
        </w:rPr>
        <w:t> </w:t>
      </w:r>
      <w:proofErr w:type="spellStart"/>
      <w:r w:rsidRPr="00CC0A5F">
        <w:rPr>
          <w:rFonts w:ascii="Arial" w:hAnsi="Arial" w:cs="Arial"/>
          <w:i/>
          <w:iCs/>
          <w:color w:val="000000" w:themeColor="text1"/>
          <w:sz w:val="22"/>
          <w:szCs w:val="22"/>
        </w:rPr>
        <w:t>PLoS</w:t>
      </w:r>
      <w:proofErr w:type="spellEnd"/>
      <w:r w:rsidRPr="00CC0A5F">
        <w:rPr>
          <w:rFonts w:ascii="Arial" w:hAnsi="Arial" w:cs="Arial"/>
          <w:i/>
          <w:iCs/>
          <w:color w:val="000000" w:themeColor="text1"/>
          <w:sz w:val="22"/>
          <w:szCs w:val="22"/>
        </w:rPr>
        <w:t xml:space="preserve"> ONE</w:t>
      </w:r>
      <w:r w:rsidRPr="00CC0A5F">
        <w:rPr>
          <w:rFonts w:ascii="Arial" w:hAnsi="Arial" w:cs="Arial"/>
          <w:color w:val="000000" w:themeColor="text1"/>
          <w:sz w:val="22"/>
          <w:szCs w:val="22"/>
          <w:shd w:val="clear" w:color="auto" w:fill="FFFFFF"/>
        </w:rPr>
        <w:t xml:space="preserve">, 8(4), </w:t>
      </w:r>
      <w:proofErr w:type="gramStart"/>
      <w:r w:rsidRPr="00CC0A5F">
        <w:rPr>
          <w:rFonts w:ascii="Arial" w:hAnsi="Arial" w:cs="Arial"/>
          <w:color w:val="000000" w:themeColor="text1"/>
          <w:sz w:val="22"/>
          <w:szCs w:val="22"/>
          <w:shd w:val="clear" w:color="auto" w:fill="FFFFFF"/>
        </w:rPr>
        <w:t>pp.e</w:t>
      </w:r>
      <w:proofErr w:type="gramEnd"/>
      <w:r w:rsidRPr="00CC0A5F">
        <w:rPr>
          <w:rFonts w:ascii="Arial" w:hAnsi="Arial" w:cs="Arial"/>
          <w:color w:val="000000" w:themeColor="text1"/>
          <w:sz w:val="22"/>
          <w:szCs w:val="22"/>
          <w:shd w:val="clear" w:color="auto" w:fill="FFFFFF"/>
        </w:rPr>
        <w:t xml:space="preserve">61137. DOI: 10.1371/journal.pone.0061137. </w:t>
      </w:r>
    </w:p>
    <w:p w14:paraId="3450DCE5"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1D371576" w14:textId="77777777" w:rsidR="00D14E64" w:rsidRPr="00CC0A5F" w:rsidRDefault="00D14E64" w:rsidP="00D14E64">
      <w:pPr>
        <w:spacing w:line="360" w:lineRule="auto"/>
        <w:rPr>
          <w:rFonts w:ascii="Arial" w:hAnsi="Arial" w:cs="Arial"/>
          <w:color w:val="000000" w:themeColor="text1"/>
          <w:sz w:val="22"/>
          <w:szCs w:val="22"/>
          <w:shd w:val="clear" w:color="auto" w:fill="FFFFFF"/>
        </w:rPr>
      </w:pPr>
      <w:r w:rsidRPr="00CC0A5F">
        <w:rPr>
          <w:rFonts w:ascii="Arial" w:hAnsi="Arial" w:cs="Arial"/>
          <w:color w:val="000000" w:themeColor="text1"/>
          <w:sz w:val="22"/>
          <w:szCs w:val="22"/>
          <w:shd w:val="clear" w:color="auto" w:fill="FFFFFF"/>
        </w:rPr>
        <w:t xml:space="preserve">Lindberg, E. and Bjork, M. (2017) It will be difficult to focus if another child runs a helicopter in the classroom: A study of the factors that influence pupils’ task focus and concentration in Swedish education in the early years of compulsory school. University of Uppsala. Available at: </w:t>
      </w:r>
      <w:hyperlink r:id="rId11" w:history="1">
        <w:r w:rsidRPr="00CC0A5F">
          <w:rPr>
            <w:rStyle w:val="Hyperlink"/>
            <w:rFonts w:ascii="Arial" w:hAnsi="Arial" w:cs="Arial"/>
            <w:color w:val="000000" w:themeColor="text1"/>
            <w:sz w:val="22"/>
            <w:szCs w:val="22"/>
            <w:shd w:val="clear" w:color="auto" w:fill="FFFFFF"/>
          </w:rPr>
          <w:t>http://mdh.diva-portal.org/smash/get/diva2:1105424/FULLTEXT01.pdf</w:t>
        </w:r>
      </w:hyperlink>
      <w:r w:rsidRPr="00CC0A5F">
        <w:rPr>
          <w:rFonts w:ascii="Arial" w:hAnsi="Arial" w:cs="Arial"/>
          <w:color w:val="000000" w:themeColor="text1"/>
          <w:sz w:val="22"/>
          <w:szCs w:val="22"/>
          <w:shd w:val="clear" w:color="auto" w:fill="FFFFFF"/>
        </w:rPr>
        <w:t xml:space="preserve"> (Accessed: 20</w:t>
      </w:r>
      <w:r w:rsidRPr="00CC0A5F">
        <w:rPr>
          <w:rFonts w:ascii="Arial" w:hAnsi="Arial" w:cs="Arial"/>
          <w:color w:val="000000" w:themeColor="text1"/>
          <w:sz w:val="22"/>
          <w:szCs w:val="22"/>
          <w:shd w:val="clear" w:color="auto" w:fill="FFFFFF"/>
          <w:vertAlign w:val="superscript"/>
        </w:rPr>
        <w:t>th</w:t>
      </w:r>
      <w:r w:rsidRPr="00CC0A5F">
        <w:rPr>
          <w:rFonts w:ascii="Arial" w:hAnsi="Arial" w:cs="Arial"/>
          <w:color w:val="000000" w:themeColor="text1"/>
          <w:sz w:val="22"/>
          <w:szCs w:val="22"/>
          <w:shd w:val="clear" w:color="auto" w:fill="FFFFFF"/>
        </w:rPr>
        <w:t xml:space="preserve"> February 2020). </w:t>
      </w:r>
    </w:p>
    <w:p w14:paraId="653F024B"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3D47DA74" w14:textId="77777777" w:rsidR="00D14E64" w:rsidRPr="00CC0A5F" w:rsidRDefault="00D14E64" w:rsidP="00D14E64">
      <w:pPr>
        <w:spacing w:line="360" w:lineRule="auto"/>
        <w:rPr>
          <w:rFonts w:ascii="Arial" w:hAnsi="Arial" w:cs="Arial"/>
          <w:color w:val="000000" w:themeColor="text1"/>
          <w:sz w:val="22"/>
          <w:szCs w:val="22"/>
          <w:shd w:val="clear" w:color="auto" w:fill="FFFFFF"/>
        </w:rPr>
      </w:pPr>
      <w:r w:rsidRPr="00CC0A5F">
        <w:rPr>
          <w:rFonts w:ascii="Arial" w:hAnsi="Arial" w:cs="Arial"/>
          <w:color w:val="000000" w:themeColor="text1"/>
          <w:sz w:val="22"/>
          <w:szCs w:val="22"/>
          <w:shd w:val="clear" w:color="auto" w:fill="FFFFFF"/>
        </w:rPr>
        <w:t>Lopes, A. (2013) ‘What They Did and What They Said? - An Observed Experience’,</w:t>
      </w:r>
      <w:r w:rsidRPr="00CC0A5F">
        <w:rPr>
          <w:rStyle w:val="apple-converted-space"/>
          <w:rFonts w:ascii="Arial" w:hAnsi="Arial" w:cs="Arial"/>
          <w:color w:val="000000" w:themeColor="text1"/>
          <w:sz w:val="22"/>
          <w:szCs w:val="22"/>
          <w:shd w:val="clear" w:color="auto" w:fill="FFFFFF"/>
        </w:rPr>
        <w:t> </w:t>
      </w:r>
      <w:r w:rsidRPr="00CC0A5F">
        <w:rPr>
          <w:rFonts w:ascii="Arial" w:hAnsi="Arial" w:cs="Arial"/>
          <w:i/>
          <w:iCs/>
          <w:color w:val="000000" w:themeColor="text1"/>
          <w:sz w:val="22"/>
          <w:szCs w:val="22"/>
        </w:rPr>
        <w:t>European Conference on Research Methodology for Business and Management Studies</w:t>
      </w:r>
      <w:r w:rsidRPr="00CC0A5F">
        <w:rPr>
          <w:rFonts w:ascii="Arial" w:hAnsi="Arial" w:cs="Arial"/>
          <w:color w:val="000000" w:themeColor="text1"/>
          <w:sz w:val="22"/>
          <w:szCs w:val="22"/>
          <w:shd w:val="clear" w:color="auto" w:fill="FFFFFF"/>
        </w:rPr>
        <w:t xml:space="preserve">. </w:t>
      </w:r>
      <w:proofErr w:type="spellStart"/>
      <w:r w:rsidRPr="00CC0A5F">
        <w:rPr>
          <w:rFonts w:ascii="Arial" w:hAnsi="Arial" w:cs="Arial"/>
          <w:color w:val="000000" w:themeColor="text1"/>
          <w:sz w:val="22"/>
          <w:szCs w:val="22"/>
          <w:shd w:val="clear" w:color="auto" w:fill="FFFFFF"/>
        </w:rPr>
        <w:t>Kidmore</w:t>
      </w:r>
      <w:proofErr w:type="spellEnd"/>
      <w:r w:rsidRPr="00CC0A5F">
        <w:rPr>
          <w:rFonts w:ascii="Arial" w:hAnsi="Arial" w:cs="Arial"/>
          <w:color w:val="000000" w:themeColor="text1"/>
          <w:sz w:val="22"/>
          <w:szCs w:val="22"/>
          <w:shd w:val="clear" w:color="auto" w:fill="FFFFFF"/>
        </w:rPr>
        <w:t xml:space="preserve"> End, United Kingdom, 8th October. Available at: </w:t>
      </w:r>
      <w:hyperlink r:id="rId12" w:history="1">
        <w:r w:rsidRPr="00CC0A5F">
          <w:rPr>
            <w:rStyle w:val="Hyperlink"/>
            <w:rFonts w:ascii="Arial" w:hAnsi="Arial" w:cs="Arial"/>
            <w:color w:val="000000" w:themeColor="text1"/>
            <w:sz w:val="22"/>
            <w:szCs w:val="22"/>
            <w:shd w:val="clear" w:color="auto" w:fill="FFFFFF"/>
          </w:rPr>
          <w:t>https://search-proquest-com.ezproxy.uwtsd.ac.uk/docview/1419022165/abstract/77297643BBB44843PQ/1?accountid=130472</w:t>
        </w:r>
      </w:hyperlink>
      <w:r w:rsidRPr="00CC0A5F">
        <w:rPr>
          <w:rFonts w:ascii="Arial" w:hAnsi="Arial" w:cs="Arial"/>
          <w:color w:val="000000" w:themeColor="text1"/>
          <w:sz w:val="22"/>
          <w:szCs w:val="22"/>
          <w:shd w:val="clear" w:color="auto" w:fill="FFFFFF"/>
        </w:rPr>
        <w:t xml:space="preserve"> (Accessed: 19</w:t>
      </w:r>
      <w:r w:rsidRPr="00CC0A5F">
        <w:rPr>
          <w:rFonts w:ascii="Arial" w:hAnsi="Arial" w:cs="Arial"/>
          <w:color w:val="000000" w:themeColor="text1"/>
          <w:sz w:val="22"/>
          <w:szCs w:val="22"/>
          <w:shd w:val="clear" w:color="auto" w:fill="FFFFFF"/>
          <w:vertAlign w:val="superscript"/>
        </w:rPr>
        <w:t>th</w:t>
      </w:r>
      <w:r w:rsidRPr="00CC0A5F">
        <w:rPr>
          <w:rFonts w:ascii="Arial" w:hAnsi="Arial" w:cs="Arial"/>
          <w:color w:val="000000" w:themeColor="text1"/>
          <w:sz w:val="22"/>
          <w:szCs w:val="22"/>
          <w:shd w:val="clear" w:color="auto" w:fill="FFFFFF"/>
        </w:rPr>
        <w:t xml:space="preserve"> February 2020). </w:t>
      </w:r>
    </w:p>
    <w:p w14:paraId="08945A81"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3E60A97B"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Lynn, F. (2016) ‘Ethical Implications of Validity-vs.-Reliability Trade-Offs in Educational Research’, </w:t>
      </w:r>
      <w:r w:rsidRPr="00CC0A5F">
        <w:rPr>
          <w:rFonts w:ascii="Arial" w:hAnsi="Arial" w:cs="Arial"/>
          <w:i/>
          <w:iCs/>
          <w:color w:val="000000" w:themeColor="text1"/>
          <w:sz w:val="22"/>
          <w:szCs w:val="22"/>
        </w:rPr>
        <w:t>Ethics and Education</w:t>
      </w:r>
      <w:r w:rsidRPr="00CC0A5F">
        <w:rPr>
          <w:rFonts w:ascii="Arial" w:hAnsi="Arial" w:cs="Arial"/>
          <w:color w:val="000000" w:themeColor="text1"/>
          <w:sz w:val="22"/>
          <w:szCs w:val="22"/>
          <w:shd w:val="clear" w:color="auto" w:fill="FFFFFF"/>
        </w:rPr>
        <w:t>, 11(2), pp. 214-229. DOI: 10.1080/17449642.2016.1179837.</w:t>
      </w:r>
    </w:p>
    <w:p w14:paraId="1D52AA61"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075F04C9" w14:textId="77777777" w:rsidR="00D14E64" w:rsidRPr="00CC0A5F" w:rsidRDefault="00D14E64" w:rsidP="00D14E64">
      <w:pPr>
        <w:spacing w:line="360" w:lineRule="auto"/>
        <w:rPr>
          <w:rFonts w:ascii="Arial" w:hAnsi="Arial" w:cs="Arial"/>
          <w:color w:val="000000" w:themeColor="text1"/>
          <w:sz w:val="22"/>
          <w:szCs w:val="22"/>
          <w:shd w:val="clear" w:color="auto" w:fill="FFFFFF"/>
        </w:rPr>
      </w:pPr>
      <w:r w:rsidRPr="00CC0A5F">
        <w:rPr>
          <w:rFonts w:ascii="Arial" w:hAnsi="Arial" w:cs="Arial"/>
          <w:color w:val="000000" w:themeColor="text1"/>
          <w:sz w:val="22"/>
          <w:szCs w:val="22"/>
          <w:shd w:val="clear" w:color="auto" w:fill="FFFFFF"/>
        </w:rPr>
        <w:t>Ma, F. (2015) ‘A Review of Research Methods in EFL Education’,</w:t>
      </w:r>
      <w:r w:rsidRPr="00CC0A5F">
        <w:rPr>
          <w:rStyle w:val="apple-converted-space"/>
          <w:rFonts w:ascii="Arial" w:hAnsi="Arial" w:cs="Arial"/>
          <w:color w:val="000000" w:themeColor="text1"/>
          <w:sz w:val="22"/>
          <w:szCs w:val="22"/>
          <w:shd w:val="clear" w:color="auto" w:fill="FFFFFF"/>
        </w:rPr>
        <w:t> </w:t>
      </w:r>
      <w:r w:rsidRPr="00CC0A5F">
        <w:rPr>
          <w:rFonts w:ascii="Arial" w:hAnsi="Arial" w:cs="Arial"/>
          <w:i/>
          <w:iCs/>
          <w:color w:val="000000" w:themeColor="text1"/>
          <w:sz w:val="22"/>
          <w:szCs w:val="22"/>
        </w:rPr>
        <w:t>Theory and Practice in Language Studies,</w:t>
      </w:r>
      <w:r w:rsidRPr="00CC0A5F">
        <w:rPr>
          <w:rStyle w:val="apple-converted-space"/>
          <w:rFonts w:ascii="Arial" w:hAnsi="Arial" w:cs="Arial"/>
          <w:color w:val="000000" w:themeColor="text1"/>
          <w:sz w:val="22"/>
          <w:szCs w:val="22"/>
          <w:shd w:val="clear" w:color="auto" w:fill="FFFFFF"/>
        </w:rPr>
        <w:t> </w:t>
      </w:r>
      <w:r w:rsidRPr="00CC0A5F">
        <w:rPr>
          <w:rFonts w:ascii="Arial" w:hAnsi="Arial" w:cs="Arial"/>
          <w:iCs/>
          <w:color w:val="000000" w:themeColor="text1"/>
          <w:sz w:val="22"/>
          <w:szCs w:val="22"/>
        </w:rPr>
        <w:t>5</w:t>
      </w:r>
      <w:r w:rsidRPr="00CC0A5F">
        <w:rPr>
          <w:rFonts w:ascii="Arial" w:hAnsi="Arial" w:cs="Arial"/>
          <w:color w:val="000000" w:themeColor="text1"/>
          <w:sz w:val="22"/>
          <w:szCs w:val="22"/>
          <w:shd w:val="clear" w:color="auto" w:fill="FFFFFF"/>
        </w:rPr>
        <w:t>(3), pp. 566-571.</w:t>
      </w:r>
    </w:p>
    <w:p w14:paraId="634759AD"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434826B4" w14:textId="77777777" w:rsidR="00D14E64" w:rsidRPr="00CC0A5F" w:rsidRDefault="00D14E64" w:rsidP="00D14E64">
      <w:pPr>
        <w:spacing w:line="360" w:lineRule="auto"/>
        <w:rPr>
          <w:rFonts w:ascii="Arial" w:hAnsi="Arial" w:cs="Arial"/>
          <w:color w:val="000000" w:themeColor="text1"/>
          <w:sz w:val="22"/>
          <w:szCs w:val="22"/>
        </w:rPr>
      </w:pPr>
      <w:proofErr w:type="spellStart"/>
      <w:r w:rsidRPr="00CC0A5F">
        <w:rPr>
          <w:rFonts w:ascii="Arial" w:hAnsi="Arial" w:cs="Arial"/>
          <w:color w:val="000000" w:themeColor="text1"/>
          <w:sz w:val="22"/>
          <w:szCs w:val="22"/>
          <w:shd w:val="clear" w:color="auto" w:fill="FFFFFF"/>
        </w:rPr>
        <w:t>Marietto</w:t>
      </w:r>
      <w:proofErr w:type="spellEnd"/>
      <w:r w:rsidRPr="00CC0A5F">
        <w:rPr>
          <w:rFonts w:ascii="Arial" w:hAnsi="Arial" w:cs="Arial"/>
          <w:color w:val="000000" w:themeColor="text1"/>
          <w:sz w:val="22"/>
          <w:szCs w:val="22"/>
          <w:shd w:val="clear" w:color="auto" w:fill="FFFFFF"/>
        </w:rPr>
        <w:t>, M. (2018) ‘Participant and Non-Participant Observation: Theoretical Contextualization and Guide Suggestion for Methods Application’,</w:t>
      </w:r>
      <w:r w:rsidRPr="00CC0A5F">
        <w:rPr>
          <w:rStyle w:val="apple-converted-space"/>
          <w:rFonts w:ascii="Arial" w:hAnsi="Arial" w:cs="Arial"/>
          <w:color w:val="000000" w:themeColor="text1"/>
          <w:sz w:val="22"/>
          <w:szCs w:val="22"/>
          <w:shd w:val="clear" w:color="auto" w:fill="FFFFFF"/>
        </w:rPr>
        <w:t> </w:t>
      </w:r>
      <w:proofErr w:type="spellStart"/>
      <w:r w:rsidRPr="00CC0A5F">
        <w:rPr>
          <w:rFonts w:ascii="Arial" w:hAnsi="Arial" w:cs="Arial"/>
          <w:i/>
          <w:iCs/>
          <w:color w:val="000000" w:themeColor="text1"/>
          <w:sz w:val="22"/>
          <w:szCs w:val="22"/>
        </w:rPr>
        <w:t>Revista</w:t>
      </w:r>
      <w:proofErr w:type="spellEnd"/>
      <w:r w:rsidRPr="00CC0A5F">
        <w:rPr>
          <w:rFonts w:ascii="Arial" w:hAnsi="Arial" w:cs="Arial"/>
          <w:i/>
          <w:iCs/>
          <w:color w:val="000000" w:themeColor="text1"/>
          <w:sz w:val="22"/>
          <w:szCs w:val="22"/>
        </w:rPr>
        <w:t xml:space="preserve"> </w:t>
      </w:r>
      <w:proofErr w:type="spellStart"/>
      <w:r w:rsidRPr="00CC0A5F">
        <w:rPr>
          <w:rFonts w:ascii="Arial" w:hAnsi="Arial" w:cs="Arial"/>
          <w:i/>
          <w:iCs/>
          <w:color w:val="000000" w:themeColor="text1"/>
          <w:sz w:val="22"/>
          <w:szCs w:val="22"/>
        </w:rPr>
        <w:t>Ibero</w:t>
      </w:r>
      <w:proofErr w:type="spellEnd"/>
      <w:r w:rsidRPr="00CC0A5F">
        <w:rPr>
          <w:rFonts w:ascii="Arial" w:hAnsi="Arial" w:cs="Arial"/>
          <w:i/>
          <w:iCs/>
          <w:color w:val="000000" w:themeColor="text1"/>
          <w:sz w:val="22"/>
          <w:szCs w:val="22"/>
        </w:rPr>
        <w:t xml:space="preserve">:  Americana De </w:t>
      </w:r>
      <w:proofErr w:type="spellStart"/>
      <w:r w:rsidRPr="00CC0A5F">
        <w:rPr>
          <w:rFonts w:ascii="Arial" w:hAnsi="Arial" w:cs="Arial"/>
          <w:i/>
          <w:iCs/>
          <w:color w:val="000000" w:themeColor="text1"/>
          <w:sz w:val="22"/>
          <w:szCs w:val="22"/>
        </w:rPr>
        <w:t>Estrategia</w:t>
      </w:r>
      <w:proofErr w:type="spellEnd"/>
      <w:r w:rsidRPr="00CC0A5F">
        <w:rPr>
          <w:rStyle w:val="apple-converted-space"/>
          <w:rFonts w:ascii="Arial" w:hAnsi="Arial" w:cs="Arial"/>
          <w:color w:val="000000" w:themeColor="text1"/>
          <w:sz w:val="22"/>
          <w:szCs w:val="22"/>
          <w:shd w:val="clear" w:color="auto" w:fill="FFFFFF"/>
        </w:rPr>
        <w:t> </w:t>
      </w:r>
      <w:r w:rsidRPr="00CC0A5F">
        <w:rPr>
          <w:rFonts w:ascii="Arial" w:hAnsi="Arial" w:cs="Arial"/>
          <w:color w:val="000000" w:themeColor="text1"/>
          <w:sz w:val="22"/>
          <w:szCs w:val="22"/>
          <w:shd w:val="clear" w:color="auto" w:fill="FFFFFF"/>
        </w:rPr>
        <w:t xml:space="preserve">17(4), pp. no. 5-18. DOI: </w:t>
      </w:r>
      <w:r w:rsidRPr="00CC0A5F">
        <w:rPr>
          <w:rFonts w:ascii="Arial" w:hAnsi="Arial" w:cs="Arial"/>
          <w:color w:val="000000" w:themeColor="text1"/>
          <w:sz w:val="22"/>
          <w:szCs w:val="22"/>
          <w:shd w:val="clear" w:color="auto" w:fill="FFFFFF" w:themeFill="background1"/>
        </w:rPr>
        <w:t>10.5585/</w:t>
      </w:r>
      <w:proofErr w:type="gramStart"/>
      <w:r w:rsidRPr="00CC0A5F">
        <w:rPr>
          <w:rFonts w:ascii="Arial" w:hAnsi="Arial" w:cs="Arial"/>
          <w:color w:val="000000" w:themeColor="text1"/>
          <w:sz w:val="22"/>
          <w:szCs w:val="22"/>
          <w:shd w:val="clear" w:color="auto" w:fill="FFFFFF" w:themeFill="background1"/>
        </w:rPr>
        <w:t>riae.v</w:t>
      </w:r>
      <w:proofErr w:type="gramEnd"/>
      <w:r w:rsidRPr="00CC0A5F">
        <w:rPr>
          <w:rFonts w:ascii="Arial" w:hAnsi="Arial" w:cs="Arial"/>
          <w:color w:val="000000" w:themeColor="text1"/>
          <w:sz w:val="22"/>
          <w:szCs w:val="22"/>
          <w:shd w:val="clear" w:color="auto" w:fill="FFFFFF" w:themeFill="background1"/>
        </w:rPr>
        <w:t>17i4.2717</w:t>
      </w:r>
      <w:r w:rsidRPr="00CC0A5F">
        <w:rPr>
          <w:rFonts w:ascii="Arial" w:hAnsi="Arial" w:cs="Arial"/>
          <w:color w:val="000000" w:themeColor="text1"/>
          <w:sz w:val="22"/>
          <w:szCs w:val="22"/>
        </w:rPr>
        <w:t>.</w:t>
      </w:r>
    </w:p>
    <w:p w14:paraId="42018D99"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50A207FD" w14:textId="77777777" w:rsidR="00D14E64" w:rsidRPr="00CC0A5F" w:rsidRDefault="00D14E64" w:rsidP="00D14E64">
      <w:pPr>
        <w:spacing w:line="360" w:lineRule="auto"/>
        <w:rPr>
          <w:rFonts w:ascii="Arial" w:hAnsi="Arial" w:cs="Arial"/>
          <w:color w:val="000000" w:themeColor="text1"/>
          <w:sz w:val="22"/>
          <w:szCs w:val="22"/>
        </w:rPr>
      </w:pPr>
      <w:proofErr w:type="spellStart"/>
      <w:r w:rsidRPr="00CC0A5F">
        <w:rPr>
          <w:rFonts w:ascii="Arial" w:hAnsi="Arial" w:cs="Arial"/>
          <w:color w:val="000000" w:themeColor="text1"/>
          <w:sz w:val="22"/>
          <w:szCs w:val="22"/>
          <w:shd w:val="clear" w:color="auto" w:fill="FFFFFF"/>
        </w:rPr>
        <w:t>McCambridge</w:t>
      </w:r>
      <w:proofErr w:type="spellEnd"/>
      <w:r w:rsidRPr="00CC0A5F">
        <w:rPr>
          <w:rFonts w:ascii="Arial" w:hAnsi="Arial" w:cs="Arial"/>
          <w:color w:val="000000" w:themeColor="text1"/>
          <w:sz w:val="22"/>
          <w:szCs w:val="22"/>
          <w:shd w:val="clear" w:color="auto" w:fill="FFFFFF"/>
        </w:rPr>
        <w:t xml:space="preserve">, J., Witton, J. and </w:t>
      </w:r>
      <w:proofErr w:type="spellStart"/>
      <w:r w:rsidRPr="00CC0A5F">
        <w:rPr>
          <w:rFonts w:ascii="Arial" w:hAnsi="Arial" w:cs="Arial"/>
          <w:color w:val="000000" w:themeColor="text1"/>
          <w:sz w:val="22"/>
          <w:szCs w:val="22"/>
          <w:shd w:val="clear" w:color="auto" w:fill="FFFFFF"/>
        </w:rPr>
        <w:t>Elbourne</w:t>
      </w:r>
      <w:proofErr w:type="spellEnd"/>
      <w:r w:rsidRPr="00CC0A5F">
        <w:rPr>
          <w:rFonts w:ascii="Arial" w:hAnsi="Arial" w:cs="Arial"/>
          <w:color w:val="000000" w:themeColor="text1"/>
          <w:sz w:val="22"/>
          <w:szCs w:val="22"/>
          <w:shd w:val="clear" w:color="auto" w:fill="FFFFFF"/>
        </w:rPr>
        <w:t xml:space="preserve">, D. (2013) ‘Systematic Review of the Hawthorne Effect: New Concepts Are Needed To study Research Participation Effects’, Journal of clinical epidemiology, 67(3), pp. 267-277. DOI: </w:t>
      </w:r>
      <w:r w:rsidRPr="00CC0A5F">
        <w:rPr>
          <w:rFonts w:ascii="Arial" w:hAnsi="Arial" w:cs="Arial"/>
          <w:color w:val="000000" w:themeColor="text1"/>
          <w:sz w:val="22"/>
          <w:szCs w:val="22"/>
          <w:shd w:val="clear" w:color="auto" w:fill="FFFFFF" w:themeFill="background1"/>
        </w:rPr>
        <w:t>10.1016/j.jclinepi.2013.08.015</w:t>
      </w:r>
      <w:r w:rsidRPr="00CC0A5F">
        <w:rPr>
          <w:rFonts w:ascii="Arial" w:hAnsi="Arial" w:cs="Arial"/>
          <w:color w:val="000000" w:themeColor="text1"/>
          <w:sz w:val="22"/>
          <w:szCs w:val="22"/>
        </w:rPr>
        <w:t>.</w:t>
      </w:r>
    </w:p>
    <w:p w14:paraId="731953D7"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2DB264A1" w14:textId="77777777" w:rsidR="00D14E64" w:rsidRPr="00CC0A5F" w:rsidRDefault="00D14E64" w:rsidP="00D14E64">
      <w:pPr>
        <w:spacing w:line="360" w:lineRule="auto"/>
        <w:rPr>
          <w:rFonts w:ascii="Arial" w:hAnsi="Arial" w:cs="Arial"/>
          <w:color w:val="000000" w:themeColor="text1"/>
          <w:sz w:val="22"/>
          <w:szCs w:val="22"/>
        </w:rPr>
      </w:pPr>
      <w:proofErr w:type="spellStart"/>
      <w:r w:rsidRPr="00CC0A5F">
        <w:rPr>
          <w:rFonts w:ascii="Arial" w:hAnsi="Arial" w:cs="Arial"/>
          <w:color w:val="000000" w:themeColor="text1"/>
          <w:sz w:val="22"/>
          <w:szCs w:val="22"/>
          <w:shd w:val="clear" w:color="auto" w:fill="FFFFFF"/>
        </w:rPr>
        <w:t>Mckee</w:t>
      </w:r>
      <w:proofErr w:type="spellEnd"/>
      <w:r w:rsidRPr="00CC0A5F">
        <w:rPr>
          <w:rFonts w:ascii="Arial" w:hAnsi="Arial" w:cs="Arial"/>
          <w:color w:val="000000" w:themeColor="text1"/>
          <w:sz w:val="22"/>
          <w:szCs w:val="22"/>
          <w:shd w:val="clear" w:color="auto" w:fill="FFFFFF"/>
        </w:rPr>
        <w:t>, R.J. (2014) ‘Encouraging Classroom Discussion’, </w:t>
      </w:r>
      <w:r w:rsidRPr="00CC0A5F">
        <w:rPr>
          <w:rFonts w:ascii="Arial" w:hAnsi="Arial" w:cs="Arial"/>
          <w:i/>
          <w:iCs/>
          <w:color w:val="000000" w:themeColor="text1"/>
          <w:sz w:val="22"/>
          <w:szCs w:val="22"/>
        </w:rPr>
        <w:t>Journal of Social Science Education</w:t>
      </w:r>
      <w:r w:rsidRPr="00CC0A5F">
        <w:rPr>
          <w:rFonts w:ascii="Arial" w:hAnsi="Arial" w:cs="Arial"/>
          <w:color w:val="000000" w:themeColor="text1"/>
          <w:sz w:val="22"/>
          <w:szCs w:val="22"/>
          <w:shd w:val="clear" w:color="auto" w:fill="FFFFFF"/>
        </w:rPr>
        <w:t xml:space="preserve">, 14(1), pp.66-73. DOI: 10.2390/jsse-v14-i1-1303. </w:t>
      </w:r>
    </w:p>
    <w:p w14:paraId="2FCB4257"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23BCD2E2"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lastRenderedPageBreak/>
        <w:t xml:space="preserve">Mclaughlin, J.E, et al. (2016) ‘Mixed Methods: Expanding Research Methodologies in Pharmacy Education’, </w:t>
      </w:r>
      <w:r w:rsidRPr="00CC0A5F">
        <w:rPr>
          <w:rFonts w:ascii="Arial" w:hAnsi="Arial" w:cs="Arial"/>
          <w:i/>
          <w:iCs/>
          <w:color w:val="000000" w:themeColor="text1"/>
          <w:sz w:val="22"/>
          <w:szCs w:val="22"/>
        </w:rPr>
        <w:t>Currents in Pharmacy Teaching and Learning</w:t>
      </w:r>
      <w:r w:rsidRPr="00CC0A5F">
        <w:rPr>
          <w:rFonts w:ascii="Arial" w:hAnsi="Arial" w:cs="Arial"/>
          <w:color w:val="000000" w:themeColor="text1"/>
          <w:sz w:val="22"/>
          <w:szCs w:val="22"/>
          <w:shd w:val="clear" w:color="auto" w:fill="FFFFFF"/>
        </w:rPr>
        <w:t xml:space="preserve">, 8(5), pp.715-121. DOI: 10.1016/j.cptl.2016.06.015. </w:t>
      </w:r>
    </w:p>
    <w:p w14:paraId="1DF2E253"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09E142CD"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Merrett, F. (2006) ‘Reflections on the Hawthorne Effect’,</w:t>
      </w:r>
      <w:r w:rsidRPr="00CC0A5F">
        <w:rPr>
          <w:rStyle w:val="apple-converted-space"/>
          <w:rFonts w:ascii="Arial" w:hAnsi="Arial" w:cs="Arial"/>
          <w:color w:val="000000" w:themeColor="text1"/>
          <w:sz w:val="22"/>
          <w:szCs w:val="22"/>
          <w:shd w:val="clear" w:color="auto" w:fill="FFFFFF"/>
        </w:rPr>
        <w:t> </w:t>
      </w:r>
      <w:r w:rsidRPr="00CC0A5F">
        <w:rPr>
          <w:rFonts w:ascii="Arial" w:hAnsi="Arial" w:cs="Arial"/>
          <w:i/>
          <w:iCs/>
          <w:color w:val="000000" w:themeColor="text1"/>
          <w:sz w:val="22"/>
          <w:szCs w:val="22"/>
        </w:rPr>
        <w:t>Educational Psychology</w:t>
      </w:r>
      <w:r w:rsidRPr="00CC0A5F">
        <w:rPr>
          <w:rFonts w:ascii="Arial" w:hAnsi="Arial" w:cs="Arial"/>
          <w:color w:val="000000" w:themeColor="text1"/>
          <w:sz w:val="22"/>
          <w:szCs w:val="22"/>
          <w:shd w:val="clear" w:color="auto" w:fill="FFFFFF"/>
        </w:rPr>
        <w:t xml:space="preserve">, 26(1), PP.143-146. Available at: </w:t>
      </w:r>
      <w:hyperlink r:id="rId13" w:history="1">
        <w:r w:rsidRPr="00CC0A5F">
          <w:rPr>
            <w:rStyle w:val="Hyperlink"/>
            <w:rFonts w:ascii="Arial" w:hAnsi="Arial" w:cs="Arial"/>
            <w:color w:val="000000" w:themeColor="text1"/>
            <w:sz w:val="22"/>
            <w:szCs w:val="22"/>
            <w:shd w:val="clear" w:color="auto" w:fill="FFFFFF"/>
          </w:rPr>
          <w:t>https://www-tandfonline-com.ezproxy.uwtsd.ac.uk/doi/full/10.1080/01443410500341080</w:t>
        </w:r>
      </w:hyperlink>
      <w:r w:rsidRPr="00CC0A5F">
        <w:rPr>
          <w:rFonts w:ascii="Arial" w:hAnsi="Arial" w:cs="Arial"/>
          <w:color w:val="000000" w:themeColor="text1"/>
          <w:sz w:val="22"/>
          <w:szCs w:val="22"/>
          <w:shd w:val="clear" w:color="auto" w:fill="FFFFFF"/>
        </w:rPr>
        <w:t xml:space="preserve"> (Accessed: 19</w:t>
      </w:r>
      <w:r w:rsidRPr="00CC0A5F">
        <w:rPr>
          <w:rFonts w:ascii="Arial" w:hAnsi="Arial" w:cs="Arial"/>
          <w:color w:val="000000" w:themeColor="text1"/>
          <w:sz w:val="22"/>
          <w:szCs w:val="22"/>
          <w:shd w:val="clear" w:color="auto" w:fill="FFFFFF"/>
          <w:vertAlign w:val="superscript"/>
        </w:rPr>
        <w:t>th</w:t>
      </w:r>
      <w:r w:rsidRPr="00CC0A5F">
        <w:rPr>
          <w:rFonts w:ascii="Arial" w:hAnsi="Arial" w:cs="Arial"/>
          <w:color w:val="000000" w:themeColor="text1"/>
          <w:sz w:val="22"/>
          <w:szCs w:val="22"/>
          <w:shd w:val="clear" w:color="auto" w:fill="FFFFFF"/>
        </w:rPr>
        <w:t xml:space="preserve"> February 2020). </w:t>
      </w:r>
    </w:p>
    <w:p w14:paraId="21CC723D"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3B4757BE"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Mohan, A. and Thomas, E. (2019) ‘Effect of Background Music and the Cultural Preference to Music on Adolescents’ Task Performance’,</w:t>
      </w:r>
      <w:r w:rsidRPr="00CC0A5F">
        <w:rPr>
          <w:rStyle w:val="apple-converted-space"/>
          <w:rFonts w:ascii="Arial" w:hAnsi="Arial" w:cs="Arial"/>
          <w:color w:val="000000" w:themeColor="text1"/>
          <w:sz w:val="22"/>
          <w:szCs w:val="22"/>
          <w:shd w:val="clear" w:color="auto" w:fill="FFFFFF"/>
        </w:rPr>
        <w:t> </w:t>
      </w:r>
      <w:r w:rsidRPr="00CC0A5F">
        <w:rPr>
          <w:rFonts w:ascii="Arial" w:hAnsi="Arial" w:cs="Arial"/>
          <w:i/>
          <w:iCs/>
          <w:color w:val="000000" w:themeColor="text1"/>
          <w:sz w:val="22"/>
          <w:szCs w:val="22"/>
        </w:rPr>
        <w:t>International Journal of Adolescence and Youth</w:t>
      </w:r>
      <w:r w:rsidRPr="00CC0A5F">
        <w:rPr>
          <w:rFonts w:ascii="Arial" w:hAnsi="Arial" w:cs="Arial"/>
          <w:color w:val="000000" w:themeColor="text1"/>
          <w:sz w:val="22"/>
          <w:szCs w:val="22"/>
          <w:shd w:val="clear" w:color="auto" w:fill="FFFFFF"/>
        </w:rPr>
        <w:t xml:space="preserve">, 1(1), pp. 1–12. DOI: 10.1080/02673843.2019.1689368. </w:t>
      </w:r>
    </w:p>
    <w:p w14:paraId="3AFDD5BC"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36FD729A" w14:textId="77777777" w:rsidR="00D14E64" w:rsidRPr="00CC0A5F" w:rsidRDefault="00D14E64" w:rsidP="00D14E64">
      <w:pPr>
        <w:spacing w:line="360" w:lineRule="auto"/>
        <w:rPr>
          <w:rFonts w:ascii="Arial" w:hAnsi="Arial" w:cs="Arial"/>
          <w:color w:val="000000" w:themeColor="text1"/>
          <w:sz w:val="22"/>
          <w:szCs w:val="22"/>
        </w:rPr>
      </w:pPr>
      <w:proofErr w:type="spellStart"/>
      <w:r w:rsidRPr="00CC0A5F">
        <w:rPr>
          <w:rFonts w:ascii="Arial" w:hAnsi="Arial" w:cs="Arial"/>
          <w:color w:val="000000" w:themeColor="text1"/>
          <w:sz w:val="22"/>
          <w:szCs w:val="22"/>
          <w:shd w:val="clear" w:color="auto" w:fill="FFFFFF"/>
        </w:rPr>
        <w:t>Mojtaba</w:t>
      </w:r>
      <w:proofErr w:type="spellEnd"/>
      <w:r w:rsidRPr="00CC0A5F">
        <w:rPr>
          <w:rFonts w:ascii="Arial" w:hAnsi="Arial" w:cs="Arial"/>
          <w:color w:val="000000" w:themeColor="text1"/>
          <w:sz w:val="22"/>
          <w:szCs w:val="22"/>
          <w:shd w:val="clear" w:color="auto" w:fill="FFFFFF"/>
        </w:rPr>
        <w:t>, M. and Mostafa, Z. (2014) ‘On Effect of Soft Music on Learning English Language Vocabulary’, </w:t>
      </w:r>
      <w:r w:rsidRPr="00CC0A5F">
        <w:rPr>
          <w:rFonts w:ascii="Arial" w:hAnsi="Arial" w:cs="Arial"/>
          <w:i/>
          <w:iCs/>
          <w:color w:val="000000" w:themeColor="text1"/>
          <w:sz w:val="22"/>
          <w:szCs w:val="22"/>
        </w:rPr>
        <w:t>Theory and Practice in Language Studies</w:t>
      </w:r>
      <w:r w:rsidRPr="00CC0A5F">
        <w:rPr>
          <w:rFonts w:ascii="Arial" w:hAnsi="Arial" w:cs="Arial"/>
          <w:color w:val="000000" w:themeColor="text1"/>
          <w:sz w:val="22"/>
          <w:szCs w:val="22"/>
          <w:shd w:val="clear" w:color="auto" w:fill="FFFFFF"/>
        </w:rPr>
        <w:t>, 4(2), pp. 341–348. DOI: 10.4304/tpls.4.2.341-348.</w:t>
      </w:r>
    </w:p>
    <w:p w14:paraId="3422479A"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2221A7A1"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Moller, H. (2017) ‘The Individual Teacher in Lesson Study Collaboration’, </w:t>
      </w:r>
      <w:r w:rsidRPr="00CC0A5F">
        <w:rPr>
          <w:rFonts w:ascii="Arial" w:hAnsi="Arial" w:cs="Arial"/>
          <w:i/>
          <w:iCs/>
          <w:color w:val="000000" w:themeColor="text1"/>
          <w:sz w:val="22"/>
          <w:szCs w:val="22"/>
        </w:rPr>
        <w:t>International Journal for Lesson and Learning Studies</w:t>
      </w:r>
      <w:r w:rsidRPr="00CC0A5F">
        <w:rPr>
          <w:rFonts w:ascii="Arial" w:hAnsi="Arial" w:cs="Arial"/>
          <w:color w:val="000000" w:themeColor="text1"/>
          <w:sz w:val="22"/>
          <w:szCs w:val="22"/>
          <w:shd w:val="clear" w:color="auto" w:fill="FFFFFF"/>
        </w:rPr>
        <w:t>, 6(3), pp. 216-232. DOI: 10.1108/IJLLS-10-2016-0041.</w:t>
      </w:r>
    </w:p>
    <w:p w14:paraId="00288650" w14:textId="7F50A102" w:rsidR="00D14E64" w:rsidRPr="00CC0A5F" w:rsidRDefault="00CC0A5F" w:rsidP="00D14E64">
      <w:pPr>
        <w:spacing w:line="360" w:lineRule="auto"/>
        <w:rPr>
          <w:rFonts w:ascii="Arial" w:hAnsi="Arial" w:cs="Arial"/>
          <w:color w:val="000000" w:themeColor="text1"/>
          <w:sz w:val="22"/>
          <w:szCs w:val="22"/>
        </w:rPr>
      </w:pPr>
      <w:r>
        <w:rPr>
          <w:rFonts w:ascii="Arial" w:hAnsi="Arial" w:cs="Arial"/>
          <w:noProof/>
          <w:color w:val="000000" w:themeColor="text1"/>
          <w:sz w:val="22"/>
          <w:szCs w:val="22"/>
        </w:rPr>
        <mc:AlternateContent>
          <mc:Choice Requires="wps">
            <w:drawing>
              <wp:anchor distT="0" distB="0" distL="114300" distR="114300" simplePos="0" relativeHeight="251659264" behindDoc="0" locked="0" layoutInCell="1" allowOverlap="1" wp14:anchorId="25A7AD3C" wp14:editId="5D1782FF">
                <wp:simplePos x="0" y="0"/>
                <wp:positionH relativeFrom="column">
                  <wp:posOffset>1495514</wp:posOffset>
                </wp:positionH>
                <wp:positionV relativeFrom="paragraph">
                  <wp:posOffset>205912</wp:posOffset>
                </wp:positionV>
                <wp:extent cx="1128045" cy="213016"/>
                <wp:effectExtent l="0" t="0" r="15240" b="15875"/>
                <wp:wrapNone/>
                <wp:docPr id="1" name="Rectangle 1"/>
                <wp:cNvGraphicFramePr/>
                <a:graphic xmlns:a="http://schemas.openxmlformats.org/drawingml/2006/main">
                  <a:graphicData uri="http://schemas.microsoft.com/office/word/2010/wordprocessingShape">
                    <wps:wsp>
                      <wps:cNvSpPr/>
                      <wps:spPr>
                        <a:xfrm>
                          <a:off x="0" y="0"/>
                          <a:ext cx="1128045" cy="213016"/>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D3E6EB" id="Rectangle 1" o:spid="_x0000_s1026" style="position:absolute;margin-left:117.75pt;margin-top:16.2pt;width:88.8pt;height:16.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" fillcolor="black [3213]" strokecolor="#1f3763 [1604]" strokeweight="1pt"/>
            </w:pict>
          </mc:Fallback>
        </mc:AlternateContent>
      </w:r>
    </w:p>
    <w:p w14:paraId="2DB54EBB" w14:textId="22A6742E"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rPr>
        <w:t xml:space="preserve">My Local School (2019) </w:t>
      </w:r>
      <w:proofErr w:type="spellStart"/>
      <w:r w:rsidRPr="00CC0A5F">
        <w:rPr>
          <w:rFonts w:ascii="Arial" w:hAnsi="Arial" w:cs="Arial"/>
          <w:color w:val="000000" w:themeColor="text1"/>
          <w:sz w:val="22"/>
          <w:szCs w:val="22"/>
        </w:rPr>
        <w:t>Knelston</w:t>
      </w:r>
      <w:proofErr w:type="spellEnd"/>
      <w:r w:rsidRPr="00CC0A5F">
        <w:rPr>
          <w:rFonts w:ascii="Arial" w:hAnsi="Arial" w:cs="Arial"/>
          <w:color w:val="000000" w:themeColor="text1"/>
          <w:sz w:val="22"/>
          <w:szCs w:val="22"/>
        </w:rPr>
        <w:t xml:space="preserve"> Primary. Available at: </w:t>
      </w:r>
      <w:hyperlink r:id="rId14" w:history="1">
        <w:r w:rsidRPr="00CC0A5F">
          <w:rPr>
            <w:rStyle w:val="Hyperlink"/>
            <w:rFonts w:ascii="Arial" w:hAnsi="Arial" w:cs="Arial"/>
            <w:color w:val="000000" w:themeColor="text1"/>
            <w:sz w:val="22"/>
            <w:szCs w:val="22"/>
          </w:rPr>
          <w:t>http://mylocalschool.gov.wales/School/6702217?lang=en</w:t>
        </w:r>
      </w:hyperlink>
      <w:r w:rsidRPr="00CC0A5F">
        <w:rPr>
          <w:rFonts w:ascii="Arial" w:hAnsi="Arial" w:cs="Arial"/>
          <w:color w:val="000000" w:themeColor="text1"/>
          <w:sz w:val="22"/>
          <w:szCs w:val="22"/>
        </w:rPr>
        <w:t xml:space="preserve"> (Accessed: 15</w:t>
      </w:r>
      <w:r w:rsidRPr="00CC0A5F">
        <w:rPr>
          <w:rFonts w:ascii="Arial" w:hAnsi="Arial" w:cs="Arial"/>
          <w:color w:val="000000" w:themeColor="text1"/>
          <w:sz w:val="22"/>
          <w:szCs w:val="22"/>
          <w:vertAlign w:val="superscript"/>
        </w:rPr>
        <w:t>th</w:t>
      </w:r>
      <w:r w:rsidRPr="00CC0A5F">
        <w:rPr>
          <w:rFonts w:ascii="Arial" w:hAnsi="Arial" w:cs="Arial"/>
          <w:color w:val="000000" w:themeColor="text1"/>
          <w:sz w:val="22"/>
          <w:szCs w:val="22"/>
        </w:rPr>
        <w:t xml:space="preserve"> February 2020). </w:t>
      </w:r>
    </w:p>
    <w:p w14:paraId="1F9A2119"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76F470AE"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Nagarajan, K. et al. (2015) ‘Immediate Effect of Listening to Indian Raga on Attention and Concentration in Healthy College Students: A Comparative Study’, </w:t>
      </w:r>
      <w:r w:rsidRPr="00CC0A5F">
        <w:rPr>
          <w:rFonts w:ascii="Arial" w:hAnsi="Arial" w:cs="Arial"/>
          <w:i/>
          <w:iCs/>
          <w:color w:val="000000" w:themeColor="text1"/>
          <w:sz w:val="22"/>
          <w:szCs w:val="22"/>
        </w:rPr>
        <w:t>Journal of Health Research &amp; Reviews</w:t>
      </w:r>
      <w:r w:rsidRPr="00CC0A5F">
        <w:rPr>
          <w:rFonts w:ascii="Arial" w:hAnsi="Arial" w:cs="Arial"/>
          <w:color w:val="000000" w:themeColor="text1"/>
          <w:sz w:val="22"/>
          <w:szCs w:val="22"/>
          <w:shd w:val="clear" w:color="auto" w:fill="FFFFFF"/>
        </w:rPr>
        <w:t xml:space="preserve">, 2(3), pp. 103-107. DOI: 10.4103/2394-2010.168367. </w:t>
      </w:r>
    </w:p>
    <w:p w14:paraId="1A93B0AF"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2EEDEB96" w14:textId="77777777" w:rsidR="00D14E64" w:rsidRPr="00CC0A5F" w:rsidRDefault="00D14E64" w:rsidP="00D14E64">
      <w:pPr>
        <w:spacing w:line="360" w:lineRule="auto"/>
        <w:rPr>
          <w:rFonts w:ascii="Arial" w:hAnsi="Arial" w:cs="Arial"/>
          <w:color w:val="000000" w:themeColor="text1"/>
          <w:sz w:val="22"/>
          <w:szCs w:val="22"/>
        </w:rPr>
      </w:pPr>
      <w:proofErr w:type="spellStart"/>
      <w:r w:rsidRPr="00CC0A5F">
        <w:rPr>
          <w:rFonts w:ascii="Arial" w:hAnsi="Arial" w:cs="Arial"/>
          <w:color w:val="000000" w:themeColor="text1"/>
          <w:sz w:val="22"/>
          <w:szCs w:val="22"/>
          <w:shd w:val="clear" w:color="auto" w:fill="FFFFFF"/>
        </w:rPr>
        <w:t>Nozuko</w:t>
      </w:r>
      <w:proofErr w:type="spellEnd"/>
      <w:r w:rsidRPr="00CC0A5F">
        <w:rPr>
          <w:rFonts w:ascii="Arial" w:hAnsi="Arial" w:cs="Arial"/>
          <w:color w:val="000000" w:themeColor="text1"/>
          <w:sz w:val="22"/>
          <w:szCs w:val="22"/>
          <w:shd w:val="clear" w:color="auto" w:fill="FFFFFF"/>
        </w:rPr>
        <w:t xml:space="preserve">, G. and </w:t>
      </w:r>
      <w:proofErr w:type="spellStart"/>
      <w:r w:rsidRPr="00CC0A5F">
        <w:rPr>
          <w:rFonts w:ascii="Arial" w:hAnsi="Arial" w:cs="Arial"/>
          <w:color w:val="000000" w:themeColor="text1"/>
          <w:sz w:val="22"/>
          <w:szCs w:val="22"/>
          <w:shd w:val="clear" w:color="auto" w:fill="FFFFFF"/>
        </w:rPr>
        <w:t>Satyo</w:t>
      </w:r>
      <w:proofErr w:type="spellEnd"/>
      <w:r w:rsidRPr="00CC0A5F">
        <w:rPr>
          <w:rFonts w:ascii="Arial" w:hAnsi="Arial" w:cs="Arial"/>
          <w:color w:val="000000" w:themeColor="text1"/>
          <w:sz w:val="22"/>
          <w:szCs w:val="22"/>
          <w:shd w:val="clear" w:color="auto" w:fill="FFFFFF"/>
        </w:rPr>
        <w:t xml:space="preserve">, N. (2017) ‘The Use of IsiXhosa Children’s Poetry as a Tool to Integrate Literacy, Mathematics and Life Skills in Foundation Phase: Grade R-3’, </w:t>
      </w:r>
      <w:r w:rsidRPr="00CC0A5F">
        <w:rPr>
          <w:rFonts w:ascii="Arial" w:hAnsi="Arial" w:cs="Arial"/>
          <w:i/>
          <w:iCs/>
          <w:color w:val="000000" w:themeColor="text1"/>
          <w:sz w:val="22"/>
          <w:szCs w:val="22"/>
        </w:rPr>
        <w:t>South African Journal of Childhood Education (SAJCE),</w:t>
      </w:r>
      <w:r w:rsidRPr="00CC0A5F">
        <w:rPr>
          <w:rStyle w:val="apple-converted-space"/>
          <w:rFonts w:ascii="Arial" w:hAnsi="Arial" w:cs="Arial"/>
          <w:color w:val="000000" w:themeColor="text1"/>
          <w:sz w:val="22"/>
          <w:szCs w:val="22"/>
          <w:shd w:val="clear" w:color="auto" w:fill="FFFFFF"/>
        </w:rPr>
        <w:t> </w:t>
      </w:r>
      <w:r w:rsidRPr="00CC0A5F">
        <w:rPr>
          <w:rFonts w:ascii="Arial" w:hAnsi="Arial" w:cs="Arial"/>
          <w:color w:val="000000" w:themeColor="text1"/>
          <w:sz w:val="22"/>
          <w:szCs w:val="22"/>
          <w:shd w:val="clear" w:color="auto" w:fill="FFFFFF"/>
        </w:rPr>
        <w:t xml:space="preserve">7(1), p. 7. DOI: </w:t>
      </w:r>
      <w:r w:rsidRPr="00CC0A5F">
        <w:rPr>
          <w:rFonts w:ascii="Arial" w:hAnsi="Arial" w:cs="Arial"/>
          <w:color w:val="000000" w:themeColor="text1"/>
          <w:sz w:val="22"/>
          <w:szCs w:val="22"/>
          <w:shd w:val="clear" w:color="auto" w:fill="FFFFFF" w:themeFill="background1"/>
        </w:rPr>
        <w:t>10.4102/</w:t>
      </w:r>
      <w:proofErr w:type="gramStart"/>
      <w:r w:rsidRPr="00CC0A5F">
        <w:rPr>
          <w:rFonts w:ascii="Arial" w:hAnsi="Arial" w:cs="Arial"/>
          <w:color w:val="000000" w:themeColor="text1"/>
          <w:sz w:val="22"/>
          <w:szCs w:val="22"/>
          <w:shd w:val="clear" w:color="auto" w:fill="FFFFFF" w:themeFill="background1"/>
        </w:rPr>
        <w:t>sajce.v</w:t>
      </w:r>
      <w:proofErr w:type="gramEnd"/>
      <w:r w:rsidRPr="00CC0A5F">
        <w:rPr>
          <w:rFonts w:ascii="Arial" w:hAnsi="Arial" w:cs="Arial"/>
          <w:color w:val="000000" w:themeColor="text1"/>
          <w:sz w:val="22"/>
          <w:szCs w:val="22"/>
          <w:shd w:val="clear" w:color="auto" w:fill="FFFFFF" w:themeFill="background1"/>
        </w:rPr>
        <w:t>7i1.530</w:t>
      </w:r>
      <w:r w:rsidRPr="00CC0A5F">
        <w:rPr>
          <w:rFonts w:ascii="Arial" w:hAnsi="Arial" w:cs="Arial"/>
          <w:color w:val="000000" w:themeColor="text1"/>
          <w:sz w:val="22"/>
          <w:szCs w:val="22"/>
        </w:rPr>
        <w:t xml:space="preserve">. </w:t>
      </w:r>
    </w:p>
    <w:p w14:paraId="7873B44D"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09D8F3E0" w14:textId="77777777" w:rsidR="00D14E64" w:rsidRPr="00CC0A5F" w:rsidRDefault="00D14E64" w:rsidP="00D14E64">
      <w:pPr>
        <w:spacing w:line="360" w:lineRule="auto"/>
        <w:rPr>
          <w:rFonts w:ascii="Arial" w:hAnsi="Arial" w:cs="Arial"/>
          <w:color w:val="000000" w:themeColor="text1"/>
          <w:sz w:val="22"/>
          <w:szCs w:val="22"/>
          <w:shd w:val="clear" w:color="auto" w:fill="FFFFFF"/>
        </w:rPr>
      </w:pPr>
      <w:r w:rsidRPr="00CC0A5F">
        <w:rPr>
          <w:rFonts w:ascii="Arial" w:hAnsi="Arial" w:cs="Arial"/>
          <w:color w:val="000000" w:themeColor="text1"/>
          <w:sz w:val="22"/>
          <w:szCs w:val="22"/>
          <w:shd w:val="clear" w:color="auto" w:fill="FFFFFF"/>
        </w:rPr>
        <w:t>Oliver-</w:t>
      </w:r>
      <w:proofErr w:type="spellStart"/>
      <w:r w:rsidRPr="00CC0A5F">
        <w:rPr>
          <w:rFonts w:ascii="Arial" w:hAnsi="Arial" w:cs="Arial"/>
          <w:color w:val="000000" w:themeColor="text1"/>
          <w:sz w:val="22"/>
          <w:szCs w:val="22"/>
          <w:shd w:val="clear" w:color="auto" w:fill="FFFFFF"/>
        </w:rPr>
        <w:t>Hoyo</w:t>
      </w:r>
      <w:proofErr w:type="spellEnd"/>
      <w:r w:rsidRPr="00CC0A5F">
        <w:rPr>
          <w:rFonts w:ascii="Arial" w:hAnsi="Arial" w:cs="Arial"/>
          <w:color w:val="000000" w:themeColor="text1"/>
          <w:sz w:val="22"/>
          <w:szCs w:val="22"/>
          <w:shd w:val="clear" w:color="auto" w:fill="FFFFFF"/>
        </w:rPr>
        <w:t xml:space="preserve">, M. and DeeDee, A. (2006) ‘The Use of Triangulation Methods in Qualitative Educational Research’, </w:t>
      </w:r>
      <w:r w:rsidRPr="00CC0A5F">
        <w:rPr>
          <w:rFonts w:ascii="Arial" w:hAnsi="Arial" w:cs="Arial"/>
          <w:i/>
          <w:iCs/>
          <w:color w:val="000000" w:themeColor="text1"/>
          <w:sz w:val="22"/>
          <w:szCs w:val="22"/>
        </w:rPr>
        <w:t>Journal of College Science Teaching</w:t>
      </w:r>
      <w:r w:rsidRPr="00CC0A5F">
        <w:rPr>
          <w:rFonts w:ascii="Arial" w:hAnsi="Arial" w:cs="Arial"/>
          <w:color w:val="000000" w:themeColor="text1"/>
          <w:sz w:val="22"/>
          <w:szCs w:val="22"/>
          <w:shd w:val="clear" w:color="auto" w:fill="FFFFFF"/>
        </w:rPr>
        <w:t xml:space="preserve">, 35(4), pp.42-47. Available at: </w:t>
      </w:r>
      <w:hyperlink r:id="rId15" w:history="1">
        <w:r w:rsidRPr="00CC0A5F">
          <w:rPr>
            <w:rStyle w:val="Hyperlink"/>
            <w:rFonts w:ascii="Arial" w:hAnsi="Arial" w:cs="Arial"/>
            <w:color w:val="000000" w:themeColor="text1"/>
            <w:sz w:val="22"/>
            <w:szCs w:val="22"/>
            <w:shd w:val="clear" w:color="auto" w:fill="FFFFFF"/>
          </w:rPr>
          <w:t>https://search-proquest-com.ezproxy.uwtsd.ac.uk/docview/200370297?accountid=130472&amp;rfr_id=info%3Axri%2Fsid%3Aprimo</w:t>
        </w:r>
      </w:hyperlink>
      <w:r w:rsidRPr="00CC0A5F">
        <w:rPr>
          <w:rFonts w:ascii="Arial" w:hAnsi="Arial" w:cs="Arial"/>
          <w:color w:val="000000" w:themeColor="text1"/>
          <w:sz w:val="22"/>
          <w:szCs w:val="22"/>
          <w:shd w:val="clear" w:color="auto" w:fill="FFFFFF"/>
        </w:rPr>
        <w:t xml:space="preserve"> (Accessed: 20</w:t>
      </w:r>
      <w:r w:rsidRPr="00CC0A5F">
        <w:rPr>
          <w:rFonts w:ascii="Arial" w:hAnsi="Arial" w:cs="Arial"/>
          <w:color w:val="000000" w:themeColor="text1"/>
          <w:sz w:val="22"/>
          <w:szCs w:val="22"/>
          <w:shd w:val="clear" w:color="auto" w:fill="FFFFFF"/>
          <w:vertAlign w:val="superscript"/>
        </w:rPr>
        <w:t>th</w:t>
      </w:r>
      <w:r w:rsidRPr="00CC0A5F">
        <w:rPr>
          <w:rFonts w:ascii="Arial" w:hAnsi="Arial" w:cs="Arial"/>
          <w:color w:val="000000" w:themeColor="text1"/>
          <w:sz w:val="22"/>
          <w:szCs w:val="22"/>
          <w:shd w:val="clear" w:color="auto" w:fill="FFFFFF"/>
        </w:rPr>
        <w:t xml:space="preserve"> February 2020). </w:t>
      </w:r>
    </w:p>
    <w:p w14:paraId="63107C44"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0A7C16C5"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Ransdell, S.E, and Gilroy, L. (2001) ‘The Effects of Background Music on Word Processed Writing’,</w:t>
      </w:r>
      <w:r w:rsidRPr="00CC0A5F">
        <w:rPr>
          <w:rStyle w:val="apple-converted-space"/>
          <w:rFonts w:ascii="Arial" w:hAnsi="Arial" w:cs="Arial"/>
          <w:color w:val="000000" w:themeColor="text1"/>
          <w:sz w:val="22"/>
          <w:szCs w:val="22"/>
          <w:shd w:val="clear" w:color="auto" w:fill="FFFFFF"/>
        </w:rPr>
        <w:t> </w:t>
      </w:r>
      <w:r w:rsidRPr="00CC0A5F">
        <w:rPr>
          <w:rFonts w:ascii="Arial" w:hAnsi="Arial" w:cs="Arial"/>
          <w:i/>
          <w:iCs/>
          <w:color w:val="000000" w:themeColor="text1"/>
          <w:sz w:val="22"/>
          <w:szCs w:val="22"/>
        </w:rPr>
        <w:t>Computers in Human Behaviour</w:t>
      </w:r>
      <w:r w:rsidRPr="00CC0A5F">
        <w:rPr>
          <w:rFonts w:ascii="Arial" w:hAnsi="Arial" w:cs="Arial"/>
          <w:color w:val="000000" w:themeColor="text1"/>
          <w:sz w:val="22"/>
          <w:szCs w:val="22"/>
          <w:shd w:val="clear" w:color="auto" w:fill="FFFFFF"/>
        </w:rPr>
        <w:t xml:space="preserve">, 17(2), pp.141-148. DOI: 10.1016/S0747-5632(00)0043-1. </w:t>
      </w:r>
    </w:p>
    <w:p w14:paraId="558243C7"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016F1CB0" w14:textId="77777777" w:rsidR="00D14E64" w:rsidRPr="00CC0A5F" w:rsidRDefault="00D14E64" w:rsidP="00D14E64">
      <w:pPr>
        <w:spacing w:line="360" w:lineRule="auto"/>
        <w:rPr>
          <w:rFonts w:ascii="Arial" w:hAnsi="Arial" w:cs="Arial"/>
          <w:color w:val="000000" w:themeColor="text1"/>
          <w:sz w:val="22"/>
          <w:szCs w:val="22"/>
          <w:shd w:val="clear" w:color="auto" w:fill="FFFFFF"/>
        </w:rPr>
      </w:pPr>
      <w:r w:rsidRPr="00CC0A5F">
        <w:rPr>
          <w:rFonts w:ascii="Arial" w:hAnsi="Arial" w:cs="Arial"/>
          <w:color w:val="000000" w:themeColor="text1"/>
          <w:sz w:val="22"/>
          <w:szCs w:val="22"/>
          <w:shd w:val="clear" w:color="auto" w:fill="FFFFFF"/>
        </w:rPr>
        <w:t>Ruff, H. A., &amp; Lawson, K. R. (1990) ‘Development of sustained, focused attention in young children during free play’,</w:t>
      </w:r>
      <w:r w:rsidRPr="00CC0A5F">
        <w:rPr>
          <w:rStyle w:val="apple-converted-space"/>
          <w:rFonts w:ascii="Arial" w:hAnsi="Arial" w:cs="Arial"/>
          <w:color w:val="000000" w:themeColor="text1"/>
          <w:sz w:val="22"/>
          <w:szCs w:val="22"/>
          <w:shd w:val="clear" w:color="auto" w:fill="FFFFFF"/>
        </w:rPr>
        <w:t> </w:t>
      </w:r>
      <w:r w:rsidRPr="00CC0A5F">
        <w:rPr>
          <w:rStyle w:val="Emphasis"/>
          <w:rFonts w:ascii="Arial" w:hAnsi="Arial" w:cs="Arial"/>
          <w:color w:val="000000" w:themeColor="text1"/>
          <w:sz w:val="22"/>
          <w:szCs w:val="22"/>
        </w:rPr>
        <w:t>Developmental Psychology, 26</w:t>
      </w:r>
      <w:r w:rsidRPr="00CC0A5F">
        <w:rPr>
          <w:rFonts w:ascii="Arial" w:hAnsi="Arial" w:cs="Arial"/>
          <w:color w:val="000000" w:themeColor="text1"/>
          <w:sz w:val="22"/>
          <w:szCs w:val="22"/>
          <w:shd w:val="clear" w:color="auto" w:fill="FFFFFF"/>
        </w:rPr>
        <w:t xml:space="preserve">(1), 85–93. DOI: 10.1037/0012-1649.26.1.85. </w:t>
      </w:r>
    </w:p>
    <w:p w14:paraId="1EAC34ED"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4F772949" w14:textId="77777777" w:rsidR="00D14E64" w:rsidRPr="00CC0A5F" w:rsidRDefault="00D14E64" w:rsidP="00D14E64">
      <w:pPr>
        <w:spacing w:line="360" w:lineRule="auto"/>
        <w:rPr>
          <w:rFonts w:ascii="Arial" w:hAnsi="Arial" w:cs="Arial"/>
          <w:color w:val="000000" w:themeColor="text1"/>
          <w:sz w:val="22"/>
          <w:szCs w:val="22"/>
        </w:rPr>
      </w:pPr>
      <w:proofErr w:type="spellStart"/>
      <w:r w:rsidRPr="00CC0A5F">
        <w:rPr>
          <w:rFonts w:ascii="Arial" w:hAnsi="Arial" w:cs="Arial"/>
          <w:color w:val="000000" w:themeColor="text1"/>
          <w:sz w:val="22"/>
          <w:szCs w:val="22"/>
          <w:shd w:val="clear" w:color="auto" w:fill="FFFFFF"/>
        </w:rPr>
        <w:t>Saye</w:t>
      </w:r>
      <w:proofErr w:type="spellEnd"/>
      <w:r w:rsidRPr="00CC0A5F">
        <w:rPr>
          <w:rFonts w:ascii="Arial" w:hAnsi="Arial" w:cs="Arial"/>
          <w:color w:val="000000" w:themeColor="text1"/>
          <w:sz w:val="22"/>
          <w:szCs w:val="22"/>
          <w:shd w:val="clear" w:color="auto" w:fill="FFFFFF"/>
        </w:rPr>
        <w:t xml:space="preserve">, J., et al. (2017) ‘Scaffolded Lesson Study’, </w:t>
      </w:r>
      <w:r w:rsidRPr="00CC0A5F">
        <w:rPr>
          <w:rFonts w:ascii="Arial" w:hAnsi="Arial" w:cs="Arial"/>
          <w:i/>
          <w:iCs/>
          <w:color w:val="000000" w:themeColor="text1"/>
          <w:sz w:val="22"/>
          <w:szCs w:val="22"/>
        </w:rPr>
        <w:t>Social Studies Research and Practice</w:t>
      </w:r>
      <w:r w:rsidRPr="00CC0A5F">
        <w:rPr>
          <w:rFonts w:ascii="Arial" w:hAnsi="Arial" w:cs="Arial"/>
          <w:color w:val="000000" w:themeColor="text1"/>
          <w:sz w:val="22"/>
          <w:szCs w:val="22"/>
          <w:shd w:val="clear" w:color="auto" w:fill="FFFFFF"/>
        </w:rPr>
        <w:t xml:space="preserve">, 12(1), pp.95-112. DOI: 10.1108/SSRP-03-2017-0008. </w:t>
      </w:r>
    </w:p>
    <w:p w14:paraId="2977BBE9" w14:textId="77777777" w:rsidR="00D14E64" w:rsidRPr="00CC0A5F" w:rsidRDefault="00D14E64" w:rsidP="00D14E64">
      <w:pPr>
        <w:spacing w:line="360" w:lineRule="auto"/>
        <w:rPr>
          <w:rFonts w:ascii="Arial" w:hAnsi="Arial" w:cs="Arial"/>
          <w:color w:val="000000" w:themeColor="text1"/>
          <w:sz w:val="22"/>
          <w:szCs w:val="22"/>
        </w:rPr>
      </w:pPr>
    </w:p>
    <w:p w14:paraId="7170A877"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rPr>
        <w:t xml:space="preserve">Scales, P. (2013) </w:t>
      </w:r>
      <w:r w:rsidRPr="00CC0A5F">
        <w:rPr>
          <w:rFonts w:ascii="Arial" w:hAnsi="Arial" w:cs="Arial"/>
          <w:i/>
          <w:iCs/>
          <w:color w:val="000000" w:themeColor="text1"/>
          <w:sz w:val="22"/>
          <w:szCs w:val="22"/>
        </w:rPr>
        <w:t>An introduction to ontology and epistemology for undergraduate students</w:t>
      </w:r>
      <w:r w:rsidRPr="00CC0A5F">
        <w:rPr>
          <w:rFonts w:ascii="Arial" w:hAnsi="Arial" w:cs="Arial"/>
          <w:color w:val="000000" w:themeColor="text1"/>
          <w:sz w:val="22"/>
          <w:szCs w:val="22"/>
        </w:rPr>
        <w:t xml:space="preserve">. Available at: </w:t>
      </w:r>
      <w:hyperlink r:id="rId16" w:history="1">
        <w:r w:rsidRPr="00CC0A5F">
          <w:rPr>
            <w:rStyle w:val="Hyperlink"/>
            <w:rFonts w:ascii="Arial" w:hAnsi="Arial" w:cs="Arial"/>
            <w:color w:val="000000" w:themeColor="text1"/>
            <w:sz w:val="22"/>
            <w:szCs w:val="22"/>
          </w:rPr>
          <w:t>www.peter-scales.org.uk</w:t>
        </w:r>
      </w:hyperlink>
      <w:r w:rsidRPr="00CC0A5F">
        <w:rPr>
          <w:rFonts w:ascii="Arial" w:hAnsi="Arial" w:cs="Arial"/>
          <w:color w:val="000000" w:themeColor="text1"/>
          <w:sz w:val="22"/>
          <w:szCs w:val="22"/>
        </w:rPr>
        <w:t xml:space="preserve"> (Accessed: 10</w:t>
      </w:r>
      <w:r w:rsidRPr="00CC0A5F">
        <w:rPr>
          <w:rFonts w:ascii="Arial" w:hAnsi="Arial" w:cs="Arial"/>
          <w:color w:val="000000" w:themeColor="text1"/>
          <w:sz w:val="22"/>
          <w:szCs w:val="22"/>
          <w:vertAlign w:val="superscript"/>
        </w:rPr>
        <w:t>th</w:t>
      </w:r>
      <w:r w:rsidRPr="00CC0A5F">
        <w:rPr>
          <w:rFonts w:ascii="Arial" w:hAnsi="Arial" w:cs="Arial"/>
          <w:color w:val="000000" w:themeColor="text1"/>
          <w:sz w:val="22"/>
          <w:szCs w:val="22"/>
        </w:rPr>
        <w:t xml:space="preserve"> February 2020). </w:t>
      </w:r>
    </w:p>
    <w:p w14:paraId="09FBE0BC" w14:textId="77777777" w:rsidR="00D14E64" w:rsidRPr="00CC0A5F" w:rsidRDefault="00D14E64" w:rsidP="00D14E64">
      <w:pPr>
        <w:spacing w:line="360" w:lineRule="auto"/>
        <w:rPr>
          <w:rFonts w:ascii="Arial" w:hAnsi="Arial" w:cs="Arial"/>
          <w:color w:val="000000" w:themeColor="text1"/>
          <w:sz w:val="22"/>
          <w:szCs w:val="22"/>
        </w:rPr>
      </w:pPr>
    </w:p>
    <w:p w14:paraId="1EE93762"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rPr>
        <w:t xml:space="preserve">Schenker, J. and </w:t>
      </w:r>
      <w:proofErr w:type="spellStart"/>
      <w:r w:rsidRPr="00CC0A5F">
        <w:rPr>
          <w:rFonts w:ascii="Arial" w:hAnsi="Arial" w:cs="Arial"/>
          <w:color w:val="000000" w:themeColor="text1"/>
          <w:sz w:val="22"/>
          <w:szCs w:val="22"/>
        </w:rPr>
        <w:t>Rumrill</w:t>
      </w:r>
      <w:proofErr w:type="spellEnd"/>
      <w:r w:rsidRPr="00CC0A5F">
        <w:rPr>
          <w:rFonts w:ascii="Arial" w:hAnsi="Arial" w:cs="Arial"/>
          <w:color w:val="000000" w:themeColor="text1"/>
          <w:sz w:val="22"/>
          <w:szCs w:val="22"/>
        </w:rPr>
        <w:t xml:space="preserve">, P (2004) ‘Causal-comparative research designs’, </w:t>
      </w:r>
      <w:r w:rsidRPr="00CC0A5F">
        <w:rPr>
          <w:rFonts w:ascii="Arial" w:hAnsi="Arial" w:cs="Arial"/>
          <w:i/>
          <w:iCs/>
          <w:color w:val="000000" w:themeColor="text1"/>
          <w:sz w:val="22"/>
          <w:szCs w:val="22"/>
        </w:rPr>
        <w:t>Journal of Vocational Rehabilitation</w:t>
      </w:r>
      <w:r w:rsidRPr="00CC0A5F">
        <w:rPr>
          <w:rFonts w:ascii="Arial" w:hAnsi="Arial" w:cs="Arial"/>
          <w:color w:val="000000" w:themeColor="text1"/>
          <w:sz w:val="22"/>
          <w:szCs w:val="22"/>
        </w:rPr>
        <w:t xml:space="preserve">, 21(3), pp.117-121. </w:t>
      </w:r>
    </w:p>
    <w:p w14:paraId="73FE6F15"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02F87996"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 xml:space="preserve">Stepanek, J. et al. (2007) </w:t>
      </w:r>
      <w:r w:rsidRPr="00CC0A5F">
        <w:rPr>
          <w:rFonts w:ascii="Arial" w:hAnsi="Arial" w:cs="Arial"/>
          <w:i/>
          <w:iCs/>
          <w:color w:val="000000" w:themeColor="text1"/>
          <w:sz w:val="22"/>
          <w:szCs w:val="22"/>
        </w:rPr>
        <w:t>Leading Lesson Study: A Practical Guide for Teachers and Facilitators</w:t>
      </w:r>
      <w:r w:rsidRPr="00CC0A5F">
        <w:rPr>
          <w:rFonts w:ascii="Arial" w:hAnsi="Arial" w:cs="Arial"/>
          <w:color w:val="000000" w:themeColor="text1"/>
          <w:sz w:val="22"/>
          <w:szCs w:val="22"/>
          <w:shd w:val="clear" w:color="auto" w:fill="FFFFFF"/>
        </w:rPr>
        <w:t xml:space="preserve">. California: Corwin Press. </w:t>
      </w:r>
    </w:p>
    <w:p w14:paraId="115D13D6"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3ACEAFE4"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 xml:space="preserve">Tan, C. (2016) ‘Enhancing Knowledge Sharing and Research Collaboration among Academics: </w:t>
      </w:r>
      <w:proofErr w:type="gramStart"/>
      <w:r w:rsidRPr="00CC0A5F">
        <w:rPr>
          <w:rFonts w:ascii="Arial" w:hAnsi="Arial" w:cs="Arial"/>
          <w:color w:val="000000" w:themeColor="text1"/>
          <w:sz w:val="22"/>
          <w:szCs w:val="22"/>
          <w:shd w:val="clear" w:color="auto" w:fill="FFFFFF"/>
        </w:rPr>
        <w:t>the</w:t>
      </w:r>
      <w:proofErr w:type="gramEnd"/>
      <w:r w:rsidRPr="00CC0A5F">
        <w:rPr>
          <w:rFonts w:ascii="Arial" w:hAnsi="Arial" w:cs="Arial"/>
          <w:color w:val="000000" w:themeColor="text1"/>
          <w:sz w:val="22"/>
          <w:szCs w:val="22"/>
          <w:shd w:val="clear" w:color="auto" w:fill="FFFFFF"/>
        </w:rPr>
        <w:t xml:space="preserve"> Role of Knowledge Management’,</w:t>
      </w:r>
      <w:r w:rsidRPr="00CC0A5F">
        <w:rPr>
          <w:rStyle w:val="apple-converted-space"/>
          <w:rFonts w:ascii="Arial" w:hAnsi="Arial" w:cs="Arial"/>
          <w:color w:val="000000" w:themeColor="text1"/>
          <w:sz w:val="22"/>
          <w:szCs w:val="22"/>
          <w:shd w:val="clear" w:color="auto" w:fill="FFFFFF"/>
        </w:rPr>
        <w:t> </w:t>
      </w:r>
      <w:r w:rsidRPr="00CC0A5F">
        <w:rPr>
          <w:rFonts w:ascii="Arial" w:hAnsi="Arial" w:cs="Arial"/>
          <w:i/>
          <w:iCs/>
          <w:color w:val="000000" w:themeColor="text1"/>
          <w:sz w:val="22"/>
          <w:szCs w:val="22"/>
        </w:rPr>
        <w:t>Higher Education</w:t>
      </w:r>
      <w:r w:rsidRPr="00CC0A5F">
        <w:rPr>
          <w:rFonts w:ascii="Arial" w:hAnsi="Arial" w:cs="Arial"/>
          <w:color w:val="000000" w:themeColor="text1"/>
          <w:sz w:val="22"/>
          <w:szCs w:val="22"/>
          <w:shd w:val="clear" w:color="auto" w:fill="FFFFFF"/>
        </w:rPr>
        <w:t xml:space="preserve">, 71(4), pp.525-556. DOI: 10.1007/s10734-015-9922-6. </w:t>
      </w:r>
    </w:p>
    <w:p w14:paraId="263EA2AF"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4BF3D9C8"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Teague, L. (2015) ‘Acceptance of the Limits of Knowability in Oneself and Others’: Performative Politics and Relational Ethics in the Primary School Classroom’,</w:t>
      </w:r>
      <w:r w:rsidRPr="00CC0A5F">
        <w:rPr>
          <w:rStyle w:val="apple-converted-space"/>
          <w:rFonts w:ascii="Arial" w:hAnsi="Arial" w:cs="Arial"/>
          <w:color w:val="000000" w:themeColor="text1"/>
          <w:sz w:val="22"/>
          <w:szCs w:val="22"/>
          <w:shd w:val="clear" w:color="auto" w:fill="FFFFFF"/>
        </w:rPr>
        <w:t> </w:t>
      </w:r>
      <w:r w:rsidRPr="00CC0A5F">
        <w:rPr>
          <w:rFonts w:ascii="Arial" w:hAnsi="Arial" w:cs="Arial"/>
          <w:i/>
          <w:iCs/>
          <w:color w:val="000000" w:themeColor="text1"/>
          <w:sz w:val="22"/>
          <w:szCs w:val="22"/>
        </w:rPr>
        <w:t>Discourse: Studies in the Cultural Politics of Education</w:t>
      </w:r>
      <w:r w:rsidRPr="00CC0A5F">
        <w:rPr>
          <w:rFonts w:ascii="Arial" w:hAnsi="Arial" w:cs="Arial"/>
          <w:color w:val="000000" w:themeColor="text1"/>
          <w:sz w:val="22"/>
          <w:szCs w:val="22"/>
          <w:shd w:val="clear" w:color="auto" w:fill="FFFFFF"/>
        </w:rPr>
        <w:t xml:space="preserve">, 36(3), pp. 398–408. DOI: 10.1080/01596306.2014.880047. </w:t>
      </w:r>
    </w:p>
    <w:p w14:paraId="64F6AF10"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66A6D7BF" w14:textId="77777777" w:rsidR="00D14E64" w:rsidRPr="00CC0A5F" w:rsidRDefault="00D14E64" w:rsidP="00D14E64">
      <w:pPr>
        <w:spacing w:line="360" w:lineRule="auto"/>
        <w:rPr>
          <w:rFonts w:ascii="Arial" w:hAnsi="Arial" w:cs="Arial"/>
          <w:b/>
          <w:bCs/>
          <w:color w:val="000000" w:themeColor="text1"/>
          <w:sz w:val="22"/>
          <w:szCs w:val="22"/>
        </w:rPr>
      </w:pPr>
      <w:proofErr w:type="spellStart"/>
      <w:r w:rsidRPr="00CC0A5F">
        <w:rPr>
          <w:rFonts w:ascii="Arial" w:hAnsi="Arial" w:cs="Arial"/>
          <w:color w:val="000000" w:themeColor="text1"/>
          <w:sz w:val="22"/>
          <w:szCs w:val="22"/>
          <w:shd w:val="clear" w:color="auto" w:fill="FFFFFF"/>
        </w:rPr>
        <w:t>Thelal</w:t>
      </w:r>
      <w:proofErr w:type="spellEnd"/>
      <w:r w:rsidRPr="00CC0A5F">
        <w:rPr>
          <w:rFonts w:ascii="Arial" w:hAnsi="Arial" w:cs="Arial"/>
          <w:color w:val="000000" w:themeColor="text1"/>
          <w:sz w:val="22"/>
          <w:szCs w:val="22"/>
          <w:shd w:val="clear" w:color="auto" w:fill="FFFFFF"/>
        </w:rPr>
        <w:t>, I.O. (2018) ‘Effects of Using a Blended Learning Method on Students’ Achievement and Motivation to Learn English in Jordan: A Pilot Case Study’, </w:t>
      </w:r>
      <w:r w:rsidRPr="00CC0A5F">
        <w:rPr>
          <w:rFonts w:ascii="Arial" w:hAnsi="Arial" w:cs="Arial"/>
          <w:i/>
          <w:iCs/>
          <w:color w:val="000000" w:themeColor="text1"/>
          <w:sz w:val="22"/>
          <w:szCs w:val="22"/>
        </w:rPr>
        <w:t>Education Research International</w:t>
      </w:r>
      <w:r w:rsidRPr="00CC0A5F">
        <w:rPr>
          <w:rFonts w:ascii="Arial" w:hAnsi="Arial" w:cs="Arial"/>
          <w:color w:val="000000" w:themeColor="text1"/>
          <w:sz w:val="22"/>
          <w:szCs w:val="22"/>
          <w:shd w:val="clear" w:color="auto" w:fill="FFFFFF"/>
        </w:rPr>
        <w:t xml:space="preserve">, p. 7. DOI: 10.1155/2018/7425924. </w:t>
      </w:r>
    </w:p>
    <w:p w14:paraId="29AF998C"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50A25D8F" w14:textId="77777777" w:rsidR="00D14E64" w:rsidRPr="00CC0A5F" w:rsidRDefault="00D14E64" w:rsidP="00D14E64">
      <w:pPr>
        <w:spacing w:line="360" w:lineRule="auto"/>
        <w:rPr>
          <w:rFonts w:ascii="Arial" w:hAnsi="Arial" w:cs="Arial"/>
          <w:color w:val="000000" w:themeColor="text1"/>
          <w:sz w:val="22"/>
          <w:szCs w:val="22"/>
        </w:rPr>
      </w:pPr>
      <w:proofErr w:type="spellStart"/>
      <w:r w:rsidRPr="00CC0A5F">
        <w:rPr>
          <w:rFonts w:ascii="Arial" w:hAnsi="Arial" w:cs="Arial"/>
          <w:color w:val="000000" w:themeColor="text1"/>
          <w:sz w:val="22"/>
          <w:szCs w:val="22"/>
          <w:shd w:val="clear" w:color="auto" w:fill="FFFFFF"/>
        </w:rPr>
        <w:t>Tuluce</w:t>
      </w:r>
      <w:proofErr w:type="spellEnd"/>
      <w:r w:rsidRPr="00CC0A5F">
        <w:rPr>
          <w:rFonts w:ascii="Arial" w:hAnsi="Arial" w:cs="Arial"/>
          <w:color w:val="000000" w:themeColor="text1"/>
          <w:sz w:val="22"/>
          <w:szCs w:val="22"/>
          <w:shd w:val="clear" w:color="auto" w:fill="FFFFFF"/>
        </w:rPr>
        <w:t>, H. (2019) ‘The Correspondence Between Beliefs and Practices of an EFL Teacher Regarding L2 Grammar Teaching’, </w:t>
      </w:r>
      <w:r w:rsidRPr="00CC0A5F">
        <w:rPr>
          <w:rFonts w:ascii="Arial" w:hAnsi="Arial" w:cs="Arial"/>
          <w:i/>
          <w:iCs/>
          <w:color w:val="000000" w:themeColor="text1"/>
          <w:sz w:val="22"/>
          <w:szCs w:val="22"/>
        </w:rPr>
        <w:t>Cumhuriyet International Journal of Education</w:t>
      </w:r>
      <w:r w:rsidRPr="00CC0A5F">
        <w:rPr>
          <w:rFonts w:ascii="Arial" w:hAnsi="Arial" w:cs="Arial"/>
          <w:color w:val="000000" w:themeColor="text1"/>
          <w:sz w:val="22"/>
          <w:szCs w:val="22"/>
          <w:shd w:val="clear" w:color="auto" w:fill="FFFFFF"/>
        </w:rPr>
        <w:t xml:space="preserve">, 8(3), pp.791-806. </w:t>
      </w:r>
    </w:p>
    <w:p w14:paraId="7FEC1EA5" w14:textId="77777777" w:rsidR="00D14E64" w:rsidRPr="00CC0A5F" w:rsidRDefault="00D14E64" w:rsidP="00D14E64">
      <w:pPr>
        <w:spacing w:line="360" w:lineRule="auto"/>
        <w:rPr>
          <w:rFonts w:ascii="Arial" w:hAnsi="Arial" w:cs="Arial"/>
          <w:color w:val="000000" w:themeColor="text1"/>
          <w:sz w:val="22"/>
          <w:szCs w:val="22"/>
        </w:rPr>
      </w:pPr>
    </w:p>
    <w:p w14:paraId="2060AF22"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rPr>
        <w:t xml:space="preserve">UWTSD (2020) Research Ethics and Integrity Code of Practice. Available at: </w:t>
      </w:r>
      <w:hyperlink r:id="rId17" w:history="1">
        <w:r w:rsidRPr="00CC0A5F">
          <w:rPr>
            <w:rStyle w:val="Hyperlink"/>
            <w:rFonts w:ascii="Arial" w:hAnsi="Arial" w:cs="Arial"/>
            <w:color w:val="000000" w:themeColor="text1"/>
            <w:sz w:val="22"/>
            <w:szCs w:val="22"/>
          </w:rPr>
          <w:t>https://www.uwtsd.ac.uk/media/uwtsd-website/content-assets/documents/research/research-ethics-integrity-code-practice.pdf</w:t>
        </w:r>
      </w:hyperlink>
      <w:r w:rsidRPr="00CC0A5F">
        <w:rPr>
          <w:rFonts w:ascii="Arial" w:hAnsi="Arial" w:cs="Arial"/>
          <w:color w:val="000000" w:themeColor="text1"/>
          <w:sz w:val="22"/>
          <w:szCs w:val="22"/>
        </w:rPr>
        <w:t xml:space="preserve"> (Accessed: 15</w:t>
      </w:r>
      <w:r w:rsidRPr="00CC0A5F">
        <w:rPr>
          <w:rFonts w:ascii="Arial" w:hAnsi="Arial" w:cs="Arial"/>
          <w:color w:val="000000" w:themeColor="text1"/>
          <w:sz w:val="22"/>
          <w:szCs w:val="22"/>
          <w:vertAlign w:val="superscript"/>
        </w:rPr>
        <w:t>th</w:t>
      </w:r>
      <w:r w:rsidRPr="00CC0A5F">
        <w:rPr>
          <w:rFonts w:ascii="Arial" w:hAnsi="Arial" w:cs="Arial"/>
          <w:color w:val="000000" w:themeColor="text1"/>
          <w:sz w:val="22"/>
          <w:szCs w:val="22"/>
        </w:rPr>
        <w:t xml:space="preserve"> February 2020).</w:t>
      </w:r>
    </w:p>
    <w:p w14:paraId="382B6353"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738E34ED"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Varma, S. et al. (2019) ‘The Impact of Background Music in Reducing Stress during Preclinical Dental Laboratories’, </w:t>
      </w:r>
      <w:r w:rsidRPr="00CC0A5F">
        <w:rPr>
          <w:rFonts w:ascii="Arial" w:hAnsi="Arial" w:cs="Arial"/>
          <w:i/>
          <w:iCs/>
          <w:color w:val="000000" w:themeColor="text1"/>
          <w:sz w:val="22"/>
          <w:szCs w:val="22"/>
        </w:rPr>
        <w:t>Journal of International Society of Preventive and Community Dentistry</w:t>
      </w:r>
      <w:r w:rsidRPr="00CC0A5F">
        <w:rPr>
          <w:rFonts w:ascii="Arial" w:hAnsi="Arial" w:cs="Arial"/>
          <w:color w:val="000000" w:themeColor="text1"/>
          <w:sz w:val="22"/>
          <w:szCs w:val="22"/>
          <w:shd w:val="clear" w:color="auto" w:fill="FFFFFF"/>
        </w:rPr>
        <w:t xml:space="preserve">, 9(1), pp.77-82. DOI: 10.4103/jispcd.JISPCD_258_18. </w:t>
      </w:r>
    </w:p>
    <w:p w14:paraId="319156C5"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2FBA81FC"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roofErr w:type="spellStart"/>
      <w:r w:rsidRPr="00CC0A5F">
        <w:rPr>
          <w:rFonts w:ascii="Arial" w:hAnsi="Arial" w:cs="Arial"/>
          <w:color w:val="000000" w:themeColor="text1"/>
          <w:sz w:val="22"/>
          <w:szCs w:val="22"/>
          <w:shd w:val="clear" w:color="auto" w:fill="FFFFFF"/>
        </w:rPr>
        <w:t>Voyer</w:t>
      </w:r>
      <w:proofErr w:type="spellEnd"/>
      <w:r w:rsidRPr="00CC0A5F">
        <w:rPr>
          <w:rFonts w:ascii="Arial" w:hAnsi="Arial" w:cs="Arial"/>
          <w:color w:val="000000" w:themeColor="text1"/>
          <w:sz w:val="22"/>
          <w:szCs w:val="22"/>
          <w:shd w:val="clear" w:color="auto" w:fill="FFFFFF"/>
        </w:rPr>
        <w:t xml:space="preserve">, A. and </w:t>
      </w:r>
      <w:proofErr w:type="spellStart"/>
      <w:r w:rsidRPr="00CC0A5F">
        <w:rPr>
          <w:rFonts w:ascii="Arial" w:hAnsi="Arial" w:cs="Arial"/>
          <w:color w:val="000000" w:themeColor="text1"/>
          <w:sz w:val="22"/>
          <w:szCs w:val="22"/>
          <w:shd w:val="clear" w:color="auto" w:fill="FFFFFF"/>
        </w:rPr>
        <w:t>Trondman</w:t>
      </w:r>
      <w:proofErr w:type="spellEnd"/>
      <w:r w:rsidRPr="00CC0A5F">
        <w:rPr>
          <w:rFonts w:ascii="Arial" w:hAnsi="Arial" w:cs="Arial"/>
          <w:color w:val="000000" w:themeColor="text1"/>
          <w:sz w:val="22"/>
          <w:szCs w:val="22"/>
          <w:shd w:val="clear" w:color="auto" w:fill="FFFFFF"/>
        </w:rPr>
        <w:t>, M. (2017) ‘Between theory and social reality: Ethnography and Interpretation and Social Knowledge: Introduction to the special issue’,</w:t>
      </w:r>
      <w:r w:rsidRPr="00CC0A5F">
        <w:rPr>
          <w:rStyle w:val="apple-converted-space"/>
          <w:rFonts w:ascii="Arial" w:hAnsi="Arial" w:cs="Arial"/>
          <w:color w:val="000000" w:themeColor="text1"/>
          <w:sz w:val="22"/>
          <w:szCs w:val="22"/>
          <w:shd w:val="clear" w:color="auto" w:fill="FFFFFF"/>
        </w:rPr>
        <w:t> </w:t>
      </w:r>
      <w:r w:rsidRPr="00CC0A5F">
        <w:rPr>
          <w:rFonts w:ascii="Arial" w:hAnsi="Arial" w:cs="Arial"/>
          <w:i/>
          <w:iCs/>
          <w:color w:val="000000" w:themeColor="text1"/>
          <w:sz w:val="22"/>
          <w:szCs w:val="22"/>
        </w:rPr>
        <w:t>Ethnography,</w:t>
      </w:r>
      <w:r w:rsidRPr="00CC0A5F">
        <w:rPr>
          <w:rStyle w:val="apple-converted-space"/>
          <w:rFonts w:ascii="Arial" w:hAnsi="Arial" w:cs="Arial"/>
          <w:color w:val="000000" w:themeColor="text1"/>
          <w:sz w:val="22"/>
          <w:szCs w:val="22"/>
          <w:shd w:val="clear" w:color="auto" w:fill="FFFFFF"/>
        </w:rPr>
        <w:t> </w:t>
      </w:r>
      <w:r w:rsidRPr="00CC0A5F">
        <w:rPr>
          <w:rFonts w:ascii="Arial" w:hAnsi="Arial" w:cs="Arial"/>
          <w:iCs/>
          <w:color w:val="000000" w:themeColor="text1"/>
          <w:sz w:val="22"/>
          <w:szCs w:val="22"/>
        </w:rPr>
        <w:t>18</w:t>
      </w:r>
      <w:r w:rsidRPr="00CC0A5F">
        <w:rPr>
          <w:rFonts w:ascii="Arial" w:hAnsi="Arial" w:cs="Arial"/>
          <w:color w:val="000000" w:themeColor="text1"/>
          <w:sz w:val="22"/>
          <w:szCs w:val="22"/>
          <w:shd w:val="clear" w:color="auto" w:fill="FFFFFF"/>
        </w:rPr>
        <w:t>(1), pp. 3-9.</w:t>
      </w:r>
    </w:p>
    <w:p w14:paraId="21195FCA" w14:textId="77777777" w:rsidR="00D14E64" w:rsidRPr="00CC0A5F" w:rsidRDefault="00D14E64" w:rsidP="00D14E64">
      <w:pPr>
        <w:spacing w:line="360" w:lineRule="auto"/>
        <w:rPr>
          <w:rFonts w:ascii="Arial" w:hAnsi="Arial" w:cs="Arial"/>
          <w:color w:val="000000" w:themeColor="text1"/>
          <w:sz w:val="22"/>
          <w:szCs w:val="22"/>
        </w:rPr>
      </w:pPr>
    </w:p>
    <w:p w14:paraId="657C878C"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rPr>
        <w:t xml:space="preserve">Welsh Government (2015) </w:t>
      </w:r>
      <w:r w:rsidRPr="00CC0A5F">
        <w:rPr>
          <w:rFonts w:ascii="Arial" w:hAnsi="Arial" w:cs="Arial"/>
          <w:i/>
          <w:iCs/>
          <w:color w:val="000000" w:themeColor="text1"/>
          <w:sz w:val="22"/>
          <w:szCs w:val="22"/>
        </w:rPr>
        <w:t>Curriculum for Wales: Foundation Phase Framework</w:t>
      </w:r>
      <w:r w:rsidRPr="00CC0A5F">
        <w:rPr>
          <w:rFonts w:ascii="Arial" w:hAnsi="Arial" w:cs="Arial"/>
          <w:color w:val="000000" w:themeColor="text1"/>
          <w:sz w:val="22"/>
          <w:szCs w:val="22"/>
        </w:rPr>
        <w:t xml:space="preserve">. Available at: </w:t>
      </w:r>
      <w:hyperlink r:id="rId18" w:history="1">
        <w:r w:rsidRPr="00CC0A5F">
          <w:rPr>
            <w:rStyle w:val="Hyperlink"/>
            <w:rFonts w:ascii="Arial" w:hAnsi="Arial" w:cs="Arial"/>
            <w:color w:val="000000" w:themeColor="text1"/>
            <w:sz w:val="22"/>
            <w:szCs w:val="22"/>
          </w:rPr>
          <w:t>https://hwb.gov.wales/storage/d5d8e39c-b534-40cb-a3f5-7e2e126d8077/foundation-phase-framework.pdf</w:t>
        </w:r>
      </w:hyperlink>
      <w:r w:rsidRPr="00CC0A5F">
        <w:rPr>
          <w:rFonts w:ascii="Arial" w:hAnsi="Arial" w:cs="Arial"/>
          <w:color w:val="000000" w:themeColor="text1"/>
          <w:sz w:val="22"/>
          <w:szCs w:val="22"/>
        </w:rPr>
        <w:t xml:space="preserve"> (Accessed: 19</w:t>
      </w:r>
      <w:r w:rsidRPr="00CC0A5F">
        <w:rPr>
          <w:rFonts w:ascii="Arial" w:hAnsi="Arial" w:cs="Arial"/>
          <w:color w:val="000000" w:themeColor="text1"/>
          <w:sz w:val="22"/>
          <w:szCs w:val="22"/>
          <w:vertAlign w:val="superscript"/>
        </w:rPr>
        <w:t>th</w:t>
      </w:r>
      <w:r w:rsidRPr="00CC0A5F">
        <w:rPr>
          <w:rFonts w:ascii="Arial" w:hAnsi="Arial" w:cs="Arial"/>
          <w:color w:val="000000" w:themeColor="text1"/>
          <w:sz w:val="22"/>
          <w:szCs w:val="22"/>
        </w:rPr>
        <w:t xml:space="preserve"> February 2020). </w:t>
      </w:r>
    </w:p>
    <w:p w14:paraId="7568E46A" w14:textId="77777777" w:rsidR="00D14E64" w:rsidRPr="00CC0A5F" w:rsidRDefault="00D14E64" w:rsidP="00D14E64">
      <w:pPr>
        <w:spacing w:line="360" w:lineRule="auto"/>
        <w:rPr>
          <w:rFonts w:ascii="Arial" w:hAnsi="Arial" w:cs="Arial"/>
          <w:color w:val="000000" w:themeColor="text1"/>
          <w:sz w:val="22"/>
          <w:szCs w:val="22"/>
        </w:rPr>
      </w:pPr>
    </w:p>
    <w:p w14:paraId="540FBF8D"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rPr>
        <w:t xml:space="preserve">Welsh Government (2017) </w:t>
      </w:r>
      <w:r w:rsidRPr="00CC0A5F">
        <w:rPr>
          <w:rFonts w:ascii="Arial" w:hAnsi="Arial" w:cs="Arial"/>
          <w:i/>
          <w:iCs/>
          <w:color w:val="000000" w:themeColor="text1"/>
          <w:sz w:val="22"/>
          <w:szCs w:val="22"/>
        </w:rPr>
        <w:t>Connecting research and teacher education</w:t>
      </w:r>
      <w:r w:rsidRPr="00CC0A5F">
        <w:rPr>
          <w:rFonts w:ascii="Arial" w:hAnsi="Arial" w:cs="Arial"/>
          <w:color w:val="000000" w:themeColor="text1"/>
          <w:sz w:val="22"/>
          <w:szCs w:val="22"/>
        </w:rPr>
        <w:t xml:space="preserve">. Available at: </w:t>
      </w:r>
      <w:hyperlink r:id="rId19" w:history="1">
        <w:r w:rsidRPr="00CC0A5F">
          <w:rPr>
            <w:rStyle w:val="Hyperlink"/>
            <w:rFonts w:ascii="Arial" w:hAnsi="Arial" w:cs="Arial"/>
            <w:color w:val="000000" w:themeColor="text1"/>
            <w:sz w:val="22"/>
            <w:szCs w:val="22"/>
          </w:rPr>
          <w:t>https://gov.wales/sites/default/files/publications/2018-09/connecting-research-and-teacher-education-quality-enhancement-for-ite-partnerships.pdf</w:t>
        </w:r>
      </w:hyperlink>
      <w:r w:rsidRPr="00CC0A5F">
        <w:rPr>
          <w:rFonts w:ascii="Arial" w:hAnsi="Arial" w:cs="Arial"/>
          <w:color w:val="000000" w:themeColor="text1"/>
          <w:sz w:val="22"/>
          <w:szCs w:val="22"/>
        </w:rPr>
        <w:t xml:space="preserve"> (Accessed: 15</w:t>
      </w:r>
      <w:r w:rsidRPr="00CC0A5F">
        <w:rPr>
          <w:rFonts w:ascii="Arial" w:hAnsi="Arial" w:cs="Arial"/>
          <w:color w:val="000000" w:themeColor="text1"/>
          <w:sz w:val="22"/>
          <w:szCs w:val="22"/>
          <w:vertAlign w:val="superscript"/>
        </w:rPr>
        <w:t>th</w:t>
      </w:r>
      <w:r w:rsidRPr="00CC0A5F">
        <w:rPr>
          <w:rFonts w:ascii="Arial" w:hAnsi="Arial" w:cs="Arial"/>
          <w:color w:val="000000" w:themeColor="text1"/>
          <w:sz w:val="22"/>
          <w:szCs w:val="22"/>
        </w:rPr>
        <w:t xml:space="preserve"> February 2020). </w:t>
      </w:r>
    </w:p>
    <w:p w14:paraId="7B34669A" w14:textId="77777777" w:rsidR="00D14E64" w:rsidRPr="00CC0A5F" w:rsidRDefault="00D14E64" w:rsidP="00D14E64">
      <w:pPr>
        <w:spacing w:line="360" w:lineRule="auto"/>
        <w:rPr>
          <w:rFonts w:ascii="Arial" w:hAnsi="Arial" w:cs="Arial"/>
          <w:color w:val="000000" w:themeColor="text1"/>
          <w:sz w:val="22"/>
          <w:szCs w:val="22"/>
        </w:rPr>
      </w:pPr>
    </w:p>
    <w:p w14:paraId="24510EBE"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rPr>
        <w:t xml:space="preserve">Welsh Government (2019) Collaborative networks. Available at: </w:t>
      </w:r>
      <w:hyperlink r:id="rId20" w:history="1">
        <w:r w:rsidRPr="00CC0A5F">
          <w:rPr>
            <w:rStyle w:val="Hyperlink"/>
            <w:rFonts w:ascii="Arial" w:hAnsi="Arial" w:cs="Arial"/>
            <w:color w:val="000000" w:themeColor="text1"/>
            <w:sz w:val="22"/>
            <w:szCs w:val="22"/>
          </w:rPr>
          <w:t>https://hwb.gov.wales/professional-development/national-approach-to-professional-learning/collaborative-networks/</w:t>
        </w:r>
      </w:hyperlink>
      <w:r w:rsidRPr="00CC0A5F">
        <w:rPr>
          <w:rFonts w:ascii="Arial" w:hAnsi="Arial" w:cs="Arial"/>
          <w:color w:val="000000" w:themeColor="text1"/>
          <w:sz w:val="22"/>
          <w:szCs w:val="22"/>
        </w:rPr>
        <w:t xml:space="preserve"> (Accessed: 15</w:t>
      </w:r>
      <w:r w:rsidRPr="00CC0A5F">
        <w:rPr>
          <w:rFonts w:ascii="Arial" w:hAnsi="Arial" w:cs="Arial"/>
          <w:color w:val="000000" w:themeColor="text1"/>
          <w:sz w:val="22"/>
          <w:szCs w:val="22"/>
          <w:vertAlign w:val="superscript"/>
        </w:rPr>
        <w:t>th</w:t>
      </w:r>
      <w:r w:rsidRPr="00CC0A5F">
        <w:rPr>
          <w:rFonts w:ascii="Arial" w:hAnsi="Arial" w:cs="Arial"/>
          <w:color w:val="000000" w:themeColor="text1"/>
          <w:sz w:val="22"/>
          <w:szCs w:val="22"/>
        </w:rPr>
        <w:t xml:space="preserve"> February 2020). </w:t>
      </w:r>
    </w:p>
    <w:p w14:paraId="54AF5EF9"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66DB4907" w14:textId="77777777" w:rsidR="00D14E64" w:rsidRPr="00CC0A5F" w:rsidRDefault="00D14E64" w:rsidP="00D14E64">
      <w:pPr>
        <w:spacing w:line="360" w:lineRule="auto"/>
        <w:rPr>
          <w:rFonts w:ascii="Arial" w:hAnsi="Arial" w:cs="Arial"/>
          <w:color w:val="000000" w:themeColor="text1"/>
          <w:sz w:val="22"/>
          <w:szCs w:val="22"/>
        </w:rPr>
      </w:pPr>
      <w:r w:rsidRPr="00CC0A5F">
        <w:rPr>
          <w:rFonts w:ascii="Arial" w:hAnsi="Arial" w:cs="Arial"/>
          <w:color w:val="000000" w:themeColor="text1"/>
          <w:sz w:val="22"/>
          <w:szCs w:val="22"/>
          <w:shd w:val="clear" w:color="auto" w:fill="FFFFFF"/>
        </w:rPr>
        <w:t xml:space="preserve">Zhao, Z. and Renard, D. (2018) ‘Viral Promotional Advergames: How Intrinsic Playfulness and the Extrinsic Value of Prizes Elicit </w:t>
      </w:r>
      <w:proofErr w:type="spellStart"/>
      <w:r w:rsidRPr="00CC0A5F">
        <w:rPr>
          <w:rFonts w:ascii="Arial" w:hAnsi="Arial" w:cs="Arial"/>
          <w:color w:val="000000" w:themeColor="text1"/>
          <w:sz w:val="22"/>
          <w:szCs w:val="22"/>
          <w:shd w:val="clear" w:color="auto" w:fill="FFFFFF"/>
        </w:rPr>
        <w:t>Behavioral</w:t>
      </w:r>
      <w:proofErr w:type="spellEnd"/>
      <w:r w:rsidRPr="00CC0A5F">
        <w:rPr>
          <w:rFonts w:ascii="Arial" w:hAnsi="Arial" w:cs="Arial"/>
          <w:color w:val="000000" w:themeColor="text1"/>
          <w:sz w:val="22"/>
          <w:szCs w:val="22"/>
          <w:shd w:val="clear" w:color="auto" w:fill="FFFFFF"/>
        </w:rPr>
        <w:t xml:space="preserve"> Responses’,</w:t>
      </w:r>
      <w:r w:rsidRPr="00CC0A5F">
        <w:rPr>
          <w:rStyle w:val="apple-converted-space"/>
          <w:rFonts w:ascii="Arial" w:hAnsi="Arial" w:cs="Arial"/>
          <w:color w:val="000000" w:themeColor="text1"/>
          <w:sz w:val="22"/>
          <w:szCs w:val="22"/>
          <w:shd w:val="clear" w:color="auto" w:fill="FFFFFF"/>
        </w:rPr>
        <w:t> </w:t>
      </w:r>
      <w:r w:rsidRPr="00CC0A5F">
        <w:rPr>
          <w:rFonts w:ascii="Arial" w:hAnsi="Arial" w:cs="Arial"/>
          <w:i/>
          <w:iCs/>
          <w:color w:val="000000" w:themeColor="text1"/>
          <w:sz w:val="22"/>
          <w:szCs w:val="22"/>
        </w:rPr>
        <w:t>Journal of Interactive Marketing</w:t>
      </w:r>
      <w:r w:rsidRPr="00CC0A5F">
        <w:rPr>
          <w:rFonts w:ascii="Arial" w:hAnsi="Arial" w:cs="Arial"/>
          <w:color w:val="000000" w:themeColor="text1"/>
          <w:sz w:val="22"/>
          <w:szCs w:val="22"/>
          <w:shd w:val="clear" w:color="auto" w:fill="FFFFFF"/>
        </w:rPr>
        <w:t xml:space="preserve">, 41(1), pp. 94–103. DOI: 10.1016/j.intmar.2017.09.004. </w:t>
      </w:r>
    </w:p>
    <w:p w14:paraId="058D71D4" w14:textId="77777777" w:rsidR="00D14E64" w:rsidRPr="00CC0A5F" w:rsidRDefault="00D14E64" w:rsidP="00D14E64">
      <w:pPr>
        <w:spacing w:line="360" w:lineRule="auto"/>
        <w:rPr>
          <w:rFonts w:ascii="Arial" w:hAnsi="Arial" w:cs="Arial"/>
          <w:color w:val="000000" w:themeColor="text1"/>
          <w:sz w:val="22"/>
          <w:szCs w:val="22"/>
          <w:shd w:val="clear" w:color="auto" w:fill="FFFFFF"/>
        </w:rPr>
      </w:pPr>
    </w:p>
    <w:p w14:paraId="1E549527" w14:textId="77777777" w:rsidR="00D14E64" w:rsidRPr="00CC0A5F" w:rsidRDefault="00D14E64" w:rsidP="00D14E64">
      <w:pPr>
        <w:spacing w:line="360" w:lineRule="auto"/>
        <w:rPr>
          <w:rFonts w:ascii="Arial" w:hAnsi="Arial" w:cs="Arial"/>
          <w:color w:val="000000" w:themeColor="text1"/>
          <w:sz w:val="22"/>
          <w:szCs w:val="22"/>
          <w:shd w:val="clear" w:color="auto" w:fill="FFFFFF"/>
        </w:rPr>
      </w:pPr>
      <w:r w:rsidRPr="00CC0A5F">
        <w:rPr>
          <w:rFonts w:ascii="Arial" w:hAnsi="Arial" w:cs="Arial"/>
          <w:color w:val="000000" w:themeColor="text1"/>
          <w:sz w:val="22"/>
          <w:szCs w:val="22"/>
          <w:shd w:val="clear" w:color="auto" w:fill="FFFFFF"/>
        </w:rPr>
        <w:t xml:space="preserve">Zipp, A. and </w:t>
      </w:r>
      <w:proofErr w:type="spellStart"/>
      <w:r w:rsidRPr="00CC0A5F">
        <w:rPr>
          <w:rFonts w:ascii="Arial" w:hAnsi="Arial" w:cs="Arial"/>
          <w:color w:val="000000" w:themeColor="text1"/>
          <w:sz w:val="22"/>
          <w:szCs w:val="22"/>
          <w:shd w:val="clear" w:color="auto" w:fill="FFFFFF"/>
        </w:rPr>
        <w:t>Eissing</w:t>
      </w:r>
      <w:proofErr w:type="spellEnd"/>
      <w:r w:rsidRPr="00CC0A5F">
        <w:rPr>
          <w:rFonts w:ascii="Arial" w:hAnsi="Arial" w:cs="Arial"/>
          <w:color w:val="000000" w:themeColor="text1"/>
          <w:sz w:val="22"/>
          <w:szCs w:val="22"/>
          <w:shd w:val="clear" w:color="auto" w:fill="FFFFFF"/>
        </w:rPr>
        <w:t>, G. (2019) ‘Studies on the Influence of Breakfast on the Mental Performance of School Children and Adolescents’,</w:t>
      </w:r>
      <w:r w:rsidRPr="00CC0A5F">
        <w:rPr>
          <w:rStyle w:val="apple-converted-space"/>
          <w:rFonts w:ascii="Arial" w:hAnsi="Arial" w:cs="Arial"/>
          <w:color w:val="000000" w:themeColor="text1"/>
          <w:sz w:val="22"/>
          <w:szCs w:val="22"/>
          <w:shd w:val="clear" w:color="auto" w:fill="FFFFFF"/>
        </w:rPr>
        <w:t> </w:t>
      </w:r>
      <w:r w:rsidRPr="00CC0A5F">
        <w:rPr>
          <w:rFonts w:ascii="Arial" w:hAnsi="Arial" w:cs="Arial"/>
          <w:i/>
          <w:iCs/>
          <w:color w:val="000000" w:themeColor="text1"/>
          <w:sz w:val="22"/>
          <w:szCs w:val="22"/>
        </w:rPr>
        <w:t>Journal of Public Health</w:t>
      </w:r>
      <w:r w:rsidRPr="00CC0A5F">
        <w:rPr>
          <w:rFonts w:ascii="Arial" w:hAnsi="Arial" w:cs="Arial"/>
          <w:color w:val="000000" w:themeColor="text1"/>
          <w:sz w:val="22"/>
          <w:szCs w:val="22"/>
          <w:shd w:val="clear" w:color="auto" w:fill="FFFFFF"/>
        </w:rPr>
        <w:t xml:space="preserve">, 27(1), pp. 103–110. DOI: 10.1007/s10389-018-0926-4. </w:t>
      </w:r>
    </w:p>
    <w:p w14:paraId="1F984A7E" w14:textId="306E80D7" w:rsidR="0049208F" w:rsidRDefault="0049208F"/>
    <w:p w14:paraId="1A51935F" w14:textId="468F6021" w:rsidR="0049208F" w:rsidRDefault="0049208F"/>
    <w:p w14:paraId="0567A9CF" w14:textId="74EA192D" w:rsidR="0049208F" w:rsidRDefault="0049208F"/>
    <w:p w14:paraId="53D4CF47" w14:textId="2620C16B" w:rsidR="0049208F" w:rsidRDefault="0049208F"/>
    <w:p w14:paraId="51A8EB8E" w14:textId="58617D94" w:rsidR="0049208F" w:rsidRDefault="0049208F"/>
    <w:p w14:paraId="2F1B6C2F" w14:textId="4A12239C" w:rsidR="0049208F" w:rsidRDefault="0049208F"/>
    <w:p w14:paraId="34ECFE06" w14:textId="02DA0AAB" w:rsidR="0049208F" w:rsidRDefault="0049208F"/>
    <w:p w14:paraId="01D7F779" w14:textId="553D9D06" w:rsidR="0049208F" w:rsidRDefault="0049208F"/>
    <w:p w14:paraId="37BDC545" w14:textId="0645AEF4" w:rsidR="0049208F" w:rsidRDefault="0049208F"/>
    <w:p w14:paraId="3A5573AC" w14:textId="7B436DB0" w:rsidR="0049208F" w:rsidRDefault="0049208F"/>
    <w:p w14:paraId="5D3F2A38" w14:textId="77777777" w:rsidR="0049208F" w:rsidRDefault="0049208F"/>
    <w:sectPr w:rsidR="0049208F" w:rsidSect="00B73453">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6A6"/>
    <w:rsid w:val="000326E0"/>
    <w:rsid w:val="000A169C"/>
    <w:rsid w:val="000E0335"/>
    <w:rsid w:val="00104D44"/>
    <w:rsid w:val="001127D3"/>
    <w:rsid w:val="00126AD7"/>
    <w:rsid w:val="00140C97"/>
    <w:rsid w:val="001500E6"/>
    <w:rsid w:val="0018736A"/>
    <w:rsid w:val="001A6E86"/>
    <w:rsid w:val="001B766F"/>
    <w:rsid w:val="001D3226"/>
    <w:rsid w:val="001E04EA"/>
    <w:rsid w:val="0022217F"/>
    <w:rsid w:val="00260BF0"/>
    <w:rsid w:val="003106A6"/>
    <w:rsid w:val="00321719"/>
    <w:rsid w:val="00392D4F"/>
    <w:rsid w:val="00396E57"/>
    <w:rsid w:val="003A31B5"/>
    <w:rsid w:val="003B05A1"/>
    <w:rsid w:val="003C07F0"/>
    <w:rsid w:val="00445B01"/>
    <w:rsid w:val="0049208F"/>
    <w:rsid w:val="004F09EE"/>
    <w:rsid w:val="005007C6"/>
    <w:rsid w:val="00507E80"/>
    <w:rsid w:val="005161A6"/>
    <w:rsid w:val="00573C2B"/>
    <w:rsid w:val="005C62E9"/>
    <w:rsid w:val="005F67BE"/>
    <w:rsid w:val="00601104"/>
    <w:rsid w:val="00635503"/>
    <w:rsid w:val="00690B2E"/>
    <w:rsid w:val="007106F6"/>
    <w:rsid w:val="007254A1"/>
    <w:rsid w:val="00726DE0"/>
    <w:rsid w:val="00767F01"/>
    <w:rsid w:val="00813BF4"/>
    <w:rsid w:val="00830CBD"/>
    <w:rsid w:val="00833462"/>
    <w:rsid w:val="00853923"/>
    <w:rsid w:val="00870770"/>
    <w:rsid w:val="008C6B70"/>
    <w:rsid w:val="008F18A4"/>
    <w:rsid w:val="0090279D"/>
    <w:rsid w:val="00924BDC"/>
    <w:rsid w:val="009319F7"/>
    <w:rsid w:val="009C1729"/>
    <w:rsid w:val="009E01E6"/>
    <w:rsid w:val="009E1CAD"/>
    <w:rsid w:val="00A0030E"/>
    <w:rsid w:val="00A331CC"/>
    <w:rsid w:val="00A5741F"/>
    <w:rsid w:val="00A64270"/>
    <w:rsid w:val="00A75D06"/>
    <w:rsid w:val="00A86888"/>
    <w:rsid w:val="00B13C43"/>
    <w:rsid w:val="00B30129"/>
    <w:rsid w:val="00B32B84"/>
    <w:rsid w:val="00B73453"/>
    <w:rsid w:val="00BF144E"/>
    <w:rsid w:val="00C207DF"/>
    <w:rsid w:val="00C7195F"/>
    <w:rsid w:val="00C77DB6"/>
    <w:rsid w:val="00CB0619"/>
    <w:rsid w:val="00CB3CF2"/>
    <w:rsid w:val="00CC0A5F"/>
    <w:rsid w:val="00CE63F9"/>
    <w:rsid w:val="00D14E64"/>
    <w:rsid w:val="00D23A62"/>
    <w:rsid w:val="00DA4AE7"/>
    <w:rsid w:val="00DC7ED1"/>
    <w:rsid w:val="00E041C6"/>
    <w:rsid w:val="00E16967"/>
    <w:rsid w:val="00EE7B4F"/>
    <w:rsid w:val="00EF6CD5"/>
    <w:rsid w:val="00F77DFE"/>
    <w:rsid w:val="00F86A1A"/>
    <w:rsid w:val="00FF2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347D0"/>
  <w14:defaultImageDpi w14:val="32767"/>
  <w15:chartTrackingRefBased/>
  <w15:docId w15:val="{28322228-5461-5C46-9DFA-A582F04663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49208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208F"/>
    <w:rPr>
      <w:color w:val="0563C1" w:themeColor="hyperlink"/>
      <w:u w:val="single"/>
    </w:rPr>
  </w:style>
  <w:style w:type="character" w:styleId="UnresolvedMention">
    <w:name w:val="Unresolved Mention"/>
    <w:basedOn w:val="DefaultParagraphFont"/>
    <w:uiPriority w:val="99"/>
    <w:rsid w:val="0049208F"/>
    <w:rPr>
      <w:color w:val="605E5C"/>
      <w:shd w:val="clear" w:color="auto" w:fill="E1DFDD"/>
    </w:rPr>
  </w:style>
  <w:style w:type="paragraph" w:styleId="NormalWeb">
    <w:name w:val="Normal (Web)"/>
    <w:basedOn w:val="Normal"/>
    <w:uiPriority w:val="99"/>
    <w:unhideWhenUsed/>
    <w:rsid w:val="00924BDC"/>
    <w:pPr>
      <w:spacing w:before="100" w:beforeAutospacing="1" w:after="100" w:afterAutospacing="1"/>
    </w:pPr>
  </w:style>
  <w:style w:type="character" w:customStyle="1" w:styleId="apple-converted-space">
    <w:name w:val="apple-converted-space"/>
    <w:basedOn w:val="DefaultParagraphFont"/>
    <w:rsid w:val="00D14E64"/>
  </w:style>
  <w:style w:type="character" w:styleId="Emphasis">
    <w:name w:val="Emphasis"/>
    <w:basedOn w:val="DefaultParagraphFont"/>
    <w:uiPriority w:val="20"/>
    <w:qFormat/>
    <w:rsid w:val="00D14E64"/>
    <w:rPr>
      <w:i/>
      <w:iCs/>
    </w:rPr>
  </w:style>
  <w:style w:type="paragraph" w:customStyle="1" w:styleId="AssignSubHeader">
    <w:name w:val="AssignSubHeader"/>
    <w:basedOn w:val="Normal"/>
    <w:next w:val="Normal"/>
    <w:link w:val="AssignSubHeaderChar"/>
    <w:qFormat/>
    <w:rsid w:val="00D14E64"/>
    <w:pPr>
      <w:spacing w:line="360" w:lineRule="auto"/>
    </w:pPr>
    <w:rPr>
      <w:rFonts w:ascii="Arial" w:eastAsiaTheme="minorHAnsi" w:hAnsi="Arial" w:cstheme="minorBidi"/>
      <w:b/>
      <w:i/>
      <w:sz w:val="28"/>
      <w:szCs w:val="22"/>
      <w:lang w:eastAsia="en-US"/>
    </w:rPr>
  </w:style>
  <w:style w:type="character" w:customStyle="1" w:styleId="AssignSubHeaderChar">
    <w:name w:val="AssignSubHeader Char"/>
    <w:basedOn w:val="DefaultParagraphFont"/>
    <w:link w:val="AssignSubHeader"/>
    <w:rsid w:val="00D14E64"/>
    <w:rPr>
      <w:rFonts w:ascii="Arial" w:hAnsi="Arial"/>
      <w:b/>
      <w:i/>
      <w:sz w:val="28"/>
      <w:szCs w:val="22"/>
    </w:rPr>
  </w:style>
  <w:style w:type="paragraph" w:customStyle="1" w:styleId="AssignBody">
    <w:name w:val="AssignBody"/>
    <w:basedOn w:val="Normal"/>
    <w:link w:val="AssignBodyChar"/>
    <w:qFormat/>
    <w:rsid w:val="00D14E64"/>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D14E64"/>
    <w:rPr>
      <w:rFonts w:ascii="Arial" w:hAnsi="Arial"/>
      <w:sz w:val="22"/>
      <w:szCs w:val="22"/>
    </w:rPr>
  </w:style>
  <w:style w:type="table" w:styleId="TableGrid">
    <w:name w:val="Table Grid"/>
    <w:basedOn w:val="TableNormal"/>
    <w:uiPriority w:val="39"/>
    <w:rsid w:val="00D14E64"/>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665018758?accountid=130472&amp;rfr_id=info%3Axri%2Fsid%3Aprimo" TargetMode="External"/><Relationship Id="rId13" Type="http://schemas.openxmlformats.org/officeDocument/2006/relationships/hyperlink" Target="https://www-tandfonline-com.ezproxy.uwtsd.ac.uk/doi/full/10.1080/01443410500341080" TargetMode="External"/><Relationship Id="rId18" Type="http://schemas.openxmlformats.org/officeDocument/2006/relationships/hyperlink" Target="https://hwb.gov.wales/storage/d5d8e39c-b534-40cb-a3f5-7e2e126d8077/foundation-phase-framework.pdf"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eb-b-ebscohost-com.ezproxy.uwtsd.ac.uk/ehost/detail/detail?vid=0&amp;sid=1ec0845c-4b31-4cb6-ac36-7fb2267cc410%40pdc-v-sessmgr01&amp;bdata=JnNpdGU9ZWhvc3QtbGl2ZQ%3d%3d" TargetMode="External"/><Relationship Id="rId12" Type="http://schemas.openxmlformats.org/officeDocument/2006/relationships/hyperlink" Target="https://search-proquest-com.ezproxy.uwtsd.ac.uk/docview/1419022165/abstract/77297643BBB44843PQ/1?accountid=130472" TargetMode="External"/><Relationship Id="rId17" Type="http://schemas.openxmlformats.org/officeDocument/2006/relationships/hyperlink" Target="https://www.uwtsd.ac.uk/media/uwtsd-website/content-assets/documents/research/research-ethics-integrity-code-practice.pdf" TargetMode="External"/><Relationship Id="rId2" Type="http://schemas.openxmlformats.org/officeDocument/2006/relationships/settings" Target="settings.xml"/><Relationship Id="rId16" Type="http://schemas.openxmlformats.org/officeDocument/2006/relationships/hyperlink" Target="http://www.peter-scales.org.uk" TargetMode="External"/><Relationship Id="rId20" Type="http://schemas.openxmlformats.org/officeDocument/2006/relationships/hyperlink" Target="https://hwb.gov.wales/professional-development/national-approach-to-professional-learning/collaborative-networks/" TargetMode="External"/><Relationship Id="rId1" Type="http://schemas.openxmlformats.org/officeDocument/2006/relationships/styles" Target="styles.xml"/><Relationship Id="rId6" Type="http://schemas.openxmlformats.org/officeDocument/2006/relationships/hyperlink" Target="http://lessonstudy.co.uk/wp-content/uploads/2012/03/new-handbook-revisedMay14.pdf" TargetMode="External"/><Relationship Id="rId11" Type="http://schemas.openxmlformats.org/officeDocument/2006/relationships/hyperlink" Target="http://mdh.diva-portal.org/smash/get/diva2:1105424/FULLTEXT01.pdf" TargetMode="External"/><Relationship Id="rId5" Type="http://schemas.openxmlformats.org/officeDocument/2006/relationships/hyperlink" Target="https://www.bera.ac.uk/publication/ethical-guidelines-for-educational-research-2018-online" TargetMode="External"/><Relationship Id="rId15" Type="http://schemas.openxmlformats.org/officeDocument/2006/relationships/hyperlink" Target="https://search-proquest-com.ezproxy.uwtsd.ac.uk/docview/200370297?accountid=130472&amp;rfr_id=info%3Axri%2Fsid%3Aprimo" TargetMode="External"/><Relationship Id="rId10" Type="http://schemas.openxmlformats.org/officeDocument/2006/relationships/hyperlink" Target="https://web-b-ebscohost-com.ezproxy.uwtsd.ac.uk/ehost/pdfviewer/pdfviewer?vid=1&amp;sid=73bfa5e7-1eda-4a06-8be4-5aa03afc40cd%40sessionmgr102" TargetMode="External"/><Relationship Id="rId19" Type="http://schemas.openxmlformats.org/officeDocument/2006/relationships/hyperlink" Target="https://gov.wales/sites/default/files/publications/2018-09/connecting-research-and-teacher-education-quality-enhancement-for-ite-partnerships.pdf" TargetMode="External"/><Relationship Id="rId4" Type="http://schemas.openxmlformats.org/officeDocument/2006/relationships/hyperlink" Target="https://search-proquest-com.ezproxy.uwtsd.ac.uk/docview/221074813?accountid=130472&amp;rfr_id=info%3Axri%2Fsid%3Aprimo" TargetMode="External"/><Relationship Id="rId9" Type="http://schemas.openxmlformats.org/officeDocument/2006/relationships/hyperlink" Target="https://discovery.ucl.ac.uk/id/eprint/1453204/" TargetMode="External"/><Relationship Id="rId14" Type="http://schemas.openxmlformats.org/officeDocument/2006/relationships/hyperlink" Target="http://mylocalschool.gov.wales/School/6702217?lang=e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310</TotalTime>
  <Pages>21</Pages>
  <Words>7582</Words>
  <Characters>43221</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Leonard, Olivia</dc:creator>
  <cp:keywords/>
  <dc:description/>
  <cp:lastModifiedBy>Leonard, Olivia</cp:lastModifiedBy>
  <cp:revision>35</cp:revision>
  <dcterms:created xsi:type="dcterms:W3CDTF">2020-02-15T11:00:00Z</dcterms:created>
  <dcterms:modified xsi:type="dcterms:W3CDTF">2020-02-21T09:00:00Z</dcterms:modified>
</cp:coreProperties>
</file>