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bl>
      <w:tblPr>
        <w:tblStyle w:val="Table1"/>
        <w:tblW w:w="9016.0"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585"/>
        <w:gridCol w:w="1231"/>
        <w:gridCol w:w="434"/>
        <w:gridCol w:w="1269"/>
        <w:gridCol w:w="497"/>
        <w:tblGridChange w:id="0">
          <w:tblGrid>
            <w:gridCol w:w="5585"/>
            <w:gridCol w:w="1231"/>
            <w:gridCol w:w="434"/>
            <w:gridCol w:w="1269"/>
            <w:gridCol w:w="497"/>
          </w:tblGrid>
        </w:tblGridChange>
      </w:tblGrid>
      <w:tr>
        <w:trPr>
          <w:cantSplit w:val="0"/>
          <w:trHeight w:val="418" w:hRule="atLeast"/>
          <w:tblHeader w:val="0"/>
        </w:trPr>
        <w:tc>
          <w:tcPr>
            <w:vMerge w:val="restart"/>
            <w:tcBorders>
              <w:top w:color="000000" w:space="0" w:sz="4" w:val="single"/>
              <w:left w:color="000000" w:space="0" w:sz="4" w:val="single"/>
              <w:right w:color="000000" w:space="0" w:sz="4" w:val="single"/>
            </w:tcBorders>
            <w:shd w:fill="auto" w:val="clear"/>
          </w:tcPr>
          <w:p w:rsidR="00000000" w:rsidDel="00000000" w:rsidP="00000000" w:rsidRDefault="00000000" w:rsidRPr="00000000" w14:paraId="00000002">
            <w:pPr>
              <w:keepNext w:val="1"/>
              <w:spacing w:after="0" w:line="240" w:lineRule="auto"/>
              <w:jc w:val="center"/>
              <w:rPr>
                <w:rFonts w:ascii="Arial" w:cs="Arial" w:eastAsia="Arial" w:hAnsi="Arial"/>
                <w:b w:val="1"/>
                <w:color w:val="000000"/>
                <w:sz w:val="32"/>
                <w:szCs w:val="32"/>
              </w:rPr>
            </w:pPr>
            <w:r w:rsidDel="00000000" w:rsidR="00000000" w:rsidRPr="00000000">
              <w:rPr>
                <w:rtl w:val="0"/>
              </w:rPr>
            </w:r>
          </w:p>
          <w:p w:rsidR="00000000" w:rsidDel="00000000" w:rsidP="00000000" w:rsidRDefault="00000000" w:rsidRPr="00000000" w14:paraId="00000003">
            <w:pPr>
              <w:keepNext w:val="1"/>
              <w:spacing w:after="0" w:line="240" w:lineRule="auto"/>
              <w:jc w:val="both"/>
              <w:rPr>
                <w:rFonts w:ascii="Arial" w:cs="Arial" w:eastAsia="Arial" w:hAnsi="Arial"/>
                <w:b w:val="1"/>
                <w:color w:val="000000"/>
                <w:sz w:val="28"/>
                <w:szCs w:val="28"/>
              </w:rPr>
            </w:pPr>
            <w:r w:rsidDel="00000000" w:rsidR="00000000" w:rsidRPr="00000000">
              <w:rPr>
                <w:rFonts w:ascii="Calibri" w:cs="Calibri" w:eastAsia="Calibri" w:hAnsi="Calibri"/>
              </w:rPr>
              <w:drawing>
                <wp:inline distB="0" distT="0" distL="0" distR="0">
                  <wp:extent cx="2984904" cy="1300091"/>
                  <wp:effectExtent b="0" l="0" r="0" t="0"/>
                  <wp:docPr descr="UWTSD new Logo" id="1" name="image1.png"/>
                  <a:graphic>
                    <a:graphicData uri="http://schemas.openxmlformats.org/drawingml/2006/picture">
                      <pic:pic>
                        <pic:nvPicPr>
                          <pic:cNvPr descr="UWTSD new Logo" id="0" name="image1.png"/>
                          <pic:cNvPicPr preferRelativeResize="0"/>
                        </pic:nvPicPr>
                        <pic:blipFill>
                          <a:blip r:embed="rId6"/>
                          <a:srcRect b="0" l="0" r="0" t="0"/>
                          <a:stretch>
                            <a:fillRect/>
                          </a:stretch>
                        </pic:blipFill>
                        <pic:spPr>
                          <a:xfrm>
                            <a:off x="0" y="0"/>
                            <a:ext cx="2984904" cy="1300091"/>
                          </a:xfrm>
                          <a:prstGeom prst="rect"/>
                          <a:ln/>
                        </pic:spPr>
                      </pic:pic>
                    </a:graphicData>
                  </a:graphic>
                </wp:inline>
              </w:drawing>
            </w:r>
            <w:r w:rsidDel="00000000" w:rsidR="00000000" w:rsidRPr="00000000">
              <w:rPr>
                <w:rFonts w:ascii="Arial" w:cs="Arial" w:eastAsia="Arial" w:hAnsi="Arial"/>
                <w:b w:val="1"/>
                <w:color w:val="000000"/>
                <w:sz w:val="32"/>
                <w:szCs w:val="32"/>
                <w:rtl w:val="0"/>
              </w:rPr>
              <w:br w:type="textWrapping"/>
            </w:r>
            <w:r w:rsidDel="00000000" w:rsidR="00000000" w:rsidRPr="00000000">
              <w:rPr>
                <w:rtl w:val="0"/>
              </w:rPr>
            </w:r>
          </w:p>
          <w:p w:rsidR="00000000" w:rsidDel="00000000" w:rsidP="00000000" w:rsidRDefault="00000000" w:rsidRPr="00000000" w14:paraId="00000004">
            <w:pPr>
              <w:rPr>
                <w:b w:val="1"/>
                <w:sz w:val="28"/>
                <w:szCs w:val="28"/>
              </w:rPr>
            </w:pPr>
            <w:r w:rsidDel="00000000" w:rsidR="00000000" w:rsidRPr="00000000">
              <w:rPr>
                <w:b w:val="1"/>
                <w:sz w:val="28"/>
                <w:szCs w:val="28"/>
                <w:rtl w:val="0"/>
              </w:rPr>
              <w:t xml:space="preserve">Component One:</w:t>
            </w:r>
          </w:p>
          <w:p w:rsidR="00000000" w:rsidDel="00000000" w:rsidP="00000000" w:rsidRDefault="00000000" w:rsidRPr="00000000" w14:paraId="00000005">
            <w:pPr>
              <w:widowControl w:val="0"/>
              <w:spacing w:after="0" w:line="240" w:lineRule="auto"/>
              <w:jc w:val="both"/>
              <w:rPr>
                <w:b w:val="1"/>
                <w:i w:val="1"/>
                <w:color w:val="000000"/>
                <w:sz w:val="28"/>
                <w:szCs w:val="28"/>
              </w:rPr>
            </w:pPr>
            <w:r w:rsidDel="00000000" w:rsidR="00000000" w:rsidRPr="00000000">
              <w:rPr>
                <w:b w:val="1"/>
                <w:i w:val="1"/>
                <w:color w:val="000000"/>
                <w:sz w:val="28"/>
                <w:szCs w:val="28"/>
                <w:rtl w:val="0"/>
              </w:rPr>
              <w:t xml:space="preserve">What are the key skills required when working in the housekeeping team? 750 words (+/- 10%)</w:t>
            </w:r>
          </w:p>
          <w:p w:rsidR="00000000" w:rsidDel="00000000" w:rsidP="00000000" w:rsidRDefault="00000000" w:rsidRPr="00000000" w14:paraId="00000006">
            <w:pPr>
              <w:widowControl w:val="0"/>
              <w:spacing w:after="0" w:line="240" w:lineRule="auto"/>
              <w:jc w:val="both"/>
              <w:rPr>
                <w:b w:val="1"/>
                <w:i w:val="1"/>
                <w:color w:val="000000"/>
                <w:sz w:val="28"/>
                <w:szCs w:val="28"/>
              </w:rPr>
            </w:pPr>
            <w:r w:rsidDel="00000000" w:rsidR="00000000" w:rsidRPr="00000000">
              <w:rPr>
                <w:rtl w:val="0"/>
              </w:rPr>
            </w:r>
          </w:p>
          <w:p w:rsidR="00000000" w:rsidDel="00000000" w:rsidP="00000000" w:rsidRDefault="00000000" w:rsidRPr="00000000" w14:paraId="00000007">
            <w:pPr>
              <w:widowControl w:val="0"/>
              <w:spacing w:after="0" w:line="240" w:lineRule="auto"/>
              <w:jc w:val="both"/>
              <w:rPr>
                <w:b w:val="1"/>
                <w:i w:val="1"/>
                <w:color w:val="000000"/>
                <w:sz w:val="28"/>
                <w:szCs w:val="28"/>
              </w:rPr>
            </w:pPr>
            <w:r w:rsidDel="00000000" w:rsidR="00000000" w:rsidRPr="00000000">
              <w:rPr>
                <w:rtl w:val="0"/>
              </w:rPr>
            </w:r>
          </w:p>
          <w:p w:rsidR="00000000" w:rsidDel="00000000" w:rsidP="00000000" w:rsidRDefault="00000000" w:rsidRPr="00000000" w14:paraId="00000008">
            <w:pPr>
              <w:rPr>
                <w:rFonts w:ascii="Arial" w:cs="Arial" w:eastAsia="Arial" w:hAnsi="Arial"/>
                <w:b w:val="1"/>
                <w:color w:val="000000"/>
                <w:sz w:val="32"/>
                <w:szCs w:val="32"/>
              </w:rPr>
            </w:pPr>
            <w:r w:rsidDel="00000000" w:rsidR="00000000" w:rsidRPr="00000000">
              <w:rPr>
                <w:b w:val="1"/>
                <w:color w:val="000000"/>
                <w:sz w:val="28"/>
                <w:szCs w:val="28"/>
                <w:rtl w:val="0"/>
              </w:rPr>
              <w:t xml:space="preserve">Contribution to Overall Module Assessment: 25%</w:t>
            </w:r>
            <w:r w:rsidDel="00000000" w:rsidR="00000000" w:rsidRPr="00000000">
              <w:rPr>
                <w:rtl w:val="0"/>
              </w:rPr>
            </w:r>
          </w:p>
        </w:tc>
        <w:tc>
          <w:tcPr>
            <w:tcBorders>
              <w:top w:color="000000" w:space="0" w:sz="4" w:val="single"/>
              <w:left w:color="000000" w:space="0" w:sz="4" w:val="single"/>
              <w:bottom w:color="000000" w:space="0" w:sz="0" w:val="nil"/>
              <w:right w:color="000000" w:space="0" w:sz="0" w:val="nil"/>
            </w:tcBorders>
            <w:shd w:fill="auto" w:val="clear"/>
            <w:vAlign w:val="center"/>
          </w:tcPr>
          <w:p w:rsidR="00000000" w:rsidDel="00000000" w:rsidP="00000000" w:rsidRDefault="00000000" w:rsidRPr="00000000" w14:paraId="00000009">
            <w:pPr>
              <w:keepNext w:val="1"/>
              <w:spacing w:after="0" w:before="120" w:line="240" w:lineRule="auto"/>
              <w:rPr>
                <w:rFonts w:ascii="Arial" w:cs="Arial" w:eastAsia="Arial" w:hAnsi="Arial"/>
                <w:b w:val="1"/>
                <w:color w:val="000000"/>
                <w:sz w:val="20"/>
                <w:szCs w:val="20"/>
              </w:rPr>
            </w:pPr>
            <w:r w:rsidDel="00000000" w:rsidR="00000000" w:rsidRPr="00000000">
              <w:rPr>
                <w:rFonts w:ascii="Arial" w:cs="Arial" w:eastAsia="Arial" w:hAnsi="Arial"/>
                <w:b w:val="1"/>
                <w:color w:val="000000"/>
                <w:sz w:val="20"/>
                <w:szCs w:val="20"/>
                <w:rtl w:val="0"/>
              </w:rPr>
              <w:t xml:space="preserve">Student No:</w:t>
            </w:r>
          </w:p>
        </w:tc>
        <w:tc>
          <w:tcPr>
            <w:gridSpan w:val="2"/>
            <w:tcBorders>
              <w:top w:color="000000" w:space="0" w:sz="4" w:val="single"/>
              <w:left w:color="000000" w:space="0" w:sz="0" w:val="nil"/>
              <w:bottom w:color="000000" w:space="0" w:sz="4" w:val="dashed"/>
              <w:right w:color="000000" w:space="0" w:sz="0" w:val="nil"/>
            </w:tcBorders>
            <w:shd w:fill="auto" w:val="clear"/>
            <w:vAlign w:val="center"/>
          </w:tcPr>
          <w:p w:rsidR="00000000" w:rsidDel="00000000" w:rsidP="00000000" w:rsidRDefault="00000000" w:rsidRPr="00000000" w14:paraId="0000000A">
            <w:pPr>
              <w:keepNext w:val="1"/>
              <w:spacing w:after="0" w:line="240" w:lineRule="auto"/>
              <w:jc w:val="center"/>
              <w:rPr>
                <w:rFonts w:ascii="Arial" w:cs="Arial" w:eastAsia="Arial" w:hAnsi="Arial"/>
                <w:b w:val="1"/>
                <w:color w:val="000000"/>
                <w:sz w:val="20"/>
                <w:szCs w:val="20"/>
              </w:rPr>
            </w:pPr>
            <w:r w:rsidDel="00000000" w:rsidR="00000000" w:rsidRPr="00000000">
              <w:rPr>
                <w:rFonts w:ascii="Arial" w:cs="Arial" w:eastAsia="Arial" w:hAnsi="Arial"/>
                <w:b w:val="1"/>
                <w:color w:val="000000"/>
                <w:sz w:val="20"/>
                <w:szCs w:val="20"/>
                <w:rtl w:val="0"/>
              </w:rPr>
              <w:t xml:space="preserve">2133426</w:t>
            </w:r>
          </w:p>
        </w:tc>
        <w:tc>
          <w:tcPr>
            <w:tcBorders>
              <w:top w:color="000000" w:space="0" w:sz="4" w:val="single"/>
              <w:left w:color="000000" w:space="0" w:sz="0" w:val="nil"/>
              <w:bottom w:color="000000" w:space="0" w:sz="0" w:val="nil"/>
              <w:right w:color="000000" w:space="0" w:sz="4" w:val="single"/>
            </w:tcBorders>
            <w:shd w:fill="auto" w:val="clear"/>
            <w:vAlign w:val="center"/>
          </w:tcPr>
          <w:p w:rsidR="00000000" w:rsidDel="00000000" w:rsidP="00000000" w:rsidRDefault="00000000" w:rsidRPr="00000000" w14:paraId="0000000C">
            <w:pPr>
              <w:keepNext w:val="1"/>
              <w:spacing w:after="0" w:line="240" w:lineRule="auto"/>
              <w:jc w:val="center"/>
              <w:rPr>
                <w:rFonts w:ascii="Arial" w:cs="Arial" w:eastAsia="Arial" w:hAnsi="Arial"/>
                <w:b w:val="1"/>
                <w:color w:val="000000"/>
                <w:sz w:val="20"/>
                <w:szCs w:val="20"/>
              </w:rPr>
            </w:pPr>
            <w:r w:rsidDel="00000000" w:rsidR="00000000" w:rsidRPr="00000000">
              <w:rPr>
                <w:rtl w:val="0"/>
              </w:rPr>
            </w:r>
          </w:p>
        </w:tc>
      </w:tr>
      <w:tr>
        <w:trPr>
          <w:cantSplit w:val="0"/>
          <w:trHeight w:val="468" w:hRule="atLeast"/>
          <w:tblHeader w:val="0"/>
        </w:trPr>
        <w:tc>
          <w:tcPr>
            <w:vMerge w:val="continue"/>
            <w:tcBorders>
              <w:top w:color="000000" w:space="0" w:sz="4" w:val="single"/>
              <w:left w:color="000000" w:space="0" w:sz="4" w:val="single"/>
              <w:right w:color="000000" w:space="0" w:sz="4" w:val="single"/>
            </w:tcBorders>
            <w:shd w:fill="auto" w:val="clear"/>
          </w:tcPr>
          <w:p w:rsidR="00000000" w:rsidDel="00000000" w:rsidP="00000000" w:rsidRDefault="00000000" w:rsidRPr="00000000" w14:paraId="0000000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color w:val="000000"/>
                <w:sz w:val="20"/>
                <w:szCs w:val="20"/>
              </w:rPr>
            </w:pPr>
            <w:r w:rsidDel="00000000" w:rsidR="00000000" w:rsidRPr="00000000">
              <w:rPr>
                <w:rtl w:val="0"/>
              </w:rPr>
            </w:r>
          </w:p>
        </w:tc>
        <w:tc>
          <w:tcPr>
            <w:tcBorders>
              <w:top w:color="000000" w:space="0" w:sz="0" w:val="nil"/>
              <w:left w:color="000000" w:space="0" w:sz="4" w:val="single"/>
              <w:bottom w:color="000000" w:space="0" w:sz="0" w:val="nil"/>
              <w:right w:color="000000" w:space="0" w:sz="0" w:val="nil"/>
            </w:tcBorders>
            <w:shd w:fill="auto" w:val="clear"/>
            <w:vAlign w:val="center"/>
          </w:tcPr>
          <w:p w:rsidR="00000000" w:rsidDel="00000000" w:rsidP="00000000" w:rsidRDefault="00000000" w:rsidRPr="00000000" w14:paraId="0000000E">
            <w:pPr>
              <w:keepNext w:val="1"/>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0F">
            <w:pPr>
              <w:keepNext w:val="1"/>
              <w:spacing w:after="0" w:line="240" w:lineRule="auto"/>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Module Title:</w:t>
            </w:r>
          </w:p>
        </w:tc>
        <w:tc>
          <w:tcPr>
            <w:gridSpan w:val="2"/>
            <w:tcBorders>
              <w:top w:color="000000" w:space="0" w:sz="4" w:val="dashed"/>
              <w:left w:color="000000" w:space="0" w:sz="0" w:val="nil"/>
              <w:bottom w:color="000000" w:space="0" w:sz="4" w:val="dashed"/>
              <w:right w:color="000000" w:space="0" w:sz="0" w:val="nil"/>
            </w:tcBorders>
            <w:shd w:fill="auto" w:val="clear"/>
            <w:vAlign w:val="center"/>
          </w:tcPr>
          <w:p w:rsidR="00000000" w:rsidDel="00000000" w:rsidP="00000000" w:rsidRDefault="00000000" w:rsidRPr="00000000" w14:paraId="00000010">
            <w:pPr>
              <w:keepNext w:val="1"/>
              <w:spacing w:after="0" w:line="240" w:lineRule="auto"/>
              <w:jc w:val="center"/>
              <w:rPr>
                <w:rFonts w:ascii="Arial" w:cs="Arial" w:eastAsia="Arial" w:hAnsi="Arial"/>
                <w:b w:val="1"/>
                <w:color w:val="000000"/>
                <w:sz w:val="20"/>
                <w:szCs w:val="20"/>
              </w:rPr>
            </w:pPr>
            <w:r w:rsidDel="00000000" w:rsidR="00000000" w:rsidRPr="00000000">
              <w:rPr>
                <w:rFonts w:ascii="Arial" w:cs="Arial" w:eastAsia="Arial" w:hAnsi="Arial"/>
                <w:b w:val="1"/>
                <w:color w:val="000000"/>
                <w:sz w:val="20"/>
                <w:szCs w:val="20"/>
                <w:rtl w:val="0"/>
              </w:rPr>
              <w:t xml:space="preserve">Operating Hotel Facilities</w:t>
            </w:r>
          </w:p>
        </w:tc>
        <w:tc>
          <w:tcPr>
            <w:tcBorders>
              <w:top w:color="000000" w:space="0" w:sz="0" w:val="nil"/>
              <w:left w:color="000000" w:space="0" w:sz="0" w:val="nil"/>
              <w:bottom w:color="000000" w:space="0" w:sz="0" w:val="nil"/>
              <w:right w:color="000000" w:space="0" w:sz="4" w:val="single"/>
            </w:tcBorders>
            <w:shd w:fill="auto" w:val="clear"/>
            <w:vAlign w:val="center"/>
          </w:tcPr>
          <w:p w:rsidR="00000000" w:rsidDel="00000000" w:rsidP="00000000" w:rsidRDefault="00000000" w:rsidRPr="00000000" w14:paraId="00000012">
            <w:pPr>
              <w:keepNext w:val="1"/>
              <w:spacing w:after="0" w:line="240" w:lineRule="auto"/>
              <w:jc w:val="center"/>
              <w:rPr>
                <w:rFonts w:ascii="Arial" w:cs="Arial" w:eastAsia="Arial" w:hAnsi="Arial"/>
                <w:b w:val="1"/>
                <w:color w:val="000000"/>
                <w:sz w:val="20"/>
                <w:szCs w:val="20"/>
              </w:rPr>
            </w:pPr>
            <w:r w:rsidDel="00000000" w:rsidR="00000000" w:rsidRPr="00000000">
              <w:rPr>
                <w:rtl w:val="0"/>
              </w:rPr>
            </w:r>
          </w:p>
        </w:tc>
      </w:tr>
      <w:tr>
        <w:trPr>
          <w:cantSplit w:val="0"/>
          <w:trHeight w:val="468" w:hRule="atLeast"/>
          <w:tblHeader w:val="0"/>
        </w:trPr>
        <w:tc>
          <w:tcPr>
            <w:vMerge w:val="continue"/>
            <w:tcBorders>
              <w:top w:color="000000" w:space="0" w:sz="4" w:val="single"/>
              <w:left w:color="000000" w:space="0" w:sz="4" w:val="single"/>
              <w:right w:color="000000" w:space="0" w:sz="4" w:val="single"/>
            </w:tcBorders>
            <w:shd w:fill="auto" w:val="clear"/>
          </w:tcPr>
          <w:p w:rsidR="00000000" w:rsidDel="00000000" w:rsidP="00000000" w:rsidRDefault="00000000" w:rsidRPr="00000000" w14:paraId="0000001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color w:val="000000"/>
                <w:sz w:val="20"/>
                <w:szCs w:val="20"/>
              </w:rPr>
            </w:pPr>
            <w:r w:rsidDel="00000000" w:rsidR="00000000" w:rsidRPr="00000000">
              <w:rPr>
                <w:rtl w:val="0"/>
              </w:rPr>
            </w:r>
          </w:p>
        </w:tc>
        <w:tc>
          <w:tcPr>
            <w:tcBorders>
              <w:top w:color="000000" w:space="0" w:sz="0" w:val="nil"/>
              <w:left w:color="000000" w:space="0" w:sz="4" w:val="single"/>
              <w:bottom w:color="000000" w:space="0" w:sz="0" w:val="nil"/>
              <w:right w:color="000000" w:space="0" w:sz="0" w:val="nil"/>
            </w:tcBorders>
            <w:shd w:fill="auto" w:val="clear"/>
            <w:vAlign w:val="center"/>
          </w:tcPr>
          <w:p w:rsidR="00000000" w:rsidDel="00000000" w:rsidP="00000000" w:rsidRDefault="00000000" w:rsidRPr="00000000" w14:paraId="00000014">
            <w:pPr>
              <w:keepNext w:val="1"/>
              <w:spacing w:after="0" w:line="240" w:lineRule="auto"/>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Module Code:</w:t>
            </w:r>
          </w:p>
        </w:tc>
        <w:tc>
          <w:tcPr>
            <w:gridSpan w:val="2"/>
            <w:tcBorders>
              <w:top w:color="000000" w:space="0" w:sz="4" w:val="dashed"/>
              <w:left w:color="000000" w:space="0" w:sz="0" w:val="nil"/>
              <w:bottom w:color="000000" w:space="0" w:sz="4" w:val="dashed"/>
              <w:right w:color="000000" w:space="0" w:sz="0" w:val="nil"/>
            </w:tcBorders>
            <w:shd w:fill="auto" w:val="clear"/>
            <w:vAlign w:val="center"/>
          </w:tcPr>
          <w:p w:rsidR="00000000" w:rsidDel="00000000" w:rsidP="00000000" w:rsidRDefault="00000000" w:rsidRPr="00000000" w14:paraId="00000015">
            <w:pPr>
              <w:keepNext w:val="1"/>
              <w:spacing w:after="0" w:line="240" w:lineRule="auto"/>
              <w:jc w:val="center"/>
              <w:rPr>
                <w:rFonts w:ascii="Arial" w:cs="Arial" w:eastAsia="Arial" w:hAnsi="Arial"/>
                <w:b w:val="1"/>
                <w:color w:val="000000"/>
                <w:sz w:val="20"/>
                <w:szCs w:val="20"/>
              </w:rPr>
            </w:pPr>
            <w:r w:rsidDel="00000000" w:rsidR="00000000" w:rsidRPr="00000000">
              <w:rPr>
                <w:rFonts w:ascii="Arial" w:cs="Arial" w:eastAsia="Arial" w:hAnsi="Arial"/>
                <w:b w:val="1"/>
                <w:color w:val="000000"/>
                <w:sz w:val="20"/>
                <w:szCs w:val="20"/>
                <w:rtl w:val="0"/>
              </w:rPr>
              <w:t xml:space="preserve">BMIH4006</w:t>
            </w:r>
          </w:p>
        </w:tc>
        <w:tc>
          <w:tcPr>
            <w:tcBorders>
              <w:top w:color="000000" w:space="0" w:sz="0" w:val="nil"/>
              <w:left w:color="000000" w:space="0" w:sz="0" w:val="nil"/>
              <w:bottom w:color="000000" w:space="0" w:sz="0" w:val="nil"/>
              <w:right w:color="000000" w:space="0" w:sz="4" w:val="single"/>
            </w:tcBorders>
            <w:shd w:fill="auto" w:val="clear"/>
            <w:vAlign w:val="center"/>
          </w:tcPr>
          <w:p w:rsidR="00000000" w:rsidDel="00000000" w:rsidP="00000000" w:rsidRDefault="00000000" w:rsidRPr="00000000" w14:paraId="00000017">
            <w:pPr>
              <w:keepNext w:val="1"/>
              <w:spacing w:after="0" w:line="240" w:lineRule="auto"/>
              <w:jc w:val="center"/>
              <w:rPr>
                <w:rFonts w:ascii="Arial" w:cs="Arial" w:eastAsia="Arial" w:hAnsi="Arial"/>
                <w:b w:val="1"/>
                <w:color w:val="000000"/>
                <w:sz w:val="20"/>
                <w:szCs w:val="20"/>
              </w:rPr>
            </w:pPr>
            <w:r w:rsidDel="00000000" w:rsidR="00000000" w:rsidRPr="00000000">
              <w:rPr>
                <w:rtl w:val="0"/>
              </w:rPr>
            </w:r>
          </w:p>
        </w:tc>
      </w:tr>
      <w:tr>
        <w:trPr>
          <w:cantSplit w:val="0"/>
          <w:trHeight w:val="468" w:hRule="atLeast"/>
          <w:tblHeader w:val="0"/>
        </w:trPr>
        <w:tc>
          <w:tcPr>
            <w:vMerge w:val="continue"/>
            <w:tcBorders>
              <w:top w:color="000000" w:space="0" w:sz="4" w:val="single"/>
              <w:left w:color="000000" w:space="0" w:sz="4" w:val="single"/>
              <w:right w:color="000000" w:space="0" w:sz="4" w:val="single"/>
            </w:tcBorders>
            <w:shd w:fill="auto" w:val="clear"/>
          </w:tcPr>
          <w:p w:rsidR="00000000" w:rsidDel="00000000" w:rsidP="00000000" w:rsidRDefault="00000000" w:rsidRPr="00000000" w14:paraId="0000001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color w:val="000000"/>
                <w:sz w:val="20"/>
                <w:szCs w:val="20"/>
              </w:rPr>
            </w:pPr>
            <w:r w:rsidDel="00000000" w:rsidR="00000000" w:rsidRPr="00000000">
              <w:rPr>
                <w:rtl w:val="0"/>
              </w:rPr>
            </w:r>
          </w:p>
        </w:tc>
        <w:tc>
          <w:tcPr>
            <w:tcBorders>
              <w:top w:color="000000" w:space="0" w:sz="0" w:val="nil"/>
              <w:left w:color="000000" w:space="0" w:sz="4" w:val="single"/>
              <w:bottom w:color="000000" w:space="0" w:sz="0" w:val="nil"/>
              <w:right w:color="000000" w:space="0" w:sz="0" w:val="nil"/>
            </w:tcBorders>
            <w:shd w:fill="auto" w:val="clear"/>
            <w:vAlign w:val="center"/>
          </w:tcPr>
          <w:p w:rsidR="00000000" w:rsidDel="00000000" w:rsidP="00000000" w:rsidRDefault="00000000" w:rsidRPr="00000000" w14:paraId="00000019">
            <w:pPr>
              <w:keepNext w:val="1"/>
              <w:spacing w:after="0" w:line="240" w:lineRule="auto"/>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Lecturer:</w:t>
            </w:r>
          </w:p>
        </w:tc>
        <w:tc>
          <w:tcPr>
            <w:gridSpan w:val="2"/>
            <w:tcBorders>
              <w:top w:color="000000" w:space="0" w:sz="4" w:val="dashed"/>
              <w:left w:color="000000" w:space="0" w:sz="0" w:val="nil"/>
              <w:bottom w:color="000000" w:space="0" w:sz="4" w:val="dashed"/>
              <w:right w:color="000000" w:space="0" w:sz="0" w:val="nil"/>
            </w:tcBorders>
            <w:shd w:fill="auto" w:val="clear"/>
            <w:vAlign w:val="center"/>
          </w:tcPr>
          <w:p w:rsidR="00000000" w:rsidDel="00000000" w:rsidP="00000000" w:rsidRDefault="00000000" w:rsidRPr="00000000" w14:paraId="0000001A">
            <w:pPr>
              <w:keepNext w:val="1"/>
              <w:spacing w:after="0" w:line="240" w:lineRule="auto"/>
              <w:jc w:val="center"/>
              <w:rPr>
                <w:rFonts w:ascii="Arial" w:cs="Arial" w:eastAsia="Arial" w:hAnsi="Arial"/>
                <w:b w:val="1"/>
                <w:color w:val="000000"/>
                <w:sz w:val="20"/>
                <w:szCs w:val="20"/>
              </w:rPr>
            </w:pPr>
            <w:r w:rsidDel="00000000" w:rsidR="00000000" w:rsidRPr="00000000">
              <w:rPr>
                <w:rFonts w:ascii="Arial" w:cs="Arial" w:eastAsia="Arial" w:hAnsi="Arial"/>
                <w:b w:val="1"/>
                <w:color w:val="000000"/>
                <w:sz w:val="20"/>
                <w:szCs w:val="20"/>
                <w:rtl w:val="0"/>
              </w:rPr>
              <w:t xml:space="preserve">Laurence Blake</w:t>
            </w:r>
          </w:p>
        </w:tc>
        <w:tc>
          <w:tcPr>
            <w:tcBorders>
              <w:top w:color="000000" w:space="0" w:sz="0" w:val="nil"/>
              <w:left w:color="000000" w:space="0" w:sz="0" w:val="nil"/>
              <w:bottom w:color="000000" w:space="0" w:sz="0" w:val="nil"/>
              <w:right w:color="000000" w:space="0" w:sz="4" w:val="single"/>
            </w:tcBorders>
            <w:shd w:fill="auto" w:val="clear"/>
            <w:vAlign w:val="center"/>
          </w:tcPr>
          <w:p w:rsidR="00000000" w:rsidDel="00000000" w:rsidP="00000000" w:rsidRDefault="00000000" w:rsidRPr="00000000" w14:paraId="0000001C">
            <w:pPr>
              <w:keepNext w:val="1"/>
              <w:spacing w:after="0" w:line="240" w:lineRule="auto"/>
              <w:jc w:val="center"/>
              <w:rPr>
                <w:rFonts w:ascii="Arial" w:cs="Arial" w:eastAsia="Arial" w:hAnsi="Arial"/>
                <w:b w:val="1"/>
                <w:color w:val="000000"/>
                <w:sz w:val="20"/>
                <w:szCs w:val="20"/>
              </w:rPr>
            </w:pPr>
            <w:r w:rsidDel="00000000" w:rsidR="00000000" w:rsidRPr="00000000">
              <w:rPr>
                <w:rtl w:val="0"/>
              </w:rPr>
            </w:r>
          </w:p>
        </w:tc>
      </w:tr>
      <w:tr>
        <w:trPr>
          <w:cantSplit w:val="0"/>
          <w:trHeight w:val="20" w:hRule="atLeast"/>
          <w:tblHeader w:val="0"/>
        </w:trPr>
        <w:tc>
          <w:tcPr>
            <w:vMerge w:val="continue"/>
            <w:tcBorders>
              <w:top w:color="000000" w:space="0" w:sz="4" w:val="single"/>
              <w:left w:color="000000" w:space="0" w:sz="4" w:val="single"/>
              <w:right w:color="000000" w:space="0" w:sz="4" w:val="single"/>
            </w:tcBorders>
            <w:shd w:fill="auto" w:val="clear"/>
          </w:tcPr>
          <w:p w:rsidR="00000000" w:rsidDel="00000000" w:rsidP="00000000" w:rsidRDefault="00000000" w:rsidRPr="00000000" w14:paraId="0000001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color w:val="000000"/>
                <w:sz w:val="20"/>
                <w:szCs w:val="20"/>
              </w:rPr>
            </w:pPr>
            <w:r w:rsidDel="00000000" w:rsidR="00000000" w:rsidRPr="00000000">
              <w:rPr>
                <w:rtl w:val="0"/>
              </w:rPr>
            </w:r>
          </w:p>
        </w:tc>
        <w:tc>
          <w:tcPr>
            <w:gridSpan w:val="2"/>
            <w:tcBorders>
              <w:top w:color="000000" w:space="0" w:sz="0" w:val="nil"/>
              <w:left w:color="000000" w:space="0" w:sz="4" w:val="single"/>
              <w:bottom w:color="000000" w:space="0" w:sz="4" w:val="single"/>
              <w:right w:color="000000" w:space="0" w:sz="0" w:val="nil"/>
            </w:tcBorders>
            <w:shd w:fill="auto" w:val="clear"/>
            <w:vAlign w:val="center"/>
          </w:tcPr>
          <w:p w:rsidR="00000000" w:rsidDel="00000000" w:rsidP="00000000" w:rsidRDefault="00000000" w:rsidRPr="00000000" w14:paraId="0000001E">
            <w:pPr>
              <w:keepNext w:val="1"/>
              <w:spacing w:after="0" w:line="240" w:lineRule="auto"/>
              <w:rPr>
                <w:rFonts w:ascii="Arial" w:cs="Arial" w:eastAsia="Arial" w:hAnsi="Arial"/>
                <w:color w:val="000000"/>
                <w:sz w:val="20"/>
                <w:szCs w:val="20"/>
              </w:rPr>
            </w:pPr>
            <w:r w:rsidDel="00000000" w:rsidR="00000000" w:rsidRPr="00000000">
              <w:rPr>
                <w:rtl w:val="0"/>
              </w:rPr>
            </w:r>
          </w:p>
        </w:tc>
        <w:tc>
          <w:tcPr>
            <w:tcBorders>
              <w:top w:color="000000" w:space="0" w:sz="4" w:val="dashed"/>
              <w:left w:color="000000" w:space="0" w:sz="0" w:val="nil"/>
              <w:bottom w:color="000000" w:space="0" w:sz="4" w:val="single"/>
              <w:right w:color="000000" w:space="0" w:sz="0" w:val="nil"/>
            </w:tcBorders>
            <w:shd w:fill="auto" w:val="clear"/>
            <w:vAlign w:val="center"/>
          </w:tcPr>
          <w:p w:rsidR="00000000" w:rsidDel="00000000" w:rsidP="00000000" w:rsidRDefault="00000000" w:rsidRPr="00000000" w14:paraId="00000020">
            <w:pPr>
              <w:keepNext w:val="1"/>
              <w:spacing w:after="0" w:line="240" w:lineRule="auto"/>
              <w:rPr>
                <w:rFonts w:ascii="Arial" w:cs="Arial" w:eastAsia="Arial" w:hAnsi="Arial"/>
                <w:b w:val="1"/>
                <w:color w:val="000000"/>
                <w:sz w:val="16"/>
                <w:szCs w:val="16"/>
              </w:rPr>
            </w:pPr>
            <w:r w:rsidDel="00000000" w:rsidR="00000000" w:rsidRPr="00000000">
              <w:rPr>
                <w:rtl w:val="0"/>
              </w:rPr>
            </w:r>
          </w:p>
        </w:tc>
        <w:tc>
          <w:tcPr>
            <w:tcBorders>
              <w:top w:color="000000" w:space="0" w:sz="0" w:val="nil"/>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021">
            <w:pPr>
              <w:keepNext w:val="1"/>
              <w:spacing w:after="0" w:line="240" w:lineRule="auto"/>
              <w:jc w:val="center"/>
              <w:rPr>
                <w:rFonts w:ascii="Arial" w:cs="Arial" w:eastAsia="Arial" w:hAnsi="Arial"/>
                <w:b w:val="1"/>
                <w:color w:val="000000"/>
                <w:sz w:val="40"/>
                <w:szCs w:val="40"/>
              </w:rPr>
            </w:pPr>
            <w:r w:rsidDel="00000000" w:rsidR="00000000" w:rsidRPr="00000000">
              <w:rPr>
                <w:rtl w:val="0"/>
              </w:rPr>
            </w:r>
          </w:p>
        </w:tc>
      </w:tr>
      <w:tr>
        <w:trPr>
          <w:cantSplit w:val="0"/>
          <w:trHeight w:val="470" w:hRule="atLeast"/>
          <w:tblHeader w:val="0"/>
        </w:trPr>
        <w:tc>
          <w:tcPr>
            <w:gridSpan w:val="5"/>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22">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23">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24">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25">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26">
            <w:pPr>
              <w:spacing w:line="360" w:lineRule="auto"/>
              <w:rPr>
                <w:rFonts w:ascii="Arial" w:cs="Arial" w:eastAsia="Arial" w:hAnsi="Arial"/>
                <w:b w:val="1"/>
                <w:color w:val="000000"/>
              </w:rPr>
            </w:pPr>
            <w:r w:rsidDel="00000000" w:rsidR="00000000" w:rsidRPr="00000000">
              <w:rPr>
                <w:rFonts w:ascii="Arial" w:cs="Arial" w:eastAsia="Arial" w:hAnsi="Arial"/>
                <w:b w:val="1"/>
                <w:color w:val="000000"/>
                <w:rtl w:val="0"/>
              </w:rPr>
              <w:t xml:space="preserve">Introduction </w:t>
            </w:r>
          </w:p>
          <w:p w:rsidR="00000000" w:rsidDel="00000000" w:rsidP="00000000" w:rsidRDefault="00000000" w:rsidRPr="00000000" w14:paraId="00000027">
            <w:pPr>
              <w:spacing w:line="360" w:lineRule="auto"/>
              <w:rPr>
                <w:rFonts w:ascii="Arial" w:cs="Arial" w:eastAsia="Arial" w:hAnsi="Arial"/>
                <w:color w:val="000000"/>
              </w:rPr>
            </w:pPr>
            <w:r w:rsidDel="00000000" w:rsidR="00000000" w:rsidRPr="00000000">
              <w:rPr>
                <w:rFonts w:ascii="Arial" w:cs="Arial" w:eastAsia="Arial" w:hAnsi="Arial"/>
                <w:color w:val="000000"/>
                <w:rtl w:val="0"/>
              </w:rPr>
              <w:t xml:space="preserve">As observed by </w:t>
            </w:r>
            <w:r w:rsidDel="00000000" w:rsidR="00000000" w:rsidRPr="00000000">
              <w:rPr>
                <w:rFonts w:ascii="Arial" w:cs="Arial" w:eastAsia="Arial" w:hAnsi="Arial"/>
                <w:color w:val="222222"/>
                <w:highlight w:val="white"/>
                <w:rtl w:val="0"/>
              </w:rPr>
              <w:t xml:space="preserve">Yaacob, </w:t>
            </w:r>
            <w:r w:rsidDel="00000000" w:rsidR="00000000" w:rsidRPr="00000000">
              <w:rPr>
                <w:rFonts w:ascii="Arial" w:cs="Arial" w:eastAsia="Arial" w:hAnsi="Arial"/>
                <w:i w:val="1"/>
                <w:color w:val="222222"/>
                <w:highlight w:val="white"/>
                <w:rtl w:val="0"/>
              </w:rPr>
              <w:t xml:space="preserve">et al., </w:t>
            </w:r>
            <w:r w:rsidDel="00000000" w:rsidR="00000000" w:rsidRPr="00000000">
              <w:rPr>
                <w:rFonts w:ascii="Arial" w:cs="Arial" w:eastAsia="Arial" w:hAnsi="Arial"/>
                <w:color w:val="222222"/>
                <w:highlight w:val="white"/>
                <w:rtl w:val="0"/>
              </w:rPr>
              <w:t xml:space="preserve">(2021</w:t>
            </w:r>
            <w:r w:rsidDel="00000000" w:rsidR="00000000" w:rsidRPr="00000000">
              <w:rPr>
                <w:rFonts w:ascii="Arial" w:cs="Arial" w:eastAsia="Arial" w:hAnsi="Arial"/>
                <w:color w:val="000000"/>
                <w:rtl w:val="0"/>
              </w:rPr>
              <w:t xml:space="preserve">), Gibb’s reflective learning model provides an amazing strategy to evaluate an experience in terms of providing a further action plan for the learner. Each section of the task allows us to analyse what went well and what didn’t work well. This model benefits the individual by helping them to learn strategies based on their overall understanding of the given situation (</w:t>
            </w:r>
            <w:r w:rsidDel="00000000" w:rsidR="00000000" w:rsidRPr="00000000">
              <w:rPr>
                <w:rFonts w:ascii="Arial" w:cs="Arial" w:eastAsia="Arial" w:hAnsi="Arial"/>
                <w:color w:val="222222"/>
                <w:highlight w:val="white"/>
                <w:rtl w:val="0"/>
              </w:rPr>
              <w:t xml:space="preserve">Adeani, </w:t>
            </w:r>
            <w:r w:rsidDel="00000000" w:rsidR="00000000" w:rsidRPr="00000000">
              <w:rPr>
                <w:rFonts w:ascii="Arial" w:cs="Arial" w:eastAsia="Arial" w:hAnsi="Arial"/>
                <w:i w:val="1"/>
                <w:color w:val="222222"/>
                <w:highlight w:val="white"/>
                <w:rtl w:val="0"/>
              </w:rPr>
              <w:t xml:space="preserve">et al.,</w:t>
            </w:r>
            <w:r w:rsidDel="00000000" w:rsidR="00000000" w:rsidRPr="00000000">
              <w:rPr>
                <w:rFonts w:ascii="Arial" w:cs="Arial" w:eastAsia="Arial" w:hAnsi="Arial"/>
                <w:color w:val="222222"/>
                <w:highlight w:val="white"/>
                <w:rtl w:val="0"/>
              </w:rPr>
              <w:t xml:space="preserve"> 2020)</w:t>
            </w:r>
            <w:r w:rsidDel="00000000" w:rsidR="00000000" w:rsidRPr="00000000">
              <w:rPr>
                <w:rFonts w:ascii="Arial" w:cs="Arial" w:eastAsia="Arial" w:hAnsi="Arial"/>
                <w:color w:val="000000"/>
                <w:rtl w:val="0"/>
              </w:rPr>
              <w:t xml:space="preserve">. This six-stage model of learning increases the self-awareness of an individual in terms of presenting a clear pathway regarding how the learner can improve their practices. In the current task, I am going to apply Gibb's reflective model of learning to sort through my observations and experiences in order to create meaning for the overall task. </w:t>
            </w:r>
          </w:p>
          <w:p w:rsidR="00000000" w:rsidDel="00000000" w:rsidP="00000000" w:rsidRDefault="00000000" w:rsidRPr="00000000" w14:paraId="00000028">
            <w:pPr>
              <w:spacing w:line="360" w:lineRule="auto"/>
              <w:rPr>
                <w:rFonts w:ascii="Arial" w:cs="Arial" w:eastAsia="Arial" w:hAnsi="Arial"/>
                <w:b w:val="1"/>
                <w:color w:val="000000"/>
              </w:rPr>
            </w:pPr>
            <w:r w:rsidDel="00000000" w:rsidR="00000000" w:rsidRPr="00000000">
              <w:rPr>
                <w:rFonts w:ascii="Arial" w:cs="Arial" w:eastAsia="Arial" w:hAnsi="Arial"/>
                <w:b w:val="1"/>
                <w:color w:val="000000"/>
                <w:rtl w:val="0"/>
              </w:rPr>
              <w:t xml:space="preserve">Gibbs model </w:t>
            </w:r>
          </w:p>
          <w:p w:rsidR="00000000" w:rsidDel="00000000" w:rsidP="00000000" w:rsidRDefault="00000000" w:rsidRPr="00000000" w14:paraId="00000029">
            <w:pPr>
              <w:spacing w:line="360" w:lineRule="auto"/>
              <w:rPr>
                <w:rFonts w:ascii="Arial" w:cs="Arial" w:eastAsia="Arial" w:hAnsi="Arial"/>
                <w:color w:val="000000"/>
              </w:rPr>
            </w:pPr>
            <w:r w:rsidDel="00000000" w:rsidR="00000000" w:rsidRPr="00000000">
              <w:rPr>
                <w:rFonts w:ascii="Arial" w:cs="Arial" w:eastAsia="Arial" w:hAnsi="Arial"/>
                <w:b w:val="1"/>
                <w:color w:val="000000"/>
                <w:rtl w:val="0"/>
              </w:rPr>
              <w:t xml:space="preserve">Description- </w:t>
            </w:r>
            <w:r w:rsidDel="00000000" w:rsidR="00000000" w:rsidRPr="00000000">
              <w:rPr>
                <w:rFonts w:ascii="Arial" w:cs="Arial" w:eastAsia="Arial" w:hAnsi="Arial"/>
                <w:color w:val="000000"/>
                <w:rtl w:val="0"/>
              </w:rPr>
              <w:t xml:space="preserve">I was assigned the position of team manager of the inspection team which involves various tasks regarding surveys in the hotel. The team was assigned various crucial activities of hotel operation inspection tasks such as reviewing the hotel booking accounts, conditions of the kitchen and the working condition of the hospitality management of the hotel (</w:t>
            </w:r>
            <w:r w:rsidDel="00000000" w:rsidR="00000000" w:rsidRPr="00000000">
              <w:rPr>
                <w:rFonts w:ascii="Arial" w:cs="Arial" w:eastAsia="Arial" w:hAnsi="Arial"/>
                <w:color w:val="222222"/>
                <w:highlight w:val="white"/>
                <w:rtl w:val="0"/>
              </w:rPr>
              <w:t xml:space="preserve">Iqbal, 2019)</w:t>
            </w:r>
            <w:r w:rsidDel="00000000" w:rsidR="00000000" w:rsidRPr="00000000">
              <w:rPr>
                <w:rFonts w:ascii="Arial" w:cs="Arial" w:eastAsia="Arial" w:hAnsi="Arial"/>
                <w:color w:val="000000"/>
                <w:rtl w:val="0"/>
              </w:rPr>
              <w:t xml:space="preserve">. The whole day we were inspecting various factors of the hotel's operational strategies and how they can be improved in terms of enhancing employee productivity. As a part of the inspection team, I started scheduling the tasks of my team members.</w:t>
            </w:r>
          </w:p>
          <w:p w:rsidR="00000000" w:rsidDel="00000000" w:rsidP="00000000" w:rsidRDefault="00000000" w:rsidRPr="00000000" w14:paraId="0000002A">
            <w:pPr>
              <w:spacing w:line="360" w:lineRule="auto"/>
              <w:rPr>
                <w:rFonts w:ascii="Arial" w:cs="Arial" w:eastAsia="Arial" w:hAnsi="Arial"/>
                <w:color w:val="000000"/>
              </w:rPr>
            </w:pPr>
            <w:r w:rsidDel="00000000" w:rsidR="00000000" w:rsidRPr="00000000">
              <w:rPr>
                <w:rFonts w:ascii="Arial" w:cs="Arial" w:eastAsia="Arial" w:hAnsi="Arial"/>
                <w:b w:val="1"/>
                <w:color w:val="000000"/>
                <w:rtl w:val="0"/>
              </w:rPr>
              <w:t xml:space="preserve">Feelings- </w:t>
            </w:r>
            <w:r w:rsidDel="00000000" w:rsidR="00000000" w:rsidRPr="00000000">
              <w:rPr>
                <w:rFonts w:ascii="Arial" w:cs="Arial" w:eastAsia="Arial" w:hAnsi="Arial"/>
                <w:color w:val="000000"/>
                <w:rtl w:val="0"/>
              </w:rPr>
              <w:t xml:space="preserve">As presented by </w:t>
            </w:r>
            <w:r w:rsidDel="00000000" w:rsidR="00000000" w:rsidRPr="00000000">
              <w:rPr>
                <w:rFonts w:ascii="Arial" w:cs="Arial" w:eastAsia="Arial" w:hAnsi="Arial"/>
                <w:color w:val="222222"/>
                <w:highlight w:val="white"/>
                <w:rtl w:val="0"/>
              </w:rPr>
              <w:t xml:space="preserve">Wong, </w:t>
            </w:r>
            <w:r w:rsidDel="00000000" w:rsidR="00000000" w:rsidRPr="00000000">
              <w:rPr>
                <w:rFonts w:ascii="Arial" w:cs="Arial" w:eastAsia="Arial" w:hAnsi="Arial"/>
                <w:i w:val="1"/>
                <w:color w:val="222222"/>
                <w:highlight w:val="white"/>
                <w:rtl w:val="0"/>
              </w:rPr>
              <w:t xml:space="preserve">et al.,</w:t>
            </w:r>
            <w:r w:rsidDel="00000000" w:rsidR="00000000" w:rsidRPr="00000000">
              <w:rPr>
                <w:rFonts w:ascii="Arial" w:cs="Arial" w:eastAsia="Arial" w:hAnsi="Arial"/>
                <w:color w:val="222222"/>
                <w:highlight w:val="white"/>
                <w:rtl w:val="0"/>
              </w:rPr>
              <w:t xml:space="preserve"> (2020) </w:t>
            </w:r>
            <w:r w:rsidDel="00000000" w:rsidR="00000000" w:rsidRPr="00000000">
              <w:rPr>
                <w:rFonts w:ascii="Arial" w:cs="Arial" w:eastAsia="Arial" w:hAnsi="Arial"/>
                <w:color w:val="000000"/>
                <w:rtl w:val="0"/>
              </w:rPr>
              <w:t xml:space="preserve">in this second part of Gibb's six-stage model of learning the overall feelings during the learning procedure and how it had impacted the learning outcome. I felt quite stressed as well as tense as I had no practical experience with such a huge responsibility. Hence, I felt motivated again as I started collaborating with my team members. All of my team members had good communication as well as collaboration skills which enabled me to lead the group properly while performing each task. I aimed to sharpen my ability and perform the overall task with the utmost efficiency. </w:t>
            </w:r>
          </w:p>
          <w:p w:rsidR="00000000" w:rsidDel="00000000" w:rsidP="00000000" w:rsidRDefault="00000000" w:rsidRPr="00000000" w14:paraId="0000002B">
            <w:pPr>
              <w:rPr>
                <w:rFonts w:ascii="Arial" w:cs="Arial" w:eastAsia="Arial" w:hAnsi="Arial"/>
              </w:rPr>
            </w:pPr>
            <w:r w:rsidDel="00000000" w:rsidR="00000000" w:rsidRPr="00000000">
              <w:rPr>
                <w:rFonts w:ascii="Arial" w:cs="Arial" w:eastAsia="Arial" w:hAnsi="Arial"/>
                <w:b w:val="1"/>
                <w:rtl w:val="0"/>
              </w:rPr>
              <w:t xml:space="preserve">Evaluation-</w:t>
            </w:r>
            <w:r w:rsidDel="00000000" w:rsidR="00000000" w:rsidRPr="00000000">
              <w:rPr>
                <w:rFonts w:ascii="Arial" w:cs="Arial" w:eastAsia="Arial" w:hAnsi="Arial"/>
                <w:rtl w:val="0"/>
              </w:rPr>
              <w:t xml:space="preserve"> In order to perform various data maintenance tasks within the hospitality sector of a hotel it is crucial to have effective ICT skills. I have analysed that some of my team members have poor ICT skills which was not only delaying the total work procedure but also creating misappropriation in the total presentation. In addition to that some of my employees were introverted and were having poor relations with each other which could lead to greater conflict.</w:t>
            </w:r>
          </w:p>
          <w:p w:rsidR="00000000" w:rsidDel="00000000" w:rsidP="00000000" w:rsidRDefault="00000000" w:rsidRPr="00000000" w14:paraId="0000002C">
            <w:pPr>
              <w:spacing w:after="0" w:line="360" w:lineRule="auto"/>
              <w:jc w:val="both"/>
              <w:rPr>
                <w:rFonts w:ascii="Arial" w:cs="Arial" w:eastAsia="Arial" w:hAnsi="Arial"/>
                <w:b w:val="1"/>
                <w:color w:val="000000"/>
              </w:rPr>
            </w:pPr>
            <w:r w:rsidDel="00000000" w:rsidR="00000000" w:rsidRPr="00000000">
              <w:rPr>
                <w:rFonts w:ascii="Arial" w:cs="Arial" w:eastAsia="Arial" w:hAnsi="Arial"/>
                <w:b w:val="1"/>
                <w:color w:val="000000"/>
                <w:rtl w:val="0"/>
              </w:rPr>
              <w:t xml:space="preserve">Analysis</w:t>
            </w:r>
            <w:r w:rsidDel="00000000" w:rsidR="00000000" w:rsidRPr="00000000">
              <w:rPr>
                <w:rFonts w:ascii="Arial" w:cs="Arial" w:eastAsia="Arial" w:hAnsi="Arial"/>
                <w:color w:val="000000"/>
                <w:rtl w:val="0"/>
              </w:rPr>
              <w:t xml:space="preserve">- I have analysed that motivation is the key factor that can improve total employee efficiency. The employee reward system within the workplace drives positive growth in the overall operation of the organisational task (</w:t>
            </w:r>
            <w:r w:rsidDel="00000000" w:rsidR="00000000" w:rsidRPr="00000000">
              <w:rPr>
                <w:rFonts w:ascii="Arial" w:cs="Arial" w:eastAsia="Arial" w:hAnsi="Arial"/>
                <w:color w:val="222222"/>
                <w:highlight w:val="white"/>
                <w:rtl w:val="0"/>
              </w:rPr>
              <w:t xml:space="preserve">Al-Eisawi, </w:t>
            </w:r>
            <w:r w:rsidDel="00000000" w:rsidR="00000000" w:rsidRPr="00000000">
              <w:rPr>
                <w:rFonts w:ascii="Arial" w:cs="Arial" w:eastAsia="Arial" w:hAnsi="Arial"/>
                <w:i w:val="1"/>
                <w:color w:val="222222"/>
                <w:highlight w:val="white"/>
                <w:rtl w:val="0"/>
              </w:rPr>
              <w:t xml:space="preserve">et al.,</w:t>
            </w:r>
            <w:r w:rsidDel="00000000" w:rsidR="00000000" w:rsidRPr="00000000">
              <w:rPr>
                <w:rFonts w:ascii="Arial" w:cs="Arial" w:eastAsia="Arial" w:hAnsi="Arial"/>
                <w:color w:val="222222"/>
                <w:highlight w:val="white"/>
                <w:rtl w:val="0"/>
              </w:rPr>
              <w:t xml:space="preserve"> 2020)</w:t>
            </w:r>
            <w:r w:rsidDel="00000000" w:rsidR="00000000" w:rsidRPr="00000000">
              <w:rPr>
                <w:rFonts w:ascii="Arial" w:cs="Arial" w:eastAsia="Arial" w:hAnsi="Arial"/>
                <w:color w:val="000000"/>
                <w:rtl w:val="0"/>
              </w:rPr>
              <w:t xml:space="preserve">. I have also come to understand how important it is to build strong leadership qualities in order to manage all the employees effectively.  </w:t>
            </w:r>
            <w:r w:rsidDel="00000000" w:rsidR="00000000" w:rsidRPr="00000000">
              <w:rPr>
                <w:rtl w:val="0"/>
              </w:rPr>
            </w:r>
          </w:p>
          <w:p w:rsidR="00000000" w:rsidDel="00000000" w:rsidP="00000000" w:rsidRDefault="00000000" w:rsidRPr="00000000" w14:paraId="0000002D">
            <w:pPr>
              <w:spacing w:after="0" w:line="360" w:lineRule="auto"/>
              <w:jc w:val="both"/>
              <w:rPr>
                <w:rFonts w:ascii="Arial" w:cs="Arial" w:eastAsia="Arial" w:hAnsi="Arial"/>
                <w:color w:val="000000"/>
              </w:rPr>
            </w:pPr>
            <w:r w:rsidDel="00000000" w:rsidR="00000000" w:rsidRPr="00000000">
              <w:rPr>
                <w:rFonts w:ascii="Arial" w:cs="Arial" w:eastAsia="Arial" w:hAnsi="Arial"/>
                <w:b w:val="1"/>
                <w:color w:val="000000"/>
                <w:rtl w:val="0"/>
              </w:rPr>
              <w:t xml:space="preserve">Conclusion</w:t>
            </w:r>
            <w:r w:rsidDel="00000000" w:rsidR="00000000" w:rsidRPr="00000000">
              <w:rPr>
                <w:rFonts w:ascii="Arial" w:cs="Arial" w:eastAsia="Arial" w:hAnsi="Arial"/>
                <w:color w:val="000000"/>
                <w:rtl w:val="0"/>
              </w:rPr>
              <w:t xml:space="preserve">- in order to conclude, I have come to understand a number of factors that influence employee performance such as management skills and employee relations in order to reduce the workplace conflicts that may lead to the stagnation of organisational productivity. Based on this factor, I have prepared a further action plan in order to improve the team's performance. </w:t>
            </w:r>
          </w:p>
          <w:p w:rsidR="00000000" w:rsidDel="00000000" w:rsidP="00000000" w:rsidRDefault="00000000" w:rsidRPr="00000000" w14:paraId="0000002E">
            <w:pPr>
              <w:spacing w:after="0" w:line="360" w:lineRule="auto"/>
              <w:jc w:val="both"/>
              <w:rPr>
                <w:rFonts w:ascii="Arial" w:cs="Arial" w:eastAsia="Arial" w:hAnsi="Arial"/>
                <w:b w:val="1"/>
                <w:color w:val="000000"/>
              </w:rPr>
            </w:pPr>
            <w:r w:rsidDel="00000000" w:rsidR="00000000" w:rsidRPr="00000000">
              <w:rPr>
                <w:rFonts w:ascii="Arial" w:cs="Arial" w:eastAsia="Arial" w:hAnsi="Arial"/>
                <w:b w:val="1"/>
                <w:color w:val="000000"/>
                <w:rtl w:val="0"/>
              </w:rPr>
              <w:t xml:space="preserve">Action Plan </w:t>
            </w:r>
          </w:p>
          <w:tbl>
            <w:tblPr>
              <w:tblStyle w:val="Table2"/>
              <w:tblW w:w="9456.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601"/>
              <w:gridCol w:w="1601"/>
              <w:gridCol w:w="1654"/>
              <w:gridCol w:w="1775"/>
              <w:gridCol w:w="1695"/>
              <w:gridCol w:w="1130"/>
              <w:tblGridChange w:id="0">
                <w:tblGrid>
                  <w:gridCol w:w="1601"/>
                  <w:gridCol w:w="1601"/>
                  <w:gridCol w:w="1654"/>
                  <w:gridCol w:w="1775"/>
                  <w:gridCol w:w="1695"/>
                  <w:gridCol w:w="1130"/>
                </w:tblGrid>
              </w:tblGridChange>
            </w:tblGrid>
            <w:tr>
              <w:trPr>
                <w:cantSplit w:val="1"/>
                <w:tblHeader w:val="1"/>
              </w:trPr>
              <w:tc>
                <w:tcPr>
                  <w:shd w:fill="auto" w:val="clear"/>
                  <w:tcMar>
                    <w:top w:w="100.0" w:type="dxa"/>
                    <w:left w:w="100.0" w:type="dxa"/>
                    <w:bottom w:w="100.0" w:type="dxa"/>
                    <w:right w:w="100.0" w:type="dxa"/>
                  </w:tcMar>
                </w:tcPr>
                <w:p w:rsidR="00000000" w:rsidDel="00000000" w:rsidP="00000000" w:rsidRDefault="00000000" w:rsidRPr="00000000" w14:paraId="0000002F">
                  <w:pPr>
                    <w:widowControl w:val="0"/>
                    <w:pBdr>
                      <w:top w:space="0" w:sz="0" w:val="nil"/>
                      <w:left w:space="0" w:sz="0" w:val="nil"/>
                      <w:bottom w:space="0" w:sz="0" w:val="nil"/>
                      <w:right w:space="0" w:sz="0" w:val="nil"/>
                      <w:between w:space="0" w:sz="0" w:val="nil"/>
                    </w:pBdr>
                    <w:spacing w:line="360" w:lineRule="auto"/>
                    <w:jc w:val="both"/>
                    <w:rPr>
                      <w:rFonts w:ascii="Arial" w:cs="Arial" w:eastAsia="Arial" w:hAnsi="Arial"/>
                      <w:b w:val="1"/>
                    </w:rPr>
                  </w:pPr>
                  <w:r w:rsidDel="00000000" w:rsidR="00000000" w:rsidRPr="00000000">
                    <w:rPr>
                      <w:rFonts w:ascii="Arial" w:cs="Arial" w:eastAsia="Arial" w:hAnsi="Arial"/>
                      <w:b w:val="1"/>
                      <w:rtl w:val="0"/>
                    </w:rPr>
                    <w:t xml:space="preserve">Objectives </w:t>
                  </w:r>
                </w:p>
              </w:tc>
              <w:tc>
                <w:tcPr>
                  <w:shd w:fill="auto" w:val="clear"/>
                  <w:tcMar>
                    <w:top w:w="100.0" w:type="dxa"/>
                    <w:left w:w="100.0" w:type="dxa"/>
                    <w:bottom w:w="100.0" w:type="dxa"/>
                    <w:right w:w="100.0" w:type="dxa"/>
                  </w:tcMar>
                </w:tcPr>
                <w:p w:rsidR="00000000" w:rsidDel="00000000" w:rsidP="00000000" w:rsidRDefault="00000000" w:rsidRPr="00000000" w14:paraId="00000030">
                  <w:pPr>
                    <w:widowControl w:val="0"/>
                    <w:pBdr>
                      <w:top w:space="0" w:sz="0" w:val="nil"/>
                      <w:left w:space="0" w:sz="0" w:val="nil"/>
                      <w:bottom w:space="0" w:sz="0" w:val="nil"/>
                      <w:right w:space="0" w:sz="0" w:val="nil"/>
                      <w:between w:space="0" w:sz="0" w:val="nil"/>
                    </w:pBdr>
                    <w:spacing w:line="360" w:lineRule="auto"/>
                    <w:jc w:val="both"/>
                    <w:rPr>
                      <w:rFonts w:ascii="Arial" w:cs="Arial" w:eastAsia="Arial" w:hAnsi="Arial"/>
                      <w:b w:val="1"/>
                    </w:rPr>
                  </w:pPr>
                  <w:r w:rsidDel="00000000" w:rsidR="00000000" w:rsidRPr="00000000">
                    <w:rPr>
                      <w:rFonts w:ascii="Arial" w:cs="Arial" w:eastAsia="Arial" w:hAnsi="Arial"/>
                      <w:b w:val="1"/>
                      <w:rtl w:val="0"/>
                    </w:rPr>
                    <w:t xml:space="preserve">Specific</w:t>
                  </w:r>
                </w:p>
              </w:tc>
              <w:tc>
                <w:tcPr>
                  <w:shd w:fill="auto" w:val="clear"/>
                  <w:tcMar>
                    <w:top w:w="100.0" w:type="dxa"/>
                    <w:left w:w="100.0" w:type="dxa"/>
                    <w:bottom w:w="100.0" w:type="dxa"/>
                    <w:right w:w="100.0" w:type="dxa"/>
                  </w:tcMar>
                </w:tcPr>
                <w:p w:rsidR="00000000" w:rsidDel="00000000" w:rsidP="00000000" w:rsidRDefault="00000000" w:rsidRPr="00000000" w14:paraId="00000031">
                  <w:pPr>
                    <w:widowControl w:val="0"/>
                    <w:pBdr>
                      <w:top w:space="0" w:sz="0" w:val="nil"/>
                      <w:left w:space="0" w:sz="0" w:val="nil"/>
                      <w:bottom w:space="0" w:sz="0" w:val="nil"/>
                      <w:right w:space="0" w:sz="0" w:val="nil"/>
                      <w:between w:space="0" w:sz="0" w:val="nil"/>
                    </w:pBdr>
                    <w:spacing w:line="360" w:lineRule="auto"/>
                    <w:jc w:val="both"/>
                    <w:rPr>
                      <w:rFonts w:ascii="Arial" w:cs="Arial" w:eastAsia="Arial" w:hAnsi="Arial"/>
                      <w:b w:val="1"/>
                    </w:rPr>
                  </w:pPr>
                  <w:r w:rsidDel="00000000" w:rsidR="00000000" w:rsidRPr="00000000">
                    <w:rPr>
                      <w:rFonts w:ascii="Arial" w:cs="Arial" w:eastAsia="Arial" w:hAnsi="Arial"/>
                      <w:b w:val="1"/>
                      <w:rtl w:val="0"/>
                    </w:rPr>
                    <w:t xml:space="preserve">Measurable </w:t>
                  </w:r>
                </w:p>
              </w:tc>
              <w:tc>
                <w:tcPr>
                  <w:shd w:fill="auto" w:val="clear"/>
                  <w:tcMar>
                    <w:top w:w="100.0" w:type="dxa"/>
                    <w:left w:w="100.0" w:type="dxa"/>
                    <w:bottom w:w="100.0" w:type="dxa"/>
                    <w:right w:w="100.0" w:type="dxa"/>
                  </w:tcMar>
                </w:tcPr>
                <w:p w:rsidR="00000000" w:rsidDel="00000000" w:rsidP="00000000" w:rsidRDefault="00000000" w:rsidRPr="00000000" w14:paraId="00000032">
                  <w:pPr>
                    <w:widowControl w:val="0"/>
                    <w:pBdr>
                      <w:top w:space="0" w:sz="0" w:val="nil"/>
                      <w:left w:space="0" w:sz="0" w:val="nil"/>
                      <w:bottom w:space="0" w:sz="0" w:val="nil"/>
                      <w:right w:space="0" w:sz="0" w:val="nil"/>
                      <w:between w:space="0" w:sz="0" w:val="nil"/>
                    </w:pBdr>
                    <w:spacing w:line="360" w:lineRule="auto"/>
                    <w:jc w:val="both"/>
                    <w:rPr>
                      <w:rFonts w:ascii="Arial" w:cs="Arial" w:eastAsia="Arial" w:hAnsi="Arial"/>
                      <w:b w:val="1"/>
                    </w:rPr>
                  </w:pPr>
                  <w:r w:rsidDel="00000000" w:rsidR="00000000" w:rsidRPr="00000000">
                    <w:rPr>
                      <w:rFonts w:ascii="Arial" w:cs="Arial" w:eastAsia="Arial" w:hAnsi="Arial"/>
                      <w:b w:val="1"/>
                      <w:rtl w:val="0"/>
                    </w:rPr>
                    <w:t xml:space="preserve">Attainable</w:t>
                  </w:r>
                </w:p>
              </w:tc>
              <w:tc>
                <w:tcPr>
                  <w:shd w:fill="auto" w:val="clear"/>
                  <w:tcMar>
                    <w:top w:w="100.0" w:type="dxa"/>
                    <w:left w:w="100.0" w:type="dxa"/>
                    <w:bottom w:w="100.0" w:type="dxa"/>
                    <w:right w:w="100.0" w:type="dxa"/>
                  </w:tcMar>
                </w:tcPr>
                <w:p w:rsidR="00000000" w:rsidDel="00000000" w:rsidP="00000000" w:rsidRDefault="00000000" w:rsidRPr="00000000" w14:paraId="00000033">
                  <w:pPr>
                    <w:widowControl w:val="0"/>
                    <w:pBdr>
                      <w:top w:space="0" w:sz="0" w:val="nil"/>
                      <w:left w:space="0" w:sz="0" w:val="nil"/>
                      <w:bottom w:space="0" w:sz="0" w:val="nil"/>
                      <w:right w:space="0" w:sz="0" w:val="nil"/>
                      <w:between w:space="0" w:sz="0" w:val="nil"/>
                    </w:pBdr>
                    <w:spacing w:line="360" w:lineRule="auto"/>
                    <w:jc w:val="both"/>
                    <w:rPr>
                      <w:rFonts w:ascii="Arial" w:cs="Arial" w:eastAsia="Arial" w:hAnsi="Arial"/>
                      <w:b w:val="1"/>
                    </w:rPr>
                  </w:pPr>
                  <w:r w:rsidDel="00000000" w:rsidR="00000000" w:rsidRPr="00000000">
                    <w:rPr>
                      <w:rFonts w:ascii="Arial" w:cs="Arial" w:eastAsia="Arial" w:hAnsi="Arial"/>
                      <w:b w:val="1"/>
                      <w:rtl w:val="0"/>
                    </w:rPr>
                    <w:t xml:space="preserve">Relevancy</w:t>
                  </w:r>
                </w:p>
              </w:tc>
              <w:tc>
                <w:tcPr>
                  <w:shd w:fill="auto" w:val="clear"/>
                  <w:tcMar>
                    <w:top w:w="100.0" w:type="dxa"/>
                    <w:left w:w="100.0" w:type="dxa"/>
                    <w:bottom w:w="100.0" w:type="dxa"/>
                    <w:right w:w="100.0" w:type="dxa"/>
                  </w:tcMar>
                </w:tcPr>
                <w:p w:rsidR="00000000" w:rsidDel="00000000" w:rsidP="00000000" w:rsidRDefault="00000000" w:rsidRPr="00000000" w14:paraId="00000034">
                  <w:pPr>
                    <w:widowControl w:val="0"/>
                    <w:pBdr>
                      <w:top w:space="0" w:sz="0" w:val="nil"/>
                      <w:left w:space="0" w:sz="0" w:val="nil"/>
                      <w:bottom w:space="0" w:sz="0" w:val="nil"/>
                      <w:right w:space="0" w:sz="0" w:val="nil"/>
                      <w:between w:space="0" w:sz="0" w:val="nil"/>
                    </w:pBdr>
                    <w:spacing w:line="360" w:lineRule="auto"/>
                    <w:jc w:val="both"/>
                    <w:rPr>
                      <w:rFonts w:ascii="Arial" w:cs="Arial" w:eastAsia="Arial" w:hAnsi="Arial"/>
                      <w:b w:val="1"/>
                    </w:rPr>
                  </w:pPr>
                  <w:r w:rsidDel="00000000" w:rsidR="00000000" w:rsidRPr="00000000">
                    <w:rPr>
                      <w:rFonts w:ascii="Arial" w:cs="Arial" w:eastAsia="Arial" w:hAnsi="Arial"/>
                      <w:b w:val="1"/>
                      <w:rtl w:val="0"/>
                    </w:rPr>
                    <w:t xml:space="preserve">Time Bound </w:t>
                  </w:r>
                </w:p>
              </w:tc>
            </w:tr>
            <w:tr>
              <w:trPr>
                <w:cantSplit w:val="1"/>
                <w:tblHeader w:val="1"/>
              </w:trPr>
              <w:tc>
                <w:tcPr>
                  <w:shd w:fill="auto" w:val="clear"/>
                  <w:tcMar>
                    <w:top w:w="100.0" w:type="dxa"/>
                    <w:left w:w="100.0" w:type="dxa"/>
                    <w:bottom w:w="100.0" w:type="dxa"/>
                    <w:right w:w="100.0" w:type="dxa"/>
                  </w:tcMar>
                </w:tcPr>
                <w:p w:rsidR="00000000" w:rsidDel="00000000" w:rsidP="00000000" w:rsidRDefault="00000000" w:rsidRPr="00000000" w14:paraId="00000035">
                  <w:pPr>
                    <w:widowControl w:val="0"/>
                    <w:pBdr>
                      <w:top w:space="0" w:sz="0" w:val="nil"/>
                      <w:left w:space="0" w:sz="0" w:val="nil"/>
                      <w:bottom w:space="0" w:sz="0" w:val="nil"/>
                      <w:right w:space="0" w:sz="0" w:val="nil"/>
                      <w:between w:space="0" w:sz="0" w:val="nil"/>
                    </w:pBdr>
                    <w:spacing w:line="360" w:lineRule="auto"/>
                    <w:jc w:val="both"/>
                    <w:rPr>
                      <w:rFonts w:ascii="Arial" w:cs="Arial" w:eastAsia="Arial" w:hAnsi="Arial"/>
                    </w:rPr>
                  </w:pPr>
                  <w:r w:rsidDel="00000000" w:rsidR="00000000" w:rsidRPr="00000000">
                    <w:rPr>
                      <w:rFonts w:ascii="Arial" w:cs="Arial" w:eastAsia="Arial" w:hAnsi="Arial"/>
                      <w:rtl w:val="0"/>
                    </w:rPr>
                    <w:t xml:space="preserve">To improve time management skill</w:t>
                  </w:r>
                </w:p>
              </w:tc>
              <w:tc>
                <w:tcPr>
                  <w:shd w:fill="auto" w:val="clear"/>
                  <w:tcMar>
                    <w:top w:w="100.0" w:type="dxa"/>
                    <w:left w:w="100.0" w:type="dxa"/>
                    <w:bottom w:w="100.0" w:type="dxa"/>
                    <w:right w:w="100.0" w:type="dxa"/>
                  </w:tcMar>
                </w:tcPr>
                <w:p w:rsidR="00000000" w:rsidDel="00000000" w:rsidP="00000000" w:rsidRDefault="00000000" w:rsidRPr="00000000" w14:paraId="00000036">
                  <w:pPr>
                    <w:widowControl w:val="0"/>
                    <w:pBdr>
                      <w:top w:space="0" w:sz="0" w:val="nil"/>
                      <w:left w:space="0" w:sz="0" w:val="nil"/>
                      <w:bottom w:space="0" w:sz="0" w:val="nil"/>
                      <w:right w:space="0" w:sz="0" w:val="nil"/>
                      <w:between w:space="0" w:sz="0" w:val="nil"/>
                    </w:pBdr>
                    <w:spacing w:line="360" w:lineRule="auto"/>
                    <w:jc w:val="both"/>
                    <w:rPr>
                      <w:rFonts w:ascii="Arial" w:cs="Arial" w:eastAsia="Arial" w:hAnsi="Arial"/>
                    </w:rPr>
                  </w:pPr>
                  <w:r w:rsidDel="00000000" w:rsidR="00000000" w:rsidRPr="00000000">
                    <w:rPr>
                      <w:rFonts w:ascii="Arial" w:cs="Arial" w:eastAsia="Arial" w:hAnsi="Arial"/>
                      <w:rtl w:val="0"/>
                    </w:rPr>
                    <w:t xml:space="preserve">According to </w:t>
                  </w:r>
                  <w:r w:rsidDel="00000000" w:rsidR="00000000" w:rsidRPr="00000000">
                    <w:rPr>
                      <w:rFonts w:ascii="Arial" w:cs="Arial" w:eastAsia="Arial" w:hAnsi="Arial"/>
                      <w:color w:val="222222"/>
                      <w:highlight w:val="white"/>
                      <w:rtl w:val="0"/>
                    </w:rPr>
                    <w:t xml:space="preserve">John-Eke, and Akintokunbo, (2020), </w:t>
                  </w:r>
                  <w:r w:rsidDel="00000000" w:rsidR="00000000" w:rsidRPr="00000000">
                    <w:rPr>
                      <w:rFonts w:ascii="Arial" w:cs="Arial" w:eastAsia="Arial" w:hAnsi="Arial"/>
                      <w:rtl w:val="0"/>
                    </w:rPr>
                    <w:t xml:space="preserve">time management is a crucial aspect of improving employee productivity as it presents a defined deadline as well as a goal which the employees keep in focus.  </w:t>
                  </w:r>
                </w:p>
              </w:tc>
              <w:tc>
                <w:tcPr>
                  <w:shd w:fill="auto" w:val="clear"/>
                  <w:tcMar>
                    <w:top w:w="100.0" w:type="dxa"/>
                    <w:left w:w="100.0" w:type="dxa"/>
                    <w:bottom w:w="100.0" w:type="dxa"/>
                    <w:right w:w="100.0" w:type="dxa"/>
                  </w:tcMar>
                </w:tcPr>
                <w:p w:rsidR="00000000" w:rsidDel="00000000" w:rsidP="00000000" w:rsidRDefault="00000000" w:rsidRPr="00000000" w14:paraId="00000037">
                  <w:pPr>
                    <w:widowControl w:val="0"/>
                    <w:pBdr>
                      <w:top w:space="0" w:sz="0" w:val="nil"/>
                      <w:left w:space="0" w:sz="0" w:val="nil"/>
                      <w:bottom w:space="0" w:sz="0" w:val="nil"/>
                      <w:right w:space="0" w:sz="0" w:val="nil"/>
                      <w:between w:space="0" w:sz="0" w:val="nil"/>
                    </w:pBdr>
                    <w:spacing w:line="360" w:lineRule="auto"/>
                    <w:jc w:val="both"/>
                    <w:rPr>
                      <w:rFonts w:ascii="Arial" w:cs="Arial" w:eastAsia="Arial" w:hAnsi="Arial"/>
                    </w:rPr>
                  </w:pPr>
                  <w:r w:rsidDel="00000000" w:rsidR="00000000" w:rsidRPr="00000000">
                    <w:rPr>
                      <w:rFonts w:ascii="Arial" w:cs="Arial" w:eastAsia="Arial" w:hAnsi="Arial"/>
                      <w:rtl w:val="0"/>
                    </w:rPr>
                    <w:t xml:space="preserve">By analysing how perfectly the employees are being able to meet the deadline the improvement of my and my team’s time management skill would be measured. </w:t>
                  </w:r>
                </w:p>
              </w:tc>
              <w:tc>
                <w:tcPr>
                  <w:shd w:fill="auto" w:val="clear"/>
                  <w:tcMar>
                    <w:top w:w="100.0" w:type="dxa"/>
                    <w:left w:w="100.0" w:type="dxa"/>
                    <w:bottom w:w="100.0" w:type="dxa"/>
                    <w:right w:w="100.0" w:type="dxa"/>
                  </w:tcMar>
                </w:tcPr>
                <w:p w:rsidR="00000000" w:rsidDel="00000000" w:rsidP="00000000" w:rsidRDefault="00000000" w:rsidRPr="00000000" w14:paraId="00000038">
                  <w:pPr>
                    <w:widowControl w:val="0"/>
                    <w:pBdr>
                      <w:top w:space="0" w:sz="0" w:val="nil"/>
                      <w:left w:space="0" w:sz="0" w:val="nil"/>
                      <w:bottom w:space="0" w:sz="0" w:val="nil"/>
                      <w:right w:space="0" w:sz="0" w:val="nil"/>
                      <w:between w:space="0" w:sz="0" w:val="nil"/>
                    </w:pBdr>
                    <w:spacing w:line="360" w:lineRule="auto"/>
                    <w:jc w:val="both"/>
                    <w:rPr>
                      <w:rFonts w:ascii="Arial" w:cs="Arial" w:eastAsia="Arial" w:hAnsi="Arial"/>
                    </w:rPr>
                  </w:pPr>
                  <w:r w:rsidDel="00000000" w:rsidR="00000000" w:rsidRPr="00000000">
                    <w:rPr>
                      <w:rFonts w:ascii="Arial" w:cs="Arial" w:eastAsia="Arial" w:hAnsi="Arial"/>
                      <w:rtl w:val="0"/>
                    </w:rPr>
                    <w:t xml:space="preserve">It is perfectly attainable by avoiding procrastination at the level of employee motivation.  </w:t>
                  </w:r>
                </w:p>
              </w:tc>
              <w:tc>
                <w:tcPr>
                  <w:shd w:fill="auto" w:val="clear"/>
                  <w:tcMar>
                    <w:top w:w="100.0" w:type="dxa"/>
                    <w:left w:w="100.0" w:type="dxa"/>
                    <w:bottom w:w="100.0" w:type="dxa"/>
                    <w:right w:w="100.0" w:type="dxa"/>
                  </w:tcMar>
                </w:tcPr>
                <w:p w:rsidR="00000000" w:rsidDel="00000000" w:rsidP="00000000" w:rsidRDefault="00000000" w:rsidRPr="00000000" w14:paraId="00000039">
                  <w:pPr>
                    <w:widowControl w:val="0"/>
                    <w:pBdr>
                      <w:top w:space="0" w:sz="0" w:val="nil"/>
                      <w:left w:space="0" w:sz="0" w:val="nil"/>
                      <w:bottom w:space="0" w:sz="0" w:val="nil"/>
                      <w:right w:space="0" w:sz="0" w:val="nil"/>
                      <w:between w:space="0" w:sz="0" w:val="nil"/>
                    </w:pBdr>
                    <w:spacing w:line="360" w:lineRule="auto"/>
                    <w:jc w:val="both"/>
                    <w:rPr>
                      <w:rFonts w:ascii="Arial" w:cs="Arial" w:eastAsia="Arial" w:hAnsi="Arial"/>
                    </w:rPr>
                  </w:pPr>
                  <w:r w:rsidDel="00000000" w:rsidR="00000000" w:rsidRPr="00000000">
                    <w:rPr>
                      <w:rFonts w:ascii="Arial" w:cs="Arial" w:eastAsia="Arial" w:hAnsi="Arial"/>
                      <w:rtl w:val="0"/>
                    </w:rPr>
                    <w:t xml:space="preserve">It can enable the organisation to perform tasks swiftly as well as smoothly.  </w:t>
                  </w:r>
                </w:p>
              </w:tc>
              <w:tc>
                <w:tcPr>
                  <w:shd w:fill="auto" w:val="clear"/>
                  <w:tcMar>
                    <w:top w:w="100.0" w:type="dxa"/>
                    <w:left w:w="100.0" w:type="dxa"/>
                    <w:bottom w:w="100.0" w:type="dxa"/>
                    <w:right w:w="100.0" w:type="dxa"/>
                  </w:tcMar>
                </w:tcPr>
                <w:p w:rsidR="00000000" w:rsidDel="00000000" w:rsidP="00000000" w:rsidRDefault="00000000" w:rsidRPr="00000000" w14:paraId="0000003A">
                  <w:pPr>
                    <w:widowControl w:val="0"/>
                    <w:pBdr>
                      <w:top w:space="0" w:sz="0" w:val="nil"/>
                      <w:left w:space="0" w:sz="0" w:val="nil"/>
                      <w:bottom w:space="0" w:sz="0" w:val="nil"/>
                      <w:right w:space="0" w:sz="0" w:val="nil"/>
                      <w:between w:space="0" w:sz="0" w:val="nil"/>
                    </w:pBdr>
                    <w:spacing w:line="360" w:lineRule="auto"/>
                    <w:jc w:val="both"/>
                    <w:rPr>
                      <w:rFonts w:ascii="Arial" w:cs="Arial" w:eastAsia="Arial" w:hAnsi="Arial"/>
                    </w:rPr>
                  </w:pPr>
                  <w:r w:rsidDel="00000000" w:rsidR="00000000" w:rsidRPr="00000000">
                    <w:rPr>
                      <w:rFonts w:ascii="Arial" w:cs="Arial" w:eastAsia="Arial" w:hAnsi="Arial"/>
                      <w:rtl w:val="0"/>
                    </w:rPr>
                    <w:t xml:space="preserve">6 months </w:t>
                  </w:r>
                </w:p>
              </w:tc>
            </w:tr>
            <w:tr>
              <w:trPr>
                <w:cantSplit w:val="1"/>
                <w:tblHeader w:val="1"/>
              </w:trPr>
              <w:tc>
                <w:tcPr>
                  <w:shd w:fill="auto" w:val="clear"/>
                  <w:tcMar>
                    <w:top w:w="100.0" w:type="dxa"/>
                    <w:left w:w="100.0" w:type="dxa"/>
                    <w:bottom w:w="100.0" w:type="dxa"/>
                    <w:right w:w="100.0" w:type="dxa"/>
                  </w:tcMar>
                </w:tcPr>
                <w:p w:rsidR="00000000" w:rsidDel="00000000" w:rsidP="00000000" w:rsidRDefault="00000000" w:rsidRPr="00000000" w14:paraId="0000003B">
                  <w:pPr>
                    <w:widowControl w:val="0"/>
                    <w:pBdr>
                      <w:top w:space="0" w:sz="0" w:val="nil"/>
                      <w:left w:space="0" w:sz="0" w:val="nil"/>
                      <w:bottom w:space="0" w:sz="0" w:val="nil"/>
                      <w:right w:space="0" w:sz="0" w:val="nil"/>
                      <w:between w:space="0" w:sz="0" w:val="nil"/>
                    </w:pBdr>
                    <w:spacing w:line="360" w:lineRule="auto"/>
                    <w:jc w:val="both"/>
                    <w:rPr>
                      <w:rFonts w:ascii="Arial" w:cs="Arial" w:eastAsia="Arial" w:hAnsi="Arial"/>
                    </w:rPr>
                  </w:pPr>
                  <w:r w:rsidDel="00000000" w:rsidR="00000000" w:rsidRPr="00000000">
                    <w:rPr>
                      <w:rFonts w:ascii="Arial" w:cs="Arial" w:eastAsia="Arial" w:hAnsi="Arial"/>
                      <w:rtl w:val="0"/>
                    </w:rPr>
                    <w:t xml:space="preserve">To improve employee relation </w:t>
                  </w:r>
                </w:p>
              </w:tc>
              <w:tc>
                <w:tcPr>
                  <w:shd w:fill="auto" w:val="clear"/>
                  <w:tcMar>
                    <w:top w:w="100.0" w:type="dxa"/>
                    <w:left w:w="100.0" w:type="dxa"/>
                    <w:bottom w:w="100.0" w:type="dxa"/>
                    <w:right w:w="100.0" w:type="dxa"/>
                  </w:tcMar>
                </w:tcPr>
                <w:p w:rsidR="00000000" w:rsidDel="00000000" w:rsidP="00000000" w:rsidRDefault="00000000" w:rsidRPr="00000000" w14:paraId="0000003C">
                  <w:pPr>
                    <w:widowControl w:val="0"/>
                    <w:pBdr>
                      <w:top w:space="0" w:sz="0" w:val="nil"/>
                      <w:left w:space="0" w:sz="0" w:val="nil"/>
                      <w:bottom w:space="0" w:sz="0" w:val="nil"/>
                      <w:right w:space="0" w:sz="0" w:val="nil"/>
                      <w:between w:space="0" w:sz="0" w:val="nil"/>
                    </w:pBdr>
                    <w:spacing w:line="360" w:lineRule="auto"/>
                    <w:jc w:val="both"/>
                    <w:rPr>
                      <w:rFonts w:ascii="Arial" w:cs="Arial" w:eastAsia="Arial" w:hAnsi="Arial"/>
                    </w:rPr>
                  </w:pPr>
                  <w:r w:rsidDel="00000000" w:rsidR="00000000" w:rsidRPr="00000000">
                    <w:rPr>
                      <w:rFonts w:ascii="Arial" w:cs="Arial" w:eastAsia="Arial" w:hAnsi="Arial"/>
                      <w:rtl w:val="0"/>
                    </w:rPr>
                    <w:t xml:space="preserve">As observed by </w:t>
                  </w:r>
                  <w:r w:rsidDel="00000000" w:rsidR="00000000" w:rsidRPr="00000000">
                    <w:rPr>
                      <w:rFonts w:ascii="Arial" w:cs="Arial" w:eastAsia="Arial" w:hAnsi="Arial"/>
                      <w:color w:val="222222"/>
                      <w:highlight w:val="white"/>
                      <w:rtl w:val="0"/>
                    </w:rPr>
                    <w:t xml:space="preserve">Markkanen, </w:t>
                  </w:r>
                  <w:r w:rsidDel="00000000" w:rsidR="00000000" w:rsidRPr="00000000">
                    <w:rPr>
                      <w:rFonts w:ascii="Arial" w:cs="Arial" w:eastAsia="Arial" w:hAnsi="Arial"/>
                      <w:i w:val="1"/>
                      <w:color w:val="222222"/>
                      <w:highlight w:val="white"/>
                      <w:rtl w:val="0"/>
                    </w:rPr>
                    <w:t xml:space="preserve">et al., </w:t>
                  </w:r>
                  <w:r w:rsidDel="00000000" w:rsidR="00000000" w:rsidRPr="00000000">
                    <w:rPr>
                      <w:rFonts w:ascii="Arial" w:cs="Arial" w:eastAsia="Arial" w:hAnsi="Arial"/>
                      <w:color w:val="222222"/>
                      <w:highlight w:val="white"/>
                      <w:rtl w:val="0"/>
                    </w:rPr>
                    <w:t xml:space="preserve">(2020), </w:t>
                  </w:r>
                  <w:r w:rsidDel="00000000" w:rsidR="00000000" w:rsidRPr="00000000">
                    <w:rPr>
                      <w:rFonts w:ascii="Arial" w:cs="Arial" w:eastAsia="Arial" w:hAnsi="Arial"/>
                      <w:rtl w:val="0"/>
                    </w:rPr>
                    <w:t xml:space="preserve">Employee relations are the backbone of a business organisation. As observed by </w:t>
                  </w:r>
                  <w:r w:rsidDel="00000000" w:rsidR="00000000" w:rsidRPr="00000000">
                    <w:rPr>
                      <w:rFonts w:ascii="Arial" w:cs="Arial" w:eastAsia="Arial" w:hAnsi="Arial"/>
                      <w:color w:val="222222"/>
                      <w:highlight w:val="white"/>
                      <w:rtl w:val="0"/>
                    </w:rPr>
                    <w:t xml:space="preserve">Sharma, N. and Singh, (2019)</w:t>
                  </w:r>
                  <w:r w:rsidDel="00000000" w:rsidR="00000000" w:rsidRPr="00000000">
                    <w:rPr>
                      <w:rFonts w:ascii="Arial" w:cs="Arial" w:eastAsia="Arial" w:hAnsi="Arial"/>
                      <w:rtl w:val="0"/>
                    </w:rPr>
                    <w:t xml:space="preserve"> a positive working atmosphere of trust and collaboration can enhance employee productivity more effectively. </w:t>
                  </w:r>
                </w:p>
              </w:tc>
              <w:tc>
                <w:tcPr>
                  <w:shd w:fill="auto" w:val="clear"/>
                  <w:tcMar>
                    <w:top w:w="100.0" w:type="dxa"/>
                    <w:left w:w="100.0" w:type="dxa"/>
                    <w:bottom w:w="100.0" w:type="dxa"/>
                    <w:right w:w="100.0" w:type="dxa"/>
                  </w:tcMar>
                </w:tcPr>
                <w:p w:rsidR="00000000" w:rsidDel="00000000" w:rsidP="00000000" w:rsidRDefault="00000000" w:rsidRPr="00000000" w14:paraId="0000003D">
                  <w:pPr>
                    <w:widowControl w:val="0"/>
                    <w:pBdr>
                      <w:top w:space="0" w:sz="0" w:val="nil"/>
                      <w:left w:space="0" w:sz="0" w:val="nil"/>
                      <w:bottom w:space="0" w:sz="0" w:val="nil"/>
                      <w:right w:space="0" w:sz="0" w:val="nil"/>
                      <w:between w:space="0" w:sz="0" w:val="nil"/>
                    </w:pBdr>
                    <w:spacing w:line="360" w:lineRule="auto"/>
                    <w:jc w:val="both"/>
                    <w:rPr>
                      <w:rFonts w:ascii="Arial" w:cs="Arial" w:eastAsia="Arial" w:hAnsi="Arial"/>
                    </w:rPr>
                  </w:pPr>
                  <w:r w:rsidDel="00000000" w:rsidR="00000000" w:rsidRPr="00000000">
                    <w:rPr>
                      <w:rFonts w:ascii="Arial" w:cs="Arial" w:eastAsia="Arial" w:hAnsi="Arial"/>
                      <w:rtl w:val="0"/>
                    </w:rPr>
                    <w:t xml:space="preserve">By measuring my team's efficiency in participating in group tasks, I will be able to see the improvement. </w:t>
                  </w:r>
                </w:p>
              </w:tc>
              <w:tc>
                <w:tcPr>
                  <w:shd w:fill="auto" w:val="clear"/>
                  <w:tcMar>
                    <w:top w:w="100.0" w:type="dxa"/>
                    <w:left w:w="100.0" w:type="dxa"/>
                    <w:bottom w:w="100.0" w:type="dxa"/>
                    <w:right w:w="100.0" w:type="dxa"/>
                  </w:tcMar>
                </w:tcPr>
                <w:p w:rsidR="00000000" w:rsidDel="00000000" w:rsidP="00000000" w:rsidRDefault="00000000" w:rsidRPr="00000000" w14:paraId="0000003E">
                  <w:pPr>
                    <w:widowControl w:val="0"/>
                    <w:pBdr>
                      <w:top w:space="0" w:sz="0" w:val="nil"/>
                      <w:left w:space="0" w:sz="0" w:val="nil"/>
                      <w:bottom w:space="0" w:sz="0" w:val="nil"/>
                      <w:right w:space="0" w:sz="0" w:val="nil"/>
                      <w:between w:space="0" w:sz="0" w:val="nil"/>
                    </w:pBdr>
                    <w:spacing w:line="360" w:lineRule="auto"/>
                    <w:jc w:val="both"/>
                    <w:rPr>
                      <w:rFonts w:ascii="Arial" w:cs="Arial" w:eastAsia="Arial" w:hAnsi="Arial"/>
                    </w:rPr>
                  </w:pPr>
                  <w:r w:rsidDel="00000000" w:rsidR="00000000" w:rsidRPr="00000000">
                    <w:rPr>
                      <w:rFonts w:ascii="Arial" w:cs="Arial" w:eastAsia="Arial" w:hAnsi="Arial"/>
                      <w:rtl w:val="0"/>
                    </w:rPr>
                    <w:t xml:space="preserve">It is perfectly attainable with the help and motivation from the group leader. </w:t>
                  </w:r>
                </w:p>
              </w:tc>
              <w:tc>
                <w:tcPr>
                  <w:shd w:fill="auto" w:val="clear"/>
                  <w:tcMar>
                    <w:top w:w="100.0" w:type="dxa"/>
                    <w:left w:w="100.0" w:type="dxa"/>
                    <w:bottom w:w="100.0" w:type="dxa"/>
                    <w:right w:w="100.0" w:type="dxa"/>
                  </w:tcMar>
                </w:tcPr>
                <w:p w:rsidR="00000000" w:rsidDel="00000000" w:rsidP="00000000" w:rsidRDefault="00000000" w:rsidRPr="00000000" w14:paraId="0000003F">
                  <w:pPr>
                    <w:widowControl w:val="0"/>
                    <w:spacing w:line="360" w:lineRule="auto"/>
                    <w:jc w:val="both"/>
                    <w:rPr>
                      <w:rFonts w:ascii="Arial" w:cs="Arial" w:eastAsia="Arial" w:hAnsi="Arial"/>
                    </w:rPr>
                  </w:pPr>
                  <w:r w:rsidDel="00000000" w:rsidR="00000000" w:rsidRPr="00000000">
                    <w:rPr>
                      <w:rFonts w:ascii="Arial" w:cs="Arial" w:eastAsia="Arial" w:hAnsi="Arial"/>
                      <w:rtl w:val="0"/>
                    </w:rPr>
                    <w:t xml:space="preserve">It can help the company to better resolve its organisational issues.</w:t>
                  </w:r>
                </w:p>
              </w:tc>
              <w:tc>
                <w:tcPr>
                  <w:shd w:fill="auto" w:val="clear"/>
                  <w:tcMar>
                    <w:top w:w="100.0" w:type="dxa"/>
                    <w:left w:w="100.0" w:type="dxa"/>
                    <w:bottom w:w="100.0" w:type="dxa"/>
                    <w:right w:w="100.0" w:type="dxa"/>
                  </w:tcMar>
                </w:tcPr>
                <w:p w:rsidR="00000000" w:rsidDel="00000000" w:rsidP="00000000" w:rsidRDefault="00000000" w:rsidRPr="00000000" w14:paraId="00000040">
                  <w:pPr>
                    <w:widowControl w:val="0"/>
                    <w:pBdr>
                      <w:top w:space="0" w:sz="0" w:val="nil"/>
                      <w:left w:space="0" w:sz="0" w:val="nil"/>
                      <w:bottom w:space="0" w:sz="0" w:val="nil"/>
                      <w:right w:space="0" w:sz="0" w:val="nil"/>
                      <w:between w:space="0" w:sz="0" w:val="nil"/>
                    </w:pBdr>
                    <w:spacing w:line="360" w:lineRule="auto"/>
                    <w:jc w:val="both"/>
                    <w:rPr>
                      <w:rFonts w:ascii="Arial" w:cs="Arial" w:eastAsia="Arial" w:hAnsi="Arial"/>
                    </w:rPr>
                  </w:pPr>
                  <w:r w:rsidDel="00000000" w:rsidR="00000000" w:rsidRPr="00000000">
                    <w:rPr>
                      <w:rFonts w:ascii="Arial" w:cs="Arial" w:eastAsia="Arial" w:hAnsi="Arial"/>
                      <w:rtl w:val="0"/>
                    </w:rPr>
                    <w:t xml:space="preserve">8 months </w:t>
                  </w:r>
                </w:p>
              </w:tc>
            </w:tr>
          </w:tbl>
          <w:p w:rsidR="00000000" w:rsidDel="00000000" w:rsidP="00000000" w:rsidRDefault="00000000" w:rsidRPr="00000000" w14:paraId="00000041">
            <w:pPr>
              <w:spacing w:after="0" w:line="360" w:lineRule="auto"/>
              <w:jc w:val="both"/>
              <w:rPr>
                <w:rFonts w:ascii="Arial" w:cs="Arial" w:eastAsia="Arial" w:hAnsi="Arial"/>
                <w:color w:val="000000"/>
              </w:rPr>
            </w:pPr>
            <w:r w:rsidDel="00000000" w:rsidR="00000000" w:rsidRPr="00000000">
              <w:rPr>
                <w:rtl w:val="0"/>
              </w:rPr>
            </w:r>
          </w:p>
          <w:p w:rsidR="00000000" w:rsidDel="00000000" w:rsidP="00000000" w:rsidRDefault="00000000" w:rsidRPr="00000000" w14:paraId="00000042">
            <w:pPr>
              <w:rPr>
                <w:rFonts w:ascii="Arial" w:cs="Arial" w:eastAsia="Arial" w:hAnsi="Arial"/>
              </w:rPr>
            </w:pPr>
            <w:r w:rsidDel="00000000" w:rsidR="00000000" w:rsidRPr="00000000">
              <w:rPr>
                <w:rtl w:val="0"/>
              </w:rPr>
            </w:r>
          </w:p>
          <w:p w:rsidR="00000000" w:rsidDel="00000000" w:rsidP="00000000" w:rsidRDefault="00000000" w:rsidRPr="00000000" w14:paraId="00000043">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44">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45">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46">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47">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48">
            <w:pPr>
              <w:spacing w:after="0" w:line="240" w:lineRule="auto"/>
              <w:ind w:left="-829" w:firstLine="0"/>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49">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4A">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4B">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4C">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4D">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4E">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4F">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50">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51">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52">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53">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54">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55">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56">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57">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58">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59">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5A">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5B">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5C">
            <w:pPr>
              <w:spacing w:after="0" w:line="240" w:lineRule="auto"/>
              <w:rPr>
                <w:rFonts w:ascii="Arial" w:cs="Arial" w:eastAsia="Arial" w:hAnsi="Arial"/>
                <w:color w:val="000000"/>
                <w:sz w:val="20"/>
                <w:szCs w:val="20"/>
              </w:rPr>
            </w:pPr>
            <w:r w:rsidDel="00000000" w:rsidR="00000000" w:rsidRPr="00000000">
              <w:rPr>
                <w:rtl w:val="0"/>
              </w:rPr>
            </w:r>
          </w:p>
        </w:tc>
      </w:tr>
    </w:tbl>
    <w:p w:rsidR="00000000" w:rsidDel="00000000" w:rsidP="00000000" w:rsidRDefault="00000000" w:rsidRPr="00000000" w14:paraId="0000006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color w:val="000000"/>
          <w:sz w:val="20"/>
          <w:szCs w:val="20"/>
        </w:rPr>
      </w:pPr>
      <w:r w:rsidDel="00000000" w:rsidR="00000000" w:rsidRPr="00000000">
        <w:rPr>
          <w:rtl w:val="0"/>
        </w:rPr>
      </w:r>
    </w:p>
    <w:tbl>
      <w:tblPr>
        <w:tblStyle w:val="Table3"/>
        <w:tblW w:w="9016.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508"/>
        <w:gridCol w:w="4508"/>
        <w:tblGridChange w:id="0">
          <w:tblGrid>
            <w:gridCol w:w="4508"/>
            <w:gridCol w:w="4508"/>
          </w:tblGrid>
        </w:tblGridChange>
      </w:tblGrid>
      <w:tr>
        <w:trPr>
          <w:cantSplit w:val="0"/>
          <w:tblHeader w:val="0"/>
        </w:trPr>
        <w:tc>
          <w:tcPr/>
          <w:p w:rsidR="00000000" w:rsidDel="00000000" w:rsidP="00000000" w:rsidRDefault="00000000" w:rsidRPr="00000000" w14:paraId="00000062">
            <w:pPr>
              <w:jc w:val="center"/>
              <w:rPr>
                <w:b w:val="1"/>
              </w:rPr>
            </w:pPr>
            <w:r w:rsidDel="00000000" w:rsidR="00000000" w:rsidRPr="00000000">
              <w:rPr>
                <w:b w:val="1"/>
                <w:rtl w:val="0"/>
              </w:rPr>
              <w:t xml:space="preserve">Word Count</w:t>
            </w:r>
          </w:p>
        </w:tc>
        <w:tc>
          <w:tcPr/>
          <w:p w:rsidR="00000000" w:rsidDel="00000000" w:rsidP="00000000" w:rsidRDefault="00000000" w:rsidRPr="00000000" w14:paraId="00000063">
            <w:pPr>
              <w:jc w:val="center"/>
              <w:rPr>
                <w:b w:val="1"/>
              </w:rPr>
            </w:pPr>
            <w:r w:rsidDel="00000000" w:rsidR="00000000" w:rsidRPr="00000000">
              <w:rPr>
                <w:rtl w:val="0"/>
              </w:rPr>
            </w:r>
          </w:p>
        </w:tc>
      </w:tr>
    </w:tbl>
    <w:p w:rsidR="00000000" w:rsidDel="00000000" w:rsidP="00000000" w:rsidRDefault="00000000" w:rsidRPr="00000000" w14:paraId="00000064">
      <w:pPr>
        <w:rPr/>
        <w:sectPr>
          <w:pgSz w:h="16838" w:w="11906" w:orient="portrait"/>
          <w:pgMar w:bottom="1077" w:top="1077" w:left="1440" w:right="1440" w:header="709" w:footer="709"/>
          <w:pgNumType w:start="1"/>
        </w:sectPr>
      </w:pPr>
      <w:r w:rsidDel="00000000" w:rsidR="00000000" w:rsidRPr="00000000">
        <w:rPr>
          <w:rtl w:val="0"/>
        </w:rPr>
      </w:r>
    </w:p>
    <w:p w:rsidR="00000000" w:rsidDel="00000000" w:rsidP="00000000" w:rsidRDefault="00000000" w:rsidRPr="00000000" w14:paraId="00000065">
      <w:pPr>
        <w:rPr>
          <w:b w:val="1"/>
          <w:sz w:val="28"/>
          <w:szCs w:val="28"/>
        </w:rPr>
      </w:pPr>
      <w:r w:rsidDel="00000000" w:rsidR="00000000" w:rsidRPr="00000000">
        <w:rPr>
          <w:b w:val="1"/>
          <w:sz w:val="28"/>
          <w:szCs w:val="28"/>
          <w:rtl w:val="0"/>
        </w:rPr>
        <w:t xml:space="preserve">Component Two:</w:t>
      </w:r>
    </w:p>
    <w:p w:rsidR="00000000" w:rsidDel="00000000" w:rsidP="00000000" w:rsidRDefault="00000000" w:rsidRPr="00000000" w14:paraId="00000066">
      <w:pPr>
        <w:rPr>
          <w:b w:val="1"/>
          <w:sz w:val="28"/>
          <w:szCs w:val="28"/>
        </w:rPr>
      </w:pPr>
      <w:r w:rsidDel="00000000" w:rsidR="00000000" w:rsidRPr="00000000">
        <w:rPr>
          <w:b w:val="1"/>
          <w:color w:val="000000"/>
          <w:sz w:val="28"/>
          <w:szCs w:val="28"/>
          <w:rtl w:val="0"/>
        </w:rPr>
        <w:t xml:space="preserve">Contribution to Overall Module Assessment: 25%</w:t>
      </w:r>
      <w:r w:rsidDel="00000000" w:rsidR="00000000" w:rsidRPr="00000000">
        <w:rPr>
          <w:rtl w:val="0"/>
        </w:rPr>
      </w:r>
    </w:p>
    <w:p w:rsidR="00000000" w:rsidDel="00000000" w:rsidP="00000000" w:rsidRDefault="00000000" w:rsidRPr="00000000" w14:paraId="00000067">
      <w:pPr>
        <w:widowControl w:val="0"/>
        <w:spacing w:after="0" w:line="240" w:lineRule="auto"/>
        <w:rPr>
          <w:color w:val="000000"/>
          <w:sz w:val="28"/>
          <w:szCs w:val="28"/>
          <w:highlight w:val="white"/>
        </w:rPr>
      </w:pPr>
      <w:r w:rsidDel="00000000" w:rsidR="00000000" w:rsidRPr="00000000">
        <w:rPr>
          <w:b w:val="1"/>
          <w:color w:val="000000"/>
          <w:sz w:val="28"/>
          <w:szCs w:val="28"/>
          <w:rtl w:val="0"/>
        </w:rPr>
        <w:t xml:space="preserve">In this scenario</w:t>
      </w:r>
      <w:r w:rsidDel="00000000" w:rsidR="00000000" w:rsidRPr="00000000">
        <w:rPr>
          <w:color w:val="000000"/>
          <w:sz w:val="28"/>
          <w:szCs w:val="28"/>
          <w:rtl w:val="0"/>
        </w:rPr>
        <w:t xml:space="preserve"> </w:t>
      </w:r>
      <w:r w:rsidDel="00000000" w:rsidR="00000000" w:rsidRPr="00000000">
        <w:rPr>
          <w:color w:val="000000"/>
          <w:sz w:val="28"/>
          <w:szCs w:val="28"/>
          <w:highlight w:val="white"/>
          <w:rtl w:val="0"/>
        </w:rPr>
        <w:t xml:space="preserve">– You have just been promoted to team leader for a floor within the hotel. A guest complains that on their arrival, their room had not been properly cleaned. Create an action plan and answer the following questions.</w:t>
      </w:r>
    </w:p>
    <w:p w:rsidR="00000000" w:rsidDel="00000000" w:rsidP="00000000" w:rsidRDefault="00000000" w:rsidRPr="00000000" w14:paraId="00000068">
      <w:pPr>
        <w:widowControl w:val="0"/>
        <w:spacing w:after="0" w:line="240" w:lineRule="auto"/>
        <w:jc w:val="center"/>
        <w:rPr>
          <w:color w:val="000000"/>
          <w:sz w:val="28"/>
          <w:szCs w:val="28"/>
          <w:highlight w:val="white"/>
        </w:rPr>
      </w:pPr>
      <w:r w:rsidDel="00000000" w:rsidR="00000000" w:rsidRPr="00000000">
        <w:rPr>
          <w:rtl w:val="0"/>
        </w:rPr>
      </w:r>
    </w:p>
    <w:p w:rsidR="00000000" w:rsidDel="00000000" w:rsidP="00000000" w:rsidRDefault="00000000" w:rsidRPr="00000000" w14:paraId="00000069">
      <w:pPr>
        <w:rPr>
          <w:b w:val="1"/>
        </w:rPr>
      </w:pPr>
      <w:r w:rsidDel="00000000" w:rsidR="00000000" w:rsidRPr="00000000">
        <w:rPr>
          <w:rtl w:val="0"/>
        </w:rPr>
      </w:r>
    </w:p>
    <w:p w:rsidR="00000000" w:rsidDel="00000000" w:rsidP="00000000" w:rsidRDefault="00000000" w:rsidRPr="00000000" w14:paraId="0000006A">
      <w:pPr>
        <w:rPr>
          <w:b w:val="1"/>
        </w:rPr>
      </w:pPr>
      <w:r w:rsidDel="00000000" w:rsidR="00000000" w:rsidRPr="00000000">
        <w:rPr>
          <w:rtl w:val="0"/>
        </w:rPr>
      </w:r>
    </w:p>
    <w:tbl>
      <w:tblPr>
        <w:tblStyle w:val="Table4"/>
        <w:tblW w:w="10500.0"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100"/>
        <w:gridCol w:w="2100"/>
        <w:gridCol w:w="2100"/>
        <w:gridCol w:w="2100"/>
        <w:gridCol w:w="2100"/>
        <w:tblGridChange w:id="0">
          <w:tblGrid>
            <w:gridCol w:w="2100"/>
            <w:gridCol w:w="2100"/>
            <w:gridCol w:w="2100"/>
            <w:gridCol w:w="2100"/>
            <w:gridCol w:w="2100"/>
          </w:tblGrid>
        </w:tblGridChange>
      </w:tblGrid>
      <w:tr>
        <w:trPr>
          <w:cantSplit w:val="1"/>
          <w:trHeight w:val="240" w:hRule="atLeast"/>
          <w:tblHeader w:val="1"/>
        </w:trPr>
        <w:tc>
          <w:tcPr>
            <w:vMerge w:val="restart"/>
          </w:tcPr>
          <w:p w:rsidR="00000000" w:rsidDel="00000000" w:rsidP="00000000" w:rsidRDefault="00000000" w:rsidRPr="00000000" w14:paraId="0000006B">
            <w:pPr>
              <w:pBdr>
                <w:top w:space="0" w:sz="0" w:val="nil"/>
                <w:left w:space="0" w:sz="0" w:val="nil"/>
                <w:bottom w:space="0" w:sz="0" w:val="nil"/>
                <w:right w:space="0" w:sz="0" w:val="nil"/>
                <w:between w:space="0" w:sz="0" w:val="nil"/>
              </w:pBdr>
              <w:spacing w:line="360" w:lineRule="auto"/>
              <w:jc w:val="both"/>
              <w:rPr>
                <w:b w:val="1"/>
                <w:color w:val="000000"/>
                <w:sz w:val="24"/>
                <w:szCs w:val="24"/>
                <w:highlight w:val="white"/>
              </w:rPr>
            </w:pPr>
            <w:r w:rsidDel="00000000" w:rsidR="00000000" w:rsidRPr="00000000">
              <w:rPr>
                <w:b w:val="1"/>
                <w:color w:val="000000"/>
                <w:sz w:val="24"/>
                <w:szCs w:val="24"/>
                <w:highlight w:val="white"/>
                <w:rtl w:val="0"/>
              </w:rPr>
              <w:t xml:space="preserve">Problem</w:t>
            </w:r>
          </w:p>
          <w:p w:rsidR="00000000" w:rsidDel="00000000" w:rsidP="00000000" w:rsidRDefault="00000000" w:rsidRPr="00000000" w14:paraId="0000006C">
            <w:pPr>
              <w:pBdr>
                <w:top w:space="0" w:sz="0" w:val="nil"/>
                <w:left w:space="0" w:sz="0" w:val="nil"/>
                <w:bottom w:space="0" w:sz="0" w:val="nil"/>
                <w:right w:space="0" w:sz="0" w:val="nil"/>
                <w:between w:space="0" w:sz="0" w:val="nil"/>
              </w:pBdr>
              <w:spacing w:line="360" w:lineRule="auto"/>
              <w:jc w:val="both"/>
              <w:rPr>
                <w:color w:val="000000"/>
                <w:sz w:val="24"/>
                <w:szCs w:val="24"/>
                <w:highlight w:val="white"/>
              </w:rPr>
            </w:pPr>
            <w:r w:rsidDel="00000000" w:rsidR="00000000" w:rsidRPr="00000000">
              <w:rPr>
                <w:rtl w:val="0"/>
              </w:rPr>
            </w:r>
          </w:p>
          <w:p w:rsidR="00000000" w:rsidDel="00000000" w:rsidP="00000000" w:rsidRDefault="00000000" w:rsidRPr="00000000" w14:paraId="0000006D">
            <w:pPr>
              <w:pBdr>
                <w:top w:space="0" w:sz="0" w:val="nil"/>
                <w:left w:space="0" w:sz="0" w:val="nil"/>
                <w:bottom w:space="0" w:sz="0" w:val="nil"/>
                <w:right w:space="0" w:sz="0" w:val="nil"/>
                <w:between w:space="0" w:sz="0" w:val="nil"/>
              </w:pBdr>
              <w:spacing w:line="360" w:lineRule="auto"/>
              <w:jc w:val="both"/>
              <w:rPr>
                <w:color w:val="000000"/>
                <w:sz w:val="24"/>
                <w:szCs w:val="24"/>
                <w:highlight w:val="white"/>
              </w:rPr>
            </w:pPr>
            <w:r w:rsidDel="00000000" w:rsidR="00000000" w:rsidRPr="00000000">
              <w:rPr>
                <w:rtl w:val="0"/>
              </w:rPr>
            </w:r>
          </w:p>
          <w:p w:rsidR="00000000" w:rsidDel="00000000" w:rsidP="00000000" w:rsidRDefault="00000000" w:rsidRPr="00000000" w14:paraId="0000006E">
            <w:pPr>
              <w:pBdr>
                <w:top w:space="0" w:sz="0" w:val="nil"/>
                <w:left w:space="0" w:sz="0" w:val="nil"/>
                <w:bottom w:space="0" w:sz="0" w:val="nil"/>
                <w:right w:space="0" w:sz="0" w:val="nil"/>
                <w:between w:space="0" w:sz="0" w:val="nil"/>
              </w:pBdr>
              <w:spacing w:line="360" w:lineRule="auto"/>
              <w:jc w:val="both"/>
              <w:rPr>
                <w:color w:val="000000"/>
                <w:sz w:val="24"/>
                <w:szCs w:val="24"/>
                <w:highlight w:val="white"/>
              </w:rPr>
            </w:pPr>
            <w:r w:rsidDel="00000000" w:rsidR="00000000" w:rsidRPr="00000000">
              <w:rPr>
                <w:rtl w:val="0"/>
              </w:rPr>
            </w:r>
          </w:p>
          <w:p w:rsidR="00000000" w:rsidDel="00000000" w:rsidP="00000000" w:rsidRDefault="00000000" w:rsidRPr="00000000" w14:paraId="0000006F">
            <w:pPr>
              <w:pBdr>
                <w:top w:space="0" w:sz="0" w:val="nil"/>
                <w:left w:space="0" w:sz="0" w:val="nil"/>
                <w:bottom w:space="0" w:sz="0" w:val="nil"/>
                <w:right w:space="0" w:sz="0" w:val="nil"/>
                <w:between w:space="0" w:sz="0" w:val="nil"/>
              </w:pBdr>
              <w:spacing w:line="360" w:lineRule="auto"/>
              <w:jc w:val="both"/>
              <w:rPr>
                <w:color w:val="000000"/>
                <w:sz w:val="24"/>
                <w:szCs w:val="24"/>
                <w:highlight w:val="white"/>
              </w:rPr>
            </w:pPr>
            <w:r w:rsidDel="00000000" w:rsidR="00000000" w:rsidRPr="00000000">
              <w:rPr>
                <w:rtl w:val="0"/>
              </w:rPr>
            </w:r>
          </w:p>
          <w:p w:rsidR="00000000" w:rsidDel="00000000" w:rsidP="00000000" w:rsidRDefault="00000000" w:rsidRPr="00000000" w14:paraId="00000070">
            <w:pPr>
              <w:pBdr>
                <w:top w:space="0" w:sz="0" w:val="nil"/>
                <w:left w:space="0" w:sz="0" w:val="nil"/>
                <w:bottom w:space="0" w:sz="0" w:val="nil"/>
                <w:right w:space="0" w:sz="0" w:val="nil"/>
                <w:between w:space="0" w:sz="0" w:val="nil"/>
              </w:pBdr>
              <w:spacing w:line="360" w:lineRule="auto"/>
              <w:jc w:val="both"/>
              <w:rPr>
                <w:color w:val="000000"/>
                <w:sz w:val="24"/>
                <w:szCs w:val="24"/>
                <w:highlight w:val="white"/>
              </w:rPr>
            </w:pPr>
            <w:r w:rsidDel="00000000" w:rsidR="00000000" w:rsidRPr="00000000">
              <w:rPr>
                <w:rtl w:val="0"/>
              </w:rPr>
            </w:r>
          </w:p>
          <w:p w:rsidR="00000000" w:rsidDel="00000000" w:rsidP="00000000" w:rsidRDefault="00000000" w:rsidRPr="00000000" w14:paraId="00000071">
            <w:pPr>
              <w:pBdr>
                <w:top w:space="0" w:sz="0" w:val="nil"/>
                <w:left w:space="0" w:sz="0" w:val="nil"/>
                <w:bottom w:space="0" w:sz="0" w:val="nil"/>
                <w:right w:space="0" w:sz="0" w:val="nil"/>
                <w:between w:space="0" w:sz="0" w:val="nil"/>
              </w:pBdr>
              <w:spacing w:line="360" w:lineRule="auto"/>
              <w:jc w:val="both"/>
              <w:rPr>
                <w:color w:val="000000"/>
                <w:sz w:val="24"/>
                <w:szCs w:val="24"/>
                <w:highlight w:val="white"/>
              </w:rPr>
            </w:pPr>
            <w:r w:rsidDel="00000000" w:rsidR="00000000" w:rsidRPr="00000000">
              <w:rPr>
                <w:rtl w:val="0"/>
              </w:rPr>
            </w:r>
          </w:p>
          <w:p w:rsidR="00000000" w:rsidDel="00000000" w:rsidP="00000000" w:rsidRDefault="00000000" w:rsidRPr="00000000" w14:paraId="00000072">
            <w:pPr>
              <w:pBdr>
                <w:top w:space="0" w:sz="0" w:val="nil"/>
                <w:left w:space="0" w:sz="0" w:val="nil"/>
                <w:bottom w:space="0" w:sz="0" w:val="nil"/>
                <w:right w:space="0" w:sz="0" w:val="nil"/>
                <w:between w:space="0" w:sz="0" w:val="nil"/>
              </w:pBdr>
              <w:spacing w:line="360" w:lineRule="auto"/>
              <w:jc w:val="both"/>
              <w:rPr>
                <w:color w:val="000000"/>
                <w:sz w:val="24"/>
                <w:szCs w:val="24"/>
                <w:highlight w:val="white"/>
              </w:rPr>
            </w:pPr>
            <w:r w:rsidDel="00000000" w:rsidR="00000000" w:rsidRPr="00000000">
              <w:rPr>
                <w:rtl w:val="0"/>
              </w:rPr>
            </w:r>
          </w:p>
          <w:p w:rsidR="00000000" w:rsidDel="00000000" w:rsidP="00000000" w:rsidRDefault="00000000" w:rsidRPr="00000000" w14:paraId="00000073">
            <w:pPr>
              <w:pBdr>
                <w:top w:space="0" w:sz="0" w:val="nil"/>
                <w:left w:space="0" w:sz="0" w:val="nil"/>
                <w:bottom w:space="0" w:sz="0" w:val="nil"/>
                <w:right w:space="0" w:sz="0" w:val="nil"/>
                <w:between w:space="0" w:sz="0" w:val="nil"/>
              </w:pBdr>
              <w:spacing w:line="360" w:lineRule="auto"/>
              <w:jc w:val="both"/>
              <w:rPr>
                <w:color w:val="000000"/>
                <w:sz w:val="24"/>
                <w:szCs w:val="24"/>
                <w:highlight w:val="white"/>
              </w:rPr>
            </w:pPr>
            <w:r w:rsidDel="00000000" w:rsidR="00000000" w:rsidRPr="00000000">
              <w:rPr>
                <w:rtl w:val="0"/>
              </w:rPr>
            </w:r>
          </w:p>
          <w:p w:rsidR="00000000" w:rsidDel="00000000" w:rsidP="00000000" w:rsidRDefault="00000000" w:rsidRPr="00000000" w14:paraId="00000074">
            <w:pPr>
              <w:pBdr>
                <w:top w:space="0" w:sz="0" w:val="nil"/>
                <w:left w:space="0" w:sz="0" w:val="nil"/>
                <w:bottom w:space="0" w:sz="0" w:val="nil"/>
                <w:right w:space="0" w:sz="0" w:val="nil"/>
                <w:between w:space="0" w:sz="0" w:val="nil"/>
              </w:pBdr>
              <w:spacing w:line="360" w:lineRule="auto"/>
              <w:jc w:val="both"/>
              <w:rPr>
                <w:color w:val="000000"/>
                <w:sz w:val="24"/>
                <w:szCs w:val="24"/>
                <w:highlight w:val="white"/>
              </w:rPr>
            </w:pPr>
            <w:r w:rsidDel="00000000" w:rsidR="00000000" w:rsidRPr="00000000">
              <w:rPr>
                <w:rtl w:val="0"/>
              </w:rPr>
            </w:r>
          </w:p>
          <w:p w:rsidR="00000000" w:rsidDel="00000000" w:rsidP="00000000" w:rsidRDefault="00000000" w:rsidRPr="00000000" w14:paraId="00000075">
            <w:pPr>
              <w:pBdr>
                <w:top w:space="0" w:sz="0" w:val="nil"/>
                <w:left w:space="0" w:sz="0" w:val="nil"/>
                <w:bottom w:space="0" w:sz="0" w:val="nil"/>
                <w:right w:space="0" w:sz="0" w:val="nil"/>
                <w:between w:space="0" w:sz="0" w:val="nil"/>
              </w:pBdr>
              <w:spacing w:line="360" w:lineRule="auto"/>
              <w:jc w:val="both"/>
              <w:rPr>
                <w:color w:val="000000"/>
                <w:sz w:val="24"/>
                <w:szCs w:val="24"/>
                <w:highlight w:val="white"/>
              </w:rPr>
            </w:pPr>
            <w:r w:rsidDel="00000000" w:rsidR="00000000" w:rsidRPr="00000000">
              <w:rPr>
                <w:rtl w:val="0"/>
              </w:rPr>
            </w:r>
          </w:p>
          <w:p w:rsidR="00000000" w:rsidDel="00000000" w:rsidP="00000000" w:rsidRDefault="00000000" w:rsidRPr="00000000" w14:paraId="00000076">
            <w:pPr>
              <w:pBdr>
                <w:top w:space="0" w:sz="0" w:val="nil"/>
                <w:left w:space="0" w:sz="0" w:val="nil"/>
                <w:bottom w:space="0" w:sz="0" w:val="nil"/>
                <w:right w:space="0" w:sz="0" w:val="nil"/>
                <w:between w:space="0" w:sz="0" w:val="nil"/>
              </w:pBdr>
              <w:spacing w:line="360" w:lineRule="auto"/>
              <w:jc w:val="both"/>
              <w:rPr>
                <w:color w:val="000000"/>
                <w:sz w:val="24"/>
                <w:szCs w:val="24"/>
                <w:highlight w:val="white"/>
              </w:rPr>
            </w:pPr>
            <w:r w:rsidDel="00000000" w:rsidR="00000000" w:rsidRPr="00000000">
              <w:rPr>
                <w:color w:val="000000"/>
                <w:sz w:val="24"/>
                <w:szCs w:val="24"/>
                <w:highlight w:val="white"/>
                <w:rtl w:val="0"/>
              </w:rPr>
              <w:t xml:space="preserve">A guest raised a complaint that their room on arrival had not been cleaned properly </w:t>
            </w:r>
          </w:p>
          <w:p w:rsidR="00000000" w:rsidDel="00000000" w:rsidP="00000000" w:rsidRDefault="00000000" w:rsidRPr="00000000" w14:paraId="00000077">
            <w:pPr>
              <w:pBdr>
                <w:top w:space="0" w:sz="0" w:val="nil"/>
                <w:left w:space="0" w:sz="0" w:val="nil"/>
                <w:bottom w:space="0" w:sz="0" w:val="nil"/>
                <w:right w:space="0" w:sz="0" w:val="nil"/>
                <w:between w:space="0" w:sz="0" w:val="nil"/>
              </w:pBdr>
              <w:spacing w:line="360" w:lineRule="auto"/>
              <w:jc w:val="both"/>
              <w:rPr>
                <w:b w:val="1"/>
                <w:color w:val="000000"/>
                <w:sz w:val="24"/>
                <w:szCs w:val="24"/>
              </w:rPr>
            </w:pPr>
            <w:r w:rsidDel="00000000" w:rsidR="00000000" w:rsidRPr="00000000">
              <w:rPr>
                <w:rtl w:val="0"/>
              </w:rPr>
            </w:r>
          </w:p>
          <w:p w:rsidR="00000000" w:rsidDel="00000000" w:rsidP="00000000" w:rsidRDefault="00000000" w:rsidRPr="00000000" w14:paraId="00000078">
            <w:pPr>
              <w:pBdr>
                <w:top w:space="0" w:sz="0" w:val="nil"/>
                <w:left w:space="0" w:sz="0" w:val="nil"/>
                <w:bottom w:space="0" w:sz="0" w:val="nil"/>
                <w:right w:space="0" w:sz="0" w:val="nil"/>
                <w:between w:space="0" w:sz="0" w:val="nil"/>
              </w:pBdr>
              <w:spacing w:line="360" w:lineRule="auto"/>
              <w:jc w:val="both"/>
              <w:rPr>
                <w:b w:val="1"/>
                <w:color w:val="000000"/>
                <w:sz w:val="24"/>
                <w:szCs w:val="24"/>
              </w:rPr>
            </w:pPr>
            <w:r w:rsidDel="00000000" w:rsidR="00000000" w:rsidRPr="00000000">
              <w:rPr>
                <w:rtl w:val="0"/>
              </w:rPr>
            </w:r>
          </w:p>
        </w:tc>
        <w:tc>
          <w:tcPr/>
          <w:p w:rsidR="00000000" w:rsidDel="00000000" w:rsidP="00000000" w:rsidRDefault="00000000" w:rsidRPr="00000000" w14:paraId="00000079">
            <w:pPr>
              <w:pBdr>
                <w:top w:space="0" w:sz="0" w:val="nil"/>
                <w:left w:space="0" w:sz="0" w:val="nil"/>
                <w:bottom w:space="0" w:sz="0" w:val="nil"/>
                <w:right w:space="0" w:sz="0" w:val="nil"/>
                <w:between w:space="0" w:sz="0" w:val="nil"/>
              </w:pBdr>
              <w:spacing w:line="360" w:lineRule="auto"/>
              <w:jc w:val="both"/>
              <w:rPr>
                <w:b w:val="1"/>
                <w:color w:val="000000"/>
                <w:sz w:val="24"/>
                <w:szCs w:val="24"/>
                <w:highlight w:val="white"/>
              </w:rPr>
            </w:pPr>
            <w:r w:rsidDel="00000000" w:rsidR="00000000" w:rsidRPr="00000000">
              <w:rPr>
                <w:b w:val="1"/>
                <w:color w:val="000000"/>
                <w:sz w:val="24"/>
                <w:szCs w:val="24"/>
                <w:highlight w:val="white"/>
                <w:rtl w:val="0"/>
              </w:rPr>
              <w:t xml:space="preserve">Why did it happen?</w:t>
            </w:r>
          </w:p>
          <w:p w:rsidR="00000000" w:rsidDel="00000000" w:rsidP="00000000" w:rsidRDefault="00000000" w:rsidRPr="00000000" w14:paraId="0000007A">
            <w:pPr>
              <w:pBdr>
                <w:top w:space="0" w:sz="0" w:val="nil"/>
                <w:left w:space="0" w:sz="0" w:val="nil"/>
                <w:bottom w:space="0" w:sz="0" w:val="nil"/>
                <w:right w:space="0" w:sz="0" w:val="nil"/>
                <w:between w:space="0" w:sz="0" w:val="nil"/>
              </w:pBdr>
              <w:spacing w:line="360" w:lineRule="auto"/>
              <w:jc w:val="both"/>
              <w:rPr>
                <w:b w:val="1"/>
                <w:color w:val="000000"/>
                <w:sz w:val="24"/>
                <w:szCs w:val="24"/>
              </w:rPr>
            </w:pPr>
            <w:bookmarkStart w:colFirst="0" w:colLast="0" w:name="_gjdgxs" w:id="0"/>
            <w:bookmarkEnd w:id="0"/>
            <w:r w:rsidDel="00000000" w:rsidR="00000000" w:rsidRPr="00000000">
              <w:rPr>
                <w:rtl w:val="0"/>
              </w:rPr>
            </w:r>
          </w:p>
        </w:tc>
        <w:tc>
          <w:tcPr/>
          <w:p w:rsidR="00000000" w:rsidDel="00000000" w:rsidP="00000000" w:rsidRDefault="00000000" w:rsidRPr="00000000" w14:paraId="0000007B">
            <w:pPr>
              <w:pBdr>
                <w:top w:space="0" w:sz="0" w:val="nil"/>
                <w:left w:space="0" w:sz="0" w:val="nil"/>
                <w:bottom w:space="0" w:sz="0" w:val="nil"/>
                <w:right w:space="0" w:sz="0" w:val="nil"/>
                <w:between w:space="0" w:sz="0" w:val="nil"/>
              </w:pBdr>
              <w:spacing w:line="360" w:lineRule="auto"/>
              <w:jc w:val="both"/>
              <w:rPr>
                <w:b w:val="1"/>
                <w:color w:val="000000"/>
                <w:sz w:val="24"/>
                <w:szCs w:val="24"/>
              </w:rPr>
            </w:pPr>
            <w:r w:rsidDel="00000000" w:rsidR="00000000" w:rsidRPr="00000000">
              <w:rPr>
                <w:b w:val="1"/>
                <w:color w:val="000000"/>
                <w:sz w:val="24"/>
                <w:szCs w:val="24"/>
                <w:highlight w:val="white"/>
                <w:rtl w:val="0"/>
              </w:rPr>
              <w:t xml:space="preserve">What are you going to do?</w:t>
            </w:r>
            <w:r w:rsidDel="00000000" w:rsidR="00000000" w:rsidRPr="00000000">
              <w:rPr>
                <w:rtl w:val="0"/>
              </w:rPr>
            </w:r>
          </w:p>
        </w:tc>
        <w:tc>
          <w:tcPr/>
          <w:p w:rsidR="00000000" w:rsidDel="00000000" w:rsidP="00000000" w:rsidRDefault="00000000" w:rsidRPr="00000000" w14:paraId="0000007C">
            <w:pPr>
              <w:pBdr>
                <w:top w:space="0" w:sz="0" w:val="nil"/>
                <w:left w:space="0" w:sz="0" w:val="nil"/>
                <w:bottom w:space="0" w:sz="0" w:val="nil"/>
                <w:right w:space="0" w:sz="0" w:val="nil"/>
                <w:between w:space="0" w:sz="0" w:val="nil"/>
              </w:pBdr>
              <w:spacing w:line="360" w:lineRule="auto"/>
              <w:jc w:val="both"/>
              <w:rPr>
                <w:b w:val="1"/>
                <w:color w:val="000000"/>
                <w:sz w:val="24"/>
                <w:szCs w:val="24"/>
              </w:rPr>
            </w:pPr>
            <w:r w:rsidDel="00000000" w:rsidR="00000000" w:rsidRPr="00000000">
              <w:rPr>
                <w:b w:val="1"/>
                <w:color w:val="000000"/>
                <w:sz w:val="24"/>
                <w:szCs w:val="24"/>
                <w:highlight w:val="white"/>
                <w:rtl w:val="0"/>
              </w:rPr>
              <w:t xml:space="preserve">How will you prevent this from happening in the future? </w:t>
            </w:r>
            <w:r w:rsidDel="00000000" w:rsidR="00000000" w:rsidRPr="00000000">
              <w:rPr>
                <w:rtl w:val="0"/>
              </w:rPr>
            </w:r>
          </w:p>
          <w:p w:rsidR="00000000" w:rsidDel="00000000" w:rsidP="00000000" w:rsidRDefault="00000000" w:rsidRPr="00000000" w14:paraId="0000007D">
            <w:pPr>
              <w:pBdr>
                <w:top w:space="0" w:sz="0" w:val="nil"/>
                <w:left w:space="0" w:sz="0" w:val="nil"/>
                <w:bottom w:space="0" w:sz="0" w:val="nil"/>
                <w:right w:space="0" w:sz="0" w:val="nil"/>
                <w:between w:space="0" w:sz="0" w:val="nil"/>
              </w:pBdr>
              <w:spacing w:line="360" w:lineRule="auto"/>
              <w:jc w:val="both"/>
              <w:rPr>
                <w:b w:val="1"/>
                <w:color w:val="000000"/>
                <w:sz w:val="24"/>
                <w:szCs w:val="24"/>
              </w:rPr>
            </w:pPr>
            <w:r w:rsidDel="00000000" w:rsidR="00000000" w:rsidRPr="00000000">
              <w:rPr>
                <w:rtl w:val="0"/>
              </w:rPr>
            </w:r>
          </w:p>
        </w:tc>
        <w:tc>
          <w:tcPr/>
          <w:p w:rsidR="00000000" w:rsidDel="00000000" w:rsidP="00000000" w:rsidRDefault="00000000" w:rsidRPr="00000000" w14:paraId="0000007E">
            <w:pPr>
              <w:pBdr>
                <w:top w:space="0" w:sz="0" w:val="nil"/>
                <w:left w:space="0" w:sz="0" w:val="nil"/>
                <w:bottom w:space="0" w:sz="0" w:val="nil"/>
                <w:right w:space="0" w:sz="0" w:val="nil"/>
                <w:between w:space="0" w:sz="0" w:val="nil"/>
              </w:pBdr>
              <w:spacing w:line="360" w:lineRule="auto"/>
              <w:jc w:val="both"/>
              <w:rPr>
                <w:b w:val="1"/>
                <w:color w:val="000000"/>
                <w:sz w:val="24"/>
                <w:szCs w:val="24"/>
              </w:rPr>
            </w:pPr>
            <w:r w:rsidDel="00000000" w:rsidR="00000000" w:rsidRPr="00000000">
              <w:rPr>
                <w:b w:val="1"/>
                <w:color w:val="000000"/>
                <w:sz w:val="24"/>
                <w:szCs w:val="24"/>
                <w:highlight w:val="white"/>
                <w:rtl w:val="0"/>
              </w:rPr>
              <w:t xml:space="preserve">What measures would you introduce to improve team effectiveness?</w:t>
            </w:r>
            <w:r w:rsidDel="00000000" w:rsidR="00000000" w:rsidRPr="00000000">
              <w:rPr>
                <w:rtl w:val="0"/>
              </w:rPr>
            </w:r>
          </w:p>
          <w:p w:rsidR="00000000" w:rsidDel="00000000" w:rsidP="00000000" w:rsidRDefault="00000000" w:rsidRPr="00000000" w14:paraId="0000007F">
            <w:pPr>
              <w:pBdr>
                <w:top w:space="0" w:sz="0" w:val="nil"/>
                <w:left w:space="0" w:sz="0" w:val="nil"/>
                <w:bottom w:space="0" w:sz="0" w:val="nil"/>
                <w:right w:space="0" w:sz="0" w:val="nil"/>
                <w:between w:space="0" w:sz="0" w:val="nil"/>
              </w:pBdr>
              <w:spacing w:line="360" w:lineRule="auto"/>
              <w:jc w:val="both"/>
              <w:rPr>
                <w:b w:val="1"/>
                <w:color w:val="000000"/>
                <w:sz w:val="24"/>
                <w:szCs w:val="24"/>
              </w:rPr>
            </w:pPr>
            <w:r w:rsidDel="00000000" w:rsidR="00000000" w:rsidRPr="00000000">
              <w:rPr>
                <w:rtl w:val="0"/>
              </w:rPr>
            </w:r>
          </w:p>
        </w:tc>
      </w:tr>
      <w:tr>
        <w:trPr>
          <w:cantSplit w:val="1"/>
          <w:trHeight w:val="240" w:hRule="atLeast"/>
          <w:tblHeader w:val="1"/>
        </w:trPr>
        <w:tc>
          <w:tcPr>
            <w:vMerge w:val="continue"/>
          </w:tcPr>
          <w:p w:rsidR="00000000" w:rsidDel="00000000" w:rsidP="00000000" w:rsidRDefault="00000000" w:rsidRPr="00000000" w14:paraId="0000008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0000"/>
                <w:sz w:val="24"/>
                <w:szCs w:val="24"/>
              </w:rPr>
            </w:pPr>
            <w:r w:rsidDel="00000000" w:rsidR="00000000" w:rsidRPr="00000000">
              <w:rPr>
                <w:rtl w:val="0"/>
              </w:rPr>
            </w:r>
          </w:p>
        </w:tc>
        <w:tc>
          <w:tcPr/>
          <w:p w:rsidR="00000000" w:rsidDel="00000000" w:rsidP="00000000" w:rsidRDefault="00000000" w:rsidRPr="00000000" w14:paraId="00000081">
            <w:pPr>
              <w:pBdr>
                <w:top w:space="0" w:sz="0" w:val="nil"/>
                <w:left w:space="0" w:sz="0" w:val="nil"/>
                <w:bottom w:space="0" w:sz="0" w:val="nil"/>
                <w:right w:space="0" w:sz="0" w:val="nil"/>
                <w:between w:space="0" w:sz="0" w:val="nil"/>
              </w:pBdr>
              <w:spacing w:line="360" w:lineRule="auto"/>
              <w:jc w:val="both"/>
              <w:rPr>
                <w:color w:val="000000"/>
                <w:sz w:val="24"/>
                <w:szCs w:val="24"/>
                <w:highlight w:val="white"/>
              </w:rPr>
            </w:pPr>
            <w:r w:rsidDel="00000000" w:rsidR="00000000" w:rsidRPr="00000000">
              <w:rPr>
                <w:sz w:val="24"/>
                <w:szCs w:val="24"/>
                <w:highlight w:val="white"/>
                <w:rtl w:val="0"/>
              </w:rPr>
              <w:t xml:space="preserve">The carelessness of the employees within the hotel environment leads to such disorganisation within the hotel (Stańczyk, and Hyb, 2019).</w:t>
            </w:r>
            <w:r w:rsidDel="00000000" w:rsidR="00000000" w:rsidRPr="00000000">
              <w:rPr>
                <w:rtl w:val="0"/>
              </w:rPr>
            </w:r>
          </w:p>
        </w:tc>
        <w:tc>
          <w:tcPr/>
          <w:p w:rsidR="00000000" w:rsidDel="00000000" w:rsidP="00000000" w:rsidRDefault="00000000" w:rsidRPr="00000000" w14:paraId="00000082">
            <w:pPr>
              <w:pBdr>
                <w:top w:space="0" w:sz="0" w:val="nil"/>
                <w:left w:space="0" w:sz="0" w:val="nil"/>
                <w:bottom w:space="0" w:sz="0" w:val="nil"/>
                <w:right w:space="0" w:sz="0" w:val="nil"/>
                <w:between w:space="0" w:sz="0" w:val="nil"/>
              </w:pBdr>
              <w:spacing w:line="360" w:lineRule="auto"/>
              <w:jc w:val="both"/>
              <w:rPr>
                <w:color w:val="000000"/>
                <w:sz w:val="24"/>
                <w:szCs w:val="24"/>
                <w:highlight w:val="white"/>
              </w:rPr>
            </w:pPr>
            <w:r w:rsidDel="00000000" w:rsidR="00000000" w:rsidRPr="00000000">
              <w:rPr>
                <w:sz w:val="24"/>
                <w:szCs w:val="24"/>
                <w:highlight w:val="white"/>
                <w:rtl w:val="0"/>
              </w:rPr>
              <w:t xml:space="preserve">I am going to form a task board where the responsibility of each employee will be properly enlisted and the deadline for each task will also be provided so that the customer’s needs are met before timing. </w:t>
            </w:r>
            <w:r w:rsidDel="00000000" w:rsidR="00000000" w:rsidRPr="00000000">
              <w:rPr>
                <w:rtl w:val="0"/>
              </w:rPr>
            </w:r>
          </w:p>
        </w:tc>
        <w:tc>
          <w:tcPr/>
          <w:p w:rsidR="00000000" w:rsidDel="00000000" w:rsidP="00000000" w:rsidRDefault="00000000" w:rsidRPr="00000000" w14:paraId="00000083">
            <w:pPr>
              <w:pBdr>
                <w:top w:space="0" w:sz="0" w:val="nil"/>
                <w:left w:space="0" w:sz="0" w:val="nil"/>
                <w:bottom w:space="0" w:sz="0" w:val="nil"/>
                <w:right w:space="0" w:sz="0" w:val="nil"/>
                <w:between w:space="0" w:sz="0" w:val="nil"/>
              </w:pBdr>
              <w:spacing w:line="360" w:lineRule="auto"/>
              <w:jc w:val="both"/>
              <w:rPr>
                <w:color w:val="000000"/>
                <w:sz w:val="24"/>
                <w:szCs w:val="24"/>
              </w:rPr>
            </w:pPr>
            <w:r w:rsidDel="00000000" w:rsidR="00000000" w:rsidRPr="00000000">
              <w:rPr>
                <w:sz w:val="24"/>
                <w:szCs w:val="24"/>
                <w:rtl w:val="0"/>
              </w:rPr>
              <w:t xml:space="preserve">Implementation of a better monitoring procedure.</w:t>
            </w:r>
            <w:r w:rsidDel="00000000" w:rsidR="00000000" w:rsidRPr="00000000">
              <w:rPr>
                <w:rtl w:val="0"/>
              </w:rPr>
            </w:r>
          </w:p>
        </w:tc>
        <w:tc>
          <w:tcPr/>
          <w:p w:rsidR="00000000" w:rsidDel="00000000" w:rsidP="00000000" w:rsidRDefault="00000000" w:rsidRPr="00000000" w14:paraId="00000084">
            <w:pPr>
              <w:pBdr>
                <w:top w:space="0" w:sz="0" w:val="nil"/>
                <w:left w:space="0" w:sz="0" w:val="nil"/>
                <w:bottom w:space="0" w:sz="0" w:val="nil"/>
                <w:right w:space="0" w:sz="0" w:val="nil"/>
                <w:between w:space="0" w:sz="0" w:val="nil"/>
              </w:pBdr>
              <w:spacing w:line="360" w:lineRule="auto"/>
              <w:jc w:val="both"/>
              <w:rPr>
                <w:color w:val="000000"/>
                <w:sz w:val="24"/>
                <w:szCs w:val="24"/>
              </w:rPr>
            </w:pPr>
            <w:r w:rsidDel="00000000" w:rsidR="00000000" w:rsidRPr="00000000">
              <w:rPr>
                <w:sz w:val="24"/>
                <w:szCs w:val="24"/>
                <w:rtl w:val="0"/>
              </w:rPr>
              <w:t xml:space="preserve">Implementing various employee motivation strategies</w:t>
            </w:r>
            <w:r w:rsidDel="00000000" w:rsidR="00000000" w:rsidRPr="00000000">
              <w:rPr>
                <w:rtl w:val="0"/>
              </w:rPr>
            </w:r>
          </w:p>
        </w:tc>
      </w:tr>
      <w:tr>
        <w:trPr>
          <w:cantSplit w:val="1"/>
          <w:trHeight w:val="240" w:hRule="atLeast"/>
          <w:tblHeader w:val="1"/>
        </w:trPr>
        <w:tc>
          <w:tcPr>
            <w:vMerge w:val="continue"/>
          </w:tcPr>
          <w:p w:rsidR="00000000" w:rsidDel="00000000" w:rsidP="00000000" w:rsidRDefault="00000000" w:rsidRPr="00000000" w14:paraId="0000008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color w:val="000000"/>
                <w:sz w:val="24"/>
                <w:szCs w:val="24"/>
              </w:rPr>
            </w:pPr>
            <w:r w:rsidDel="00000000" w:rsidR="00000000" w:rsidRPr="00000000">
              <w:rPr>
                <w:rtl w:val="0"/>
              </w:rPr>
            </w:r>
          </w:p>
        </w:tc>
        <w:tc>
          <w:tcPr/>
          <w:p w:rsidR="00000000" w:rsidDel="00000000" w:rsidP="00000000" w:rsidRDefault="00000000" w:rsidRPr="00000000" w14:paraId="00000086">
            <w:pPr>
              <w:pBdr>
                <w:top w:space="0" w:sz="0" w:val="nil"/>
                <w:left w:space="0" w:sz="0" w:val="nil"/>
                <w:bottom w:space="0" w:sz="0" w:val="nil"/>
                <w:right w:space="0" w:sz="0" w:val="nil"/>
                <w:between w:space="0" w:sz="0" w:val="nil"/>
              </w:pBdr>
              <w:spacing w:line="360" w:lineRule="auto"/>
              <w:jc w:val="both"/>
              <w:rPr>
                <w:color w:val="000000"/>
                <w:sz w:val="24"/>
                <w:szCs w:val="24"/>
              </w:rPr>
            </w:pPr>
            <w:r w:rsidDel="00000000" w:rsidR="00000000" w:rsidRPr="00000000">
              <w:rPr>
                <w:sz w:val="24"/>
                <w:szCs w:val="24"/>
                <w:rtl w:val="0"/>
              </w:rPr>
              <w:t xml:space="preserve">As observed by </w:t>
            </w:r>
            <w:r w:rsidDel="00000000" w:rsidR="00000000" w:rsidRPr="00000000">
              <w:rPr>
                <w:color w:val="222222"/>
                <w:sz w:val="24"/>
                <w:szCs w:val="24"/>
                <w:highlight w:val="white"/>
                <w:rtl w:val="0"/>
              </w:rPr>
              <w:t xml:space="preserve">Ahmad, (2022), a l</w:t>
            </w:r>
            <w:r w:rsidDel="00000000" w:rsidR="00000000" w:rsidRPr="00000000">
              <w:rPr>
                <w:sz w:val="24"/>
                <w:szCs w:val="24"/>
                <w:rtl w:val="0"/>
              </w:rPr>
              <w:t xml:space="preserve">ack of proper communication among employees can also lead \to such issues. </w:t>
            </w:r>
            <w:r w:rsidDel="00000000" w:rsidR="00000000" w:rsidRPr="00000000">
              <w:rPr>
                <w:rtl w:val="0"/>
              </w:rPr>
            </w:r>
          </w:p>
        </w:tc>
        <w:tc>
          <w:tcPr/>
          <w:p w:rsidR="00000000" w:rsidDel="00000000" w:rsidP="00000000" w:rsidRDefault="00000000" w:rsidRPr="00000000" w14:paraId="00000087">
            <w:pPr>
              <w:pBdr>
                <w:top w:space="0" w:sz="0" w:val="nil"/>
                <w:left w:space="0" w:sz="0" w:val="nil"/>
                <w:bottom w:space="0" w:sz="0" w:val="nil"/>
                <w:right w:space="0" w:sz="0" w:val="nil"/>
                <w:between w:space="0" w:sz="0" w:val="nil"/>
              </w:pBdr>
              <w:spacing w:line="360" w:lineRule="auto"/>
              <w:jc w:val="both"/>
              <w:rPr>
                <w:color w:val="000000"/>
                <w:sz w:val="24"/>
                <w:szCs w:val="24"/>
              </w:rPr>
            </w:pPr>
            <w:r w:rsidDel="00000000" w:rsidR="00000000" w:rsidRPr="00000000">
              <w:rPr>
                <w:sz w:val="24"/>
                <w:szCs w:val="24"/>
                <w:rtl w:val="0"/>
              </w:rPr>
              <w:t xml:space="preserve">In order to resolve communication issues connectivity among the employees needs to be increased (</w:t>
            </w:r>
            <w:r w:rsidDel="00000000" w:rsidR="00000000" w:rsidRPr="00000000">
              <w:rPr>
                <w:color w:val="222222"/>
                <w:sz w:val="24"/>
                <w:szCs w:val="24"/>
                <w:highlight w:val="white"/>
                <w:rtl w:val="0"/>
              </w:rPr>
              <w:t xml:space="preserve">Ibrahim, and Daniel, 2019)</w:t>
            </w:r>
            <w:r w:rsidDel="00000000" w:rsidR="00000000" w:rsidRPr="00000000">
              <w:rPr>
                <w:sz w:val="24"/>
                <w:szCs w:val="24"/>
                <w:rtl w:val="0"/>
              </w:rPr>
              <w:t xml:space="preserve">. In addition to that I will also ask the HRM department to recruit more employees so that all tasks are perfectly performed. </w:t>
            </w:r>
            <w:r w:rsidDel="00000000" w:rsidR="00000000" w:rsidRPr="00000000">
              <w:rPr>
                <w:rtl w:val="0"/>
              </w:rPr>
            </w:r>
          </w:p>
        </w:tc>
        <w:tc>
          <w:tcPr/>
          <w:p w:rsidR="00000000" w:rsidDel="00000000" w:rsidP="00000000" w:rsidRDefault="00000000" w:rsidRPr="00000000" w14:paraId="00000088">
            <w:pPr>
              <w:pBdr>
                <w:top w:space="0" w:sz="0" w:val="nil"/>
                <w:left w:space="0" w:sz="0" w:val="nil"/>
                <w:bottom w:space="0" w:sz="0" w:val="nil"/>
                <w:right w:space="0" w:sz="0" w:val="nil"/>
                <w:between w:space="0" w:sz="0" w:val="nil"/>
              </w:pBdr>
              <w:spacing w:line="360" w:lineRule="auto"/>
              <w:jc w:val="both"/>
              <w:rPr>
                <w:color w:val="000000"/>
                <w:sz w:val="24"/>
                <w:szCs w:val="24"/>
              </w:rPr>
            </w:pPr>
            <w:r w:rsidDel="00000000" w:rsidR="00000000" w:rsidRPr="00000000">
              <w:rPr>
                <w:sz w:val="24"/>
                <w:szCs w:val="24"/>
                <w:rtl w:val="0"/>
              </w:rPr>
              <w:t xml:space="preserve">Holding regular team meetings so that all the employees are communicated properly regarding their tasks. </w:t>
            </w:r>
            <w:r w:rsidDel="00000000" w:rsidR="00000000" w:rsidRPr="00000000">
              <w:rPr>
                <w:rtl w:val="0"/>
              </w:rPr>
            </w:r>
          </w:p>
        </w:tc>
        <w:tc>
          <w:tcPr/>
          <w:p w:rsidR="00000000" w:rsidDel="00000000" w:rsidP="00000000" w:rsidRDefault="00000000" w:rsidRPr="00000000" w14:paraId="00000089">
            <w:pPr>
              <w:pBdr>
                <w:top w:space="0" w:sz="0" w:val="nil"/>
                <w:left w:space="0" w:sz="0" w:val="nil"/>
                <w:bottom w:space="0" w:sz="0" w:val="nil"/>
                <w:right w:space="0" w:sz="0" w:val="nil"/>
                <w:between w:space="0" w:sz="0" w:val="nil"/>
              </w:pBdr>
              <w:spacing w:line="360" w:lineRule="auto"/>
              <w:jc w:val="both"/>
              <w:rPr>
                <w:color w:val="000000"/>
                <w:sz w:val="24"/>
                <w:szCs w:val="24"/>
              </w:rPr>
            </w:pPr>
            <w:r w:rsidDel="00000000" w:rsidR="00000000" w:rsidRPr="00000000">
              <w:rPr>
                <w:sz w:val="24"/>
                <w:szCs w:val="24"/>
                <w:rtl w:val="0"/>
              </w:rPr>
              <w:t xml:space="preserve">Assigning various group tasks so that every individual knows the importance of teamwork (</w:t>
            </w:r>
            <w:r w:rsidDel="00000000" w:rsidR="00000000" w:rsidRPr="00000000">
              <w:rPr>
                <w:color w:val="222222"/>
                <w:sz w:val="24"/>
                <w:szCs w:val="24"/>
                <w:highlight w:val="white"/>
                <w:rtl w:val="0"/>
              </w:rPr>
              <w:t xml:space="preserve">Garavan, </w:t>
            </w:r>
            <w:r w:rsidDel="00000000" w:rsidR="00000000" w:rsidRPr="00000000">
              <w:rPr>
                <w:i w:val="1"/>
                <w:color w:val="222222"/>
                <w:sz w:val="24"/>
                <w:szCs w:val="24"/>
                <w:highlight w:val="white"/>
                <w:rtl w:val="0"/>
              </w:rPr>
              <w:t xml:space="preserve">et al., </w:t>
            </w:r>
            <w:r w:rsidDel="00000000" w:rsidR="00000000" w:rsidRPr="00000000">
              <w:rPr>
                <w:color w:val="222222"/>
                <w:sz w:val="24"/>
                <w:szCs w:val="24"/>
                <w:highlight w:val="white"/>
                <w:rtl w:val="0"/>
              </w:rPr>
              <w:t xml:space="preserve">2021)</w:t>
            </w:r>
            <w:r w:rsidDel="00000000" w:rsidR="00000000" w:rsidRPr="00000000">
              <w:rPr>
                <w:sz w:val="24"/>
                <w:szCs w:val="24"/>
                <w:rtl w:val="0"/>
              </w:rPr>
              <w:t xml:space="preserve"> </w:t>
            </w:r>
            <w:r w:rsidDel="00000000" w:rsidR="00000000" w:rsidRPr="00000000">
              <w:rPr>
                <w:rtl w:val="0"/>
              </w:rPr>
            </w:r>
          </w:p>
        </w:tc>
      </w:tr>
      <w:tr>
        <w:trPr>
          <w:cantSplit w:val="1"/>
          <w:trHeight w:val="240" w:hRule="atLeast"/>
          <w:tblHeader w:val="1"/>
        </w:trPr>
        <w:tc>
          <w:tcPr>
            <w:vMerge w:val="continue"/>
          </w:tcPr>
          <w:p w:rsidR="00000000" w:rsidDel="00000000" w:rsidP="00000000" w:rsidRDefault="00000000" w:rsidRPr="00000000" w14:paraId="0000008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color w:val="000000"/>
                <w:sz w:val="24"/>
                <w:szCs w:val="24"/>
              </w:rPr>
            </w:pPr>
            <w:r w:rsidDel="00000000" w:rsidR="00000000" w:rsidRPr="00000000">
              <w:rPr>
                <w:rtl w:val="0"/>
              </w:rPr>
            </w:r>
          </w:p>
        </w:tc>
        <w:tc>
          <w:tcPr/>
          <w:p w:rsidR="00000000" w:rsidDel="00000000" w:rsidP="00000000" w:rsidRDefault="00000000" w:rsidRPr="00000000" w14:paraId="0000008B">
            <w:pPr>
              <w:pBdr>
                <w:top w:space="0" w:sz="0" w:val="nil"/>
                <w:left w:space="0" w:sz="0" w:val="nil"/>
                <w:bottom w:space="0" w:sz="0" w:val="nil"/>
                <w:right w:space="0" w:sz="0" w:val="nil"/>
                <w:between w:space="0" w:sz="0" w:val="nil"/>
              </w:pBdr>
              <w:spacing w:line="360" w:lineRule="auto"/>
              <w:jc w:val="both"/>
              <w:rPr>
                <w:color w:val="000000"/>
                <w:sz w:val="24"/>
                <w:szCs w:val="24"/>
              </w:rPr>
            </w:pPr>
            <w:r w:rsidDel="00000000" w:rsidR="00000000" w:rsidRPr="00000000">
              <w:rPr>
                <w:sz w:val="24"/>
                <w:szCs w:val="24"/>
                <w:rtl w:val="0"/>
              </w:rPr>
              <w:t xml:space="preserve">As observed by </w:t>
            </w:r>
            <w:r w:rsidDel="00000000" w:rsidR="00000000" w:rsidRPr="00000000">
              <w:rPr>
                <w:color w:val="222222"/>
                <w:sz w:val="24"/>
                <w:szCs w:val="24"/>
                <w:highlight w:val="white"/>
                <w:rtl w:val="0"/>
              </w:rPr>
              <w:t xml:space="preserve">Haque, (2021), a l</w:t>
            </w:r>
            <w:r w:rsidDel="00000000" w:rsidR="00000000" w:rsidRPr="00000000">
              <w:rPr>
                <w:sz w:val="24"/>
                <w:szCs w:val="24"/>
                <w:rtl w:val="0"/>
              </w:rPr>
              <w:t xml:space="preserve">ack of after-service supervision by the higher authority or the unavailability of proper leadership strategy leads to such issues.</w:t>
            </w:r>
            <w:r w:rsidDel="00000000" w:rsidR="00000000" w:rsidRPr="00000000">
              <w:rPr>
                <w:rtl w:val="0"/>
              </w:rPr>
            </w:r>
          </w:p>
        </w:tc>
        <w:tc>
          <w:tcPr/>
          <w:p w:rsidR="00000000" w:rsidDel="00000000" w:rsidP="00000000" w:rsidRDefault="00000000" w:rsidRPr="00000000" w14:paraId="0000008C">
            <w:pPr>
              <w:pBdr>
                <w:top w:space="0" w:sz="0" w:val="nil"/>
                <w:left w:space="0" w:sz="0" w:val="nil"/>
                <w:bottom w:space="0" w:sz="0" w:val="nil"/>
                <w:right w:space="0" w:sz="0" w:val="nil"/>
                <w:between w:space="0" w:sz="0" w:val="nil"/>
              </w:pBdr>
              <w:spacing w:line="360" w:lineRule="auto"/>
              <w:jc w:val="both"/>
              <w:rPr>
                <w:color w:val="000000"/>
                <w:sz w:val="24"/>
                <w:szCs w:val="24"/>
              </w:rPr>
            </w:pPr>
            <w:r w:rsidDel="00000000" w:rsidR="00000000" w:rsidRPr="00000000">
              <w:rPr>
                <w:sz w:val="24"/>
                <w:szCs w:val="24"/>
                <w:rtl w:val="0"/>
              </w:rPr>
              <w:t xml:space="preserve">The leadership quality needs to be improved so that the organisational efficiency can be improved and all tasks are perfectly performed. </w:t>
            </w:r>
            <w:r w:rsidDel="00000000" w:rsidR="00000000" w:rsidRPr="00000000">
              <w:rPr>
                <w:rtl w:val="0"/>
              </w:rPr>
            </w:r>
          </w:p>
        </w:tc>
        <w:tc>
          <w:tcPr/>
          <w:p w:rsidR="00000000" w:rsidDel="00000000" w:rsidP="00000000" w:rsidRDefault="00000000" w:rsidRPr="00000000" w14:paraId="0000008D">
            <w:pPr>
              <w:pBdr>
                <w:top w:space="0" w:sz="0" w:val="nil"/>
                <w:left w:space="0" w:sz="0" w:val="nil"/>
                <w:bottom w:space="0" w:sz="0" w:val="nil"/>
                <w:right w:space="0" w:sz="0" w:val="nil"/>
                <w:between w:space="0" w:sz="0" w:val="nil"/>
              </w:pBdr>
              <w:spacing w:line="360" w:lineRule="auto"/>
              <w:jc w:val="both"/>
              <w:rPr>
                <w:color w:val="000000"/>
                <w:sz w:val="24"/>
                <w:szCs w:val="24"/>
              </w:rPr>
            </w:pPr>
            <w:r w:rsidDel="00000000" w:rsidR="00000000" w:rsidRPr="00000000">
              <w:rPr>
                <w:sz w:val="24"/>
                <w:szCs w:val="24"/>
                <w:rtl w:val="0"/>
              </w:rPr>
              <w:t xml:space="preserve">Checking the workflow of the organisation regularly by the top management group. </w:t>
            </w:r>
            <w:r w:rsidDel="00000000" w:rsidR="00000000" w:rsidRPr="00000000">
              <w:rPr>
                <w:rtl w:val="0"/>
              </w:rPr>
            </w:r>
          </w:p>
        </w:tc>
        <w:tc>
          <w:tcPr/>
          <w:p w:rsidR="00000000" w:rsidDel="00000000" w:rsidP="00000000" w:rsidRDefault="00000000" w:rsidRPr="00000000" w14:paraId="0000008E">
            <w:pPr>
              <w:pBdr>
                <w:top w:space="0" w:sz="0" w:val="nil"/>
                <w:left w:space="0" w:sz="0" w:val="nil"/>
                <w:bottom w:space="0" w:sz="0" w:val="nil"/>
                <w:right w:space="0" w:sz="0" w:val="nil"/>
                <w:between w:space="0" w:sz="0" w:val="nil"/>
              </w:pBdr>
              <w:spacing w:line="360" w:lineRule="auto"/>
              <w:jc w:val="both"/>
              <w:rPr>
                <w:color w:val="000000"/>
                <w:sz w:val="24"/>
                <w:szCs w:val="24"/>
              </w:rPr>
            </w:pPr>
            <w:r w:rsidDel="00000000" w:rsidR="00000000" w:rsidRPr="00000000">
              <w:rPr>
                <w:sz w:val="24"/>
                <w:szCs w:val="24"/>
                <w:rtl w:val="0"/>
              </w:rPr>
              <w:t xml:space="preserve">Organising various activities that reduce the distance between the managing body and the employee </w:t>
            </w:r>
            <w:r w:rsidDel="00000000" w:rsidR="00000000" w:rsidRPr="00000000">
              <w:rPr>
                <w:rtl w:val="0"/>
              </w:rPr>
            </w:r>
          </w:p>
        </w:tc>
      </w:tr>
    </w:tbl>
    <w:p w:rsidR="00000000" w:rsidDel="00000000" w:rsidP="00000000" w:rsidRDefault="00000000" w:rsidRPr="00000000" w14:paraId="0000008F">
      <w:pPr>
        <w:rPr>
          <w:b w:val="1"/>
        </w:rPr>
      </w:pPr>
      <w:r w:rsidDel="00000000" w:rsidR="00000000" w:rsidRPr="00000000">
        <w:rPr>
          <w:rtl w:val="0"/>
        </w:rPr>
      </w:r>
    </w:p>
    <w:p w:rsidR="00000000" w:rsidDel="00000000" w:rsidP="00000000" w:rsidRDefault="00000000" w:rsidRPr="00000000" w14:paraId="00000090">
      <w:pPr>
        <w:rPr>
          <w:b w:val="1"/>
        </w:rPr>
      </w:pPr>
      <w:r w:rsidDel="00000000" w:rsidR="00000000" w:rsidRPr="00000000">
        <w:rPr>
          <w:rtl w:val="0"/>
        </w:rPr>
      </w:r>
    </w:p>
    <w:tbl>
      <w:tblPr>
        <w:tblStyle w:val="Table5"/>
        <w:tblW w:w="9377.0"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377"/>
        <w:tblGridChange w:id="0">
          <w:tblGrid>
            <w:gridCol w:w="9377"/>
          </w:tblGrid>
        </w:tblGridChange>
      </w:tblGrid>
      <w:tr>
        <w:trPr>
          <w:cantSplit w:val="0"/>
          <w:trHeight w:val="533" w:hRule="atLeast"/>
          <w:tblHeader w:val="0"/>
        </w:trPr>
        <w:tc>
          <w:tcPr/>
          <w:p w:rsidR="00000000" w:rsidDel="00000000" w:rsidP="00000000" w:rsidRDefault="00000000" w:rsidRPr="00000000" w14:paraId="00000091">
            <w:pPr>
              <w:rPr>
                <w:b w:val="1"/>
              </w:rPr>
            </w:pPr>
            <w:r w:rsidDel="00000000" w:rsidR="00000000" w:rsidRPr="00000000">
              <w:rPr>
                <w:rtl w:val="0"/>
              </w:rPr>
            </w:r>
          </w:p>
        </w:tc>
      </w:tr>
      <w:tr>
        <w:trPr>
          <w:cantSplit w:val="0"/>
          <w:trHeight w:val="533" w:hRule="atLeast"/>
          <w:tblHeader w:val="0"/>
        </w:trPr>
        <w:tc>
          <w:tcPr/>
          <w:p w:rsidR="00000000" w:rsidDel="00000000" w:rsidP="00000000" w:rsidRDefault="00000000" w:rsidRPr="00000000" w14:paraId="00000092">
            <w:pPr>
              <w:rPr>
                <w:b w:val="1"/>
              </w:rPr>
            </w:pPr>
            <w:r w:rsidDel="00000000" w:rsidR="00000000" w:rsidRPr="00000000">
              <w:rPr>
                <w:rtl w:val="0"/>
              </w:rPr>
            </w:r>
          </w:p>
        </w:tc>
      </w:tr>
      <w:tr>
        <w:trPr>
          <w:cantSplit w:val="0"/>
          <w:trHeight w:val="533" w:hRule="atLeast"/>
          <w:tblHeader w:val="0"/>
        </w:trPr>
        <w:tc>
          <w:tcPr/>
          <w:p w:rsidR="00000000" w:rsidDel="00000000" w:rsidP="00000000" w:rsidRDefault="00000000" w:rsidRPr="00000000" w14:paraId="00000093">
            <w:pPr>
              <w:jc w:val="center"/>
              <w:rPr>
                <w:b w:val="1"/>
              </w:rPr>
            </w:pPr>
            <w:r w:rsidDel="00000000" w:rsidR="00000000" w:rsidRPr="00000000">
              <w:rPr>
                <w:rtl w:val="0"/>
              </w:rPr>
            </w:r>
          </w:p>
        </w:tc>
      </w:tr>
      <w:tr>
        <w:trPr>
          <w:cantSplit w:val="0"/>
          <w:trHeight w:val="533" w:hRule="atLeast"/>
          <w:tblHeader w:val="0"/>
        </w:trPr>
        <w:tc>
          <w:tcPr/>
          <w:p w:rsidR="00000000" w:rsidDel="00000000" w:rsidP="00000000" w:rsidRDefault="00000000" w:rsidRPr="00000000" w14:paraId="00000094">
            <w:pPr>
              <w:rPr>
                <w:b w:val="1"/>
              </w:rPr>
            </w:pPr>
            <w:r w:rsidDel="00000000" w:rsidR="00000000" w:rsidRPr="00000000">
              <w:rPr>
                <w:rtl w:val="0"/>
              </w:rPr>
            </w:r>
          </w:p>
        </w:tc>
      </w:tr>
      <w:tr>
        <w:trPr>
          <w:cantSplit w:val="0"/>
          <w:trHeight w:val="533" w:hRule="atLeast"/>
          <w:tblHeader w:val="0"/>
        </w:trPr>
        <w:tc>
          <w:tcPr/>
          <w:p w:rsidR="00000000" w:rsidDel="00000000" w:rsidP="00000000" w:rsidRDefault="00000000" w:rsidRPr="00000000" w14:paraId="00000095">
            <w:pPr>
              <w:jc w:val="center"/>
              <w:rPr>
                <w:b w:val="1"/>
              </w:rPr>
            </w:pPr>
            <w:r w:rsidDel="00000000" w:rsidR="00000000" w:rsidRPr="00000000">
              <w:rPr>
                <w:rtl w:val="0"/>
              </w:rPr>
            </w:r>
          </w:p>
        </w:tc>
      </w:tr>
      <w:tr>
        <w:trPr>
          <w:cantSplit w:val="0"/>
          <w:trHeight w:val="489" w:hRule="atLeast"/>
          <w:tblHeader w:val="0"/>
        </w:trPr>
        <w:tc>
          <w:tcPr/>
          <w:p w:rsidR="00000000" w:rsidDel="00000000" w:rsidP="00000000" w:rsidRDefault="00000000" w:rsidRPr="00000000" w14:paraId="00000096">
            <w:pPr>
              <w:rPr>
                <w:b w:val="1"/>
              </w:rPr>
            </w:pPr>
            <w:r w:rsidDel="00000000" w:rsidR="00000000" w:rsidRPr="00000000">
              <w:rPr>
                <w:rtl w:val="0"/>
              </w:rPr>
            </w:r>
          </w:p>
        </w:tc>
      </w:tr>
      <w:tr>
        <w:trPr>
          <w:cantSplit w:val="0"/>
          <w:trHeight w:val="533" w:hRule="atLeast"/>
          <w:tblHeader w:val="0"/>
        </w:trPr>
        <w:tc>
          <w:tcPr/>
          <w:p w:rsidR="00000000" w:rsidDel="00000000" w:rsidP="00000000" w:rsidRDefault="00000000" w:rsidRPr="00000000" w14:paraId="00000097">
            <w:pPr>
              <w:rPr>
                <w:b w:val="1"/>
              </w:rPr>
            </w:pPr>
            <w:r w:rsidDel="00000000" w:rsidR="00000000" w:rsidRPr="00000000">
              <w:rPr>
                <w:rtl w:val="0"/>
              </w:rPr>
            </w:r>
          </w:p>
        </w:tc>
      </w:tr>
      <w:tr>
        <w:trPr>
          <w:cantSplit w:val="0"/>
          <w:trHeight w:val="533" w:hRule="atLeast"/>
          <w:tblHeader w:val="0"/>
        </w:trPr>
        <w:tc>
          <w:tcPr/>
          <w:p w:rsidR="00000000" w:rsidDel="00000000" w:rsidP="00000000" w:rsidRDefault="00000000" w:rsidRPr="00000000" w14:paraId="00000098">
            <w:pPr>
              <w:rPr>
                <w:b w:val="1"/>
              </w:rPr>
            </w:pPr>
            <w:r w:rsidDel="00000000" w:rsidR="00000000" w:rsidRPr="00000000">
              <w:rPr>
                <w:rtl w:val="0"/>
              </w:rPr>
            </w:r>
          </w:p>
          <w:p w:rsidR="00000000" w:rsidDel="00000000" w:rsidP="00000000" w:rsidRDefault="00000000" w:rsidRPr="00000000" w14:paraId="00000099">
            <w:pPr>
              <w:rPr>
                <w:b w:val="1"/>
              </w:rPr>
            </w:pPr>
            <w:r w:rsidDel="00000000" w:rsidR="00000000" w:rsidRPr="00000000">
              <w:rPr>
                <w:rtl w:val="0"/>
              </w:rPr>
            </w:r>
          </w:p>
        </w:tc>
      </w:tr>
      <w:tr>
        <w:trPr>
          <w:cantSplit w:val="0"/>
          <w:trHeight w:val="533" w:hRule="atLeast"/>
          <w:tblHeader w:val="0"/>
        </w:trPr>
        <w:tc>
          <w:tcPr/>
          <w:p w:rsidR="00000000" w:rsidDel="00000000" w:rsidP="00000000" w:rsidRDefault="00000000" w:rsidRPr="00000000" w14:paraId="0000009A">
            <w:pPr>
              <w:jc w:val="center"/>
              <w:rPr>
                <w:b w:val="1"/>
              </w:rPr>
            </w:pPr>
            <w:r w:rsidDel="00000000" w:rsidR="00000000" w:rsidRPr="00000000">
              <w:rPr>
                <w:rtl w:val="0"/>
              </w:rPr>
            </w:r>
          </w:p>
          <w:p w:rsidR="00000000" w:rsidDel="00000000" w:rsidP="00000000" w:rsidRDefault="00000000" w:rsidRPr="00000000" w14:paraId="0000009B">
            <w:pPr>
              <w:jc w:val="center"/>
              <w:rPr>
                <w:b w:val="1"/>
              </w:rPr>
            </w:pPr>
            <w:r w:rsidDel="00000000" w:rsidR="00000000" w:rsidRPr="00000000">
              <w:rPr>
                <w:rtl w:val="0"/>
              </w:rPr>
            </w:r>
          </w:p>
          <w:p w:rsidR="00000000" w:rsidDel="00000000" w:rsidP="00000000" w:rsidRDefault="00000000" w:rsidRPr="00000000" w14:paraId="0000009C">
            <w:pPr>
              <w:jc w:val="center"/>
              <w:rPr>
                <w:b w:val="1"/>
              </w:rPr>
            </w:pPr>
            <w:r w:rsidDel="00000000" w:rsidR="00000000" w:rsidRPr="00000000">
              <w:rPr>
                <w:rtl w:val="0"/>
              </w:rPr>
            </w:r>
          </w:p>
          <w:p w:rsidR="00000000" w:rsidDel="00000000" w:rsidP="00000000" w:rsidRDefault="00000000" w:rsidRPr="00000000" w14:paraId="0000009D">
            <w:pPr>
              <w:rPr>
                <w:b w:val="1"/>
              </w:rPr>
            </w:pPr>
            <w:r w:rsidDel="00000000" w:rsidR="00000000" w:rsidRPr="00000000">
              <w:rPr>
                <w:rtl w:val="0"/>
              </w:rPr>
            </w:r>
          </w:p>
          <w:p w:rsidR="00000000" w:rsidDel="00000000" w:rsidP="00000000" w:rsidRDefault="00000000" w:rsidRPr="00000000" w14:paraId="0000009E">
            <w:pPr>
              <w:jc w:val="center"/>
              <w:rPr>
                <w:b w:val="1"/>
              </w:rPr>
            </w:pPr>
            <w:r w:rsidDel="00000000" w:rsidR="00000000" w:rsidRPr="00000000">
              <w:rPr>
                <w:rtl w:val="0"/>
              </w:rPr>
            </w:r>
          </w:p>
          <w:p w:rsidR="00000000" w:rsidDel="00000000" w:rsidP="00000000" w:rsidRDefault="00000000" w:rsidRPr="00000000" w14:paraId="0000009F">
            <w:pPr>
              <w:jc w:val="center"/>
              <w:rPr>
                <w:b w:val="1"/>
              </w:rPr>
            </w:pPr>
            <w:r w:rsidDel="00000000" w:rsidR="00000000" w:rsidRPr="00000000">
              <w:rPr>
                <w:rtl w:val="0"/>
              </w:rPr>
            </w:r>
          </w:p>
        </w:tc>
      </w:tr>
      <w:tr>
        <w:trPr>
          <w:cantSplit w:val="0"/>
          <w:trHeight w:val="533" w:hRule="atLeast"/>
          <w:tblHeader w:val="0"/>
        </w:trPr>
        <w:tc>
          <w:tcPr/>
          <w:p w:rsidR="00000000" w:rsidDel="00000000" w:rsidP="00000000" w:rsidRDefault="00000000" w:rsidRPr="00000000" w14:paraId="000000A0">
            <w:pPr>
              <w:rPr>
                <w:b w:val="1"/>
              </w:rPr>
            </w:pPr>
            <w:r w:rsidDel="00000000" w:rsidR="00000000" w:rsidRPr="00000000">
              <w:rPr>
                <w:rtl w:val="0"/>
              </w:rPr>
            </w:r>
          </w:p>
          <w:p w:rsidR="00000000" w:rsidDel="00000000" w:rsidP="00000000" w:rsidRDefault="00000000" w:rsidRPr="00000000" w14:paraId="000000A1">
            <w:pPr>
              <w:tabs>
                <w:tab w:val="left" w:leader="none" w:pos="2880"/>
              </w:tabs>
              <w:rPr>
                <w:b w:val="1"/>
              </w:rPr>
            </w:pPr>
            <w:r w:rsidDel="00000000" w:rsidR="00000000" w:rsidRPr="00000000">
              <w:rPr>
                <w:rtl w:val="0"/>
              </w:rPr>
            </w:r>
          </w:p>
        </w:tc>
      </w:tr>
    </w:tbl>
    <w:p w:rsidR="00000000" w:rsidDel="00000000" w:rsidP="00000000" w:rsidRDefault="00000000" w:rsidRPr="00000000" w14:paraId="000000A2">
      <w:pPr>
        <w:rPr>
          <w:b w:val="1"/>
        </w:rPr>
      </w:pPr>
      <w:r w:rsidDel="00000000" w:rsidR="00000000" w:rsidRPr="00000000">
        <w:rPr>
          <w:rtl w:val="0"/>
        </w:rPr>
      </w:r>
    </w:p>
    <w:p w:rsidR="00000000" w:rsidDel="00000000" w:rsidP="00000000" w:rsidRDefault="00000000" w:rsidRPr="00000000" w14:paraId="000000A3">
      <w:pPr>
        <w:rPr>
          <w:b w:val="1"/>
        </w:rPr>
      </w:pPr>
      <w:r w:rsidDel="00000000" w:rsidR="00000000" w:rsidRPr="00000000">
        <w:rPr>
          <w:rtl w:val="0"/>
        </w:rPr>
      </w:r>
    </w:p>
    <w:p w:rsidR="00000000" w:rsidDel="00000000" w:rsidP="00000000" w:rsidRDefault="00000000" w:rsidRPr="00000000" w14:paraId="000000A4">
      <w:pPr>
        <w:rPr>
          <w:b w:val="1"/>
        </w:rPr>
      </w:pPr>
      <w:r w:rsidDel="00000000" w:rsidR="00000000" w:rsidRPr="00000000">
        <w:rPr>
          <w:rtl w:val="0"/>
        </w:rPr>
      </w:r>
    </w:p>
    <w:p w:rsidR="00000000" w:rsidDel="00000000" w:rsidP="00000000" w:rsidRDefault="00000000" w:rsidRPr="00000000" w14:paraId="000000A5">
      <w:pPr>
        <w:rPr>
          <w:b w:val="1"/>
        </w:rPr>
      </w:pPr>
      <w:r w:rsidDel="00000000" w:rsidR="00000000" w:rsidRPr="00000000">
        <w:rPr>
          <w:rtl w:val="0"/>
        </w:rPr>
      </w:r>
    </w:p>
    <w:p w:rsidR="00000000" w:rsidDel="00000000" w:rsidP="00000000" w:rsidRDefault="00000000" w:rsidRPr="00000000" w14:paraId="000000A6">
      <w:pPr>
        <w:pStyle w:val="Heading1"/>
        <w:rPr/>
      </w:pPr>
      <w:r w:rsidDel="00000000" w:rsidR="00000000" w:rsidRPr="00000000">
        <w:rPr>
          <w:rtl w:val="0"/>
        </w:rPr>
        <w:t xml:space="preserve">References</w:t>
      </w:r>
    </w:p>
    <w:p w:rsidR="00000000" w:rsidDel="00000000" w:rsidP="00000000" w:rsidRDefault="00000000" w:rsidRPr="00000000" w14:paraId="000000A7">
      <w:pPr>
        <w:spacing w:line="360" w:lineRule="auto"/>
        <w:rPr>
          <w:rFonts w:ascii="Arial" w:cs="Arial" w:eastAsia="Arial" w:hAnsi="Arial"/>
          <w:b w:val="1"/>
        </w:rPr>
      </w:pPr>
      <w:r w:rsidDel="00000000" w:rsidR="00000000" w:rsidRPr="00000000">
        <w:rPr>
          <w:rFonts w:ascii="Arial" w:cs="Arial" w:eastAsia="Arial" w:hAnsi="Arial"/>
          <w:b w:val="1"/>
          <w:rtl w:val="0"/>
        </w:rPr>
        <w:t xml:space="preserve">Journals </w:t>
      </w:r>
    </w:p>
    <w:p w:rsidR="00000000" w:rsidDel="00000000" w:rsidP="00000000" w:rsidRDefault="00000000" w:rsidRPr="00000000" w14:paraId="000000A8">
      <w:pPr>
        <w:spacing w:line="360" w:lineRule="auto"/>
        <w:jc w:val="both"/>
        <w:rPr>
          <w:rFonts w:ascii="Arial" w:cs="Arial" w:eastAsia="Arial" w:hAnsi="Arial"/>
          <w:b w:val="1"/>
        </w:rPr>
      </w:pPr>
      <w:r w:rsidDel="00000000" w:rsidR="00000000" w:rsidRPr="00000000">
        <w:rPr>
          <w:rFonts w:ascii="Arial" w:cs="Arial" w:eastAsia="Arial" w:hAnsi="Arial"/>
          <w:color w:val="222222"/>
          <w:highlight w:val="white"/>
          <w:rtl w:val="0"/>
        </w:rPr>
        <w:t xml:space="preserve">Adeani, I.S., Febriani, R.B. and Syafryadin, S., (2020) USING GIBBS’REFLECTIVE CYCLE IN MAKING REFLECTIONS OF LITERARY ANALYSIS. </w:t>
      </w:r>
      <w:r w:rsidDel="00000000" w:rsidR="00000000" w:rsidRPr="00000000">
        <w:rPr>
          <w:rFonts w:ascii="Arial" w:cs="Arial" w:eastAsia="Arial" w:hAnsi="Arial"/>
          <w:i w:val="1"/>
          <w:color w:val="222222"/>
          <w:highlight w:val="white"/>
          <w:rtl w:val="0"/>
        </w:rPr>
        <w:t xml:space="preserve">Indonesian EFL Journal</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color w:val="222222"/>
          <w:highlight w:val="white"/>
          <w:rtl w:val="0"/>
        </w:rPr>
        <w:t xml:space="preserve">6</w:t>
      </w:r>
      <w:r w:rsidDel="00000000" w:rsidR="00000000" w:rsidRPr="00000000">
        <w:rPr>
          <w:rFonts w:ascii="Arial" w:cs="Arial" w:eastAsia="Arial" w:hAnsi="Arial"/>
          <w:color w:val="222222"/>
          <w:highlight w:val="white"/>
          <w:rtl w:val="0"/>
        </w:rPr>
        <w:t xml:space="preserve">(2), pp.139-148.</w:t>
      </w:r>
      <w:hyperlink r:id="rId7">
        <w:r w:rsidDel="00000000" w:rsidR="00000000" w:rsidRPr="00000000">
          <w:rPr>
            <w:rFonts w:ascii="Arial" w:cs="Arial" w:eastAsia="Arial" w:hAnsi="Arial"/>
            <w:color w:val="1155cc"/>
            <w:highlight w:val="white"/>
            <w:u w:val="single"/>
            <w:rtl w:val="0"/>
          </w:rPr>
          <w:t xml:space="preserve">https://journal.uniku.ac.id/index.php/IEFLJ/article/download/3382/2034</w:t>
        </w:r>
      </w:hyperlink>
      <w:r w:rsidDel="00000000" w:rsidR="00000000" w:rsidRPr="00000000">
        <w:rPr>
          <w:rtl w:val="0"/>
        </w:rPr>
      </w:r>
    </w:p>
    <w:p w:rsidR="00000000" w:rsidDel="00000000" w:rsidP="00000000" w:rsidRDefault="00000000" w:rsidRPr="00000000" w14:paraId="000000A9">
      <w:pPr>
        <w:spacing w:after="240" w:before="240" w:line="360" w:lineRule="auto"/>
        <w:jc w:val="both"/>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Al-Eisawi, D., Serrano, A. and Koulouri, T., (2020) The effect of organisational absorptive capacity on business intelligence systems efficiency and organisational efficiency. </w:t>
      </w:r>
      <w:r w:rsidDel="00000000" w:rsidR="00000000" w:rsidRPr="00000000">
        <w:rPr>
          <w:rFonts w:ascii="Arial" w:cs="Arial" w:eastAsia="Arial" w:hAnsi="Arial"/>
          <w:i w:val="1"/>
          <w:color w:val="222222"/>
          <w:highlight w:val="white"/>
          <w:rtl w:val="0"/>
        </w:rPr>
        <w:t xml:space="preserve">Industrial Management &amp; Data Systems</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color w:val="222222"/>
          <w:highlight w:val="white"/>
          <w:rtl w:val="0"/>
        </w:rPr>
        <w:t xml:space="preserve">121</w:t>
      </w:r>
      <w:r w:rsidDel="00000000" w:rsidR="00000000" w:rsidRPr="00000000">
        <w:rPr>
          <w:rFonts w:ascii="Arial" w:cs="Arial" w:eastAsia="Arial" w:hAnsi="Arial"/>
          <w:color w:val="222222"/>
          <w:highlight w:val="white"/>
          <w:rtl w:val="0"/>
        </w:rPr>
        <w:t xml:space="preserve">(2), pp.519-544.</w:t>
      </w:r>
      <w:hyperlink r:id="rId8">
        <w:r w:rsidDel="00000000" w:rsidR="00000000" w:rsidRPr="00000000">
          <w:rPr>
            <w:rFonts w:ascii="Arial" w:cs="Arial" w:eastAsia="Arial" w:hAnsi="Arial"/>
            <w:color w:val="1155cc"/>
            <w:highlight w:val="white"/>
            <w:u w:val="single"/>
            <w:rtl w:val="0"/>
          </w:rPr>
          <w:t xml:space="preserve">https://bura.brunel.ac.uk/bitstream/2438/21898/1/FullText.pdf</w:t>
        </w:r>
      </w:hyperlink>
      <w:r w:rsidDel="00000000" w:rsidR="00000000" w:rsidRPr="00000000">
        <w:rPr>
          <w:rtl w:val="0"/>
        </w:rPr>
      </w:r>
    </w:p>
    <w:p w:rsidR="00000000" w:rsidDel="00000000" w:rsidP="00000000" w:rsidRDefault="00000000" w:rsidRPr="00000000" w14:paraId="000000AA">
      <w:pPr>
        <w:spacing w:after="240" w:before="240" w:line="360" w:lineRule="auto"/>
        <w:jc w:val="both"/>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John-Eke, E.C. and Akintokunbo, O.O., (2020) Conflict management as a tool for increasing organizational effectiveness: A review of literature. </w:t>
      </w:r>
      <w:r w:rsidDel="00000000" w:rsidR="00000000" w:rsidRPr="00000000">
        <w:rPr>
          <w:rFonts w:ascii="Arial" w:cs="Arial" w:eastAsia="Arial" w:hAnsi="Arial"/>
          <w:i w:val="1"/>
          <w:color w:val="222222"/>
          <w:highlight w:val="white"/>
          <w:rtl w:val="0"/>
        </w:rPr>
        <w:t xml:space="preserve">International Journal of Academic Research in Business and Social Sciences</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color w:val="222222"/>
          <w:highlight w:val="white"/>
          <w:rtl w:val="0"/>
        </w:rPr>
        <w:t xml:space="preserve">10</w:t>
      </w:r>
      <w:r w:rsidDel="00000000" w:rsidR="00000000" w:rsidRPr="00000000">
        <w:rPr>
          <w:rFonts w:ascii="Arial" w:cs="Arial" w:eastAsia="Arial" w:hAnsi="Arial"/>
          <w:color w:val="222222"/>
          <w:highlight w:val="white"/>
          <w:rtl w:val="0"/>
        </w:rPr>
        <w:t xml:space="preserve">(5), pp.299-311.</w:t>
      </w:r>
      <w:hyperlink r:id="rId9">
        <w:r w:rsidDel="00000000" w:rsidR="00000000" w:rsidRPr="00000000">
          <w:rPr>
            <w:rFonts w:ascii="Arial" w:cs="Arial" w:eastAsia="Arial" w:hAnsi="Arial"/>
            <w:color w:val="1155cc"/>
            <w:highlight w:val="white"/>
            <w:u w:val="single"/>
            <w:rtl w:val="0"/>
          </w:rPr>
          <w:t xml:space="preserve">https://www.academia.edu/download/64536704/Conflict_Management_A_Tool_for_Increasing_Organizational_Effectiveness_A_Review_of_Literature_.pdf</w:t>
        </w:r>
      </w:hyperlink>
      <w:r w:rsidDel="00000000" w:rsidR="00000000" w:rsidRPr="00000000">
        <w:rPr>
          <w:rtl w:val="0"/>
        </w:rPr>
      </w:r>
    </w:p>
    <w:p w:rsidR="00000000" w:rsidDel="00000000" w:rsidP="00000000" w:rsidRDefault="00000000" w:rsidRPr="00000000" w14:paraId="000000AB">
      <w:pPr>
        <w:spacing w:after="240" w:before="240" w:line="360" w:lineRule="auto"/>
        <w:jc w:val="both"/>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Sharma, N. and Singh, R.K., (2019) A unified model of organizational effectiveness. </w:t>
      </w:r>
      <w:r w:rsidDel="00000000" w:rsidR="00000000" w:rsidRPr="00000000">
        <w:rPr>
          <w:rFonts w:ascii="Arial" w:cs="Arial" w:eastAsia="Arial" w:hAnsi="Arial"/>
          <w:i w:val="1"/>
          <w:color w:val="222222"/>
          <w:highlight w:val="white"/>
          <w:rtl w:val="0"/>
        </w:rPr>
        <w:t xml:space="preserve">Journal of Organizational Effectiveness: People and Performance</w:t>
      </w:r>
      <w:r w:rsidDel="00000000" w:rsidR="00000000" w:rsidRPr="00000000">
        <w:rPr>
          <w:rFonts w:ascii="Arial" w:cs="Arial" w:eastAsia="Arial" w:hAnsi="Arial"/>
          <w:color w:val="222222"/>
          <w:highlight w:val="white"/>
          <w:rtl w:val="0"/>
        </w:rPr>
        <w:t xml:space="preserve">.</w:t>
      </w:r>
      <w:hyperlink r:id="rId10">
        <w:r w:rsidDel="00000000" w:rsidR="00000000" w:rsidRPr="00000000">
          <w:rPr>
            <w:rFonts w:ascii="Arial" w:cs="Arial" w:eastAsia="Arial" w:hAnsi="Arial"/>
            <w:color w:val="1155cc"/>
            <w:highlight w:val="white"/>
            <w:u w:val="single"/>
            <w:rtl w:val="0"/>
          </w:rPr>
          <w:t xml:space="preserve">https://www.emerald.com/insight/content/doi/10.1108/JOEPP-10-2018-0084/full/html</w:t>
        </w:r>
      </w:hyperlink>
      <w:r w:rsidDel="00000000" w:rsidR="00000000" w:rsidRPr="00000000">
        <w:rPr>
          <w:rtl w:val="0"/>
        </w:rPr>
      </w:r>
    </w:p>
    <w:p w:rsidR="00000000" w:rsidDel="00000000" w:rsidP="00000000" w:rsidRDefault="00000000" w:rsidRPr="00000000" w14:paraId="000000AC">
      <w:pPr>
        <w:spacing w:after="240" w:before="240" w:line="360" w:lineRule="auto"/>
        <w:jc w:val="both"/>
        <w:rPr/>
      </w:pPr>
      <w:r w:rsidDel="00000000" w:rsidR="00000000" w:rsidRPr="00000000">
        <w:rPr>
          <w:rFonts w:ascii="Arial" w:cs="Arial" w:eastAsia="Arial" w:hAnsi="Arial"/>
          <w:color w:val="222222"/>
          <w:highlight w:val="white"/>
          <w:rtl w:val="0"/>
        </w:rPr>
        <w:t xml:space="preserve">Yaacob, A., Mohd Asraf, R., Hussain, R.M.R. and Ismail, S.N., (2021) Empowering Learners' Reflective Thinking through Collaborative Reflective Learning. </w:t>
      </w:r>
      <w:r w:rsidDel="00000000" w:rsidR="00000000" w:rsidRPr="00000000">
        <w:rPr>
          <w:rFonts w:ascii="Arial" w:cs="Arial" w:eastAsia="Arial" w:hAnsi="Arial"/>
          <w:i w:val="1"/>
          <w:color w:val="222222"/>
          <w:highlight w:val="white"/>
          <w:rtl w:val="0"/>
        </w:rPr>
        <w:t xml:space="preserve">International Journal of Instruction</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color w:val="222222"/>
          <w:highlight w:val="white"/>
          <w:rtl w:val="0"/>
        </w:rPr>
        <w:t xml:space="preserve">14</w:t>
      </w:r>
      <w:r w:rsidDel="00000000" w:rsidR="00000000" w:rsidRPr="00000000">
        <w:rPr>
          <w:rFonts w:ascii="Arial" w:cs="Arial" w:eastAsia="Arial" w:hAnsi="Arial"/>
          <w:color w:val="222222"/>
          <w:highlight w:val="white"/>
          <w:rtl w:val="0"/>
        </w:rPr>
        <w:t xml:space="preserve">(1), pp.709-726.</w:t>
      </w:r>
      <w:hyperlink r:id="rId11">
        <w:r w:rsidDel="00000000" w:rsidR="00000000" w:rsidRPr="00000000">
          <w:rPr>
            <w:rFonts w:ascii="Arial" w:cs="Arial" w:eastAsia="Arial" w:hAnsi="Arial"/>
            <w:color w:val="1155cc"/>
            <w:highlight w:val="white"/>
            <w:u w:val="single"/>
            <w:rtl w:val="0"/>
          </w:rPr>
          <w:t xml:space="preserve">https://files.eric.ed.gov/fulltext/EJ1282379.pdf</w:t>
        </w:r>
      </w:hyperlink>
      <w:r w:rsidDel="00000000" w:rsidR="00000000" w:rsidRPr="00000000">
        <w:rPr>
          <w:rtl w:val="0"/>
        </w:rPr>
      </w:r>
    </w:p>
    <w:p w:rsidR="00000000" w:rsidDel="00000000" w:rsidP="00000000" w:rsidRDefault="00000000" w:rsidRPr="00000000" w14:paraId="000000AD">
      <w:pPr>
        <w:spacing w:after="240" w:before="240" w:line="360" w:lineRule="auto"/>
        <w:jc w:val="both"/>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Markkanen, P., Välimäki, M., Anttila, M. and Kuuskorpi, M., (2020). A reflective cycle: Understanding challenging situations in a school setting. </w:t>
      </w:r>
      <w:r w:rsidDel="00000000" w:rsidR="00000000" w:rsidRPr="00000000">
        <w:rPr>
          <w:rFonts w:ascii="Arial" w:cs="Arial" w:eastAsia="Arial" w:hAnsi="Arial"/>
          <w:i w:val="1"/>
          <w:color w:val="222222"/>
          <w:highlight w:val="white"/>
          <w:rtl w:val="0"/>
        </w:rPr>
        <w:t xml:space="preserve">Educational Research</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color w:val="222222"/>
          <w:highlight w:val="white"/>
          <w:rtl w:val="0"/>
        </w:rPr>
        <w:t xml:space="preserve">62</w:t>
      </w:r>
      <w:r w:rsidDel="00000000" w:rsidR="00000000" w:rsidRPr="00000000">
        <w:rPr>
          <w:rFonts w:ascii="Arial" w:cs="Arial" w:eastAsia="Arial" w:hAnsi="Arial"/>
          <w:color w:val="222222"/>
          <w:highlight w:val="white"/>
          <w:rtl w:val="0"/>
        </w:rPr>
        <w:t xml:space="preserve">(1), pp.46-62.</w:t>
      </w:r>
      <w:r w:rsidDel="00000000" w:rsidR="00000000" w:rsidRPr="00000000">
        <w:rPr>
          <w:sz w:val="32"/>
          <w:szCs w:val="32"/>
          <w:rtl w:val="0"/>
        </w:rPr>
        <w:t xml:space="preserve"> </w:t>
      </w:r>
      <w:hyperlink r:id="rId12">
        <w:r w:rsidDel="00000000" w:rsidR="00000000" w:rsidRPr="00000000">
          <w:rPr>
            <w:rFonts w:ascii="Arial" w:cs="Arial" w:eastAsia="Arial" w:hAnsi="Arial"/>
            <w:color w:val="0563c1"/>
            <w:highlight w:val="white"/>
            <w:u w:val="single"/>
            <w:rtl w:val="0"/>
          </w:rPr>
          <w:t xml:space="preserve">https://www.utupub.fi/bitstream/handle/10024/166237/Final_version_Markkanen%2001012020%20(2).pdf?sequence=1</w:t>
        </w:r>
      </w:hyperlink>
      <w:r w:rsidDel="00000000" w:rsidR="00000000" w:rsidRPr="00000000">
        <w:rPr>
          <w:rFonts w:ascii="Arial" w:cs="Arial" w:eastAsia="Arial" w:hAnsi="Arial"/>
          <w:color w:val="222222"/>
          <w:highlight w:val="white"/>
          <w:rtl w:val="0"/>
        </w:rPr>
        <w:t xml:space="preserve"> </w:t>
      </w:r>
    </w:p>
    <w:p w:rsidR="00000000" w:rsidDel="00000000" w:rsidP="00000000" w:rsidRDefault="00000000" w:rsidRPr="00000000" w14:paraId="000000AE">
      <w:pPr>
        <w:spacing w:after="240" w:before="240" w:line="360" w:lineRule="auto"/>
        <w:jc w:val="both"/>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Wong, K., Chan, A.H. and Teh, P.L., (2020). How is work–life balance arrangement associated with organisational performance? A meta-analysis. </w:t>
      </w:r>
      <w:r w:rsidDel="00000000" w:rsidR="00000000" w:rsidRPr="00000000">
        <w:rPr>
          <w:rFonts w:ascii="Arial" w:cs="Arial" w:eastAsia="Arial" w:hAnsi="Arial"/>
          <w:i w:val="1"/>
          <w:color w:val="222222"/>
          <w:highlight w:val="white"/>
          <w:rtl w:val="0"/>
        </w:rPr>
        <w:t xml:space="preserve">International journal of environmental research and public health</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color w:val="222222"/>
          <w:highlight w:val="white"/>
          <w:rtl w:val="0"/>
        </w:rPr>
        <w:t xml:space="preserve">17</w:t>
      </w:r>
      <w:r w:rsidDel="00000000" w:rsidR="00000000" w:rsidRPr="00000000">
        <w:rPr>
          <w:rFonts w:ascii="Arial" w:cs="Arial" w:eastAsia="Arial" w:hAnsi="Arial"/>
          <w:color w:val="222222"/>
          <w:highlight w:val="white"/>
          <w:rtl w:val="0"/>
        </w:rPr>
        <w:t xml:space="preserve">(12), p.4446.</w:t>
      </w:r>
      <w:r w:rsidDel="00000000" w:rsidR="00000000" w:rsidRPr="00000000">
        <w:rPr>
          <w:sz w:val="32"/>
          <w:szCs w:val="32"/>
          <w:rtl w:val="0"/>
        </w:rPr>
        <w:t xml:space="preserve"> </w:t>
      </w:r>
      <w:hyperlink r:id="rId13">
        <w:r w:rsidDel="00000000" w:rsidR="00000000" w:rsidRPr="00000000">
          <w:rPr>
            <w:rFonts w:ascii="Arial" w:cs="Arial" w:eastAsia="Arial" w:hAnsi="Arial"/>
            <w:color w:val="0563c1"/>
            <w:highlight w:val="white"/>
            <w:u w:val="single"/>
            <w:rtl w:val="0"/>
          </w:rPr>
          <w:t xml:space="preserve">https://www.mdpi.com/1660-4601/17/12/4446/pdf</w:t>
        </w:r>
      </w:hyperlink>
      <w:r w:rsidDel="00000000" w:rsidR="00000000" w:rsidRPr="00000000">
        <w:rPr>
          <w:rFonts w:ascii="Arial" w:cs="Arial" w:eastAsia="Arial" w:hAnsi="Arial"/>
          <w:color w:val="222222"/>
          <w:highlight w:val="white"/>
          <w:rtl w:val="0"/>
        </w:rPr>
        <w:t xml:space="preserve"> </w:t>
      </w:r>
    </w:p>
    <w:p w:rsidR="00000000" w:rsidDel="00000000" w:rsidP="00000000" w:rsidRDefault="00000000" w:rsidRPr="00000000" w14:paraId="000000AF">
      <w:pPr>
        <w:spacing w:after="240" w:before="240" w:line="360" w:lineRule="auto"/>
        <w:jc w:val="both"/>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Iqbal, A., (2019). The strategic human resource management approaches and organisational performance: The mediating role of creative climate. </w:t>
      </w:r>
      <w:r w:rsidDel="00000000" w:rsidR="00000000" w:rsidRPr="00000000">
        <w:rPr>
          <w:rFonts w:ascii="Arial" w:cs="Arial" w:eastAsia="Arial" w:hAnsi="Arial"/>
          <w:i w:val="1"/>
          <w:color w:val="222222"/>
          <w:highlight w:val="white"/>
          <w:rtl w:val="0"/>
        </w:rPr>
        <w:t xml:space="preserve">Journal of Advances in Management Research</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color w:val="222222"/>
          <w:highlight w:val="white"/>
          <w:rtl w:val="0"/>
        </w:rPr>
        <w:t xml:space="preserve">16</w:t>
      </w:r>
      <w:r w:rsidDel="00000000" w:rsidR="00000000" w:rsidRPr="00000000">
        <w:rPr>
          <w:rFonts w:ascii="Arial" w:cs="Arial" w:eastAsia="Arial" w:hAnsi="Arial"/>
          <w:color w:val="222222"/>
          <w:highlight w:val="white"/>
          <w:rtl w:val="0"/>
        </w:rPr>
        <w:t xml:space="preserve">(2), pp.181-193.</w:t>
      </w:r>
      <w:r w:rsidDel="00000000" w:rsidR="00000000" w:rsidRPr="00000000">
        <w:rPr>
          <w:sz w:val="32"/>
          <w:szCs w:val="32"/>
          <w:rtl w:val="0"/>
        </w:rPr>
        <w:t xml:space="preserve"> </w:t>
      </w:r>
      <w:hyperlink r:id="rId14">
        <w:r w:rsidDel="00000000" w:rsidR="00000000" w:rsidRPr="00000000">
          <w:rPr>
            <w:rFonts w:ascii="Arial" w:cs="Arial" w:eastAsia="Arial" w:hAnsi="Arial"/>
            <w:color w:val="0563c1"/>
            <w:highlight w:val="white"/>
            <w:u w:val="single"/>
            <w:rtl w:val="0"/>
          </w:rPr>
          <w:t xml:space="preserve">https://e-tarjome.com/storage/panel/fileuploads/2019-08-18/1566132118_E12514-e-tarjome.pdf</w:t>
        </w:r>
      </w:hyperlink>
      <w:r w:rsidDel="00000000" w:rsidR="00000000" w:rsidRPr="00000000">
        <w:rPr>
          <w:rFonts w:ascii="Arial" w:cs="Arial" w:eastAsia="Arial" w:hAnsi="Arial"/>
          <w:color w:val="222222"/>
          <w:highlight w:val="white"/>
          <w:rtl w:val="0"/>
        </w:rPr>
        <w:t xml:space="preserve"> </w:t>
      </w:r>
    </w:p>
    <w:p w:rsidR="00000000" w:rsidDel="00000000" w:rsidP="00000000" w:rsidRDefault="00000000" w:rsidRPr="00000000" w14:paraId="000000B0">
      <w:pPr>
        <w:spacing w:line="360" w:lineRule="auto"/>
        <w:jc w:val="both"/>
        <w:rPr>
          <w:color w:val="222222"/>
          <w:highlight w:val="white"/>
        </w:rPr>
      </w:pPr>
      <w:r w:rsidDel="00000000" w:rsidR="00000000" w:rsidRPr="00000000">
        <w:rPr>
          <w:color w:val="222222"/>
          <w:highlight w:val="white"/>
          <w:rtl w:val="0"/>
        </w:rPr>
        <w:t xml:space="preserve">Ahmad, K.Z.B., (2022) Fit and congruence with organisational culture: definitions and measurement issues. In </w:t>
      </w:r>
      <w:r w:rsidDel="00000000" w:rsidR="00000000" w:rsidRPr="00000000">
        <w:rPr>
          <w:i w:val="1"/>
          <w:color w:val="222222"/>
          <w:highlight w:val="white"/>
          <w:rtl w:val="0"/>
        </w:rPr>
        <w:t xml:space="preserve">Handbook of Research Methods for Organisational Culture</w:t>
      </w:r>
      <w:r w:rsidDel="00000000" w:rsidR="00000000" w:rsidRPr="00000000">
        <w:rPr>
          <w:color w:val="222222"/>
          <w:highlight w:val="white"/>
          <w:rtl w:val="0"/>
        </w:rPr>
        <w:t xml:space="preserve"> (pp. 39-51). Edward Elgar Publishing.</w:t>
      </w:r>
      <w:hyperlink r:id="rId15">
        <w:r w:rsidDel="00000000" w:rsidR="00000000" w:rsidRPr="00000000">
          <w:rPr>
            <w:color w:val="1155cc"/>
            <w:highlight w:val="white"/>
            <w:u w:val="single"/>
            <w:rtl w:val="0"/>
          </w:rPr>
          <w:t xml:space="preserve">https://www.elgaronline.com/display/edcoll/9781788976251/9781788976251.00010.xml</w:t>
        </w:r>
      </w:hyperlink>
      <w:r w:rsidDel="00000000" w:rsidR="00000000" w:rsidRPr="00000000">
        <w:rPr>
          <w:color w:val="222222"/>
          <w:highlight w:val="white"/>
          <w:rtl w:val="0"/>
        </w:rPr>
        <w:t xml:space="preserve"> </w:t>
      </w:r>
    </w:p>
    <w:p w:rsidR="00000000" w:rsidDel="00000000" w:rsidP="00000000" w:rsidRDefault="00000000" w:rsidRPr="00000000" w14:paraId="000000B1">
      <w:pPr>
        <w:spacing w:line="360" w:lineRule="auto"/>
        <w:jc w:val="both"/>
        <w:rPr>
          <w:color w:val="222222"/>
          <w:highlight w:val="white"/>
        </w:rPr>
      </w:pPr>
      <w:r w:rsidDel="00000000" w:rsidR="00000000" w:rsidRPr="00000000">
        <w:rPr>
          <w:color w:val="222222"/>
          <w:highlight w:val="white"/>
          <w:rtl w:val="0"/>
        </w:rPr>
        <w:t xml:space="preserve">Garavan, T., McCarthy, A., Lai, Y., Murphy, K., Sheehan, M. and Carbery, R., (2021) Training and organisational performance: A meta‐analysis of temporal, institutional and organisational context moderators. </w:t>
      </w:r>
      <w:r w:rsidDel="00000000" w:rsidR="00000000" w:rsidRPr="00000000">
        <w:rPr>
          <w:i w:val="1"/>
          <w:color w:val="222222"/>
          <w:highlight w:val="white"/>
          <w:rtl w:val="0"/>
        </w:rPr>
        <w:t xml:space="preserve">Human Resource Management Journal</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31</w:t>
      </w:r>
      <w:r w:rsidDel="00000000" w:rsidR="00000000" w:rsidRPr="00000000">
        <w:rPr>
          <w:color w:val="222222"/>
          <w:highlight w:val="white"/>
          <w:rtl w:val="0"/>
        </w:rPr>
        <w:t xml:space="preserve">(1), pp.93-119.</w:t>
      </w:r>
      <w:hyperlink r:id="rId16">
        <w:r w:rsidDel="00000000" w:rsidR="00000000" w:rsidRPr="00000000">
          <w:rPr>
            <w:color w:val="1155cc"/>
            <w:highlight w:val="white"/>
            <w:u w:val="single"/>
            <w:rtl w:val="0"/>
          </w:rPr>
          <w:t xml:space="preserve">https://e-space.mmu.ac.uk/624801/10/Training%20and%20Orgl%20Performance%20Moderated%20Meta-Analysis%20_RR3%20final%20v1.pdf</w:t>
        </w:r>
      </w:hyperlink>
      <w:r w:rsidDel="00000000" w:rsidR="00000000" w:rsidRPr="00000000">
        <w:rPr>
          <w:color w:val="222222"/>
          <w:highlight w:val="white"/>
          <w:rtl w:val="0"/>
        </w:rPr>
        <w:t xml:space="preserve"> </w:t>
      </w:r>
    </w:p>
    <w:p w:rsidR="00000000" w:rsidDel="00000000" w:rsidP="00000000" w:rsidRDefault="00000000" w:rsidRPr="00000000" w14:paraId="000000B2">
      <w:pPr>
        <w:spacing w:line="360" w:lineRule="auto"/>
        <w:jc w:val="both"/>
        <w:rPr>
          <w:color w:val="222222"/>
          <w:highlight w:val="white"/>
        </w:rPr>
      </w:pPr>
      <w:r w:rsidDel="00000000" w:rsidR="00000000" w:rsidRPr="00000000">
        <w:rPr>
          <w:color w:val="222222"/>
          <w:highlight w:val="white"/>
          <w:rtl w:val="0"/>
        </w:rPr>
        <w:t xml:space="preserve">Haque, A., (2021) Strategic HRM and organisational performance: does turnover intention matter?. </w:t>
      </w:r>
      <w:r w:rsidDel="00000000" w:rsidR="00000000" w:rsidRPr="00000000">
        <w:rPr>
          <w:i w:val="1"/>
          <w:color w:val="222222"/>
          <w:highlight w:val="white"/>
          <w:rtl w:val="0"/>
        </w:rPr>
        <w:t xml:space="preserve">International Journal of Organizational Analysis</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29</w:t>
      </w:r>
      <w:r w:rsidDel="00000000" w:rsidR="00000000" w:rsidRPr="00000000">
        <w:rPr>
          <w:color w:val="222222"/>
          <w:highlight w:val="white"/>
          <w:rtl w:val="0"/>
        </w:rPr>
        <w:t xml:space="preserve">(3), pp.656-681.</w:t>
      </w:r>
      <w:hyperlink r:id="rId17">
        <w:r w:rsidDel="00000000" w:rsidR="00000000" w:rsidRPr="00000000">
          <w:rPr>
            <w:color w:val="1155cc"/>
            <w:highlight w:val="white"/>
            <w:u w:val="single"/>
            <w:rtl w:val="0"/>
          </w:rPr>
          <w:t xml:space="preserve">https://www.emerald.com/insight/content/doi/10.1108/IJOA-09-2019-1877/full/html</w:t>
        </w:r>
      </w:hyperlink>
      <w:r w:rsidDel="00000000" w:rsidR="00000000" w:rsidRPr="00000000">
        <w:rPr>
          <w:color w:val="222222"/>
          <w:highlight w:val="white"/>
          <w:rtl w:val="0"/>
        </w:rPr>
        <w:t xml:space="preserve"> </w:t>
      </w:r>
    </w:p>
    <w:p w:rsidR="00000000" w:rsidDel="00000000" w:rsidP="00000000" w:rsidRDefault="00000000" w:rsidRPr="00000000" w14:paraId="000000B3">
      <w:pPr>
        <w:spacing w:line="360" w:lineRule="auto"/>
        <w:jc w:val="both"/>
        <w:rPr>
          <w:color w:val="222222"/>
          <w:highlight w:val="white"/>
        </w:rPr>
      </w:pPr>
      <w:r w:rsidDel="00000000" w:rsidR="00000000" w:rsidRPr="00000000">
        <w:rPr>
          <w:color w:val="222222"/>
          <w:highlight w:val="white"/>
          <w:rtl w:val="0"/>
        </w:rPr>
        <w:t xml:space="preserve">Ibrahim, A.U. and Daniel, C.O., (2019) Impact of leadership on organisational performance. </w:t>
      </w:r>
      <w:r w:rsidDel="00000000" w:rsidR="00000000" w:rsidRPr="00000000">
        <w:rPr>
          <w:i w:val="1"/>
          <w:color w:val="222222"/>
          <w:highlight w:val="white"/>
          <w:rtl w:val="0"/>
        </w:rPr>
        <w:t xml:space="preserve">International Journal of Business, Management and Social Research</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6</w:t>
      </w:r>
      <w:r w:rsidDel="00000000" w:rsidR="00000000" w:rsidRPr="00000000">
        <w:rPr>
          <w:color w:val="222222"/>
          <w:highlight w:val="white"/>
          <w:rtl w:val="0"/>
        </w:rPr>
        <w:t xml:space="preserve">(2), pp.367-374.</w:t>
      </w:r>
      <w:hyperlink r:id="rId18">
        <w:r w:rsidDel="00000000" w:rsidR="00000000" w:rsidRPr="00000000">
          <w:rPr>
            <w:color w:val="1155cc"/>
            <w:highlight w:val="white"/>
            <w:u w:val="single"/>
            <w:rtl w:val="0"/>
          </w:rPr>
          <w:t xml:space="preserve">https://www.journalbinet.com/ijbmsr-060219-39.html</w:t>
        </w:r>
      </w:hyperlink>
      <w:r w:rsidDel="00000000" w:rsidR="00000000" w:rsidRPr="00000000">
        <w:rPr>
          <w:color w:val="222222"/>
          <w:highlight w:val="white"/>
          <w:rtl w:val="0"/>
        </w:rPr>
        <w:t xml:space="preserve"> </w:t>
      </w:r>
    </w:p>
    <w:p w:rsidR="00000000" w:rsidDel="00000000" w:rsidP="00000000" w:rsidRDefault="00000000" w:rsidRPr="00000000" w14:paraId="000000B4">
      <w:pPr>
        <w:spacing w:line="360" w:lineRule="auto"/>
        <w:jc w:val="both"/>
        <w:rPr>
          <w:color w:val="222222"/>
          <w:highlight w:val="white"/>
        </w:rPr>
      </w:pPr>
      <w:r w:rsidDel="00000000" w:rsidR="00000000" w:rsidRPr="00000000">
        <w:rPr>
          <w:color w:val="222222"/>
          <w:highlight w:val="white"/>
          <w:rtl w:val="0"/>
        </w:rPr>
        <w:t xml:space="preserve">Stańczyk, T.L. and Hyb, L., (2019) Technological and organisational challenges for e-mobility. </w:t>
      </w:r>
      <w:r w:rsidDel="00000000" w:rsidR="00000000" w:rsidRPr="00000000">
        <w:rPr>
          <w:i w:val="1"/>
          <w:color w:val="222222"/>
          <w:highlight w:val="white"/>
          <w:rtl w:val="0"/>
        </w:rPr>
        <w:t xml:space="preserve">Archiwum Motoryzacji</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84</w:t>
      </w:r>
      <w:r w:rsidDel="00000000" w:rsidR="00000000" w:rsidRPr="00000000">
        <w:rPr>
          <w:color w:val="222222"/>
          <w:highlight w:val="white"/>
          <w:rtl w:val="0"/>
        </w:rPr>
        <w:t xml:space="preserve">(2), pp.57-70.</w:t>
      </w:r>
      <w:hyperlink r:id="rId19">
        <w:r w:rsidDel="00000000" w:rsidR="00000000" w:rsidRPr="00000000">
          <w:rPr>
            <w:color w:val="1155cc"/>
            <w:highlight w:val="white"/>
            <w:u w:val="single"/>
            <w:rtl w:val="0"/>
          </w:rPr>
          <w:t xml:space="preserve">https://bibliotekanauki.pl/articles/1363315.pdf</w:t>
        </w:r>
      </w:hyperlink>
      <w:r w:rsidDel="00000000" w:rsidR="00000000" w:rsidRPr="00000000">
        <w:rPr>
          <w:color w:val="222222"/>
          <w:highlight w:val="white"/>
          <w:rtl w:val="0"/>
        </w:rPr>
        <w:t xml:space="preserve"> </w:t>
      </w:r>
    </w:p>
    <w:p w:rsidR="00000000" w:rsidDel="00000000" w:rsidP="00000000" w:rsidRDefault="00000000" w:rsidRPr="00000000" w14:paraId="000000B5">
      <w:pPr>
        <w:spacing w:line="360" w:lineRule="auto"/>
        <w:jc w:val="both"/>
        <w:rPr>
          <w:color w:val="222222"/>
          <w:highlight w:val="white"/>
        </w:rPr>
      </w:pPr>
      <w:r w:rsidDel="00000000" w:rsidR="00000000" w:rsidRPr="00000000">
        <w:rPr>
          <w:color w:val="222222"/>
          <w:highlight w:val="white"/>
          <w:rtl w:val="0"/>
        </w:rPr>
        <w:t xml:space="preserve">Rutherford, Denney G. "Hotel management and operations." (2021). http://elibrary.gci.edu.np/bitstream/123456789/3277/1/Bt.489%20Hotel%20Management%20and%20Operations%20by%20Denney%20G.%20Rutherford%2C%20Michael%20J.%20OFallon.pdf</w:t>
      </w:r>
    </w:p>
    <w:p w:rsidR="00000000" w:rsidDel="00000000" w:rsidP="00000000" w:rsidRDefault="00000000" w:rsidRPr="00000000" w14:paraId="000000B6">
      <w:pPr>
        <w:spacing w:line="360" w:lineRule="auto"/>
        <w:jc w:val="both"/>
        <w:rPr>
          <w:color w:val="222222"/>
          <w:highlight w:val="white"/>
        </w:rPr>
      </w:pPr>
      <w:r w:rsidDel="00000000" w:rsidR="00000000" w:rsidRPr="00000000">
        <w:rPr>
          <w:color w:val="222222"/>
          <w:highlight w:val="white"/>
          <w:rtl w:val="0"/>
        </w:rPr>
        <w:t xml:space="preserve">Rafsanjani, S.A., Santosa, F.E.R. and Nasihien, R.D., 2021. Analysis of Planning for Clean Water Needs at Grand Sagara West Surabaya Hotel With the Green Buillding Concept. International Journal of Engineering, Science and Information Technology, 1(2), pp.47-52. https://www.ijesty.org/index.php/ijesty/article/view/55</w:t>
      </w:r>
    </w:p>
    <w:p w:rsidR="00000000" w:rsidDel="00000000" w:rsidP="00000000" w:rsidRDefault="00000000" w:rsidRPr="00000000" w14:paraId="000000B7">
      <w:pPr>
        <w:spacing w:line="360" w:lineRule="auto"/>
        <w:jc w:val="both"/>
        <w:rPr>
          <w:color w:val="222222"/>
          <w:highlight w:val="white"/>
        </w:rPr>
      </w:pPr>
      <w:r w:rsidDel="00000000" w:rsidR="00000000" w:rsidRPr="00000000">
        <w:rPr>
          <w:color w:val="222222"/>
          <w:highlight w:val="white"/>
          <w:rtl w:val="0"/>
        </w:rPr>
        <w:t xml:space="preserve">Park, H., Kline, S.F., Kim, J., Almanza, B. and Ma, J., 2019. Does hotel cleanliness correlate with surfaces guests contact?. International Journal of Contemporary Hospitality Management. https://www.emerald.com/insight/content/doi/10.1108/IJCHM-02-2018-0105/full/html</w:t>
      </w:r>
    </w:p>
    <w:p w:rsidR="00000000" w:rsidDel="00000000" w:rsidP="00000000" w:rsidRDefault="00000000" w:rsidRPr="00000000" w14:paraId="000000B8">
      <w:pPr>
        <w:spacing w:line="360" w:lineRule="auto"/>
        <w:jc w:val="both"/>
        <w:rPr>
          <w:color w:val="222222"/>
          <w:highlight w:val="white"/>
        </w:rPr>
      </w:pPr>
      <w:r w:rsidDel="00000000" w:rsidR="00000000" w:rsidRPr="00000000">
        <w:rPr>
          <w:color w:val="222222"/>
          <w:highlight w:val="white"/>
          <w:rtl w:val="0"/>
        </w:rPr>
        <w:t xml:space="preserve">Hadisumarto, A.D., 2021, May. The role of electronic word of mouth, health protocol, perceived usefulness and perceived enjoyment to intention to book of boutique hotel during COVID-19 pandemic. In International Conference on Business and Engineering Management (ICONBEM 2021) (pp. 110-117). Atlantis Press. https://www.atlantis-press.com/proceedings/iconbem-21/125956938</w:t>
      </w:r>
    </w:p>
    <w:p w:rsidR="00000000" w:rsidDel="00000000" w:rsidP="00000000" w:rsidRDefault="00000000" w:rsidRPr="00000000" w14:paraId="000000B9">
      <w:pPr>
        <w:spacing w:line="360" w:lineRule="auto"/>
        <w:jc w:val="both"/>
        <w:rPr>
          <w:color w:val="222222"/>
          <w:highlight w:val="white"/>
        </w:rPr>
      </w:pPr>
      <w:r w:rsidDel="00000000" w:rsidR="00000000" w:rsidRPr="00000000">
        <w:rPr>
          <w:color w:val="222222"/>
          <w:highlight w:val="white"/>
          <w:rtl w:val="0"/>
        </w:rPr>
        <w:t xml:space="preserve">Rinekasari, N.R., Jubaedah, Y. and Sobariah, S.N., 2019. Standard Operating Procedure of Housekeeping Adaptation: The Development of Assessment Tools in Cleaning Bathroom Practices at Vocational High School. KnE Social Sciences, pp.150-161. https://www.knepublishing.com/index.php/KnE-Social/article/view/4081</w:t>
      </w:r>
    </w:p>
    <w:p w:rsidR="00000000" w:rsidDel="00000000" w:rsidP="00000000" w:rsidRDefault="00000000" w:rsidRPr="00000000" w14:paraId="000000BA">
      <w:pPr>
        <w:spacing w:line="360" w:lineRule="auto"/>
        <w:jc w:val="both"/>
        <w:rPr>
          <w:color w:val="222222"/>
          <w:highlight w:val="white"/>
        </w:rPr>
      </w:pPr>
      <w:r w:rsidDel="00000000" w:rsidR="00000000" w:rsidRPr="00000000">
        <w:rPr>
          <w:color w:val="222222"/>
          <w:highlight w:val="white"/>
          <w:rtl w:val="0"/>
        </w:rPr>
        <w:t xml:space="preserve">Sharma, S. and Kaushik, T., 2021. Aesthetically clean to clinically clean–A study on new housekeeping practices in Delhi hotels beyond COVID-19 pandemic. Worldwide Hospitality and Tourism Themes, 13(5), pp.646-659. https://www.emerald.com/insight/content/doi/10.1108/WHATT-05-2021-0069</w:t>
      </w:r>
    </w:p>
    <w:p w:rsidR="00000000" w:rsidDel="00000000" w:rsidP="00000000" w:rsidRDefault="00000000" w:rsidRPr="00000000" w14:paraId="000000BB">
      <w:pPr>
        <w:spacing w:line="360" w:lineRule="auto"/>
        <w:jc w:val="both"/>
        <w:rPr>
          <w:color w:val="222222"/>
          <w:highlight w:val="white"/>
        </w:rPr>
      </w:pPr>
      <w:r w:rsidDel="00000000" w:rsidR="00000000" w:rsidRPr="00000000">
        <w:rPr>
          <w:color w:val="222222"/>
          <w:highlight w:val="white"/>
          <w:rtl w:val="0"/>
        </w:rPr>
        <w:t xml:space="preserve"> </w:t>
      </w:r>
    </w:p>
    <w:p w:rsidR="00000000" w:rsidDel="00000000" w:rsidP="00000000" w:rsidRDefault="00000000" w:rsidRPr="00000000" w14:paraId="000000BC">
      <w:pPr>
        <w:spacing w:line="360" w:lineRule="auto"/>
        <w:jc w:val="both"/>
        <w:rPr>
          <w:color w:val="222222"/>
          <w:highlight w:val="white"/>
        </w:rPr>
      </w:pPr>
      <w:r w:rsidDel="00000000" w:rsidR="00000000" w:rsidRPr="00000000">
        <w:rPr>
          <w:color w:val="222222"/>
          <w:highlight w:val="white"/>
          <w:rtl w:val="0"/>
        </w:rPr>
        <w:t xml:space="preserve"> Aboramadan, M., Turkmenoglu, M.A., Dahleez, K.A. and Cicek, B., 2020. Narcissistic leadership and behavioral cynicism in the hotel industry: the role of employee silence and negative workplace gossiping. International Journal of Contemporary Hospitality Management, 33(2), pp.428-447. https://www.emerald.com/insight/content/doi/10.1108/IJCHM-04-2020-0348/full/html?_ga=2.189910952.226580688.1622390624-1413684831.1622390621&amp;utm_source=TrendMD&amp;utm_medium=cpc&amp;utm_campaign=International_Journal_of_Contemporary_Hospitality_Management_TrendMD_0&amp;WT.mc_id=Emerald_TrendMD_0</w:t>
      </w:r>
    </w:p>
    <w:p w:rsidR="00000000" w:rsidDel="00000000" w:rsidP="00000000" w:rsidRDefault="00000000" w:rsidRPr="00000000" w14:paraId="000000BD">
      <w:pPr>
        <w:spacing w:line="360" w:lineRule="auto"/>
        <w:jc w:val="both"/>
        <w:rPr>
          <w:color w:val="222222"/>
          <w:highlight w:val="white"/>
        </w:rPr>
      </w:pPr>
      <w:r w:rsidDel="00000000" w:rsidR="00000000" w:rsidRPr="00000000">
        <w:rPr>
          <w:color w:val="222222"/>
          <w:highlight w:val="white"/>
          <w:rtl w:val="0"/>
        </w:rPr>
        <w:t xml:space="preserve">Cunill, O.M., Salva, A.S., Gonzalez, L.O. and Mulet-Forteza, C., 2019. Thirty-fifth anniversary of the International Journal of Hospitality Management: A bibliometric overview. International Journal of Hospitality Management, 78, pp.89-101. https://www.sciencedirect.com/science/article/pii/S0278431918308612</w:t>
      </w:r>
    </w:p>
    <w:p w:rsidR="00000000" w:rsidDel="00000000" w:rsidP="00000000" w:rsidRDefault="00000000" w:rsidRPr="00000000" w14:paraId="000000BE">
      <w:pPr>
        <w:spacing w:line="360" w:lineRule="auto"/>
        <w:jc w:val="both"/>
        <w:rPr>
          <w:color w:val="222222"/>
          <w:highlight w:val="white"/>
        </w:rPr>
      </w:pPr>
      <w:r w:rsidDel="00000000" w:rsidR="00000000" w:rsidRPr="00000000">
        <w:rPr>
          <w:color w:val="222222"/>
          <w:highlight w:val="white"/>
          <w:rtl w:val="0"/>
        </w:rPr>
        <w:t xml:space="preserve">Dogru, T., Mody, M. and Suess, C., 2019. Adding evidence to the debate: Quantifying Airbnb's disruptive impact on ten key hotel markets. Tourism Management, 72, pp.27-38. https://www.sciencedirect.com/science/article/pii/S0261517718302772</w:t>
      </w:r>
    </w:p>
    <w:p w:rsidR="00000000" w:rsidDel="00000000" w:rsidP="00000000" w:rsidRDefault="00000000" w:rsidRPr="00000000" w14:paraId="000000BF">
      <w:pPr>
        <w:spacing w:line="360" w:lineRule="auto"/>
        <w:jc w:val="both"/>
        <w:rPr>
          <w:color w:val="222222"/>
          <w:highlight w:val="white"/>
        </w:rPr>
      </w:pPr>
      <w:r w:rsidDel="00000000" w:rsidR="00000000" w:rsidRPr="00000000">
        <w:rPr>
          <w:color w:val="222222"/>
          <w:highlight w:val="white"/>
          <w:rtl w:val="0"/>
        </w:rPr>
        <w:t xml:space="preserve">Guzzo, R.F., Abbott, J. and Madera, J.M., 2020. A micro-level view of CSR: A hospitality management systematic literature review. Cornell Hospitality Quarterly, 61(3), pp.332-352. https://journals.sagepub.com/doi/pdf/10.1177/1938965519892907 </w:t>
      </w:r>
    </w:p>
    <w:p w:rsidR="00000000" w:rsidDel="00000000" w:rsidP="00000000" w:rsidRDefault="00000000" w:rsidRPr="00000000" w14:paraId="000000C0">
      <w:pPr>
        <w:spacing w:line="360" w:lineRule="auto"/>
        <w:jc w:val="both"/>
        <w:rPr>
          <w:color w:val="222222"/>
          <w:highlight w:val="white"/>
        </w:rPr>
      </w:pPr>
      <w:r w:rsidDel="00000000" w:rsidR="00000000" w:rsidRPr="00000000">
        <w:rPr>
          <w:color w:val="222222"/>
          <w:highlight w:val="white"/>
          <w:rtl w:val="0"/>
        </w:rPr>
        <w:t xml:space="preserve">About Us (2023) Trinity Groups. Available at: https://trinityhotelgroups.com/about-us (Accessed: February 2, 2023).</w:t>
      </w:r>
    </w:p>
    <w:p w:rsidR="00000000" w:rsidDel="00000000" w:rsidP="00000000" w:rsidRDefault="00000000" w:rsidRPr="00000000" w14:paraId="000000C1">
      <w:pPr>
        <w:spacing w:after="240" w:before="240" w:line="360" w:lineRule="auto"/>
        <w:jc w:val="both"/>
        <w:rPr>
          <w:rFonts w:ascii="Arial" w:cs="Arial" w:eastAsia="Arial" w:hAnsi="Arial"/>
          <w:color w:val="1155cc"/>
          <w:sz w:val="32"/>
          <w:szCs w:val="32"/>
          <w:highlight w:val="white"/>
          <w:u w:val="single"/>
        </w:rPr>
      </w:pPr>
      <w:r w:rsidDel="00000000" w:rsidR="00000000" w:rsidRPr="00000000">
        <w:rPr>
          <w:rtl w:val="0"/>
        </w:rPr>
      </w:r>
    </w:p>
    <w:p w:rsidR="00000000" w:rsidDel="00000000" w:rsidP="00000000" w:rsidRDefault="00000000" w:rsidRPr="00000000" w14:paraId="000000C2">
      <w:pPr>
        <w:rPr/>
      </w:pPr>
      <w:r w:rsidDel="00000000" w:rsidR="00000000" w:rsidRPr="00000000">
        <w:rPr>
          <w:rtl w:val="0"/>
        </w:rPr>
      </w:r>
    </w:p>
    <w:p w:rsidR="00000000" w:rsidDel="00000000" w:rsidP="00000000" w:rsidRDefault="00000000" w:rsidRPr="00000000" w14:paraId="000000C3">
      <w:pPr>
        <w:rPr/>
      </w:pPr>
      <w:r w:rsidDel="00000000" w:rsidR="00000000" w:rsidRPr="00000000">
        <w:rPr>
          <w:rtl w:val="0"/>
        </w:rPr>
      </w:r>
    </w:p>
    <w:p w:rsidR="00000000" w:rsidDel="00000000" w:rsidP="00000000" w:rsidRDefault="00000000" w:rsidRPr="00000000" w14:paraId="000000C4">
      <w:pPr>
        <w:rPr>
          <w:b w:val="1"/>
        </w:rPr>
      </w:pPr>
      <w:r w:rsidDel="00000000" w:rsidR="00000000" w:rsidRPr="00000000">
        <w:rPr>
          <w:rtl w:val="0"/>
        </w:rPr>
      </w:r>
    </w:p>
    <w:sectPr>
      <w:type w:val="nextPage"/>
      <w:pgSz w:h="11906" w:w="16838" w:orient="landscape"/>
      <w:pgMar w:bottom="1440" w:top="1440" w:left="1077" w:right="1077" w:header="709" w:footer="709"/>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f5496"/>
      <w:sz w:val="32"/>
      <w:szCs w:val="32"/>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pPr>
      <w:spacing w:after="0" w:line="240" w:lineRule="auto"/>
    </w:pPr>
    <w:rPr>
      <w:rFonts w:ascii="Arial" w:cs="Arial" w:eastAsia="Arial" w:hAnsi="Arial"/>
      <w:color w:val="000000"/>
      <w:sz w:val="22"/>
      <w:szCs w:val="22"/>
    </w:rPr>
    <w:tblPr>
      <w:tblStyleRowBandSize w:val="1"/>
      <w:tblStyleColBandSize w:val="1"/>
      <w:tblCellMar>
        <w:top w:w="0.0" w:type="dxa"/>
        <w:left w:w="108.0" w:type="dxa"/>
        <w:bottom w:w="0.0" w:type="dxa"/>
        <w:right w:w="108.0" w:type="dxa"/>
      </w:tblCellMar>
    </w:tblPr>
  </w:style>
  <w:style w:type="table" w:styleId="Table3">
    <w:basedOn w:val="TableNormal"/>
    <w:pPr>
      <w:spacing w:after="0" w:line="240" w:lineRule="auto"/>
    </w:pPr>
    <w:rPr>
      <w:rFonts w:ascii="Arial" w:cs="Arial" w:eastAsia="Arial" w:hAnsi="Arial"/>
      <w:color w:val="000000"/>
      <w:sz w:val="22"/>
      <w:szCs w:val="22"/>
    </w:rPr>
    <w:tblPr>
      <w:tblStyleRowBandSize w:val="1"/>
      <w:tblStyleColBandSize w:val="1"/>
      <w:tblCellMar>
        <w:top w:w="0.0" w:type="dxa"/>
        <w:left w:w="108.0" w:type="dxa"/>
        <w:bottom w:w="0.0" w:type="dxa"/>
        <w:right w:w="108.0" w:type="dxa"/>
      </w:tblCellMar>
    </w:tblPr>
  </w:style>
  <w:style w:type="table" w:styleId="Table4">
    <w:basedOn w:val="TableNormal"/>
    <w:pPr>
      <w:spacing w:after="0" w:line="240" w:lineRule="auto"/>
    </w:pPr>
    <w:rPr>
      <w:rFonts w:ascii="Arial" w:cs="Arial" w:eastAsia="Arial" w:hAnsi="Arial"/>
      <w:color w:val="000000"/>
      <w:sz w:val="22"/>
      <w:szCs w:val="22"/>
    </w:rPr>
    <w:tblPr>
      <w:tblStyleRowBandSize w:val="1"/>
      <w:tblStyleColBandSize w:val="1"/>
      <w:tblCellMar>
        <w:top w:w="0.0" w:type="dxa"/>
        <w:left w:w="108.0" w:type="dxa"/>
        <w:bottom w:w="0.0" w:type="dxa"/>
        <w:right w:w="108.0" w:type="dxa"/>
      </w:tblCellMar>
    </w:tblPr>
  </w:style>
  <w:style w:type="table" w:styleId="Table5">
    <w:basedOn w:val="TableNormal"/>
    <w:pPr>
      <w:spacing w:after="0" w:line="240" w:lineRule="auto"/>
    </w:pPr>
    <w:rPr>
      <w:rFonts w:ascii="Arial" w:cs="Arial" w:eastAsia="Arial" w:hAnsi="Arial"/>
      <w:color w:val="000000"/>
      <w:sz w:val="22"/>
      <w:szCs w:val="22"/>
    </w:r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files.eric.ed.gov/fulltext/EJ1282379.pdf" TargetMode="External"/><Relationship Id="rId10" Type="http://schemas.openxmlformats.org/officeDocument/2006/relationships/hyperlink" Target="https://www.emerald.com/insight/content/doi/10.1108/JOEPP-10-2018-0084/full/html" TargetMode="External"/><Relationship Id="rId13" Type="http://schemas.openxmlformats.org/officeDocument/2006/relationships/hyperlink" Target="https://www.mdpi.com/1660-4601/17/12/4446/pdf" TargetMode="External"/><Relationship Id="rId12" Type="http://schemas.openxmlformats.org/officeDocument/2006/relationships/hyperlink" Target="https://www.utupub.fi/bitstream/handle/10024/166237/Final_version_Markkanen%2001012020%20(2).pdf?sequence=1"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academia.edu/download/64536704/Conflict_Management_A_Tool_for_Increasing_Organizational_Effectiveness_A_Review_of_Literature_.pdf" TargetMode="External"/><Relationship Id="rId15" Type="http://schemas.openxmlformats.org/officeDocument/2006/relationships/hyperlink" Target="https://www.elgaronline.com/display/edcoll/9781788976251/9781788976251.00010.xml" TargetMode="External"/><Relationship Id="rId14" Type="http://schemas.openxmlformats.org/officeDocument/2006/relationships/hyperlink" Target="https://e-tarjome.com/storage/panel/fileuploads/2019-08-18/1566132118_E12514-e-tarjome.pdf" TargetMode="External"/><Relationship Id="rId17" Type="http://schemas.openxmlformats.org/officeDocument/2006/relationships/hyperlink" Target="https://www.emerald.com/insight/content/doi/10.1108/IJOA-09-2019-1877/full/html" TargetMode="External"/><Relationship Id="rId16" Type="http://schemas.openxmlformats.org/officeDocument/2006/relationships/hyperlink" Target="https://e-space.mmu.ac.uk/624801/10/Training%20and%20Orgl%20Performance%20Moderated%20Meta-Analysis%20_RR3%20final%20v1.pdf" TargetMode="External"/><Relationship Id="rId5" Type="http://schemas.openxmlformats.org/officeDocument/2006/relationships/styles" Target="styles.xml"/><Relationship Id="rId19" Type="http://schemas.openxmlformats.org/officeDocument/2006/relationships/hyperlink" Target="https://bibliotekanauki.pl/articles/1363315.pdf" TargetMode="External"/><Relationship Id="rId6" Type="http://schemas.openxmlformats.org/officeDocument/2006/relationships/image" Target="media/image1.png"/><Relationship Id="rId18" Type="http://schemas.openxmlformats.org/officeDocument/2006/relationships/hyperlink" Target="https://www.journalbinet.com/ijbmsr-060219-39.html" TargetMode="External"/><Relationship Id="rId7" Type="http://schemas.openxmlformats.org/officeDocument/2006/relationships/hyperlink" Target="https://journal.uniku.ac.id/index.php/IEFLJ/article/download/3382/2034" TargetMode="External"/><Relationship Id="rId8" Type="http://schemas.openxmlformats.org/officeDocument/2006/relationships/hyperlink" Target="https://bura.brunel.ac.uk/bitstream/2438/21898/1/FullTex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