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2999840"/>
        <w:docPartObj>
          <w:docPartGallery w:val="Cover Pages"/>
          <w:docPartUnique/>
        </w:docPartObj>
      </w:sdtPr>
      <w:sdtEndPr>
        <w:rPr>
          <w:sz w:val="20"/>
          <w:szCs w:val="20"/>
        </w:rPr>
      </w:sdtEndPr>
      <w:sdtContent>
        <w:p w14:paraId="4C9BDF98" w14:textId="56625990" w:rsidR="000C2937" w:rsidRDefault="00DC0909">
          <w:r>
            <w:rPr>
              <w:noProof/>
            </w:rPr>
            <mc:AlternateContent>
              <mc:Choice Requires="wpg">
                <w:drawing>
                  <wp:anchor distT="0" distB="0" distL="114300" distR="114300" simplePos="0" relativeHeight="251659264" behindDoc="1" locked="0" layoutInCell="1" allowOverlap="1" wp14:anchorId="12DDA303" wp14:editId="29EDBE26">
                    <wp:simplePos x="0" y="0"/>
                    <wp:positionH relativeFrom="page">
                      <wp:posOffset>432792</wp:posOffset>
                    </wp:positionH>
                    <wp:positionV relativeFrom="page">
                      <wp:posOffset>486410</wp:posOffset>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445C34" w14:textId="31103F27" w:rsidR="000C2937" w:rsidRDefault="000C2937" w:rsidP="000C293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CC86C" w14:textId="77777777" w:rsidR="00B05D7C" w:rsidRDefault="00B05D7C" w:rsidP="00B05D7C">
                                  <w:pPr>
                                    <w:pStyle w:val="04xlpa"/>
                                    <w:spacing w:before="0" w:beforeAutospacing="0" w:after="0" w:afterAutospacing="0"/>
                                    <w:jc w:val="center"/>
                                    <w:rPr>
                                      <w:rStyle w:val="s1ppyq"/>
                                      <w:rFonts w:ascii="Arial" w:hAnsi="Arial" w:cs="Arial"/>
                                      <w:b/>
                                      <w:bCs/>
                                      <w:color w:val="000000" w:themeColor="text1"/>
                                      <w:sz w:val="36"/>
                                      <w:szCs w:val="36"/>
                                    </w:rPr>
                                  </w:pPr>
                                </w:p>
                                <w:p w14:paraId="1EAD8CC2" w14:textId="2131BFC3" w:rsidR="00B05D7C" w:rsidRPr="00B05D7C" w:rsidRDefault="000C2937" w:rsidP="00B05D7C">
                                  <w:pPr>
                                    <w:pStyle w:val="04xlpa"/>
                                    <w:spacing w:before="0" w:beforeAutospacing="0" w:after="0" w:afterAutospacing="0"/>
                                    <w:jc w:val="center"/>
                                    <w:rPr>
                                      <w:rStyle w:val="s1ppyq"/>
                                      <w:rFonts w:ascii="Arial" w:hAnsi="Arial" w:cs="Arial"/>
                                      <w:b/>
                                      <w:bCs/>
                                      <w:color w:val="000000" w:themeColor="text1"/>
                                      <w:sz w:val="36"/>
                                      <w:szCs w:val="36"/>
                                    </w:rPr>
                                  </w:pPr>
                                  <w:r w:rsidRPr="00B05D7C">
                                    <w:rPr>
                                      <w:rStyle w:val="s1ppyq"/>
                                      <w:rFonts w:ascii="Arial" w:hAnsi="Arial" w:cs="Arial"/>
                                      <w:b/>
                                      <w:bCs/>
                                      <w:color w:val="000000" w:themeColor="text1"/>
                                      <w:sz w:val="36"/>
                                      <w:szCs w:val="36"/>
                                    </w:rPr>
                                    <w:t>A proposal for a school community project</w:t>
                                  </w:r>
                                </w:p>
                                <w:p w14:paraId="228194FC" w14:textId="77777777" w:rsidR="00B05D7C" w:rsidRPr="00B05D7C" w:rsidRDefault="00B05D7C" w:rsidP="00B05D7C">
                                  <w:pPr>
                                    <w:pStyle w:val="04xlpa"/>
                                    <w:spacing w:before="0" w:beforeAutospacing="0" w:after="0" w:afterAutospacing="0"/>
                                    <w:rPr>
                                      <w:rStyle w:val="s1ppyq"/>
                                      <w:color w:val="000000" w:themeColor="text1"/>
                                    </w:rPr>
                                  </w:pPr>
                                </w:p>
                                <w:p w14:paraId="1DA0C344"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Written by: Cerys Lucas-Francis</w:t>
                                  </w:r>
                                </w:p>
                                <w:p w14:paraId="3B6FCF7C"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Student number: 2219431</w:t>
                                  </w:r>
                                </w:p>
                                <w:p w14:paraId="5AF25481" w14:textId="1D8D18F1"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Module: ECAD5009-C</w:t>
                                  </w:r>
                                </w:p>
                                <w:p w14:paraId="299915A1" w14:textId="5CDD219B" w:rsidR="000C2937" w:rsidRPr="000C2937" w:rsidRDefault="000C2937" w:rsidP="00B05D7C">
                                  <w:pPr>
                                    <w:pStyle w:val="04xlpa"/>
                                    <w:spacing w:before="0" w:beforeAutospacing="0" w:after="0" w:afterAutospacing="0"/>
                                    <w:rPr>
                                      <w:color w:val="255366"/>
                                      <w:sz w:val="56"/>
                                      <w:szCs w:val="5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DDA303" id="Group 193" o:spid="_x0000_s1026" style="position:absolute;margin-left:34.1pt;margin-top:38.3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p w14:paraId="18445C34" w14:textId="31103F27" w:rsidR="000C2937" w:rsidRDefault="000C2937" w:rsidP="000C293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4ECCC86C" w14:textId="77777777" w:rsidR="00B05D7C" w:rsidRDefault="00B05D7C" w:rsidP="00B05D7C">
                            <w:pPr>
                              <w:pStyle w:val="04xlpa"/>
                              <w:spacing w:before="0" w:beforeAutospacing="0" w:after="0" w:afterAutospacing="0"/>
                              <w:jc w:val="center"/>
                              <w:rPr>
                                <w:rStyle w:val="s1ppyq"/>
                                <w:rFonts w:ascii="Arial" w:hAnsi="Arial" w:cs="Arial"/>
                                <w:b/>
                                <w:bCs/>
                                <w:color w:val="000000" w:themeColor="text1"/>
                                <w:sz w:val="36"/>
                                <w:szCs w:val="36"/>
                              </w:rPr>
                            </w:pPr>
                          </w:p>
                          <w:p w14:paraId="1EAD8CC2" w14:textId="2131BFC3" w:rsidR="00B05D7C" w:rsidRPr="00B05D7C" w:rsidRDefault="000C2937" w:rsidP="00B05D7C">
                            <w:pPr>
                              <w:pStyle w:val="04xlpa"/>
                              <w:spacing w:before="0" w:beforeAutospacing="0" w:after="0" w:afterAutospacing="0"/>
                              <w:jc w:val="center"/>
                              <w:rPr>
                                <w:rStyle w:val="s1ppyq"/>
                                <w:rFonts w:ascii="Arial" w:hAnsi="Arial" w:cs="Arial"/>
                                <w:b/>
                                <w:bCs/>
                                <w:color w:val="000000" w:themeColor="text1"/>
                                <w:sz w:val="36"/>
                                <w:szCs w:val="36"/>
                              </w:rPr>
                            </w:pPr>
                            <w:r w:rsidRPr="00B05D7C">
                              <w:rPr>
                                <w:rStyle w:val="s1ppyq"/>
                                <w:rFonts w:ascii="Arial" w:hAnsi="Arial" w:cs="Arial"/>
                                <w:b/>
                                <w:bCs/>
                                <w:color w:val="000000" w:themeColor="text1"/>
                                <w:sz w:val="36"/>
                                <w:szCs w:val="36"/>
                              </w:rPr>
                              <w:t>A proposal for a school community project</w:t>
                            </w:r>
                          </w:p>
                          <w:p w14:paraId="228194FC" w14:textId="77777777" w:rsidR="00B05D7C" w:rsidRPr="00B05D7C" w:rsidRDefault="00B05D7C" w:rsidP="00B05D7C">
                            <w:pPr>
                              <w:pStyle w:val="04xlpa"/>
                              <w:spacing w:before="0" w:beforeAutospacing="0" w:after="0" w:afterAutospacing="0"/>
                              <w:rPr>
                                <w:rStyle w:val="s1ppyq"/>
                                <w:color w:val="000000" w:themeColor="text1"/>
                              </w:rPr>
                            </w:pPr>
                          </w:p>
                          <w:p w14:paraId="1DA0C344"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Written by: Cerys Lucas-Francis</w:t>
                            </w:r>
                          </w:p>
                          <w:p w14:paraId="3B6FCF7C" w14:textId="77777777"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Student number: 2219431</w:t>
                            </w:r>
                          </w:p>
                          <w:p w14:paraId="5AF25481" w14:textId="1D8D18F1" w:rsidR="00B05D7C" w:rsidRPr="00B05D7C" w:rsidRDefault="00B05D7C" w:rsidP="00B05D7C">
                            <w:pPr>
                              <w:pStyle w:val="04xlpa"/>
                              <w:spacing w:before="0" w:beforeAutospacing="0" w:after="0" w:afterAutospacing="0"/>
                              <w:jc w:val="center"/>
                              <w:rPr>
                                <w:rFonts w:ascii="Arial" w:hAnsi="Arial" w:cs="Arial"/>
                                <w:b/>
                                <w:bCs/>
                                <w:color w:val="000000" w:themeColor="text1"/>
                                <w:sz w:val="22"/>
                                <w:szCs w:val="22"/>
                              </w:rPr>
                            </w:pPr>
                            <w:r w:rsidRPr="00B05D7C">
                              <w:rPr>
                                <w:rStyle w:val="s1ppyq"/>
                                <w:rFonts w:ascii="Arial" w:hAnsi="Arial" w:cs="Arial"/>
                                <w:b/>
                                <w:bCs/>
                                <w:color w:val="000000" w:themeColor="text1"/>
                                <w:sz w:val="22"/>
                                <w:szCs w:val="22"/>
                              </w:rPr>
                              <w:t>Module: ECAD5009-C</w:t>
                            </w:r>
                          </w:p>
                          <w:p w14:paraId="299915A1" w14:textId="5CDD219B" w:rsidR="000C2937" w:rsidRPr="000C2937" w:rsidRDefault="000C2937" w:rsidP="00B05D7C">
                            <w:pPr>
                              <w:pStyle w:val="04xlpa"/>
                              <w:spacing w:before="0" w:beforeAutospacing="0" w:after="0" w:afterAutospacing="0"/>
                              <w:rPr>
                                <w:color w:val="255366"/>
                                <w:sz w:val="56"/>
                                <w:szCs w:val="56"/>
                              </w:rPr>
                            </w:pPr>
                          </w:p>
                        </w:txbxContent>
                      </v:textbox>
                    </v:shape>
                    <w10:wrap anchorx="page" anchory="page"/>
                  </v:group>
                </w:pict>
              </mc:Fallback>
            </mc:AlternateContent>
          </w:r>
        </w:p>
        <w:p w14:paraId="016B4219" w14:textId="3185001E" w:rsidR="008B37B9" w:rsidRDefault="000C2937">
          <w:pPr>
            <w:rPr>
              <w:sz w:val="20"/>
              <w:szCs w:val="20"/>
            </w:rPr>
          </w:pPr>
        </w:p>
      </w:sdtContent>
    </w:sdt>
    <w:p w14:paraId="32C9E890" w14:textId="6CEA53DB" w:rsidR="00DC0909" w:rsidRDefault="00DC0909">
      <w:pPr>
        <w:rPr>
          <w:sz w:val="20"/>
          <w:szCs w:val="20"/>
        </w:rPr>
      </w:pPr>
    </w:p>
    <w:p w14:paraId="1A64971A" w14:textId="77777777" w:rsidR="00DC0909" w:rsidRDefault="00DC0909">
      <w:pPr>
        <w:rPr>
          <w:sz w:val="20"/>
          <w:szCs w:val="20"/>
        </w:rPr>
      </w:pPr>
    </w:p>
    <w:p w14:paraId="100E4A70" w14:textId="77777777" w:rsidR="00DC0909" w:rsidRDefault="00DC0909">
      <w:pPr>
        <w:rPr>
          <w:sz w:val="20"/>
          <w:szCs w:val="20"/>
        </w:rPr>
      </w:pPr>
    </w:p>
    <w:p w14:paraId="35B76427" w14:textId="77777777" w:rsidR="00DC0909" w:rsidRDefault="00DC0909">
      <w:pPr>
        <w:rPr>
          <w:sz w:val="20"/>
          <w:szCs w:val="20"/>
        </w:rPr>
      </w:pPr>
    </w:p>
    <w:p w14:paraId="61C272AD" w14:textId="77777777" w:rsidR="00DC0909" w:rsidRDefault="00DC0909">
      <w:pPr>
        <w:rPr>
          <w:sz w:val="20"/>
          <w:szCs w:val="20"/>
        </w:rPr>
      </w:pPr>
    </w:p>
    <w:p w14:paraId="1BFA2D9F" w14:textId="77777777" w:rsidR="00DC0909" w:rsidRDefault="00DC0909">
      <w:pPr>
        <w:rPr>
          <w:sz w:val="20"/>
          <w:szCs w:val="20"/>
        </w:rPr>
      </w:pPr>
    </w:p>
    <w:p w14:paraId="25ABA08D" w14:textId="77777777" w:rsidR="00DC0909" w:rsidRDefault="00DC0909">
      <w:pPr>
        <w:rPr>
          <w:sz w:val="20"/>
          <w:szCs w:val="20"/>
        </w:rPr>
      </w:pPr>
    </w:p>
    <w:p w14:paraId="28FD5855" w14:textId="77777777" w:rsidR="00DC0909" w:rsidRDefault="00DC0909">
      <w:pPr>
        <w:rPr>
          <w:sz w:val="20"/>
          <w:szCs w:val="20"/>
        </w:rPr>
      </w:pPr>
    </w:p>
    <w:p w14:paraId="1F8606EF" w14:textId="77777777" w:rsidR="00DC0909" w:rsidRDefault="00DC0909">
      <w:pPr>
        <w:rPr>
          <w:sz w:val="20"/>
          <w:szCs w:val="20"/>
        </w:rPr>
      </w:pPr>
    </w:p>
    <w:p w14:paraId="5DB3B1BA" w14:textId="77777777" w:rsidR="00DC0909" w:rsidRDefault="00DC0909">
      <w:pPr>
        <w:rPr>
          <w:sz w:val="20"/>
          <w:szCs w:val="20"/>
        </w:rPr>
      </w:pPr>
    </w:p>
    <w:p w14:paraId="51B01E54" w14:textId="09A0E27E" w:rsidR="00DC0909" w:rsidRDefault="00DC0909">
      <w:pPr>
        <w:rPr>
          <w:sz w:val="20"/>
          <w:szCs w:val="20"/>
        </w:rPr>
      </w:pPr>
    </w:p>
    <w:p w14:paraId="483FD1E2" w14:textId="5FE3DDFF" w:rsidR="00DC0909" w:rsidRDefault="00DC0909">
      <w:pPr>
        <w:rPr>
          <w:sz w:val="20"/>
          <w:szCs w:val="20"/>
        </w:rPr>
      </w:pPr>
    </w:p>
    <w:p w14:paraId="2F0696E2" w14:textId="6D08373A" w:rsidR="00DC0909" w:rsidRDefault="00DC0909">
      <w:pPr>
        <w:rPr>
          <w:sz w:val="20"/>
          <w:szCs w:val="20"/>
        </w:rPr>
      </w:pPr>
    </w:p>
    <w:p w14:paraId="194F1D7D" w14:textId="32B9DFC4" w:rsidR="00DC0909" w:rsidRDefault="00DC0909">
      <w:pPr>
        <w:rPr>
          <w:sz w:val="20"/>
          <w:szCs w:val="20"/>
        </w:rPr>
      </w:pPr>
    </w:p>
    <w:p w14:paraId="0DD2EA58" w14:textId="79BEC318" w:rsidR="00DC0909" w:rsidRDefault="00DC0909">
      <w:pPr>
        <w:rPr>
          <w:sz w:val="20"/>
          <w:szCs w:val="20"/>
        </w:rPr>
      </w:pPr>
    </w:p>
    <w:p w14:paraId="713467DC" w14:textId="1EC518E7" w:rsidR="00DC0909" w:rsidRDefault="00DC0909">
      <w:pPr>
        <w:rPr>
          <w:sz w:val="20"/>
          <w:szCs w:val="20"/>
        </w:rPr>
      </w:pPr>
    </w:p>
    <w:p w14:paraId="394E8E2A" w14:textId="34E7E1ED" w:rsidR="00DC0909" w:rsidRDefault="00DC0909">
      <w:pPr>
        <w:rPr>
          <w:sz w:val="20"/>
          <w:szCs w:val="20"/>
        </w:rPr>
      </w:pPr>
    </w:p>
    <w:p w14:paraId="381AB5DA" w14:textId="5B467B81" w:rsidR="00DC0909" w:rsidRDefault="00DC0909" w:rsidP="00B05D7C">
      <w:pPr>
        <w:jc w:val="center"/>
        <w:rPr>
          <w:sz w:val="20"/>
          <w:szCs w:val="20"/>
        </w:rPr>
      </w:pPr>
    </w:p>
    <w:p w14:paraId="0BEE98F2" w14:textId="32FF33D7" w:rsidR="00DC0909" w:rsidRDefault="00DC0909">
      <w:pPr>
        <w:rPr>
          <w:sz w:val="20"/>
          <w:szCs w:val="20"/>
        </w:rPr>
      </w:pPr>
    </w:p>
    <w:p w14:paraId="2D116185" w14:textId="1FF90722" w:rsidR="00DC0909" w:rsidRDefault="00DC0909">
      <w:pPr>
        <w:rPr>
          <w:sz w:val="20"/>
          <w:szCs w:val="20"/>
        </w:rPr>
      </w:pPr>
    </w:p>
    <w:p w14:paraId="669507BD" w14:textId="47595EC0" w:rsidR="00DC0909" w:rsidRDefault="00DC0909">
      <w:pPr>
        <w:rPr>
          <w:sz w:val="20"/>
          <w:szCs w:val="20"/>
        </w:rPr>
      </w:pPr>
    </w:p>
    <w:p w14:paraId="658A38F4" w14:textId="48B2E42D" w:rsidR="00DC0909" w:rsidRDefault="00DC0909">
      <w:pPr>
        <w:rPr>
          <w:sz w:val="20"/>
          <w:szCs w:val="20"/>
        </w:rPr>
      </w:pPr>
    </w:p>
    <w:p w14:paraId="6460F8A8" w14:textId="1ADB8B65" w:rsidR="00DC0909" w:rsidRDefault="00DC0909">
      <w:pPr>
        <w:rPr>
          <w:sz w:val="20"/>
          <w:szCs w:val="20"/>
        </w:rPr>
      </w:pPr>
    </w:p>
    <w:p w14:paraId="0E845E04" w14:textId="46CFB5EE" w:rsidR="00DC0909" w:rsidRDefault="00DC0909">
      <w:pPr>
        <w:rPr>
          <w:sz w:val="20"/>
          <w:szCs w:val="20"/>
        </w:rPr>
      </w:pPr>
    </w:p>
    <w:p w14:paraId="2847F5A7" w14:textId="3C819955" w:rsidR="00DC0909" w:rsidRDefault="00DC0909">
      <w:pPr>
        <w:rPr>
          <w:sz w:val="20"/>
          <w:szCs w:val="20"/>
        </w:rPr>
      </w:pPr>
    </w:p>
    <w:p w14:paraId="21D0D1EB" w14:textId="76615AF7" w:rsidR="00DC0909" w:rsidRDefault="00DC0909">
      <w:pPr>
        <w:rPr>
          <w:sz w:val="20"/>
          <w:szCs w:val="20"/>
        </w:rPr>
      </w:pPr>
    </w:p>
    <w:p w14:paraId="424CC691" w14:textId="3F5D0535" w:rsidR="00DC0909" w:rsidRDefault="00DC0909">
      <w:pPr>
        <w:rPr>
          <w:sz w:val="20"/>
          <w:szCs w:val="20"/>
        </w:rPr>
      </w:pPr>
    </w:p>
    <w:p w14:paraId="10FAFE29" w14:textId="534114EA" w:rsidR="00DC0909" w:rsidRDefault="00DC0909">
      <w:pPr>
        <w:rPr>
          <w:sz w:val="20"/>
          <w:szCs w:val="20"/>
        </w:rPr>
      </w:pPr>
    </w:p>
    <w:p w14:paraId="6280E9D6" w14:textId="77777777" w:rsidR="00DC0909" w:rsidRDefault="00DC0909">
      <w:pPr>
        <w:rPr>
          <w:sz w:val="20"/>
          <w:szCs w:val="20"/>
        </w:rPr>
      </w:pPr>
    </w:p>
    <w:p w14:paraId="64CD549A" w14:textId="77777777" w:rsidR="00DC0909" w:rsidRDefault="00DC0909">
      <w:pPr>
        <w:rPr>
          <w:sz w:val="20"/>
          <w:szCs w:val="20"/>
        </w:rPr>
      </w:pPr>
    </w:p>
    <w:p w14:paraId="3869B21C" w14:textId="77777777" w:rsidR="00DC0909" w:rsidRDefault="00DC0909">
      <w:pPr>
        <w:rPr>
          <w:sz w:val="20"/>
          <w:szCs w:val="20"/>
        </w:rPr>
      </w:pPr>
    </w:p>
    <w:p w14:paraId="183410DC" w14:textId="77777777" w:rsidR="00DC0909" w:rsidRDefault="00DC0909">
      <w:pPr>
        <w:rPr>
          <w:sz w:val="20"/>
          <w:szCs w:val="20"/>
        </w:rPr>
      </w:pPr>
    </w:p>
    <w:p w14:paraId="26C7FB8F" w14:textId="77777777" w:rsidR="00DC0909" w:rsidRDefault="00DC0909">
      <w:pPr>
        <w:rPr>
          <w:sz w:val="20"/>
          <w:szCs w:val="20"/>
        </w:rPr>
      </w:pPr>
    </w:p>
    <w:p w14:paraId="67682CFA" w14:textId="77777777" w:rsidR="00DC0909" w:rsidRDefault="00DC0909">
      <w:pPr>
        <w:rPr>
          <w:sz w:val="20"/>
          <w:szCs w:val="20"/>
        </w:rPr>
      </w:pPr>
    </w:p>
    <w:p w14:paraId="66876808" w14:textId="77777777" w:rsidR="00DC0909" w:rsidRDefault="00DC0909">
      <w:pPr>
        <w:rPr>
          <w:sz w:val="20"/>
          <w:szCs w:val="20"/>
        </w:rPr>
      </w:pPr>
    </w:p>
    <w:p w14:paraId="18ADEC53" w14:textId="77777777" w:rsidR="00DC0909" w:rsidRDefault="00DC0909">
      <w:pPr>
        <w:rPr>
          <w:sz w:val="20"/>
          <w:szCs w:val="20"/>
        </w:rPr>
      </w:pPr>
    </w:p>
    <w:p w14:paraId="0B232B14" w14:textId="77777777" w:rsidR="00DC0909" w:rsidRDefault="00DC0909">
      <w:pPr>
        <w:rPr>
          <w:sz w:val="20"/>
          <w:szCs w:val="20"/>
        </w:rPr>
      </w:pPr>
    </w:p>
    <w:p w14:paraId="0C65D190" w14:textId="77777777" w:rsidR="00DC0909" w:rsidRDefault="00DC0909">
      <w:pPr>
        <w:rPr>
          <w:sz w:val="20"/>
          <w:szCs w:val="20"/>
        </w:rPr>
      </w:pPr>
    </w:p>
    <w:p w14:paraId="661E9BC1" w14:textId="77777777" w:rsidR="00DC0909" w:rsidRDefault="00DC0909">
      <w:pPr>
        <w:rPr>
          <w:sz w:val="20"/>
          <w:szCs w:val="20"/>
        </w:rPr>
      </w:pPr>
    </w:p>
    <w:p w14:paraId="1DC6E49E" w14:textId="77777777" w:rsidR="00DC0909" w:rsidRDefault="00DC0909">
      <w:pPr>
        <w:rPr>
          <w:sz w:val="20"/>
          <w:szCs w:val="20"/>
        </w:rPr>
      </w:pPr>
    </w:p>
    <w:p w14:paraId="33896B5F" w14:textId="77777777" w:rsidR="00DC0909" w:rsidRDefault="00DC0909">
      <w:pPr>
        <w:rPr>
          <w:sz w:val="20"/>
          <w:szCs w:val="20"/>
        </w:rPr>
      </w:pPr>
    </w:p>
    <w:p w14:paraId="39194F5E" w14:textId="77777777" w:rsidR="00DC0909" w:rsidRDefault="00DC0909">
      <w:pPr>
        <w:rPr>
          <w:sz w:val="20"/>
          <w:szCs w:val="20"/>
        </w:rPr>
      </w:pPr>
    </w:p>
    <w:p w14:paraId="6896565B" w14:textId="77777777" w:rsidR="00DC0909" w:rsidRDefault="00DC0909">
      <w:pPr>
        <w:rPr>
          <w:sz w:val="20"/>
          <w:szCs w:val="20"/>
        </w:rPr>
      </w:pPr>
    </w:p>
    <w:p w14:paraId="2B613154" w14:textId="77777777" w:rsidR="00DC0909" w:rsidRDefault="00DC0909">
      <w:pPr>
        <w:rPr>
          <w:sz w:val="20"/>
          <w:szCs w:val="20"/>
        </w:rPr>
      </w:pPr>
    </w:p>
    <w:p w14:paraId="14C313CB" w14:textId="77777777" w:rsidR="00DC0909" w:rsidRDefault="00DC0909">
      <w:pPr>
        <w:rPr>
          <w:sz w:val="20"/>
          <w:szCs w:val="20"/>
        </w:rPr>
      </w:pPr>
    </w:p>
    <w:p w14:paraId="5EE9919F" w14:textId="77777777" w:rsidR="00DC0909" w:rsidRDefault="00DC0909">
      <w:pPr>
        <w:rPr>
          <w:sz w:val="20"/>
          <w:szCs w:val="20"/>
        </w:rPr>
      </w:pPr>
    </w:p>
    <w:p w14:paraId="0D9A575D" w14:textId="77777777" w:rsidR="00DC0909" w:rsidRDefault="00DC0909">
      <w:pPr>
        <w:rPr>
          <w:sz w:val="20"/>
          <w:szCs w:val="20"/>
        </w:rPr>
      </w:pPr>
    </w:p>
    <w:p w14:paraId="7011F103" w14:textId="77777777" w:rsidR="00DC0909" w:rsidRDefault="00DC0909">
      <w:pPr>
        <w:rPr>
          <w:sz w:val="20"/>
          <w:szCs w:val="20"/>
        </w:rPr>
      </w:pPr>
    </w:p>
    <w:p w14:paraId="76EB3333" w14:textId="77777777" w:rsidR="00DC0909" w:rsidRDefault="00DC0909">
      <w:pPr>
        <w:rPr>
          <w:sz w:val="20"/>
          <w:szCs w:val="20"/>
        </w:rPr>
      </w:pPr>
    </w:p>
    <w:p w14:paraId="13C26621" w14:textId="77777777" w:rsidR="00DC0909" w:rsidRDefault="00DC0909">
      <w:pPr>
        <w:rPr>
          <w:sz w:val="20"/>
          <w:szCs w:val="20"/>
        </w:rPr>
      </w:pPr>
    </w:p>
    <w:p w14:paraId="345FB219" w14:textId="77777777" w:rsidR="00DC0909" w:rsidRDefault="00DC0909">
      <w:pPr>
        <w:rPr>
          <w:sz w:val="20"/>
          <w:szCs w:val="20"/>
        </w:rPr>
      </w:pPr>
    </w:p>
    <w:p w14:paraId="79B61084" w14:textId="77777777" w:rsidR="00DC0909" w:rsidRDefault="00DC0909">
      <w:pPr>
        <w:rPr>
          <w:sz w:val="20"/>
          <w:szCs w:val="20"/>
        </w:rPr>
      </w:pPr>
    </w:p>
    <w:p w14:paraId="3CD5AF35" w14:textId="77777777" w:rsidR="00DC0909" w:rsidRDefault="00DC0909">
      <w:pPr>
        <w:rPr>
          <w:sz w:val="20"/>
          <w:szCs w:val="20"/>
        </w:rPr>
      </w:pPr>
    </w:p>
    <w:p w14:paraId="1EFBAD6B" w14:textId="77777777" w:rsidR="00DC0909" w:rsidRDefault="00DC0909">
      <w:pPr>
        <w:rPr>
          <w:sz w:val="20"/>
          <w:szCs w:val="20"/>
        </w:rPr>
      </w:pPr>
    </w:p>
    <w:p w14:paraId="32DAFCBD" w14:textId="35F31E52" w:rsidR="00B05D7C" w:rsidRPr="00B05D7C" w:rsidRDefault="00B05D7C" w:rsidP="00B05D7C">
      <w:pPr>
        <w:rPr>
          <w:rFonts w:ascii="Arial" w:hAnsi="Arial" w:cs="Arial"/>
          <w:b/>
          <w:bCs/>
          <w:color w:val="000000" w:themeColor="text1"/>
          <w:sz w:val="28"/>
          <w:szCs w:val="28"/>
          <w:shd w:val="clear" w:color="auto" w:fill="FFFFFF"/>
        </w:rPr>
      </w:pPr>
      <w:r w:rsidRPr="00B05D7C">
        <w:rPr>
          <w:rFonts w:ascii="Arial" w:hAnsi="Arial" w:cs="Arial"/>
          <w:b/>
          <w:bCs/>
          <w:color w:val="000000" w:themeColor="text1"/>
          <w:sz w:val="28"/>
          <w:szCs w:val="28"/>
          <w:shd w:val="clear" w:color="auto" w:fill="FFFFFF"/>
        </w:rPr>
        <w:lastRenderedPageBreak/>
        <w:t>Targets</w:t>
      </w:r>
    </w:p>
    <w:p w14:paraId="550398C6" w14:textId="77777777" w:rsidR="00B05D7C" w:rsidRDefault="00B05D7C" w:rsidP="00B05D7C">
      <w:pPr>
        <w:rPr>
          <w:rFonts w:ascii="Roboto" w:hAnsi="Roboto"/>
          <w:color w:val="283041"/>
          <w:sz w:val="21"/>
          <w:szCs w:val="21"/>
          <w:shd w:val="clear" w:color="auto" w:fill="FFFFFF"/>
        </w:rPr>
      </w:pPr>
    </w:p>
    <w:tbl>
      <w:tblPr>
        <w:tblStyle w:val="TableGrid"/>
        <w:tblW w:w="0" w:type="auto"/>
        <w:tblLook w:val="04A0" w:firstRow="1" w:lastRow="0" w:firstColumn="1" w:lastColumn="0" w:noHBand="0" w:noVBand="1"/>
      </w:tblPr>
      <w:tblGrid>
        <w:gridCol w:w="1838"/>
        <w:gridCol w:w="3589"/>
        <w:gridCol w:w="3589"/>
      </w:tblGrid>
      <w:tr w:rsidR="00B05D7C" w:rsidRPr="00B05D7C" w14:paraId="611B3747" w14:textId="77777777" w:rsidTr="003429B5">
        <w:tc>
          <w:tcPr>
            <w:tcW w:w="1838" w:type="dxa"/>
          </w:tcPr>
          <w:p w14:paraId="161EAD1D"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Targets</w:t>
            </w:r>
          </w:p>
        </w:tc>
        <w:tc>
          <w:tcPr>
            <w:tcW w:w="3589" w:type="dxa"/>
          </w:tcPr>
          <w:p w14:paraId="31E3EBD5"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How you have worked on this</w:t>
            </w:r>
          </w:p>
        </w:tc>
        <w:tc>
          <w:tcPr>
            <w:tcW w:w="3589" w:type="dxa"/>
          </w:tcPr>
          <w:p w14:paraId="0FDB09FF"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An example can be found on</w:t>
            </w:r>
          </w:p>
        </w:tc>
      </w:tr>
      <w:tr w:rsidR="00B05D7C" w:rsidRPr="00B05D7C" w14:paraId="4241A352" w14:textId="77777777" w:rsidTr="003429B5">
        <w:tc>
          <w:tcPr>
            <w:tcW w:w="1838" w:type="dxa"/>
          </w:tcPr>
          <w:p w14:paraId="6C248F1C" w14:textId="77777777" w:rsidR="00B05D7C" w:rsidRPr="00B05D7C" w:rsidRDefault="00B05D7C" w:rsidP="00B05D7C">
            <w:pPr>
              <w:pStyle w:val="AssignBody"/>
              <w:spacing w:line="240" w:lineRule="auto"/>
              <w:rPr>
                <w:rFonts w:cs="Arial"/>
                <w:b/>
                <w:bCs/>
                <w:color w:val="000000" w:themeColor="text1"/>
              </w:rPr>
            </w:pPr>
            <w:bookmarkStart w:id="0" w:name="cysill"/>
            <w:bookmarkEnd w:id="0"/>
            <w:r w:rsidRPr="00B05D7C">
              <w:rPr>
                <w:rFonts w:cs="Arial"/>
                <w:b/>
                <w:bCs/>
                <w:color w:val="000000" w:themeColor="text1"/>
              </w:rPr>
              <w:t>Target 1</w:t>
            </w:r>
          </w:p>
          <w:p w14:paraId="519309BA" w14:textId="77777777" w:rsidR="00B05D7C" w:rsidRPr="00B05D7C" w:rsidRDefault="00B05D7C" w:rsidP="00B05D7C">
            <w:pPr>
              <w:rPr>
                <w:rFonts w:ascii="Arial" w:hAnsi="Arial" w:cs="Arial"/>
                <w:color w:val="000000" w:themeColor="text1"/>
                <w:sz w:val="22"/>
                <w:szCs w:val="22"/>
                <w:shd w:val="clear" w:color="auto" w:fill="FFFFFF"/>
              </w:rPr>
            </w:pPr>
            <w:r w:rsidRPr="00B05D7C">
              <w:rPr>
                <w:rFonts w:ascii="Arial" w:hAnsi="Arial" w:cs="Arial"/>
                <w:color w:val="000000" w:themeColor="text1"/>
                <w:sz w:val="22"/>
                <w:szCs w:val="22"/>
                <w:shd w:val="clear" w:color="auto" w:fill="FFFFFF"/>
              </w:rPr>
              <w:t>Read even more relevant and peer reviewed books and journal articles as well as websites when researching.  </w:t>
            </w:r>
          </w:p>
          <w:p w14:paraId="10E8F56C" w14:textId="77777777" w:rsidR="00B05D7C" w:rsidRPr="00B05D7C" w:rsidRDefault="00B05D7C" w:rsidP="00B05D7C">
            <w:pPr>
              <w:pStyle w:val="AssignBody"/>
              <w:spacing w:line="240" w:lineRule="auto"/>
              <w:rPr>
                <w:rFonts w:cs="Arial"/>
                <w:b/>
                <w:bCs/>
                <w:color w:val="000000" w:themeColor="text1"/>
              </w:rPr>
            </w:pPr>
          </w:p>
        </w:tc>
        <w:tc>
          <w:tcPr>
            <w:tcW w:w="3589" w:type="dxa"/>
          </w:tcPr>
          <w:p w14:paraId="541BE356" w14:textId="77777777" w:rsidR="00B05D7C" w:rsidRPr="00B05D7C" w:rsidRDefault="00B05D7C" w:rsidP="00B05D7C">
            <w:pPr>
              <w:pStyle w:val="AssignBody"/>
              <w:spacing w:line="240" w:lineRule="auto"/>
              <w:rPr>
                <w:rFonts w:cs="Arial"/>
                <w:color w:val="000000" w:themeColor="text1"/>
              </w:rPr>
            </w:pPr>
            <w:r w:rsidRPr="00B05D7C">
              <w:rPr>
                <w:rFonts w:cs="Arial"/>
                <w:color w:val="000000" w:themeColor="text1"/>
              </w:rPr>
              <w:t xml:space="preserve">To work on this </w:t>
            </w:r>
            <w:proofErr w:type="gramStart"/>
            <w:r w:rsidRPr="00B05D7C">
              <w:rPr>
                <w:rFonts w:cs="Arial"/>
                <w:color w:val="000000" w:themeColor="text1"/>
              </w:rPr>
              <w:t>target</w:t>
            </w:r>
            <w:proofErr w:type="gramEnd"/>
            <w:r w:rsidRPr="00B05D7C">
              <w:rPr>
                <w:rFonts w:cs="Arial"/>
                <w:color w:val="000000" w:themeColor="text1"/>
              </w:rPr>
              <w:t xml:space="preserve"> I have ensured to use a wider variety of sources to support my writing.</w:t>
            </w:r>
          </w:p>
        </w:tc>
        <w:tc>
          <w:tcPr>
            <w:tcW w:w="3589" w:type="dxa"/>
          </w:tcPr>
          <w:p w14:paraId="4CED2F6F" w14:textId="77777777" w:rsidR="00B05D7C" w:rsidRPr="00B05D7C" w:rsidRDefault="00B05D7C" w:rsidP="00B05D7C">
            <w:pPr>
              <w:pStyle w:val="AssignBody"/>
              <w:spacing w:line="240" w:lineRule="auto"/>
              <w:rPr>
                <w:rFonts w:cs="Arial"/>
                <w:color w:val="000000" w:themeColor="text1"/>
              </w:rPr>
            </w:pPr>
            <w:r w:rsidRPr="00B05D7C">
              <w:rPr>
                <w:rFonts w:cs="Arial"/>
                <w:color w:val="000000" w:themeColor="text1"/>
              </w:rPr>
              <w:t>My reference list</w:t>
            </w:r>
          </w:p>
        </w:tc>
      </w:tr>
      <w:tr w:rsidR="00B05D7C" w:rsidRPr="00B05D7C" w14:paraId="41BD7880" w14:textId="77777777" w:rsidTr="003429B5">
        <w:tc>
          <w:tcPr>
            <w:tcW w:w="1838" w:type="dxa"/>
          </w:tcPr>
          <w:p w14:paraId="6B234D24"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Target 2</w:t>
            </w:r>
          </w:p>
          <w:p w14:paraId="44533B70" w14:textId="77777777" w:rsidR="00B05D7C" w:rsidRPr="00B05D7C" w:rsidRDefault="00B05D7C" w:rsidP="00B05D7C">
            <w:pPr>
              <w:pStyle w:val="AssignBody"/>
              <w:spacing w:line="240" w:lineRule="auto"/>
              <w:rPr>
                <w:rFonts w:cs="Arial"/>
                <w:b/>
                <w:bCs/>
                <w:color w:val="000000" w:themeColor="text1"/>
              </w:rPr>
            </w:pPr>
            <w:r w:rsidRPr="00B05D7C">
              <w:rPr>
                <w:rFonts w:cs="Arial"/>
                <w:color w:val="000000" w:themeColor="text1"/>
                <w:shd w:val="clear" w:color="auto" w:fill="FFFFFF"/>
              </w:rPr>
              <w:t>Synthesise research into your writing to aid the support of your key points.</w:t>
            </w:r>
          </w:p>
        </w:tc>
        <w:tc>
          <w:tcPr>
            <w:tcW w:w="3589" w:type="dxa"/>
          </w:tcPr>
          <w:p w14:paraId="481C1E1D" w14:textId="77777777" w:rsidR="00B05D7C" w:rsidRPr="00B05D7C" w:rsidRDefault="00B05D7C" w:rsidP="00B05D7C">
            <w:pPr>
              <w:pStyle w:val="AssignBody"/>
              <w:spacing w:line="240" w:lineRule="auto"/>
              <w:rPr>
                <w:rFonts w:cs="Arial"/>
                <w:color w:val="000000" w:themeColor="text1"/>
              </w:rPr>
            </w:pPr>
            <w:r w:rsidRPr="00B05D7C">
              <w:rPr>
                <w:rFonts w:cs="Arial"/>
                <w:color w:val="000000" w:themeColor="text1"/>
              </w:rPr>
              <w:t xml:space="preserve">To work on </w:t>
            </w:r>
            <w:proofErr w:type="gramStart"/>
            <w:r w:rsidRPr="00B05D7C">
              <w:rPr>
                <w:rFonts w:cs="Arial"/>
                <w:color w:val="000000" w:themeColor="text1"/>
              </w:rPr>
              <w:t>this</w:t>
            </w:r>
            <w:proofErr w:type="gramEnd"/>
            <w:r w:rsidRPr="00B05D7C">
              <w:rPr>
                <w:rFonts w:cs="Arial"/>
                <w:color w:val="000000" w:themeColor="text1"/>
              </w:rPr>
              <w:t xml:space="preserve"> I have used the Manchester Academic Phrase bank tool to ensure that I had a bank of sentence structures to support synthesis. This enabled me to use them into my work.</w:t>
            </w:r>
          </w:p>
        </w:tc>
        <w:tc>
          <w:tcPr>
            <w:tcW w:w="3589" w:type="dxa"/>
          </w:tcPr>
          <w:p w14:paraId="79BC23FC" w14:textId="77777777" w:rsidR="00B05D7C" w:rsidRPr="00B05D7C" w:rsidRDefault="00B05D7C" w:rsidP="00B05D7C">
            <w:pPr>
              <w:pStyle w:val="AssignBody"/>
              <w:spacing w:line="240" w:lineRule="auto"/>
              <w:rPr>
                <w:rFonts w:cs="Arial"/>
                <w:color w:val="000000" w:themeColor="text1"/>
              </w:rPr>
            </w:pPr>
            <w:r w:rsidRPr="00DC0909">
              <w:rPr>
                <w:rFonts w:eastAsia="Times New Roman" w:cs="Arial"/>
                <w:color w:val="000000" w:themeColor="text1"/>
                <w:lang w:eastAsia="en-GB"/>
              </w:rPr>
              <w:t xml:space="preserve">Therefore, </w:t>
            </w:r>
            <w:r w:rsidRPr="00B05D7C">
              <w:rPr>
                <w:rFonts w:eastAsia="Times New Roman" w:cs="Arial"/>
                <w:color w:val="000000" w:themeColor="text1"/>
                <w:lang w:eastAsia="en-GB"/>
              </w:rPr>
              <w:t xml:space="preserve">combined, both Erikson’s Eight Stages of Development and Vygotsky’s social constructivism, </w:t>
            </w:r>
            <w:r w:rsidRPr="00DC0909">
              <w:rPr>
                <w:rFonts w:eastAsia="Times New Roman" w:cs="Arial"/>
                <w:color w:val="000000" w:themeColor="text1"/>
                <w:lang w:eastAsia="en-GB"/>
              </w:rPr>
              <w:t xml:space="preserve">supports psychosocial traits in a person, which is </w:t>
            </w:r>
            <w:r w:rsidRPr="00DC0909">
              <w:rPr>
                <w:rFonts w:eastAsia="Times New Roman" w:cs="Arial"/>
                <w:color w:val="000000" w:themeColor="text1"/>
                <w:shd w:val="clear" w:color="auto" w:fill="FFFFFF"/>
                <w:lang w:eastAsia="en-GB"/>
              </w:rPr>
              <w:t>relating to the interaction between social and psychological factors (www.dictionary.com, 2019).</w:t>
            </w:r>
            <w:r w:rsidRPr="00DC0909">
              <w:rPr>
                <w:rFonts w:eastAsia="Times New Roman" w:cs="Arial"/>
                <w:color w:val="000000" w:themeColor="text1"/>
                <w:lang w:eastAsia="en-GB"/>
              </w:rPr>
              <w:t> </w:t>
            </w:r>
          </w:p>
        </w:tc>
      </w:tr>
      <w:tr w:rsidR="00B05D7C" w:rsidRPr="00B05D7C" w14:paraId="191098EF" w14:textId="77777777" w:rsidTr="003429B5">
        <w:tc>
          <w:tcPr>
            <w:tcW w:w="1838" w:type="dxa"/>
          </w:tcPr>
          <w:p w14:paraId="1CC4AD61" w14:textId="77777777" w:rsidR="00B05D7C" w:rsidRPr="00B05D7C" w:rsidRDefault="00B05D7C" w:rsidP="00B05D7C">
            <w:pPr>
              <w:pStyle w:val="AssignBody"/>
              <w:spacing w:line="240" w:lineRule="auto"/>
              <w:rPr>
                <w:rFonts w:cs="Arial"/>
                <w:b/>
                <w:bCs/>
                <w:color w:val="000000" w:themeColor="text1"/>
              </w:rPr>
            </w:pPr>
            <w:r w:rsidRPr="00B05D7C">
              <w:rPr>
                <w:rFonts w:cs="Arial"/>
                <w:b/>
                <w:bCs/>
                <w:color w:val="000000" w:themeColor="text1"/>
              </w:rPr>
              <w:t>Target 3</w:t>
            </w:r>
          </w:p>
          <w:p w14:paraId="403C24C6" w14:textId="77777777" w:rsidR="00B05D7C" w:rsidRPr="00B05D7C" w:rsidRDefault="00B05D7C" w:rsidP="00B05D7C">
            <w:pPr>
              <w:pStyle w:val="AssignBody"/>
              <w:spacing w:line="240" w:lineRule="auto"/>
              <w:rPr>
                <w:rFonts w:cs="Arial"/>
                <w:b/>
                <w:bCs/>
                <w:color w:val="000000" w:themeColor="text1"/>
              </w:rPr>
            </w:pPr>
            <w:r w:rsidRPr="00B05D7C">
              <w:rPr>
                <w:rFonts w:cs="Arial"/>
                <w:color w:val="000000" w:themeColor="text1"/>
                <w:shd w:val="clear" w:color="auto" w:fill="FFFFFF"/>
              </w:rPr>
              <w:t>Continue to develop a supported critical approach throughout, offering the opposing view whenever possible.</w:t>
            </w:r>
          </w:p>
        </w:tc>
        <w:tc>
          <w:tcPr>
            <w:tcW w:w="3589" w:type="dxa"/>
          </w:tcPr>
          <w:p w14:paraId="5E5BA528" w14:textId="77777777" w:rsidR="00B05D7C" w:rsidRPr="00B05D7C" w:rsidRDefault="00B05D7C" w:rsidP="00B05D7C">
            <w:pPr>
              <w:pStyle w:val="AssignBody"/>
              <w:spacing w:line="240" w:lineRule="auto"/>
              <w:rPr>
                <w:rFonts w:cs="Arial"/>
                <w:color w:val="000000" w:themeColor="text1"/>
              </w:rPr>
            </w:pPr>
            <w:r w:rsidRPr="00B05D7C">
              <w:rPr>
                <w:rFonts w:cs="Arial"/>
                <w:color w:val="000000" w:themeColor="text1"/>
              </w:rPr>
              <w:t>I have worked on this by ensuring to evaluate the benefits, and limitations of all points of discussions.</w:t>
            </w:r>
          </w:p>
        </w:tc>
        <w:tc>
          <w:tcPr>
            <w:tcW w:w="3589" w:type="dxa"/>
          </w:tcPr>
          <w:p w14:paraId="7CDBD894" w14:textId="77777777" w:rsidR="00B05D7C" w:rsidRPr="00B05D7C" w:rsidRDefault="00B05D7C" w:rsidP="00B05D7C">
            <w:pPr>
              <w:pStyle w:val="AssignBody"/>
              <w:spacing w:line="240" w:lineRule="auto"/>
              <w:rPr>
                <w:rFonts w:cs="Arial"/>
                <w:color w:val="000000" w:themeColor="text1"/>
              </w:rPr>
            </w:pPr>
            <w:r w:rsidRPr="00B05D7C">
              <w:rPr>
                <w:rFonts w:cs="Arial"/>
                <w:color w:val="000000" w:themeColor="text1"/>
              </w:rPr>
              <w:t xml:space="preserve">Throughout the assignment </w:t>
            </w:r>
          </w:p>
        </w:tc>
      </w:tr>
    </w:tbl>
    <w:p w14:paraId="73FD8A1D" w14:textId="77777777" w:rsidR="00B05D7C" w:rsidRPr="00B05D7C" w:rsidRDefault="00B05D7C" w:rsidP="00B05D7C">
      <w:pPr>
        <w:textAlignment w:val="baseline"/>
        <w:rPr>
          <w:rFonts w:ascii="Arial" w:eastAsia="Times New Roman" w:hAnsi="Arial" w:cs="Arial"/>
          <w:b/>
          <w:bCs/>
          <w:color w:val="000000" w:themeColor="text1"/>
          <w:sz w:val="22"/>
          <w:szCs w:val="22"/>
          <w:lang w:eastAsia="en-GB"/>
        </w:rPr>
      </w:pPr>
    </w:p>
    <w:p w14:paraId="366BC52B" w14:textId="77777777" w:rsidR="00B05D7C" w:rsidRPr="00B05D7C" w:rsidRDefault="00B05D7C" w:rsidP="00B05D7C">
      <w:pPr>
        <w:textAlignment w:val="baseline"/>
        <w:rPr>
          <w:rFonts w:ascii="Arial" w:eastAsia="Times New Roman" w:hAnsi="Arial" w:cs="Arial"/>
          <w:b/>
          <w:bCs/>
          <w:color w:val="000000" w:themeColor="text1"/>
          <w:sz w:val="22"/>
          <w:szCs w:val="22"/>
          <w:lang w:eastAsia="en-GB"/>
        </w:rPr>
      </w:pPr>
    </w:p>
    <w:p w14:paraId="151203E1" w14:textId="77777777" w:rsidR="00B05D7C" w:rsidRPr="00B05D7C" w:rsidRDefault="00B05D7C" w:rsidP="00B05D7C">
      <w:pPr>
        <w:textAlignment w:val="baseline"/>
        <w:rPr>
          <w:rFonts w:ascii="Arial" w:eastAsia="Times New Roman" w:hAnsi="Arial" w:cs="Arial"/>
          <w:b/>
          <w:bCs/>
          <w:color w:val="000000" w:themeColor="text1"/>
          <w:sz w:val="22"/>
          <w:szCs w:val="22"/>
          <w:lang w:eastAsia="en-GB"/>
        </w:rPr>
      </w:pPr>
    </w:p>
    <w:p w14:paraId="71FBB77D" w14:textId="77777777" w:rsidR="00B05D7C" w:rsidRDefault="00B05D7C" w:rsidP="00DC0909">
      <w:pPr>
        <w:textAlignment w:val="baseline"/>
        <w:rPr>
          <w:rFonts w:ascii="Arial" w:eastAsia="Times New Roman" w:hAnsi="Arial" w:cs="Arial"/>
          <w:b/>
          <w:bCs/>
          <w:sz w:val="28"/>
          <w:szCs w:val="28"/>
          <w:lang w:eastAsia="en-GB"/>
        </w:rPr>
      </w:pPr>
    </w:p>
    <w:p w14:paraId="063418EE" w14:textId="77777777" w:rsidR="00B05D7C" w:rsidRDefault="00B05D7C" w:rsidP="00DC0909">
      <w:pPr>
        <w:textAlignment w:val="baseline"/>
        <w:rPr>
          <w:rFonts w:ascii="Arial" w:eastAsia="Times New Roman" w:hAnsi="Arial" w:cs="Arial"/>
          <w:b/>
          <w:bCs/>
          <w:sz w:val="28"/>
          <w:szCs w:val="28"/>
          <w:lang w:eastAsia="en-GB"/>
        </w:rPr>
      </w:pPr>
    </w:p>
    <w:p w14:paraId="637AA906" w14:textId="77777777" w:rsidR="00B05D7C" w:rsidRDefault="00B05D7C" w:rsidP="00DC0909">
      <w:pPr>
        <w:textAlignment w:val="baseline"/>
        <w:rPr>
          <w:rFonts w:ascii="Arial" w:eastAsia="Times New Roman" w:hAnsi="Arial" w:cs="Arial"/>
          <w:b/>
          <w:bCs/>
          <w:sz w:val="28"/>
          <w:szCs w:val="28"/>
          <w:lang w:eastAsia="en-GB"/>
        </w:rPr>
      </w:pPr>
    </w:p>
    <w:p w14:paraId="3FAAA86C" w14:textId="77777777" w:rsidR="00B05D7C" w:rsidRDefault="00B05D7C" w:rsidP="00DC0909">
      <w:pPr>
        <w:textAlignment w:val="baseline"/>
        <w:rPr>
          <w:rFonts w:ascii="Arial" w:eastAsia="Times New Roman" w:hAnsi="Arial" w:cs="Arial"/>
          <w:b/>
          <w:bCs/>
          <w:sz w:val="28"/>
          <w:szCs w:val="28"/>
          <w:lang w:eastAsia="en-GB"/>
        </w:rPr>
      </w:pPr>
    </w:p>
    <w:p w14:paraId="6DCD7476" w14:textId="77777777" w:rsidR="00B05D7C" w:rsidRDefault="00B05D7C" w:rsidP="00DC0909">
      <w:pPr>
        <w:textAlignment w:val="baseline"/>
        <w:rPr>
          <w:rFonts w:ascii="Arial" w:eastAsia="Times New Roman" w:hAnsi="Arial" w:cs="Arial"/>
          <w:b/>
          <w:bCs/>
          <w:sz w:val="28"/>
          <w:szCs w:val="28"/>
          <w:lang w:eastAsia="en-GB"/>
        </w:rPr>
      </w:pPr>
    </w:p>
    <w:p w14:paraId="3B4881E6" w14:textId="77777777" w:rsidR="00B05D7C" w:rsidRDefault="00B05D7C" w:rsidP="00DC0909">
      <w:pPr>
        <w:textAlignment w:val="baseline"/>
        <w:rPr>
          <w:rFonts w:ascii="Arial" w:eastAsia="Times New Roman" w:hAnsi="Arial" w:cs="Arial"/>
          <w:b/>
          <w:bCs/>
          <w:sz w:val="28"/>
          <w:szCs w:val="28"/>
          <w:lang w:eastAsia="en-GB"/>
        </w:rPr>
      </w:pPr>
    </w:p>
    <w:p w14:paraId="7AEEF6B2" w14:textId="77777777" w:rsidR="00B05D7C" w:rsidRDefault="00B05D7C" w:rsidP="00DC0909">
      <w:pPr>
        <w:textAlignment w:val="baseline"/>
        <w:rPr>
          <w:rFonts w:ascii="Arial" w:eastAsia="Times New Roman" w:hAnsi="Arial" w:cs="Arial"/>
          <w:b/>
          <w:bCs/>
          <w:sz w:val="28"/>
          <w:szCs w:val="28"/>
          <w:lang w:eastAsia="en-GB"/>
        </w:rPr>
      </w:pPr>
    </w:p>
    <w:p w14:paraId="53C201FC" w14:textId="77777777" w:rsidR="00B05D7C" w:rsidRDefault="00B05D7C" w:rsidP="00DC0909">
      <w:pPr>
        <w:textAlignment w:val="baseline"/>
        <w:rPr>
          <w:rFonts w:ascii="Arial" w:eastAsia="Times New Roman" w:hAnsi="Arial" w:cs="Arial"/>
          <w:b/>
          <w:bCs/>
          <w:sz w:val="28"/>
          <w:szCs w:val="28"/>
          <w:lang w:eastAsia="en-GB"/>
        </w:rPr>
      </w:pPr>
    </w:p>
    <w:p w14:paraId="3BE824A1" w14:textId="77777777" w:rsidR="00B05D7C" w:rsidRDefault="00B05D7C" w:rsidP="00DC0909">
      <w:pPr>
        <w:textAlignment w:val="baseline"/>
        <w:rPr>
          <w:rFonts w:ascii="Arial" w:eastAsia="Times New Roman" w:hAnsi="Arial" w:cs="Arial"/>
          <w:b/>
          <w:bCs/>
          <w:sz w:val="28"/>
          <w:szCs w:val="28"/>
          <w:lang w:eastAsia="en-GB"/>
        </w:rPr>
      </w:pPr>
    </w:p>
    <w:p w14:paraId="3D2BD64D" w14:textId="77777777" w:rsidR="00B05D7C" w:rsidRDefault="00B05D7C" w:rsidP="00DC0909">
      <w:pPr>
        <w:textAlignment w:val="baseline"/>
        <w:rPr>
          <w:rFonts w:ascii="Arial" w:eastAsia="Times New Roman" w:hAnsi="Arial" w:cs="Arial"/>
          <w:b/>
          <w:bCs/>
          <w:sz w:val="28"/>
          <w:szCs w:val="28"/>
          <w:lang w:eastAsia="en-GB"/>
        </w:rPr>
      </w:pPr>
    </w:p>
    <w:p w14:paraId="1CE43F9D" w14:textId="77777777" w:rsidR="00B05D7C" w:rsidRDefault="00B05D7C" w:rsidP="00DC0909">
      <w:pPr>
        <w:textAlignment w:val="baseline"/>
        <w:rPr>
          <w:rFonts w:ascii="Arial" w:eastAsia="Times New Roman" w:hAnsi="Arial" w:cs="Arial"/>
          <w:b/>
          <w:bCs/>
          <w:sz w:val="28"/>
          <w:szCs w:val="28"/>
          <w:lang w:eastAsia="en-GB"/>
        </w:rPr>
      </w:pPr>
    </w:p>
    <w:p w14:paraId="0ACEDA11" w14:textId="77777777" w:rsidR="00B05D7C" w:rsidRDefault="00B05D7C" w:rsidP="00DC0909">
      <w:pPr>
        <w:textAlignment w:val="baseline"/>
        <w:rPr>
          <w:rFonts w:ascii="Arial" w:eastAsia="Times New Roman" w:hAnsi="Arial" w:cs="Arial"/>
          <w:b/>
          <w:bCs/>
          <w:sz w:val="28"/>
          <w:szCs w:val="28"/>
          <w:lang w:eastAsia="en-GB"/>
        </w:rPr>
      </w:pPr>
    </w:p>
    <w:p w14:paraId="6F3823EE" w14:textId="77777777" w:rsidR="00B05D7C" w:rsidRDefault="00B05D7C" w:rsidP="00DC0909">
      <w:pPr>
        <w:textAlignment w:val="baseline"/>
        <w:rPr>
          <w:rFonts w:ascii="Arial" w:eastAsia="Times New Roman" w:hAnsi="Arial" w:cs="Arial"/>
          <w:b/>
          <w:bCs/>
          <w:sz w:val="28"/>
          <w:szCs w:val="28"/>
          <w:lang w:eastAsia="en-GB"/>
        </w:rPr>
      </w:pPr>
    </w:p>
    <w:p w14:paraId="12827BFB" w14:textId="77777777" w:rsidR="00B05D7C" w:rsidRDefault="00B05D7C" w:rsidP="00DC0909">
      <w:pPr>
        <w:textAlignment w:val="baseline"/>
        <w:rPr>
          <w:rFonts w:ascii="Arial" w:eastAsia="Times New Roman" w:hAnsi="Arial" w:cs="Arial"/>
          <w:b/>
          <w:bCs/>
          <w:sz w:val="28"/>
          <w:szCs w:val="28"/>
          <w:lang w:eastAsia="en-GB"/>
        </w:rPr>
      </w:pPr>
    </w:p>
    <w:p w14:paraId="2A5F30BB" w14:textId="77777777" w:rsidR="00B05D7C" w:rsidRPr="00B05D7C" w:rsidRDefault="00B05D7C" w:rsidP="00B05D7C">
      <w:pPr>
        <w:pStyle w:val="04xlpa"/>
        <w:spacing w:before="0" w:beforeAutospacing="0" w:after="0" w:afterAutospacing="0" w:line="360" w:lineRule="auto"/>
        <w:jc w:val="center"/>
        <w:rPr>
          <w:rFonts w:ascii="Arial" w:hAnsi="Arial" w:cs="Arial"/>
          <w:b/>
          <w:bCs/>
          <w:color w:val="000000" w:themeColor="text1"/>
          <w:sz w:val="36"/>
          <w:szCs w:val="36"/>
          <w:u w:val="single"/>
        </w:rPr>
      </w:pPr>
      <w:r w:rsidRPr="00B05D7C">
        <w:rPr>
          <w:rStyle w:val="s1ppyq"/>
          <w:rFonts w:ascii="Arial" w:hAnsi="Arial" w:cs="Arial"/>
          <w:b/>
          <w:bCs/>
          <w:color w:val="000000" w:themeColor="text1"/>
          <w:sz w:val="36"/>
          <w:szCs w:val="36"/>
          <w:u w:val="single"/>
        </w:rPr>
        <w:lastRenderedPageBreak/>
        <w:t>Intergenerational project: A project to build the community spirit within the village of a school.</w:t>
      </w:r>
    </w:p>
    <w:p w14:paraId="00A76EC2" w14:textId="2B0970FF" w:rsidR="00B05D7C" w:rsidRDefault="00B05D7C" w:rsidP="00B05D7C">
      <w:pPr>
        <w:tabs>
          <w:tab w:val="left" w:pos="1252"/>
        </w:tabs>
        <w:textAlignment w:val="baseline"/>
        <w:rPr>
          <w:rFonts w:ascii="Arial" w:eastAsia="Times New Roman" w:hAnsi="Arial" w:cs="Arial"/>
          <w:b/>
          <w:bCs/>
          <w:sz w:val="28"/>
          <w:szCs w:val="28"/>
          <w:lang w:eastAsia="en-GB"/>
        </w:rPr>
      </w:pPr>
    </w:p>
    <w:p w14:paraId="7E48C53D" w14:textId="1A6C837E" w:rsidR="00DC0909" w:rsidRPr="00DC0909" w:rsidRDefault="00DC0909" w:rsidP="00B05D7C">
      <w:pPr>
        <w:spacing w:line="360" w:lineRule="auto"/>
        <w:textAlignment w:val="baseline"/>
        <w:rPr>
          <w:rFonts w:ascii="Arial" w:eastAsia="Times New Roman" w:hAnsi="Arial" w:cs="Arial"/>
          <w:sz w:val="28"/>
          <w:szCs w:val="28"/>
          <w:lang w:eastAsia="en-GB"/>
        </w:rPr>
      </w:pPr>
      <w:r w:rsidRPr="00DC0909">
        <w:rPr>
          <w:rFonts w:ascii="Arial" w:eastAsia="Times New Roman" w:hAnsi="Arial" w:cs="Arial"/>
          <w:b/>
          <w:bCs/>
          <w:sz w:val="28"/>
          <w:szCs w:val="28"/>
          <w:lang w:eastAsia="en-GB"/>
        </w:rPr>
        <w:t>Introduction</w:t>
      </w:r>
      <w:r w:rsidRPr="00DC0909">
        <w:rPr>
          <w:rFonts w:ascii="Arial" w:eastAsia="Times New Roman" w:hAnsi="Arial" w:cs="Arial"/>
          <w:sz w:val="28"/>
          <w:szCs w:val="28"/>
          <w:lang w:eastAsia="en-GB"/>
        </w:rPr>
        <w:t> </w:t>
      </w:r>
    </w:p>
    <w:p w14:paraId="48C3A7A6"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This assignment will explore a school community project proposal, for an intergenerational project, where classes from the school will work with the older generation of the community to create a wider sense of community within the village. The project will allow the older, and younger generation to collaborate in activities that will promote relationships, learning and skill development, which is implied by Vigoda (2002). The school I propose the school community project for is a school that has around 430 pupils on roll (King, 2022) pupils. The school is based on the outskirts of a town in a quiet village, the community of the area is one where generations are unintentionally split into various streets within the village. This meaning that the only sense of community is present within the streets of the area and not the whole village. The village that the school is in has a nursing home with over 20 residents (Care Home, 2023) and a retirement home with 33 flats (Housing Care, 2018). I hope that this project will bring the community together, by encouraging the pupils to expand the relationships that they have with the people in their community. Students will benefit from this project in terms of communication and confidence. The St Monica Trust (2018) describe intergenerational activities are activities that brings together young and old for the purpose of social engagement and interaction. Since the development of intergenerational projects in recent years, they have gained an increasing amount of popularity, and have had </w:t>
      </w:r>
      <w:proofErr w:type="gramStart"/>
      <w:r w:rsidRPr="00DC0909">
        <w:rPr>
          <w:rFonts w:ascii="Arial" w:eastAsia="Times New Roman" w:hAnsi="Arial" w:cs="Arial"/>
          <w:sz w:val="22"/>
          <w:szCs w:val="22"/>
          <w:lang w:eastAsia="en-GB"/>
        </w:rPr>
        <w:t>a number of</w:t>
      </w:r>
      <w:proofErr w:type="gramEnd"/>
      <w:r w:rsidRPr="00DC0909">
        <w:rPr>
          <w:rFonts w:ascii="Arial" w:eastAsia="Times New Roman" w:hAnsi="Arial" w:cs="Arial"/>
          <w:sz w:val="22"/>
          <w:szCs w:val="22"/>
          <w:lang w:eastAsia="en-GB"/>
        </w:rPr>
        <w:t xml:space="preserve"> positive outcomes for both children and the elderly. This intergenerational project will be a positive way of breaking down barriers between young and old, of learning new skills, and of boosting self-esteem and confidence (Children's Commissioner for Wales, n.d.).  </w:t>
      </w:r>
    </w:p>
    <w:p w14:paraId="15037A20"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23CA1950" w14:textId="7F81A872" w:rsidR="00DC0909" w:rsidRPr="00DC0909" w:rsidRDefault="00DC0909" w:rsidP="00B05D7C">
      <w:pPr>
        <w:spacing w:line="360" w:lineRule="auto"/>
        <w:textAlignment w:val="baseline"/>
        <w:rPr>
          <w:rFonts w:ascii="Arial" w:eastAsia="Times New Roman" w:hAnsi="Arial" w:cs="Arial"/>
          <w:sz w:val="28"/>
          <w:szCs w:val="28"/>
          <w:lang w:eastAsia="en-GB"/>
        </w:rPr>
      </w:pPr>
      <w:r w:rsidRPr="00DC0909">
        <w:rPr>
          <w:rFonts w:ascii="Arial" w:eastAsia="Times New Roman" w:hAnsi="Arial" w:cs="Arial"/>
          <w:b/>
          <w:bCs/>
          <w:sz w:val="28"/>
          <w:szCs w:val="28"/>
          <w:lang w:eastAsia="en-GB"/>
        </w:rPr>
        <w:t>Literature Review </w:t>
      </w:r>
      <w:r w:rsidRPr="00DC0909">
        <w:rPr>
          <w:rFonts w:ascii="Arial" w:eastAsia="Times New Roman" w:hAnsi="Arial" w:cs="Arial"/>
          <w:sz w:val="28"/>
          <w:szCs w:val="28"/>
          <w:lang w:eastAsia="en-GB"/>
        </w:rPr>
        <w:t> </w:t>
      </w:r>
    </w:p>
    <w:p w14:paraId="1B39D61A"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The regular and peaceful interaction between the generations ought to be a straightforward and unplanned action. But, to plan and promote such communication, professional mediation became necessary (Almeida-Pinto, Hatton-Yeo and </w:t>
      </w:r>
      <w:proofErr w:type="spellStart"/>
      <w:r w:rsidRPr="00DC0909">
        <w:rPr>
          <w:rFonts w:ascii="Arial" w:eastAsia="Times New Roman" w:hAnsi="Arial" w:cs="Arial"/>
          <w:sz w:val="22"/>
          <w:szCs w:val="22"/>
          <w:lang w:eastAsia="en-GB"/>
        </w:rPr>
        <w:t>Marreel</w:t>
      </w:r>
      <w:proofErr w:type="spellEnd"/>
      <w:r w:rsidRPr="00DC0909">
        <w:rPr>
          <w:rFonts w:ascii="Arial" w:eastAsia="Times New Roman" w:hAnsi="Arial" w:cs="Arial"/>
          <w:sz w:val="22"/>
          <w:szCs w:val="22"/>
          <w:lang w:eastAsia="en-GB"/>
        </w:rPr>
        <w:t>, 2009). Intergenerational projects, allow the younger generation, those under 25, and the older generation, typically those over the age of 50 (</w:t>
      </w:r>
      <w:proofErr w:type="spellStart"/>
      <w:r w:rsidRPr="00DC0909">
        <w:rPr>
          <w:rFonts w:ascii="Arial" w:eastAsia="Times New Roman" w:hAnsi="Arial" w:cs="Arial"/>
          <w:sz w:val="22"/>
          <w:szCs w:val="22"/>
          <w:lang w:eastAsia="en-GB"/>
        </w:rPr>
        <w:t>Springate</w:t>
      </w:r>
      <w:proofErr w:type="spellEnd"/>
      <w:r w:rsidRPr="00DC0909">
        <w:rPr>
          <w:rFonts w:ascii="Arial" w:eastAsia="Times New Roman" w:hAnsi="Arial" w:cs="Arial"/>
          <w:sz w:val="22"/>
          <w:szCs w:val="22"/>
          <w:lang w:eastAsia="en-GB"/>
        </w:rPr>
        <w:t xml:space="preserve">, Atkinson and Martin, 2008). As stated in Beth Johnson Foundation (2023), intergenerational practices allow two generations to work together in purposeful, mutually beneficial activities that contribute to a greater understanding and respect between the two generations, as well as to building communities that are more cohesive. However, Locke et al. (1989) say that goal-setting studies have indicated that </w:t>
      </w:r>
      <w:r w:rsidRPr="00DC0909">
        <w:rPr>
          <w:rFonts w:ascii="Arial" w:eastAsia="Times New Roman" w:hAnsi="Arial" w:cs="Arial"/>
          <w:sz w:val="22"/>
          <w:szCs w:val="22"/>
          <w:lang w:eastAsia="en-GB"/>
        </w:rPr>
        <w:lastRenderedPageBreak/>
        <w:t xml:space="preserve">precise, challenging, or high-level objectives provide better results than no goals at all, which suggests that participants without a deeper understanding of the aims, and purposes of the project participants will not be able to understand the value of the project. Moreover, a critical element of intergenerational projects is the involvement of the 25 to 50 something generation, which has a key role to play in facilitating the exchange and ensuring that the process is well conceived and evaluated (Granville, 2002). In the context of a school-community project this would mean the </w:t>
      </w:r>
      <w:proofErr w:type="gramStart"/>
      <w:r w:rsidRPr="00DC0909">
        <w:rPr>
          <w:rFonts w:ascii="Arial" w:eastAsia="Times New Roman" w:hAnsi="Arial" w:cs="Arial"/>
          <w:sz w:val="22"/>
          <w:szCs w:val="22"/>
          <w:lang w:eastAsia="en-GB"/>
        </w:rPr>
        <w:t>school-teachers</w:t>
      </w:r>
      <w:proofErr w:type="gramEnd"/>
      <w:r w:rsidRPr="00DC0909">
        <w:rPr>
          <w:rFonts w:ascii="Arial" w:eastAsia="Times New Roman" w:hAnsi="Arial" w:cs="Arial"/>
          <w:sz w:val="22"/>
          <w:szCs w:val="22"/>
          <w:lang w:eastAsia="en-GB"/>
        </w:rPr>
        <w:t>, and carers would be playing the key roles of facilitating the activities that both young, and older generations will participate in. Furthermore, in the UK (United Kingdom), intergenerational projects encompass a wide range of activities, particularly school-based initiatives, neighbourhood improvement initiatives, health-related initiatives, learning and knowledge development initiatives, and mentorship activities (</w:t>
      </w:r>
      <w:proofErr w:type="spellStart"/>
      <w:r w:rsidRPr="00DC0909">
        <w:rPr>
          <w:rFonts w:ascii="Arial" w:eastAsia="Times New Roman" w:hAnsi="Arial" w:cs="Arial"/>
          <w:sz w:val="22"/>
          <w:szCs w:val="22"/>
          <w:lang w:eastAsia="en-GB"/>
        </w:rPr>
        <w:t>Springate</w:t>
      </w:r>
      <w:proofErr w:type="spellEnd"/>
      <w:r w:rsidRPr="00DC0909">
        <w:rPr>
          <w:rFonts w:ascii="Arial" w:eastAsia="Times New Roman" w:hAnsi="Arial" w:cs="Arial"/>
          <w:sz w:val="22"/>
          <w:szCs w:val="22"/>
          <w:lang w:eastAsia="en-GB"/>
        </w:rPr>
        <w:t>, Atkinson and Martin, 2008).  </w:t>
      </w:r>
    </w:p>
    <w:p w14:paraId="14D7543A"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23C6F210"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According to </w:t>
      </w:r>
      <w:proofErr w:type="spellStart"/>
      <w:r w:rsidRPr="00DC0909">
        <w:rPr>
          <w:rFonts w:ascii="Arial" w:eastAsia="Times New Roman" w:hAnsi="Arial" w:cs="Arial"/>
          <w:sz w:val="22"/>
          <w:szCs w:val="22"/>
          <w:lang w:eastAsia="en-GB"/>
        </w:rPr>
        <w:t>Delyth</w:t>
      </w:r>
      <w:proofErr w:type="spellEnd"/>
      <w:r w:rsidRPr="00DC0909">
        <w:rPr>
          <w:rFonts w:ascii="Arial" w:eastAsia="Times New Roman" w:hAnsi="Arial" w:cs="Arial"/>
          <w:sz w:val="22"/>
          <w:szCs w:val="22"/>
          <w:lang w:eastAsia="en-GB"/>
        </w:rPr>
        <w:t xml:space="preserve"> Jewell (Senedd.tv, 2022) intergeneration benefits the elderly by reconnecting and supporting them to combat loneliness and isolation. </w:t>
      </w:r>
      <w:proofErr w:type="spellStart"/>
      <w:r w:rsidRPr="00DC0909">
        <w:rPr>
          <w:rFonts w:ascii="Arial" w:eastAsia="Times New Roman" w:hAnsi="Arial" w:cs="Arial"/>
          <w:sz w:val="22"/>
          <w:szCs w:val="22"/>
          <w:lang w:eastAsia="en-GB"/>
        </w:rPr>
        <w:t>Delyth</w:t>
      </w:r>
      <w:proofErr w:type="spellEnd"/>
      <w:r w:rsidRPr="00DC0909">
        <w:rPr>
          <w:rFonts w:ascii="Arial" w:eastAsia="Times New Roman" w:hAnsi="Arial" w:cs="Arial"/>
          <w:sz w:val="22"/>
          <w:szCs w:val="22"/>
          <w:lang w:eastAsia="en-GB"/>
        </w:rPr>
        <w:t xml:space="preserve"> Jewell, also said that intergenerational activities benefit communities by forging connections, challenging ageism, and celebrating solidarity between different age groups, all of which are vital for community health and wellbeing. By 2025/6, there will be two million lonely people over the age of 50. This represents a 49% increase in ten years compared to the approximately 1.4 million in 2016–17 (The Campaign to End Loneliness, n.d.). In the UK, there are many elderly individuals who experience chronic loneliness, and this loneliness is a substantial risk factor for </w:t>
      </w:r>
      <w:proofErr w:type="gramStart"/>
      <w:r w:rsidRPr="00DC0909">
        <w:rPr>
          <w:rFonts w:ascii="Arial" w:eastAsia="Times New Roman" w:hAnsi="Arial" w:cs="Arial"/>
          <w:sz w:val="22"/>
          <w:szCs w:val="22"/>
          <w:lang w:eastAsia="en-GB"/>
        </w:rPr>
        <w:t>a number of</w:t>
      </w:r>
      <w:proofErr w:type="gramEnd"/>
      <w:r w:rsidRPr="00DC0909">
        <w:rPr>
          <w:rFonts w:ascii="Arial" w:eastAsia="Times New Roman" w:hAnsi="Arial" w:cs="Arial"/>
          <w:sz w:val="22"/>
          <w:szCs w:val="22"/>
          <w:lang w:eastAsia="en-GB"/>
        </w:rPr>
        <w:t xml:space="preserve"> health issues (NHS, 2021). The younger generation's presence and participation in activities or conversations with the older generation can help the older generation feel less lonely, which is a benefit of intergenerational projects. On the other hand, the younger generation can benefit from intergenerational activities that relate to topics that they cover in school and encourage a positive working relationship between the generations (Ageing Better, n.d.). A project such as this will also benefit the older generation who may not have any family, </w:t>
      </w:r>
      <w:proofErr w:type="spellStart"/>
      <w:r w:rsidRPr="00DC0909">
        <w:rPr>
          <w:rFonts w:ascii="Arial" w:eastAsia="Times New Roman" w:hAnsi="Arial" w:cs="Arial"/>
          <w:sz w:val="22"/>
          <w:szCs w:val="22"/>
          <w:lang w:eastAsia="en-GB"/>
        </w:rPr>
        <w:t>Paddison</w:t>
      </w:r>
      <w:proofErr w:type="spellEnd"/>
      <w:r w:rsidRPr="00DC0909">
        <w:rPr>
          <w:rFonts w:ascii="Arial" w:eastAsia="Times New Roman" w:hAnsi="Arial" w:cs="Arial"/>
          <w:sz w:val="22"/>
          <w:szCs w:val="22"/>
          <w:lang w:eastAsia="en-GB"/>
        </w:rPr>
        <w:t xml:space="preserve"> (2017) who discussed ‘the together project’ stated that the statistics from Age UK show that around 200,000 older people have not had a conversation with friends or family for a month, and for around 3.9 million older people the TV is their main form of company. More surprisingly, they share that 60% of people in care homes get no visitors, therefore this project will enable these people to form new relationships with the younger generation and be able to see new faces, other than the people that they are around daily. Intergenerational projects enable young people to have a role-model outside of their family, and school circle that has grown up in the same area as them. The results of intergenerational projects, according to MacCallum et al. (2010), are essential components in establishing a community since they serve as the ties and linkages </w:t>
      </w:r>
      <w:r w:rsidRPr="00DC0909">
        <w:rPr>
          <w:rFonts w:ascii="Arial" w:eastAsia="Times New Roman" w:hAnsi="Arial" w:cs="Arial"/>
          <w:sz w:val="22"/>
          <w:szCs w:val="22"/>
          <w:lang w:eastAsia="en-GB"/>
        </w:rPr>
        <w:lastRenderedPageBreak/>
        <w:t>that bolster networks and relationships. This can support reducing barriers, between both generations, and combat any misconceptions they have of one another (Gwent Police, 2018). </w:t>
      </w:r>
    </w:p>
    <w:p w14:paraId="2241241C"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381306E9" w14:textId="3ED66FAC" w:rsidR="00DC0909" w:rsidRPr="00DC0909" w:rsidRDefault="00DC0909" w:rsidP="00B05D7C">
      <w:pPr>
        <w:spacing w:line="360" w:lineRule="auto"/>
        <w:textAlignment w:val="baseline"/>
        <w:rPr>
          <w:rFonts w:ascii="Arial" w:eastAsia="Times New Roman" w:hAnsi="Arial" w:cs="Arial"/>
          <w:sz w:val="22"/>
          <w:szCs w:val="22"/>
          <w:lang w:eastAsia="en-GB"/>
        </w:rPr>
      </w:pPr>
      <w:proofErr w:type="spellStart"/>
      <w:r w:rsidRPr="00DC0909">
        <w:rPr>
          <w:rFonts w:ascii="Arial" w:eastAsia="Times New Roman" w:hAnsi="Arial" w:cs="Arial"/>
          <w:sz w:val="22"/>
          <w:szCs w:val="22"/>
          <w:lang w:eastAsia="en-GB"/>
        </w:rPr>
        <w:t>Mcleod</w:t>
      </w:r>
      <w:proofErr w:type="spellEnd"/>
      <w:r w:rsidRPr="00DC0909">
        <w:rPr>
          <w:rFonts w:ascii="Arial" w:eastAsia="Times New Roman" w:hAnsi="Arial" w:cs="Arial"/>
          <w:sz w:val="22"/>
          <w:szCs w:val="22"/>
          <w:lang w:eastAsia="en-GB"/>
        </w:rPr>
        <w:t xml:space="preserve"> (2023) describes Erik Erikson's eight stages of development, which describe how personalities develop from childhood to adulthood, completing each stage successfully results in a healthy personality and the acquisition of fundamental virtues, which are traits and skills that the ego can use to deal with subsequent crisis. One should possess hope, will, purpose, and competency by the age of twelve. This implies that by the end of year 6 students will still be cultivating these virtues. Fidelity, love, compassion, and wisdom are additional fundamental values that one should possess by the time they are 65 or older. Through intergenerational activities, students can learn the qualities they should have acquired by their age and gain understanding of how virtues manifest in different persons. Integrity vs. despair is the last stage of Erikson's theory, which happens in late adulthood. </w:t>
      </w:r>
      <w:proofErr w:type="spellStart"/>
      <w:r w:rsidRPr="00DC0909">
        <w:rPr>
          <w:rFonts w:ascii="Arial" w:eastAsia="Times New Roman" w:hAnsi="Arial" w:cs="Arial"/>
          <w:sz w:val="22"/>
          <w:szCs w:val="22"/>
          <w:lang w:eastAsia="en-GB"/>
        </w:rPr>
        <w:t>Mcloed</w:t>
      </w:r>
      <w:proofErr w:type="spellEnd"/>
      <w:r w:rsidRPr="00DC0909">
        <w:rPr>
          <w:rFonts w:ascii="Arial" w:eastAsia="Times New Roman" w:hAnsi="Arial" w:cs="Arial"/>
          <w:sz w:val="22"/>
          <w:szCs w:val="22"/>
          <w:lang w:eastAsia="en-GB"/>
        </w:rPr>
        <w:t xml:space="preserve"> (2023) suggests while older people who feel remorse and unfulfilled may experience despair, those who feel success and fulfilment may develop a feeling of integrity. Intergenerational projects that include older generations passing on their expertise to younger generations can support the development of a feeling of integrity and accomplishment. However, the limitations to this theory, is that adults can reach an ‘identity crises’ which is likely to affect other aspects of their lives also (WEILAND, 1993). Cremin and Burnett (2018, pp.71–72) describe Vygotsky's Social Constructivist Theory, learning occurs through social interaction and contexts. They go on to explain e very function in a kid's cultural development occurs twice: once on the level within the child, and once on the level between individuals. Since intergenerational projects start as genuine human connections, children who participate in them are likely to form relationships with the older generations. Intergenerational projects support learning through a social process which occurs through interaction and collaboration, by allowing the younger and older generation to connect, therefore allowing learning, and developments in social awareness and improved communication skills (Gwent Police, 2018). Moreover, intergenerational projects support Social Constructivism theory through learning, which entails the child’s potential development. This is the level of development that the learner can reach under the guidance of teachers or in collaboration with peers (Cremin and Burnett, 2018, pp.71–72). Intergenerational projects enable children to learn through the guidance of the older generation. Research has revealed that language is essential to knowledge and the generation of meaning, and that both take place through connections, according to Kuehne and Melville (2014). The limitations of social constructivist theory within this project come from the participants who may struggle with their </w:t>
      </w:r>
      <w:proofErr w:type="gramStart"/>
      <w:r w:rsidRPr="00DC0909">
        <w:rPr>
          <w:rFonts w:ascii="Arial" w:eastAsia="Times New Roman" w:hAnsi="Arial" w:cs="Arial"/>
          <w:sz w:val="22"/>
          <w:szCs w:val="22"/>
          <w:lang w:eastAsia="en-GB"/>
        </w:rPr>
        <w:t>communication, and</w:t>
      </w:r>
      <w:proofErr w:type="gramEnd"/>
      <w:r w:rsidRPr="00DC0909">
        <w:rPr>
          <w:rFonts w:ascii="Arial" w:eastAsia="Times New Roman" w:hAnsi="Arial" w:cs="Arial"/>
          <w:sz w:val="22"/>
          <w:szCs w:val="22"/>
          <w:lang w:eastAsia="en-GB"/>
        </w:rPr>
        <w:t xml:space="preserve"> are not understood by </w:t>
      </w:r>
      <w:r w:rsidRPr="00DC0909">
        <w:rPr>
          <w:rFonts w:ascii="Arial" w:eastAsia="Times New Roman" w:hAnsi="Arial" w:cs="Arial"/>
          <w:sz w:val="22"/>
          <w:szCs w:val="22"/>
          <w:lang w:eastAsia="en-GB"/>
        </w:rPr>
        <w:lastRenderedPageBreak/>
        <w:t xml:space="preserve">others. </w:t>
      </w:r>
      <w:r w:rsidRPr="00DC0909">
        <w:rPr>
          <w:rFonts w:ascii="Arial" w:eastAsia="Times New Roman" w:hAnsi="Arial" w:cs="Arial"/>
          <w:sz w:val="22"/>
          <w:szCs w:val="22"/>
          <w:shd w:val="clear" w:color="auto" w:fill="FFFFFF"/>
          <w:lang w:eastAsia="en-GB"/>
        </w:rPr>
        <w:t xml:space="preserve">Together these studies provide important insights into how </w:t>
      </w:r>
      <w:r w:rsidRPr="00DC0909">
        <w:rPr>
          <w:rFonts w:ascii="Arial" w:eastAsia="Times New Roman" w:hAnsi="Arial" w:cs="Arial"/>
          <w:sz w:val="22"/>
          <w:szCs w:val="22"/>
          <w:lang w:eastAsia="en-GB"/>
        </w:rPr>
        <w:t xml:space="preserve">intergenerational programmes can give students of all ages the chance to work together, exchange knowledge and skills, and gain from one another. By working together on intergenerational projects, people of different ages can assist one another in resolving the psychological conflicts that occur within each stage of Erikson's theory. Therefore, </w:t>
      </w:r>
      <w:r w:rsidR="00570F9D">
        <w:rPr>
          <w:rFonts w:ascii="Arial" w:eastAsia="Times New Roman" w:hAnsi="Arial" w:cs="Arial"/>
          <w:sz w:val="22"/>
          <w:szCs w:val="22"/>
          <w:lang w:eastAsia="en-GB"/>
        </w:rPr>
        <w:t xml:space="preserve">combined, both Erikson’s Eight Stages of Development and Vygotsky’s social constructivism, </w:t>
      </w:r>
      <w:r w:rsidRPr="00DC0909">
        <w:rPr>
          <w:rFonts w:ascii="Arial" w:eastAsia="Times New Roman" w:hAnsi="Arial" w:cs="Arial"/>
          <w:sz w:val="22"/>
          <w:szCs w:val="22"/>
          <w:lang w:eastAsia="en-GB"/>
        </w:rPr>
        <w:t xml:space="preserve">supports psychosocial traits in a person, which is </w:t>
      </w:r>
      <w:r w:rsidRPr="00DC0909">
        <w:rPr>
          <w:rFonts w:ascii="Arial" w:eastAsia="Times New Roman" w:hAnsi="Arial" w:cs="Arial"/>
          <w:sz w:val="22"/>
          <w:szCs w:val="22"/>
          <w:shd w:val="clear" w:color="auto" w:fill="FFFFFF"/>
          <w:lang w:eastAsia="en-GB"/>
        </w:rPr>
        <w:t>relating to the interaction between social and psychological factors (www.dictionary.com, 2019).</w:t>
      </w:r>
      <w:r w:rsidRPr="00DC0909">
        <w:rPr>
          <w:rFonts w:ascii="Arial" w:eastAsia="Times New Roman" w:hAnsi="Arial" w:cs="Arial"/>
          <w:sz w:val="22"/>
          <w:szCs w:val="22"/>
          <w:lang w:eastAsia="en-GB"/>
        </w:rPr>
        <w:t> </w:t>
      </w:r>
    </w:p>
    <w:p w14:paraId="4CFCF016"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1E9354DC"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Donaldson (2015) implies that one of the distinctive purposes of the curriculum for Wales is the community and civic role of schools in </w:t>
      </w:r>
      <w:proofErr w:type="spellStart"/>
      <w:r w:rsidRPr="00DC0909">
        <w:rPr>
          <w:rFonts w:ascii="Arial" w:eastAsia="Times New Roman" w:hAnsi="Arial" w:cs="Arial"/>
          <w:sz w:val="22"/>
          <w:szCs w:val="22"/>
          <w:lang w:eastAsia="en-GB"/>
        </w:rPr>
        <w:t>Wales’</w:t>
      </w:r>
      <w:proofErr w:type="spellEnd"/>
      <w:r w:rsidRPr="00DC0909">
        <w:rPr>
          <w:rFonts w:ascii="Arial" w:eastAsia="Times New Roman" w:hAnsi="Arial" w:cs="Arial"/>
          <w:sz w:val="22"/>
          <w:szCs w:val="22"/>
          <w:lang w:eastAsia="en-GB"/>
        </w:rPr>
        <w:t xml:space="preserve"> society, which has resulted in the four purposes within the curriculum. Intergenerational practice supports the aim to give young people the opportunity to learn from expertise and experiences gathered outside of the classroom. Intergenerational practice fosters collaboration, generate authentic learning environments, support social and emotional growth, and foster healthy connections (Gwent Police, 2018). </w:t>
      </w:r>
      <w:proofErr w:type="gramStart"/>
      <w:r w:rsidRPr="00DC0909">
        <w:rPr>
          <w:rFonts w:ascii="Arial" w:eastAsia="Times New Roman" w:hAnsi="Arial" w:cs="Arial"/>
          <w:sz w:val="22"/>
          <w:szCs w:val="22"/>
          <w:lang w:eastAsia="en-GB"/>
        </w:rPr>
        <w:t>Considering this, it</w:t>
      </w:r>
      <w:proofErr w:type="gramEnd"/>
      <w:r w:rsidRPr="00DC0909">
        <w:rPr>
          <w:rFonts w:ascii="Arial" w:eastAsia="Times New Roman" w:hAnsi="Arial" w:cs="Arial"/>
          <w:sz w:val="22"/>
          <w:szCs w:val="22"/>
          <w:lang w:eastAsia="en-GB"/>
        </w:rPr>
        <w:t xml:space="preserve"> is implied that children will benefit from an intergenerational project, where activities, and conversations are focussed on the topic, and specific curriculum links that the pupils are learning about in school. According to Griffiths (2023), the Welsh word "</w:t>
      </w:r>
      <w:proofErr w:type="spellStart"/>
      <w:r w:rsidRPr="00DC0909">
        <w:rPr>
          <w:rFonts w:ascii="Arial" w:eastAsia="Times New Roman" w:hAnsi="Arial" w:cs="Arial"/>
          <w:sz w:val="22"/>
          <w:szCs w:val="22"/>
          <w:lang w:eastAsia="en-GB"/>
        </w:rPr>
        <w:t>Cynhefin</w:t>
      </w:r>
      <w:proofErr w:type="spellEnd"/>
      <w:r w:rsidRPr="00DC0909">
        <w:rPr>
          <w:rFonts w:ascii="Arial" w:eastAsia="Times New Roman" w:hAnsi="Arial" w:cs="Arial"/>
          <w:sz w:val="22"/>
          <w:szCs w:val="22"/>
          <w:lang w:eastAsia="en-GB"/>
        </w:rPr>
        <w:t>" means "habitat," but for the Welsh people, it also refers to the historical, cultural, and social setting that has shaped and continues to shape the community in which it exists. In an intergenerational program, this entails both the creation of new history and the inheritance of the history, culture, and social position of the community. </w:t>
      </w:r>
    </w:p>
    <w:p w14:paraId="152B3FBC"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66FEA187" w14:textId="78E2F47E" w:rsidR="00DC0909" w:rsidRPr="00DC0909" w:rsidRDefault="00DC0909" w:rsidP="00B05D7C">
      <w:pPr>
        <w:spacing w:line="360" w:lineRule="auto"/>
        <w:textAlignment w:val="baseline"/>
        <w:rPr>
          <w:rFonts w:ascii="Arial" w:eastAsia="Times New Roman" w:hAnsi="Arial" w:cs="Arial"/>
          <w:sz w:val="28"/>
          <w:szCs w:val="28"/>
          <w:lang w:eastAsia="en-GB"/>
        </w:rPr>
      </w:pPr>
      <w:r w:rsidRPr="00DC0909">
        <w:rPr>
          <w:rFonts w:ascii="Arial" w:eastAsia="Times New Roman" w:hAnsi="Arial" w:cs="Arial"/>
          <w:b/>
          <w:bCs/>
          <w:sz w:val="28"/>
          <w:szCs w:val="28"/>
          <w:lang w:eastAsia="en-GB"/>
        </w:rPr>
        <w:t>Project Aims</w:t>
      </w:r>
    </w:p>
    <w:p w14:paraId="19CB3E21"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As previously discussed, this project will entail the three-year 5/6 classes visiting the local nursing home. While on these visits the two generations will come together in sessions, participating in activities, centred around </w:t>
      </w:r>
      <w:proofErr w:type="gramStart"/>
      <w:r w:rsidRPr="00DC0909">
        <w:rPr>
          <w:rFonts w:ascii="Arial" w:eastAsia="Times New Roman" w:hAnsi="Arial" w:cs="Arial"/>
          <w:sz w:val="22"/>
          <w:szCs w:val="22"/>
          <w:lang w:eastAsia="en-GB"/>
        </w:rPr>
        <w:t>music</w:t>
      </w:r>
      <w:proofErr w:type="gramEnd"/>
      <w:r w:rsidRPr="00DC0909">
        <w:rPr>
          <w:rFonts w:ascii="Arial" w:eastAsia="Times New Roman" w:hAnsi="Arial" w:cs="Arial"/>
          <w:sz w:val="22"/>
          <w:szCs w:val="22"/>
          <w:lang w:eastAsia="en-GB"/>
        </w:rPr>
        <w:t xml:space="preserve"> and singing, which for the children will explore the Expressive Arts Area of Learning and Experience (AoLE), this entails engaging in singing together, and creating a performance, which will develop further ‘creative, artistic and performance skills’ (Welsh Government, 2020b). This enables the pupils to continue their statutory learning outside of the school environment, while engaging with the older generation, who will also be participating. The Welsh Government (2020a), outline one of the four purposes as ‘healthy, confident individuals who are ready to lead fulfilling lives as valued members of society’ this purpose fosters attributes including building mental and emotional well-being by developing confidence, </w:t>
      </w:r>
      <w:proofErr w:type="gramStart"/>
      <w:r w:rsidRPr="00DC0909">
        <w:rPr>
          <w:rFonts w:ascii="Arial" w:eastAsia="Times New Roman" w:hAnsi="Arial" w:cs="Arial"/>
          <w:sz w:val="22"/>
          <w:szCs w:val="22"/>
          <w:lang w:eastAsia="en-GB"/>
        </w:rPr>
        <w:t>resilience</w:t>
      </w:r>
      <w:proofErr w:type="gramEnd"/>
      <w:r w:rsidRPr="00DC0909">
        <w:rPr>
          <w:rFonts w:ascii="Arial" w:eastAsia="Times New Roman" w:hAnsi="Arial" w:cs="Arial"/>
          <w:sz w:val="22"/>
          <w:szCs w:val="22"/>
          <w:lang w:eastAsia="en-GB"/>
        </w:rPr>
        <w:t xml:space="preserve"> and empathy, facing challenges and forming positive relationships. This project provides pupils with the opportunity to </w:t>
      </w:r>
      <w:proofErr w:type="gramStart"/>
      <w:r w:rsidRPr="00DC0909">
        <w:rPr>
          <w:rFonts w:ascii="Arial" w:eastAsia="Times New Roman" w:hAnsi="Arial" w:cs="Arial"/>
          <w:sz w:val="22"/>
          <w:szCs w:val="22"/>
          <w:lang w:eastAsia="en-GB"/>
        </w:rPr>
        <w:t xml:space="preserve">learn, </w:t>
      </w:r>
      <w:r w:rsidRPr="00DC0909">
        <w:rPr>
          <w:rFonts w:ascii="Arial" w:eastAsia="Times New Roman" w:hAnsi="Arial" w:cs="Arial"/>
          <w:sz w:val="22"/>
          <w:szCs w:val="22"/>
          <w:lang w:eastAsia="en-GB"/>
        </w:rPr>
        <w:lastRenderedPageBreak/>
        <w:t>and</w:t>
      </w:r>
      <w:proofErr w:type="gramEnd"/>
      <w:r w:rsidRPr="00DC0909">
        <w:rPr>
          <w:rFonts w:ascii="Arial" w:eastAsia="Times New Roman" w:hAnsi="Arial" w:cs="Arial"/>
          <w:sz w:val="22"/>
          <w:szCs w:val="22"/>
          <w:lang w:eastAsia="en-GB"/>
        </w:rPr>
        <w:t xml:space="preserve"> exhibit these attributes. The goal of this project would be to put on a performance for the children at school, and for the families of the older generation. I believe that this project will provide the participants to prosper, gain artistic skills, and express their creativity, not only within the project but also in other aspects of their lives. This project will take place, during the lunch days that the nursing home hold, this is where the older generation living in the village can come and have lunch in the nursing home, to prevent loneliness as much as possible, this also creates the sense of ‘</w:t>
      </w:r>
      <w:proofErr w:type="spellStart"/>
      <w:r w:rsidRPr="00DC0909">
        <w:rPr>
          <w:rFonts w:ascii="Arial" w:eastAsia="Times New Roman" w:hAnsi="Arial" w:cs="Arial"/>
          <w:sz w:val="22"/>
          <w:szCs w:val="22"/>
          <w:lang w:eastAsia="en-GB"/>
        </w:rPr>
        <w:t>Cynhefin</w:t>
      </w:r>
      <w:proofErr w:type="spellEnd"/>
      <w:r w:rsidRPr="00DC0909">
        <w:rPr>
          <w:rFonts w:ascii="Arial" w:eastAsia="Times New Roman" w:hAnsi="Arial" w:cs="Arial"/>
          <w:sz w:val="22"/>
          <w:szCs w:val="22"/>
          <w:lang w:eastAsia="en-GB"/>
        </w:rPr>
        <w:t xml:space="preserve">’ among residents and the older generation living independently within the village, adding children into this, will enable the wider sense of community. The proposal is to start with three classes participating in the project, all three of the year 5/6 classes, all of which will visit the nursing home on one of the lunch days, every other week, Appendix A shows a suggested timetable for the </w:t>
      </w:r>
      <w:proofErr w:type="gramStart"/>
      <w:r w:rsidRPr="00DC0909">
        <w:rPr>
          <w:rFonts w:ascii="Arial" w:eastAsia="Times New Roman" w:hAnsi="Arial" w:cs="Arial"/>
          <w:sz w:val="22"/>
          <w:szCs w:val="22"/>
          <w:lang w:eastAsia="en-GB"/>
        </w:rPr>
        <w:t>projects</w:t>
      </w:r>
      <w:proofErr w:type="gramEnd"/>
      <w:r w:rsidRPr="00DC0909">
        <w:rPr>
          <w:rFonts w:ascii="Arial" w:eastAsia="Times New Roman" w:hAnsi="Arial" w:cs="Arial"/>
          <w:sz w:val="22"/>
          <w:szCs w:val="22"/>
          <w:lang w:eastAsia="en-GB"/>
        </w:rPr>
        <w:t xml:space="preserve"> sessions. I trust that this will provide students the opportunity to acknowledge that the older generation of their community are just like them and will remove the misconceptions they have about the older generation.  </w:t>
      </w:r>
    </w:p>
    <w:p w14:paraId="251B24CC"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1D5F716A"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The aims of this project are in line with those of the school, which include educating the complete child and focusing on the social, moral, physical, and intellectual growth of each student. The school believe that the pupils' education should be an enjoyable continuous process with strong home/school links providing vital community (King, 2022). Considering this, the aims for this project are as follows; fostering social relationships and understanding will be the first project aim. The goal of the project is to bring together young and elderly generations to promote relationships. Young and older generations will be able to develop empathy, benefit from one another's experiences, and forge a feeling of community through intergenerational practice, thus creating an understanding of each other and combatting any misconceptions that are present of the other generation; for example children might think that the older generation can’t learn new things, when they do still have the ability to learn new things (National Institute on Aging, n.d.). The second aim of the project is to encourage mutual support and learning. In the context of this project, mutual support would entail a child and an older person working as a team with the goal of learning something new or enhancing skills or knowledge (Apa.org, 2021). This project seeks to promote communication, understanding, and learning among the two generations, through music. Communication among the participants will be inevitable, and the older generation will begin to feel valued, as they are making an important contribution to the younger generations' lives (Veblen et al., 2013, p.121).  </w:t>
      </w:r>
    </w:p>
    <w:p w14:paraId="718EB809"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0B372AE2"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The staffing required for this project would be the teachers from the pupils' classes, and the nursing home staff. The role of these would be to encourage collaboration and engagement </w:t>
      </w:r>
      <w:r w:rsidRPr="00DC0909">
        <w:rPr>
          <w:rFonts w:ascii="Arial" w:eastAsia="Times New Roman" w:hAnsi="Arial" w:cs="Arial"/>
          <w:sz w:val="22"/>
          <w:szCs w:val="22"/>
          <w:lang w:eastAsia="en-GB"/>
        </w:rPr>
        <w:lastRenderedPageBreak/>
        <w:t>of the young, and older generations in the activities. The Government (1998), as stated by the NEU (n.d.) suggest that ratios for school children in year 5/6 should be one adult to ten – fifteen children (1:10 to 1:15). Therefore, for a class of 24 children there should be a minimum of two teachers. the pupils will be walking to the nursing home, therefore there will be a requirement for three members of staff, to ensure pupils safety. Also, there will be staffing within the care homes which is approximately 1:1.24 members of staff to every resident, this is general staff within the care home which expands from the care home workers to the cleaners within the care home (Donnelly, 2022), therefore the true number of care home staff would be difficult to estimate. This project will not require any funding, this is due to the school already having musical instruments that can be used, for both practicing and the performance, the pupils can transport these with them while walking, to and from the nursing home. The performance will take place at the local church, as it is accessible to the whole community, and it will be able to seat more people who wish to watch the performance. Due to the relationship between the school, and the church, this will also not require any funding. </w:t>
      </w:r>
    </w:p>
    <w:p w14:paraId="5E74CC15"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76D3CBCB" w14:textId="3F714EA5" w:rsidR="00DC0909" w:rsidRPr="00B05D7C" w:rsidRDefault="00DC0909" w:rsidP="00B05D7C">
      <w:pPr>
        <w:spacing w:line="360" w:lineRule="auto"/>
        <w:textAlignment w:val="baseline"/>
        <w:rPr>
          <w:rFonts w:ascii="Arial" w:eastAsia="Times New Roman" w:hAnsi="Arial" w:cs="Arial"/>
          <w:sz w:val="28"/>
          <w:szCs w:val="28"/>
          <w:lang w:eastAsia="en-GB"/>
        </w:rPr>
      </w:pPr>
      <w:r w:rsidRPr="00DC0909">
        <w:rPr>
          <w:rFonts w:ascii="Arial" w:eastAsia="Times New Roman" w:hAnsi="Arial" w:cs="Arial"/>
          <w:b/>
          <w:bCs/>
          <w:sz w:val="28"/>
          <w:szCs w:val="28"/>
          <w:lang w:eastAsia="en-GB"/>
        </w:rPr>
        <w:t>Measuring impact </w:t>
      </w:r>
      <w:r w:rsidRPr="00DC0909">
        <w:rPr>
          <w:rFonts w:ascii="Arial" w:eastAsia="Times New Roman" w:hAnsi="Arial" w:cs="Arial"/>
          <w:sz w:val="28"/>
          <w:szCs w:val="28"/>
          <w:lang w:eastAsia="en-GB"/>
        </w:rPr>
        <w:t> </w:t>
      </w:r>
    </w:p>
    <w:p w14:paraId="6BAD9302" w14:textId="4C0F0230"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eastAsia="en-GB"/>
        </w:rPr>
        <w:t xml:space="preserve">To measure the impact of this project, surveys, </w:t>
      </w:r>
      <w:proofErr w:type="gramStart"/>
      <w:r w:rsidRPr="00DC0909">
        <w:rPr>
          <w:rFonts w:ascii="Arial" w:eastAsia="Times New Roman" w:hAnsi="Arial" w:cs="Arial"/>
          <w:sz w:val="22"/>
          <w:szCs w:val="22"/>
          <w:lang w:eastAsia="en-GB"/>
        </w:rPr>
        <w:t>interviews</w:t>
      </w:r>
      <w:proofErr w:type="gramEnd"/>
      <w:r w:rsidRPr="00DC0909">
        <w:rPr>
          <w:rFonts w:ascii="Arial" w:eastAsia="Times New Roman" w:hAnsi="Arial" w:cs="Arial"/>
          <w:sz w:val="22"/>
          <w:szCs w:val="22"/>
          <w:lang w:eastAsia="en-GB"/>
        </w:rPr>
        <w:t xml:space="preserve"> and observations, will be carried out which will provide us an insight into the success of the project, and hopefully give us points to improve, and points to continue implementing.</w:t>
      </w:r>
      <w:r w:rsidRPr="00DC0909">
        <w:rPr>
          <w:rFonts w:ascii="Arial" w:eastAsia="Times New Roman" w:hAnsi="Arial" w:cs="Arial"/>
          <w:sz w:val="22"/>
          <w:szCs w:val="22"/>
          <w:lang w:val="en-US" w:eastAsia="en-GB"/>
        </w:rPr>
        <w:t> </w:t>
      </w:r>
    </w:p>
    <w:p w14:paraId="7CEDA936"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448175A0"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eastAsia="en-GB"/>
        </w:rPr>
        <w:t>Firstly, this projects impact could be measured is through carrying out surveys, throughout the project before it starts, in the middle of the sessions, and at the end of the project. Gathering information through surveys is beneficial as we will be able to see the on a quantitative basis, where the general opinions of all participants will be able to be viewed. In this study, quantitative data enables us to reduce the possibility of bias or subjectivity (</w:t>
      </w:r>
      <w:proofErr w:type="spellStart"/>
      <w:r w:rsidRPr="00DC0909">
        <w:rPr>
          <w:rFonts w:ascii="Arial" w:eastAsia="Times New Roman" w:hAnsi="Arial" w:cs="Arial"/>
          <w:sz w:val="22"/>
          <w:szCs w:val="22"/>
          <w:lang w:eastAsia="en-GB"/>
        </w:rPr>
        <w:t>Surendran</w:t>
      </w:r>
      <w:proofErr w:type="spellEnd"/>
      <w:r w:rsidRPr="00DC0909">
        <w:rPr>
          <w:rFonts w:ascii="Arial" w:eastAsia="Times New Roman" w:hAnsi="Arial" w:cs="Arial"/>
          <w:sz w:val="22"/>
          <w:szCs w:val="22"/>
          <w:lang w:eastAsia="en-GB"/>
        </w:rPr>
        <w:t xml:space="preserve">, 2018). In this case, there could be bias from the older generation based on which groups of children are at a given session, or there could be subjectivity based on the choice of music selected by the groups. Additionally, quantitative data provides an insight to the effectiveness of the project as well as the factors that contribute to the success or failure of the </w:t>
      </w:r>
      <w:proofErr w:type="gramStart"/>
      <w:r w:rsidRPr="00DC0909">
        <w:rPr>
          <w:rFonts w:ascii="Arial" w:eastAsia="Times New Roman" w:hAnsi="Arial" w:cs="Arial"/>
          <w:sz w:val="22"/>
          <w:szCs w:val="22"/>
          <w:lang w:eastAsia="en-GB"/>
        </w:rPr>
        <w:t>project,  which</w:t>
      </w:r>
      <w:proofErr w:type="gramEnd"/>
      <w:r w:rsidRPr="00DC0909">
        <w:rPr>
          <w:rFonts w:ascii="Arial" w:eastAsia="Times New Roman" w:hAnsi="Arial" w:cs="Arial"/>
          <w:sz w:val="22"/>
          <w:szCs w:val="22"/>
          <w:lang w:eastAsia="en-GB"/>
        </w:rPr>
        <w:t xml:space="preserve"> can provide points that can be worked on, and adapted to ensure that participants are getting the outcomes that they would like. These points will be able to be identified easily due to the information being analysed quickly (Survey Monkey, 2021). The information we find from these surveys will allow us to adapt the way we carry out the project, to ensure that participants can benefit from the project. However, the downfalls that surveys hold is accessibility for the older generation, while pupils can do them online, not all </w:t>
      </w:r>
      <w:r w:rsidRPr="00DC0909">
        <w:rPr>
          <w:rFonts w:ascii="Arial" w:eastAsia="Times New Roman" w:hAnsi="Arial" w:cs="Arial"/>
          <w:sz w:val="22"/>
          <w:szCs w:val="22"/>
          <w:lang w:eastAsia="en-GB"/>
        </w:rPr>
        <w:lastRenderedPageBreak/>
        <w:t xml:space="preserve">the older generation will have access to technology to complete the survey. Therefore, either paper surveys could be handed out, or ensuring that they can complete the survey via </w:t>
      </w:r>
      <w:proofErr w:type="gramStart"/>
      <w:r w:rsidRPr="00DC0909">
        <w:rPr>
          <w:rFonts w:ascii="Arial" w:eastAsia="Times New Roman" w:hAnsi="Arial" w:cs="Arial"/>
          <w:sz w:val="22"/>
          <w:szCs w:val="22"/>
          <w:lang w:eastAsia="en-GB"/>
        </w:rPr>
        <w:t>a</w:t>
      </w:r>
      <w:proofErr w:type="gramEnd"/>
      <w:r w:rsidRPr="00DC0909">
        <w:rPr>
          <w:rFonts w:ascii="Arial" w:eastAsia="Times New Roman" w:hAnsi="Arial" w:cs="Arial"/>
          <w:sz w:val="22"/>
          <w:szCs w:val="22"/>
          <w:lang w:eastAsia="en-GB"/>
        </w:rPr>
        <w:t xml:space="preserve"> iPad or laptop to complete the survey with support if required. </w:t>
      </w:r>
      <w:r w:rsidRPr="00DC0909">
        <w:rPr>
          <w:rFonts w:ascii="Arial" w:eastAsia="Times New Roman" w:hAnsi="Arial" w:cs="Arial"/>
          <w:sz w:val="22"/>
          <w:szCs w:val="22"/>
          <w:lang w:val="en-US" w:eastAsia="en-GB"/>
        </w:rPr>
        <w:t> </w:t>
      </w:r>
    </w:p>
    <w:p w14:paraId="358A6274"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18EFC220"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eastAsia="en-GB"/>
        </w:rPr>
        <w:t xml:space="preserve">Another way that this projects impact will be carried out is by interviews, these interviews will be held informally. Teachers will watch from the side-lines and may even participate in the activities, but they will also keep an eye out for the key participants to interview frequently and take notes while doing so (DiCicco-Bloom and Crabtree, 2006). </w:t>
      </w:r>
      <w:proofErr w:type="gramStart"/>
      <w:r w:rsidRPr="00DC0909">
        <w:rPr>
          <w:rFonts w:ascii="Arial" w:eastAsia="Times New Roman" w:hAnsi="Arial" w:cs="Arial"/>
          <w:sz w:val="22"/>
          <w:szCs w:val="22"/>
          <w:lang w:eastAsia="en-GB"/>
        </w:rPr>
        <w:t>Dr Paul Howard-Jones,</w:t>
      </w:r>
      <w:proofErr w:type="gramEnd"/>
      <w:r w:rsidRPr="00DC0909">
        <w:rPr>
          <w:rFonts w:ascii="Arial" w:eastAsia="Times New Roman" w:hAnsi="Arial" w:cs="Arial"/>
          <w:sz w:val="22"/>
          <w:szCs w:val="22"/>
          <w:lang w:eastAsia="en-GB"/>
        </w:rPr>
        <w:t xml:space="preserve"> suggests that observation is how they seen the ways that small interventions made by teachers, and parents could bring out behavioural change in children (Bristol, 2015). The key participants will form a focus group, who will be selected to have interviews, before, during and after the intergenerational singing sessions. Interviews will be carried out through conversations with participants, both the younger and older generations, I have opted to do a focus group of participants for the interviews because it will provide an insight to the progression of both opinions, and behaviours displayed throughout the project. Interviews provides qualitative data, which allows us to gain an in-depth understanding of </w:t>
      </w:r>
      <w:proofErr w:type="spellStart"/>
      <w:proofErr w:type="gramStart"/>
      <w:r w:rsidRPr="00DC0909">
        <w:rPr>
          <w:rFonts w:ascii="Arial" w:eastAsia="Times New Roman" w:hAnsi="Arial" w:cs="Arial"/>
          <w:sz w:val="22"/>
          <w:szCs w:val="22"/>
          <w:lang w:eastAsia="en-GB"/>
        </w:rPr>
        <w:t>ones</w:t>
      </w:r>
      <w:proofErr w:type="spellEnd"/>
      <w:proofErr w:type="gramEnd"/>
      <w:r w:rsidRPr="00DC0909">
        <w:rPr>
          <w:rFonts w:ascii="Arial" w:eastAsia="Times New Roman" w:hAnsi="Arial" w:cs="Arial"/>
          <w:sz w:val="22"/>
          <w:szCs w:val="22"/>
          <w:lang w:eastAsia="en-GB"/>
        </w:rPr>
        <w:t xml:space="preserve"> opinion, and experience which can often support, and provide context for the quantitative data, which is suggested by Rubin and Babbie (2017). Using interviews as a method of measuring impact can provide us with different perspectives from the participants, a clear difference between the older and younger generations, however this could also be a </w:t>
      </w:r>
      <w:proofErr w:type="gramStart"/>
      <w:r w:rsidRPr="00DC0909">
        <w:rPr>
          <w:rFonts w:ascii="Arial" w:eastAsia="Times New Roman" w:hAnsi="Arial" w:cs="Arial"/>
          <w:sz w:val="22"/>
          <w:szCs w:val="22"/>
          <w:lang w:eastAsia="en-GB"/>
        </w:rPr>
        <w:t>different perspectives</w:t>
      </w:r>
      <w:proofErr w:type="gramEnd"/>
      <w:r w:rsidRPr="00DC0909">
        <w:rPr>
          <w:rFonts w:ascii="Arial" w:eastAsia="Times New Roman" w:hAnsi="Arial" w:cs="Arial"/>
          <w:sz w:val="22"/>
          <w:szCs w:val="22"/>
          <w:lang w:eastAsia="en-GB"/>
        </w:rPr>
        <w:t xml:space="preserve"> into needs, concerns or priorities. However, LeCompte (2000) suggested that qualitative data is collected by humans, who are more ‘interested in certain things and not in others’ are more likely to select and record information that makes sense and interests people, therefore not discussing everything the person being interviewed says.</w:t>
      </w:r>
      <w:r w:rsidRPr="00DC0909">
        <w:rPr>
          <w:rFonts w:ascii="Arial" w:eastAsia="Times New Roman" w:hAnsi="Arial" w:cs="Arial"/>
          <w:sz w:val="22"/>
          <w:szCs w:val="22"/>
          <w:lang w:val="en-US" w:eastAsia="en-GB"/>
        </w:rPr>
        <w:t> </w:t>
      </w:r>
    </w:p>
    <w:p w14:paraId="40F71221"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5CAC9245" w14:textId="1D50CA65" w:rsidR="00DC0909" w:rsidRPr="00B05D7C" w:rsidRDefault="00DC0909" w:rsidP="00B05D7C">
      <w:pPr>
        <w:spacing w:line="360" w:lineRule="auto"/>
        <w:textAlignment w:val="baseline"/>
        <w:rPr>
          <w:rFonts w:ascii="Arial" w:eastAsia="Times New Roman" w:hAnsi="Arial" w:cs="Arial"/>
          <w:sz w:val="28"/>
          <w:szCs w:val="28"/>
          <w:lang w:eastAsia="en-GB"/>
        </w:rPr>
      </w:pPr>
      <w:r w:rsidRPr="00DC0909">
        <w:rPr>
          <w:rFonts w:ascii="Arial" w:eastAsia="Times New Roman" w:hAnsi="Arial" w:cs="Arial"/>
          <w:b/>
          <w:bCs/>
          <w:sz w:val="28"/>
          <w:szCs w:val="28"/>
          <w:lang w:eastAsia="en-GB"/>
        </w:rPr>
        <w:t>Evaluation</w:t>
      </w:r>
      <w:r w:rsidRPr="00DC0909">
        <w:rPr>
          <w:rFonts w:ascii="Arial" w:eastAsia="Times New Roman" w:hAnsi="Arial" w:cs="Arial"/>
          <w:sz w:val="28"/>
          <w:szCs w:val="28"/>
          <w:lang w:eastAsia="en-GB"/>
        </w:rPr>
        <w:t> </w:t>
      </w:r>
    </w:p>
    <w:p w14:paraId="69EA7BC4" w14:textId="3A294799"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eastAsia="en-GB"/>
        </w:rPr>
        <w:t xml:space="preserve">There are several strengths, and opportunities that can arise </w:t>
      </w:r>
      <w:proofErr w:type="gramStart"/>
      <w:r w:rsidRPr="00DC0909">
        <w:rPr>
          <w:rFonts w:ascii="Arial" w:eastAsia="Times New Roman" w:hAnsi="Arial" w:cs="Arial"/>
          <w:sz w:val="22"/>
          <w:szCs w:val="22"/>
          <w:lang w:eastAsia="en-GB"/>
        </w:rPr>
        <w:t>as a result of</w:t>
      </w:r>
      <w:proofErr w:type="gramEnd"/>
      <w:r w:rsidRPr="00DC0909">
        <w:rPr>
          <w:rFonts w:ascii="Arial" w:eastAsia="Times New Roman" w:hAnsi="Arial" w:cs="Arial"/>
          <w:sz w:val="22"/>
          <w:szCs w:val="22"/>
          <w:lang w:eastAsia="en-GB"/>
        </w:rPr>
        <w:t xml:space="preserve"> carrying out a school-community project. However, there are also weakness, and threat factors which can affect the outcome of the project, however these factors can be overcome. Appendix A shows a SWOT (Strengths, Weaknesses, </w:t>
      </w:r>
      <w:proofErr w:type="gramStart"/>
      <w:r w:rsidRPr="00DC0909">
        <w:rPr>
          <w:rFonts w:ascii="Arial" w:eastAsia="Times New Roman" w:hAnsi="Arial" w:cs="Arial"/>
          <w:sz w:val="22"/>
          <w:szCs w:val="22"/>
          <w:lang w:eastAsia="en-GB"/>
        </w:rPr>
        <w:t>Opportunities</w:t>
      </w:r>
      <w:proofErr w:type="gramEnd"/>
      <w:r w:rsidRPr="00DC0909">
        <w:rPr>
          <w:rFonts w:ascii="Arial" w:eastAsia="Times New Roman" w:hAnsi="Arial" w:cs="Arial"/>
          <w:sz w:val="22"/>
          <w:szCs w:val="22"/>
          <w:lang w:eastAsia="en-GB"/>
        </w:rPr>
        <w:t xml:space="preserve"> and threats) analysis of carrying out the project. </w:t>
      </w:r>
      <w:r w:rsidRPr="00DC0909">
        <w:rPr>
          <w:rFonts w:ascii="Arial" w:eastAsia="Times New Roman" w:hAnsi="Arial" w:cs="Arial"/>
          <w:sz w:val="22"/>
          <w:szCs w:val="22"/>
          <w:lang w:val="en-US" w:eastAsia="en-GB"/>
        </w:rPr>
        <w:t> </w:t>
      </w:r>
    </w:p>
    <w:p w14:paraId="639B0CD5"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4E48202B"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One strength of this project is that it stands out in its emphasis on the Expressive Arts AoLE. The young, and old generation can explore their creativity, self-expression, and problem-solving abilities through this project's rich and engaging framework. Focussing on music, and performance it enables both generations to come together, allowing them to step out of their </w:t>
      </w:r>
      <w:r w:rsidRPr="00DC0909">
        <w:rPr>
          <w:rFonts w:ascii="Arial" w:eastAsia="Times New Roman" w:hAnsi="Arial" w:cs="Arial"/>
          <w:sz w:val="22"/>
          <w:szCs w:val="22"/>
          <w:lang w:eastAsia="en-GB"/>
        </w:rPr>
        <w:lastRenderedPageBreak/>
        <w:t xml:space="preserve">comfort zone. Having a focus on music enables the participants to work together as a group, in a choir, rather than individually coming together. The sessions would follow the pattern of warm-up songs, rehearsing of the songs being sang at the performance and then informal time at the end for pupils to socialise with the residents (Estyn, 2019). Creative Scotland (2017) describes creative learning, as something that arts and cultural activities, lead to intentional development of understanding, </w:t>
      </w:r>
      <w:proofErr w:type="gramStart"/>
      <w:r w:rsidRPr="00DC0909">
        <w:rPr>
          <w:rFonts w:ascii="Arial" w:eastAsia="Times New Roman" w:hAnsi="Arial" w:cs="Arial"/>
          <w:sz w:val="22"/>
          <w:szCs w:val="22"/>
          <w:lang w:eastAsia="en-GB"/>
        </w:rPr>
        <w:t>knowledge</w:t>
      </w:r>
      <w:proofErr w:type="gramEnd"/>
      <w:r w:rsidRPr="00DC0909">
        <w:rPr>
          <w:rFonts w:ascii="Arial" w:eastAsia="Times New Roman" w:hAnsi="Arial" w:cs="Arial"/>
          <w:sz w:val="22"/>
          <w:szCs w:val="22"/>
          <w:lang w:eastAsia="en-GB"/>
        </w:rPr>
        <w:t xml:space="preserve"> and skills. This project has endless possibilities, with the broad curriculum that is implemented in Wales, the curriculum enables learners to explore the links between specific subjects, and to better ‘understand the interconnectivity and breadth of their learning’ (</w:t>
      </w:r>
      <w:proofErr w:type="spellStart"/>
      <w:r w:rsidRPr="00DC0909">
        <w:rPr>
          <w:rFonts w:ascii="Arial" w:eastAsia="Times New Roman" w:hAnsi="Arial" w:cs="Arial"/>
          <w:sz w:val="22"/>
          <w:szCs w:val="22"/>
          <w:lang w:eastAsia="en-GB"/>
        </w:rPr>
        <w:t>Gov.Wales</w:t>
      </w:r>
      <w:proofErr w:type="spellEnd"/>
      <w:r w:rsidRPr="00DC0909">
        <w:rPr>
          <w:rFonts w:ascii="Arial" w:eastAsia="Times New Roman" w:hAnsi="Arial" w:cs="Arial"/>
          <w:sz w:val="22"/>
          <w:szCs w:val="22"/>
          <w:lang w:eastAsia="en-GB"/>
        </w:rPr>
        <w:t>, 2022). The focus on music enables participants to be creative with what music they decide to focus on, allowing them to change the tempo, rhythm or beat of the various pieces of music.  </w:t>
      </w:r>
    </w:p>
    <w:p w14:paraId="4006F4D4"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65EB2F5F"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A weakness to the project might be the difficulty in maintaining the interest and motivation of pupils. This weakness will impact the children, due to the children possibly not being interested in the type of music they will be performing. To overcome this threat, pupils will vote on which music they want to perform, based on three to four options. Also, some pupils may not be interested in performing, therefore these pupils could be partnered up with some of the enthusiastic residents of the nursing home which will hopefully encourage them to participate. Parents will also have an impact on this weakness, the parents may not see the benefit of this project, therefore, might not be enthusiastic about the opportunity to their children, therefore discouraging them from being interested in the project (Raising Children Network, 2021). In comparison, Estyn (2019), who carried out a similar project imply that the residents at the care home thrive when the children visit, and it has become ‘the highlight’ of their week this suggests that this weakness will not </w:t>
      </w:r>
      <w:proofErr w:type="spellStart"/>
      <w:proofErr w:type="gramStart"/>
      <w:r w:rsidRPr="00DC0909">
        <w:rPr>
          <w:rFonts w:ascii="Arial" w:eastAsia="Times New Roman" w:hAnsi="Arial" w:cs="Arial"/>
          <w:sz w:val="22"/>
          <w:szCs w:val="22"/>
          <w:lang w:eastAsia="en-GB"/>
        </w:rPr>
        <w:t>effect</w:t>
      </w:r>
      <w:proofErr w:type="spellEnd"/>
      <w:proofErr w:type="gramEnd"/>
      <w:r w:rsidRPr="00DC0909">
        <w:rPr>
          <w:rFonts w:ascii="Arial" w:eastAsia="Times New Roman" w:hAnsi="Arial" w:cs="Arial"/>
          <w:sz w:val="22"/>
          <w:szCs w:val="22"/>
          <w:lang w:eastAsia="en-GB"/>
        </w:rPr>
        <w:t xml:space="preserve"> the older generations engagement with the project. Which suggests that this weakness will depend on how the teachers and parents promote it to the pupils. </w:t>
      </w:r>
    </w:p>
    <w:p w14:paraId="0A853EDC"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34C92E40"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This project is that it allows the old and young generation to come together, to have the opportunity to learn from one another and share their experiences, fostering a sense of belonging, together and in the community. This opportunity categorises the interactions the participants have, it is inevitable that they will engage in interactions with one another, gaining relationships with one-another throughout the project. I believe that this project will provide pupils the opportunity for both pupils, and elderly to prosper, and gain a sense of community. </w:t>
      </w:r>
      <w:proofErr w:type="spellStart"/>
      <w:r w:rsidRPr="00DC0909">
        <w:rPr>
          <w:rFonts w:ascii="Arial" w:eastAsia="Times New Roman" w:hAnsi="Arial" w:cs="Arial"/>
          <w:sz w:val="22"/>
          <w:szCs w:val="22"/>
          <w:lang w:eastAsia="en-GB"/>
        </w:rPr>
        <w:t>Pruneau</w:t>
      </w:r>
      <w:proofErr w:type="spellEnd"/>
      <w:r w:rsidRPr="00DC0909">
        <w:rPr>
          <w:rFonts w:ascii="Arial" w:eastAsia="Times New Roman" w:hAnsi="Arial" w:cs="Arial"/>
          <w:sz w:val="22"/>
          <w:szCs w:val="22"/>
          <w:lang w:eastAsia="en-GB"/>
        </w:rPr>
        <w:t xml:space="preserve"> et al. (1999) did a study on intergenerational links with individuals' relationships with their environment, he found that the activities contributed to sustaining the children’s interest, however for the senior citizens, it was the intergenerational link to the study that motivated them to participate. This suggests that the older generation want the </w:t>
      </w:r>
      <w:r w:rsidRPr="00DC0909">
        <w:rPr>
          <w:rFonts w:ascii="Arial" w:eastAsia="Times New Roman" w:hAnsi="Arial" w:cs="Arial"/>
          <w:sz w:val="22"/>
          <w:szCs w:val="22"/>
          <w:lang w:eastAsia="en-GB"/>
        </w:rPr>
        <w:lastRenderedPageBreak/>
        <w:t xml:space="preserve">connection with the younger generation and want to learn and share experiences with them. Piaget (1977/1995) as referenced in </w:t>
      </w:r>
      <w:proofErr w:type="spellStart"/>
      <w:r w:rsidRPr="00DC0909">
        <w:rPr>
          <w:rFonts w:ascii="Arial" w:eastAsia="Times New Roman" w:hAnsi="Arial" w:cs="Arial"/>
          <w:sz w:val="22"/>
          <w:szCs w:val="22"/>
          <w:lang w:eastAsia="en-GB"/>
        </w:rPr>
        <w:t>Carpendale</w:t>
      </w:r>
      <w:proofErr w:type="spellEnd"/>
      <w:r w:rsidRPr="00DC0909">
        <w:rPr>
          <w:rFonts w:ascii="Arial" w:eastAsia="Times New Roman" w:hAnsi="Arial" w:cs="Arial"/>
          <w:sz w:val="22"/>
          <w:szCs w:val="22"/>
          <w:lang w:eastAsia="en-GB"/>
        </w:rPr>
        <w:t xml:space="preserve"> and Lewis (2004) explains that the key to relationships is accepting that they will constantly be modified based on individual consciousness, therefore it is imperative that that the sessions are continuous throughout the academic year to pre-serve as many of the relationships as possible. </w:t>
      </w:r>
    </w:p>
    <w:p w14:paraId="25002D29"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12D1448E"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eastAsia="en-GB"/>
        </w:rPr>
        <w:t xml:space="preserve">Planning and coordinating the sessions, particularly when some participants might not be able to attend every session, could be a threat for this project. It is likely that some participants won't be able to attend all the sessions due to conflicting commitments or schedules since this project is voluntary for the older generation. This can result in inconsistent attendance, which would make it challenging to keep the project moving forward and maintaining interest. To overcome this difficulty, it can be beneficial to schedule the sessions far in advance and give participants a timetable so that they can make appropriate plans. Appendix A shows a suggested outline of sessions that the project could run on, this would enable the older generation to have time to have their lunch days, while also having the opportunity to participate in the project. Additionally, forgetfulness among the older generation can also occur, therefore having a timetable of sessions would be beneficial for them to ensure they remember what they have on each day (National Institute on Aging, 2020). Another way of overcoming this barrier is to provide the older generation from the community a variety of participation alternatives, which could be through an online intervention, allowing the older generation to access the same opportunities from their homes. During the COVID-19 pandemic, one school carried out an intergenerational project through the zoom platform, which they found to be a success (Healthier West Wales Case Studies, 2021). </w:t>
      </w:r>
      <w:r w:rsidRPr="00DC0909">
        <w:rPr>
          <w:rFonts w:ascii="Arial" w:eastAsia="Times New Roman" w:hAnsi="Arial" w:cs="Arial"/>
          <w:sz w:val="22"/>
          <w:szCs w:val="22"/>
          <w:lang w:val="en-US" w:eastAsia="en-GB"/>
        </w:rPr>
        <w:t> </w:t>
      </w:r>
    </w:p>
    <w:p w14:paraId="013FBA15"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14729E5E" w14:textId="229DDDC0" w:rsidR="00DC0909" w:rsidRPr="00DC0909" w:rsidRDefault="00DC0909" w:rsidP="00B05D7C">
      <w:pPr>
        <w:spacing w:line="360" w:lineRule="auto"/>
        <w:textAlignment w:val="baseline"/>
        <w:rPr>
          <w:rFonts w:ascii="Arial" w:eastAsia="Times New Roman" w:hAnsi="Arial" w:cs="Arial"/>
          <w:sz w:val="28"/>
          <w:szCs w:val="28"/>
          <w:lang w:eastAsia="en-GB"/>
        </w:rPr>
      </w:pPr>
      <w:r w:rsidRPr="00DC0909">
        <w:rPr>
          <w:rFonts w:ascii="Arial" w:eastAsia="Times New Roman" w:hAnsi="Arial" w:cs="Arial"/>
          <w:b/>
          <w:bCs/>
          <w:sz w:val="28"/>
          <w:szCs w:val="28"/>
          <w:lang w:eastAsia="en-GB"/>
        </w:rPr>
        <w:t>Conclusion</w:t>
      </w:r>
      <w:r w:rsidRPr="00DC0909">
        <w:rPr>
          <w:rFonts w:ascii="Arial" w:eastAsia="Times New Roman" w:hAnsi="Arial" w:cs="Arial"/>
          <w:sz w:val="28"/>
          <w:szCs w:val="28"/>
          <w:lang w:eastAsia="en-GB"/>
        </w:rPr>
        <w:t> </w:t>
      </w:r>
    </w:p>
    <w:p w14:paraId="0C324038"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To conclude this project will provide an opportunity for the young, and older generation of the community to work together, to entertain members of the community in a performance. This will provide the two generations something to both look forward to and be proud of. Allowing this project will positively impact everyone involved, including the staff that is needed to carry the project out. According to Fukushima, Uchida, and </w:t>
      </w:r>
      <w:proofErr w:type="spellStart"/>
      <w:r w:rsidRPr="00DC0909">
        <w:rPr>
          <w:rFonts w:ascii="Arial" w:eastAsia="Times New Roman" w:hAnsi="Arial" w:cs="Arial"/>
          <w:sz w:val="22"/>
          <w:szCs w:val="22"/>
          <w:lang w:eastAsia="en-GB"/>
        </w:rPr>
        <w:t>Takemura</w:t>
      </w:r>
      <w:proofErr w:type="spellEnd"/>
      <w:r w:rsidRPr="00DC0909">
        <w:rPr>
          <w:rFonts w:ascii="Arial" w:eastAsia="Times New Roman" w:hAnsi="Arial" w:cs="Arial"/>
          <w:sz w:val="22"/>
          <w:szCs w:val="22"/>
          <w:lang w:eastAsia="en-GB"/>
        </w:rPr>
        <w:t xml:space="preserve"> (2021), one's impression of others' happiness can be influenced by their own pleasure, which suggests that the staff would be affected by the participants' happiness.  </w:t>
      </w:r>
    </w:p>
    <w:p w14:paraId="7ED66429"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val="en-US" w:eastAsia="en-GB"/>
        </w:rPr>
        <w:t> </w:t>
      </w:r>
    </w:p>
    <w:p w14:paraId="01CD77A9" w14:textId="77777777" w:rsidR="00DC0909" w:rsidRPr="00DC0909" w:rsidRDefault="00DC0909" w:rsidP="00B05D7C">
      <w:pPr>
        <w:spacing w:line="360" w:lineRule="auto"/>
        <w:textAlignment w:val="baseline"/>
        <w:rPr>
          <w:rFonts w:ascii="Arial" w:eastAsia="Times New Roman" w:hAnsi="Arial" w:cs="Arial"/>
          <w:sz w:val="22"/>
          <w:szCs w:val="22"/>
          <w:lang w:val="en-US" w:eastAsia="en-GB"/>
        </w:rPr>
      </w:pPr>
      <w:r w:rsidRPr="00DC0909">
        <w:rPr>
          <w:rFonts w:ascii="Arial" w:eastAsia="Times New Roman" w:hAnsi="Arial" w:cs="Arial"/>
          <w:sz w:val="22"/>
          <w:szCs w:val="22"/>
          <w:lang w:eastAsia="en-GB"/>
        </w:rPr>
        <w:t xml:space="preserve">Throughout, completing this assignment I have deepened my knowledge in intergenerational practice, which is something I have always been interested in, and now that I have a strong </w:t>
      </w:r>
      <w:r w:rsidRPr="00DC0909">
        <w:rPr>
          <w:rFonts w:ascii="Arial" w:eastAsia="Times New Roman" w:hAnsi="Arial" w:cs="Arial"/>
          <w:sz w:val="22"/>
          <w:szCs w:val="22"/>
          <w:lang w:eastAsia="en-GB"/>
        </w:rPr>
        <w:lastRenderedPageBreak/>
        <w:t>foundation of understanding, ready to present when required. I believe that the intergenerational project will allow the community to come together as one, this project has many possibilities and can be expanded into many areas, such as sharing hobbies and interests, befriending one another, community events and getting creative.  I hope that this project will expand into something that the care home takes on, outside of this project, inviting the younger generation in to engage with the residents. </w:t>
      </w:r>
      <w:r w:rsidRPr="00DC0909">
        <w:rPr>
          <w:rFonts w:ascii="Arial" w:eastAsia="Times New Roman" w:hAnsi="Arial" w:cs="Arial"/>
          <w:sz w:val="22"/>
          <w:szCs w:val="22"/>
          <w:lang w:val="en-US" w:eastAsia="en-GB"/>
        </w:rPr>
        <w:t> </w:t>
      </w:r>
    </w:p>
    <w:p w14:paraId="42743056"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w:t>
      </w:r>
    </w:p>
    <w:p w14:paraId="7E6F37F2" w14:textId="77777777" w:rsidR="00DC0909" w:rsidRPr="00DC0909" w:rsidRDefault="00DC0909" w:rsidP="00B05D7C">
      <w:pPr>
        <w:spacing w:line="360" w:lineRule="auto"/>
        <w:textAlignment w:val="baseline"/>
        <w:rPr>
          <w:rFonts w:ascii="Arial" w:eastAsia="Times New Roman" w:hAnsi="Arial" w:cs="Arial"/>
          <w:sz w:val="22"/>
          <w:szCs w:val="22"/>
          <w:lang w:eastAsia="en-GB"/>
        </w:rPr>
      </w:pPr>
      <w:r w:rsidRPr="00DC0909">
        <w:rPr>
          <w:rFonts w:ascii="Arial" w:eastAsia="Times New Roman" w:hAnsi="Arial" w:cs="Arial"/>
          <w:sz w:val="22"/>
          <w:szCs w:val="22"/>
          <w:lang w:eastAsia="en-GB"/>
        </w:rPr>
        <w:t xml:space="preserve">From </w:t>
      </w:r>
      <w:proofErr w:type="gramStart"/>
      <w:r w:rsidRPr="00DC0909">
        <w:rPr>
          <w:rFonts w:ascii="Arial" w:eastAsia="Times New Roman" w:hAnsi="Arial" w:cs="Arial"/>
          <w:sz w:val="22"/>
          <w:szCs w:val="22"/>
          <w:lang w:eastAsia="en-GB"/>
        </w:rPr>
        <w:t>researching, and</w:t>
      </w:r>
      <w:proofErr w:type="gramEnd"/>
      <w:r w:rsidRPr="00DC0909">
        <w:rPr>
          <w:rFonts w:ascii="Arial" w:eastAsia="Times New Roman" w:hAnsi="Arial" w:cs="Arial"/>
          <w:sz w:val="22"/>
          <w:szCs w:val="22"/>
          <w:lang w:eastAsia="en-GB"/>
        </w:rPr>
        <w:t xml:space="preserve"> planning a school-community project I can see that it can be difficult to plan and put into action, however, I also see from the case studies that the benefits do outweigh the planning and preparation. Having to plan a school-community project will positively impact my future practice, this assignment has given me an insight into seeking the positives and negatives of different initiatives. Allowing me to research projects I believe in, </w:t>
      </w:r>
      <w:proofErr w:type="gramStart"/>
      <w:r w:rsidRPr="00DC0909">
        <w:rPr>
          <w:rFonts w:ascii="Arial" w:eastAsia="Times New Roman" w:hAnsi="Arial" w:cs="Arial"/>
          <w:sz w:val="22"/>
          <w:szCs w:val="22"/>
          <w:lang w:eastAsia="en-GB"/>
        </w:rPr>
        <w:t>in order to</w:t>
      </w:r>
      <w:proofErr w:type="gramEnd"/>
      <w:r w:rsidRPr="00DC0909">
        <w:rPr>
          <w:rFonts w:ascii="Arial" w:eastAsia="Times New Roman" w:hAnsi="Arial" w:cs="Arial"/>
          <w:sz w:val="22"/>
          <w:szCs w:val="22"/>
          <w:lang w:eastAsia="en-GB"/>
        </w:rPr>
        <w:t xml:space="preserve"> be pre-pared for future questions and ideas that I may require.  </w:t>
      </w:r>
    </w:p>
    <w:p w14:paraId="2AC712DB" w14:textId="77777777" w:rsidR="00DC0909" w:rsidRPr="00DC0909" w:rsidRDefault="00DC0909">
      <w:pPr>
        <w:rPr>
          <w:rFonts w:ascii="Arial" w:hAnsi="Arial" w:cs="Arial"/>
          <w:sz w:val="22"/>
          <w:szCs w:val="22"/>
        </w:rPr>
      </w:pPr>
    </w:p>
    <w:p w14:paraId="3D8A08CA" w14:textId="77777777" w:rsidR="00DC0909" w:rsidRPr="00DC0909" w:rsidRDefault="00DC0909">
      <w:pPr>
        <w:rPr>
          <w:rFonts w:ascii="Arial" w:hAnsi="Arial" w:cs="Arial"/>
          <w:sz w:val="22"/>
          <w:szCs w:val="22"/>
        </w:rPr>
      </w:pPr>
    </w:p>
    <w:p w14:paraId="2B91C6C2" w14:textId="06C7308A" w:rsidR="00DC0909" w:rsidRPr="00DC0909" w:rsidRDefault="00DC0909">
      <w:pPr>
        <w:rPr>
          <w:rFonts w:ascii="Arial" w:hAnsi="Arial" w:cs="Arial"/>
          <w:sz w:val="22"/>
          <w:szCs w:val="22"/>
        </w:rPr>
      </w:pPr>
      <w:r w:rsidRPr="00DC0909">
        <w:rPr>
          <w:rFonts w:ascii="Arial" w:hAnsi="Arial" w:cs="Arial"/>
          <w:sz w:val="22"/>
          <w:szCs w:val="22"/>
        </w:rPr>
        <w:t>WORD COUNT: 42</w:t>
      </w:r>
      <w:r w:rsidR="00B05D7C">
        <w:rPr>
          <w:rFonts w:ascii="Arial" w:hAnsi="Arial" w:cs="Arial"/>
          <w:sz w:val="22"/>
          <w:szCs w:val="22"/>
        </w:rPr>
        <w:t>7</w:t>
      </w:r>
      <w:r w:rsidRPr="00DC0909">
        <w:rPr>
          <w:rFonts w:ascii="Arial" w:hAnsi="Arial" w:cs="Arial"/>
          <w:sz w:val="22"/>
          <w:szCs w:val="22"/>
        </w:rPr>
        <w:t>3</w:t>
      </w:r>
    </w:p>
    <w:p w14:paraId="7BE087B0" w14:textId="77777777" w:rsidR="00DC0909" w:rsidRPr="00DC0909" w:rsidRDefault="00DC0909">
      <w:pPr>
        <w:rPr>
          <w:rFonts w:ascii="Arial" w:hAnsi="Arial" w:cs="Arial"/>
          <w:sz w:val="22"/>
          <w:szCs w:val="22"/>
        </w:rPr>
      </w:pPr>
    </w:p>
    <w:p w14:paraId="12330335" w14:textId="77777777" w:rsidR="00DC0909" w:rsidRPr="00DC0909" w:rsidRDefault="00DC0909">
      <w:pPr>
        <w:rPr>
          <w:rFonts w:ascii="Arial" w:hAnsi="Arial" w:cs="Arial"/>
          <w:sz w:val="22"/>
          <w:szCs w:val="22"/>
        </w:rPr>
      </w:pPr>
    </w:p>
    <w:p w14:paraId="308FDA44" w14:textId="77777777" w:rsidR="00DC0909" w:rsidRPr="00DC0909" w:rsidRDefault="00DC0909">
      <w:pPr>
        <w:rPr>
          <w:rFonts w:ascii="Arial" w:hAnsi="Arial" w:cs="Arial"/>
          <w:sz w:val="22"/>
          <w:szCs w:val="22"/>
        </w:rPr>
      </w:pPr>
    </w:p>
    <w:p w14:paraId="54F25F6E" w14:textId="77777777" w:rsidR="00DC0909" w:rsidRDefault="00DC0909">
      <w:pPr>
        <w:rPr>
          <w:sz w:val="20"/>
          <w:szCs w:val="20"/>
        </w:rPr>
      </w:pPr>
    </w:p>
    <w:p w14:paraId="563F5B59" w14:textId="77777777" w:rsidR="00DC0909" w:rsidRDefault="00DC0909">
      <w:pPr>
        <w:rPr>
          <w:sz w:val="20"/>
          <w:szCs w:val="20"/>
        </w:rPr>
      </w:pPr>
    </w:p>
    <w:p w14:paraId="384B5C2D" w14:textId="77777777" w:rsidR="00DC0909" w:rsidRDefault="00DC0909">
      <w:pPr>
        <w:rPr>
          <w:sz w:val="20"/>
          <w:szCs w:val="20"/>
        </w:rPr>
      </w:pPr>
    </w:p>
    <w:p w14:paraId="53273F20" w14:textId="77777777" w:rsidR="00DC0909" w:rsidRDefault="00DC0909">
      <w:pPr>
        <w:rPr>
          <w:sz w:val="20"/>
          <w:szCs w:val="20"/>
        </w:rPr>
      </w:pPr>
    </w:p>
    <w:p w14:paraId="571363F7" w14:textId="77777777" w:rsidR="00DC0909" w:rsidRDefault="00DC0909">
      <w:pPr>
        <w:rPr>
          <w:sz w:val="20"/>
          <w:szCs w:val="20"/>
        </w:rPr>
      </w:pPr>
    </w:p>
    <w:p w14:paraId="703AE13D" w14:textId="77777777" w:rsidR="00DC0909" w:rsidRDefault="00DC0909">
      <w:pPr>
        <w:rPr>
          <w:sz w:val="20"/>
          <w:szCs w:val="20"/>
        </w:rPr>
      </w:pPr>
    </w:p>
    <w:p w14:paraId="31BB7430" w14:textId="77777777" w:rsidR="00DC0909" w:rsidRDefault="00DC0909">
      <w:pPr>
        <w:rPr>
          <w:sz w:val="20"/>
          <w:szCs w:val="20"/>
        </w:rPr>
      </w:pPr>
    </w:p>
    <w:p w14:paraId="6563C487" w14:textId="77777777" w:rsidR="00DC0909" w:rsidRDefault="00DC0909">
      <w:pPr>
        <w:rPr>
          <w:sz w:val="20"/>
          <w:szCs w:val="20"/>
        </w:rPr>
      </w:pPr>
    </w:p>
    <w:p w14:paraId="5FEE83DB" w14:textId="77777777" w:rsidR="00DC0909" w:rsidRDefault="00DC0909">
      <w:pPr>
        <w:rPr>
          <w:sz w:val="20"/>
          <w:szCs w:val="20"/>
        </w:rPr>
      </w:pPr>
    </w:p>
    <w:p w14:paraId="6AA0773D" w14:textId="77777777" w:rsidR="00DC0909" w:rsidRDefault="00DC0909">
      <w:pPr>
        <w:rPr>
          <w:sz w:val="20"/>
          <w:szCs w:val="20"/>
        </w:rPr>
      </w:pPr>
    </w:p>
    <w:p w14:paraId="3170A5D3" w14:textId="77777777" w:rsidR="00DC0909" w:rsidRDefault="00DC0909">
      <w:pPr>
        <w:rPr>
          <w:sz w:val="20"/>
          <w:szCs w:val="20"/>
        </w:rPr>
      </w:pPr>
    </w:p>
    <w:p w14:paraId="28A4EC1B" w14:textId="77777777" w:rsidR="00DC0909" w:rsidRDefault="00DC0909">
      <w:pPr>
        <w:rPr>
          <w:sz w:val="20"/>
          <w:szCs w:val="20"/>
        </w:rPr>
      </w:pPr>
    </w:p>
    <w:p w14:paraId="2E121C3E" w14:textId="77777777" w:rsidR="00DC0909" w:rsidRDefault="00DC0909">
      <w:pPr>
        <w:rPr>
          <w:sz w:val="20"/>
          <w:szCs w:val="20"/>
        </w:rPr>
      </w:pPr>
    </w:p>
    <w:p w14:paraId="28006CE0" w14:textId="77777777" w:rsidR="00DC0909" w:rsidRDefault="00DC0909">
      <w:pPr>
        <w:rPr>
          <w:sz w:val="20"/>
          <w:szCs w:val="20"/>
        </w:rPr>
      </w:pPr>
    </w:p>
    <w:p w14:paraId="29860A6F" w14:textId="77777777" w:rsidR="00DC0909" w:rsidRDefault="00DC0909">
      <w:pPr>
        <w:rPr>
          <w:sz w:val="20"/>
          <w:szCs w:val="20"/>
        </w:rPr>
      </w:pPr>
    </w:p>
    <w:p w14:paraId="559B3EF0" w14:textId="77777777" w:rsidR="00DC0909" w:rsidRDefault="00DC0909">
      <w:pPr>
        <w:rPr>
          <w:sz w:val="20"/>
          <w:szCs w:val="20"/>
        </w:rPr>
      </w:pPr>
    </w:p>
    <w:p w14:paraId="4F824456" w14:textId="77777777" w:rsidR="00DC0909" w:rsidRDefault="00DC0909">
      <w:pPr>
        <w:rPr>
          <w:sz w:val="20"/>
          <w:szCs w:val="20"/>
        </w:rPr>
      </w:pPr>
    </w:p>
    <w:p w14:paraId="1C40754D" w14:textId="77777777" w:rsidR="00DC0909" w:rsidRDefault="00DC0909">
      <w:pPr>
        <w:rPr>
          <w:sz w:val="20"/>
          <w:szCs w:val="20"/>
        </w:rPr>
      </w:pPr>
    </w:p>
    <w:p w14:paraId="1EFF3089" w14:textId="77777777" w:rsidR="00DC0909" w:rsidRDefault="00DC0909">
      <w:pPr>
        <w:rPr>
          <w:sz w:val="20"/>
          <w:szCs w:val="20"/>
        </w:rPr>
      </w:pPr>
    </w:p>
    <w:p w14:paraId="71A06297" w14:textId="77777777" w:rsidR="00DC0909" w:rsidRDefault="00DC0909">
      <w:pPr>
        <w:rPr>
          <w:sz w:val="20"/>
          <w:szCs w:val="20"/>
        </w:rPr>
      </w:pPr>
    </w:p>
    <w:p w14:paraId="7D4D4A48" w14:textId="77777777" w:rsidR="00DC0909" w:rsidRDefault="00DC0909">
      <w:pPr>
        <w:rPr>
          <w:sz w:val="20"/>
          <w:szCs w:val="20"/>
        </w:rPr>
      </w:pPr>
    </w:p>
    <w:p w14:paraId="1F7414F8" w14:textId="77777777" w:rsidR="00DC0909" w:rsidRDefault="00DC0909">
      <w:pPr>
        <w:rPr>
          <w:sz w:val="20"/>
          <w:szCs w:val="20"/>
        </w:rPr>
      </w:pPr>
    </w:p>
    <w:p w14:paraId="38931A8F" w14:textId="77777777" w:rsidR="00DC0909" w:rsidRDefault="00DC0909">
      <w:pPr>
        <w:rPr>
          <w:sz w:val="20"/>
          <w:szCs w:val="20"/>
        </w:rPr>
      </w:pPr>
    </w:p>
    <w:p w14:paraId="77EBB6C9" w14:textId="77777777" w:rsidR="00DC0909" w:rsidRDefault="00DC0909">
      <w:pPr>
        <w:rPr>
          <w:sz w:val="20"/>
          <w:szCs w:val="20"/>
        </w:rPr>
      </w:pPr>
    </w:p>
    <w:p w14:paraId="573F8BA9" w14:textId="77777777" w:rsidR="00DC0909" w:rsidRDefault="00DC0909">
      <w:pPr>
        <w:rPr>
          <w:sz w:val="20"/>
          <w:szCs w:val="20"/>
        </w:rPr>
      </w:pPr>
    </w:p>
    <w:p w14:paraId="440555DF" w14:textId="77777777" w:rsidR="00DC0909" w:rsidRDefault="00DC0909">
      <w:pPr>
        <w:rPr>
          <w:sz w:val="20"/>
          <w:szCs w:val="20"/>
        </w:rPr>
      </w:pPr>
    </w:p>
    <w:p w14:paraId="1C4CCAA3" w14:textId="77777777" w:rsidR="00DC0909" w:rsidRDefault="00DC0909">
      <w:pPr>
        <w:rPr>
          <w:sz w:val="20"/>
          <w:szCs w:val="20"/>
        </w:rPr>
      </w:pPr>
    </w:p>
    <w:p w14:paraId="3189985D" w14:textId="77777777" w:rsidR="00DC0909" w:rsidRDefault="00DC0909">
      <w:pPr>
        <w:rPr>
          <w:sz w:val="20"/>
          <w:szCs w:val="20"/>
        </w:rPr>
      </w:pPr>
    </w:p>
    <w:p w14:paraId="4D38C85A" w14:textId="77777777" w:rsidR="00DC0909" w:rsidRDefault="00DC0909">
      <w:pPr>
        <w:rPr>
          <w:sz w:val="20"/>
          <w:szCs w:val="20"/>
        </w:rPr>
      </w:pPr>
    </w:p>
    <w:p w14:paraId="5B95715D" w14:textId="77777777" w:rsidR="00DC0909" w:rsidRDefault="00DC0909">
      <w:pPr>
        <w:rPr>
          <w:sz w:val="20"/>
          <w:szCs w:val="20"/>
        </w:rPr>
      </w:pPr>
    </w:p>
    <w:p w14:paraId="0A729FAB" w14:textId="7CF17BBD" w:rsidR="00DC0909" w:rsidRDefault="00DC0909" w:rsidP="00DC0909">
      <w:pPr>
        <w:rPr>
          <w:rFonts w:ascii="Arial" w:hAnsi="Arial" w:cs="Arial"/>
          <w:b/>
          <w:bCs/>
          <w:sz w:val="28"/>
          <w:szCs w:val="28"/>
        </w:rPr>
      </w:pPr>
      <w:r w:rsidRPr="00DC0909">
        <w:rPr>
          <w:rFonts w:ascii="Arial" w:hAnsi="Arial" w:cs="Arial"/>
          <w:b/>
          <w:bCs/>
          <w:sz w:val="28"/>
          <w:szCs w:val="28"/>
        </w:rPr>
        <w:lastRenderedPageBreak/>
        <w:t xml:space="preserve">References </w:t>
      </w:r>
    </w:p>
    <w:p w14:paraId="5FBAC53A" w14:textId="77777777" w:rsidR="00DC0909" w:rsidRPr="00DC0909" w:rsidRDefault="00DC0909" w:rsidP="00DC0909">
      <w:pPr>
        <w:rPr>
          <w:rFonts w:ascii="Arial" w:hAnsi="Arial" w:cs="Arial"/>
          <w:b/>
          <w:bCs/>
          <w:sz w:val="28"/>
          <w:szCs w:val="28"/>
        </w:rPr>
      </w:pPr>
    </w:p>
    <w:p w14:paraId="6A642308"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Ageing Better (n.d.). </w:t>
      </w:r>
      <w:r w:rsidRPr="00DC0909">
        <w:rPr>
          <w:rFonts w:ascii="Arial" w:hAnsi="Arial" w:cs="Arial"/>
          <w:i/>
          <w:iCs/>
          <w:sz w:val="22"/>
          <w:szCs w:val="22"/>
        </w:rPr>
        <w:t>Intergenerational working -learning from Ageing Better</w:t>
      </w:r>
      <w:r w:rsidRPr="00DC0909">
        <w:rPr>
          <w:rFonts w:ascii="Arial" w:hAnsi="Arial" w:cs="Arial"/>
          <w:sz w:val="22"/>
          <w:szCs w:val="22"/>
        </w:rPr>
        <w:t>. [online] p.5. Available at: https://www.tnlcommunityfund.org.uk/media/documents/ageing-better/Ageing-Better-Intergenerational-working.pdf?mtime=20211213113527&amp;focal=none#:~:text=Key%20message%20%3A%20Intergenerational%20activities%20can [Accessed 12 Mar. 2023].</w:t>
      </w:r>
    </w:p>
    <w:p w14:paraId="1EA0E7CA"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Almeida-Pinto, T., Hatton-Yeo, A. and </w:t>
      </w:r>
      <w:proofErr w:type="spellStart"/>
      <w:r w:rsidRPr="00DC0909">
        <w:rPr>
          <w:rFonts w:ascii="Arial" w:hAnsi="Arial" w:cs="Arial"/>
          <w:sz w:val="22"/>
          <w:szCs w:val="22"/>
        </w:rPr>
        <w:t>Marreel</w:t>
      </w:r>
      <w:proofErr w:type="spellEnd"/>
      <w:r w:rsidRPr="00DC0909">
        <w:rPr>
          <w:rFonts w:ascii="Arial" w:hAnsi="Arial" w:cs="Arial"/>
          <w:sz w:val="22"/>
          <w:szCs w:val="22"/>
        </w:rPr>
        <w:t xml:space="preserve">, I. (2009). </w:t>
      </w:r>
      <w:r w:rsidRPr="00DC0909">
        <w:rPr>
          <w:rFonts w:ascii="Arial" w:hAnsi="Arial" w:cs="Arial"/>
          <w:i/>
          <w:iCs/>
          <w:sz w:val="22"/>
          <w:szCs w:val="22"/>
        </w:rPr>
        <w:t xml:space="preserve">GUIDE OF IDEAS FOR PLANNING AND IMPLEMENTING INTERGENERATIONAL PROJECTS Together yesterday, </w:t>
      </w:r>
      <w:proofErr w:type="gramStart"/>
      <w:r w:rsidRPr="00DC0909">
        <w:rPr>
          <w:rFonts w:ascii="Arial" w:hAnsi="Arial" w:cs="Arial"/>
          <w:i/>
          <w:iCs/>
          <w:sz w:val="22"/>
          <w:szCs w:val="22"/>
        </w:rPr>
        <w:t>today</w:t>
      </w:r>
      <w:proofErr w:type="gramEnd"/>
      <w:r w:rsidRPr="00DC0909">
        <w:rPr>
          <w:rFonts w:ascii="Arial" w:hAnsi="Arial" w:cs="Arial"/>
          <w:i/>
          <w:iCs/>
          <w:sz w:val="22"/>
          <w:szCs w:val="22"/>
        </w:rPr>
        <w:t xml:space="preserve"> and tomorrow</w:t>
      </w:r>
      <w:r w:rsidRPr="00DC0909">
        <w:rPr>
          <w:rFonts w:ascii="Arial" w:hAnsi="Arial" w:cs="Arial"/>
          <w:sz w:val="22"/>
          <w:szCs w:val="22"/>
        </w:rPr>
        <w:t>. [online] Available at: https://generationsworkingtogether.org/downloads/592bfeec6afd8-GUIDE%20OF%20IDEAS%20FOR%20PLANNING%20AND%20IMPLEMENTING%20INTERGENERATIONAL%20PROJECTS.pdf [Accessed 14 Mar. 2023].</w:t>
      </w:r>
    </w:p>
    <w:p w14:paraId="1DE8E9DB"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Apa.org. (2021). Available at: https://www.apa.org/education-career/k12/support-instructor-script.pdf.</w:t>
      </w:r>
    </w:p>
    <w:p w14:paraId="0B603640"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Beth Johnson Foundation (2023). </w:t>
      </w:r>
      <w:r w:rsidRPr="00DC0909">
        <w:rPr>
          <w:rFonts w:ascii="Arial" w:hAnsi="Arial" w:cs="Arial"/>
          <w:i/>
          <w:iCs/>
          <w:sz w:val="22"/>
          <w:szCs w:val="22"/>
        </w:rPr>
        <w:t>Intergenerational Working - Beth Johnson Foundation</w:t>
      </w:r>
      <w:r w:rsidRPr="00DC0909">
        <w:rPr>
          <w:rFonts w:ascii="Arial" w:hAnsi="Arial" w:cs="Arial"/>
          <w:sz w:val="22"/>
          <w:szCs w:val="22"/>
        </w:rPr>
        <w:t>. [online] Beth Johnson Foundation. Available at: https://www.bjf.org.uk/working-with-others/intergenerational-working/.</w:t>
      </w:r>
    </w:p>
    <w:p w14:paraId="050DF7DD"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Bristol, U. of (2015). </w:t>
      </w:r>
      <w:r w:rsidRPr="00DC0909">
        <w:rPr>
          <w:rFonts w:ascii="Arial" w:hAnsi="Arial" w:cs="Arial"/>
          <w:i/>
          <w:iCs/>
          <w:sz w:val="22"/>
          <w:szCs w:val="22"/>
        </w:rPr>
        <w:t xml:space="preserve">2015: The secret life of </w:t>
      </w:r>
      <w:proofErr w:type="gramStart"/>
      <w:r w:rsidRPr="00DC0909">
        <w:rPr>
          <w:rFonts w:ascii="Arial" w:hAnsi="Arial" w:cs="Arial"/>
          <w:i/>
          <w:iCs/>
          <w:sz w:val="22"/>
          <w:szCs w:val="22"/>
        </w:rPr>
        <w:t>four year olds</w:t>
      </w:r>
      <w:proofErr w:type="gramEnd"/>
      <w:r w:rsidRPr="00DC0909">
        <w:rPr>
          <w:rFonts w:ascii="Arial" w:hAnsi="Arial" w:cs="Arial"/>
          <w:i/>
          <w:iCs/>
          <w:sz w:val="22"/>
          <w:szCs w:val="22"/>
        </w:rPr>
        <w:t xml:space="preserve"> | School of Education | University of Bristol</w:t>
      </w:r>
      <w:r w:rsidRPr="00DC0909">
        <w:rPr>
          <w:rFonts w:ascii="Arial" w:hAnsi="Arial" w:cs="Arial"/>
          <w:sz w:val="22"/>
          <w:szCs w:val="22"/>
        </w:rPr>
        <w:t>. [online] www.bris.ac.uk. Available at: http://www.bris.ac.uk/education/news/2015/the-secret-life-of-four-year-olds.html [Accessed 19 Mar. 2023].</w:t>
      </w:r>
    </w:p>
    <w:p w14:paraId="03EA9F1F"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Care Home (2023). </w:t>
      </w:r>
      <w:r w:rsidRPr="00DC0909">
        <w:rPr>
          <w:rFonts w:ascii="Arial" w:hAnsi="Arial" w:cs="Arial"/>
          <w:i/>
          <w:iCs/>
          <w:sz w:val="22"/>
          <w:szCs w:val="22"/>
        </w:rPr>
        <w:t>Llandaff House</w:t>
      </w:r>
      <w:r w:rsidRPr="00DC0909">
        <w:rPr>
          <w:rFonts w:ascii="Arial" w:hAnsi="Arial" w:cs="Arial"/>
          <w:sz w:val="22"/>
          <w:szCs w:val="22"/>
        </w:rPr>
        <w:t>. [online] Carehome.co.uk. Available at: https://www.carehome.co.uk/carehome.cfm/searchazref/10005012LLAB [Accessed 15 Mar. 2023].</w:t>
      </w:r>
    </w:p>
    <w:p w14:paraId="5AE726D3"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Children's Commissioner for Wales (n.d.). </w:t>
      </w:r>
      <w:r w:rsidRPr="00DC0909">
        <w:rPr>
          <w:rFonts w:ascii="Arial" w:hAnsi="Arial" w:cs="Arial"/>
          <w:i/>
          <w:iCs/>
          <w:sz w:val="22"/>
          <w:szCs w:val="22"/>
        </w:rPr>
        <w:t>Intergenerational Resource</w:t>
      </w:r>
      <w:r w:rsidRPr="00DC0909">
        <w:rPr>
          <w:rFonts w:ascii="Arial" w:hAnsi="Arial" w:cs="Arial"/>
          <w:sz w:val="22"/>
          <w:szCs w:val="22"/>
        </w:rPr>
        <w:t>. [online] Children’s Commissioner for Wales. Available at: https://www.childcomwales.org.uk/resources-2/intergenerational-resource/ [Accessed 11 Mar. 2023].</w:t>
      </w:r>
    </w:p>
    <w:p w14:paraId="70C96030"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Creative Scotland (2017). </w:t>
      </w:r>
      <w:r w:rsidRPr="00DC0909">
        <w:rPr>
          <w:rFonts w:ascii="Arial" w:hAnsi="Arial" w:cs="Arial"/>
          <w:i/>
          <w:iCs/>
          <w:sz w:val="22"/>
          <w:szCs w:val="22"/>
        </w:rPr>
        <w:t>CREATIVE LEARNING REVIEW FINAL REPORT, FEB 2017</w:t>
      </w:r>
      <w:r w:rsidRPr="00DC0909">
        <w:rPr>
          <w:rFonts w:ascii="Arial" w:hAnsi="Arial" w:cs="Arial"/>
          <w:sz w:val="22"/>
          <w:szCs w:val="22"/>
        </w:rPr>
        <w:t>. [online] p.4. Available at: https://www.creativescotland.com/__data/assets/pdf_file/0006/38832/Creative-Learning-Review_FINAL.pdf.</w:t>
      </w:r>
    </w:p>
    <w:p w14:paraId="787C1515"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lastRenderedPageBreak/>
        <w:t xml:space="preserve">Cremin, T. and Burnett, C. (2018). </w:t>
      </w:r>
      <w:r w:rsidRPr="00DC0909">
        <w:rPr>
          <w:rFonts w:ascii="Arial" w:hAnsi="Arial" w:cs="Arial"/>
          <w:i/>
          <w:iCs/>
          <w:sz w:val="22"/>
          <w:szCs w:val="22"/>
        </w:rPr>
        <w:t>Learning to teach in the primary school</w:t>
      </w:r>
      <w:r w:rsidRPr="00DC0909">
        <w:rPr>
          <w:rFonts w:ascii="Arial" w:hAnsi="Arial" w:cs="Arial"/>
          <w:sz w:val="22"/>
          <w:szCs w:val="22"/>
        </w:rPr>
        <w:t>. 4th ed. London: Taylor &amp; Francis Group, pp.71–72.</w:t>
      </w:r>
    </w:p>
    <w:p w14:paraId="4B41CC60"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Diane </w:t>
      </w:r>
      <w:proofErr w:type="spellStart"/>
      <w:r w:rsidRPr="00DC0909">
        <w:rPr>
          <w:rFonts w:ascii="Arial" w:hAnsi="Arial" w:cs="Arial"/>
          <w:sz w:val="22"/>
          <w:szCs w:val="22"/>
        </w:rPr>
        <w:t>Pruneau</w:t>
      </w:r>
      <w:proofErr w:type="spellEnd"/>
      <w:r w:rsidRPr="00DC0909">
        <w:rPr>
          <w:rFonts w:ascii="Arial" w:hAnsi="Arial" w:cs="Arial"/>
          <w:sz w:val="22"/>
          <w:szCs w:val="22"/>
        </w:rPr>
        <w:t xml:space="preserve">, Omer Chouinard, Charline Arsenault &amp; Nathalie </w:t>
      </w:r>
      <w:proofErr w:type="spellStart"/>
      <w:r w:rsidRPr="00DC0909">
        <w:rPr>
          <w:rFonts w:ascii="Arial" w:hAnsi="Arial" w:cs="Arial"/>
          <w:sz w:val="22"/>
          <w:szCs w:val="22"/>
        </w:rPr>
        <w:t>Breau</w:t>
      </w:r>
      <w:proofErr w:type="spellEnd"/>
      <w:r w:rsidRPr="00DC0909">
        <w:rPr>
          <w:rFonts w:ascii="Arial" w:hAnsi="Arial" w:cs="Arial"/>
          <w:sz w:val="22"/>
          <w:szCs w:val="22"/>
        </w:rPr>
        <w:t xml:space="preserve"> (1999) An Intergenerational Education Project Aiming at the Improvement of People's Relationship with their Environment, International Research in Geographical and Environmental Education, 26-39, DOI: 10.1080/10382049908667587 </w:t>
      </w:r>
    </w:p>
    <w:p w14:paraId="364A618E"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DiCicco-Bloom, B. and Crabtree, B.F. (2006). The qualitative research </w:t>
      </w:r>
      <w:proofErr w:type="gramStart"/>
      <w:r w:rsidRPr="00DC0909">
        <w:rPr>
          <w:rFonts w:ascii="Arial" w:hAnsi="Arial" w:cs="Arial"/>
          <w:sz w:val="22"/>
          <w:szCs w:val="22"/>
        </w:rPr>
        <w:t>interview</w:t>
      </w:r>
      <w:proofErr w:type="gramEnd"/>
      <w:r w:rsidRPr="00DC0909">
        <w:rPr>
          <w:rFonts w:ascii="Arial" w:hAnsi="Arial" w:cs="Arial"/>
          <w:sz w:val="22"/>
          <w:szCs w:val="22"/>
        </w:rPr>
        <w:t xml:space="preserve">. </w:t>
      </w:r>
      <w:r w:rsidRPr="00DC0909">
        <w:rPr>
          <w:rFonts w:ascii="Arial" w:hAnsi="Arial" w:cs="Arial"/>
          <w:i/>
          <w:iCs/>
          <w:sz w:val="22"/>
          <w:szCs w:val="22"/>
        </w:rPr>
        <w:t>Medical Education</w:t>
      </w:r>
      <w:r w:rsidRPr="00DC0909">
        <w:rPr>
          <w:rFonts w:ascii="Arial" w:hAnsi="Arial" w:cs="Arial"/>
          <w:sz w:val="22"/>
          <w:szCs w:val="22"/>
        </w:rPr>
        <w:t>, 40(4), pp.314–321.</w:t>
      </w:r>
    </w:p>
    <w:p w14:paraId="5E8D66E4"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Donaldson, G. (2015). </w:t>
      </w:r>
      <w:r w:rsidRPr="00DC0909">
        <w:rPr>
          <w:rFonts w:ascii="Arial" w:hAnsi="Arial" w:cs="Arial"/>
          <w:i/>
          <w:iCs/>
          <w:sz w:val="22"/>
          <w:szCs w:val="22"/>
        </w:rPr>
        <w:t>Successful Futures Independent Review of Curriculum and Assessment Arrangements in Wales</w:t>
      </w:r>
      <w:r w:rsidRPr="00DC0909">
        <w:rPr>
          <w:rFonts w:ascii="Arial" w:hAnsi="Arial" w:cs="Arial"/>
          <w:sz w:val="22"/>
          <w:szCs w:val="22"/>
        </w:rPr>
        <w:t>. [online] Available at: https://www.gov.wales/sites/default/files/publications/2018-03/successful-futures.pdf.</w:t>
      </w:r>
    </w:p>
    <w:p w14:paraId="71B11EA7"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Donnelly, W. (2022). </w:t>
      </w:r>
      <w:r w:rsidRPr="00DC0909">
        <w:rPr>
          <w:rFonts w:ascii="Arial" w:hAnsi="Arial" w:cs="Arial"/>
          <w:i/>
          <w:iCs/>
          <w:sz w:val="22"/>
          <w:szCs w:val="22"/>
        </w:rPr>
        <w:t>Care Home Stats 2022: Number of UK Care Homes, Residents &amp; Staff | Lottie</w:t>
      </w:r>
      <w:r w:rsidRPr="00DC0909">
        <w:rPr>
          <w:rFonts w:ascii="Arial" w:hAnsi="Arial" w:cs="Arial"/>
          <w:sz w:val="22"/>
          <w:szCs w:val="22"/>
        </w:rPr>
        <w:t>. [online] lottie.org. Available at: https://lottie.org/care-guides/the-number-of-uk-care-home-residents/.</w:t>
      </w:r>
    </w:p>
    <w:p w14:paraId="32F1E71A"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proofErr w:type="spellStart"/>
      <w:r w:rsidRPr="00DC0909">
        <w:rPr>
          <w:rFonts w:ascii="Arial" w:hAnsi="Arial" w:cs="Arial"/>
          <w:sz w:val="22"/>
          <w:szCs w:val="22"/>
        </w:rPr>
        <w:t>Esch</w:t>
      </w:r>
      <w:proofErr w:type="spellEnd"/>
      <w:r w:rsidRPr="00DC0909">
        <w:rPr>
          <w:rFonts w:ascii="Arial" w:hAnsi="Arial" w:cs="Arial"/>
          <w:sz w:val="22"/>
          <w:szCs w:val="22"/>
        </w:rPr>
        <w:t xml:space="preserve">, T. (2022). The ABC Model of Happiness—Neurobiological Aspects of Motivation and Positive Mood, and Their Dynamic Changes through Practice, the Course of Life. </w:t>
      </w:r>
      <w:r w:rsidRPr="00DC0909">
        <w:rPr>
          <w:rFonts w:ascii="Arial" w:hAnsi="Arial" w:cs="Arial"/>
          <w:i/>
          <w:iCs/>
          <w:sz w:val="22"/>
          <w:szCs w:val="22"/>
        </w:rPr>
        <w:t>Biology</w:t>
      </w:r>
      <w:r w:rsidRPr="00DC0909">
        <w:rPr>
          <w:rFonts w:ascii="Arial" w:hAnsi="Arial" w:cs="Arial"/>
          <w:sz w:val="22"/>
          <w:szCs w:val="22"/>
        </w:rPr>
        <w:t>, 11(6), p.843.</w:t>
      </w:r>
    </w:p>
    <w:p w14:paraId="053BA2CC"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Estyn (2019). </w:t>
      </w:r>
      <w:r w:rsidRPr="00DC0909">
        <w:rPr>
          <w:rFonts w:ascii="Arial" w:hAnsi="Arial" w:cs="Arial"/>
          <w:i/>
          <w:iCs/>
          <w:sz w:val="22"/>
          <w:szCs w:val="22"/>
        </w:rPr>
        <w:t>Connecting generations | Estyn</w:t>
      </w:r>
      <w:r w:rsidRPr="00DC0909">
        <w:rPr>
          <w:rFonts w:ascii="Arial" w:hAnsi="Arial" w:cs="Arial"/>
          <w:sz w:val="22"/>
          <w:szCs w:val="22"/>
        </w:rPr>
        <w:t>. [online] www.estyn.gov.wales. Available at: https://www.estyn.gov.wales/effective-practice/connecting-generations [Accessed 16 Mar. 2023].</w:t>
      </w:r>
    </w:p>
    <w:p w14:paraId="5BE1111F"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Fukushima, S., Uchida, Y. and </w:t>
      </w:r>
      <w:proofErr w:type="spellStart"/>
      <w:r w:rsidRPr="00DC0909">
        <w:rPr>
          <w:rFonts w:ascii="Arial" w:hAnsi="Arial" w:cs="Arial"/>
          <w:sz w:val="22"/>
          <w:szCs w:val="22"/>
        </w:rPr>
        <w:t>Takemura</w:t>
      </w:r>
      <w:proofErr w:type="spellEnd"/>
      <w:r w:rsidRPr="00DC0909">
        <w:rPr>
          <w:rFonts w:ascii="Arial" w:hAnsi="Arial" w:cs="Arial"/>
          <w:sz w:val="22"/>
          <w:szCs w:val="22"/>
        </w:rPr>
        <w:t>, K. (2021). Do you feel happy when other members look happy? Moderating effect of community</w:t>
      </w:r>
      <w:r w:rsidRPr="00DC0909">
        <w:rPr>
          <w:rFonts w:ascii="Cambria Math" w:hAnsi="Cambria Math" w:cs="Cambria Math"/>
          <w:sz w:val="22"/>
          <w:szCs w:val="22"/>
        </w:rPr>
        <w:t>‐</w:t>
      </w:r>
      <w:r w:rsidRPr="00DC0909">
        <w:rPr>
          <w:rFonts w:ascii="Arial" w:hAnsi="Arial" w:cs="Arial"/>
          <w:sz w:val="22"/>
          <w:szCs w:val="22"/>
        </w:rPr>
        <w:t xml:space="preserve">level social capital on interconnection of happiness. </w:t>
      </w:r>
      <w:r w:rsidRPr="00DC0909">
        <w:rPr>
          <w:rFonts w:ascii="Arial" w:hAnsi="Arial" w:cs="Arial"/>
          <w:i/>
          <w:iCs/>
          <w:sz w:val="22"/>
          <w:szCs w:val="22"/>
        </w:rPr>
        <w:t>International Journal of Psychology</w:t>
      </w:r>
      <w:r w:rsidRPr="00DC0909">
        <w:rPr>
          <w:rFonts w:ascii="Arial" w:hAnsi="Arial" w:cs="Arial"/>
          <w:sz w:val="22"/>
          <w:szCs w:val="22"/>
        </w:rPr>
        <w:t>, 56(5), pp.642–653.</w:t>
      </w:r>
    </w:p>
    <w:p w14:paraId="645AC81F"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proofErr w:type="spellStart"/>
      <w:r w:rsidRPr="00DC0909">
        <w:rPr>
          <w:rFonts w:ascii="Arial" w:hAnsi="Arial" w:cs="Arial"/>
          <w:sz w:val="22"/>
          <w:szCs w:val="22"/>
        </w:rPr>
        <w:t>Gov.Wales</w:t>
      </w:r>
      <w:proofErr w:type="spellEnd"/>
      <w:r w:rsidRPr="00DC0909">
        <w:rPr>
          <w:rFonts w:ascii="Arial" w:hAnsi="Arial" w:cs="Arial"/>
          <w:sz w:val="22"/>
          <w:szCs w:val="22"/>
        </w:rPr>
        <w:t xml:space="preserve"> (2022). </w:t>
      </w:r>
      <w:r w:rsidRPr="00DC0909">
        <w:rPr>
          <w:rFonts w:ascii="Arial" w:hAnsi="Arial" w:cs="Arial"/>
          <w:i/>
          <w:iCs/>
          <w:sz w:val="22"/>
          <w:szCs w:val="22"/>
        </w:rPr>
        <w:t>Six things you may not know about the new Curriculum for Wales</w:t>
      </w:r>
      <w:r w:rsidRPr="00DC0909">
        <w:rPr>
          <w:rFonts w:ascii="Arial" w:hAnsi="Arial" w:cs="Arial"/>
          <w:sz w:val="22"/>
          <w:szCs w:val="22"/>
        </w:rPr>
        <w:t>. [online] GOV.WALES. Available at: https://www.gov.wales/six-things-you-may-not-know-about-new-curriculum-wales.</w:t>
      </w:r>
    </w:p>
    <w:p w14:paraId="09BC42C1"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Granville, D.G. (2002). </w:t>
      </w:r>
      <w:r w:rsidRPr="00DC0909">
        <w:rPr>
          <w:rFonts w:ascii="Arial" w:hAnsi="Arial" w:cs="Arial"/>
          <w:i/>
          <w:iCs/>
          <w:sz w:val="22"/>
          <w:szCs w:val="22"/>
        </w:rPr>
        <w:t xml:space="preserve">A Review of Intergenerational Practice in the </w:t>
      </w:r>
      <w:proofErr w:type="spellStart"/>
      <w:r w:rsidRPr="00DC0909">
        <w:rPr>
          <w:rFonts w:ascii="Arial" w:hAnsi="Arial" w:cs="Arial"/>
          <w:i/>
          <w:iCs/>
          <w:sz w:val="22"/>
          <w:szCs w:val="22"/>
        </w:rPr>
        <w:t>UKDr</w:t>
      </w:r>
      <w:proofErr w:type="spellEnd"/>
      <w:r w:rsidRPr="00DC0909">
        <w:rPr>
          <w:rFonts w:ascii="Arial" w:hAnsi="Arial" w:cs="Arial"/>
          <w:i/>
          <w:iCs/>
          <w:sz w:val="22"/>
          <w:szCs w:val="22"/>
        </w:rPr>
        <w:t xml:space="preserve"> Gillian Granville</w:t>
      </w:r>
      <w:r w:rsidRPr="00DC0909">
        <w:rPr>
          <w:rFonts w:ascii="Arial" w:hAnsi="Arial" w:cs="Arial"/>
          <w:sz w:val="22"/>
          <w:szCs w:val="22"/>
        </w:rPr>
        <w:t>. Available at: https://scottishmentoringnetwork.co.uk/assets/downloads/resources/intergenerational.pdf.</w:t>
      </w:r>
    </w:p>
    <w:p w14:paraId="16599266"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lastRenderedPageBreak/>
        <w:t xml:space="preserve">Griffiths, H. (2023) ‘What does it mean to teach in Wales?’ [Lecture]. </w:t>
      </w:r>
      <w:r w:rsidRPr="00DC0909">
        <w:rPr>
          <w:rFonts w:ascii="Arial" w:hAnsi="Arial" w:cs="Arial"/>
          <w:i/>
          <w:iCs/>
          <w:sz w:val="22"/>
          <w:szCs w:val="22"/>
        </w:rPr>
        <w:t>ECAD5009-C: BA Primary Education</w:t>
      </w:r>
      <w:r w:rsidRPr="00DC0909">
        <w:rPr>
          <w:rFonts w:ascii="Arial" w:hAnsi="Arial" w:cs="Arial"/>
          <w:sz w:val="22"/>
          <w:szCs w:val="22"/>
        </w:rPr>
        <w:t xml:space="preserve">. UWTSD. 28 March. </w:t>
      </w:r>
    </w:p>
    <w:p w14:paraId="055213F2"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Gwent Police (2018). </w:t>
      </w:r>
      <w:r w:rsidRPr="00DC0909">
        <w:rPr>
          <w:rFonts w:ascii="Arial" w:hAnsi="Arial" w:cs="Arial"/>
          <w:i/>
          <w:iCs/>
          <w:sz w:val="22"/>
          <w:szCs w:val="22"/>
        </w:rPr>
        <w:t>Intergenerational Strategy - Building bridges across the generations</w:t>
      </w:r>
      <w:r w:rsidRPr="00DC0909">
        <w:rPr>
          <w:rFonts w:ascii="Arial" w:hAnsi="Arial" w:cs="Arial"/>
          <w:sz w:val="22"/>
          <w:szCs w:val="22"/>
        </w:rPr>
        <w:t>. [online] Available at: https://www.gwent.police.uk/SysSiteAssets/media/downloads/force-content/gwent/about-us/mini-police-handbook-en/intergenerational_strategy_april_2019_eng.pdf.</w:t>
      </w:r>
    </w:p>
    <w:p w14:paraId="38D3E9EE"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Healthier West Wales Case Studies (2021). </w:t>
      </w:r>
      <w:r w:rsidRPr="00DC0909">
        <w:rPr>
          <w:rFonts w:ascii="Arial" w:hAnsi="Arial" w:cs="Arial"/>
          <w:i/>
          <w:iCs/>
          <w:sz w:val="22"/>
          <w:szCs w:val="22"/>
        </w:rPr>
        <w:t>Healthier West Wales Case Studies Programme 7: Creating Connections for All Intergenerational Projects</w:t>
      </w:r>
      <w:r w:rsidRPr="00DC0909">
        <w:rPr>
          <w:rFonts w:ascii="Arial" w:hAnsi="Arial" w:cs="Arial"/>
          <w:sz w:val="22"/>
          <w:szCs w:val="22"/>
        </w:rPr>
        <w:t>. [online] Available at: https://www.wwcp.org.uk/wp-content/uploads/2021/07/4-</w:t>
      </w:r>
      <w:r w:rsidRPr="00944D04">
        <w:rPr>
          <w:rFonts w:ascii="Arial" w:hAnsi="Arial" w:cs="Arial"/>
          <w:sz w:val="22"/>
          <w:szCs w:val="22"/>
          <w:highlight w:val="black"/>
        </w:rPr>
        <w:t>Coed-Cae-Schoo</w:t>
      </w:r>
      <w:r w:rsidRPr="00DC0909">
        <w:rPr>
          <w:rFonts w:ascii="Arial" w:hAnsi="Arial" w:cs="Arial"/>
          <w:sz w:val="22"/>
          <w:szCs w:val="22"/>
        </w:rPr>
        <w:t>l-Cillymaenllwyd-Care-Home-Llanelli.pdf [Accessed 19 Mar. 2023].</w:t>
      </w:r>
    </w:p>
    <w:p w14:paraId="34C22016"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Housing Care (2018). </w:t>
      </w:r>
      <w:r w:rsidRPr="00944D04">
        <w:rPr>
          <w:rFonts w:ascii="Arial" w:hAnsi="Arial" w:cs="Arial"/>
          <w:i/>
          <w:iCs/>
          <w:sz w:val="22"/>
          <w:szCs w:val="22"/>
          <w:highlight w:val="black"/>
        </w:rPr>
        <w:t xml:space="preserve">Ty </w:t>
      </w:r>
      <w:proofErr w:type="spellStart"/>
      <w:r w:rsidRPr="00944D04">
        <w:rPr>
          <w:rFonts w:ascii="Arial" w:hAnsi="Arial" w:cs="Arial"/>
          <w:i/>
          <w:iCs/>
          <w:sz w:val="22"/>
          <w:szCs w:val="22"/>
          <w:highlight w:val="black"/>
        </w:rPr>
        <w:t>Plas</w:t>
      </w:r>
      <w:proofErr w:type="spellEnd"/>
      <w:r w:rsidRPr="00944D04">
        <w:rPr>
          <w:rFonts w:ascii="Arial" w:hAnsi="Arial" w:cs="Arial"/>
          <w:i/>
          <w:iCs/>
          <w:sz w:val="22"/>
          <w:szCs w:val="22"/>
          <w:highlight w:val="black"/>
        </w:rPr>
        <w:t xml:space="preserve"> </w:t>
      </w:r>
      <w:proofErr w:type="spellStart"/>
      <w:r w:rsidRPr="00944D04">
        <w:rPr>
          <w:rFonts w:ascii="Arial" w:hAnsi="Arial" w:cs="Arial"/>
          <w:i/>
          <w:iCs/>
          <w:sz w:val="22"/>
          <w:szCs w:val="22"/>
          <w:highlight w:val="black"/>
        </w:rPr>
        <w:t>Isaf</w:t>
      </w:r>
      <w:proofErr w:type="spellEnd"/>
      <w:r w:rsidRPr="00DC0909">
        <w:rPr>
          <w:rFonts w:ascii="Arial" w:hAnsi="Arial" w:cs="Arial"/>
          <w:sz w:val="22"/>
          <w:szCs w:val="22"/>
        </w:rPr>
        <w:t xml:space="preserve">. [online] </w:t>
      </w:r>
      <w:proofErr w:type="spellStart"/>
      <w:r w:rsidRPr="00DC0909">
        <w:rPr>
          <w:rFonts w:ascii="Arial" w:hAnsi="Arial" w:cs="Arial"/>
          <w:sz w:val="22"/>
          <w:szCs w:val="22"/>
        </w:rPr>
        <w:t>HousingCare</w:t>
      </w:r>
      <w:proofErr w:type="spellEnd"/>
      <w:r w:rsidRPr="00DC0909">
        <w:rPr>
          <w:rFonts w:ascii="Arial" w:hAnsi="Arial" w:cs="Arial"/>
          <w:sz w:val="22"/>
          <w:szCs w:val="22"/>
        </w:rPr>
        <w:t>. Available at: https://housingcare.org/housing-care/facility-info-9971-</w:t>
      </w:r>
      <w:r w:rsidRPr="00944D04">
        <w:rPr>
          <w:rFonts w:ascii="Arial" w:hAnsi="Arial" w:cs="Arial"/>
          <w:sz w:val="22"/>
          <w:szCs w:val="22"/>
          <w:highlight w:val="black"/>
        </w:rPr>
        <w:t>ty-plas-isaf-llangennech-wales</w:t>
      </w:r>
      <w:r w:rsidRPr="00DC0909">
        <w:rPr>
          <w:rFonts w:ascii="Arial" w:hAnsi="Arial" w:cs="Arial"/>
          <w:sz w:val="22"/>
          <w:szCs w:val="22"/>
        </w:rPr>
        <w:t xml:space="preserve"> [Accessed 15 Mar. 2023].</w:t>
      </w:r>
    </w:p>
    <w:p w14:paraId="1655B08E"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King, C.E. (2022). </w:t>
      </w:r>
      <w:proofErr w:type="spellStart"/>
      <w:r w:rsidRPr="00944D04">
        <w:rPr>
          <w:rFonts w:ascii="Arial" w:hAnsi="Arial" w:cs="Arial"/>
          <w:i/>
          <w:iCs/>
          <w:sz w:val="22"/>
          <w:szCs w:val="22"/>
          <w:highlight w:val="black"/>
        </w:rPr>
        <w:t>Cadle</w:t>
      </w:r>
      <w:proofErr w:type="spellEnd"/>
      <w:r w:rsidRPr="00944D04">
        <w:rPr>
          <w:rFonts w:ascii="Arial" w:hAnsi="Arial" w:cs="Arial"/>
          <w:i/>
          <w:iCs/>
          <w:sz w:val="22"/>
          <w:szCs w:val="22"/>
          <w:highlight w:val="black"/>
        </w:rPr>
        <w:t xml:space="preserve"> Community Primary</w:t>
      </w:r>
      <w:r w:rsidRPr="00DC0909">
        <w:rPr>
          <w:rFonts w:ascii="Arial" w:hAnsi="Arial" w:cs="Arial"/>
          <w:i/>
          <w:iCs/>
          <w:sz w:val="22"/>
          <w:szCs w:val="22"/>
        </w:rPr>
        <w:t xml:space="preserve"> School Annual Governor’s Report to Parents 2021-22</w:t>
      </w:r>
      <w:r w:rsidRPr="00DC0909">
        <w:rPr>
          <w:rFonts w:ascii="Arial" w:hAnsi="Arial" w:cs="Arial"/>
          <w:sz w:val="22"/>
          <w:szCs w:val="22"/>
        </w:rPr>
        <w:t>. [online] Available at: https://primarysite-prod-sorted.s3.amazonaws.com/</w:t>
      </w:r>
      <w:r w:rsidRPr="00944D04">
        <w:rPr>
          <w:rFonts w:ascii="Arial" w:hAnsi="Arial" w:cs="Arial"/>
          <w:sz w:val="22"/>
          <w:szCs w:val="22"/>
          <w:highlight w:val="black"/>
        </w:rPr>
        <w:t>cadle-primary-school/</w:t>
      </w:r>
      <w:r w:rsidRPr="00DC0909">
        <w:rPr>
          <w:rFonts w:ascii="Arial" w:hAnsi="Arial" w:cs="Arial"/>
          <w:sz w:val="22"/>
          <w:szCs w:val="22"/>
        </w:rPr>
        <w:t>UploadedDocument/9cafa7b3-ac8b-4ec9-a086-05d9cb9cee4f/</w:t>
      </w:r>
      <w:r w:rsidRPr="00944D04">
        <w:rPr>
          <w:rFonts w:ascii="Arial" w:hAnsi="Arial" w:cs="Arial"/>
          <w:sz w:val="22"/>
          <w:szCs w:val="22"/>
          <w:highlight w:val="black"/>
        </w:rPr>
        <w:t>cadle-primary-</w:t>
      </w:r>
      <w:r w:rsidRPr="00DC0909">
        <w:rPr>
          <w:rFonts w:ascii="Arial" w:hAnsi="Arial" w:cs="Arial"/>
          <w:sz w:val="22"/>
          <w:szCs w:val="22"/>
        </w:rPr>
        <w:t>governors-annual-report-2021-22.final.pdf.</w:t>
      </w:r>
    </w:p>
    <w:p w14:paraId="7062F2C7"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Kuehne, V.S. and Melville, J. (2014). The State of Our Art: A Review of Theories Used in Intergenerational Program Research (2003–2014) and Ways Forward. </w:t>
      </w:r>
      <w:r w:rsidRPr="00DC0909">
        <w:rPr>
          <w:rFonts w:ascii="Arial" w:hAnsi="Arial" w:cs="Arial"/>
          <w:i/>
          <w:iCs/>
          <w:sz w:val="22"/>
          <w:szCs w:val="22"/>
        </w:rPr>
        <w:t>Journal of Intergenerational Relationships</w:t>
      </w:r>
      <w:r w:rsidRPr="00DC0909">
        <w:rPr>
          <w:rFonts w:ascii="Arial" w:hAnsi="Arial" w:cs="Arial"/>
          <w:sz w:val="22"/>
          <w:szCs w:val="22"/>
        </w:rPr>
        <w:t>, [online] 12(4), pp.317–346. Available at: https://www.tandfonline.com/doi/full/10.1080/15350770.2014.958969?scroll=top&amp;needAccess=true&amp;role=tab.</w:t>
      </w:r>
    </w:p>
    <w:p w14:paraId="1F08A92B"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LeCompte, M.D. (2000). </w:t>
      </w:r>
      <w:proofErr w:type="spellStart"/>
      <w:r w:rsidRPr="00DC0909">
        <w:rPr>
          <w:rFonts w:ascii="Arial" w:hAnsi="Arial" w:cs="Arial"/>
          <w:sz w:val="22"/>
          <w:szCs w:val="22"/>
        </w:rPr>
        <w:t>Analyzing</w:t>
      </w:r>
      <w:proofErr w:type="spellEnd"/>
      <w:r w:rsidRPr="00DC0909">
        <w:rPr>
          <w:rFonts w:ascii="Arial" w:hAnsi="Arial" w:cs="Arial"/>
          <w:sz w:val="22"/>
          <w:szCs w:val="22"/>
        </w:rPr>
        <w:t xml:space="preserve"> Qualitative Data. </w:t>
      </w:r>
      <w:r w:rsidRPr="00DC0909">
        <w:rPr>
          <w:rFonts w:ascii="Arial" w:hAnsi="Arial" w:cs="Arial"/>
          <w:i/>
          <w:iCs/>
          <w:sz w:val="22"/>
          <w:szCs w:val="22"/>
        </w:rPr>
        <w:t>Theory Into Practice</w:t>
      </w:r>
      <w:r w:rsidRPr="00DC0909">
        <w:rPr>
          <w:rFonts w:ascii="Arial" w:hAnsi="Arial" w:cs="Arial"/>
          <w:sz w:val="22"/>
          <w:szCs w:val="22"/>
        </w:rPr>
        <w:t>, 39(3), pp.146–154.</w:t>
      </w:r>
    </w:p>
    <w:p w14:paraId="21A777AC"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Locke, E.A., </w:t>
      </w:r>
      <w:proofErr w:type="spellStart"/>
      <w:r w:rsidRPr="00DC0909">
        <w:rPr>
          <w:rFonts w:ascii="Arial" w:hAnsi="Arial" w:cs="Arial"/>
          <w:sz w:val="22"/>
          <w:szCs w:val="22"/>
        </w:rPr>
        <w:t>Chah</w:t>
      </w:r>
      <w:proofErr w:type="spellEnd"/>
      <w:r w:rsidRPr="00DC0909">
        <w:rPr>
          <w:rFonts w:ascii="Arial" w:hAnsi="Arial" w:cs="Arial"/>
          <w:sz w:val="22"/>
          <w:szCs w:val="22"/>
        </w:rPr>
        <w:t xml:space="preserve">, D.-O., Harrison, S. and </w:t>
      </w:r>
      <w:proofErr w:type="spellStart"/>
      <w:r w:rsidRPr="00DC0909">
        <w:rPr>
          <w:rFonts w:ascii="Arial" w:hAnsi="Arial" w:cs="Arial"/>
          <w:sz w:val="22"/>
          <w:szCs w:val="22"/>
        </w:rPr>
        <w:t>Lustgarten</w:t>
      </w:r>
      <w:proofErr w:type="spellEnd"/>
      <w:r w:rsidRPr="00DC0909">
        <w:rPr>
          <w:rFonts w:ascii="Arial" w:hAnsi="Arial" w:cs="Arial"/>
          <w:sz w:val="22"/>
          <w:szCs w:val="22"/>
        </w:rPr>
        <w:t xml:space="preserve">, N. (1989). Separating the effects of goal specificity from goal level. </w:t>
      </w:r>
      <w:r w:rsidRPr="00DC0909">
        <w:rPr>
          <w:rFonts w:ascii="Arial" w:hAnsi="Arial" w:cs="Arial"/>
          <w:i/>
          <w:iCs/>
          <w:sz w:val="22"/>
          <w:szCs w:val="22"/>
        </w:rPr>
        <w:t xml:space="preserve">Organizational </w:t>
      </w:r>
      <w:proofErr w:type="spellStart"/>
      <w:r w:rsidRPr="00DC0909">
        <w:rPr>
          <w:rFonts w:ascii="Arial" w:hAnsi="Arial" w:cs="Arial"/>
          <w:i/>
          <w:iCs/>
          <w:sz w:val="22"/>
          <w:szCs w:val="22"/>
        </w:rPr>
        <w:t>Behavior</w:t>
      </w:r>
      <w:proofErr w:type="spellEnd"/>
      <w:r w:rsidRPr="00DC0909">
        <w:rPr>
          <w:rFonts w:ascii="Arial" w:hAnsi="Arial" w:cs="Arial"/>
          <w:i/>
          <w:iCs/>
          <w:sz w:val="22"/>
          <w:szCs w:val="22"/>
        </w:rPr>
        <w:t xml:space="preserve"> and Human Decision Processes</w:t>
      </w:r>
      <w:r w:rsidRPr="00DC0909">
        <w:rPr>
          <w:rFonts w:ascii="Arial" w:hAnsi="Arial" w:cs="Arial"/>
          <w:sz w:val="22"/>
          <w:szCs w:val="22"/>
        </w:rPr>
        <w:t>, 43(2), pp.270–287.</w:t>
      </w:r>
    </w:p>
    <w:p w14:paraId="30A6B7A9"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MacCallum, J., Palmer, D., Wright, P., Cumming-Potvin, W., Brooker, M. and </w:t>
      </w:r>
      <w:proofErr w:type="spellStart"/>
      <w:r w:rsidRPr="00DC0909">
        <w:rPr>
          <w:rFonts w:ascii="Arial" w:hAnsi="Arial" w:cs="Arial"/>
          <w:sz w:val="22"/>
          <w:szCs w:val="22"/>
        </w:rPr>
        <w:t>Tero</w:t>
      </w:r>
      <w:proofErr w:type="spellEnd"/>
      <w:r w:rsidRPr="00DC0909">
        <w:rPr>
          <w:rFonts w:ascii="Arial" w:hAnsi="Arial" w:cs="Arial"/>
          <w:sz w:val="22"/>
          <w:szCs w:val="22"/>
        </w:rPr>
        <w:t xml:space="preserve">, C. (2010). Australian Perspectives: Community Building Through Intergenerational Exchange Programs. </w:t>
      </w:r>
      <w:r w:rsidRPr="00DC0909">
        <w:rPr>
          <w:rFonts w:ascii="Arial" w:hAnsi="Arial" w:cs="Arial"/>
          <w:i/>
          <w:iCs/>
          <w:sz w:val="22"/>
          <w:szCs w:val="22"/>
        </w:rPr>
        <w:t>Journal of Intergenerational Relationships</w:t>
      </w:r>
      <w:r w:rsidRPr="00DC0909">
        <w:rPr>
          <w:rFonts w:ascii="Arial" w:hAnsi="Arial" w:cs="Arial"/>
          <w:sz w:val="22"/>
          <w:szCs w:val="22"/>
        </w:rPr>
        <w:t>, 8(2), pp.113–127.</w:t>
      </w:r>
    </w:p>
    <w:p w14:paraId="06E08E63"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proofErr w:type="spellStart"/>
      <w:r w:rsidRPr="00DC0909">
        <w:rPr>
          <w:rFonts w:ascii="Arial" w:hAnsi="Arial" w:cs="Arial"/>
          <w:sz w:val="22"/>
          <w:szCs w:val="22"/>
        </w:rPr>
        <w:lastRenderedPageBreak/>
        <w:t>Mcleod</w:t>
      </w:r>
      <w:proofErr w:type="spellEnd"/>
      <w:r w:rsidRPr="00DC0909">
        <w:rPr>
          <w:rFonts w:ascii="Arial" w:hAnsi="Arial" w:cs="Arial"/>
          <w:sz w:val="22"/>
          <w:szCs w:val="22"/>
        </w:rPr>
        <w:t xml:space="preserve">, S. (2023). </w:t>
      </w:r>
      <w:r w:rsidRPr="00DC0909">
        <w:rPr>
          <w:rFonts w:ascii="Arial" w:hAnsi="Arial" w:cs="Arial"/>
          <w:i/>
          <w:iCs/>
          <w:sz w:val="22"/>
          <w:szCs w:val="22"/>
        </w:rPr>
        <w:t>Erik Erikson | Psychosocial Stages | Simply Psychology</w:t>
      </w:r>
      <w:r w:rsidRPr="00DC0909">
        <w:rPr>
          <w:rFonts w:ascii="Arial" w:hAnsi="Arial" w:cs="Arial"/>
          <w:sz w:val="22"/>
          <w:szCs w:val="22"/>
        </w:rPr>
        <w:t>. [online] www.simplypsychology.org. Available at: https://simplypsychology.org/Erik-Erikson.html.</w:t>
      </w:r>
    </w:p>
    <w:p w14:paraId="6FC32415"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National Institute on Aging (2020). </w:t>
      </w:r>
      <w:r w:rsidRPr="00DC0909">
        <w:rPr>
          <w:rFonts w:ascii="Arial" w:hAnsi="Arial" w:cs="Arial"/>
          <w:i/>
          <w:iCs/>
          <w:sz w:val="22"/>
          <w:szCs w:val="22"/>
        </w:rPr>
        <w:t>Memory, Forgetfulness, and Aging: What’s Normal and What’s Not?</w:t>
      </w:r>
      <w:r w:rsidRPr="00DC0909">
        <w:rPr>
          <w:rFonts w:ascii="Arial" w:hAnsi="Arial" w:cs="Arial"/>
          <w:sz w:val="22"/>
          <w:szCs w:val="22"/>
        </w:rPr>
        <w:t xml:space="preserve"> [online] National Institute on Aging. Available at: https://www.nia.nih.gov/health/memory-forgetfulness-and-aging-whats-normal-and-whats-not.</w:t>
      </w:r>
    </w:p>
    <w:p w14:paraId="2C4C3BB5"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National Institute on Aging (n.d.). </w:t>
      </w:r>
      <w:r w:rsidRPr="00DC0909">
        <w:rPr>
          <w:rFonts w:ascii="Arial" w:hAnsi="Arial" w:cs="Arial"/>
          <w:i/>
          <w:iCs/>
          <w:sz w:val="22"/>
          <w:szCs w:val="22"/>
        </w:rPr>
        <w:t>10 Myths About Aging</w:t>
      </w:r>
      <w:r w:rsidRPr="00DC0909">
        <w:rPr>
          <w:rFonts w:ascii="Arial" w:hAnsi="Arial" w:cs="Arial"/>
          <w:sz w:val="22"/>
          <w:szCs w:val="22"/>
        </w:rPr>
        <w:t>. [online] National Institute on Aging. Available at: https://www.nia.nih.gov/health/10-myths-about-aging.</w:t>
      </w:r>
    </w:p>
    <w:p w14:paraId="039B4ED2"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NEU (n.d.). </w:t>
      </w:r>
      <w:r w:rsidRPr="00DC0909">
        <w:rPr>
          <w:rFonts w:ascii="Arial" w:hAnsi="Arial" w:cs="Arial"/>
          <w:i/>
          <w:iCs/>
          <w:sz w:val="22"/>
          <w:szCs w:val="22"/>
        </w:rPr>
        <w:t xml:space="preserve">School Visits NEU guidance for members, </w:t>
      </w:r>
      <w:proofErr w:type="gramStart"/>
      <w:r w:rsidRPr="00DC0909">
        <w:rPr>
          <w:rFonts w:ascii="Arial" w:hAnsi="Arial" w:cs="Arial"/>
          <w:i/>
          <w:iCs/>
          <w:sz w:val="22"/>
          <w:szCs w:val="22"/>
        </w:rPr>
        <w:t>reps</w:t>
      </w:r>
      <w:proofErr w:type="gramEnd"/>
      <w:r w:rsidRPr="00DC0909">
        <w:rPr>
          <w:rFonts w:ascii="Arial" w:hAnsi="Arial" w:cs="Arial"/>
          <w:i/>
          <w:iCs/>
          <w:sz w:val="22"/>
          <w:szCs w:val="22"/>
        </w:rPr>
        <w:t xml:space="preserve"> and local officers</w:t>
      </w:r>
      <w:r w:rsidRPr="00DC0909">
        <w:rPr>
          <w:rFonts w:ascii="Arial" w:hAnsi="Arial" w:cs="Arial"/>
          <w:sz w:val="22"/>
          <w:szCs w:val="22"/>
        </w:rPr>
        <w:t>. [online] Available at: https://neu.org.uk/media/926/view.</w:t>
      </w:r>
    </w:p>
    <w:p w14:paraId="782B8D60"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NHS (2021). </w:t>
      </w:r>
      <w:r w:rsidRPr="00DC0909">
        <w:rPr>
          <w:rFonts w:ascii="Arial" w:hAnsi="Arial" w:cs="Arial"/>
          <w:i/>
          <w:iCs/>
          <w:sz w:val="22"/>
          <w:szCs w:val="22"/>
        </w:rPr>
        <w:t>Loneliness in older people</w:t>
      </w:r>
      <w:r w:rsidRPr="00DC0909">
        <w:rPr>
          <w:rFonts w:ascii="Arial" w:hAnsi="Arial" w:cs="Arial"/>
          <w:sz w:val="22"/>
          <w:szCs w:val="22"/>
        </w:rPr>
        <w:t>. [online] nhs.uk. Available at: https://www.nhs.uk/mental-health/feelings-symptoms-behaviours/feelings-and-symptoms/loneliness-in-older-people/#:~:text=Whatever%20the%20cause%2C%20it.</w:t>
      </w:r>
    </w:p>
    <w:p w14:paraId="39DB99D5"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proofErr w:type="spellStart"/>
      <w:r w:rsidRPr="00DC0909">
        <w:rPr>
          <w:rFonts w:ascii="Arial" w:hAnsi="Arial" w:cs="Arial"/>
          <w:sz w:val="22"/>
          <w:szCs w:val="22"/>
        </w:rPr>
        <w:t>Paddison</w:t>
      </w:r>
      <w:proofErr w:type="spellEnd"/>
      <w:r w:rsidRPr="00DC0909">
        <w:rPr>
          <w:rFonts w:ascii="Arial" w:hAnsi="Arial" w:cs="Arial"/>
          <w:sz w:val="22"/>
          <w:szCs w:val="22"/>
        </w:rPr>
        <w:t xml:space="preserve">, L. (2017). </w:t>
      </w:r>
      <w:r w:rsidRPr="00DC0909">
        <w:rPr>
          <w:rFonts w:ascii="Arial" w:hAnsi="Arial" w:cs="Arial"/>
          <w:i/>
          <w:iCs/>
          <w:sz w:val="22"/>
          <w:szCs w:val="22"/>
        </w:rPr>
        <w:t xml:space="preserve">60% Of Care Home Residents Get No Visitors. This Mum Has </w:t>
      </w:r>
      <w:proofErr w:type="gramStart"/>
      <w:r w:rsidRPr="00DC0909">
        <w:rPr>
          <w:rFonts w:ascii="Arial" w:hAnsi="Arial" w:cs="Arial"/>
          <w:i/>
          <w:iCs/>
          <w:sz w:val="22"/>
          <w:szCs w:val="22"/>
        </w:rPr>
        <w:t>A</w:t>
      </w:r>
      <w:proofErr w:type="gramEnd"/>
      <w:r w:rsidRPr="00DC0909">
        <w:rPr>
          <w:rFonts w:ascii="Arial" w:hAnsi="Arial" w:cs="Arial"/>
          <w:i/>
          <w:iCs/>
          <w:sz w:val="22"/>
          <w:szCs w:val="22"/>
        </w:rPr>
        <w:t xml:space="preserve"> </w:t>
      </w:r>
      <w:proofErr w:type="spellStart"/>
      <w:r w:rsidRPr="00DC0909">
        <w:rPr>
          <w:rFonts w:ascii="Arial" w:hAnsi="Arial" w:cs="Arial"/>
          <w:i/>
          <w:iCs/>
          <w:sz w:val="22"/>
          <w:szCs w:val="22"/>
        </w:rPr>
        <w:t>Heartwarming</w:t>
      </w:r>
      <w:proofErr w:type="spellEnd"/>
      <w:r w:rsidRPr="00DC0909">
        <w:rPr>
          <w:rFonts w:ascii="Arial" w:hAnsi="Arial" w:cs="Arial"/>
          <w:i/>
          <w:iCs/>
          <w:sz w:val="22"/>
          <w:szCs w:val="22"/>
        </w:rPr>
        <w:t xml:space="preserve"> Idea For Tackling Loneliness</w:t>
      </w:r>
      <w:r w:rsidRPr="00DC0909">
        <w:rPr>
          <w:rFonts w:ascii="Arial" w:hAnsi="Arial" w:cs="Arial"/>
          <w:sz w:val="22"/>
          <w:szCs w:val="22"/>
        </w:rPr>
        <w:t>. [online] HuffPost UK. Available at: https://www.huffingtonpost.co.uk/entry/care-home-residents-visitors-baby-parent-singing-together-project_uk_5a043924e4b03deac08b6a80.</w:t>
      </w:r>
    </w:p>
    <w:p w14:paraId="38A940E5"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Raising Children Network (2021). </w:t>
      </w:r>
      <w:r w:rsidRPr="00DC0909">
        <w:rPr>
          <w:rFonts w:ascii="Arial" w:hAnsi="Arial" w:cs="Arial"/>
          <w:i/>
          <w:iCs/>
          <w:sz w:val="22"/>
          <w:szCs w:val="22"/>
        </w:rPr>
        <w:t>Parents: Role Models and Positive Influences for pre-teens and Teenagers</w:t>
      </w:r>
      <w:r w:rsidRPr="00DC0909">
        <w:rPr>
          <w:rFonts w:ascii="Arial" w:hAnsi="Arial" w:cs="Arial"/>
          <w:sz w:val="22"/>
          <w:szCs w:val="22"/>
        </w:rPr>
        <w:t>. [online] Raising Children Network. Available at: https://raisingchildren.net.au/pre-teens/behaviour/encouraging-good-behaviour/being-a-role-model#:~:text=What%20you%20do%20shows%20your.</w:t>
      </w:r>
    </w:p>
    <w:p w14:paraId="502B53BA"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Rubin, A. and Babbie, E.R. (2017). </w:t>
      </w:r>
      <w:r w:rsidRPr="00DC0909">
        <w:rPr>
          <w:rFonts w:ascii="Arial" w:hAnsi="Arial" w:cs="Arial"/>
          <w:i/>
          <w:iCs/>
          <w:sz w:val="22"/>
          <w:szCs w:val="22"/>
        </w:rPr>
        <w:t>Essential research methods for social work</w:t>
      </w:r>
      <w:r w:rsidRPr="00DC0909">
        <w:rPr>
          <w:rFonts w:ascii="Arial" w:hAnsi="Arial" w:cs="Arial"/>
          <w:sz w:val="22"/>
          <w:szCs w:val="22"/>
        </w:rPr>
        <w:t>. 4th ed. Boston, Ma: Cengage Learning.</w:t>
      </w:r>
    </w:p>
    <w:p w14:paraId="2937EBCD"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Senedd.tv (2022). </w:t>
      </w:r>
      <w:r w:rsidRPr="00DC0909">
        <w:rPr>
          <w:rFonts w:ascii="Arial" w:hAnsi="Arial" w:cs="Arial"/>
          <w:i/>
          <w:iCs/>
          <w:sz w:val="22"/>
          <w:szCs w:val="22"/>
        </w:rPr>
        <w:t>90 Second Statements - 27/04/2022</w:t>
      </w:r>
      <w:r w:rsidRPr="00DC0909">
        <w:rPr>
          <w:rFonts w:ascii="Arial" w:hAnsi="Arial" w:cs="Arial"/>
          <w:sz w:val="22"/>
          <w:szCs w:val="22"/>
        </w:rPr>
        <w:t xml:space="preserve">. [online] www.senedd.tv. Available at: https://www.senedd.tv/Meeting/Archive/d5c95642-222d-458f-98e7-54bdb89d7e24?autostart=True [Accessed 9 Mar. 2023]. </w:t>
      </w:r>
      <w:proofErr w:type="spellStart"/>
      <w:r w:rsidRPr="00DC0909">
        <w:rPr>
          <w:rFonts w:ascii="Arial" w:hAnsi="Arial" w:cs="Arial"/>
          <w:sz w:val="22"/>
          <w:szCs w:val="22"/>
        </w:rPr>
        <w:t>Delyth</w:t>
      </w:r>
      <w:proofErr w:type="spellEnd"/>
      <w:r w:rsidRPr="00DC0909">
        <w:rPr>
          <w:rFonts w:ascii="Arial" w:hAnsi="Arial" w:cs="Arial"/>
          <w:sz w:val="22"/>
          <w:szCs w:val="22"/>
        </w:rPr>
        <w:t xml:space="preserve"> Jewell - Statement on Global Intergenerational Week.</w:t>
      </w:r>
    </w:p>
    <w:p w14:paraId="615DDA28"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proofErr w:type="spellStart"/>
      <w:r w:rsidRPr="00DC0909">
        <w:rPr>
          <w:rFonts w:ascii="Arial" w:hAnsi="Arial" w:cs="Arial"/>
          <w:sz w:val="22"/>
          <w:szCs w:val="22"/>
        </w:rPr>
        <w:t>Springate</w:t>
      </w:r>
      <w:proofErr w:type="spellEnd"/>
      <w:r w:rsidRPr="00DC0909">
        <w:rPr>
          <w:rFonts w:ascii="Arial" w:hAnsi="Arial" w:cs="Arial"/>
          <w:sz w:val="22"/>
          <w:szCs w:val="22"/>
        </w:rPr>
        <w:t xml:space="preserve">, I., Atkinson, M. and Martin, K. (2008). </w:t>
      </w:r>
      <w:r w:rsidRPr="00DC0909">
        <w:rPr>
          <w:rFonts w:ascii="Arial" w:hAnsi="Arial" w:cs="Arial"/>
          <w:i/>
          <w:iCs/>
          <w:sz w:val="22"/>
          <w:szCs w:val="22"/>
        </w:rPr>
        <w:t>intergenerational practice a review of the literature</w:t>
      </w:r>
      <w:r w:rsidRPr="00DC0909">
        <w:rPr>
          <w:rFonts w:ascii="Arial" w:hAnsi="Arial" w:cs="Arial"/>
          <w:sz w:val="22"/>
          <w:szCs w:val="22"/>
        </w:rPr>
        <w:t>. Available at: https://files.eric.ed.gov/fulltext/ED502358.pdf.</w:t>
      </w:r>
    </w:p>
    <w:p w14:paraId="688723B2"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lastRenderedPageBreak/>
        <w:t xml:space="preserve">St Monica Trust (2018). </w:t>
      </w:r>
      <w:r w:rsidRPr="00DC0909">
        <w:rPr>
          <w:rFonts w:ascii="Arial" w:hAnsi="Arial" w:cs="Arial"/>
          <w:i/>
          <w:iCs/>
          <w:sz w:val="22"/>
          <w:szCs w:val="22"/>
        </w:rPr>
        <w:t>Intergenerational Activity | St Monica Trust</w:t>
      </w:r>
      <w:r w:rsidRPr="00DC0909">
        <w:rPr>
          <w:rFonts w:ascii="Arial" w:hAnsi="Arial" w:cs="Arial"/>
          <w:sz w:val="22"/>
          <w:szCs w:val="22"/>
        </w:rPr>
        <w:t>. [online] generationsworkingtogether.org. Available at: https://generationsworkingtogether.org/downloads/5bebf57b90d25-Intergenerational-Activity-Guide-2018-St-Monica-Trust.pdf [Accessed 9 Mar. 2023].</w:t>
      </w:r>
    </w:p>
    <w:p w14:paraId="23714479"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proofErr w:type="spellStart"/>
      <w:r w:rsidRPr="00DC0909">
        <w:rPr>
          <w:rFonts w:ascii="Arial" w:hAnsi="Arial" w:cs="Arial"/>
          <w:sz w:val="22"/>
          <w:szCs w:val="22"/>
        </w:rPr>
        <w:t>Surendran</w:t>
      </w:r>
      <w:proofErr w:type="spellEnd"/>
      <w:r w:rsidRPr="00DC0909">
        <w:rPr>
          <w:rFonts w:ascii="Arial" w:hAnsi="Arial" w:cs="Arial"/>
          <w:sz w:val="22"/>
          <w:szCs w:val="22"/>
        </w:rPr>
        <w:t xml:space="preserve">, A. (2018). Quantitative Data: Definition, Types, Analysis and Examples | </w:t>
      </w:r>
      <w:proofErr w:type="spellStart"/>
      <w:r w:rsidRPr="00DC0909">
        <w:rPr>
          <w:rFonts w:ascii="Arial" w:hAnsi="Arial" w:cs="Arial"/>
          <w:sz w:val="22"/>
          <w:szCs w:val="22"/>
        </w:rPr>
        <w:t>QuestionPro</w:t>
      </w:r>
      <w:proofErr w:type="spellEnd"/>
      <w:r w:rsidRPr="00DC0909">
        <w:rPr>
          <w:rFonts w:ascii="Arial" w:hAnsi="Arial" w:cs="Arial"/>
          <w:sz w:val="22"/>
          <w:szCs w:val="22"/>
        </w:rPr>
        <w:t xml:space="preserve">. </w:t>
      </w:r>
      <w:proofErr w:type="spellStart"/>
      <w:r w:rsidRPr="00DC0909">
        <w:rPr>
          <w:rFonts w:ascii="Arial" w:hAnsi="Arial" w:cs="Arial"/>
          <w:i/>
          <w:iCs/>
          <w:sz w:val="22"/>
          <w:szCs w:val="22"/>
        </w:rPr>
        <w:t>QuestionPro</w:t>
      </w:r>
      <w:proofErr w:type="spellEnd"/>
      <w:r w:rsidRPr="00DC0909">
        <w:rPr>
          <w:rFonts w:ascii="Arial" w:hAnsi="Arial" w:cs="Arial"/>
          <w:sz w:val="22"/>
          <w:szCs w:val="22"/>
        </w:rPr>
        <w:t>. [online] 25 May. Available at: https://www.questionpro.com/blog/quantitative-data/#Advantages_of_Quantitative_Data.</w:t>
      </w:r>
    </w:p>
    <w:p w14:paraId="4B5CA382"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Survey Monkey (2021). </w:t>
      </w:r>
      <w:r w:rsidRPr="00DC0909">
        <w:rPr>
          <w:rFonts w:ascii="Arial" w:hAnsi="Arial" w:cs="Arial"/>
          <w:i/>
          <w:iCs/>
          <w:sz w:val="22"/>
          <w:szCs w:val="22"/>
        </w:rPr>
        <w:t>Understand Qualitative vs Quantitative Research</w:t>
      </w:r>
      <w:r w:rsidRPr="00DC0909">
        <w:rPr>
          <w:rFonts w:ascii="Arial" w:hAnsi="Arial" w:cs="Arial"/>
          <w:sz w:val="22"/>
          <w:szCs w:val="22"/>
        </w:rPr>
        <w:t>. [online] SurveyMonkey. Available at: https://www.surveymonkey.co.uk/mp/quantitative-vs-qualitative-research/.</w:t>
      </w:r>
    </w:p>
    <w:p w14:paraId="3BF98BFE"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The Campaign to End Loneliness (n.d.). </w:t>
      </w:r>
      <w:r w:rsidRPr="00DC0909">
        <w:rPr>
          <w:rFonts w:ascii="Arial" w:hAnsi="Arial" w:cs="Arial"/>
          <w:i/>
          <w:iCs/>
          <w:sz w:val="22"/>
          <w:szCs w:val="22"/>
        </w:rPr>
        <w:t>Facts and Statistics</w:t>
      </w:r>
      <w:r w:rsidRPr="00DC0909">
        <w:rPr>
          <w:rFonts w:ascii="Arial" w:hAnsi="Arial" w:cs="Arial"/>
          <w:sz w:val="22"/>
          <w:szCs w:val="22"/>
        </w:rPr>
        <w:t>. [online] Campaign to End Loneliness. Available at: https://www.campaigntoendloneliness.org/facts-and-statistics/.</w:t>
      </w:r>
    </w:p>
    <w:p w14:paraId="6F7C59F9"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Veblen, K.K., Elliott, D.J., Messenger, S.J., Silverman, M. and National Association </w:t>
      </w:r>
      <w:proofErr w:type="gramStart"/>
      <w:r w:rsidRPr="00DC0909">
        <w:rPr>
          <w:rFonts w:ascii="Arial" w:hAnsi="Arial" w:cs="Arial"/>
          <w:sz w:val="22"/>
          <w:szCs w:val="22"/>
        </w:rPr>
        <w:t>For</w:t>
      </w:r>
      <w:proofErr w:type="gramEnd"/>
      <w:r w:rsidRPr="00DC0909">
        <w:rPr>
          <w:rFonts w:ascii="Arial" w:hAnsi="Arial" w:cs="Arial"/>
          <w:sz w:val="22"/>
          <w:szCs w:val="22"/>
        </w:rPr>
        <w:t xml:space="preserve"> Music Education (2013). </w:t>
      </w:r>
      <w:r w:rsidRPr="00DC0909">
        <w:rPr>
          <w:rFonts w:ascii="Arial" w:hAnsi="Arial" w:cs="Arial"/>
          <w:i/>
          <w:iCs/>
          <w:sz w:val="22"/>
          <w:szCs w:val="22"/>
        </w:rPr>
        <w:t>Community music today</w:t>
      </w:r>
      <w:r w:rsidRPr="00DC0909">
        <w:rPr>
          <w:rFonts w:ascii="Arial" w:hAnsi="Arial" w:cs="Arial"/>
          <w:sz w:val="22"/>
          <w:szCs w:val="22"/>
        </w:rPr>
        <w:t>. Lanham, Md.: Rowman &amp; Littlefield Education, p.121.</w:t>
      </w:r>
    </w:p>
    <w:p w14:paraId="1094A956"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Vigoda, E. (2002). From Responsiveness to Collaboration: Governance, Citizens, and the Next Generation of Public Administration. </w:t>
      </w:r>
      <w:r w:rsidRPr="00DC0909">
        <w:rPr>
          <w:rFonts w:ascii="Arial" w:hAnsi="Arial" w:cs="Arial"/>
          <w:i/>
          <w:iCs/>
          <w:sz w:val="22"/>
          <w:szCs w:val="22"/>
        </w:rPr>
        <w:t>Public Administration Review</w:t>
      </w:r>
      <w:r w:rsidRPr="00DC0909">
        <w:rPr>
          <w:rFonts w:ascii="Arial" w:hAnsi="Arial" w:cs="Arial"/>
          <w:sz w:val="22"/>
          <w:szCs w:val="22"/>
        </w:rPr>
        <w:t>, 62(5), pp.527–540.</w:t>
      </w:r>
    </w:p>
    <w:p w14:paraId="3230EFBB"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WEILAND, S. (1993). Erik </w:t>
      </w:r>
      <w:proofErr w:type="spellStart"/>
      <w:r w:rsidRPr="00DC0909">
        <w:rPr>
          <w:rFonts w:ascii="Arial" w:hAnsi="Arial" w:cs="Arial"/>
          <w:sz w:val="22"/>
          <w:szCs w:val="22"/>
        </w:rPr>
        <w:t>erikson</w:t>
      </w:r>
      <w:proofErr w:type="spellEnd"/>
      <w:r w:rsidRPr="00DC0909">
        <w:rPr>
          <w:rFonts w:ascii="Arial" w:hAnsi="Arial" w:cs="Arial"/>
          <w:sz w:val="22"/>
          <w:szCs w:val="22"/>
        </w:rPr>
        <w:t xml:space="preserve">: Ages, stages, and stories. </w:t>
      </w:r>
      <w:r w:rsidRPr="00DC0909">
        <w:rPr>
          <w:rFonts w:ascii="Arial" w:hAnsi="Arial" w:cs="Arial"/>
          <w:i/>
          <w:iCs/>
          <w:sz w:val="22"/>
          <w:szCs w:val="22"/>
        </w:rPr>
        <w:t>Generations: Journal of the American Society on Aging</w:t>
      </w:r>
      <w:r w:rsidRPr="00DC0909">
        <w:rPr>
          <w:rFonts w:ascii="Arial" w:hAnsi="Arial" w:cs="Arial"/>
          <w:sz w:val="22"/>
          <w:szCs w:val="22"/>
        </w:rPr>
        <w:t>, [online] 17, pp.17–22. Available at: http://www.jstor.org/stable/44878414 [Accessed Mar. 2023].</w:t>
      </w:r>
    </w:p>
    <w:p w14:paraId="1A69A836"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Welsh Government (2020a). </w:t>
      </w:r>
      <w:r w:rsidRPr="00DC0909">
        <w:rPr>
          <w:rFonts w:ascii="Arial" w:hAnsi="Arial" w:cs="Arial"/>
          <w:i/>
          <w:iCs/>
          <w:sz w:val="22"/>
          <w:szCs w:val="22"/>
        </w:rPr>
        <w:t>Developing a Vision for Curriculum Design - Hwb</w:t>
      </w:r>
      <w:r w:rsidRPr="00DC0909">
        <w:rPr>
          <w:rFonts w:ascii="Arial" w:hAnsi="Arial" w:cs="Arial"/>
          <w:sz w:val="22"/>
          <w:szCs w:val="22"/>
        </w:rPr>
        <w:t xml:space="preserve">. [online] </w:t>
      </w:r>
      <w:proofErr w:type="spellStart"/>
      <w:proofErr w:type="gramStart"/>
      <w:r w:rsidRPr="00DC0909">
        <w:rPr>
          <w:rFonts w:ascii="Arial" w:hAnsi="Arial" w:cs="Arial"/>
          <w:sz w:val="22"/>
          <w:szCs w:val="22"/>
        </w:rPr>
        <w:t>hwb.gov.wales</w:t>
      </w:r>
      <w:proofErr w:type="spellEnd"/>
      <w:proofErr w:type="gramEnd"/>
      <w:r w:rsidRPr="00DC0909">
        <w:rPr>
          <w:rFonts w:ascii="Arial" w:hAnsi="Arial" w:cs="Arial"/>
          <w:sz w:val="22"/>
          <w:szCs w:val="22"/>
        </w:rPr>
        <w:t>. Available at: https://hwb.gov.wales/curriculum-for-wales/designing-your-curriculum/developing-a-vision-for-curriculum-design.</w:t>
      </w:r>
    </w:p>
    <w:p w14:paraId="6266D9D6" w14:textId="77777777" w:rsidR="00DC0909" w:rsidRP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Welsh Government (2020b). </w:t>
      </w:r>
      <w:r w:rsidRPr="00DC0909">
        <w:rPr>
          <w:rFonts w:ascii="Arial" w:hAnsi="Arial" w:cs="Arial"/>
          <w:i/>
          <w:iCs/>
          <w:sz w:val="22"/>
          <w:szCs w:val="22"/>
        </w:rPr>
        <w:t>Expressive Arts: Introduction - Hwb</w:t>
      </w:r>
      <w:r w:rsidRPr="00DC0909">
        <w:rPr>
          <w:rFonts w:ascii="Arial" w:hAnsi="Arial" w:cs="Arial"/>
          <w:sz w:val="22"/>
          <w:szCs w:val="22"/>
        </w:rPr>
        <w:t xml:space="preserve">. [online] </w:t>
      </w:r>
      <w:proofErr w:type="spellStart"/>
      <w:proofErr w:type="gramStart"/>
      <w:r w:rsidRPr="00DC0909">
        <w:rPr>
          <w:rFonts w:ascii="Arial" w:hAnsi="Arial" w:cs="Arial"/>
          <w:sz w:val="22"/>
          <w:szCs w:val="22"/>
        </w:rPr>
        <w:t>hwb.gov.wales</w:t>
      </w:r>
      <w:proofErr w:type="spellEnd"/>
      <w:proofErr w:type="gramEnd"/>
      <w:r w:rsidRPr="00DC0909">
        <w:rPr>
          <w:rFonts w:ascii="Arial" w:hAnsi="Arial" w:cs="Arial"/>
          <w:sz w:val="22"/>
          <w:szCs w:val="22"/>
        </w:rPr>
        <w:t>. Available at: https://hwb.gov.wales/curriculum-for-wales/expressive-arts/.</w:t>
      </w:r>
    </w:p>
    <w:p w14:paraId="201345AD" w14:textId="67088794" w:rsidR="00DC0909" w:rsidRDefault="00DC0909" w:rsidP="00DC0909">
      <w:pPr>
        <w:pStyle w:val="NormalWeb"/>
        <w:spacing w:before="0" w:beforeAutospacing="0" w:after="240" w:afterAutospacing="0" w:line="360" w:lineRule="auto"/>
        <w:rPr>
          <w:rFonts w:ascii="Arial" w:hAnsi="Arial" w:cs="Arial"/>
          <w:sz w:val="22"/>
          <w:szCs w:val="22"/>
        </w:rPr>
      </w:pPr>
      <w:r w:rsidRPr="00DC0909">
        <w:rPr>
          <w:rFonts w:ascii="Arial" w:hAnsi="Arial" w:cs="Arial"/>
          <w:sz w:val="22"/>
          <w:szCs w:val="22"/>
        </w:rPr>
        <w:t xml:space="preserve">www.dictionary.com. (2019). </w:t>
      </w:r>
      <w:r w:rsidRPr="00DC0909">
        <w:rPr>
          <w:rFonts w:ascii="Arial" w:hAnsi="Arial" w:cs="Arial"/>
          <w:i/>
          <w:iCs/>
          <w:sz w:val="22"/>
          <w:szCs w:val="22"/>
        </w:rPr>
        <w:t>the definition of psychosocial</w:t>
      </w:r>
      <w:r w:rsidRPr="00DC0909">
        <w:rPr>
          <w:rFonts w:ascii="Arial" w:hAnsi="Arial" w:cs="Arial"/>
          <w:sz w:val="22"/>
          <w:szCs w:val="22"/>
        </w:rPr>
        <w:t xml:space="preserve">. [online] Available at: </w:t>
      </w:r>
      <w:hyperlink r:id="rId8" w:history="1">
        <w:r w:rsidR="00944D04" w:rsidRPr="000E14EC">
          <w:rPr>
            <w:rStyle w:val="Hyperlink"/>
            <w:rFonts w:ascii="Arial" w:hAnsi="Arial" w:cs="Arial"/>
            <w:sz w:val="22"/>
            <w:szCs w:val="22"/>
          </w:rPr>
          <w:t>https://www.dictionary.com/browse/psychosocial</w:t>
        </w:r>
      </w:hyperlink>
    </w:p>
    <w:p w14:paraId="57B64C0B" w14:textId="77777777" w:rsidR="00944D04" w:rsidRDefault="00944D04" w:rsidP="00DC0909">
      <w:pPr>
        <w:pStyle w:val="NormalWeb"/>
        <w:spacing w:before="0" w:beforeAutospacing="0" w:after="240" w:afterAutospacing="0" w:line="360" w:lineRule="auto"/>
        <w:rPr>
          <w:rFonts w:ascii="Arial" w:hAnsi="Arial" w:cs="Arial"/>
          <w:sz w:val="22"/>
          <w:szCs w:val="22"/>
        </w:rPr>
      </w:pPr>
    </w:p>
    <w:p w14:paraId="7D6000B8" w14:textId="77777777" w:rsidR="00944D04" w:rsidRPr="00DC0909" w:rsidRDefault="00944D04" w:rsidP="00DC0909">
      <w:pPr>
        <w:pStyle w:val="NormalWeb"/>
        <w:spacing w:before="0" w:beforeAutospacing="0" w:after="240" w:afterAutospacing="0" w:line="360" w:lineRule="auto"/>
        <w:rPr>
          <w:rFonts w:ascii="Arial" w:hAnsi="Arial" w:cs="Arial"/>
          <w:sz w:val="22"/>
          <w:szCs w:val="22"/>
        </w:rPr>
      </w:pPr>
    </w:p>
    <w:p w14:paraId="1A3834B4" w14:textId="087BFB7D" w:rsidR="00DC0909" w:rsidRDefault="00DC0909">
      <w:pPr>
        <w:rPr>
          <w:rFonts w:ascii="Arial" w:hAnsi="Arial" w:cs="Arial"/>
          <w:b/>
          <w:bCs/>
          <w:sz w:val="28"/>
          <w:szCs w:val="28"/>
        </w:rPr>
      </w:pPr>
      <w:r>
        <w:rPr>
          <w:rFonts w:ascii="Arial" w:hAnsi="Arial" w:cs="Arial"/>
          <w:b/>
          <w:bCs/>
          <w:sz w:val="28"/>
          <w:szCs w:val="28"/>
        </w:rPr>
        <w:lastRenderedPageBreak/>
        <w:t xml:space="preserve">Appendix </w:t>
      </w:r>
    </w:p>
    <w:p w14:paraId="1413DBFB" w14:textId="77777777" w:rsidR="00DC0909" w:rsidRDefault="00DC0909">
      <w:pPr>
        <w:rPr>
          <w:rFonts w:ascii="Arial" w:hAnsi="Arial" w:cs="Arial"/>
          <w:b/>
          <w:bCs/>
          <w:sz w:val="28"/>
          <w:szCs w:val="28"/>
        </w:rPr>
      </w:pPr>
    </w:p>
    <w:p w14:paraId="06D44012" w14:textId="7081D1F3" w:rsidR="00DC0909" w:rsidRDefault="00DC0909">
      <w:pPr>
        <w:rPr>
          <w:rFonts w:ascii="Arial" w:hAnsi="Arial" w:cs="Arial"/>
        </w:rPr>
      </w:pPr>
      <w:r w:rsidRPr="00DC0909">
        <w:rPr>
          <w:rFonts w:ascii="Arial" w:hAnsi="Arial" w:cs="Arial"/>
        </w:rPr>
        <w:t>Appendix A</w:t>
      </w:r>
    </w:p>
    <w:p w14:paraId="6C5401B5" w14:textId="77777777" w:rsidR="00DC0909" w:rsidRPr="00DC0909" w:rsidRDefault="00DC0909" w:rsidP="00DC0909">
      <w:pPr>
        <w:textAlignment w:val="baseline"/>
        <w:rPr>
          <w:rFonts w:ascii="Segoe UI" w:eastAsia="Times New Roman" w:hAnsi="Segoe UI" w:cs="Segoe UI"/>
          <w:sz w:val="18"/>
          <w:szCs w:val="18"/>
          <w:lang w:val="en-US" w:eastAsia="en-GB"/>
        </w:rPr>
      </w:pPr>
      <w:r w:rsidRPr="00DC0909">
        <w:rPr>
          <w:rFonts w:ascii="Arial" w:eastAsia="Times New Roman" w:hAnsi="Arial" w:cs="Arial"/>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1500"/>
        <w:gridCol w:w="1500"/>
        <w:gridCol w:w="1500"/>
        <w:gridCol w:w="1500"/>
        <w:gridCol w:w="1500"/>
      </w:tblGrid>
      <w:tr w:rsidR="00DC0909" w:rsidRPr="00DC0909" w14:paraId="35CD1058" w14:textId="77777777" w:rsidTr="00DC0909">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DD2655A"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Week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B871D6A"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Monday  </w:t>
            </w:r>
            <w:r w:rsidRPr="00DC0909">
              <w:rPr>
                <w:rFonts w:ascii="Arial" w:eastAsia="Times New Roman" w:hAnsi="Arial" w:cs="Arial"/>
                <w:sz w:val="22"/>
                <w:szCs w:val="22"/>
                <w:lang w:val="en-US" w:eastAsia="en-GB"/>
              </w:rPr>
              <w:t> </w:t>
            </w:r>
          </w:p>
          <w:p w14:paraId="49803EC1"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(Lunch day)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7F44462" w14:textId="77777777" w:rsidR="00DC0909" w:rsidRPr="00DC0909" w:rsidRDefault="00DC0909" w:rsidP="00DC0909">
            <w:pPr>
              <w:textAlignment w:val="baseline"/>
              <w:rPr>
                <w:rFonts w:ascii="Times New Roman" w:eastAsia="Times New Roman" w:hAnsi="Times New Roman" w:cs="Times New Roman"/>
                <w:lang w:val="en-US" w:eastAsia="en-GB"/>
              </w:rPr>
            </w:pPr>
            <w:proofErr w:type="spellStart"/>
            <w:r w:rsidRPr="00DC0909">
              <w:rPr>
                <w:rFonts w:ascii="Arial" w:eastAsia="Times New Roman" w:hAnsi="Arial" w:cs="Arial"/>
                <w:sz w:val="22"/>
                <w:szCs w:val="22"/>
                <w:lang w:eastAsia="en-GB"/>
              </w:rPr>
              <w:t>Tuesay</w:t>
            </w:r>
            <w:proofErr w:type="spellEnd"/>
            <w:r w:rsidRPr="00DC0909">
              <w:rPr>
                <w:rFonts w:ascii="Arial" w:eastAsia="Times New Roman" w:hAnsi="Arial" w:cs="Arial"/>
                <w:sz w:val="22"/>
                <w:szCs w:val="22"/>
                <w:lang w:eastAsia="en-GB"/>
              </w:rPr>
              <w:t xml:space="preserve">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0F04E60"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Wednesday (</w:t>
            </w:r>
            <w:proofErr w:type="gramStart"/>
            <w:r w:rsidRPr="00DC0909">
              <w:rPr>
                <w:rFonts w:ascii="Arial" w:eastAsia="Times New Roman" w:hAnsi="Arial" w:cs="Arial"/>
                <w:sz w:val="22"/>
                <w:szCs w:val="22"/>
                <w:lang w:eastAsia="en-GB"/>
              </w:rPr>
              <w:t>Lunch day</w:t>
            </w:r>
            <w:proofErr w:type="gramEnd"/>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DFB8C7F"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Thursday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649B2E3"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Friday </w:t>
            </w:r>
            <w:r w:rsidRPr="00DC0909">
              <w:rPr>
                <w:rFonts w:ascii="Arial" w:eastAsia="Times New Roman" w:hAnsi="Arial" w:cs="Arial"/>
                <w:sz w:val="22"/>
                <w:szCs w:val="22"/>
                <w:lang w:val="en-US" w:eastAsia="en-GB"/>
              </w:rPr>
              <w:t> </w:t>
            </w:r>
          </w:p>
          <w:p w14:paraId="746084A1"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(Lunch day) </w:t>
            </w:r>
            <w:r w:rsidRPr="00DC0909">
              <w:rPr>
                <w:rFonts w:ascii="Arial" w:eastAsia="Times New Roman" w:hAnsi="Arial" w:cs="Arial"/>
                <w:sz w:val="22"/>
                <w:szCs w:val="22"/>
                <w:lang w:val="en-US" w:eastAsia="en-GB"/>
              </w:rPr>
              <w:t> </w:t>
            </w:r>
          </w:p>
        </w:tc>
      </w:tr>
      <w:tr w:rsidR="00DC0909" w:rsidRPr="00DC0909" w14:paraId="382D118A" w14:textId="77777777" w:rsidTr="00DC0909">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6F8E38D"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1 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53E5B0F"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Class A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4382930"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990EF01"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82DC7A9"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F51977B"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Class B </w:t>
            </w:r>
            <w:r w:rsidRPr="00DC0909">
              <w:rPr>
                <w:rFonts w:ascii="Arial" w:eastAsia="Times New Roman" w:hAnsi="Arial" w:cs="Arial"/>
                <w:sz w:val="22"/>
                <w:szCs w:val="22"/>
                <w:lang w:val="en-US" w:eastAsia="en-GB"/>
              </w:rPr>
              <w:t> </w:t>
            </w:r>
          </w:p>
        </w:tc>
      </w:tr>
      <w:tr w:rsidR="00DC0909" w:rsidRPr="00DC0909" w14:paraId="5D20D21B" w14:textId="77777777" w:rsidTr="00DC0909">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406BC64"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2 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1761954"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AB66C8E"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36F508A"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Class C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0719204"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FFB7769" w14:textId="77777777" w:rsidR="00DC0909" w:rsidRPr="00DC0909" w:rsidRDefault="00DC0909" w:rsidP="00DC0909">
            <w:pPr>
              <w:textAlignment w:val="baseline"/>
              <w:rPr>
                <w:rFonts w:ascii="Times New Roman" w:eastAsia="Times New Roman" w:hAnsi="Times New Roman" w:cs="Times New Roman"/>
                <w:lang w:val="en-US" w:eastAsia="en-GB"/>
              </w:rPr>
            </w:pPr>
            <w:r w:rsidRPr="00DC0909">
              <w:rPr>
                <w:rFonts w:ascii="Arial" w:eastAsia="Times New Roman" w:hAnsi="Arial" w:cs="Arial"/>
                <w:sz w:val="22"/>
                <w:szCs w:val="22"/>
                <w:lang w:eastAsia="en-GB"/>
              </w:rPr>
              <w:t> </w:t>
            </w:r>
            <w:r w:rsidRPr="00DC0909">
              <w:rPr>
                <w:rFonts w:ascii="Arial" w:eastAsia="Times New Roman" w:hAnsi="Arial" w:cs="Arial"/>
                <w:sz w:val="22"/>
                <w:szCs w:val="22"/>
                <w:lang w:val="en-US" w:eastAsia="en-GB"/>
              </w:rPr>
              <w:t> </w:t>
            </w:r>
          </w:p>
        </w:tc>
      </w:tr>
    </w:tbl>
    <w:p w14:paraId="4F294347" w14:textId="77777777" w:rsidR="00DC0909" w:rsidRPr="00DC0909" w:rsidRDefault="00DC0909" w:rsidP="00DC0909">
      <w:pPr>
        <w:numPr>
          <w:ilvl w:val="0"/>
          <w:numId w:val="1"/>
        </w:numPr>
        <w:ind w:left="1080" w:firstLine="0"/>
        <w:textAlignment w:val="baseline"/>
        <w:rPr>
          <w:rFonts w:ascii="Arial" w:eastAsia="Times New Roman" w:hAnsi="Arial" w:cs="Arial"/>
          <w:lang w:val="en-US" w:eastAsia="en-GB"/>
        </w:rPr>
      </w:pPr>
      <w:r w:rsidRPr="00DC0909">
        <w:rPr>
          <w:rFonts w:ascii="Arial" w:eastAsia="Times New Roman" w:hAnsi="Arial" w:cs="Arial"/>
          <w:lang w:eastAsia="en-GB"/>
        </w:rPr>
        <w:t xml:space="preserve">Appendix A shows a possible timetable for the year 5/6 classes to attend the nursing home. This timetable allows the older generation to interact without children being present, this also allows for them to participate in the project. </w:t>
      </w:r>
      <w:r w:rsidRPr="00DC0909">
        <w:rPr>
          <w:rFonts w:ascii="Arial" w:eastAsia="Times New Roman" w:hAnsi="Arial" w:cs="Arial"/>
          <w:lang w:val="en-US" w:eastAsia="en-GB"/>
        </w:rPr>
        <w:t>  </w:t>
      </w:r>
    </w:p>
    <w:p w14:paraId="0992CEE9" w14:textId="77777777" w:rsidR="00DC0909" w:rsidRDefault="00DC0909">
      <w:pPr>
        <w:rPr>
          <w:rFonts w:ascii="Arial" w:hAnsi="Arial" w:cs="Arial"/>
        </w:rPr>
      </w:pPr>
    </w:p>
    <w:p w14:paraId="227EAB64" w14:textId="77777777" w:rsidR="00DC0909" w:rsidRDefault="00DC0909">
      <w:pPr>
        <w:rPr>
          <w:rFonts w:ascii="Arial" w:hAnsi="Arial" w:cs="Arial"/>
        </w:rPr>
      </w:pPr>
    </w:p>
    <w:p w14:paraId="2401D1B5" w14:textId="43730BE7" w:rsidR="00DC0909" w:rsidRDefault="00DC0909">
      <w:pPr>
        <w:rPr>
          <w:rFonts w:ascii="Arial" w:hAnsi="Arial" w:cs="Arial"/>
        </w:rPr>
      </w:pPr>
      <w:r>
        <w:rPr>
          <w:rFonts w:ascii="Arial" w:hAnsi="Arial" w:cs="Arial"/>
        </w:rPr>
        <w:t xml:space="preserve">Appendix B </w:t>
      </w:r>
    </w:p>
    <w:p w14:paraId="79B6416A" w14:textId="77777777" w:rsidR="007234DB" w:rsidRPr="007234DB" w:rsidRDefault="007234DB">
      <w:pPr>
        <w:rPr>
          <w:rFonts w:ascii="Arial" w:hAnsi="Arial" w:cs="Arial"/>
          <w:b/>
          <w:bCs/>
        </w:rPr>
      </w:pPr>
    </w:p>
    <w:sectPr w:rsidR="007234DB" w:rsidRPr="007234DB" w:rsidSect="00DC0909">
      <w:headerReference w:type="default" r:id="rId9"/>
      <w:footerReference w:type="even" r:id="rId10"/>
      <w:footerReference w:type="defaul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63247" w14:textId="77777777" w:rsidR="008C16B4" w:rsidRDefault="008C16B4" w:rsidP="000C2937">
      <w:r>
        <w:separator/>
      </w:r>
    </w:p>
  </w:endnote>
  <w:endnote w:type="continuationSeparator" w:id="0">
    <w:p w14:paraId="384AE282" w14:textId="77777777" w:rsidR="008C16B4" w:rsidRDefault="008C16B4" w:rsidP="000C2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9684976"/>
      <w:docPartObj>
        <w:docPartGallery w:val="Page Numbers (Bottom of Page)"/>
        <w:docPartUnique/>
      </w:docPartObj>
    </w:sdtPr>
    <w:sdtContent>
      <w:p w14:paraId="7CC82DC5" w14:textId="1E0FA548" w:rsidR="00B05D7C" w:rsidRDefault="00B05D7C" w:rsidP="000E14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2A1826" w14:textId="77777777" w:rsidR="00B05D7C" w:rsidRDefault="00B05D7C" w:rsidP="00B05D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226861"/>
      <w:docPartObj>
        <w:docPartGallery w:val="Page Numbers (Bottom of Page)"/>
        <w:docPartUnique/>
      </w:docPartObj>
    </w:sdtPr>
    <w:sdtContent>
      <w:p w14:paraId="0BA0BF6E" w14:textId="39F70C37" w:rsidR="00B05D7C" w:rsidRDefault="00B05D7C" w:rsidP="000E14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4A1B3BB4" w14:textId="77777777" w:rsidR="00B05D7C" w:rsidRDefault="00B05D7C" w:rsidP="00B05D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16E70" w14:textId="77777777" w:rsidR="008C16B4" w:rsidRDefault="008C16B4" w:rsidP="000C2937">
      <w:r>
        <w:separator/>
      </w:r>
    </w:p>
  </w:footnote>
  <w:footnote w:type="continuationSeparator" w:id="0">
    <w:p w14:paraId="3F0CAC58" w14:textId="77777777" w:rsidR="008C16B4" w:rsidRDefault="008C16B4" w:rsidP="000C2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6593F" w14:textId="7F1FD919" w:rsidR="00DC0909" w:rsidRDefault="00DC0909">
    <w:pPr>
      <w:pStyle w:val="Header"/>
    </w:pPr>
    <w:r>
      <w:t>ECAD5009-C</w:t>
    </w:r>
    <w:r>
      <w:ptab w:relativeTo="margin" w:alignment="center" w:leader="none"/>
    </w:r>
    <w:r>
      <w:ptab w:relativeTo="margin" w:alignment="right" w:leader="none"/>
    </w:r>
    <w:r>
      <w:t>2219431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A69EA"/>
    <w:multiLevelType w:val="hybridMultilevel"/>
    <w:tmpl w:val="8834A734"/>
    <w:lvl w:ilvl="0" w:tplc="24D44182">
      <w:start w:val="1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909FA"/>
    <w:multiLevelType w:val="multilevel"/>
    <w:tmpl w:val="DBF0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7482818">
    <w:abstractNumId w:val="1"/>
  </w:num>
  <w:num w:numId="2" w16cid:durableId="1267007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937"/>
    <w:rsid w:val="000C2937"/>
    <w:rsid w:val="00570F9D"/>
    <w:rsid w:val="007234DB"/>
    <w:rsid w:val="008B37B9"/>
    <w:rsid w:val="008C16B4"/>
    <w:rsid w:val="00944D04"/>
    <w:rsid w:val="009D7FC5"/>
    <w:rsid w:val="00B05D7C"/>
    <w:rsid w:val="00DC0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3595D"/>
  <w15:chartTrackingRefBased/>
  <w15:docId w15:val="{0C13FB24-A6B7-E548-8FF4-89C40FE5F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C2937"/>
    <w:rPr>
      <w:sz w:val="20"/>
      <w:szCs w:val="20"/>
    </w:rPr>
  </w:style>
  <w:style w:type="character" w:customStyle="1" w:styleId="EndnoteTextChar">
    <w:name w:val="Endnote Text Char"/>
    <w:basedOn w:val="DefaultParagraphFont"/>
    <w:link w:val="EndnoteText"/>
    <w:uiPriority w:val="99"/>
    <w:semiHidden/>
    <w:rsid w:val="000C2937"/>
    <w:rPr>
      <w:sz w:val="20"/>
      <w:szCs w:val="20"/>
    </w:rPr>
  </w:style>
  <w:style w:type="character" w:styleId="EndnoteReference">
    <w:name w:val="endnote reference"/>
    <w:basedOn w:val="DefaultParagraphFont"/>
    <w:uiPriority w:val="99"/>
    <w:semiHidden/>
    <w:unhideWhenUsed/>
    <w:rsid w:val="000C2937"/>
    <w:rPr>
      <w:vertAlign w:val="superscript"/>
    </w:rPr>
  </w:style>
  <w:style w:type="paragraph" w:styleId="NoSpacing">
    <w:name w:val="No Spacing"/>
    <w:link w:val="NoSpacingChar"/>
    <w:uiPriority w:val="1"/>
    <w:qFormat/>
    <w:rsid w:val="000C2937"/>
    <w:rPr>
      <w:rFonts w:eastAsiaTheme="minorEastAsia"/>
      <w:sz w:val="22"/>
      <w:szCs w:val="22"/>
      <w:lang w:val="en-US" w:eastAsia="zh-CN"/>
    </w:rPr>
  </w:style>
  <w:style w:type="character" w:customStyle="1" w:styleId="NoSpacingChar">
    <w:name w:val="No Spacing Char"/>
    <w:basedOn w:val="DefaultParagraphFont"/>
    <w:link w:val="NoSpacing"/>
    <w:uiPriority w:val="1"/>
    <w:rsid w:val="000C2937"/>
    <w:rPr>
      <w:rFonts w:eastAsiaTheme="minorEastAsia"/>
      <w:sz w:val="22"/>
      <w:szCs w:val="22"/>
      <w:lang w:val="en-US" w:eastAsia="zh-CN"/>
    </w:rPr>
  </w:style>
  <w:style w:type="paragraph" w:customStyle="1" w:styleId="04xlpa">
    <w:name w:val="_04xlpa"/>
    <w:basedOn w:val="Normal"/>
    <w:rsid w:val="000C2937"/>
    <w:pPr>
      <w:spacing w:before="100" w:beforeAutospacing="1" w:after="100" w:afterAutospacing="1"/>
    </w:pPr>
    <w:rPr>
      <w:rFonts w:ascii="Times New Roman" w:eastAsia="Times New Roman" w:hAnsi="Times New Roman" w:cs="Times New Roman"/>
      <w:lang w:eastAsia="en-GB"/>
    </w:rPr>
  </w:style>
  <w:style w:type="character" w:customStyle="1" w:styleId="s1ppyq">
    <w:name w:val="s1ppyq"/>
    <w:basedOn w:val="DefaultParagraphFont"/>
    <w:rsid w:val="000C2937"/>
  </w:style>
  <w:style w:type="paragraph" w:customStyle="1" w:styleId="msonormal0">
    <w:name w:val="msonormal"/>
    <w:basedOn w:val="Normal"/>
    <w:rsid w:val="00DC0909"/>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DC0909"/>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DC0909"/>
  </w:style>
  <w:style w:type="character" w:customStyle="1" w:styleId="normaltextrun">
    <w:name w:val="normaltextrun"/>
    <w:basedOn w:val="DefaultParagraphFont"/>
    <w:rsid w:val="00DC0909"/>
  </w:style>
  <w:style w:type="character" w:customStyle="1" w:styleId="eop">
    <w:name w:val="eop"/>
    <w:basedOn w:val="DefaultParagraphFont"/>
    <w:rsid w:val="00DC0909"/>
  </w:style>
  <w:style w:type="paragraph" w:styleId="Header">
    <w:name w:val="header"/>
    <w:basedOn w:val="Normal"/>
    <w:link w:val="HeaderChar"/>
    <w:uiPriority w:val="99"/>
    <w:unhideWhenUsed/>
    <w:rsid w:val="00DC0909"/>
    <w:pPr>
      <w:tabs>
        <w:tab w:val="center" w:pos="4513"/>
        <w:tab w:val="right" w:pos="9026"/>
      </w:tabs>
    </w:pPr>
  </w:style>
  <w:style w:type="character" w:customStyle="1" w:styleId="HeaderChar">
    <w:name w:val="Header Char"/>
    <w:basedOn w:val="DefaultParagraphFont"/>
    <w:link w:val="Header"/>
    <w:uiPriority w:val="99"/>
    <w:rsid w:val="00DC0909"/>
  </w:style>
  <w:style w:type="paragraph" w:styleId="Footer">
    <w:name w:val="footer"/>
    <w:basedOn w:val="Normal"/>
    <w:link w:val="FooterChar"/>
    <w:uiPriority w:val="99"/>
    <w:unhideWhenUsed/>
    <w:rsid w:val="00DC0909"/>
    <w:pPr>
      <w:tabs>
        <w:tab w:val="center" w:pos="4513"/>
        <w:tab w:val="right" w:pos="9026"/>
      </w:tabs>
    </w:pPr>
  </w:style>
  <w:style w:type="character" w:customStyle="1" w:styleId="FooterChar">
    <w:name w:val="Footer Char"/>
    <w:basedOn w:val="DefaultParagraphFont"/>
    <w:link w:val="Footer"/>
    <w:uiPriority w:val="99"/>
    <w:rsid w:val="00DC0909"/>
  </w:style>
  <w:style w:type="paragraph" w:styleId="NormalWeb">
    <w:name w:val="Normal (Web)"/>
    <w:basedOn w:val="Normal"/>
    <w:uiPriority w:val="99"/>
    <w:unhideWhenUsed/>
    <w:rsid w:val="00DC090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44D04"/>
    <w:rPr>
      <w:color w:val="0563C1" w:themeColor="hyperlink"/>
      <w:u w:val="single"/>
    </w:rPr>
  </w:style>
  <w:style w:type="character" w:styleId="UnresolvedMention">
    <w:name w:val="Unresolved Mention"/>
    <w:basedOn w:val="DefaultParagraphFont"/>
    <w:uiPriority w:val="99"/>
    <w:semiHidden/>
    <w:unhideWhenUsed/>
    <w:rsid w:val="00944D04"/>
    <w:rPr>
      <w:color w:val="605E5C"/>
      <w:shd w:val="clear" w:color="auto" w:fill="E1DFDD"/>
    </w:rPr>
  </w:style>
  <w:style w:type="paragraph" w:customStyle="1" w:styleId="AssignBody">
    <w:name w:val="AssignBody"/>
    <w:basedOn w:val="Normal"/>
    <w:link w:val="AssignBodyChar"/>
    <w:qFormat/>
    <w:rsid w:val="007234DB"/>
    <w:pPr>
      <w:spacing w:line="360" w:lineRule="auto"/>
    </w:pPr>
    <w:rPr>
      <w:rFonts w:ascii="Arial" w:hAnsi="Arial"/>
      <w:sz w:val="22"/>
      <w:szCs w:val="22"/>
    </w:rPr>
  </w:style>
  <w:style w:type="character" w:customStyle="1" w:styleId="AssignBodyChar">
    <w:name w:val="AssignBody Char"/>
    <w:basedOn w:val="DefaultParagraphFont"/>
    <w:link w:val="AssignBody"/>
    <w:rsid w:val="007234DB"/>
    <w:rPr>
      <w:rFonts w:ascii="Arial" w:hAnsi="Arial"/>
      <w:sz w:val="22"/>
      <w:szCs w:val="22"/>
    </w:rPr>
  </w:style>
  <w:style w:type="table" w:styleId="TableGrid">
    <w:name w:val="Table Grid"/>
    <w:basedOn w:val="TableNormal"/>
    <w:uiPriority w:val="39"/>
    <w:rsid w:val="007234D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05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9345">
      <w:bodyDiv w:val="1"/>
      <w:marLeft w:val="0"/>
      <w:marRight w:val="0"/>
      <w:marTop w:val="0"/>
      <w:marBottom w:val="0"/>
      <w:divBdr>
        <w:top w:val="none" w:sz="0" w:space="0" w:color="auto"/>
        <w:left w:val="none" w:sz="0" w:space="0" w:color="auto"/>
        <w:bottom w:val="none" w:sz="0" w:space="0" w:color="auto"/>
        <w:right w:val="none" w:sz="0" w:space="0" w:color="auto"/>
      </w:divBdr>
    </w:div>
    <w:div w:id="588807699">
      <w:bodyDiv w:val="1"/>
      <w:marLeft w:val="0"/>
      <w:marRight w:val="0"/>
      <w:marTop w:val="0"/>
      <w:marBottom w:val="0"/>
      <w:divBdr>
        <w:top w:val="none" w:sz="0" w:space="0" w:color="auto"/>
        <w:left w:val="none" w:sz="0" w:space="0" w:color="auto"/>
        <w:bottom w:val="none" w:sz="0" w:space="0" w:color="auto"/>
        <w:right w:val="none" w:sz="0" w:space="0" w:color="auto"/>
      </w:divBdr>
    </w:div>
    <w:div w:id="846407979">
      <w:bodyDiv w:val="1"/>
      <w:marLeft w:val="0"/>
      <w:marRight w:val="0"/>
      <w:marTop w:val="0"/>
      <w:marBottom w:val="0"/>
      <w:divBdr>
        <w:top w:val="none" w:sz="0" w:space="0" w:color="auto"/>
        <w:left w:val="none" w:sz="0" w:space="0" w:color="auto"/>
        <w:bottom w:val="none" w:sz="0" w:space="0" w:color="auto"/>
        <w:right w:val="none" w:sz="0" w:space="0" w:color="auto"/>
      </w:divBdr>
      <w:divsChild>
        <w:div w:id="1009602096">
          <w:marLeft w:val="0"/>
          <w:marRight w:val="0"/>
          <w:marTop w:val="0"/>
          <w:marBottom w:val="0"/>
          <w:divBdr>
            <w:top w:val="none" w:sz="0" w:space="0" w:color="auto"/>
            <w:left w:val="none" w:sz="0" w:space="0" w:color="auto"/>
            <w:bottom w:val="none" w:sz="0" w:space="0" w:color="auto"/>
            <w:right w:val="none" w:sz="0" w:space="0" w:color="auto"/>
          </w:divBdr>
        </w:div>
      </w:divsChild>
    </w:div>
    <w:div w:id="919557851">
      <w:bodyDiv w:val="1"/>
      <w:marLeft w:val="0"/>
      <w:marRight w:val="0"/>
      <w:marTop w:val="0"/>
      <w:marBottom w:val="0"/>
      <w:divBdr>
        <w:top w:val="none" w:sz="0" w:space="0" w:color="auto"/>
        <w:left w:val="none" w:sz="0" w:space="0" w:color="auto"/>
        <w:bottom w:val="none" w:sz="0" w:space="0" w:color="auto"/>
        <w:right w:val="none" w:sz="0" w:space="0" w:color="auto"/>
      </w:divBdr>
      <w:divsChild>
        <w:div w:id="1234389641">
          <w:marLeft w:val="0"/>
          <w:marRight w:val="0"/>
          <w:marTop w:val="0"/>
          <w:marBottom w:val="0"/>
          <w:divBdr>
            <w:top w:val="none" w:sz="0" w:space="0" w:color="auto"/>
            <w:left w:val="none" w:sz="0" w:space="0" w:color="auto"/>
            <w:bottom w:val="none" w:sz="0" w:space="0" w:color="auto"/>
            <w:right w:val="none" w:sz="0" w:space="0" w:color="auto"/>
          </w:divBdr>
        </w:div>
        <w:div w:id="358940946">
          <w:marLeft w:val="0"/>
          <w:marRight w:val="0"/>
          <w:marTop w:val="0"/>
          <w:marBottom w:val="0"/>
          <w:divBdr>
            <w:top w:val="none" w:sz="0" w:space="0" w:color="auto"/>
            <w:left w:val="none" w:sz="0" w:space="0" w:color="auto"/>
            <w:bottom w:val="none" w:sz="0" w:space="0" w:color="auto"/>
            <w:right w:val="none" w:sz="0" w:space="0" w:color="auto"/>
          </w:divBdr>
          <w:divsChild>
            <w:div w:id="1605576737">
              <w:marLeft w:val="-75"/>
              <w:marRight w:val="0"/>
              <w:marTop w:val="30"/>
              <w:marBottom w:val="30"/>
              <w:divBdr>
                <w:top w:val="none" w:sz="0" w:space="0" w:color="auto"/>
                <w:left w:val="none" w:sz="0" w:space="0" w:color="auto"/>
                <w:bottom w:val="none" w:sz="0" w:space="0" w:color="auto"/>
                <w:right w:val="none" w:sz="0" w:space="0" w:color="auto"/>
              </w:divBdr>
              <w:divsChild>
                <w:div w:id="75442436">
                  <w:marLeft w:val="0"/>
                  <w:marRight w:val="0"/>
                  <w:marTop w:val="0"/>
                  <w:marBottom w:val="0"/>
                  <w:divBdr>
                    <w:top w:val="none" w:sz="0" w:space="0" w:color="auto"/>
                    <w:left w:val="none" w:sz="0" w:space="0" w:color="auto"/>
                    <w:bottom w:val="none" w:sz="0" w:space="0" w:color="auto"/>
                    <w:right w:val="none" w:sz="0" w:space="0" w:color="auto"/>
                  </w:divBdr>
                  <w:divsChild>
                    <w:div w:id="232473601">
                      <w:marLeft w:val="0"/>
                      <w:marRight w:val="0"/>
                      <w:marTop w:val="0"/>
                      <w:marBottom w:val="0"/>
                      <w:divBdr>
                        <w:top w:val="none" w:sz="0" w:space="0" w:color="auto"/>
                        <w:left w:val="none" w:sz="0" w:space="0" w:color="auto"/>
                        <w:bottom w:val="none" w:sz="0" w:space="0" w:color="auto"/>
                        <w:right w:val="none" w:sz="0" w:space="0" w:color="auto"/>
                      </w:divBdr>
                    </w:div>
                  </w:divsChild>
                </w:div>
                <w:div w:id="1264000999">
                  <w:marLeft w:val="0"/>
                  <w:marRight w:val="0"/>
                  <w:marTop w:val="0"/>
                  <w:marBottom w:val="0"/>
                  <w:divBdr>
                    <w:top w:val="none" w:sz="0" w:space="0" w:color="auto"/>
                    <w:left w:val="none" w:sz="0" w:space="0" w:color="auto"/>
                    <w:bottom w:val="none" w:sz="0" w:space="0" w:color="auto"/>
                    <w:right w:val="none" w:sz="0" w:space="0" w:color="auto"/>
                  </w:divBdr>
                  <w:divsChild>
                    <w:div w:id="342825535">
                      <w:marLeft w:val="0"/>
                      <w:marRight w:val="0"/>
                      <w:marTop w:val="0"/>
                      <w:marBottom w:val="0"/>
                      <w:divBdr>
                        <w:top w:val="none" w:sz="0" w:space="0" w:color="auto"/>
                        <w:left w:val="none" w:sz="0" w:space="0" w:color="auto"/>
                        <w:bottom w:val="none" w:sz="0" w:space="0" w:color="auto"/>
                        <w:right w:val="none" w:sz="0" w:space="0" w:color="auto"/>
                      </w:divBdr>
                    </w:div>
                    <w:div w:id="1926725212">
                      <w:marLeft w:val="0"/>
                      <w:marRight w:val="0"/>
                      <w:marTop w:val="0"/>
                      <w:marBottom w:val="0"/>
                      <w:divBdr>
                        <w:top w:val="none" w:sz="0" w:space="0" w:color="auto"/>
                        <w:left w:val="none" w:sz="0" w:space="0" w:color="auto"/>
                        <w:bottom w:val="none" w:sz="0" w:space="0" w:color="auto"/>
                        <w:right w:val="none" w:sz="0" w:space="0" w:color="auto"/>
                      </w:divBdr>
                    </w:div>
                  </w:divsChild>
                </w:div>
                <w:div w:id="1806435484">
                  <w:marLeft w:val="0"/>
                  <w:marRight w:val="0"/>
                  <w:marTop w:val="0"/>
                  <w:marBottom w:val="0"/>
                  <w:divBdr>
                    <w:top w:val="none" w:sz="0" w:space="0" w:color="auto"/>
                    <w:left w:val="none" w:sz="0" w:space="0" w:color="auto"/>
                    <w:bottom w:val="none" w:sz="0" w:space="0" w:color="auto"/>
                    <w:right w:val="none" w:sz="0" w:space="0" w:color="auto"/>
                  </w:divBdr>
                  <w:divsChild>
                    <w:div w:id="1840458915">
                      <w:marLeft w:val="0"/>
                      <w:marRight w:val="0"/>
                      <w:marTop w:val="0"/>
                      <w:marBottom w:val="0"/>
                      <w:divBdr>
                        <w:top w:val="none" w:sz="0" w:space="0" w:color="auto"/>
                        <w:left w:val="none" w:sz="0" w:space="0" w:color="auto"/>
                        <w:bottom w:val="none" w:sz="0" w:space="0" w:color="auto"/>
                        <w:right w:val="none" w:sz="0" w:space="0" w:color="auto"/>
                      </w:divBdr>
                    </w:div>
                  </w:divsChild>
                </w:div>
                <w:div w:id="523634379">
                  <w:marLeft w:val="0"/>
                  <w:marRight w:val="0"/>
                  <w:marTop w:val="0"/>
                  <w:marBottom w:val="0"/>
                  <w:divBdr>
                    <w:top w:val="none" w:sz="0" w:space="0" w:color="auto"/>
                    <w:left w:val="none" w:sz="0" w:space="0" w:color="auto"/>
                    <w:bottom w:val="none" w:sz="0" w:space="0" w:color="auto"/>
                    <w:right w:val="none" w:sz="0" w:space="0" w:color="auto"/>
                  </w:divBdr>
                  <w:divsChild>
                    <w:div w:id="1498960599">
                      <w:marLeft w:val="0"/>
                      <w:marRight w:val="0"/>
                      <w:marTop w:val="0"/>
                      <w:marBottom w:val="0"/>
                      <w:divBdr>
                        <w:top w:val="none" w:sz="0" w:space="0" w:color="auto"/>
                        <w:left w:val="none" w:sz="0" w:space="0" w:color="auto"/>
                        <w:bottom w:val="none" w:sz="0" w:space="0" w:color="auto"/>
                        <w:right w:val="none" w:sz="0" w:space="0" w:color="auto"/>
                      </w:divBdr>
                    </w:div>
                  </w:divsChild>
                </w:div>
                <w:div w:id="1345133147">
                  <w:marLeft w:val="0"/>
                  <w:marRight w:val="0"/>
                  <w:marTop w:val="0"/>
                  <w:marBottom w:val="0"/>
                  <w:divBdr>
                    <w:top w:val="none" w:sz="0" w:space="0" w:color="auto"/>
                    <w:left w:val="none" w:sz="0" w:space="0" w:color="auto"/>
                    <w:bottom w:val="none" w:sz="0" w:space="0" w:color="auto"/>
                    <w:right w:val="none" w:sz="0" w:space="0" w:color="auto"/>
                  </w:divBdr>
                  <w:divsChild>
                    <w:div w:id="383069586">
                      <w:marLeft w:val="0"/>
                      <w:marRight w:val="0"/>
                      <w:marTop w:val="0"/>
                      <w:marBottom w:val="0"/>
                      <w:divBdr>
                        <w:top w:val="none" w:sz="0" w:space="0" w:color="auto"/>
                        <w:left w:val="none" w:sz="0" w:space="0" w:color="auto"/>
                        <w:bottom w:val="none" w:sz="0" w:space="0" w:color="auto"/>
                        <w:right w:val="none" w:sz="0" w:space="0" w:color="auto"/>
                      </w:divBdr>
                    </w:div>
                  </w:divsChild>
                </w:div>
                <w:div w:id="126045943">
                  <w:marLeft w:val="0"/>
                  <w:marRight w:val="0"/>
                  <w:marTop w:val="0"/>
                  <w:marBottom w:val="0"/>
                  <w:divBdr>
                    <w:top w:val="none" w:sz="0" w:space="0" w:color="auto"/>
                    <w:left w:val="none" w:sz="0" w:space="0" w:color="auto"/>
                    <w:bottom w:val="none" w:sz="0" w:space="0" w:color="auto"/>
                    <w:right w:val="none" w:sz="0" w:space="0" w:color="auto"/>
                  </w:divBdr>
                  <w:divsChild>
                    <w:div w:id="461121047">
                      <w:marLeft w:val="0"/>
                      <w:marRight w:val="0"/>
                      <w:marTop w:val="0"/>
                      <w:marBottom w:val="0"/>
                      <w:divBdr>
                        <w:top w:val="none" w:sz="0" w:space="0" w:color="auto"/>
                        <w:left w:val="none" w:sz="0" w:space="0" w:color="auto"/>
                        <w:bottom w:val="none" w:sz="0" w:space="0" w:color="auto"/>
                        <w:right w:val="none" w:sz="0" w:space="0" w:color="auto"/>
                      </w:divBdr>
                    </w:div>
                    <w:div w:id="1284969006">
                      <w:marLeft w:val="0"/>
                      <w:marRight w:val="0"/>
                      <w:marTop w:val="0"/>
                      <w:marBottom w:val="0"/>
                      <w:divBdr>
                        <w:top w:val="none" w:sz="0" w:space="0" w:color="auto"/>
                        <w:left w:val="none" w:sz="0" w:space="0" w:color="auto"/>
                        <w:bottom w:val="none" w:sz="0" w:space="0" w:color="auto"/>
                        <w:right w:val="none" w:sz="0" w:space="0" w:color="auto"/>
                      </w:divBdr>
                    </w:div>
                  </w:divsChild>
                </w:div>
                <w:div w:id="1794977550">
                  <w:marLeft w:val="0"/>
                  <w:marRight w:val="0"/>
                  <w:marTop w:val="0"/>
                  <w:marBottom w:val="0"/>
                  <w:divBdr>
                    <w:top w:val="none" w:sz="0" w:space="0" w:color="auto"/>
                    <w:left w:val="none" w:sz="0" w:space="0" w:color="auto"/>
                    <w:bottom w:val="none" w:sz="0" w:space="0" w:color="auto"/>
                    <w:right w:val="none" w:sz="0" w:space="0" w:color="auto"/>
                  </w:divBdr>
                  <w:divsChild>
                    <w:div w:id="105657514">
                      <w:marLeft w:val="0"/>
                      <w:marRight w:val="0"/>
                      <w:marTop w:val="0"/>
                      <w:marBottom w:val="0"/>
                      <w:divBdr>
                        <w:top w:val="none" w:sz="0" w:space="0" w:color="auto"/>
                        <w:left w:val="none" w:sz="0" w:space="0" w:color="auto"/>
                        <w:bottom w:val="none" w:sz="0" w:space="0" w:color="auto"/>
                        <w:right w:val="none" w:sz="0" w:space="0" w:color="auto"/>
                      </w:divBdr>
                    </w:div>
                  </w:divsChild>
                </w:div>
                <w:div w:id="662271549">
                  <w:marLeft w:val="0"/>
                  <w:marRight w:val="0"/>
                  <w:marTop w:val="0"/>
                  <w:marBottom w:val="0"/>
                  <w:divBdr>
                    <w:top w:val="none" w:sz="0" w:space="0" w:color="auto"/>
                    <w:left w:val="none" w:sz="0" w:space="0" w:color="auto"/>
                    <w:bottom w:val="none" w:sz="0" w:space="0" w:color="auto"/>
                    <w:right w:val="none" w:sz="0" w:space="0" w:color="auto"/>
                  </w:divBdr>
                  <w:divsChild>
                    <w:div w:id="1116488419">
                      <w:marLeft w:val="0"/>
                      <w:marRight w:val="0"/>
                      <w:marTop w:val="0"/>
                      <w:marBottom w:val="0"/>
                      <w:divBdr>
                        <w:top w:val="none" w:sz="0" w:space="0" w:color="auto"/>
                        <w:left w:val="none" w:sz="0" w:space="0" w:color="auto"/>
                        <w:bottom w:val="none" w:sz="0" w:space="0" w:color="auto"/>
                        <w:right w:val="none" w:sz="0" w:space="0" w:color="auto"/>
                      </w:divBdr>
                    </w:div>
                  </w:divsChild>
                </w:div>
                <w:div w:id="491218277">
                  <w:marLeft w:val="0"/>
                  <w:marRight w:val="0"/>
                  <w:marTop w:val="0"/>
                  <w:marBottom w:val="0"/>
                  <w:divBdr>
                    <w:top w:val="none" w:sz="0" w:space="0" w:color="auto"/>
                    <w:left w:val="none" w:sz="0" w:space="0" w:color="auto"/>
                    <w:bottom w:val="none" w:sz="0" w:space="0" w:color="auto"/>
                    <w:right w:val="none" w:sz="0" w:space="0" w:color="auto"/>
                  </w:divBdr>
                  <w:divsChild>
                    <w:div w:id="967126223">
                      <w:marLeft w:val="0"/>
                      <w:marRight w:val="0"/>
                      <w:marTop w:val="0"/>
                      <w:marBottom w:val="0"/>
                      <w:divBdr>
                        <w:top w:val="none" w:sz="0" w:space="0" w:color="auto"/>
                        <w:left w:val="none" w:sz="0" w:space="0" w:color="auto"/>
                        <w:bottom w:val="none" w:sz="0" w:space="0" w:color="auto"/>
                        <w:right w:val="none" w:sz="0" w:space="0" w:color="auto"/>
                      </w:divBdr>
                    </w:div>
                  </w:divsChild>
                </w:div>
                <w:div w:id="1939483146">
                  <w:marLeft w:val="0"/>
                  <w:marRight w:val="0"/>
                  <w:marTop w:val="0"/>
                  <w:marBottom w:val="0"/>
                  <w:divBdr>
                    <w:top w:val="none" w:sz="0" w:space="0" w:color="auto"/>
                    <w:left w:val="none" w:sz="0" w:space="0" w:color="auto"/>
                    <w:bottom w:val="none" w:sz="0" w:space="0" w:color="auto"/>
                    <w:right w:val="none" w:sz="0" w:space="0" w:color="auto"/>
                  </w:divBdr>
                  <w:divsChild>
                    <w:div w:id="1839613079">
                      <w:marLeft w:val="0"/>
                      <w:marRight w:val="0"/>
                      <w:marTop w:val="0"/>
                      <w:marBottom w:val="0"/>
                      <w:divBdr>
                        <w:top w:val="none" w:sz="0" w:space="0" w:color="auto"/>
                        <w:left w:val="none" w:sz="0" w:space="0" w:color="auto"/>
                        <w:bottom w:val="none" w:sz="0" w:space="0" w:color="auto"/>
                        <w:right w:val="none" w:sz="0" w:space="0" w:color="auto"/>
                      </w:divBdr>
                    </w:div>
                  </w:divsChild>
                </w:div>
                <w:div w:id="1856455335">
                  <w:marLeft w:val="0"/>
                  <w:marRight w:val="0"/>
                  <w:marTop w:val="0"/>
                  <w:marBottom w:val="0"/>
                  <w:divBdr>
                    <w:top w:val="none" w:sz="0" w:space="0" w:color="auto"/>
                    <w:left w:val="none" w:sz="0" w:space="0" w:color="auto"/>
                    <w:bottom w:val="none" w:sz="0" w:space="0" w:color="auto"/>
                    <w:right w:val="none" w:sz="0" w:space="0" w:color="auto"/>
                  </w:divBdr>
                  <w:divsChild>
                    <w:div w:id="1220240347">
                      <w:marLeft w:val="0"/>
                      <w:marRight w:val="0"/>
                      <w:marTop w:val="0"/>
                      <w:marBottom w:val="0"/>
                      <w:divBdr>
                        <w:top w:val="none" w:sz="0" w:space="0" w:color="auto"/>
                        <w:left w:val="none" w:sz="0" w:space="0" w:color="auto"/>
                        <w:bottom w:val="none" w:sz="0" w:space="0" w:color="auto"/>
                        <w:right w:val="none" w:sz="0" w:space="0" w:color="auto"/>
                      </w:divBdr>
                    </w:div>
                  </w:divsChild>
                </w:div>
                <w:div w:id="2059695909">
                  <w:marLeft w:val="0"/>
                  <w:marRight w:val="0"/>
                  <w:marTop w:val="0"/>
                  <w:marBottom w:val="0"/>
                  <w:divBdr>
                    <w:top w:val="none" w:sz="0" w:space="0" w:color="auto"/>
                    <w:left w:val="none" w:sz="0" w:space="0" w:color="auto"/>
                    <w:bottom w:val="none" w:sz="0" w:space="0" w:color="auto"/>
                    <w:right w:val="none" w:sz="0" w:space="0" w:color="auto"/>
                  </w:divBdr>
                  <w:divsChild>
                    <w:div w:id="170610630">
                      <w:marLeft w:val="0"/>
                      <w:marRight w:val="0"/>
                      <w:marTop w:val="0"/>
                      <w:marBottom w:val="0"/>
                      <w:divBdr>
                        <w:top w:val="none" w:sz="0" w:space="0" w:color="auto"/>
                        <w:left w:val="none" w:sz="0" w:space="0" w:color="auto"/>
                        <w:bottom w:val="none" w:sz="0" w:space="0" w:color="auto"/>
                        <w:right w:val="none" w:sz="0" w:space="0" w:color="auto"/>
                      </w:divBdr>
                    </w:div>
                  </w:divsChild>
                </w:div>
                <w:div w:id="1500462109">
                  <w:marLeft w:val="0"/>
                  <w:marRight w:val="0"/>
                  <w:marTop w:val="0"/>
                  <w:marBottom w:val="0"/>
                  <w:divBdr>
                    <w:top w:val="none" w:sz="0" w:space="0" w:color="auto"/>
                    <w:left w:val="none" w:sz="0" w:space="0" w:color="auto"/>
                    <w:bottom w:val="none" w:sz="0" w:space="0" w:color="auto"/>
                    <w:right w:val="none" w:sz="0" w:space="0" w:color="auto"/>
                  </w:divBdr>
                  <w:divsChild>
                    <w:div w:id="1962571370">
                      <w:marLeft w:val="0"/>
                      <w:marRight w:val="0"/>
                      <w:marTop w:val="0"/>
                      <w:marBottom w:val="0"/>
                      <w:divBdr>
                        <w:top w:val="none" w:sz="0" w:space="0" w:color="auto"/>
                        <w:left w:val="none" w:sz="0" w:space="0" w:color="auto"/>
                        <w:bottom w:val="none" w:sz="0" w:space="0" w:color="auto"/>
                        <w:right w:val="none" w:sz="0" w:space="0" w:color="auto"/>
                      </w:divBdr>
                    </w:div>
                  </w:divsChild>
                </w:div>
                <w:div w:id="1790050578">
                  <w:marLeft w:val="0"/>
                  <w:marRight w:val="0"/>
                  <w:marTop w:val="0"/>
                  <w:marBottom w:val="0"/>
                  <w:divBdr>
                    <w:top w:val="none" w:sz="0" w:space="0" w:color="auto"/>
                    <w:left w:val="none" w:sz="0" w:space="0" w:color="auto"/>
                    <w:bottom w:val="none" w:sz="0" w:space="0" w:color="auto"/>
                    <w:right w:val="none" w:sz="0" w:space="0" w:color="auto"/>
                  </w:divBdr>
                  <w:divsChild>
                    <w:div w:id="1180508425">
                      <w:marLeft w:val="0"/>
                      <w:marRight w:val="0"/>
                      <w:marTop w:val="0"/>
                      <w:marBottom w:val="0"/>
                      <w:divBdr>
                        <w:top w:val="none" w:sz="0" w:space="0" w:color="auto"/>
                        <w:left w:val="none" w:sz="0" w:space="0" w:color="auto"/>
                        <w:bottom w:val="none" w:sz="0" w:space="0" w:color="auto"/>
                        <w:right w:val="none" w:sz="0" w:space="0" w:color="auto"/>
                      </w:divBdr>
                    </w:div>
                  </w:divsChild>
                </w:div>
                <w:div w:id="431240266">
                  <w:marLeft w:val="0"/>
                  <w:marRight w:val="0"/>
                  <w:marTop w:val="0"/>
                  <w:marBottom w:val="0"/>
                  <w:divBdr>
                    <w:top w:val="none" w:sz="0" w:space="0" w:color="auto"/>
                    <w:left w:val="none" w:sz="0" w:space="0" w:color="auto"/>
                    <w:bottom w:val="none" w:sz="0" w:space="0" w:color="auto"/>
                    <w:right w:val="none" w:sz="0" w:space="0" w:color="auto"/>
                  </w:divBdr>
                  <w:divsChild>
                    <w:div w:id="576474612">
                      <w:marLeft w:val="0"/>
                      <w:marRight w:val="0"/>
                      <w:marTop w:val="0"/>
                      <w:marBottom w:val="0"/>
                      <w:divBdr>
                        <w:top w:val="none" w:sz="0" w:space="0" w:color="auto"/>
                        <w:left w:val="none" w:sz="0" w:space="0" w:color="auto"/>
                        <w:bottom w:val="none" w:sz="0" w:space="0" w:color="auto"/>
                        <w:right w:val="none" w:sz="0" w:space="0" w:color="auto"/>
                      </w:divBdr>
                    </w:div>
                  </w:divsChild>
                </w:div>
                <w:div w:id="477964450">
                  <w:marLeft w:val="0"/>
                  <w:marRight w:val="0"/>
                  <w:marTop w:val="0"/>
                  <w:marBottom w:val="0"/>
                  <w:divBdr>
                    <w:top w:val="none" w:sz="0" w:space="0" w:color="auto"/>
                    <w:left w:val="none" w:sz="0" w:space="0" w:color="auto"/>
                    <w:bottom w:val="none" w:sz="0" w:space="0" w:color="auto"/>
                    <w:right w:val="none" w:sz="0" w:space="0" w:color="auto"/>
                  </w:divBdr>
                  <w:divsChild>
                    <w:div w:id="70011750">
                      <w:marLeft w:val="0"/>
                      <w:marRight w:val="0"/>
                      <w:marTop w:val="0"/>
                      <w:marBottom w:val="0"/>
                      <w:divBdr>
                        <w:top w:val="none" w:sz="0" w:space="0" w:color="auto"/>
                        <w:left w:val="none" w:sz="0" w:space="0" w:color="auto"/>
                        <w:bottom w:val="none" w:sz="0" w:space="0" w:color="auto"/>
                        <w:right w:val="none" w:sz="0" w:space="0" w:color="auto"/>
                      </w:divBdr>
                    </w:div>
                  </w:divsChild>
                </w:div>
                <w:div w:id="1805198329">
                  <w:marLeft w:val="0"/>
                  <w:marRight w:val="0"/>
                  <w:marTop w:val="0"/>
                  <w:marBottom w:val="0"/>
                  <w:divBdr>
                    <w:top w:val="none" w:sz="0" w:space="0" w:color="auto"/>
                    <w:left w:val="none" w:sz="0" w:space="0" w:color="auto"/>
                    <w:bottom w:val="none" w:sz="0" w:space="0" w:color="auto"/>
                    <w:right w:val="none" w:sz="0" w:space="0" w:color="auto"/>
                  </w:divBdr>
                  <w:divsChild>
                    <w:div w:id="1925718194">
                      <w:marLeft w:val="0"/>
                      <w:marRight w:val="0"/>
                      <w:marTop w:val="0"/>
                      <w:marBottom w:val="0"/>
                      <w:divBdr>
                        <w:top w:val="none" w:sz="0" w:space="0" w:color="auto"/>
                        <w:left w:val="none" w:sz="0" w:space="0" w:color="auto"/>
                        <w:bottom w:val="none" w:sz="0" w:space="0" w:color="auto"/>
                        <w:right w:val="none" w:sz="0" w:space="0" w:color="auto"/>
                      </w:divBdr>
                    </w:div>
                  </w:divsChild>
                </w:div>
                <w:div w:id="1426341496">
                  <w:marLeft w:val="0"/>
                  <w:marRight w:val="0"/>
                  <w:marTop w:val="0"/>
                  <w:marBottom w:val="0"/>
                  <w:divBdr>
                    <w:top w:val="none" w:sz="0" w:space="0" w:color="auto"/>
                    <w:left w:val="none" w:sz="0" w:space="0" w:color="auto"/>
                    <w:bottom w:val="none" w:sz="0" w:space="0" w:color="auto"/>
                    <w:right w:val="none" w:sz="0" w:space="0" w:color="auto"/>
                  </w:divBdr>
                  <w:divsChild>
                    <w:div w:id="74542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351732">
          <w:marLeft w:val="0"/>
          <w:marRight w:val="0"/>
          <w:marTop w:val="0"/>
          <w:marBottom w:val="0"/>
          <w:divBdr>
            <w:top w:val="none" w:sz="0" w:space="0" w:color="auto"/>
            <w:left w:val="none" w:sz="0" w:space="0" w:color="auto"/>
            <w:bottom w:val="none" w:sz="0" w:space="0" w:color="auto"/>
            <w:right w:val="none" w:sz="0" w:space="0" w:color="auto"/>
          </w:divBdr>
        </w:div>
      </w:divsChild>
    </w:div>
    <w:div w:id="1045833903">
      <w:bodyDiv w:val="1"/>
      <w:marLeft w:val="0"/>
      <w:marRight w:val="0"/>
      <w:marTop w:val="0"/>
      <w:marBottom w:val="0"/>
      <w:divBdr>
        <w:top w:val="none" w:sz="0" w:space="0" w:color="auto"/>
        <w:left w:val="none" w:sz="0" w:space="0" w:color="auto"/>
        <w:bottom w:val="none" w:sz="0" w:space="0" w:color="auto"/>
        <w:right w:val="none" w:sz="0" w:space="0" w:color="auto"/>
      </w:divBdr>
      <w:divsChild>
        <w:div w:id="1756126873">
          <w:marLeft w:val="0"/>
          <w:marRight w:val="0"/>
          <w:marTop w:val="0"/>
          <w:marBottom w:val="0"/>
          <w:divBdr>
            <w:top w:val="none" w:sz="0" w:space="0" w:color="auto"/>
            <w:left w:val="none" w:sz="0" w:space="0" w:color="auto"/>
            <w:bottom w:val="none" w:sz="0" w:space="0" w:color="auto"/>
            <w:right w:val="none" w:sz="0" w:space="0" w:color="auto"/>
          </w:divBdr>
        </w:div>
        <w:div w:id="990789692">
          <w:marLeft w:val="0"/>
          <w:marRight w:val="0"/>
          <w:marTop w:val="0"/>
          <w:marBottom w:val="0"/>
          <w:divBdr>
            <w:top w:val="none" w:sz="0" w:space="0" w:color="auto"/>
            <w:left w:val="none" w:sz="0" w:space="0" w:color="auto"/>
            <w:bottom w:val="none" w:sz="0" w:space="0" w:color="auto"/>
            <w:right w:val="none" w:sz="0" w:space="0" w:color="auto"/>
          </w:divBdr>
        </w:div>
        <w:div w:id="1740636332">
          <w:marLeft w:val="0"/>
          <w:marRight w:val="0"/>
          <w:marTop w:val="0"/>
          <w:marBottom w:val="0"/>
          <w:divBdr>
            <w:top w:val="none" w:sz="0" w:space="0" w:color="auto"/>
            <w:left w:val="none" w:sz="0" w:space="0" w:color="auto"/>
            <w:bottom w:val="none" w:sz="0" w:space="0" w:color="auto"/>
            <w:right w:val="none" w:sz="0" w:space="0" w:color="auto"/>
          </w:divBdr>
        </w:div>
        <w:div w:id="1032729185">
          <w:marLeft w:val="0"/>
          <w:marRight w:val="0"/>
          <w:marTop w:val="0"/>
          <w:marBottom w:val="0"/>
          <w:divBdr>
            <w:top w:val="none" w:sz="0" w:space="0" w:color="auto"/>
            <w:left w:val="none" w:sz="0" w:space="0" w:color="auto"/>
            <w:bottom w:val="none" w:sz="0" w:space="0" w:color="auto"/>
            <w:right w:val="none" w:sz="0" w:space="0" w:color="auto"/>
          </w:divBdr>
        </w:div>
        <w:div w:id="1482431506">
          <w:marLeft w:val="0"/>
          <w:marRight w:val="0"/>
          <w:marTop w:val="0"/>
          <w:marBottom w:val="0"/>
          <w:divBdr>
            <w:top w:val="none" w:sz="0" w:space="0" w:color="auto"/>
            <w:left w:val="none" w:sz="0" w:space="0" w:color="auto"/>
            <w:bottom w:val="none" w:sz="0" w:space="0" w:color="auto"/>
            <w:right w:val="none" w:sz="0" w:space="0" w:color="auto"/>
          </w:divBdr>
        </w:div>
        <w:div w:id="2046713904">
          <w:marLeft w:val="0"/>
          <w:marRight w:val="0"/>
          <w:marTop w:val="0"/>
          <w:marBottom w:val="0"/>
          <w:divBdr>
            <w:top w:val="none" w:sz="0" w:space="0" w:color="auto"/>
            <w:left w:val="none" w:sz="0" w:space="0" w:color="auto"/>
            <w:bottom w:val="none" w:sz="0" w:space="0" w:color="auto"/>
            <w:right w:val="none" w:sz="0" w:space="0" w:color="auto"/>
          </w:divBdr>
        </w:div>
        <w:div w:id="1124155595">
          <w:marLeft w:val="0"/>
          <w:marRight w:val="0"/>
          <w:marTop w:val="0"/>
          <w:marBottom w:val="0"/>
          <w:divBdr>
            <w:top w:val="none" w:sz="0" w:space="0" w:color="auto"/>
            <w:left w:val="none" w:sz="0" w:space="0" w:color="auto"/>
            <w:bottom w:val="none" w:sz="0" w:space="0" w:color="auto"/>
            <w:right w:val="none" w:sz="0" w:space="0" w:color="auto"/>
          </w:divBdr>
        </w:div>
        <w:div w:id="1451049286">
          <w:marLeft w:val="0"/>
          <w:marRight w:val="0"/>
          <w:marTop w:val="0"/>
          <w:marBottom w:val="0"/>
          <w:divBdr>
            <w:top w:val="none" w:sz="0" w:space="0" w:color="auto"/>
            <w:left w:val="none" w:sz="0" w:space="0" w:color="auto"/>
            <w:bottom w:val="none" w:sz="0" w:space="0" w:color="auto"/>
            <w:right w:val="none" w:sz="0" w:space="0" w:color="auto"/>
          </w:divBdr>
        </w:div>
        <w:div w:id="1073239083">
          <w:marLeft w:val="0"/>
          <w:marRight w:val="0"/>
          <w:marTop w:val="0"/>
          <w:marBottom w:val="0"/>
          <w:divBdr>
            <w:top w:val="none" w:sz="0" w:space="0" w:color="auto"/>
            <w:left w:val="none" w:sz="0" w:space="0" w:color="auto"/>
            <w:bottom w:val="none" w:sz="0" w:space="0" w:color="auto"/>
            <w:right w:val="none" w:sz="0" w:space="0" w:color="auto"/>
          </w:divBdr>
        </w:div>
        <w:div w:id="334233940">
          <w:marLeft w:val="0"/>
          <w:marRight w:val="0"/>
          <w:marTop w:val="0"/>
          <w:marBottom w:val="0"/>
          <w:divBdr>
            <w:top w:val="none" w:sz="0" w:space="0" w:color="auto"/>
            <w:left w:val="none" w:sz="0" w:space="0" w:color="auto"/>
            <w:bottom w:val="none" w:sz="0" w:space="0" w:color="auto"/>
            <w:right w:val="none" w:sz="0" w:space="0" w:color="auto"/>
          </w:divBdr>
        </w:div>
        <w:div w:id="2118714701">
          <w:marLeft w:val="0"/>
          <w:marRight w:val="0"/>
          <w:marTop w:val="0"/>
          <w:marBottom w:val="0"/>
          <w:divBdr>
            <w:top w:val="none" w:sz="0" w:space="0" w:color="auto"/>
            <w:left w:val="none" w:sz="0" w:space="0" w:color="auto"/>
            <w:bottom w:val="none" w:sz="0" w:space="0" w:color="auto"/>
            <w:right w:val="none" w:sz="0" w:space="0" w:color="auto"/>
          </w:divBdr>
        </w:div>
        <w:div w:id="1647972115">
          <w:marLeft w:val="0"/>
          <w:marRight w:val="0"/>
          <w:marTop w:val="0"/>
          <w:marBottom w:val="0"/>
          <w:divBdr>
            <w:top w:val="none" w:sz="0" w:space="0" w:color="auto"/>
            <w:left w:val="none" w:sz="0" w:space="0" w:color="auto"/>
            <w:bottom w:val="none" w:sz="0" w:space="0" w:color="auto"/>
            <w:right w:val="none" w:sz="0" w:space="0" w:color="auto"/>
          </w:divBdr>
        </w:div>
        <w:div w:id="1640107147">
          <w:marLeft w:val="0"/>
          <w:marRight w:val="0"/>
          <w:marTop w:val="0"/>
          <w:marBottom w:val="0"/>
          <w:divBdr>
            <w:top w:val="none" w:sz="0" w:space="0" w:color="auto"/>
            <w:left w:val="none" w:sz="0" w:space="0" w:color="auto"/>
            <w:bottom w:val="none" w:sz="0" w:space="0" w:color="auto"/>
            <w:right w:val="none" w:sz="0" w:space="0" w:color="auto"/>
          </w:divBdr>
        </w:div>
        <w:div w:id="724454866">
          <w:marLeft w:val="0"/>
          <w:marRight w:val="0"/>
          <w:marTop w:val="0"/>
          <w:marBottom w:val="0"/>
          <w:divBdr>
            <w:top w:val="none" w:sz="0" w:space="0" w:color="auto"/>
            <w:left w:val="none" w:sz="0" w:space="0" w:color="auto"/>
            <w:bottom w:val="none" w:sz="0" w:space="0" w:color="auto"/>
            <w:right w:val="none" w:sz="0" w:space="0" w:color="auto"/>
          </w:divBdr>
        </w:div>
        <w:div w:id="427625300">
          <w:marLeft w:val="0"/>
          <w:marRight w:val="0"/>
          <w:marTop w:val="0"/>
          <w:marBottom w:val="0"/>
          <w:divBdr>
            <w:top w:val="none" w:sz="0" w:space="0" w:color="auto"/>
            <w:left w:val="none" w:sz="0" w:space="0" w:color="auto"/>
            <w:bottom w:val="none" w:sz="0" w:space="0" w:color="auto"/>
            <w:right w:val="none" w:sz="0" w:space="0" w:color="auto"/>
          </w:divBdr>
        </w:div>
        <w:div w:id="479463103">
          <w:marLeft w:val="0"/>
          <w:marRight w:val="0"/>
          <w:marTop w:val="0"/>
          <w:marBottom w:val="0"/>
          <w:divBdr>
            <w:top w:val="none" w:sz="0" w:space="0" w:color="auto"/>
            <w:left w:val="none" w:sz="0" w:space="0" w:color="auto"/>
            <w:bottom w:val="none" w:sz="0" w:space="0" w:color="auto"/>
            <w:right w:val="none" w:sz="0" w:space="0" w:color="auto"/>
          </w:divBdr>
        </w:div>
        <w:div w:id="1413745726">
          <w:marLeft w:val="0"/>
          <w:marRight w:val="0"/>
          <w:marTop w:val="0"/>
          <w:marBottom w:val="0"/>
          <w:divBdr>
            <w:top w:val="none" w:sz="0" w:space="0" w:color="auto"/>
            <w:left w:val="none" w:sz="0" w:space="0" w:color="auto"/>
            <w:bottom w:val="none" w:sz="0" w:space="0" w:color="auto"/>
            <w:right w:val="none" w:sz="0" w:space="0" w:color="auto"/>
          </w:divBdr>
        </w:div>
        <w:div w:id="734160559">
          <w:marLeft w:val="0"/>
          <w:marRight w:val="0"/>
          <w:marTop w:val="0"/>
          <w:marBottom w:val="0"/>
          <w:divBdr>
            <w:top w:val="none" w:sz="0" w:space="0" w:color="auto"/>
            <w:left w:val="none" w:sz="0" w:space="0" w:color="auto"/>
            <w:bottom w:val="none" w:sz="0" w:space="0" w:color="auto"/>
            <w:right w:val="none" w:sz="0" w:space="0" w:color="auto"/>
          </w:divBdr>
        </w:div>
        <w:div w:id="1892617485">
          <w:marLeft w:val="0"/>
          <w:marRight w:val="0"/>
          <w:marTop w:val="0"/>
          <w:marBottom w:val="0"/>
          <w:divBdr>
            <w:top w:val="none" w:sz="0" w:space="0" w:color="auto"/>
            <w:left w:val="none" w:sz="0" w:space="0" w:color="auto"/>
            <w:bottom w:val="none" w:sz="0" w:space="0" w:color="auto"/>
            <w:right w:val="none" w:sz="0" w:space="0" w:color="auto"/>
          </w:divBdr>
        </w:div>
        <w:div w:id="1051156671">
          <w:marLeft w:val="0"/>
          <w:marRight w:val="0"/>
          <w:marTop w:val="0"/>
          <w:marBottom w:val="0"/>
          <w:divBdr>
            <w:top w:val="none" w:sz="0" w:space="0" w:color="auto"/>
            <w:left w:val="none" w:sz="0" w:space="0" w:color="auto"/>
            <w:bottom w:val="none" w:sz="0" w:space="0" w:color="auto"/>
            <w:right w:val="none" w:sz="0" w:space="0" w:color="auto"/>
          </w:divBdr>
        </w:div>
        <w:div w:id="373627666">
          <w:marLeft w:val="0"/>
          <w:marRight w:val="0"/>
          <w:marTop w:val="0"/>
          <w:marBottom w:val="0"/>
          <w:divBdr>
            <w:top w:val="none" w:sz="0" w:space="0" w:color="auto"/>
            <w:left w:val="none" w:sz="0" w:space="0" w:color="auto"/>
            <w:bottom w:val="none" w:sz="0" w:space="0" w:color="auto"/>
            <w:right w:val="none" w:sz="0" w:space="0" w:color="auto"/>
          </w:divBdr>
        </w:div>
        <w:div w:id="201283577">
          <w:marLeft w:val="0"/>
          <w:marRight w:val="0"/>
          <w:marTop w:val="0"/>
          <w:marBottom w:val="0"/>
          <w:divBdr>
            <w:top w:val="none" w:sz="0" w:space="0" w:color="auto"/>
            <w:left w:val="none" w:sz="0" w:space="0" w:color="auto"/>
            <w:bottom w:val="none" w:sz="0" w:space="0" w:color="auto"/>
            <w:right w:val="none" w:sz="0" w:space="0" w:color="auto"/>
          </w:divBdr>
        </w:div>
        <w:div w:id="310718167">
          <w:marLeft w:val="0"/>
          <w:marRight w:val="0"/>
          <w:marTop w:val="0"/>
          <w:marBottom w:val="0"/>
          <w:divBdr>
            <w:top w:val="none" w:sz="0" w:space="0" w:color="auto"/>
            <w:left w:val="none" w:sz="0" w:space="0" w:color="auto"/>
            <w:bottom w:val="none" w:sz="0" w:space="0" w:color="auto"/>
            <w:right w:val="none" w:sz="0" w:space="0" w:color="auto"/>
          </w:divBdr>
        </w:div>
        <w:div w:id="2102335479">
          <w:marLeft w:val="0"/>
          <w:marRight w:val="0"/>
          <w:marTop w:val="0"/>
          <w:marBottom w:val="0"/>
          <w:divBdr>
            <w:top w:val="none" w:sz="0" w:space="0" w:color="auto"/>
            <w:left w:val="none" w:sz="0" w:space="0" w:color="auto"/>
            <w:bottom w:val="none" w:sz="0" w:space="0" w:color="auto"/>
            <w:right w:val="none" w:sz="0" w:space="0" w:color="auto"/>
          </w:divBdr>
        </w:div>
        <w:div w:id="1594313714">
          <w:marLeft w:val="0"/>
          <w:marRight w:val="0"/>
          <w:marTop w:val="0"/>
          <w:marBottom w:val="0"/>
          <w:divBdr>
            <w:top w:val="none" w:sz="0" w:space="0" w:color="auto"/>
            <w:left w:val="none" w:sz="0" w:space="0" w:color="auto"/>
            <w:bottom w:val="none" w:sz="0" w:space="0" w:color="auto"/>
            <w:right w:val="none" w:sz="0" w:space="0" w:color="auto"/>
          </w:divBdr>
        </w:div>
        <w:div w:id="795027141">
          <w:marLeft w:val="0"/>
          <w:marRight w:val="0"/>
          <w:marTop w:val="0"/>
          <w:marBottom w:val="0"/>
          <w:divBdr>
            <w:top w:val="none" w:sz="0" w:space="0" w:color="auto"/>
            <w:left w:val="none" w:sz="0" w:space="0" w:color="auto"/>
            <w:bottom w:val="none" w:sz="0" w:space="0" w:color="auto"/>
            <w:right w:val="none" w:sz="0" w:space="0" w:color="auto"/>
          </w:divBdr>
        </w:div>
        <w:div w:id="1765834633">
          <w:marLeft w:val="0"/>
          <w:marRight w:val="0"/>
          <w:marTop w:val="0"/>
          <w:marBottom w:val="0"/>
          <w:divBdr>
            <w:top w:val="none" w:sz="0" w:space="0" w:color="auto"/>
            <w:left w:val="none" w:sz="0" w:space="0" w:color="auto"/>
            <w:bottom w:val="none" w:sz="0" w:space="0" w:color="auto"/>
            <w:right w:val="none" w:sz="0" w:space="0" w:color="auto"/>
          </w:divBdr>
        </w:div>
        <w:div w:id="1699163161">
          <w:marLeft w:val="0"/>
          <w:marRight w:val="0"/>
          <w:marTop w:val="0"/>
          <w:marBottom w:val="0"/>
          <w:divBdr>
            <w:top w:val="none" w:sz="0" w:space="0" w:color="auto"/>
            <w:left w:val="none" w:sz="0" w:space="0" w:color="auto"/>
            <w:bottom w:val="none" w:sz="0" w:space="0" w:color="auto"/>
            <w:right w:val="none" w:sz="0" w:space="0" w:color="auto"/>
          </w:divBdr>
        </w:div>
        <w:div w:id="1259680948">
          <w:marLeft w:val="0"/>
          <w:marRight w:val="0"/>
          <w:marTop w:val="0"/>
          <w:marBottom w:val="0"/>
          <w:divBdr>
            <w:top w:val="none" w:sz="0" w:space="0" w:color="auto"/>
            <w:left w:val="none" w:sz="0" w:space="0" w:color="auto"/>
            <w:bottom w:val="none" w:sz="0" w:space="0" w:color="auto"/>
            <w:right w:val="none" w:sz="0" w:space="0" w:color="auto"/>
          </w:divBdr>
        </w:div>
        <w:div w:id="1662198063">
          <w:marLeft w:val="0"/>
          <w:marRight w:val="0"/>
          <w:marTop w:val="0"/>
          <w:marBottom w:val="0"/>
          <w:divBdr>
            <w:top w:val="none" w:sz="0" w:space="0" w:color="auto"/>
            <w:left w:val="none" w:sz="0" w:space="0" w:color="auto"/>
            <w:bottom w:val="none" w:sz="0" w:space="0" w:color="auto"/>
            <w:right w:val="none" w:sz="0" w:space="0" w:color="auto"/>
          </w:divBdr>
        </w:div>
        <w:div w:id="262615381">
          <w:marLeft w:val="0"/>
          <w:marRight w:val="0"/>
          <w:marTop w:val="0"/>
          <w:marBottom w:val="0"/>
          <w:divBdr>
            <w:top w:val="none" w:sz="0" w:space="0" w:color="auto"/>
            <w:left w:val="none" w:sz="0" w:space="0" w:color="auto"/>
            <w:bottom w:val="none" w:sz="0" w:space="0" w:color="auto"/>
            <w:right w:val="none" w:sz="0" w:space="0" w:color="auto"/>
          </w:divBdr>
        </w:div>
        <w:div w:id="804354482">
          <w:marLeft w:val="0"/>
          <w:marRight w:val="0"/>
          <w:marTop w:val="0"/>
          <w:marBottom w:val="0"/>
          <w:divBdr>
            <w:top w:val="none" w:sz="0" w:space="0" w:color="auto"/>
            <w:left w:val="none" w:sz="0" w:space="0" w:color="auto"/>
            <w:bottom w:val="none" w:sz="0" w:space="0" w:color="auto"/>
            <w:right w:val="none" w:sz="0" w:space="0" w:color="auto"/>
          </w:divBdr>
        </w:div>
        <w:div w:id="1393894785">
          <w:marLeft w:val="0"/>
          <w:marRight w:val="0"/>
          <w:marTop w:val="0"/>
          <w:marBottom w:val="0"/>
          <w:divBdr>
            <w:top w:val="none" w:sz="0" w:space="0" w:color="auto"/>
            <w:left w:val="none" w:sz="0" w:space="0" w:color="auto"/>
            <w:bottom w:val="none" w:sz="0" w:space="0" w:color="auto"/>
            <w:right w:val="none" w:sz="0" w:space="0" w:color="auto"/>
          </w:divBdr>
        </w:div>
        <w:div w:id="1727027791">
          <w:marLeft w:val="0"/>
          <w:marRight w:val="0"/>
          <w:marTop w:val="0"/>
          <w:marBottom w:val="0"/>
          <w:divBdr>
            <w:top w:val="none" w:sz="0" w:space="0" w:color="auto"/>
            <w:left w:val="none" w:sz="0" w:space="0" w:color="auto"/>
            <w:bottom w:val="none" w:sz="0" w:space="0" w:color="auto"/>
            <w:right w:val="none" w:sz="0" w:space="0" w:color="auto"/>
          </w:divBdr>
        </w:div>
        <w:div w:id="1011879615">
          <w:marLeft w:val="0"/>
          <w:marRight w:val="0"/>
          <w:marTop w:val="0"/>
          <w:marBottom w:val="0"/>
          <w:divBdr>
            <w:top w:val="none" w:sz="0" w:space="0" w:color="auto"/>
            <w:left w:val="none" w:sz="0" w:space="0" w:color="auto"/>
            <w:bottom w:val="none" w:sz="0" w:space="0" w:color="auto"/>
            <w:right w:val="none" w:sz="0" w:space="0" w:color="auto"/>
          </w:divBdr>
        </w:div>
        <w:div w:id="1034962990">
          <w:marLeft w:val="0"/>
          <w:marRight w:val="0"/>
          <w:marTop w:val="0"/>
          <w:marBottom w:val="0"/>
          <w:divBdr>
            <w:top w:val="none" w:sz="0" w:space="0" w:color="auto"/>
            <w:left w:val="none" w:sz="0" w:space="0" w:color="auto"/>
            <w:bottom w:val="none" w:sz="0" w:space="0" w:color="auto"/>
            <w:right w:val="none" w:sz="0" w:space="0" w:color="auto"/>
          </w:divBdr>
        </w:div>
        <w:div w:id="916137749">
          <w:marLeft w:val="0"/>
          <w:marRight w:val="0"/>
          <w:marTop w:val="0"/>
          <w:marBottom w:val="0"/>
          <w:divBdr>
            <w:top w:val="none" w:sz="0" w:space="0" w:color="auto"/>
            <w:left w:val="none" w:sz="0" w:space="0" w:color="auto"/>
            <w:bottom w:val="none" w:sz="0" w:space="0" w:color="auto"/>
            <w:right w:val="none" w:sz="0" w:space="0" w:color="auto"/>
          </w:divBdr>
        </w:div>
        <w:div w:id="1728412743">
          <w:marLeft w:val="0"/>
          <w:marRight w:val="0"/>
          <w:marTop w:val="0"/>
          <w:marBottom w:val="0"/>
          <w:divBdr>
            <w:top w:val="none" w:sz="0" w:space="0" w:color="auto"/>
            <w:left w:val="none" w:sz="0" w:space="0" w:color="auto"/>
            <w:bottom w:val="none" w:sz="0" w:space="0" w:color="auto"/>
            <w:right w:val="none" w:sz="0" w:space="0" w:color="auto"/>
          </w:divBdr>
        </w:div>
        <w:div w:id="1514563685">
          <w:marLeft w:val="0"/>
          <w:marRight w:val="0"/>
          <w:marTop w:val="0"/>
          <w:marBottom w:val="0"/>
          <w:divBdr>
            <w:top w:val="none" w:sz="0" w:space="0" w:color="auto"/>
            <w:left w:val="none" w:sz="0" w:space="0" w:color="auto"/>
            <w:bottom w:val="none" w:sz="0" w:space="0" w:color="auto"/>
            <w:right w:val="none" w:sz="0" w:space="0" w:color="auto"/>
          </w:divBdr>
        </w:div>
        <w:div w:id="392630639">
          <w:marLeft w:val="0"/>
          <w:marRight w:val="0"/>
          <w:marTop w:val="0"/>
          <w:marBottom w:val="0"/>
          <w:divBdr>
            <w:top w:val="none" w:sz="0" w:space="0" w:color="auto"/>
            <w:left w:val="none" w:sz="0" w:space="0" w:color="auto"/>
            <w:bottom w:val="none" w:sz="0" w:space="0" w:color="auto"/>
            <w:right w:val="none" w:sz="0" w:space="0" w:color="auto"/>
          </w:divBdr>
        </w:div>
        <w:div w:id="1807160712">
          <w:marLeft w:val="0"/>
          <w:marRight w:val="0"/>
          <w:marTop w:val="0"/>
          <w:marBottom w:val="0"/>
          <w:divBdr>
            <w:top w:val="none" w:sz="0" w:space="0" w:color="auto"/>
            <w:left w:val="none" w:sz="0" w:space="0" w:color="auto"/>
            <w:bottom w:val="none" w:sz="0" w:space="0" w:color="auto"/>
            <w:right w:val="none" w:sz="0" w:space="0" w:color="auto"/>
          </w:divBdr>
        </w:div>
        <w:div w:id="402073401">
          <w:marLeft w:val="0"/>
          <w:marRight w:val="0"/>
          <w:marTop w:val="0"/>
          <w:marBottom w:val="0"/>
          <w:divBdr>
            <w:top w:val="none" w:sz="0" w:space="0" w:color="auto"/>
            <w:left w:val="none" w:sz="0" w:space="0" w:color="auto"/>
            <w:bottom w:val="none" w:sz="0" w:space="0" w:color="auto"/>
            <w:right w:val="none" w:sz="0" w:space="0" w:color="auto"/>
          </w:divBdr>
        </w:div>
        <w:div w:id="915897568">
          <w:marLeft w:val="0"/>
          <w:marRight w:val="0"/>
          <w:marTop w:val="0"/>
          <w:marBottom w:val="0"/>
          <w:divBdr>
            <w:top w:val="none" w:sz="0" w:space="0" w:color="auto"/>
            <w:left w:val="none" w:sz="0" w:space="0" w:color="auto"/>
            <w:bottom w:val="none" w:sz="0" w:space="0" w:color="auto"/>
            <w:right w:val="none" w:sz="0" w:space="0" w:color="auto"/>
          </w:divBdr>
        </w:div>
        <w:div w:id="1096025915">
          <w:marLeft w:val="0"/>
          <w:marRight w:val="0"/>
          <w:marTop w:val="0"/>
          <w:marBottom w:val="0"/>
          <w:divBdr>
            <w:top w:val="none" w:sz="0" w:space="0" w:color="auto"/>
            <w:left w:val="none" w:sz="0" w:space="0" w:color="auto"/>
            <w:bottom w:val="none" w:sz="0" w:space="0" w:color="auto"/>
            <w:right w:val="none" w:sz="0" w:space="0" w:color="auto"/>
          </w:divBdr>
        </w:div>
        <w:div w:id="2118402873">
          <w:marLeft w:val="0"/>
          <w:marRight w:val="0"/>
          <w:marTop w:val="0"/>
          <w:marBottom w:val="0"/>
          <w:divBdr>
            <w:top w:val="none" w:sz="0" w:space="0" w:color="auto"/>
            <w:left w:val="none" w:sz="0" w:space="0" w:color="auto"/>
            <w:bottom w:val="none" w:sz="0" w:space="0" w:color="auto"/>
            <w:right w:val="none" w:sz="0" w:space="0" w:color="auto"/>
          </w:divBdr>
        </w:div>
        <w:div w:id="1972786951">
          <w:marLeft w:val="0"/>
          <w:marRight w:val="0"/>
          <w:marTop w:val="0"/>
          <w:marBottom w:val="0"/>
          <w:divBdr>
            <w:top w:val="none" w:sz="0" w:space="0" w:color="auto"/>
            <w:left w:val="none" w:sz="0" w:space="0" w:color="auto"/>
            <w:bottom w:val="none" w:sz="0" w:space="0" w:color="auto"/>
            <w:right w:val="none" w:sz="0" w:space="0" w:color="auto"/>
          </w:divBdr>
        </w:div>
      </w:divsChild>
    </w:div>
    <w:div w:id="1060523128">
      <w:bodyDiv w:val="1"/>
      <w:marLeft w:val="0"/>
      <w:marRight w:val="0"/>
      <w:marTop w:val="0"/>
      <w:marBottom w:val="0"/>
      <w:divBdr>
        <w:top w:val="none" w:sz="0" w:space="0" w:color="auto"/>
        <w:left w:val="none" w:sz="0" w:space="0" w:color="auto"/>
        <w:bottom w:val="none" w:sz="0" w:space="0" w:color="auto"/>
        <w:right w:val="none" w:sz="0" w:space="0" w:color="auto"/>
      </w:divBdr>
      <w:divsChild>
        <w:div w:id="2016613358">
          <w:marLeft w:val="0"/>
          <w:marRight w:val="0"/>
          <w:marTop w:val="0"/>
          <w:marBottom w:val="0"/>
          <w:divBdr>
            <w:top w:val="none" w:sz="0" w:space="0" w:color="auto"/>
            <w:left w:val="none" w:sz="0" w:space="0" w:color="auto"/>
            <w:bottom w:val="none" w:sz="0" w:space="0" w:color="auto"/>
            <w:right w:val="none" w:sz="0" w:space="0" w:color="auto"/>
          </w:divBdr>
        </w:div>
        <w:div w:id="763380184">
          <w:marLeft w:val="0"/>
          <w:marRight w:val="0"/>
          <w:marTop w:val="0"/>
          <w:marBottom w:val="0"/>
          <w:divBdr>
            <w:top w:val="none" w:sz="0" w:space="0" w:color="auto"/>
            <w:left w:val="none" w:sz="0" w:space="0" w:color="auto"/>
            <w:bottom w:val="none" w:sz="0" w:space="0" w:color="auto"/>
            <w:right w:val="none" w:sz="0" w:space="0" w:color="auto"/>
          </w:divBdr>
        </w:div>
        <w:div w:id="74203715">
          <w:marLeft w:val="0"/>
          <w:marRight w:val="0"/>
          <w:marTop w:val="0"/>
          <w:marBottom w:val="0"/>
          <w:divBdr>
            <w:top w:val="none" w:sz="0" w:space="0" w:color="auto"/>
            <w:left w:val="none" w:sz="0" w:space="0" w:color="auto"/>
            <w:bottom w:val="none" w:sz="0" w:space="0" w:color="auto"/>
            <w:right w:val="none" w:sz="0" w:space="0" w:color="auto"/>
          </w:divBdr>
        </w:div>
        <w:div w:id="346636819">
          <w:marLeft w:val="0"/>
          <w:marRight w:val="0"/>
          <w:marTop w:val="0"/>
          <w:marBottom w:val="0"/>
          <w:divBdr>
            <w:top w:val="none" w:sz="0" w:space="0" w:color="auto"/>
            <w:left w:val="none" w:sz="0" w:space="0" w:color="auto"/>
            <w:bottom w:val="none" w:sz="0" w:space="0" w:color="auto"/>
            <w:right w:val="none" w:sz="0" w:space="0" w:color="auto"/>
          </w:divBdr>
        </w:div>
        <w:div w:id="1663702902">
          <w:marLeft w:val="0"/>
          <w:marRight w:val="0"/>
          <w:marTop w:val="0"/>
          <w:marBottom w:val="0"/>
          <w:divBdr>
            <w:top w:val="none" w:sz="0" w:space="0" w:color="auto"/>
            <w:left w:val="none" w:sz="0" w:space="0" w:color="auto"/>
            <w:bottom w:val="none" w:sz="0" w:space="0" w:color="auto"/>
            <w:right w:val="none" w:sz="0" w:space="0" w:color="auto"/>
          </w:divBdr>
        </w:div>
        <w:div w:id="262613480">
          <w:marLeft w:val="0"/>
          <w:marRight w:val="0"/>
          <w:marTop w:val="0"/>
          <w:marBottom w:val="0"/>
          <w:divBdr>
            <w:top w:val="none" w:sz="0" w:space="0" w:color="auto"/>
            <w:left w:val="none" w:sz="0" w:space="0" w:color="auto"/>
            <w:bottom w:val="none" w:sz="0" w:space="0" w:color="auto"/>
            <w:right w:val="none" w:sz="0" w:space="0" w:color="auto"/>
          </w:divBdr>
        </w:div>
        <w:div w:id="1132291615">
          <w:marLeft w:val="0"/>
          <w:marRight w:val="0"/>
          <w:marTop w:val="0"/>
          <w:marBottom w:val="0"/>
          <w:divBdr>
            <w:top w:val="none" w:sz="0" w:space="0" w:color="auto"/>
            <w:left w:val="none" w:sz="0" w:space="0" w:color="auto"/>
            <w:bottom w:val="none" w:sz="0" w:space="0" w:color="auto"/>
            <w:right w:val="none" w:sz="0" w:space="0" w:color="auto"/>
          </w:divBdr>
        </w:div>
        <w:div w:id="1718356922">
          <w:marLeft w:val="0"/>
          <w:marRight w:val="0"/>
          <w:marTop w:val="0"/>
          <w:marBottom w:val="0"/>
          <w:divBdr>
            <w:top w:val="none" w:sz="0" w:space="0" w:color="auto"/>
            <w:left w:val="none" w:sz="0" w:space="0" w:color="auto"/>
            <w:bottom w:val="none" w:sz="0" w:space="0" w:color="auto"/>
            <w:right w:val="none" w:sz="0" w:space="0" w:color="auto"/>
          </w:divBdr>
        </w:div>
        <w:div w:id="2011711410">
          <w:marLeft w:val="0"/>
          <w:marRight w:val="0"/>
          <w:marTop w:val="0"/>
          <w:marBottom w:val="0"/>
          <w:divBdr>
            <w:top w:val="none" w:sz="0" w:space="0" w:color="auto"/>
            <w:left w:val="none" w:sz="0" w:space="0" w:color="auto"/>
            <w:bottom w:val="none" w:sz="0" w:space="0" w:color="auto"/>
            <w:right w:val="none" w:sz="0" w:space="0" w:color="auto"/>
          </w:divBdr>
        </w:div>
        <w:div w:id="657536055">
          <w:marLeft w:val="0"/>
          <w:marRight w:val="0"/>
          <w:marTop w:val="0"/>
          <w:marBottom w:val="0"/>
          <w:divBdr>
            <w:top w:val="none" w:sz="0" w:space="0" w:color="auto"/>
            <w:left w:val="none" w:sz="0" w:space="0" w:color="auto"/>
            <w:bottom w:val="none" w:sz="0" w:space="0" w:color="auto"/>
            <w:right w:val="none" w:sz="0" w:space="0" w:color="auto"/>
          </w:divBdr>
        </w:div>
        <w:div w:id="984819504">
          <w:marLeft w:val="0"/>
          <w:marRight w:val="0"/>
          <w:marTop w:val="0"/>
          <w:marBottom w:val="0"/>
          <w:divBdr>
            <w:top w:val="none" w:sz="0" w:space="0" w:color="auto"/>
            <w:left w:val="none" w:sz="0" w:space="0" w:color="auto"/>
            <w:bottom w:val="none" w:sz="0" w:space="0" w:color="auto"/>
            <w:right w:val="none" w:sz="0" w:space="0" w:color="auto"/>
          </w:divBdr>
        </w:div>
        <w:div w:id="2019113635">
          <w:marLeft w:val="0"/>
          <w:marRight w:val="0"/>
          <w:marTop w:val="0"/>
          <w:marBottom w:val="0"/>
          <w:divBdr>
            <w:top w:val="none" w:sz="0" w:space="0" w:color="auto"/>
            <w:left w:val="none" w:sz="0" w:space="0" w:color="auto"/>
            <w:bottom w:val="none" w:sz="0" w:space="0" w:color="auto"/>
            <w:right w:val="none" w:sz="0" w:space="0" w:color="auto"/>
          </w:divBdr>
        </w:div>
        <w:div w:id="555161621">
          <w:marLeft w:val="0"/>
          <w:marRight w:val="0"/>
          <w:marTop w:val="0"/>
          <w:marBottom w:val="0"/>
          <w:divBdr>
            <w:top w:val="none" w:sz="0" w:space="0" w:color="auto"/>
            <w:left w:val="none" w:sz="0" w:space="0" w:color="auto"/>
            <w:bottom w:val="none" w:sz="0" w:space="0" w:color="auto"/>
            <w:right w:val="none" w:sz="0" w:space="0" w:color="auto"/>
          </w:divBdr>
        </w:div>
        <w:div w:id="1821145884">
          <w:marLeft w:val="0"/>
          <w:marRight w:val="0"/>
          <w:marTop w:val="0"/>
          <w:marBottom w:val="0"/>
          <w:divBdr>
            <w:top w:val="none" w:sz="0" w:space="0" w:color="auto"/>
            <w:left w:val="none" w:sz="0" w:space="0" w:color="auto"/>
            <w:bottom w:val="none" w:sz="0" w:space="0" w:color="auto"/>
            <w:right w:val="none" w:sz="0" w:space="0" w:color="auto"/>
          </w:divBdr>
        </w:div>
        <w:div w:id="226720489">
          <w:marLeft w:val="0"/>
          <w:marRight w:val="0"/>
          <w:marTop w:val="0"/>
          <w:marBottom w:val="0"/>
          <w:divBdr>
            <w:top w:val="none" w:sz="0" w:space="0" w:color="auto"/>
            <w:left w:val="none" w:sz="0" w:space="0" w:color="auto"/>
            <w:bottom w:val="none" w:sz="0" w:space="0" w:color="auto"/>
            <w:right w:val="none" w:sz="0" w:space="0" w:color="auto"/>
          </w:divBdr>
        </w:div>
        <w:div w:id="1870753778">
          <w:marLeft w:val="0"/>
          <w:marRight w:val="0"/>
          <w:marTop w:val="0"/>
          <w:marBottom w:val="0"/>
          <w:divBdr>
            <w:top w:val="none" w:sz="0" w:space="0" w:color="auto"/>
            <w:left w:val="none" w:sz="0" w:space="0" w:color="auto"/>
            <w:bottom w:val="none" w:sz="0" w:space="0" w:color="auto"/>
            <w:right w:val="none" w:sz="0" w:space="0" w:color="auto"/>
          </w:divBdr>
        </w:div>
        <w:div w:id="1012612793">
          <w:marLeft w:val="0"/>
          <w:marRight w:val="0"/>
          <w:marTop w:val="0"/>
          <w:marBottom w:val="0"/>
          <w:divBdr>
            <w:top w:val="none" w:sz="0" w:space="0" w:color="auto"/>
            <w:left w:val="none" w:sz="0" w:space="0" w:color="auto"/>
            <w:bottom w:val="none" w:sz="0" w:space="0" w:color="auto"/>
            <w:right w:val="none" w:sz="0" w:space="0" w:color="auto"/>
          </w:divBdr>
        </w:div>
        <w:div w:id="1577594358">
          <w:marLeft w:val="0"/>
          <w:marRight w:val="0"/>
          <w:marTop w:val="0"/>
          <w:marBottom w:val="0"/>
          <w:divBdr>
            <w:top w:val="none" w:sz="0" w:space="0" w:color="auto"/>
            <w:left w:val="none" w:sz="0" w:space="0" w:color="auto"/>
            <w:bottom w:val="none" w:sz="0" w:space="0" w:color="auto"/>
            <w:right w:val="none" w:sz="0" w:space="0" w:color="auto"/>
          </w:divBdr>
        </w:div>
        <w:div w:id="1248031889">
          <w:marLeft w:val="0"/>
          <w:marRight w:val="0"/>
          <w:marTop w:val="0"/>
          <w:marBottom w:val="0"/>
          <w:divBdr>
            <w:top w:val="none" w:sz="0" w:space="0" w:color="auto"/>
            <w:left w:val="none" w:sz="0" w:space="0" w:color="auto"/>
            <w:bottom w:val="none" w:sz="0" w:space="0" w:color="auto"/>
            <w:right w:val="none" w:sz="0" w:space="0" w:color="auto"/>
          </w:divBdr>
        </w:div>
        <w:div w:id="390231367">
          <w:marLeft w:val="0"/>
          <w:marRight w:val="0"/>
          <w:marTop w:val="0"/>
          <w:marBottom w:val="0"/>
          <w:divBdr>
            <w:top w:val="none" w:sz="0" w:space="0" w:color="auto"/>
            <w:left w:val="none" w:sz="0" w:space="0" w:color="auto"/>
            <w:bottom w:val="none" w:sz="0" w:space="0" w:color="auto"/>
            <w:right w:val="none" w:sz="0" w:space="0" w:color="auto"/>
          </w:divBdr>
        </w:div>
        <w:div w:id="1385056397">
          <w:marLeft w:val="0"/>
          <w:marRight w:val="0"/>
          <w:marTop w:val="0"/>
          <w:marBottom w:val="0"/>
          <w:divBdr>
            <w:top w:val="none" w:sz="0" w:space="0" w:color="auto"/>
            <w:left w:val="none" w:sz="0" w:space="0" w:color="auto"/>
            <w:bottom w:val="none" w:sz="0" w:space="0" w:color="auto"/>
            <w:right w:val="none" w:sz="0" w:space="0" w:color="auto"/>
          </w:divBdr>
        </w:div>
        <w:div w:id="1659730630">
          <w:marLeft w:val="0"/>
          <w:marRight w:val="0"/>
          <w:marTop w:val="0"/>
          <w:marBottom w:val="0"/>
          <w:divBdr>
            <w:top w:val="none" w:sz="0" w:space="0" w:color="auto"/>
            <w:left w:val="none" w:sz="0" w:space="0" w:color="auto"/>
            <w:bottom w:val="none" w:sz="0" w:space="0" w:color="auto"/>
            <w:right w:val="none" w:sz="0" w:space="0" w:color="auto"/>
          </w:divBdr>
        </w:div>
        <w:div w:id="904074229">
          <w:marLeft w:val="0"/>
          <w:marRight w:val="0"/>
          <w:marTop w:val="0"/>
          <w:marBottom w:val="0"/>
          <w:divBdr>
            <w:top w:val="none" w:sz="0" w:space="0" w:color="auto"/>
            <w:left w:val="none" w:sz="0" w:space="0" w:color="auto"/>
            <w:bottom w:val="none" w:sz="0" w:space="0" w:color="auto"/>
            <w:right w:val="none" w:sz="0" w:space="0" w:color="auto"/>
          </w:divBdr>
        </w:div>
        <w:div w:id="511992545">
          <w:marLeft w:val="0"/>
          <w:marRight w:val="0"/>
          <w:marTop w:val="0"/>
          <w:marBottom w:val="0"/>
          <w:divBdr>
            <w:top w:val="none" w:sz="0" w:space="0" w:color="auto"/>
            <w:left w:val="none" w:sz="0" w:space="0" w:color="auto"/>
            <w:bottom w:val="none" w:sz="0" w:space="0" w:color="auto"/>
            <w:right w:val="none" w:sz="0" w:space="0" w:color="auto"/>
          </w:divBdr>
        </w:div>
        <w:div w:id="1816095294">
          <w:marLeft w:val="0"/>
          <w:marRight w:val="0"/>
          <w:marTop w:val="0"/>
          <w:marBottom w:val="0"/>
          <w:divBdr>
            <w:top w:val="none" w:sz="0" w:space="0" w:color="auto"/>
            <w:left w:val="none" w:sz="0" w:space="0" w:color="auto"/>
            <w:bottom w:val="none" w:sz="0" w:space="0" w:color="auto"/>
            <w:right w:val="none" w:sz="0" w:space="0" w:color="auto"/>
          </w:divBdr>
        </w:div>
        <w:div w:id="1646158014">
          <w:marLeft w:val="0"/>
          <w:marRight w:val="0"/>
          <w:marTop w:val="0"/>
          <w:marBottom w:val="0"/>
          <w:divBdr>
            <w:top w:val="none" w:sz="0" w:space="0" w:color="auto"/>
            <w:left w:val="none" w:sz="0" w:space="0" w:color="auto"/>
            <w:bottom w:val="none" w:sz="0" w:space="0" w:color="auto"/>
            <w:right w:val="none" w:sz="0" w:space="0" w:color="auto"/>
          </w:divBdr>
        </w:div>
        <w:div w:id="1394870">
          <w:marLeft w:val="0"/>
          <w:marRight w:val="0"/>
          <w:marTop w:val="0"/>
          <w:marBottom w:val="0"/>
          <w:divBdr>
            <w:top w:val="none" w:sz="0" w:space="0" w:color="auto"/>
            <w:left w:val="none" w:sz="0" w:space="0" w:color="auto"/>
            <w:bottom w:val="none" w:sz="0" w:space="0" w:color="auto"/>
            <w:right w:val="none" w:sz="0" w:space="0" w:color="auto"/>
          </w:divBdr>
        </w:div>
        <w:div w:id="19935535">
          <w:marLeft w:val="0"/>
          <w:marRight w:val="0"/>
          <w:marTop w:val="0"/>
          <w:marBottom w:val="0"/>
          <w:divBdr>
            <w:top w:val="none" w:sz="0" w:space="0" w:color="auto"/>
            <w:left w:val="none" w:sz="0" w:space="0" w:color="auto"/>
            <w:bottom w:val="none" w:sz="0" w:space="0" w:color="auto"/>
            <w:right w:val="none" w:sz="0" w:space="0" w:color="auto"/>
          </w:divBdr>
        </w:div>
        <w:div w:id="1627927760">
          <w:marLeft w:val="0"/>
          <w:marRight w:val="0"/>
          <w:marTop w:val="0"/>
          <w:marBottom w:val="0"/>
          <w:divBdr>
            <w:top w:val="none" w:sz="0" w:space="0" w:color="auto"/>
            <w:left w:val="none" w:sz="0" w:space="0" w:color="auto"/>
            <w:bottom w:val="none" w:sz="0" w:space="0" w:color="auto"/>
            <w:right w:val="none" w:sz="0" w:space="0" w:color="auto"/>
          </w:divBdr>
        </w:div>
        <w:div w:id="447890024">
          <w:marLeft w:val="0"/>
          <w:marRight w:val="0"/>
          <w:marTop w:val="0"/>
          <w:marBottom w:val="0"/>
          <w:divBdr>
            <w:top w:val="none" w:sz="0" w:space="0" w:color="auto"/>
            <w:left w:val="none" w:sz="0" w:space="0" w:color="auto"/>
            <w:bottom w:val="none" w:sz="0" w:space="0" w:color="auto"/>
            <w:right w:val="none" w:sz="0" w:space="0" w:color="auto"/>
          </w:divBdr>
        </w:div>
        <w:div w:id="736438034">
          <w:marLeft w:val="0"/>
          <w:marRight w:val="0"/>
          <w:marTop w:val="0"/>
          <w:marBottom w:val="0"/>
          <w:divBdr>
            <w:top w:val="none" w:sz="0" w:space="0" w:color="auto"/>
            <w:left w:val="none" w:sz="0" w:space="0" w:color="auto"/>
            <w:bottom w:val="none" w:sz="0" w:space="0" w:color="auto"/>
            <w:right w:val="none" w:sz="0" w:space="0" w:color="auto"/>
          </w:divBdr>
        </w:div>
        <w:div w:id="2032804386">
          <w:marLeft w:val="0"/>
          <w:marRight w:val="0"/>
          <w:marTop w:val="0"/>
          <w:marBottom w:val="0"/>
          <w:divBdr>
            <w:top w:val="none" w:sz="0" w:space="0" w:color="auto"/>
            <w:left w:val="none" w:sz="0" w:space="0" w:color="auto"/>
            <w:bottom w:val="none" w:sz="0" w:space="0" w:color="auto"/>
            <w:right w:val="none" w:sz="0" w:space="0" w:color="auto"/>
          </w:divBdr>
        </w:div>
        <w:div w:id="2102096846">
          <w:marLeft w:val="0"/>
          <w:marRight w:val="0"/>
          <w:marTop w:val="0"/>
          <w:marBottom w:val="0"/>
          <w:divBdr>
            <w:top w:val="none" w:sz="0" w:space="0" w:color="auto"/>
            <w:left w:val="none" w:sz="0" w:space="0" w:color="auto"/>
            <w:bottom w:val="none" w:sz="0" w:space="0" w:color="auto"/>
            <w:right w:val="none" w:sz="0" w:space="0" w:color="auto"/>
          </w:divBdr>
        </w:div>
        <w:div w:id="1632439948">
          <w:marLeft w:val="0"/>
          <w:marRight w:val="0"/>
          <w:marTop w:val="0"/>
          <w:marBottom w:val="0"/>
          <w:divBdr>
            <w:top w:val="none" w:sz="0" w:space="0" w:color="auto"/>
            <w:left w:val="none" w:sz="0" w:space="0" w:color="auto"/>
            <w:bottom w:val="none" w:sz="0" w:space="0" w:color="auto"/>
            <w:right w:val="none" w:sz="0" w:space="0" w:color="auto"/>
          </w:divBdr>
        </w:div>
        <w:div w:id="286814480">
          <w:marLeft w:val="0"/>
          <w:marRight w:val="0"/>
          <w:marTop w:val="0"/>
          <w:marBottom w:val="0"/>
          <w:divBdr>
            <w:top w:val="none" w:sz="0" w:space="0" w:color="auto"/>
            <w:left w:val="none" w:sz="0" w:space="0" w:color="auto"/>
            <w:bottom w:val="none" w:sz="0" w:space="0" w:color="auto"/>
            <w:right w:val="none" w:sz="0" w:space="0" w:color="auto"/>
          </w:divBdr>
        </w:div>
        <w:div w:id="208540092">
          <w:marLeft w:val="0"/>
          <w:marRight w:val="0"/>
          <w:marTop w:val="0"/>
          <w:marBottom w:val="0"/>
          <w:divBdr>
            <w:top w:val="none" w:sz="0" w:space="0" w:color="auto"/>
            <w:left w:val="none" w:sz="0" w:space="0" w:color="auto"/>
            <w:bottom w:val="none" w:sz="0" w:space="0" w:color="auto"/>
            <w:right w:val="none" w:sz="0" w:space="0" w:color="auto"/>
          </w:divBdr>
        </w:div>
        <w:div w:id="1659728004">
          <w:marLeft w:val="0"/>
          <w:marRight w:val="0"/>
          <w:marTop w:val="0"/>
          <w:marBottom w:val="0"/>
          <w:divBdr>
            <w:top w:val="none" w:sz="0" w:space="0" w:color="auto"/>
            <w:left w:val="none" w:sz="0" w:space="0" w:color="auto"/>
            <w:bottom w:val="none" w:sz="0" w:space="0" w:color="auto"/>
            <w:right w:val="none" w:sz="0" w:space="0" w:color="auto"/>
          </w:divBdr>
        </w:div>
        <w:div w:id="760222839">
          <w:marLeft w:val="0"/>
          <w:marRight w:val="0"/>
          <w:marTop w:val="0"/>
          <w:marBottom w:val="0"/>
          <w:divBdr>
            <w:top w:val="none" w:sz="0" w:space="0" w:color="auto"/>
            <w:left w:val="none" w:sz="0" w:space="0" w:color="auto"/>
            <w:bottom w:val="none" w:sz="0" w:space="0" w:color="auto"/>
            <w:right w:val="none" w:sz="0" w:space="0" w:color="auto"/>
          </w:divBdr>
        </w:div>
        <w:div w:id="760569274">
          <w:marLeft w:val="0"/>
          <w:marRight w:val="0"/>
          <w:marTop w:val="0"/>
          <w:marBottom w:val="0"/>
          <w:divBdr>
            <w:top w:val="none" w:sz="0" w:space="0" w:color="auto"/>
            <w:left w:val="none" w:sz="0" w:space="0" w:color="auto"/>
            <w:bottom w:val="none" w:sz="0" w:space="0" w:color="auto"/>
            <w:right w:val="none" w:sz="0" w:space="0" w:color="auto"/>
          </w:divBdr>
        </w:div>
        <w:div w:id="1307003976">
          <w:marLeft w:val="0"/>
          <w:marRight w:val="0"/>
          <w:marTop w:val="0"/>
          <w:marBottom w:val="0"/>
          <w:divBdr>
            <w:top w:val="none" w:sz="0" w:space="0" w:color="auto"/>
            <w:left w:val="none" w:sz="0" w:space="0" w:color="auto"/>
            <w:bottom w:val="none" w:sz="0" w:space="0" w:color="auto"/>
            <w:right w:val="none" w:sz="0" w:space="0" w:color="auto"/>
          </w:divBdr>
        </w:div>
        <w:div w:id="331952947">
          <w:marLeft w:val="0"/>
          <w:marRight w:val="0"/>
          <w:marTop w:val="0"/>
          <w:marBottom w:val="0"/>
          <w:divBdr>
            <w:top w:val="none" w:sz="0" w:space="0" w:color="auto"/>
            <w:left w:val="none" w:sz="0" w:space="0" w:color="auto"/>
            <w:bottom w:val="none" w:sz="0" w:space="0" w:color="auto"/>
            <w:right w:val="none" w:sz="0" w:space="0" w:color="auto"/>
          </w:divBdr>
        </w:div>
        <w:div w:id="919290048">
          <w:marLeft w:val="0"/>
          <w:marRight w:val="0"/>
          <w:marTop w:val="0"/>
          <w:marBottom w:val="0"/>
          <w:divBdr>
            <w:top w:val="none" w:sz="0" w:space="0" w:color="auto"/>
            <w:left w:val="none" w:sz="0" w:space="0" w:color="auto"/>
            <w:bottom w:val="none" w:sz="0" w:space="0" w:color="auto"/>
            <w:right w:val="none" w:sz="0" w:space="0" w:color="auto"/>
          </w:divBdr>
        </w:div>
        <w:div w:id="857429704">
          <w:marLeft w:val="0"/>
          <w:marRight w:val="0"/>
          <w:marTop w:val="0"/>
          <w:marBottom w:val="0"/>
          <w:divBdr>
            <w:top w:val="none" w:sz="0" w:space="0" w:color="auto"/>
            <w:left w:val="none" w:sz="0" w:space="0" w:color="auto"/>
            <w:bottom w:val="none" w:sz="0" w:space="0" w:color="auto"/>
            <w:right w:val="none" w:sz="0" w:space="0" w:color="auto"/>
          </w:divBdr>
        </w:div>
        <w:div w:id="1295260149">
          <w:marLeft w:val="0"/>
          <w:marRight w:val="0"/>
          <w:marTop w:val="0"/>
          <w:marBottom w:val="0"/>
          <w:divBdr>
            <w:top w:val="none" w:sz="0" w:space="0" w:color="auto"/>
            <w:left w:val="none" w:sz="0" w:space="0" w:color="auto"/>
            <w:bottom w:val="none" w:sz="0" w:space="0" w:color="auto"/>
            <w:right w:val="none" w:sz="0" w:space="0" w:color="auto"/>
          </w:divBdr>
        </w:div>
        <w:div w:id="1667977761">
          <w:marLeft w:val="0"/>
          <w:marRight w:val="0"/>
          <w:marTop w:val="0"/>
          <w:marBottom w:val="0"/>
          <w:divBdr>
            <w:top w:val="none" w:sz="0" w:space="0" w:color="auto"/>
            <w:left w:val="none" w:sz="0" w:space="0" w:color="auto"/>
            <w:bottom w:val="none" w:sz="0" w:space="0" w:color="auto"/>
            <w:right w:val="none" w:sz="0" w:space="0" w:color="auto"/>
          </w:divBdr>
        </w:div>
        <w:div w:id="1238637895">
          <w:marLeft w:val="0"/>
          <w:marRight w:val="0"/>
          <w:marTop w:val="0"/>
          <w:marBottom w:val="0"/>
          <w:divBdr>
            <w:top w:val="none" w:sz="0" w:space="0" w:color="auto"/>
            <w:left w:val="none" w:sz="0" w:space="0" w:color="auto"/>
            <w:bottom w:val="none" w:sz="0" w:space="0" w:color="auto"/>
            <w:right w:val="none" w:sz="0" w:space="0" w:color="auto"/>
          </w:divBdr>
        </w:div>
      </w:divsChild>
    </w:div>
    <w:div w:id="196715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ctionary.com/browse/psychosoci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0841C-6672-F844-AD8A-C38CCB51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5897</Words>
  <Characters>33618</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 Cerys Lucas-Franis</dc:creator>
  <cp:keywords/>
  <dc:description/>
  <cp:lastModifiedBy>(s) Cerys Lucas-Francis</cp:lastModifiedBy>
  <cp:revision>2</cp:revision>
  <dcterms:created xsi:type="dcterms:W3CDTF">2023-03-20T20:14:00Z</dcterms:created>
  <dcterms:modified xsi:type="dcterms:W3CDTF">2023-03-20T20:14:00Z</dcterms:modified>
</cp:coreProperties>
</file>