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554EE629"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D24385">
        <w:rPr>
          <w:rFonts w:ascii="Arial" w:hAnsi="Arial" w:cs="Arial"/>
          <w:sz w:val="28"/>
          <w:szCs w:val="28"/>
          <w:lang w:val="nl-NL"/>
        </w:rPr>
        <w:t xml:space="preserve"> Nuria Muge Balde</w:t>
      </w:r>
    </w:p>
    <w:p w14:paraId="18D88AE2" w14:textId="08E7EE9C"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D24385">
        <w:rPr>
          <w:rFonts w:ascii="Arial" w:hAnsi="Arial" w:cs="Arial"/>
          <w:sz w:val="28"/>
          <w:szCs w:val="28"/>
          <w:lang w:val="nl-NL"/>
        </w:rPr>
        <w:t xml:space="preserve"> 2426749</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79A488D4"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D24385">
        <w:rPr>
          <w:rFonts w:ascii="Arial" w:hAnsi="Arial" w:cs="Arial"/>
          <w:sz w:val="28"/>
          <w:szCs w:val="28"/>
          <w:lang w:val="nl-NL"/>
        </w:rPr>
        <w:t>Principles of Health and Social Care Practice</w:t>
      </w:r>
    </w:p>
    <w:p w14:paraId="7DB3261D" w14:textId="5EBCBA9F" w:rsidR="00C558B0" w:rsidRPr="00D24385" w:rsidRDefault="00C558B0" w:rsidP="00C558B0">
      <w:pPr>
        <w:tabs>
          <w:tab w:val="left" w:pos="6540"/>
        </w:tabs>
        <w:spacing w:line="360" w:lineRule="auto"/>
        <w:rPr>
          <w:rFonts w:ascii="Arial" w:hAnsi="Arial" w:cs="Arial"/>
          <w:sz w:val="28"/>
          <w:szCs w:val="28"/>
          <w:lang w:val="fr-FR"/>
        </w:rPr>
      </w:pPr>
      <w:r w:rsidRPr="00D24385">
        <w:rPr>
          <w:rFonts w:ascii="Arial" w:hAnsi="Arial" w:cs="Arial"/>
          <w:b/>
          <w:bCs/>
          <w:sz w:val="28"/>
          <w:szCs w:val="28"/>
          <w:lang w:val="fr-FR"/>
        </w:rPr>
        <w:t>Module code</w:t>
      </w:r>
      <w:r w:rsidRPr="00D24385">
        <w:rPr>
          <w:rFonts w:ascii="Arial" w:hAnsi="Arial" w:cs="Arial"/>
          <w:sz w:val="28"/>
          <w:szCs w:val="28"/>
          <w:lang w:val="fr-FR"/>
        </w:rPr>
        <w:t>:</w:t>
      </w:r>
      <w:r w:rsidR="00D24385">
        <w:rPr>
          <w:rFonts w:ascii="Arial" w:hAnsi="Arial" w:cs="Arial"/>
          <w:sz w:val="28"/>
          <w:szCs w:val="28"/>
          <w:lang w:val="fr-FR"/>
        </w:rPr>
        <w:t xml:space="preserve"> BMHP5016</w:t>
      </w:r>
    </w:p>
    <w:p w14:paraId="5CCA350C" w14:textId="58D5A254" w:rsidR="00C558B0" w:rsidRPr="00E206F1" w:rsidRDefault="00C558B0" w:rsidP="00C558B0">
      <w:pPr>
        <w:tabs>
          <w:tab w:val="left" w:pos="6540"/>
        </w:tabs>
        <w:spacing w:line="360" w:lineRule="auto"/>
        <w:rPr>
          <w:rFonts w:ascii="Arial" w:hAnsi="Arial" w:cs="Arial"/>
          <w:sz w:val="28"/>
          <w:szCs w:val="28"/>
        </w:rPr>
      </w:pPr>
      <w:r w:rsidRPr="00E206F1">
        <w:rPr>
          <w:rFonts w:ascii="Arial" w:hAnsi="Arial" w:cs="Arial"/>
          <w:b/>
          <w:bCs/>
          <w:sz w:val="28"/>
          <w:szCs w:val="28"/>
        </w:rPr>
        <w:t>Lecturer name</w:t>
      </w:r>
      <w:r w:rsidRPr="00E206F1">
        <w:rPr>
          <w:rFonts w:ascii="Arial" w:hAnsi="Arial" w:cs="Arial"/>
          <w:sz w:val="28"/>
          <w:szCs w:val="28"/>
        </w:rPr>
        <w:t>:</w:t>
      </w:r>
      <w:r w:rsidR="00D24385" w:rsidRPr="00E206F1">
        <w:rPr>
          <w:rFonts w:ascii="Arial" w:hAnsi="Arial" w:cs="Arial"/>
          <w:sz w:val="28"/>
          <w:szCs w:val="28"/>
        </w:rPr>
        <w:t xml:space="preserve"> Lou Wells</w:t>
      </w:r>
    </w:p>
    <w:p w14:paraId="3F1FD9A8" w14:textId="2D128B57" w:rsidR="004A5A64" w:rsidRPr="00E206F1" w:rsidRDefault="004A5A64" w:rsidP="004A5A64">
      <w:pPr>
        <w:spacing w:line="360" w:lineRule="auto"/>
        <w:rPr>
          <w:rFonts w:ascii="Arial" w:hAnsi="Arial" w:cs="Arial"/>
          <w:sz w:val="28"/>
          <w:szCs w:val="28"/>
        </w:rPr>
      </w:pPr>
    </w:p>
    <w:p w14:paraId="146B40D5" w14:textId="77777777" w:rsidR="00D24385" w:rsidRPr="00E206F1" w:rsidRDefault="00D24385" w:rsidP="004A5A64">
      <w:pPr>
        <w:spacing w:line="360" w:lineRule="auto"/>
        <w:rPr>
          <w:rFonts w:ascii="Arial" w:hAnsi="Arial" w:cs="Arial"/>
          <w:sz w:val="28"/>
          <w:szCs w:val="28"/>
        </w:rPr>
      </w:pPr>
    </w:p>
    <w:p w14:paraId="0EFED83C" w14:textId="77777777" w:rsidR="00D24385" w:rsidRPr="00E206F1" w:rsidRDefault="00D24385" w:rsidP="004A5A64">
      <w:pPr>
        <w:spacing w:line="360" w:lineRule="auto"/>
        <w:rPr>
          <w:rFonts w:ascii="Arial" w:hAnsi="Arial" w:cs="Arial"/>
          <w:sz w:val="28"/>
          <w:szCs w:val="28"/>
        </w:rPr>
      </w:pPr>
    </w:p>
    <w:p w14:paraId="40691619" w14:textId="77777777" w:rsidR="00D24385" w:rsidRPr="00E206F1" w:rsidRDefault="00D24385" w:rsidP="004A5A64">
      <w:pPr>
        <w:spacing w:line="360" w:lineRule="auto"/>
        <w:rPr>
          <w:rFonts w:ascii="Arial" w:hAnsi="Arial" w:cs="Arial"/>
          <w:sz w:val="28"/>
          <w:szCs w:val="28"/>
        </w:rPr>
      </w:pPr>
    </w:p>
    <w:p w14:paraId="78E96902" w14:textId="77777777" w:rsidR="00D24385" w:rsidRPr="00E206F1" w:rsidRDefault="00D24385" w:rsidP="004A5A64">
      <w:pPr>
        <w:spacing w:line="360" w:lineRule="auto"/>
        <w:rPr>
          <w:rFonts w:ascii="Arial" w:hAnsi="Arial" w:cs="Arial"/>
          <w:sz w:val="28"/>
          <w:szCs w:val="28"/>
        </w:rPr>
      </w:pPr>
    </w:p>
    <w:p w14:paraId="7D44352D" w14:textId="77777777" w:rsidR="00D24385" w:rsidRPr="00E206F1" w:rsidRDefault="00D24385" w:rsidP="004A5A64">
      <w:pPr>
        <w:spacing w:line="360" w:lineRule="auto"/>
        <w:rPr>
          <w:rFonts w:ascii="Arial" w:hAnsi="Arial" w:cs="Arial"/>
          <w:sz w:val="28"/>
          <w:szCs w:val="28"/>
        </w:rPr>
      </w:pPr>
    </w:p>
    <w:p w14:paraId="1E6D4A5A" w14:textId="77777777" w:rsidR="00D24385" w:rsidRPr="00E206F1" w:rsidRDefault="00D24385" w:rsidP="004A5A64">
      <w:pPr>
        <w:spacing w:line="360" w:lineRule="auto"/>
        <w:rPr>
          <w:rFonts w:ascii="Arial" w:hAnsi="Arial" w:cs="Arial"/>
          <w:sz w:val="28"/>
          <w:szCs w:val="28"/>
        </w:rPr>
      </w:pPr>
    </w:p>
    <w:p w14:paraId="2167054E" w14:textId="77777777" w:rsidR="00D24385" w:rsidRPr="00E206F1" w:rsidRDefault="00D24385" w:rsidP="004A5A64">
      <w:pPr>
        <w:spacing w:line="360" w:lineRule="auto"/>
        <w:rPr>
          <w:rFonts w:ascii="Arial" w:hAnsi="Arial" w:cs="Arial"/>
          <w:sz w:val="28"/>
          <w:szCs w:val="28"/>
        </w:rPr>
      </w:pPr>
    </w:p>
    <w:p w14:paraId="15ACBCF8" w14:textId="77777777" w:rsidR="00D24385" w:rsidRPr="00E206F1" w:rsidRDefault="00D24385" w:rsidP="004A5A64">
      <w:pPr>
        <w:spacing w:line="360" w:lineRule="auto"/>
        <w:rPr>
          <w:rFonts w:ascii="Arial" w:hAnsi="Arial" w:cs="Arial"/>
          <w:sz w:val="28"/>
          <w:szCs w:val="28"/>
        </w:rPr>
      </w:pPr>
    </w:p>
    <w:p w14:paraId="35061A5B" w14:textId="77777777" w:rsidR="00D24385" w:rsidRPr="00E206F1" w:rsidRDefault="00D24385" w:rsidP="004A5A64">
      <w:pPr>
        <w:spacing w:line="360" w:lineRule="auto"/>
        <w:rPr>
          <w:rFonts w:ascii="Arial" w:hAnsi="Arial" w:cs="Arial"/>
          <w:sz w:val="28"/>
          <w:szCs w:val="28"/>
        </w:rPr>
      </w:pPr>
    </w:p>
    <w:p w14:paraId="32868194" w14:textId="77777777" w:rsidR="00E206F1" w:rsidRDefault="00E206F1" w:rsidP="00565BC6">
      <w:pPr>
        <w:spacing w:line="360" w:lineRule="auto"/>
        <w:rPr>
          <w:rFonts w:ascii="Arial" w:hAnsi="Arial" w:cs="Arial"/>
          <w:sz w:val="28"/>
          <w:szCs w:val="28"/>
        </w:rPr>
      </w:pPr>
    </w:p>
    <w:p w14:paraId="0FFE20A8" w14:textId="3BCC3D4A" w:rsidR="00565BC6" w:rsidRPr="00E206F1" w:rsidRDefault="00057D49" w:rsidP="00565BC6">
      <w:pPr>
        <w:spacing w:line="360" w:lineRule="auto"/>
        <w:rPr>
          <w:rFonts w:ascii="Arial" w:hAnsi="Arial" w:cs="Arial"/>
          <w:b/>
          <w:bCs/>
          <w:sz w:val="22"/>
        </w:rPr>
      </w:pPr>
      <w:r>
        <w:rPr>
          <w:rFonts w:ascii="Arial" w:hAnsi="Arial" w:cs="Arial"/>
          <w:b/>
          <w:bCs/>
          <w:sz w:val="22"/>
        </w:rPr>
        <w:lastRenderedPageBreak/>
        <w:t>I</w:t>
      </w:r>
      <w:r w:rsidR="00565BC6" w:rsidRPr="003A2DB7">
        <w:rPr>
          <w:rFonts w:ascii="Arial" w:hAnsi="Arial" w:cs="Arial"/>
          <w:b/>
          <w:bCs/>
          <w:sz w:val="22"/>
        </w:rPr>
        <w:t>ntroduction</w:t>
      </w:r>
    </w:p>
    <w:p w14:paraId="23379530" w14:textId="77777777" w:rsidR="00565BC6" w:rsidRPr="003A2DB7" w:rsidRDefault="00565BC6" w:rsidP="00565BC6">
      <w:pPr>
        <w:spacing w:line="360" w:lineRule="auto"/>
        <w:ind w:firstLine="720"/>
        <w:rPr>
          <w:rFonts w:ascii="Arial" w:hAnsi="Arial" w:cs="Arial"/>
          <w:sz w:val="22"/>
        </w:rPr>
      </w:pPr>
      <w:r w:rsidRPr="003A2DB7">
        <w:rPr>
          <w:rFonts w:ascii="Arial" w:hAnsi="Arial" w:cs="Arial"/>
          <w:sz w:val="22"/>
        </w:rPr>
        <w:t>In health and social care, patient-centred care has great significance in meeting the desired needs of patients while providing him best quality experience. Especially in health and social care policy design, it is considered a central principle by all the stakeholders involving the government, healthcare experts, doctors, social workers, and others (Mendes et al., 2024). Carl Rogers considers patients as important clients who must be hearted to meet their requirements without any delay to get satisfactory outcomes (Lugg, 2022). In this regard, the biopsychosocial model is supportive in meeting the needs of respectful service users. It was introduced by George Engel for the sake of focusing on all aspects of patients' illness for better treatment while including biomedical, psychological, and social factors (Bolton, 2022). This essay will focus on evaluating the emergence and development of the biopsychological model along with considering its critical evaluation. Afterwards, its application to UK health policy and healthcare practices will be discussed. At the end, the recommendations will be stated along with providing the comprehensive conclusion.</w:t>
      </w:r>
    </w:p>
    <w:p w14:paraId="26632935" w14:textId="235211B2" w:rsidR="00565BC6" w:rsidRPr="003A2DB7" w:rsidRDefault="00565BC6" w:rsidP="00565BC6">
      <w:pPr>
        <w:spacing w:line="360" w:lineRule="auto"/>
        <w:rPr>
          <w:rFonts w:ascii="Arial" w:hAnsi="Arial" w:cs="Arial"/>
          <w:b/>
          <w:bCs/>
          <w:sz w:val="22"/>
        </w:rPr>
      </w:pPr>
    </w:p>
    <w:p w14:paraId="453096C4" w14:textId="77777777" w:rsidR="00565BC6" w:rsidRPr="003A2DB7" w:rsidRDefault="00565BC6" w:rsidP="00565BC6">
      <w:pPr>
        <w:spacing w:line="360" w:lineRule="auto"/>
        <w:ind w:firstLine="720"/>
        <w:rPr>
          <w:rFonts w:ascii="Arial" w:hAnsi="Arial" w:cs="Arial"/>
          <w:sz w:val="22"/>
        </w:rPr>
      </w:pPr>
      <w:r w:rsidRPr="003A2DB7">
        <w:rPr>
          <w:rFonts w:ascii="Arial" w:hAnsi="Arial" w:cs="Arial"/>
          <w:sz w:val="22"/>
        </w:rPr>
        <w:t>The biopsychosocial model is helpful to integrate a holistic approach in which the patient is considered as an organism which has the impact of multiple factors. In 1977, the biomedical model was challenged by the biopsychosocial model, which supported better treatment planning (Duberstein and Bandyopadhyay, 2022). This model proposed that illness can be understood in a deeper manner by including the psychological and social factors. George Engel explained that healthcare aspects should be extended to include multiple factors in the form of family background, social environment, employment status, emotional-wellbeing, stress levels, and housing, as they have a direct impact on the health of patients (Lugg, 2022). For this sake, the connection of social, biological, and psychological experts should be considered to understand all these categories in detail to provide a patient-centred care plan that can meet the personalised care needs.</w:t>
      </w:r>
    </w:p>
    <w:p w14:paraId="7414C61A" w14:textId="77777777" w:rsidR="00565BC6" w:rsidRPr="003A2DB7" w:rsidRDefault="00565BC6" w:rsidP="00565BC6">
      <w:pPr>
        <w:spacing w:line="360" w:lineRule="auto"/>
        <w:rPr>
          <w:rFonts w:ascii="Arial" w:hAnsi="Arial" w:cs="Arial"/>
          <w:sz w:val="22"/>
        </w:rPr>
      </w:pPr>
      <w:r w:rsidRPr="003A2DB7">
        <w:rPr>
          <w:rFonts w:ascii="Arial" w:hAnsi="Arial" w:cs="Arial"/>
          <w:sz w:val="22"/>
        </w:rPr>
        <w:t>           Since its development, the model has become an important part of health and social care policy design in the UK and other developed nations. This is because governments are focused on eliminating the root causes of illness to reduce the burden of disease</w:t>
      </w:r>
      <w:r>
        <w:rPr>
          <w:rFonts w:ascii="Arial" w:hAnsi="Arial" w:cs="Arial"/>
          <w:sz w:val="22"/>
        </w:rPr>
        <w:t xml:space="preserve"> (</w:t>
      </w:r>
      <w:r w:rsidRPr="002265A3">
        <w:rPr>
          <w:rFonts w:ascii="Arial" w:hAnsi="Arial" w:cs="Arial"/>
          <w:sz w:val="22"/>
        </w:rPr>
        <w:t>NHS England</w:t>
      </w:r>
      <w:r>
        <w:rPr>
          <w:rFonts w:ascii="Arial" w:hAnsi="Arial" w:cs="Arial"/>
          <w:sz w:val="22"/>
        </w:rPr>
        <w:t xml:space="preserve">, </w:t>
      </w:r>
      <w:r w:rsidRPr="002265A3">
        <w:rPr>
          <w:rFonts w:ascii="Arial" w:hAnsi="Arial" w:cs="Arial"/>
          <w:sz w:val="22"/>
        </w:rPr>
        <w:t>2023</w:t>
      </w:r>
      <w:r>
        <w:rPr>
          <w:rFonts w:ascii="Arial" w:hAnsi="Arial" w:cs="Arial"/>
          <w:sz w:val="22"/>
        </w:rPr>
        <w:t>)</w:t>
      </w:r>
      <w:r w:rsidRPr="003A2DB7">
        <w:rPr>
          <w:rFonts w:ascii="Arial" w:hAnsi="Arial" w:cs="Arial"/>
          <w:sz w:val="22"/>
        </w:rPr>
        <w:t xml:space="preserve">. They are more interested in treating patients as active receivers of biomedical treatment rather than passive recipients by assessing the whole circumstances and relationships in detail (Mauro et al., 2025). This change in health and social care culture is supportive of enhancing the significance of the roles of nursing and social care works which are available to handle the desired needs of service users. By this time, the </w:t>
      </w:r>
      <w:r w:rsidRPr="003A2DB7">
        <w:rPr>
          <w:rFonts w:ascii="Arial" w:hAnsi="Arial" w:cs="Arial"/>
          <w:sz w:val="22"/>
        </w:rPr>
        <w:lastRenderedPageBreak/>
        <w:t>biopsychosocial model has become the philosophy of the social and healthcare system, which is providing practical guidance to health and social care professionals.</w:t>
      </w:r>
    </w:p>
    <w:p w14:paraId="5C00B8AC" w14:textId="2A836F85" w:rsidR="00565BC6" w:rsidRPr="00642A5E" w:rsidRDefault="00565BC6" w:rsidP="00565BC6">
      <w:pPr>
        <w:spacing w:line="360" w:lineRule="auto"/>
        <w:rPr>
          <w:rFonts w:ascii="Arial" w:hAnsi="Arial" w:cs="Arial"/>
          <w:b/>
          <w:bCs/>
          <w:sz w:val="22"/>
        </w:rPr>
      </w:pPr>
    </w:p>
    <w:p w14:paraId="22B9879C" w14:textId="77777777" w:rsidR="00565BC6" w:rsidRPr="00B01B68" w:rsidRDefault="00565BC6" w:rsidP="00565BC6">
      <w:pPr>
        <w:spacing w:line="360" w:lineRule="auto"/>
        <w:rPr>
          <w:rFonts w:ascii="Arial" w:hAnsi="Arial" w:cs="Arial"/>
          <w:sz w:val="22"/>
        </w:rPr>
      </w:pPr>
      <w:r w:rsidRPr="00642A5E">
        <w:rPr>
          <w:rFonts w:ascii="Arial" w:hAnsi="Arial" w:cs="Arial"/>
          <w:sz w:val="22"/>
        </w:rPr>
        <w:tab/>
      </w:r>
      <w:r w:rsidRPr="00B01B68">
        <w:rPr>
          <w:rFonts w:ascii="Arial" w:hAnsi="Arial" w:cs="Arial"/>
          <w:sz w:val="22"/>
        </w:rPr>
        <w:t>However, despite having great significance in evolving the old health and social care setup, the biopsychosocial model got many critical reviews by researchers (Steele et al., 2022). Roberts (2023) proposed that the biopsychosocial model is only giving the unclear picture of healthcare practices with no consideration of real issues of patients and healthcare providers. The lack of clarity is supporting the aspect that all things should be evaluated for all, which is a time-consuming aspect to propose patient-centred care decisions (Williamson, 2022). In response to this, Bashmi et al. (2023) proposed that there should be inclusion of the integrative care setup in the biopsychosocial model, which contributes to connecting the care expertise to meet the biomedical, psycho, and social needs. Especially in mental health issues, the biopsychosocial model is supportive to evaluate all the standpoints, including social and cultural perspectives, to focus on all experiences of patients for better treatment.  </w:t>
      </w:r>
    </w:p>
    <w:p w14:paraId="42943F71" w14:textId="77777777" w:rsidR="00565BC6" w:rsidRPr="00B01B68" w:rsidRDefault="00565BC6" w:rsidP="00565BC6">
      <w:pPr>
        <w:spacing w:line="360" w:lineRule="auto"/>
        <w:rPr>
          <w:rFonts w:ascii="Arial" w:hAnsi="Arial" w:cs="Arial"/>
          <w:sz w:val="22"/>
        </w:rPr>
      </w:pPr>
      <w:r w:rsidRPr="00B01B68">
        <w:rPr>
          <w:rFonts w:ascii="Arial" w:hAnsi="Arial" w:cs="Arial"/>
          <w:sz w:val="22"/>
        </w:rPr>
        <w:t>           On the other hand, Cormack et al. (2023) criticised the ownership in the implementation of the biopsychosocial model because, in terms of patient-centred care, it provides more control in the hands of patients than professionals to locate the relevant social and psychological factors. This aspect reduces the efficiency of the proposed treatment plan, which can be further away from professionalism. Frankel (2024) responded to this criticism are stated that the biopsychosocial model is not flawed, but it needs constant amendments with the time to develop a standard protocol. The research and development areas can help to reduce the weaknesses and incorporate more strengths into this advanced healthcare model, which can understand the holistic needs of patients.</w:t>
      </w:r>
      <w:r w:rsidRPr="00642A5E">
        <w:rPr>
          <w:rFonts w:ascii="Arial" w:hAnsi="Arial" w:cs="Arial"/>
          <w:sz w:val="22"/>
        </w:rPr>
        <w:t xml:space="preserve"> </w:t>
      </w:r>
    </w:p>
    <w:p w14:paraId="4C52AEBD" w14:textId="61594306" w:rsidR="00565BC6" w:rsidRPr="00642A5E" w:rsidRDefault="00565BC6" w:rsidP="00565BC6">
      <w:pPr>
        <w:spacing w:line="360" w:lineRule="auto"/>
        <w:rPr>
          <w:rFonts w:ascii="Arial" w:hAnsi="Arial" w:cs="Arial"/>
          <w:b/>
          <w:bCs/>
          <w:sz w:val="22"/>
        </w:rPr>
      </w:pPr>
    </w:p>
    <w:p w14:paraId="1B065697" w14:textId="77777777" w:rsidR="00565BC6" w:rsidRPr="00642A5E" w:rsidRDefault="00565BC6" w:rsidP="00565BC6">
      <w:pPr>
        <w:spacing w:line="360" w:lineRule="auto"/>
        <w:rPr>
          <w:rFonts w:ascii="Arial" w:hAnsi="Arial" w:cs="Arial"/>
          <w:sz w:val="22"/>
        </w:rPr>
      </w:pPr>
      <w:r w:rsidRPr="00642A5E">
        <w:rPr>
          <w:rFonts w:ascii="Arial" w:hAnsi="Arial" w:cs="Arial"/>
          <w:b/>
          <w:bCs/>
          <w:sz w:val="22"/>
        </w:rPr>
        <w:tab/>
      </w:r>
      <w:r w:rsidRPr="00642A5E">
        <w:rPr>
          <w:rFonts w:ascii="Arial" w:hAnsi="Arial" w:cs="Arial"/>
          <w:sz w:val="22"/>
        </w:rPr>
        <w:t>In the health and social care policy and practice, especially in UK, the biopsychosocial model has great involvement. The NHS Long Term Plan specifically focused on delivering the patient-centred care while focusing on social, biomedical and psychosocial needs</w:t>
      </w:r>
      <w:r>
        <w:rPr>
          <w:rFonts w:ascii="Arial" w:hAnsi="Arial" w:cs="Arial"/>
          <w:sz w:val="22"/>
        </w:rPr>
        <w:t xml:space="preserve"> (</w:t>
      </w:r>
      <w:r w:rsidRPr="00FC2E80">
        <w:rPr>
          <w:rFonts w:ascii="Arial" w:hAnsi="Arial" w:cs="Arial"/>
          <w:sz w:val="22"/>
        </w:rPr>
        <w:t>Alderwick, and Dixon, 2019</w:t>
      </w:r>
      <w:r>
        <w:rPr>
          <w:rFonts w:ascii="Arial" w:hAnsi="Arial" w:cs="Arial"/>
          <w:sz w:val="22"/>
        </w:rPr>
        <w:t>)</w:t>
      </w:r>
      <w:r w:rsidRPr="00642A5E">
        <w:rPr>
          <w:rFonts w:ascii="Arial" w:hAnsi="Arial" w:cs="Arial"/>
          <w:sz w:val="22"/>
        </w:rPr>
        <w:t>. This is a clear reflection of the aspect that biopsychosocial model cannot be ignored, but it has great importance in focusing on the health and well-being of patients who have diverse medical conditions. The peer support is needed to improve the patient’s ability of self-management especially when they are going through long term healthcare conditions</w:t>
      </w:r>
      <w:r>
        <w:rPr>
          <w:rFonts w:ascii="Arial" w:hAnsi="Arial" w:cs="Arial"/>
          <w:sz w:val="22"/>
        </w:rPr>
        <w:t xml:space="preserve"> (</w:t>
      </w:r>
      <w:r w:rsidRPr="00AD5C52">
        <w:rPr>
          <w:rFonts w:ascii="Arial" w:hAnsi="Arial" w:cs="Arial"/>
          <w:sz w:val="22"/>
        </w:rPr>
        <w:t>Garay</w:t>
      </w:r>
      <w:r>
        <w:rPr>
          <w:rFonts w:ascii="Arial" w:hAnsi="Arial" w:cs="Arial"/>
          <w:sz w:val="22"/>
        </w:rPr>
        <w:t xml:space="preserve"> et al., 2021)</w:t>
      </w:r>
      <w:r w:rsidRPr="00642A5E">
        <w:rPr>
          <w:rFonts w:ascii="Arial" w:hAnsi="Arial" w:cs="Arial"/>
          <w:sz w:val="22"/>
        </w:rPr>
        <w:t xml:space="preserve">. Moreover, in the implementation of the idea of peer support, the patients can get satisfaction in holistic way. They will be better able to focus on emotion and social development. NHS Long Term Plan is focused to make the patients strong and sufficient to stay healthy while managing the </w:t>
      </w:r>
      <w:r w:rsidRPr="00642A5E">
        <w:rPr>
          <w:rFonts w:ascii="Arial" w:hAnsi="Arial" w:cs="Arial"/>
          <w:sz w:val="22"/>
        </w:rPr>
        <w:lastRenderedPageBreak/>
        <w:t>needs with the social, psychological and medical support partners</w:t>
      </w:r>
      <w:r>
        <w:rPr>
          <w:rFonts w:ascii="Arial" w:hAnsi="Arial" w:cs="Arial"/>
          <w:sz w:val="22"/>
        </w:rPr>
        <w:t xml:space="preserve"> (</w:t>
      </w:r>
      <w:r w:rsidRPr="00FC2E80">
        <w:rPr>
          <w:rFonts w:ascii="Arial" w:hAnsi="Arial" w:cs="Arial"/>
          <w:sz w:val="22"/>
        </w:rPr>
        <w:t>Alderwick, and Dixon, 2019</w:t>
      </w:r>
      <w:r>
        <w:rPr>
          <w:rFonts w:ascii="Arial" w:hAnsi="Arial" w:cs="Arial"/>
          <w:sz w:val="22"/>
        </w:rPr>
        <w:t>)</w:t>
      </w:r>
      <w:r w:rsidRPr="00642A5E">
        <w:rPr>
          <w:rFonts w:ascii="Arial" w:hAnsi="Arial" w:cs="Arial"/>
          <w:sz w:val="22"/>
        </w:rPr>
        <w:t xml:space="preserve">. </w:t>
      </w:r>
    </w:p>
    <w:p w14:paraId="5D348EBC" w14:textId="77777777" w:rsidR="00565BC6" w:rsidRPr="00642A5E" w:rsidRDefault="00565BC6" w:rsidP="00565BC6">
      <w:pPr>
        <w:spacing w:line="360" w:lineRule="auto"/>
        <w:rPr>
          <w:rFonts w:ascii="Arial" w:hAnsi="Arial" w:cs="Arial"/>
          <w:sz w:val="22"/>
        </w:rPr>
      </w:pPr>
      <w:r w:rsidRPr="00642A5E">
        <w:rPr>
          <w:rFonts w:ascii="Arial" w:hAnsi="Arial" w:cs="Arial"/>
          <w:sz w:val="22"/>
        </w:rPr>
        <w:tab/>
        <w:t>On the other hand, the incorporation of biopsychosocial model is supportive to understand that how healthcare inequalities can impact the health outcomes of majority of population. The major social and emotional issues can be tackled with peer support. The direct implementation is found in Care Act 2014 in which the well-being and personalised care is connected with considering the biological, psychological and social needs. Unlike the simple policy implementation, this model is helpful to give path to practitioners to work on holistic care. Furthermore, Health and Care Act 2022 further supported on bringing further implementation of biopsychosocial model which is making NHS organisations proficient to addressing the major healthcare issues in UK</w:t>
      </w:r>
      <w:r>
        <w:rPr>
          <w:rFonts w:ascii="Arial" w:hAnsi="Arial" w:cs="Arial"/>
          <w:sz w:val="22"/>
        </w:rPr>
        <w:t xml:space="preserve"> (</w:t>
      </w:r>
      <w:r w:rsidRPr="00AD5C52">
        <w:rPr>
          <w:rFonts w:ascii="Arial" w:hAnsi="Arial" w:cs="Arial"/>
          <w:sz w:val="22"/>
        </w:rPr>
        <w:t>Mendes</w:t>
      </w:r>
      <w:r>
        <w:rPr>
          <w:rFonts w:ascii="Arial" w:hAnsi="Arial" w:cs="Arial"/>
          <w:sz w:val="22"/>
        </w:rPr>
        <w:t xml:space="preserve"> et al., 2024)</w:t>
      </w:r>
      <w:r w:rsidRPr="00642A5E">
        <w:rPr>
          <w:rFonts w:ascii="Arial" w:hAnsi="Arial" w:cs="Arial"/>
          <w:sz w:val="22"/>
        </w:rPr>
        <w:t xml:space="preserve">. </w:t>
      </w:r>
    </w:p>
    <w:p w14:paraId="44549EC2" w14:textId="386D3058" w:rsidR="00565BC6" w:rsidRDefault="00565BC6" w:rsidP="00565BC6">
      <w:pPr>
        <w:spacing w:line="360" w:lineRule="auto"/>
        <w:rPr>
          <w:rFonts w:ascii="Arial" w:hAnsi="Arial" w:cs="Arial"/>
          <w:sz w:val="22"/>
        </w:rPr>
      </w:pPr>
      <w:r w:rsidRPr="00642A5E">
        <w:rPr>
          <w:rFonts w:ascii="Arial" w:hAnsi="Arial" w:cs="Arial"/>
          <w:sz w:val="22"/>
        </w:rPr>
        <w:fldChar w:fldCharType="begin"/>
      </w:r>
      <w:r w:rsidRPr="00642A5E">
        <w:rPr>
          <w:rFonts w:ascii="Arial" w:hAnsi="Arial" w:cs="Arial"/>
          <w:sz w:val="22"/>
        </w:rPr>
        <w:instrText xml:space="preserve"> INCLUDEPICTURE "https://www.england.nhs.uk/wp-content/uploads/2023/09/Figure-1--biopsychosocial-model-of-care.png" \* MERGEFORMATINET </w:instrText>
      </w:r>
      <w:r w:rsidRPr="00642A5E">
        <w:rPr>
          <w:rFonts w:ascii="Arial" w:hAnsi="Arial" w:cs="Arial"/>
          <w:sz w:val="22"/>
        </w:rPr>
        <w:fldChar w:fldCharType="separate"/>
      </w:r>
      <w:r w:rsidRPr="00642A5E">
        <w:rPr>
          <w:rFonts w:ascii="Arial" w:hAnsi="Arial" w:cs="Arial"/>
          <w:sz w:val="22"/>
        </w:rPr>
        <w:fldChar w:fldCharType="end"/>
      </w:r>
    </w:p>
    <w:p w14:paraId="7D5B57DB" w14:textId="77777777" w:rsidR="00565BC6" w:rsidRPr="00642A5E" w:rsidRDefault="00565BC6" w:rsidP="00565BC6">
      <w:pPr>
        <w:spacing w:line="360" w:lineRule="auto"/>
        <w:rPr>
          <w:rFonts w:ascii="Arial" w:hAnsi="Arial" w:cs="Arial"/>
          <w:sz w:val="22"/>
        </w:rPr>
      </w:pPr>
      <w:r>
        <w:rPr>
          <w:rFonts w:ascii="Arial" w:hAnsi="Arial" w:cs="Arial"/>
          <w:sz w:val="22"/>
        </w:rPr>
        <w:t>Figure 1: B</w:t>
      </w:r>
      <w:r w:rsidRPr="00642A5E">
        <w:rPr>
          <w:rFonts w:ascii="Arial" w:hAnsi="Arial" w:cs="Arial"/>
          <w:sz w:val="22"/>
        </w:rPr>
        <w:t xml:space="preserve">iopsychosocial </w:t>
      </w:r>
      <w:r>
        <w:rPr>
          <w:rFonts w:ascii="Arial" w:hAnsi="Arial" w:cs="Arial"/>
          <w:sz w:val="22"/>
        </w:rPr>
        <w:t>M</w:t>
      </w:r>
      <w:r w:rsidRPr="00642A5E">
        <w:rPr>
          <w:rFonts w:ascii="Arial" w:hAnsi="Arial" w:cs="Arial"/>
          <w:sz w:val="22"/>
        </w:rPr>
        <w:t>odel</w:t>
      </w:r>
      <w:r>
        <w:rPr>
          <w:rFonts w:ascii="Arial" w:hAnsi="Arial" w:cs="Arial"/>
          <w:sz w:val="22"/>
        </w:rPr>
        <w:t xml:space="preserve"> (</w:t>
      </w:r>
      <w:r w:rsidRPr="002265A3">
        <w:rPr>
          <w:rFonts w:ascii="Arial" w:hAnsi="Arial" w:cs="Arial"/>
          <w:sz w:val="22"/>
        </w:rPr>
        <w:t>NHS England</w:t>
      </w:r>
      <w:r>
        <w:rPr>
          <w:rFonts w:ascii="Arial" w:hAnsi="Arial" w:cs="Arial"/>
          <w:sz w:val="22"/>
        </w:rPr>
        <w:t xml:space="preserve">, </w:t>
      </w:r>
      <w:r w:rsidRPr="002265A3">
        <w:rPr>
          <w:rFonts w:ascii="Arial" w:hAnsi="Arial" w:cs="Arial"/>
          <w:sz w:val="22"/>
        </w:rPr>
        <w:t>2023)</w:t>
      </w:r>
    </w:p>
    <w:p w14:paraId="34467587" w14:textId="77777777" w:rsidR="00565BC6" w:rsidRPr="00642A5E" w:rsidRDefault="00565BC6" w:rsidP="00565BC6">
      <w:pPr>
        <w:spacing w:line="360" w:lineRule="auto"/>
        <w:rPr>
          <w:rFonts w:ascii="Arial" w:hAnsi="Arial" w:cs="Arial"/>
          <w:sz w:val="22"/>
        </w:rPr>
      </w:pPr>
      <w:r w:rsidRPr="00642A5E">
        <w:rPr>
          <w:rFonts w:ascii="Arial" w:hAnsi="Arial" w:cs="Arial"/>
          <w:sz w:val="22"/>
        </w:rPr>
        <w:tab/>
        <w:t xml:space="preserve">Beyond this policy implementation, </w:t>
      </w:r>
      <w:r>
        <w:rPr>
          <w:rFonts w:ascii="Arial" w:hAnsi="Arial" w:cs="Arial"/>
          <w:sz w:val="22"/>
        </w:rPr>
        <w:t xml:space="preserve">the </w:t>
      </w:r>
      <w:r w:rsidRPr="00642A5E">
        <w:rPr>
          <w:rFonts w:ascii="Arial" w:hAnsi="Arial" w:cs="Arial"/>
          <w:sz w:val="22"/>
        </w:rPr>
        <w:t>biopsychosocial model has changed the NHS path to focus on multiple areas of UK health and social care practices</w:t>
      </w:r>
      <w:r>
        <w:rPr>
          <w:rFonts w:ascii="Arial" w:hAnsi="Arial" w:cs="Arial"/>
          <w:sz w:val="22"/>
        </w:rPr>
        <w:t xml:space="preserve"> (</w:t>
      </w:r>
      <w:r w:rsidRPr="009C1552">
        <w:rPr>
          <w:rFonts w:ascii="Arial" w:hAnsi="Arial" w:cs="Arial"/>
          <w:sz w:val="22"/>
        </w:rPr>
        <w:t>Trac</w:t>
      </w:r>
      <w:r>
        <w:rPr>
          <w:rFonts w:ascii="Arial" w:hAnsi="Arial" w:cs="Arial"/>
          <w:sz w:val="22"/>
        </w:rPr>
        <w:t>y et al., 2019)</w:t>
      </w:r>
      <w:r w:rsidRPr="00642A5E">
        <w:rPr>
          <w:rFonts w:ascii="Arial" w:hAnsi="Arial" w:cs="Arial"/>
          <w:sz w:val="22"/>
        </w:rPr>
        <w:t>. The personalised and patient-centred care agenda is implemented in which the clinical interventions are decided after considering holistic needs of patients and involving the social workers and GPs</w:t>
      </w:r>
      <w:r>
        <w:rPr>
          <w:rFonts w:ascii="Arial" w:hAnsi="Arial" w:cs="Arial"/>
          <w:sz w:val="22"/>
        </w:rPr>
        <w:t xml:space="preserve"> (</w:t>
      </w:r>
      <w:r w:rsidRPr="002D2B7D">
        <w:rPr>
          <w:rFonts w:ascii="Arial" w:hAnsi="Arial" w:cs="Arial"/>
          <w:sz w:val="22"/>
        </w:rPr>
        <w:t>Kyselo, 2026</w:t>
      </w:r>
      <w:r>
        <w:rPr>
          <w:rFonts w:ascii="Arial" w:hAnsi="Arial" w:cs="Arial"/>
          <w:sz w:val="22"/>
        </w:rPr>
        <w:t>)</w:t>
      </w:r>
      <w:r w:rsidRPr="00642A5E">
        <w:rPr>
          <w:rFonts w:ascii="Arial" w:hAnsi="Arial" w:cs="Arial"/>
          <w:sz w:val="22"/>
        </w:rPr>
        <w:t>. This aspect states that loneliness, domestic violence and financial issues are major health determinants which should be incorporated for care plan instead of focusing on medication prescription</w:t>
      </w:r>
      <w:r>
        <w:rPr>
          <w:rFonts w:ascii="Arial" w:hAnsi="Arial" w:cs="Arial"/>
          <w:sz w:val="22"/>
        </w:rPr>
        <w:t xml:space="preserve"> (</w:t>
      </w:r>
      <w:r w:rsidRPr="002D2B7D">
        <w:rPr>
          <w:rFonts w:ascii="Arial" w:hAnsi="Arial" w:cs="Arial"/>
          <w:sz w:val="22"/>
        </w:rPr>
        <w:t>Cormack</w:t>
      </w:r>
      <w:r>
        <w:rPr>
          <w:rFonts w:ascii="Arial" w:hAnsi="Arial" w:cs="Arial"/>
          <w:sz w:val="22"/>
        </w:rPr>
        <w:t xml:space="preserve"> et al., 2023)</w:t>
      </w:r>
      <w:r w:rsidRPr="00642A5E">
        <w:rPr>
          <w:rFonts w:ascii="Arial" w:hAnsi="Arial" w:cs="Arial"/>
          <w:sz w:val="22"/>
        </w:rPr>
        <w:t>. In the biological factors, the physical health, symptoms of disease and medications are important to focus. Moreover, the social factors including the family, friends, networks, community links and health inequalities are helpful to understand the background of illness and future treatment plan</w:t>
      </w:r>
      <w:r>
        <w:rPr>
          <w:rFonts w:ascii="Arial" w:hAnsi="Arial" w:cs="Arial"/>
          <w:sz w:val="22"/>
        </w:rPr>
        <w:t xml:space="preserve"> (</w:t>
      </w:r>
      <w:r w:rsidRPr="00671F4E">
        <w:rPr>
          <w:rFonts w:ascii="Arial" w:hAnsi="Arial" w:cs="Arial"/>
          <w:sz w:val="22"/>
        </w:rPr>
        <w:t>Steele</w:t>
      </w:r>
      <w:r>
        <w:rPr>
          <w:rFonts w:ascii="Arial" w:hAnsi="Arial" w:cs="Arial"/>
          <w:sz w:val="22"/>
        </w:rPr>
        <w:t xml:space="preserve"> et al., 2022)</w:t>
      </w:r>
      <w:r w:rsidRPr="00642A5E">
        <w:rPr>
          <w:rFonts w:ascii="Arial" w:hAnsi="Arial" w:cs="Arial"/>
          <w:sz w:val="22"/>
        </w:rPr>
        <w:t>. At the end, the psychological factors in the form of health beliefs, life aspects, self-sufficiency and emotional support can change the real impact of medical treatment</w:t>
      </w:r>
      <w:r>
        <w:rPr>
          <w:rFonts w:ascii="Arial" w:hAnsi="Arial" w:cs="Arial"/>
          <w:sz w:val="22"/>
        </w:rPr>
        <w:t xml:space="preserve"> (</w:t>
      </w:r>
      <w:r w:rsidRPr="002265A3">
        <w:rPr>
          <w:rFonts w:ascii="Arial" w:hAnsi="Arial" w:cs="Arial"/>
          <w:sz w:val="22"/>
        </w:rPr>
        <w:t>NHS England</w:t>
      </w:r>
      <w:r>
        <w:rPr>
          <w:rFonts w:ascii="Arial" w:hAnsi="Arial" w:cs="Arial"/>
          <w:sz w:val="22"/>
        </w:rPr>
        <w:t xml:space="preserve">, </w:t>
      </w:r>
      <w:r w:rsidRPr="002265A3">
        <w:rPr>
          <w:rFonts w:ascii="Arial" w:hAnsi="Arial" w:cs="Arial"/>
          <w:sz w:val="22"/>
        </w:rPr>
        <w:t>2023</w:t>
      </w:r>
      <w:r>
        <w:rPr>
          <w:rFonts w:ascii="Arial" w:hAnsi="Arial" w:cs="Arial"/>
          <w:sz w:val="22"/>
        </w:rPr>
        <w:t>)</w:t>
      </w:r>
      <w:r w:rsidRPr="00642A5E">
        <w:rPr>
          <w:rFonts w:ascii="Arial" w:hAnsi="Arial" w:cs="Arial"/>
          <w:sz w:val="22"/>
        </w:rPr>
        <w:t xml:space="preserve">. </w:t>
      </w:r>
      <w:r>
        <w:rPr>
          <w:rFonts w:ascii="Arial" w:hAnsi="Arial" w:cs="Arial"/>
          <w:sz w:val="22"/>
        </w:rPr>
        <w:t xml:space="preserve">Figure 1 is providing the real picture of connectivity of all these factors. </w:t>
      </w:r>
    </w:p>
    <w:p w14:paraId="0E179762" w14:textId="4E483FFC" w:rsidR="00565BC6" w:rsidRPr="00642A5E" w:rsidRDefault="00565BC6" w:rsidP="00565BC6">
      <w:pPr>
        <w:spacing w:line="360" w:lineRule="auto"/>
        <w:rPr>
          <w:rFonts w:ascii="Arial" w:hAnsi="Arial" w:cs="Arial"/>
          <w:b/>
          <w:bCs/>
          <w:sz w:val="22"/>
        </w:rPr>
      </w:pPr>
    </w:p>
    <w:p w14:paraId="3A174E30" w14:textId="77777777" w:rsidR="00565BC6" w:rsidRPr="00642A5E" w:rsidRDefault="00565BC6" w:rsidP="00565BC6">
      <w:pPr>
        <w:spacing w:line="360" w:lineRule="auto"/>
        <w:rPr>
          <w:rFonts w:ascii="Arial" w:hAnsi="Arial" w:cs="Arial"/>
          <w:sz w:val="22"/>
        </w:rPr>
      </w:pPr>
      <w:r w:rsidRPr="00642A5E">
        <w:rPr>
          <w:rFonts w:ascii="Arial" w:hAnsi="Arial" w:cs="Arial"/>
          <w:sz w:val="22"/>
        </w:rPr>
        <w:tab/>
        <w:t>However, significant problems existed because of poor translation of biopsychosocial model from policy design to practical implementation. In some cases, NHS organisations and local authority are giving extra pressure to healthcare professionals to meet the holistic demands in limited available resources</w:t>
      </w:r>
      <w:r>
        <w:rPr>
          <w:rFonts w:ascii="Arial" w:hAnsi="Arial" w:cs="Arial"/>
          <w:sz w:val="22"/>
        </w:rPr>
        <w:t xml:space="preserve"> (</w:t>
      </w:r>
      <w:r w:rsidRPr="009C1552">
        <w:rPr>
          <w:rFonts w:ascii="Arial" w:hAnsi="Arial" w:cs="Arial"/>
          <w:sz w:val="22"/>
        </w:rPr>
        <w:t>Roberts</w:t>
      </w:r>
      <w:r>
        <w:rPr>
          <w:rFonts w:ascii="Arial" w:hAnsi="Arial" w:cs="Arial"/>
          <w:sz w:val="22"/>
        </w:rPr>
        <w:t xml:space="preserve"> et al., 2019)</w:t>
      </w:r>
      <w:r w:rsidRPr="00642A5E">
        <w:rPr>
          <w:rFonts w:ascii="Arial" w:hAnsi="Arial" w:cs="Arial"/>
          <w:sz w:val="22"/>
        </w:rPr>
        <w:t xml:space="preserve">. The budget limitations are major which create problems in implementation of integrated care system. Moreover, the social care services are not available at equal stage in all the geographical areas in UK </w:t>
      </w:r>
      <w:r w:rsidRPr="00642A5E">
        <w:rPr>
          <w:rFonts w:ascii="Arial" w:hAnsi="Arial" w:cs="Arial"/>
          <w:sz w:val="22"/>
        </w:rPr>
        <w:lastRenderedPageBreak/>
        <w:t xml:space="preserve">which are cause inequality in adding the social aspects of </w:t>
      </w:r>
      <w:r>
        <w:rPr>
          <w:rFonts w:ascii="Arial" w:hAnsi="Arial" w:cs="Arial"/>
          <w:sz w:val="22"/>
        </w:rPr>
        <w:t xml:space="preserve">the </w:t>
      </w:r>
      <w:r w:rsidRPr="00642A5E">
        <w:rPr>
          <w:rFonts w:ascii="Arial" w:hAnsi="Arial" w:cs="Arial"/>
          <w:sz w:val="22"/>
        </w:rPr>
        <w:t>biopsychosocial model for the patients</w:t>
      </w:r>
      <w:r>
        <w:rPr>
          <w:rFonts w:ascii="Arial" w:hAnsi="Arial" w:cs="Arial"/>
          <w:sz w:val="22"/>
        </w:rPr>
        <w:t xml:space="preserve"> (</w:t>
      </w:r>
      <w:r w:rsidRPr="002D2B7D">
        <w:rPr>
          <w:rFonts w:ascii="Arial" w:hAnsi="Arial" w:cs="Arial"/>
          <w:sz w:val="22"/>
        </w:rPr>
        <w:t>Hunt, 2022</w:t>
      </w:r>
      <w:r>
        <w:rPr>
          <w:rFonts w:ascii="Arial" w:hAnsi="Arial" w:cs="Arial"/>
          <w:sz w:val="22"/>
        </w:rPr>
        <w:t>)</w:t>
      </w:r>
      <w:r w:rsidRPr="00642A5E">
        <w:rPr>
          <w:rFonts w:ascii="Arial" w:hAnsi="Arial" w:cs="Arial"/>
          <w:sz w:val="22"/>
        </w:rPr>
        <w:t>. On the other hand, the patients do not have the understanding about the importance of social and emotional needs</w:t>
      </w:r>
      <w:r>
        <w:rPr>
          <w:rFonts w:ascii="Arial" w:hAnsi="Arial" w:cs="Arial"/>
          <w:sz w:val="22"/>
        </w:rPr>
        <w:t xml:space="preserve"> (</w:t>
      </w:r>
      <w:r w:rsidRPr="00671F4E">
        <w:rPr>
          <w:rFonts w:ascii="Arial" w:hAnsi="Arial" w:cs="Arial"/>
          <w:sz w:val="22"/>
        </w:rPr>
        <w:t>Wittink</w:t>
      </w:r>
      <w:r>
        <w:rPr>
          <w:rFonts w:ascii="Arial" w:hAnsi="Arial" w:cs="Arial"/>
          <w:sz w:val="22"/>
        </w:rPr>
        <w:t xml:space="preserve"> et al., 2022)</w:t>
      </w:r>
      <w:r w:rsidRPr="00642A5E">
        <w:rPr>
          <w:rFonts w:ascii="Arial" w:hAnsi="Arial" w:cs="Arial"/>
          <w:sz w:val="22"/>
        </w:rPr>
        <w:t>. Some of them do not have insurance policy to get the personalised care which are creating issues in reducing illness and symptoms.</w:t>
      </w:r>
    </w:p>
    <w:p w14:paraId="2B1F5B22" w14:textId="0F9EC468" w:rsidR="00565BC6" w:rsidRPr="00642A5E" w:rsidRDefault="00565BC6" w:rsidP="00565BC6">
      <w:pPr>
        <w:spacing w:line="360" w:lineRule="auto"/>
        <w:rPr>
          <w:rFonts w:ascii="Arial" w:hAnsi="Arial" w:cs="Arial"/>
          <w:b/>
          <w:bCs/>
          <w:sz w:val="22"/>
        </w:rPr>
      </w:pPr>
    </w:p>
    <w:p w14:paraId="6CF7FD11" w14:textId="77777777" w:rsidR="00565BC6" w:rsidRDefault="00565BC6" w:rsidP="00565BC6">
      <w:pPr>
        <w:spacing w:line="360" w:lineRule="auto"/>
        <w:rPr>
          <w:rFonts w:ascii="Arial" w:hAnsi="Arial" w:cs="Arial"/>
          <w:sz w:val="22"/>
        </w:rPr>
      </w:pPr>
      <w:r w:rsidRPr="00642A5E">
        <w:rPr>
          <w:rFonts w:ascii="Arial" w:hAnsi="Arial" w:cs="Arial"/>
          <w:sz w:val="22"/>
        </w:rPr>
        <w:tab/>
        <w:t>The health and social care policy and practice can get the major benefits of biopsychosocial model by evaluating all the weakness and understanding the real threats. In the UK health and social care setups, multiple issues are available which must be addressed to imple</w:t>
      </w:r>
      <w:r>
        <w:rPr>
          <w:rFonts w:ascii="Arial" w:hAnsi="Arial" w:cs="Arial"/>
          <w:sz w:val="22"/>
        </w:rPr>
        <w:t>me</w:t>
      </w:r>
      <w:r w:rsidRPr="00642A5E">
        <w:rPr>
          <w:rFonts w:ascii="Arial" w:hAnsi="Arial" w:cs="Arial"/>
          <w:sz w:val="22"/>
        </w:rPr>
        <w:t>nt the true sense of patient-centred care. At the initial stage, the funding demands should be incorporated because the lack of financial support care create huge gap in the implementation of social and health care support</w:t>
      </w:r>
      <w:r>
        <w:rPr>
          <w:rFonts w:ascii="Arial" w:hAnsi="Arial" w:cs="Arial"/>
          <w:sz w:val="22"/>
        </w:rPr>
        <w:t xml:space="preserve"> (</w:t>
      </w:r>
      <w:r w:rsidRPr="00671F4E">
        <w:rPr>
          <w:rFonts w:ascii="Arial" w:hAnsi="Arial" w:cs="Arial"/>
          <w:sz w:val="22"/>
        </w:rPr>
        <w:t>Steele</w:t>
      </w:r>
      <w:r>
        <w:rPr>
          <w:rFonts w:ascii="Arial" w:hAnsi="Arial" w:cs="Arial"/>
          <w:sz w:val="22"/>
        </w:rPr>
        <w:t xml:space="preserve"> et al., 2022)</w:t>
      </w:r>
      <w:r w:rsidRPr="00642A5E">
        <w:rPr>
          <w:rFonts w:ascii="Arial" w:hAnsi="Arial" w:cs="Arial"/>
          <w:sz w:val="22"/>
        </w:rPr>
        <w:t>. Despite the modern implementation of new aspects of integrated care, the major funds are allocated on treatment and medications of biomedical factors</w:t>
      </w:r>
      <w:r>
        <w:rPr>
          <w:rFonts w:ascii="Arial" w:hAnsi="Arial" w:cs="Arial"/>
          <w:sz w:val="22"/>
        </w:rPr>
        <w:t xml:space="preserve"> (</w:t>
      </w:r>
      <w:r w:rsidRPr="00241E21">
        <w:rPr>
          <w:rFonts w:ascii="Arial" w:hAnsi="Arial" w:cs="Arial"/>
          <w:sz w:val="22"/>
        </w:rPr>
        <w:t>Mauro</w:t>
      </w:r>
      <w:r>
        <w:rPr>
          <w:rFonts w:ascii="Arial" w:hAnsi="Arial" w:cs="Arial"/>
          <w:sz w:val="22"/>
        </w:rPr>
        <w:t xml:space="preserve"> et al., 2025)</w:t>
      </w:r>
      <w:r w:rsidRPr="00642A5E">
        <w:rPr>
          <w:rFonts w:ascii="Arial" w:hAnsi="Arial" w:cs="Arial"/>
          <w:sz w:val="22"/>
        </w:rPr>
        <w:t>. NHS UK is still not able to focus on dividing the f</w:t>
      </w:r>
      <w:r>
        <w:rPr>
          <w:rFonts w:ascii="Arial" w:hAnsi="Arial" w:cs="Arial"/>
          <w:sz w:val="22"/>
        </w:rPr>
        <w:t>u</w:t>
      </w:r>
      <w:r w:rsidRPr="00642A5E">
        <w:rPr>
          <w:rFonts w:ascii="Arial" w:hAnsi="Arial" w:cs="Arial"/>
          <w:sz w:val="22"/>
        </w:rPr>
        <w:t xml:space="preserve">nding in right </w:t>
      </w:r>
      <w:r>
        <w:rPr>
          <w:rFonts w:ascii="Arial" w:hAnsi="Arial" w:cs="Arial"/>
          <w:sz w:val="22"/>
        </w:rPr>
        <w:t>order</w:t>
      </w:r>
      <w:r w:rsidRPr="00642A5E">
        <w:rPr>
          <w:rFonts w:ascii="Arial" w:hAnsi="Arial" w:cs="Arial"/>
          <w:sz w:val="22"/>
        </w:rPr>
        <w:t xml:space="preserve"> for the social and psychological care</w:t>
      </w:r>
      <w:r>
        <w:rPr>
          <w:rFonts w:ascii="Arial" w:hAnsi="Arial" w:cs="Arial"/>
          <w:sz w:val="22"/>
        </w:rPr>
        <w:t xml:space="preserve"> (</w:t>
      </w:r>
      <w:r w:rsidRPr="00FC2E80">
        <w:rPr>
          <w:rFonts w:ascii="Arial" w:hAnsi="Arial" w:cs="Arial"/>
          <w:sz w:val="22"/>
        </w:rPr>
        <w:t>Alderwick, and Dixon, 2019</w:t>
      </w:r>
      <w:r>
        <w:rPr>
          <w:rFonts w:ascii="Arial" w:hAnsi="Arial" w:cs="Arial"/>
          <w:sz w:val="22"/>
        </w:rPr>
        <w:t>)</w:t>
      </w:r>
      <w:r w:rsidRPr="00642A5E">
        <w:rPr>
          <w:rFonts w:ascii="Arial" w:hAnsi="Arial" w:cs="Arial"/>
          <w:sz w:val="22"/>
        </w:rPr>
        <w:t>. The stand</w:t>
      </w:r>
      <w:r>
        <w:rPr>
          <w:rFonts w:ascii="Arial" w:hAnsi="Arial" w:cs="Arial"/>
          <w:sz w:val="22"/>
        </w:rPr>
        <w:t>ardise</w:t>
      </w:r>
      <w:r w:rsidRPr="00642A5E">
        <w:rPr>
          <w:rFonts w:ascii="Arial" w:hAnsi="Arial" w:cs="Arial"/>
          <w:sz w:val="22"/>
        </w:rPr>
        <w:t xml:space="preserve"> funding plan is needed to incorporate from national government to local authorities to reduce the gaps in implementation of biopsychological model. </w:t>
      </w:r>
      <w:r>
        <w:rPr>
          <w:rFonts w:ascii="Arial" w:hAnsi="Arial" w:cs="Arial"/>
          <w:sz w:val="22"/>
        </w:rPr>
        <w:t>Furthermore, the funding demands should be met by involving the private partners who can join hands with government to reduce the gap in patient-centred care.</w:t>
      </w:r>
    </w:p>
    <w:p w14:paraId="1653C416" w14:textId="77777777" w:rsidR="00565BC6" w:rsidRDefault="00565BC6" w:rsidP="00565BC6">
      <w:pPr>
        <w:spacing w:line="360" w:lineRule="auto"/>
        <w:rPr>
          <w:rFonts w:ascii="Arial" w:hAnsi="Arial" w:cs="Arial"/>
          <w:sz w:val="22"/>
        </w:rPr>
      </w:pPr>
      <w:r>
        <w:rPr>
          <w:rFonts w:ascii="Arial" w:hAnsi="Arial" w:cs="Arial"/>
          <w:sz w:val="22"/>
        </w:rPr>
        <w:tab/>
      </w:r>
    </w:p>
    <w:p w14:paraId="6F99C237" w14:textId="77777777" w:rsidR="00565BC6" w:rsidRDefault="00565BC6" w:rsidP="00565BC6">
      <w:pPr>
        <w:spacing w:line="360" w:lineRule="auto"/>
        <w:rPr>
          <w:rFonts w:ascii="Arial" w:hAnsi="Arial" w:cs="Arial"/>
          <w:sz w:val="22"/>
        </w:rPr>
      </w:pPr>
    </w:p>
    <w:p w14:paraId="00B46D97" w14:textId="26965078" w:rsidR="00565BC6" w:rsidRDefault="00565BC6" w:rsidP="00565BC6">
      <w:pPr>
        <w:spacing w:line="360" w:lineRule="auto"/>
        <w:rPr>
          <w:rFonts w:ascii="Arial" w:hAnsi="Arial" w:cs="Arial"/>
          <w:sz w:val="22"/>
        </w:rPr>
      </w:pPr>
      <w:r>
        <w:rPr>
          <w:rFonts w:ascii="Arial" w:hAnsi="Arial" w:cs="Arial"/>
          <w:sz w:val="22"/>
        </w:rPr>
        <w:t>On the other hand, there is a need to share the accountability in allocation of funding and other resources. The trust building between service providers and local authorities is also important to connect the social, biomedical and psychological care support aspects (</w:t>
      </w:r>
      <w:r w:rsidRPr="00AD5C52">
        <w:rPr>
          <w:rFonts w:ascii="Arial" w:hAnsi="Arial" w:cs="Arial"/>
          <w:sz w:val="22"/>
        </w:rPr>
        <w:t>Mendes</w:t>
      </w:r>
      <w:r>
        <w:rPr>
          <w:rFonts w:ascii="Arial" w:hAnsi="Arial" w:cs="Arial"/>
          <w:sz w:val="22"/>
        </w:rPr>
        <w:t xml:space="preserve"> et al., 2024). All these aspects will be helpful for patient-centred care planning which is needed to reduce the social and financial burden of disease in UK. </w:t>
      </w:r>
    </w:p>
    <w:p w14:paraId="24DCE970" w14:textId="77777777" w:rsidR="00565BC6" w:rsidRDefault="00565BC6" w:rsidP="00565BC6">
      <w:pPr>
        <w:spacing w:line="360" w:lineRule="auto"/>
        <w:rPr>
          <w:rFonts w:ascii="Arial" w:hAnsi="Arial" w:cs="Arial"/>
          <w:sz w:val="22"/>
        </w:rPr>
      </w:pPr>
      <w:r>
        <w:rPr>
          <w:rFonts w:ascii="Arial" w:hAnsi="Arial" w:cs="Arial"/>
          <w:sz w:val="22"/>
        </w:rPr>
        <w:tab/>
        <w:t>Apart from these, the workforce demands should be met according to the existed patients to reduce the delay in care delivery. In case of lack of availability pf psychological experts or social workers, the healthcare providers will not be able to fulfil the needs of biopsychological model (</w:t>
      </w:r>
      <w:r w:rsidRPr="009C1552">
        <w:rPr>
          <w:rFonts w:ascii="Arial" w:hAnsi="Arial" w:cs="Arial"/>
          <w:sz w:val="22"/>
        </w:rPr>
        <w:t>Roberts</w:t>
      </w:r>
      <w:r>
        <w:rPr>
          <w:rFonts w:ascii="Arial" w:hAnsi="Arial" w:cs="Arial"/>
          <w:sz w:val="22"/>
        </w:rPr>
        <w:t xml:space="preserve"> et al., 2019). After hiring the required number of experts, the collective training sessions are needed about the implementation of holistic care where the healthcare providers, social workers, clinicians and mental health experts can work collectively for the betterment of patients (</w:t>
      </w:r>
      <w:r w:rsidRPr="002D2B7D">
        <w:rPr>
          <w:rFonts w:ascii="Arial" w:hAnsi="Arial" w:cs="Arial"/>
          <w:sz w:val="22"/>
        </w:rPr>
        <w:t>Kyselo, 2026</w:t>
      </w:r>
      <w:r>
        <w:rPr>
          <w:rFonts w:ascii="Arial" w:hAnsi="Arial" w:cs="Arial"/>
          <w:sz w:val="22"/>
        </w:rPr>
        <w:t xml:space="preserve">). </w:t>
      </w:r>
    </w:p>
    <w:p w14:paraId="49F42E47" w14:textId="77777777" w:rsidR="00565BC6" w:rsidRDefault="00565BC6" w:rsidP="00565BC6">
      <w:pPr>
        <w:spacing w:line="360" w:lineRule="auto"/>
        <w:ind w:firstLine="720"/>
        <w:rPr>
          <w:rFonts w:ascii="Arial" w:hAnsi="Arial" w:cs="Arial"/>
          <w:sz w:val="22"/>
        </w:rPr>
      </w:pPr>
      <w:r>
        <w:rPr>
          <w:rFonts w:ascii="Arial" w:hAnsi="Arial" w:cs="Arial"/>
          <w:sz w:val="22"/>
        </w:rPr>
        <w:lastRenderedPageBreak/>
        <w:t>Moreover, the patient’s demands should be considered important in all the areas of care to enhance the quality of outcomes. It is because at the end of the day, the idea of patient-centred care revolved around the elimination of distress of patients at all levels (</w:t>
      </w:r>
      <w:r w:rsidRPr="002D2B7D">
        <w:rPr>
          <w:rFonts w:ascii="Arial" w:hAnsi="Arial" w:cs="Arial"/>
          <w:sz w:val="22"/>
        </w:rPr>
        <w:t>Duberstein and Bandyopadhyay, 2022</w:t>
      </w:r>
      <w:r>
        <w:rPr>
          <w:rFonts w:ascii="Arial" w:hAnsi="Arial" w:cs="Arial"/>
          <w:sz w:val="22"/>
        </w:rPr>
        <w:t xml:space="preserve">). The empowerment of patients will assist to management of disease and reduce the risks to move to emergencies. </w:t>
      </w:r>
    </w:p>
    <w:p w14:paraId="37A02ECD" w14:textId="77777777" w:rsidR="00565BC6" w:rsidRDefault="00565BC6" w:rsidP="00565BC6">
      <w:pPr>
        <w:spacing w:line="360" w:lineRule="auto"/>
        <w:rPr>
          <w:rFonts w:ascii="Arial" w:hAnsi="Arial" w:cs="Arial"/>
          <w:sz w:val="22"/>
        </w:rPr>
      </w:pPr>
      <w:r>
        <w:rPr>
          <w:rFonts w:ascii="Arial" w:hAnsi="Arial" w:cs="Arial"/>
          <w:sz w:val="22"/>
        </w:rPr>
        <w:tab/>
        <w:t>At last, the social care issues must be resolved at equal basis in all the geographical locations of UK. The social care housing support, employment opportunities, educational facilities, clean water resources and safe streets should be available for the vulnerable people (</w:t>
      </w:r>
      <w:r w:rsidRPr="009C1552">
        <w:rPr>
          <w:rFonts w:ascii="Arial" w:hAnsi="Arial" w:cs="Arial"/>
          <w:sz w:val="22"/>
        </w:rPr>
        <w:t>Trac</w:t>
      </w:r>
      <w:r>
        <w:rPr>
          <w:rFonts w:ascii="Arial" w:hAnsi="Arial" w:cs="Arial"/>
          <w:sz w:val="22"/>
        </w:rPr>
        <w:t xml:space="preserve">y et al., 2019). The NHS UK should make accountable to local authorities to meet the criteria o minimum standards of social living for all the citizens without any discrimination. It is difficult at the initial stage, but it is required to handle the prevalence of disease. </w:t>
      </w:r>
    </w:p>
    <w:p w14:paraId="04915A9A" w14:textId="77777777" w:rsidR="00565BC6" w:rsidRDefault="00565BC6" w:rsidP="00565BC6">
      <w:pPr>
        <w:spacing w:line="360" w:lineRule="auto"/>
        <w:rPr>
          <w:rFonts w:ascii="Arial" w:hAnsi="Arial" w:cs="Arial"/>
          <w:b/>
          <w:bCs/>
          <w:sz w:val="22"/>
        </w:rPr>
      </w:pPr>
    </w:p>
    <w:p w14:paraId="173037E8" w14:textId="14705304" w:rsidR="00565BC6" w:rsidRDefault="00565BC6" w:rsidP="00565BC6">
      <w:pPr>
        <w:spacing w:line="360" w:lineRule="auto"/>
        <w:rPr>
          <w:rFonts w:ascii="Arial" w:hAnsi="Arial" w:cs="Arial"/>
          <w:b/>
          <w:bCs/>
          <w:sz w:val="22"/>
        </w:rPr>
      </w:pPr>
      <w:r w:rsidRPr="002D46EB">
        <w:rPr>
          <w:rFonts w:ascii="Arial" w:hAnsi="Arial" w:cs="Arial"/>
          <w:b/>
          <w:bCs/>
          <w:sz w:val="22"/>
        </w:rPr>
        <w:t>Conclusion</w:t>
      </w:r>
    </w:p>
    <w:p w14:paraId="2FDD730F" w14:textId="77777777" w:rsidR="00565BC6" w:rsidRPr="005A3D42" w:rsidRDefault="00565BC6" w:rsidP="00565BC6">
      <w:pPr>
        <w:spacing w:line="360" w:lineRule="auto"/>
        <w:rPr>
          <w:rFonts w:ascii="Arial" w:hAnsi="Arial" w:cs="Arial"/>
          <w:sz w:val="22"/>
        </w:rPr>
      </w:pPr>
      <w:r>
        <w:rPr>
          <w:rFonts w:ascii="Arial" w:hAnsi="Arial" w:cs="Arial"/>
          <w:b/>
          <w:bCs/>
          <w:sz w:val="22"/>
        </w:rPr>
        <w:tab/>
      </w:r>
      <w:r w:rsidRPr="005A3D42">
        <w:rPr>
          <w:rFonts w:ascii="Arial" w:hAnsi="Arial" w:cs="Arial"/>
          <w:sz w:val="22"/>
        </w:rPr>
        <w:t>The biopsychosocial model is the most significant model of health and social care, which is helpful for modern care systems to implement patient-centred care. The original idea of the biopsychosocial model was designed in 1977 by Engel, who transformed the old concept of the biomedical model by understanding the significance of social and psychological factors. This model has some weaknesses in the form of presenting a vague idea of care at the initial stage, but now it is effective to understand the impact of social determinates on the prevalence of disease. NHS UK considered the importance of the biopsychosocial model and focused on designing the guidelines of the NHS Long Term Plan according to it. In the UK, the Care Act 2014 is available to see the practical implementation of the biopsychosocial model.</w:t>
      </w:r>
    </w:p>
    <w:p w14:paraId="5D93CDA1" w14:textId="77777777" w:rsidR="00565BC6" w:rsidRPr="005A3D42" w:rsidRDefault="00565BC6" w:rsidP="00565BC6">
      <w:pPr>
        <w:spacing w:line="360" w:lineRule="auto"/>
        <w:rPr>
          <w:rFonts w:ascii="Arial" w:hAnsi="Arial" w:cs="Arial"/>
          <w:sz w:val="22"/>
        </w:rPr>
      </w:pPr>
      <w:r w:rsidRPr="005A3D42">
        <w:rPr>
          <w:rFonts w:ascii="Arial" w:hAnsi="Arial" w:cs="Arial"/>
          <w:sz w:val="22"/>
        </w:rPr>
        <w:t>           However, gaps still exist as the theriacal aspects of the biopsychosocial model are difficult to integrate in social and healthcare plans by integrating healthcare experts, social workers, mental health professionals, and local authorities. The limitations of funds and workforce availability are causing problems in meeting the holistic care needs of patients. The situation can be improved by focusing on hiring a new workforce and giving them training according to a standardised protocol of the biopsychosocial model.</w:t>
      </w:r>
    </w:p>
    <w:p w14:paraId="0A4488C3" w14:textId="77777777" w:rsidR="00565BC6" w:rsidRPr="002D46EB" w:rsidRDefault="00565BC6" w:rsidP="00565BC6">
      <w:pPr>
        <w:rPr>
          <w:rFonts w:ascii="Arial" w:hAnsi="Arial" w:cs="Arial"/>
          <w:b/>
          <w:bCs/>
          <w:sz w:val="22"/>
        </w:rPr>
      </w:pPr>
    </w:p>
    <w:p w14:paraId="47E08EB8" w14:textId="77777777" w:rsidR="00565BC6" w:rsidRDefault="00565BC6" w:rsidP="00565BC6">
      <w:pPr>
        <w:jc w:val="center"/>
        <w:rPr>
          <w:rFonts w:ascii="Arial" w:hAnsi="Arial" w:cs="Arial"/>
          <w:b/>
          <w:bCs/>
          <w:sz w:val="22"/>
        </w:rPr>
      </w:pPr>
    </w:p>
    <w:p w14:paraId="24FDAE7D" w14:textId="77777777" w:rsidR="00565BC6" w:rsidRDefault="00565BC6" w:rsidP="00565BC6">
      <w:pPr>
        <w:jc w:val="center"/>
        <w:rPr>
          <w:rFonts w:ascii="Arial" w:hAnsi="Arial" w:cs="Arial"/>
          <w:b/>
          <w:bCs/>
          <w:sz w:val="22"/>
        </w:rPr>
      </w:pPr>
    </w:p>
    <w:p w14:paraId="470A24B4" w14:textId="77777777" w:rsidR="00565BC6" w:rsidRDefault="00565BC6" w:rsidP="00565BC6">
      <w:pPr>
        <w:jc w:val="center"/>
        <w:rPr>
          <w:rFonts w:ascii="Arial" w:hAnsi="Arial" w:cs="Arial"/>
          <w:b/>
          <w:bCs/>
          <w:sz w:val="22"/>
        </w:rPr>
      </w:pPr>
    </w:p>
    <w:p w14:paraId="023F4A34" w14:textId="091321E3" w:rsidR="00565BC6" w:rsidRPr="002D46EB" w:rsidRDefault="00565BC6" w:rsidP="00057D49">
      <w:pPr>
        <w:rPr>
          <w:rFonts w:ascii="Arial" w:hAnsi="Arial" w:cs="Arial"/>
          <w:b/>
          <w:bCs/>
          <w:sz w:val="22"/>
        </w:rPr>
      </w:pPr>
      <w:r w:rsidRPr="002D46EB">
        <w:rPr>
          <w:rFonts w:ascii="Arial" w:hAnsi="Arial" w:cs="Arial"/>
          <w:b/>
          <w:bCs/>
          <w:sz w:val="22"/>
        </w:rPr>
        <w:lastRenderedPageBreak/>
        <w:t>References</w:t>
      </w:r>
    </w:p>
    <w:p w14:paraId="510E6A8E"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Alderwick, H. and Dixon, J. (2019) 'The NHS long term plan', </w:t>
      </w:r>
      <w:r w:rsidRPr="00ED4E41">
        <w:rPr>
          <w:rFonts w:ascii="Arial" w:hAnsi="Arial" w:cs="Arial"/>
          <w:i/>
          <w:iCs/>
          <w:sz w:val="22"/>
        </w:rPr>
        <w:t>BMJ</w:t>
      </w:r>
      <w:r w:rsidRPr="00ED4E41">
        <w:rPr>
          <w:rFonts w:ascii="Arial" w:hAnsi="Arial" w:cs="Arial"/>
          <w:sz w:val="22"/>
        </w:rPr>
        <w:t xml:space="preserve">, 364. Available at: </w:t>
      </w:r>
      <w:r w:rsidRPr="00804E75">
        <w:rPr>
          <w:rFonts w:ascii="Arial" w:hAnsi="Arial" w:cs="Arial"/>
          <w:sz w:val="22"/>
        </w:rPr>
        <w:t> </w:t>
      </w:r>
      <w:hyperlink r:id="rId9" w:history="1">
        <w:r w:rsidRPr="00804E75">
          <w:rPr>
            <w:rStyle w:val="Hyperlink"/>
            <w:rFonts w:ascii="Arial" w:hAnsi="Arial" w:cs="Arial"/>
            <w:sz w:val="22"/>
          </w:rPr>
          <w:t>https://doi.org/10.1136/bmj.l84</w:t>
        </w:r>
      </w:hyperlink>
    </w:p>
    <w:p w14:paraId="311AB63C" w14:textId="77777777" w:rsidR="00565BC6" w:rsidRDefault="00565BC6" w:rsidP="00565BC6">
      <w:pPr>
        <w:spacing w:line="360" w:lineRule="auto"/>
        <w:ind w:left="720" w:hanging="720"/>
        <w:rPr>
          <w:rFonts w:ascii="Arial" w:hAnsi="Arial" w:cs="Arial"/>
          <w:sz w:val="22"/>
        </w:rPr>
      </w:pPr>
      <w:r w:rsidRPr="00ED4E41">
        <w:rPr>
          <w:rFonts w:ascii="Arial" w:hAnsi="Arial" w:cs="Arial"/>
          <w:sz w:val="22"/>
        </w:rPr>
        <w:t xml:space="preserve">Bashmi, L., Cohn, A., Chan, S.T., Tobia, G., Gohar, Y., Herrera, N., Wen, R.Y., IsHak, W.W. and DeBonis, K. (2023) 'The biopsychosocial model of evaluation and treatment in psychiatry', in </w:t>
      </w:r>
      <w:r w:rsidRPr="00ED4E41">
        <w:rPr>
          <w:rFonts w:ascii="Arial" w:hAnsi="Arial" w:cs="Arial"/>
          <w:i/>
          <w:iCs/>
          <w:sz w:val="22"/>
        </w:rPr>
        <w:t>Atlas of Psychiatry</w:t>
      </w:r>
      <w:r w:rsidRPr="00ED4E41">
        <w:rPr>
          <w:rFonts w:ascii="Arial" w:hAnsi="Arial" w:cs="Arial"/>
          <w:sz w:val="22"/>
        </w:rPr>
        <w:t>. Cham: Springer International Publishing, pp. 57–89.</w:t>
      </w:r>
      <w:r>
        <w:rPr>
          <w:rFonts w:ascii="Arial" w:hAnsi="Arial" w:cs="Arial"/>
          <w:sz w:val="22"/>
        </w:rPr>
        <w:t xml:space="preserve"> </w:t>
      </w:r>
      <w:r w:rsidRPr="00ED4E41">
        <w:rPr>
          <w:rFonts w:ascii="Arial" w:hAnsi="Arial" w:cs="Arial"/>
          <w:sz w:val="22"/>
        </w:rPr>
        <w:t xml:space="preserve">Available at: </w:t>
      </w:r>
      <w:r w:rsidRPr="00804E75">
        <w:rPr>
          <w:rFonts w:ascii="Arial" w:hAnsi="Arial" w:cs="Arial"/>
          <w:sz w:val="22"/>
        </w:rPr>
        <w:t>https://doi.org/10.1007/978-3-031-15401-0_3</w:t>
      </w:r>
    </w:p>
    <w:p w14:paraId="68CDF4CF"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Bolton, D. (2022) 'Looking forward to a decade of the biopsychosocial model', </w:t>
      </w:r>
      <w:r w:rsidRPr="00ED4E41">
        <w:rPr>
          <w:rFonts w:ascii="Arial" w:hAnsi="Arial" w:cs="Arial"/>
          <w:i/>
          <w:iCs/>
          <w:sz w:val="22"/>
        </w:rPr>
        <w:t>BJPsych Bulletin</w:t>
      </w:r>
      <w:r w:rsidRPr="00ED4E41">
        <w:rPr>
          <w:rFonts w:ascii="Arial" w:hAnsi="Arial" w:cs="Arial"/>
          <w:sz w:val="22"/>
        </w:rPr>
        <w:t xml:space="preserve">, 46(4), pp. 228–232. Available at: </w:t>
      </w:r>
      <w:hyperlink r:id="rId10" w:tgtFrame="_blank" w:history="1">
        <w:r w:rsidRPr="00804E75">
          <w:rPr>
            <w:rStyle w:val="Hyperlink"/>
            <w:rFonts w:ascii="Arial" w:hAnsi="Arial" w:cs="Arial"/>
            <w:sz w:val="22"/>
          </w:rPr>
          <w:t>10.1192/bjb.2022.34</w:t>
        </w:r>
      </w:hyperlink>
    </w:p>
    <w:p w14:paraId="4035A14F"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Cormack, B., Stilwell, P., Coninx, S. and Gibson, J. (2023) 'The biopsychosocial model is lost in translation: from misrepresentation to an enactive modernization', </w:t>
      </w:r>
      <w:r w:rsidRPr="00ED4E41">
        <w:rPr>
          <w:rFonts w:ascii="Arial" w:hAnsi="Arial" w:cs="Arial"/>
          <w:i/>
          <w:iCs/>
          <w:sz w:val="22"/>
        </w:rPr>
        <w:t>Physiotherapy Theory and Practice</w:t>
      </w:r>
      <w:r w:rsidRPr="00ED4E41">
        <w:rPr>
          <w:rFonts w:ascii="Arial" w:hAnsi="Arial" w:cs="Arial"/>
          <w:sz w:val="22"/>
        </w:rPr>
        <w:t xml:space="preserve">, 39(11), pp. 2273–2288. Available at: </w:t>
      </w:r>
      <w:r>
        <w:rPr>
          <w:rFonts w:ascii="Arial" w:hAnsi="Arial" w:cs="Arial"/>
          <w:sz w:val="22"/>
        </w:rPr>
        <w:t xml:space="preserve"> </w:t>
      </w:r>
      <w:r w:rsidRPr="009A26D6">
        <w:rPr>
          <w:rFonts w:ascii="Arial" w:hAnsi="Arial" w:cs="Arial"/>
          <w:sz w:val="22"/>
        </w:rPr>
        <w:t>10.1080/09593985.2022.2080130</w:t>
      </w:r>
      <w:r>
        <w:rPr>
          <w:rFonts w:ascii="Arial" w:hAnsi="Arial" w:cs="Arial"/>
          <w:sz w:val="22"/>
        </w:rPr>
        <w:t xml:space="preserve"> </w:t>
      </w:r>
    </w:p>
    <w:p w14:paraId="647A340E"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Duberstein, Z.T. and Bandyopadhyay, S. (2022) 'The biopsychosocial model', in </w:t>
      </w:r>
      <w:r w:rsidRPr="00ED4E41">
        <w:rPr>
          <w:rFonts w:ascii="Arial" w:hAnsi="Arial" w:cs="Arial"/>
          <w:i/>
          <w:iCs/>
          <w:sz w:val="22"/>
        </w:rPr>
        <w:t>Real-World Implementation of the Biopsychosocial Approach to Healthcare: Pragmatic Approaches, Success Stories and Lessons Learned</w:t>
      </w:r>
      <w:r w:rsidRPr="00ED4E41">
        <w:rPr>
          <w:rFonts w:ascii="Arial" w:hAnsi="Arial" w:cs="Arial"/>
          <w:sz w:val="22"/>
        </w:rPr>
        <w:t>. Frontiers Media.</w:t>
      </w:r>
    </w:p>
    <w:p w14:paraId="3F2BED8E"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Frankel, R.M. (2024) 'Biopsychosocial model', in </w:t>
      </w:r>
      <w:r w:rsidRPr="00ED4E41">
        <w:rPr>
          <w:rFonts w:ascii="Arial" w:hAnsi="Arial" w:cs="Arial"/>
          <w:i/>
          <w:iCs/>
          <w:sz w:val="22"/>
        </w:rPr>
        <w:t>Encyclopedia of Quality of Life and Well-Being Research</w:t>
      </w:r>
      <w:r w:rsidRPr="00ED4E41">
        <w:rPr>
          <w:rFonts w:ascii="Arial" w:hAnsi="Arial" w:cs="Arial"/>
          <w:sz w:val="22"/>
        </w:rPr>
        <w:t>. Cham: Springer International Publishing, pp. 470–472.</w:t>
      </w:r>
      <w:r>
        <w:rPr>
          <w:rFonts w:ascii="Arial" w:hAnsi="Arial" w:cs="Arial"/>
          <w:sz w:val="22"/>
        </w:rPr>
        <w:t xml:space="preserve"> </w:t>
      </w:r>
      <w:r w:rsidRPr="00ED4E41">
        <w:rPr>
          <w:rFonts w:ascii="Arial" w:hAnsi="Arial" w:cs="Arial"/>
          <w:sz w:val="22"/>
        </w:rPr>
        <w:t xml:space="preserve">Available at: </w:t>
      </w:r>
      <w:hyperlink r:id="rId11" w:history="1">
        <w:r w:rsidRPr="00F37446">
          <w:rPr>
            <w:rStyle w:val="Hyperlink"/>
            <w:rFonts w:ascii="Arial" w:hAnsi="Arial" w:cs="Arial"/>
            <w:sz w:val="22"/>
          </w:rPr>
          <w:t>https://doi.org/10.1007/978-3-031-17299-1_215</w:t>
        </w:r>
      </w:hyperlink>
      <w:r>
        <w:rPr>
          <w:rFonts w:ascii="Arial" w:hAnsi="Arial" w:cs="Arial"/>
          <w:sz w:val="22"/>
        </w:rPr>
        <w:t xml:space="preserve"> </w:t>
      </w:r>
    </w:p>
    <w:p w14:paraId="13452CB7"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Garay, S.M., Sumption, L.A., Pearson, R.M. and John, R.M. (2021) 'Risk factors for excessive gestational weight gain in a UK population: a biopsychosocial model approach', </w:t>
      </w:r>
      <w:r w:rsidRPr="00ED4E41">
        <w:rPr>
          <w:rFonts w:ascii="Arial" w:hAnsi="Arial" w:cs="Arial"/>
          <w:i/>
          <w:iCs/>
          <w:sz w:val="22"/>
        </w:rPr>
        <w:t>BMC Pregnancy and Childbirth</w:t>
      </w:r>
      <w:r w:rsidRPr="00ED4E41">
        <w:rPr>
          <w:rFonts w:ascii="Arial" w:hAnsi="Arial" w:cs="Arial"/>
          <w:sz w:val="22"/>
        </w:rPr>
        <w:t xml:space="preserve">, 21(1). Available at: </w:t>
      </w:r>
      <w:hyperlink r:id="rId12" w:history="1">
        <w:r w:rsidRPr="00F37446">
          <w:rPr>
            <w:rStyle w:val="Hyperlink"/>
            <w:rFonts w:ascii="Arial" w:hAnsi="Arial" w:cs="Arial"/>
            <w:sz w:val="22"/>
          </w:rPr>
          <w:t>https://doi.org/10.1186/s12884-020-03519-1</w:t>
        </w:r>
      </w:hyperlink>
      <w:r>
        <w:rPr>
          <w:rFonts w:ascii="Arial" w:hAnsi="Arial" w:cs="Arial"/>
          <w:sz w:val="22"/>
        </w:rPr>
        <w:t xml:space="preserve"> </w:t>
      </w:r>
    </w:p>
    <w:p w14:paraId="5FD130EF"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Hunt, J. (2022) 'Biopsychosocial model or bio-political ideology?', in </w:t>
      </w:r>
      <w:r w:rsidRPr="00ED4E41">
        <w:rPr>
          <w:rFonts w:ascii="Arial" w:hAnsi="Arial" w:cs="Arial"/>
          <w:i/>
          <w:iCs/>
          <w:sz w:val="22"/>
        </w:rPr>
        <w:t>Medically Unexplained Symptoms</w:t>
      </w:r>
      <w:r w:rsidRPr="00ED4E41">
        <w:rPr>
          <w:rFonts w:ascii="Arial" w:hAnsi="Arial" w:cs="Arial"/>
          <w:sz w:val="22"/>
        </w:rPr>
        <w:t>. [Publisher details not provided in original source.]</w:t>
      </w:r>
    </w:p>
    <w:p w14:paraId="774F3376"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Kyselo, M. (2026) 'Embodied agency and the blindspot of medical science', </w:t>
      </w:r>
      <w:r w:rsidRPr="00ED4E41">
        <w:rPr>
          <w:rFonts w:ascii="Arial" w:hAnsi="Arial" w:cs="Arial"/>
          <w:i/>
          <w:iCs/>
          <w:sz w:val="22"/>
        </w:rPr>
        <w:t>Phenomenology and the Cognitive Sciences</w:t>
      </w:r>
      <w:r w:rsidRPr="00ED4E41">
        <w:rPr>
          <w:rFonts w:ascii="Arial" w:hAnsi="Arial" w:cs="Arial"/>
          <w:sz w:val="22"/>
        </w:rPr>
        <w:t>, pp. 1–13. Available at</w:t>
      </w:r>
      <w:r>
        <w:rPr>
          <w:rFonts w:ascii="Arial" w:hAnsi="Arial" w:cs="Arial"/>
          <w:sz w:val="22"/>
        </w:rPr>
        <w:t>:</w:t>
      </w:r>
      <w:r w:rsidRPr="00891BFE">
        <w:rPr>
          <w:rFonts w:ascii="Merriweather Sans" w:hAnsi="Merriweather Sans"/>
          <w:color w:val="222222"/>
          <w:shd w:val="clear" w:color="auto" w:fill="FFFFFF"/>
        </w:rPr>
        <w:t xml:space="preserve"> </w:t>
      </w:r>
      <w:hyperlink r:id="rId13" w:history="1">
        <w:r w:rsidRPr="00F37446">
          <w:rPr>
            <w:rStyle w:val="Hyperlink"/>
            <w:rFonts w:ascii="Arial" w:hAnsi="Arial" w:cs="Arial"/>
            <w:sz w:val="22"/>
          </w:rPr>
          <w:t>https://doi.org/10.1007/s11097-025-10133-z</w:t>
        </w:r>
      </w:hyperlink>
      <w:r>
        <w:rPr>
          <w:rFonts w:ascii="Arial" w:hAnsi="Arial" w:cs="Arial"/>
          <w:sz w:val="22"/>
        </w:rPr>
        <w:t xml:space="preserve"> </w:t>
      </w:r>
      <w:r w:rsidRPr="00ED4E41">
        <w:rPr>
          <w:rFonts w:ascii="Arial" w:hAnsi="Arial" w:cs="Arial"/>
          <w:sz w:val="22"/>
        </w:rPr>
        <w:t xml:space="preserve"> </w:t>
      </w:r>
    </w:p>
    <w:p w14:paraId="347632A0"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Lugg, W. (2022) 'The biopsychosocial model: history, controversy and Engel', </w:t>
      </w:r>
      <w:r w:rsidRPr="00ED4E41">
        <w:rPr>
          <w:rFonts w:ascii="Arial" w:hAnsi="Arial" w:cs="Arial"/>
          <w:i/>
          <w:iCs/>
          <w:sz w:val="22"/>
        </w:rPr>
        <w:t>Australasian Psychiatry</w:t>
      </w:r>
      <w:r w:rsidRPr="00ED4E41">
        <w:rPr>
          <w:rFonts w:ascii="Arial" w:hAnsi="Arial" w:cs="Arial"/>
          <w:sz w:val="22"/>
        </w:rPr>
        <w:t xml:space="preserve">, 30(1), pp. 55–59. Available at: </w:t>
      </w:r>
      <w:r w:rsidRPr="00891BFE">
        <w:rPr>
          <w:rFonts w:ascii="Arial" w:hAnsi="Arial" w:cs="Arial"/>
          <w:sz w:val="22"/>
        </w:rPr>
        <w:t>10.1177/10398562211037333.</w:t>
      </w:r>
      <w:r>
        <w:rPr>
          <w:rFonts w:ascii="Arial" w:hAnsi="Arial" w:cs="Arial"/>
          <w:sz w:val="22"/>
        </w:rPr>
        <w:t xml:space="preserve"> </w:t>
      </w:r>
    </w:p>
    <w:p w14:paraId="3580E83C"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lastRenderedPageBreak/>
        <w:t xml:space="preserve">Mauro, F., Greenman, P. and Di Trani, M. (2025) 'Normativity and health promotion across biopsychosocial ecosystems', </w:t>
      </w:r>
      <w:r w:rsidRPr="00ED4E41">
        <w:rPr>
          <w:rFonts w:ascii="Arial" w:hAnsi="Arial" w:cs="Arial"/>
          <w:i/>
          <w:iCs/>
          <w:sz w:val="22"/>
        </w:rPr>
        <w:t>Frontiers in Psychology</w:t>
      </w:r>
      <w:r w:rsidRPr="00ED4E41">
        <w:rPr>
          <w:rFonts w:ascii="Arial" w:hAnsi="Arial" w:cs="Arial"/>
          <w:sz w:val="22"/>
        </w:rPr>
        <w:t xml:space="preserve">, 16. Available at: </w:t>
      </w:r>
      <w:hyperlink r:id="rId14" w:history="1">
        <w:r w:rsidRPr="00ED4E41">
          <w:rPr>
            <w:rStyle w:val="Hyperlink"/>
            <w:rFonts w:ascii="Arial" w:hAnsi="Arial" w:cs="Arial"/>
            <w:sz w:val="22"/>
          </w:rPr>
          <w:t>https://doi.org/10.3389/fpsyg.2025.1570813</w:t>
        </w:r>
      </w:hyperlink>
      <w:r>
        <w:rPr>
          <w:rFonts w:ascii="Arial" w:hAnsi="Arial" w:cs="Arial"/>
          <w:sz w:val="22"/>
        </w:rPr>
        <w:t xml:space="preserve"> </w:t>
      </w:r>
    </w:p>
    <w:p w14:paraId="2D5A23E9" w14:textId="77777777" w:rsidR="00565BC6" w:rsidRDefault="00565BC6" w:rsidP="00565BC6">
      <w:pPr>
        <w:spacing w:line="360" w:lineRule="auto"/>
        <w:ind w:left="720" w:hanging="720"/>
        <w:rPr>
          <w:rFonts w:ascii="Arial" w:hAnsi="Arial" w:cs="Arial"/>
          <w:sz w:val="22"/>
        </w:rPr>
      </w:pPr>
      <w:r w:rsidRPr="00ED4E41">
        <w:rPr>
          <w:rFonts w:ascii="Arial" w:hAnsi="Arial" w:cs="Arial"/>
          <w:sz w:val="22"/>
        </w:rPr>
        <w:t xml:space="preserve">Mendes, D., Wood, R., Seif, M. and Collings, S.L. (2024) 'Social care data in the UK: current landscape, challenges, and future recommendations', </w:t>
      </w:r>
      <w:r w:rsidRPr="00ED4E41">
        <w:rPr>
          <w:rFonts w:ascii="Arial" w:hAnsi="Arial" w:cs="Arial"/>
          <w:i/>
          <w:iCs/>
          <w:sz w:val="22"/>
        </w:rPr>
        <w:t>Expert Review of Pharmacoeconomics and Outcomes Research</w:t>
      </w:r>
      <w:r w:rsidRPr="00ED4E41">
        <w:rPr>
          <w:rFonts w:ascii="Arial" w:hAnsi="Arial" w:cs="Arial"/>
          <w:sz w:val="22"/>
        </w:rPr>
        <w:t>, 24(2), pp. 303–314. Available at: 10.1080/14737167.2023.2274843</w:t>
      </w:r>
      <w:r>
        <w:rPr>
          <w:rFonts w:ascii="Arial" w:hAnsi="Arial" w:cs="Arial"/>
          <w:sz w:val="22"/>
        </w:rPr>
        <w:t xml:space="preserve"> </w:t>
      </w:r>
    </w:p>
    <w:p w14:paraId="76205A83" w14:textId="77777777" w:rsidR="00565BC6" w:rsidRPr="00ED4E41" w:rsidRDefault="00565BC6" w:rsidP="00565BC6">
      <w:pPr>
        <w:spacing w:line="360" w:lineRule="auto"/>
        <w:ind w:left="720" w:hanging="720"/>
        <w:rPr>
          <w:rFonts w:ascii="Arial" w:hAnsi="Arial" w:cs="Arial"/>
          <w:sz w:val="22"/>
        </w:rPr>
      </w:pPr>
      <w:r w:rsidRPr="002265A3">
        <w:rPr>
          <w:rFonts w:ascii="Arial" w:hAnsi="Arial" w:cs="Arial"/>
          <w:sz w:val="22"/>
        </w:rPr>
        <w:t xml:space="preserve">NHS England (2023) </w:t>
      </w:r>
      <w:r w:rsidRPr="002265A3">
        <w:rPr>
          <w:rFonts w:ascii="Arial" w:hAnsi="Arial" w:cs="Arial"/>
          <w:i/>
          <w:iCs/>
          <w:sz w:val="22"/>
        </w:rPr>
        <w:t>Supported self-management: peer support guide</w:t>
      </w:r>
      <w:r w:rsidRPr="002265A3">
        <w:rPr>
          <w:rFonts w:ascii="Arial" w:hAnsi="Arial" w:cs="Arial"/>
          <w:sz w:val="22"/>
        </w:rPr>
        <w:t xml:space="preserve">. Available at: </w:t>
      </w:r>
      <w:hyperlink r:id="rId15" w:history="1">
        <w:r w:rsidRPr="002265A3">
          <w:rPr>
            <w:rStyle w:val="Hyperlink"/>
            <w:rFonts w:ascii="Arial" w:hAnsi="Arial" w:cs="Arial"/>
            <w:sz w:val="22"/>
          </w:rPr>
          <w:t>https://www.england.nhs.uk/long-read/peer-support/</w:t>
        </w:r>
      </w:hyperlink>
      <w:r w:rsidRPr="002265A3">
        <w:rPr>
          <w:rFonts w:ascii="Arial" w:hAnsi="Arial" w:cs="Arial"/>
          <w:sz w:val="22"/>
        </w:rPr>
        <w:t xml:space="preserve"> (Accessed: </w:t>
      </w:r>
      <w:r>
        <w:rPr>
          <w:rFonts w:ascii="Arial" w:hAnsi="Arial" w:cs="Arial"/>
          <w:sz w:val="22"/>
        </w:rPr>
        <w:t>30</w:t>
      </w:r>
      <w:r w:rsidRPr="002265A3">
        <w:rPr>
          <w:rFonts w:ascii="Arial" w:hAnsi="Arial" w:cs="Arial"/>
          <w:sz w:val="22"/>
        </w:rPr>
        <w:t xml:space="preserve"> </w:t>
      </w:r>
      <w:r>
        <w:rPr>
          <w:rFonts w:ascii="Arial" w:hAnsi="Arial" w:cs="Arial"/>
          <w:sz w:val="22"/>
        </w:rPr>
        <w:t>June</w:t>
      </w:r>
      <w:r w:rsidRPr="002265A3">
        <w:rPr>
          <w:rFonts w:ascii="Arial" w:hAnsi="Arial" w:cs="Arial"/>
          <w:sz w:val="22"/>
        </w:rPr>
        <w:t xml:space="preserve"> 202</w:t>
      </w:r>
      <w:r>
        <w:rPr>
          <w:rFonts w:ascii="Arial" w:hAnsi="Arial" w:cs="Arial"/>
          <w:sz w:val="22"/>
        </w:rPr>
        <w:t>6)</w:t>
      </w:r>
    </w:p>
    <w:p w14:paraId="523D4E9F"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Roberts, A. (2023) 'The biopsychosocial model: its use and abuse', </w:t>
      </w:r>
      <w:r w:rsidRPr="00ED4E41">
        <w:rPr>
          <w:rFonts w:ascii="Arial" w:hAnsi="Arial" w:cs="Arial"/>
          <w:i/>
          <w:iCs/>
          <w:sz w:val="22"/>
        </w:rPr>
        <w:t>Medicine, Health Care and Philosophy</w:t>
      </w:r>
      <w:r w:rsidRPr="00ED4E41">
        <w:rPr>
          <w:rFonts w:ascii="Arial" w:hAnsi="Arial" w:cs="Arial"/>
          <w:sz w:val="22"/>
        </w:rPr>
        <w:t>, 26(3), pp. 367–384. Available at: 10.1007/s11019-023-10150-2.</w:t>
      </w:r>
      <w:r>
        <w:rPr>
          <w:rFonts w:ascii="Arial" w:hAnsi="Arial" w:cs="Arial"/>
          <w:sz w:val="22"/>
        </w:rPr>
        <w:t xml:space="preserve"> </w:t>
      </w:r>
    </w:p>
    <w:p w14:paraId="14FE0D7F"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Roberts, S., Eaton, S., Finch, T., Lewis-Barned, N., Lhussier, M., Oliver, L., Rapley, T. and Temple-Scott, D. (2019) 'The Year of Care approach: developing a model and delivery programme for care and support planning in long term conditions within general practice', </w:t>
      </w:r>
      <w:r w:rsidRPr="00ED4E41">
        <w:rPr>
          <w:rFonts w:ascii="Arial" w:hAnsi="Arial" w:cs="Arial"/>
          <w:i/>
          <w:iCs/>
          <w:sz w:val="22"/>
        </w:rPr>
        <w:t>BMC Family Practice</w:t>
      </w:r>
      <w:r w:rsidRPr="00ED4E41">
        <w:rPr>
          <w:rFonts w:ascii="Arial" w:hAnsi="Arial" w:cs="Arial"/>
          <w:sz w:val="22"/>
        </w:rPr>
        <w:t>, 20(1). Available at: 10.1186/s12875-019-1042-4.</w:t>
      </w:r>
      <w:r>
        <w:rPr>
          <w:rFonts w:ascii="Arial" w:hAnsi="Arial" w:cs="Arial"/>
          <w:sz w:val="22"/>
        </w:rPr>
        <w:t xml:space="preserve"> </w:t>
      </w:r>
    </w:p>
    <w:p w14:paraId="71586B8B"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Steele, C., Berry, K. and Brown, L.J. (2022) 'Healthcare professionals' experiences of using a biopsychosocial approach to understand behavioural and psychological symptoms of dementia: a qualitative interview study', </w:t>
      </w:r>
      <w:r w:rsidRPr="00ED4E41">
        <w:rPr>
          <w:rFonts w:ascii="Arial" w:hAnsi="Arial" w:cs="Arial"/>
          <w:i/>
          <w:iCs/>
          <w:sz w:val="22"/>
        </w:rPr>
        <w:t>International Journal of Older People Nursing</w:t>
      </w:r>
      <w:r w:rsidRPr="00ED4E41">
        <w:rPr>
          <w:rFonts w:ascii="Arial" w:hAnsi="Arial" w:cs="Arial"/>
          <w:sz w:val="22"/>
        </w:rPr>
        <w:t>, 17(2), p. e12427. Available at: 10.1111/opn.12427</w:t>
      </w:r>
      <w:r>
        <w:rPr>
          <w:rFonts w:ascii="Arial" w:hAnsi="Arial" w:cs="Arial"/>
          <w:sz w:val="22"/>
        </w:rPr>
        <w:t xml:space="preserve"> </w:t>
      </w:r>
    </w:p>
    <w:p w14:paraId="6822AC5A"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Tracy, D.K., Hanson, K., Brown, T., James, A.J., Paulsen, H., Mulliez, Z. and Shergill, S.S. (2019) 'Integrated care in mental health: next steps after the NHS Long Term Plan', </w:t>
      </w:r>
      <w:r w:rsidRPr="00ED4E41">
        <w:rPr>
          <w:rFonts w:ascii="Arial" w:hAnsi="Arial" w:cs="Arial"/>
          <w:i/>
          <w:iCs/>
          <w:sz w:val="22"/>
        </w:rPr>
        <w:t>The British Journal of Psychiatry</w:t>
      </w:r>
      <w:r w:rsidRPr="00ED4E41">
        <w:rPr>
          <w:rFonts w:ascii="Arial" w:hAnsi="Arial" w:cs="Arial"/>
          <w:sz w:val="22"/>
        </w:rPr>
        <w:t>, 214(6), pp. 315–317. Available at: 10.1192/bjp.2019.46.</w:t>
      </w:r>
      <w:r>
        <w:rPr>
          <w:rFonts w:ascii="Arial" w:hAnsi="Arial" w:cs="Arial"/>
          <w:sz w:val="22"/>
        </w:rPr>
        <w:t xml:space="preserve"> </w:t>
      </w:r>
    </w:p>
    <w:p w14:paraId="153AF873" w14:textId="77777777" w:rsidR="00565BC6" w:rsidRPr="00ED4E41" w:rsidRDefault="00565BC6" w:rsidP="00565BC6">
      <w:pPr>
        <w:spacing w:line="360" w:lineRule="auto"/>
        <w:ind w:left="720" w:hanging="720"/>
        <w:rPr>
          <w:rFonts w:ascii="Arial" w:hAnsi="Arial" w:cs="Arial"/>
          <w:sz w:val="22"/>
        </w:rPr>
      </w:pPr>
      <w:r w:rsidRPr="00ED4E41">
        <w:rPr>
          <w:rFonts w:ascii="Arial" w:hAnsi="Arial" w:cs="Arial"/>
          <w:sz w:val="22"/>
        </w:rPr>
        <w:t xml:space="preserve">Williamson, S. (2022) 'The biopsychosocial model: not dead, but in need of revival', </w:t>
      </w:r>
      <w:r w:rsidRPr="00ED4E41">
        <w:rPr>
          <w:rFonts w:ascii="Arial" w:hAnsi="Arial" w:cs="Arial"/>
          <w:i/>
          <w:iCs/>
          <w:sz w:val="22"/>
        </w:rPr>
        <w:t>BJPsych Bulletin</w:t>
      </w:r>
      <w:r w:rsidRPr="00ED4E41">
        <w:rPr>
          <w:rFonts w:ascii="Arial" w:hAnsi="Arial" w:cs="Arial"/>
          <w:sz w:val="22"/>
        </w:rPr>
        <w:t xml:space="preserve">, 46(4), pp. 232–234. Available at: </w:t>
      </w:r>
      <w:hyperlink r:id="rId16" w:tgtFrame="_blank" w:history="1">
        <w:r w:rsidRPr="00ED4E41">
          <w:rPr>
            <w:rStyle w:val="Hyperlink"/>
            <w:rFonts w:ascii="Arial" w:hAnsi="Arial" w:cs="Arial"/>
            <w:sz w:val="22"/>
          </w:rPr>
          <w:t>10.1192/bjb.2022.29</w:t>
        </w:r>
      </w:hyperlink>
      <w:r>
        <w:rPr>
          <w:rFonts w:ascii="Arial" w:hAnsi="Arial" w:cs="Arial"/>
          <w:sz w:val="22"/>
        </w:rPr>
        <w:t xml:space="preserve"> </w:t>
      </w:r>
    </w:p>
    <w:p w14:paraId="34D40F87" w14:textId="26286689" w:rsidR="00D24385" w:rsidRDefault="00565BC6" w:rsidP="00036B29">
      <w:pPr>
        <w:spacing w:line="360" w:lineRule="auto"/>
        <w:ind w:left="720" w:hanging="720"/>
      </w:pPr>
      <w:r w:rsidRPr="00ED4E41">
        <w:rPr>
          <w:rFonts w:ascii="Arial" w:hAnsi="Arial" w:cs="Arial"/>
          <w:sz w:val="22"/>
        </w:rPr>
        <w:t xml:space="preserve">Wittink, M.N., Rosenberg, T., Waller, C., Qiu, P. and McDaniel, S. (2022) 'Real-world implementation of the biopsychosocial approach to healthcare: pragmatic approaches, success stories and lessons learned', </w:t>
      </w:r>
      <w:r w:rsidRPr="00ED4E41">
        <w:rPr>
          <w:rFonts w:ascii="Arial" w:hAnsi="Arial" w:cs="Arial"/>
          <w:i/>
          <w:iCs/>
          <w:sz w:val="22"/>
        </w:rPr>
        <w:t>Frontiers in Psychiatry</w:t>
      </w:r>
      <w:r w:rsidRPr="00ED4E41">
        <w:rPr>
          <w:rFonts w:ascii="Arial" w:hAnsi="Arial" w:cs="Arial"/>
          <w:sz w:val="22"/>
        </w:rPr>
        <w:t>, 13. Available at:</w:t>
      </w:r>
      <w:r>
        <w:rPr>
          <w:rFonts w:ascii="Arial" w:hAnsi="Arial" w:cs="Arial"/>
          <w:sz w:val="22"/>
        </w:rPr>
        <w:t xml:space="preserve"> </w:t>
      </w:r>
      <w:r w:rsidRPr="00ED4E41">
        <w:rPr>
          <w:rFonts w:ascii="Arial" w:hAnsi="Arial" w:cs="Arial"/>
          <w:sz w:val="22"/>
        </w:rPr>
        <w:t>10.3389/fpsyt.2022.102641</w:t>
      </w:r>
      <w:r w:rsidR="00036B29">
        <w:rPr>
          <w:rFonts w:ascii="Arial" w:hAnsi="Arial" w:cs="Arial"/>
          <w:sz w:val="22"/>
        </w:rPr>
        <w:t>5.</w:t>
      </w:r>
    </w:p>
    <w:p w14:paraId="4C083A41" w14:textId="77777777" w:rsidR="00D24385" w:rsidRPr="00D24385" w:rsidRDefault="00D24385" w:rsidP="004A5A64">
      <w:pPr>
        <w:spacing w:line="360" w:lineRule="auto"/>
        <w:rPr>
          <w:sz w:val="23"/>
          <w:szCs w:val="23"/>
        </w:rPr>
      </w:pPr>
    </w:p>
    <w:sectPr w:rsidR="00D24385" w:rsidRPr="00D243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DA2EA" w14:textId="77777777" w:rsidR="00601611" w:rsidRDefault="00601611" w:rsidP="00032A5B">
      <w:pPr>
        <w:spacing w:after="0" w:line="240" w:lineRule="auto"/>
      </w:pPr>
      <w:r>
        <w:separator/>
      </w:r>
    </w:p>
  </w:endnote>
  <w:endnote w:type="continuationSeparator" w:id="0">
    <w:p w14:paraId="3A151455" w14:textId="77777777" w:rsidR="00601611" w:rsidRDefault="00601611"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charset w:val="00"/>
    <w:family w:val="auto"/>
    <w:pitch w:val="variable"/>
    <w:sig w:usb0="A00004FF" w:usb1="4000207B" w:usb2="00000000" w:usb3="00000000" w:csb0="000001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DF6E2" w14:textId="77777777" w:rsidR="00601611" w:rsidRDefault="00601611" w:rsidP="00032A5B">
      <w:pPr>
        <w:spacing w:after="0" w:line="240" w:lineRule="auto"/>
      </w:pPr>
      <w:r>
        <w:separator/>
      </w:r>
    </w:p>
  </w:footnote>
  <w:footnote w:type="continuationSeparator" w:id="0">
    <w:p w14:paraId="78A1DAE1" w14:textId="77777777" w:rsidR="00601611" w:rsidRDefault="00601611"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36B29"/>
    <w:rsid w:val="00057D49"/>
    <w:rsid w:val="001333C2"/>
    <w:rsid w:val="00317E3D"/>
    <w:rsid w:val="0032791E"/>
    <w:rsid w:val="003E4ED4"/>
    <w:rsid w:val="004A5A64"/>
    <w:rsid w:val="00565BC6"/>
    <w:rsid w:val="0058218C"/>
    <w:rsid w:val="00601611"/>
    <w:rsid w:val="006524ED"/>
    <w:rsid w:val="006A3E63"/>
    <w:rsid w:val="006D2F2D"/>
    <w:rsid w:val="006E1FF9"/>
    <w:rsid w:val="00785886"/>
    <w:rsid w:val="007F3A6A"/>
    <w:rsid w:val="00820195"/>
    <w:rsid w:val="009E71F3"/>
    <w:rsid w:val="00A14675"/>
    <w:rsid w:val="00A319BB"/>
    <w:rsid w:val="00AD0CD9"/>
    <w:rsid w:val="00B13E1C"/>
    <w:rsid w:val="00BC79FE"/>
    <w:rsid w:val="00C558B0"/>
    <w:rsid w:val="00D24385"/>
    <w:rsid w:val="00D545BA"/>
    <w:rsid w:val="00DE153A"/>
    <w:rsid w:val="00E206F1"/>
    <w:rsid w:val="00E81204"/>
    <w:rsid w:val="00E9668F"/>
    <w:rsid w:val="00F550AF"/>
    <w:rsid w:val="00F81510"/>
    <w:rsid w:val="00FA1054"/>
    <w:rsid w:val="00FA2DAE"/>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styleId="Hyperlink">
    <w:name w:val="Hyperlink"/>
    <w:basedOn w:val="DefaultParagraphFont"/>
    <w:uiPriority w:val="99"/>
    <w:unhideWhenUsed/>
    <w:rsid w:val="00D243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07/s11097-025-10133-z"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12884-020-03519-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92/bjb.2022.2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3-031-17299-1_215" TargetMode="External"/><Relationship Id="rId5" Type="http://schemas.openxmlformats.org/officeDocument/2006/relationships/footnotes" Target="footnotes.xml"/><Relationship Id="rId15" Type="http://schemas.openxmlformats.org/officeDocument/2006/relationships/hyperlink" Target="https://www.england.nhs.uk/long-read/peer-support/" TargetMode="External"/><Relationship Id="rId10" Type="http://schemas.openxmlformats.org/officeDocument/2006/relationships/hyperlink" Target="https://doi.org/10.1192/bjb.2022.34" TargetMode="External"/><Relationship Id="rId4" Type="http://schemas.openxmlformats.org/officeDocument/2006/relationships/webSettings" Target="webSettings.xml"/><Relationship Id="rId9" Type="http://schemas.openxmlformats.org/officeDocument/2006/relationships/hyperlink" Target="https://doi.org/10.1136/bmj.l84" TargetMode="External"/><Relationship Id="rId14" Type="http://schemas.openxmlformats.org/officeDocument/2006/relationships/hyperlink" Target="https://doi.org/10.3389/fpsyg.2025.1570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1617</TotalTime>
  <Pages>8</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Nuria Balde</cp:lastModifiedBy>
  <cp:revision>3</cp:revision>
  <dcterms:created xsi:type="dcterms:W3CDTF">2026-08-06T14:24:00Z</dcterms:created>
  <dcterms:modified xsi:type="dcterms:W3CDTF">2026-08-06T14:35:00Z</dcterms:modified>
</cp:coreProperties>
</file>