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9CA60" w14:textId="77777777" w:rsidR="00A56456" w:rsidRDefault="00A56456">
      <w:pPr>
        <w:spacing w:line="360" w:lineRule="auto"/>
        <w:jc w:val="both"/>
        <w:rPr>
          <w:rFonts w:ascii="Times New Roman" w:eastAsia="Times New Roman" w:hAnsi="Times New Roman" w:cs="Times New Roman"/>
          <w:b/>
          <w:bCs/>
          <w:sz w:val="24"/>
          <w:szCs w:val="24"/>
        </w:rPr>
      </w:pPr>
    </w:p>
    <w:p w14:paraId="4BB5B305" w14:textId="77777777" w:rsidR="00A56456" w:rsidRDefault="00645250">
      <w:pPr>
        <w:spacing w:after="160" w:line="259"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3D0C5A17" wp14:editId="1DE9071D">
            <wp:extent cx="3093720" cy="118872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093720" cy="1188720"/>
                    </a:xfrm>
                    <a:prstGeom prst="rect">
                      <a:avLst/>
                    </a:prstGeom>
                    <a:ln/>
                  </pic:spPr>
                </pic:pic>
              </a:graphicData>
            </a:graphic>
          </wp:inline>
        </w:drawing>
      </w:r>
    </w:p>
    <w:p w14:paraId="14A1A142" w14:textId="77777777" w:rsidR="00A56456" w:rsidRDefault="00A56456">
      <w:pPr>
        <w:spacing w:after="160" w:line="259" w:lineRule="auto"/>
        <w:rPr>
          <w:rFonts w:ascii="Times New Roman" w:eastAsia="Times New Roman" w:hAnsi="Times New Roman" w:cs="Times New Roman"/>
        </w:rPr>
      </w:pPr>
    </w:p>
    <w:p w14:paraId="17B41DAC" w14:textId="77777777" w:rsidR="00A56456" w:rsidRDefault="00A56456">
      <w:pPr>
        <w:spacing w:after="160" w:line="259" w:lineRule="auto"/>
        <w:rPr>
          <w:rFonts w:ascii="Times New Roman" w:eastAsia="Times New Roman" w:hAnsi="Times New Roman" w:cs="Times New Roman"/>
        </w:rPr>
      </w:pPr>
    </w:p>
    <w:p w14:paraId="73E307E7" w14:textId="77777777" w:rsidR="00A56456" w:rsidRDefault="00A56456">
      <w:pPr>
        <w:spacing w:after="160" w:line="259" w:lineRule="auto"/>
        <w:rPr>
          <w:rFonts w:ascii="Times New Roman" w:eastAsia="Times New Roman" w:hAnsi="Times New Roman" w:cs="Times New Roman"/>
        </w:rPr>
      </w:pPr>
    </w:p>
    <w:p w14:paraId="67B32080" w14:textId="77777777" w:rsidR="00A56456" w:rsidRDefault="00645250">
      <w:pPr>
        <w:spacing w:after="160" w:line="48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BA (Hons) Busin</w:t>
      </w:r>
      <w:sdt>
        <w:sdtPr>
          <w:tag w:val="goog_rdk_0"/>
          <w:id w:val="-935905652"/>
        </w:sdtPr>
        <w:sdtEndPr/>
        <w:sdtContent/>
      </w:sdt>
      <w:sdt>
        <w:sdtPr>
          <w:tag w:val="goog_rdk_1"/>
          <w:id w:val="479620201"/>
        </w:sdtPr>
        <w:sdtEndPr/>
        <w:sdtContent/>
      </w:sdt>
      <w:r>
        <w:rPr>
          <w:rFonts w:ascii="Times New Roman" w:eastAsia="Times New Roman" w:hAnsi="Times New Roman" w:cs="Times New Roman"/>
          <w:b/>
          <w:bCs/>
          <w:sz w:val="32"/>
          <w:szCs w:val="32"/>
        </w:rPr>
        <w:t xml:space="preserve">ess Management </w:t>
      </w:r>
    </w:p>
    <w:p w14:paraId="069B1E96" w14:textId="7B3341E5" w:rsidR="00EE6496" w:rsidRDefault="00645250" w:rsidP="00EE6496">
      <w:pPr>
        <w:spacing w:after="240"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Name: </w:t>
      </w:r>
      <w:proofErr w:type="spellStart"/>
      <w:r w:rsidR="00EE6496">
        <w:rPr>
          <w:rFonts w:ascii="Times New Roman" w:eastAsia="Times New Roman" w:hAnsi="Times New Roman" w:cs="Times New Roman"/>
          <w:b/>
          <w:bCs/>
          <w:sz w:val="24"/>
          <w:szCs w:val="24"/>
        </w:rPr>
        <w:t>Stefanita</w:t>
      </w:r>
      <w:proofErr w:type="spellEnd"/>
      <w:r w:rsidR="00EE6496">
        <w:rPr>
          <w:rFonts w:ascii="Times New Roman" w:eastAsia="Times New Roman" w:hAnsi="Times New Roman" w:cs="Times New Roman"/>
          <w:b/>
          <w:bCs/>
          <w:sz w:val="24"/>
          <w:szCs w:val="24"/>
        </w:rPr>
        <w:t xml:space="preserve"> Cosmin Calarasu</w:t>
      </w:r>
    </w:p>
    <w:p w14:paraId="465B27CA" w14:textId="4FC82BF8" w:rsidR="00A56456" w:rsidRDefault="00645250">
      <w:pPr>
        <w:spacing w:after="240"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Number: </w:t>
      </w:r>
      <w:r w:rsidR="00BA0B1B">
        <w:rPr>
          <w:rFonts w:ascii="Times New Roman" w:eastAsia="Times New Roman" w:hAnsi="Times New Roman" w:cs="Times New Roman"/>
          <w:b/>
          <w:bCs/>
          <w:sz w:val="24"/>
          <w:szCs w:val="24"/>
        </w:rPr>
        <w:t>2328896</w:t>
      </w:r>
    </w:p>
    <w:p w14:paraId="321239E3" w14:textId="77777777" w:rsidR="00A56456" w:rsidRDefault="00645250">
      <w:pPr>
        <w:spacing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Course Name: </w:t>
      </w:r>
      <w:r>
        <w:rPr>
          <w:rFonts w:ascii="Times New Roman" w:eastAsia="Times New Roman" w:hAnsi="Times New Roman" w:cs="Times New Roman"/>
          <w:sz w:val="24"/>
          <w:szCs w:val="24"/>
        </w:rPr>
        <w:t xml:space="preserve">LCBB5015 Principles of Marketing  </w:t>
      </w:r>
    </w:p>
    <w:p w14:paraId="00439A93" w14:textId="4C639159" w:rsidR="00A56456" w:rsidRDefault="00A56456">
      <w:pPr>
        <w:spacing w:after="240" w:line="480" w:lineRule="auto"/>
        <w:jc w:val="center"/>
        <w:rPr>
          <w:rFonts w:ascii="Times New Roman" w:eastAsia="Times New Roman" w:hAnsi="Times New Roman" w:cs="Times New Roman"/>
          <w:sz w:val="24"/>
          <w:szCs w:val="24"/>
        </w:rPr>
      </w:pPr>
    </w:p>
    <w:p w14:paraId="3C8DBC77" w14:textId="77777777" w:rsidR="00A56456" w:rsidRDefault="00645250">
      <w:pPr>
        <w:spacing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Assignment Title:</w:t>
      </w:r>
      <w:r>
        <w:rPr>
          <w:rFonts w:ascii="Times New Roman" w:eastAsia="Times New Roman" w:hAnsi="Times New Roman" w:cs="Times New Roman"/>
          <w:sz w:val="24"/>
          <w:szCs w:val="24"/>
        </w:rPr>
        <w:t xml:space="preserve"> Component 1: Individual Coursework Report on Marks &amp; Spencer (M&amp;S)</w:t>
      </w:r>
    </w:p>
    <w:p w14:paraId="2483EA84" w14:textId="77777777" w:rsidR="00A56456" w:rsidRDefault="00645250">
      <w:pPr>
        <w:spacing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Session:</w:t>
      </w:r>
      <w:r>
        <w:rPr>
          <w:rFonts w:ascii="Times New Roman" w:eastAsia="Times New Roman" w:hAnsi="Times New Roman" w:cs="Times New Roman"/>
          <w:sz w:val="24"/>
          <w:szCs w:val="24"/>
        </w:rPr>
        <w:t xml:space="preserve"> </w:t>
      </w:r>
      <w:r>
        <w:br w:type="page"/>
      </w:r>
    </w:p>
    <w:p w14:paraId="4CAB6126" w14:textId="77777777" w:rsidR="00A56456" w:rsidRDefault="00A56456">
      <w:pPr>
        <w:spacing w:after="240" w:line="480" w:lineRule="auto"/>
        <w:jc w:val="both"/>
        <w:rPr>
          <w:rFonts w:ascii="Times New Roman" w:eastAsia="Times New Roman" w:hAnsi="Times New Roman" w:cs="Times New Roman"/>
          <w:i/>
          <w:iCs/>
          <w:sz w:val="24"/>
          <w:szCs w:val="24"/>
        </w:rPr>
      </w:pPr>
    </w:p>
    <w:p w14:paraId="65BAC0D9" w14:textId="77777777" w:rsidR="00A56456" w:rsidRDefault="00645250">
      <w:pPr>
        <w:rPr>
          <w:rFonts w:ascii="Times New Roman" w:eastAsia="Times New Roman" w:hAnsi="Times New Roman" w:cs="Times New Roman"/>
          <w:b/>
          <w:bCs/>
          <w:i/>
          <w:iCs/>
        </w:rPr>
      </w:pPr>
      <w:r>
        <w:br w:type="page"/>
      </w:r>
    </w:p>
    <w:p w14:paraId="48854110" w14:textId="77777777" w:rsidR="00A56456" w:rsidRDefault="00645250">
      <w:pPr>
        <w:keepNext/>
        <w:keepLines/>
        <w:pBdr>
          <w:top w:val="nil"/>
          <w:left w:val="nil"/>
          <w:bottom w:val="nil"/>
          <w:right w:val="nil"/>
          <w:between w:val="nil"/>
        </w:pBdr>
        <w:spacing w:before="24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Table of Contents</w:t>
      </w:r>
    </w:p>
    <w:sdt>
      <w:sdtPr>
        <w:id w:val="176536408"/>
        <w:docPartObj>
          <w:docPartGallery w:val="Table of Contents"/>
          <w:docPartUnique/>
        </w:docPartObj>
      </w:sdtPr>
      <w:sdtEndPr/>
      <w:sdtContent>
        <w:p w14:paraId="3B1DE2CC" w14:textId="77777777" w:rsidR="00A56456" w:rsidRDefault="0064525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qkqggqu8uyeo">
            <w:r w:rsidR="00A56456">
              <w:rPr>
                <w:rFonts w:ascii="Times New Roman" w:eastAsia="Times New Roman" w:hAnsi="Times New Roman" w:cs="Times New Roman"/>
                <w:color w:val="000000"/>
                <w:sz w:val="24"/>
                <w:szCs w:val="24"/>
              </w:rPr>
              <w:t>1.0 Introduction</w:t>
            </w:r>
            <w:r w:rsidR="00A56456">
              <w:rPr>
                <w:rFonts w:ascii="Times New Roman" w:eastAsia="Times New Roman" w:hAnsi="Times New Roman" w:cs="Times New Roman"/>
                <w:color w:val="000000"/>
                <w:sz w:val="24"/>
                <w:szCs w:val="24"/>
              </w:rPr>
              <w:tab/>
              <w:t>3</w:t>
            </w:r>
          </w:hyperlink>
        </w:p>
        <w:p w14:paraId="049279BD" w14:textId="77777777" w:rsidR="00A56456" w:rsidRDefault="00A56456">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tlk8b0f3q90c">
            <w:r>
              <w:rPr>
                <w:rFonts w:ascii="Times New Roman" w:eastAsia="Times New Roman" w:hAnsi="Times New Roman" w:cs="Times New Roman"/>
                <w:color w:val="000000"/>
                <w:sz w:val="24"/>
                <w:szCs w:val="24"/>
              </w:rPr>
              <w:t>2.0 Situational Analysis</w:t>
            </w:r>
            <w:r>
              <w:rPr>
                <w:rFonts w:ascii="Times New Roman" w:eastAsia="Times New Roman" w:hAnsi="Times New Roman" w:cs="Times New Roman"/>
                <w:color w:val="000000"/>
                <w:sz w:val="24"/>
                <w:szCs w:val="24"/>
              </w:rPr>
              <w:tab/>
              <w:t>3</w:t>
            </w:r>
          </w:hyperlink>
        </w:p>
        <w:p w14:paraId="02550209" w14:textId="77777777" w:rsidR="00A56456" w:rsidRDefault="00A56456">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y4p4gj7yx7gm">
            <w:r>
              <w:rPr>
                <w:rFonts w:ascii="Times New Roman" w:eastAsia="Times New Roman" w:hAnsi="Times New Roman" w:cs="Times New Roman"/>
                <w:color w:val="000000"/>
                <w:sz w:val="24"/>
                <w:szCs w:val="24"/>
              </w:rPr>
              <w:t>3.0 Critical Analysis and Evaluation</w:t>
            </w:r>
            <w:r>
              <w:rPr>
                <w:rFonts w:ascii="Times New Roman" w:eastAsia="Times New Roman" w:hAnsi="Times New Roman" w:cs="Times New Roman"/>
                <w:color w:val="000000"/>
                <w:sz w:val="24"/>
                <w:szCs w:val="24"/>
              </w:rPr>
              <w:tab/>
              <w:t>5</w:t>
            </w:r>
          </w:hyperlink>
        </w:p>
        <w:p w14:paraId="123BB37E" w14:textId="77777777" w:rsidR="00A56456" w:rsidRDefault="00A56456">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j023wrpqda8u">
            <w:r>
              <w:rPr>
                <w:rFonts w:ascii="Times New Roman" w:eastAsia="Times New Roman" w:hAnsi="Times New Roman" w:cs="Times New Roman"/>
                <w:color w:val="000000"/>
                <w:sz w:val="24"/>
                <w:szCs w:val="24"/>
              </w:rPr>
              <w:t>4.0 Conclusion</w:t>
            </w:r>
            <w:r>
              <w:rPr>
                <w:rFonts w:ascii="Times New Roman" w:eastAsia="Times New Roman" w:hAnsi="Times New Roman" w:cs="Times New Roman"/>
                <w:color w:val="000000"/>
                <w:sz w:val="24"/>
                <w:szCs w:val="24"/>
              </w:rPr>
              <w:tab/>
              <w:t>6</w:t>
            </w:r>
          </w:hyperlink>
        </w:p>
        <w:p w14:paraId="1761A04D" w14:textId="77777777" w:rsidR="00A56456" w:rsidRDefault="00A56456">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hyperlink w:anchor="_heading=h.acusmmug2wp4">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7</w:t>
            </w:r>
          </w:hyperlink>
        </w:p>
        <w:p w14:paraId="174F64F2" w14:textId="77777777" w:rsidR="00A56456" w:rsidRDefault="00645250">
          <w:pPr>
            <w:spacing w:line="360" w:lineRule="auto"/>
            <w:jc w:val="both"/>
            <w:rPr>
              <w:rFonts w:ascii="Times New Roman" w:eastAsia="Times New Roman" w:hAnsi="Times New Roman" w:cs="Times New Roman"/>
            </w:rPr>
          </w:pPr>
          <w:r>
            <w:fldChar w:fldCharType="end"/>
          </w:r>
        </w:p>
      </w:sdtContent>
    </w:sdt>
    <w:p w14:paraId="5BE04984" w14:textId="77777777" w:rsidR="00A56456" w:rsidRDefault="00A56456">
      <w:pPr>
        <w:spacing w:after="160" w:line="600" w:lineRule="auto"/>
        <w:rPr>
          <w:rFonts w:ascii="Times New Roman" w:eastAsia="Times New Roman" w:hAnsi="Times New Roman" w:cs="Times New Roman"/>
          <w:b/>
          <w:bCs/>
          <w:sz w:val="24"/>
          <w:szCs w:val="24"/>
        </w:rPr>
      </w:pPr>
    </w:p>
    <w:p w14:paraId="4671303C" w14:textId="77777777" w:rsidR="00A56456" w:rsidRDefault="00645250">
      <w:pPr>
        <w:spacing w:line="360" w:lineRule="auto"/>
        <w:jc w:val="both"/>
        <w:rPr>
          <w:rFonts w:ascii="Times New Roman" w:eastAsia="Times New Roman" w:hAnsi="Times New Roman" w:cs="Times New Roman"/>
          <w:b/>
          <w:bCs/>
          <w:sz w:val="24"/>
          <w:szCs w:val="24"/>
        </w:rPr>
      </w:pPr>
      <w:r>
        <w:br w:type="page"/>
      </w:r>
    </w:p>
    <w:p w14:paraId="7F543B1F" w14:textId="77777777" w:rsidR="00A56456" w:rsidRDefault="00645250">
      <w:pPr>
        <w:pStyle w:val="Heading1"/>
      </w:pPr>
      <w:bookmarkStart w:id="0" w:name="_heading=h.qkqggqu8uyeo" w:colFirst="0" w:colLast="0"/>
      <w:bookmarkEnd w:id="0"/>
      <w:r>
        <w:lastRenderedPageBreak/>
        <w:t xml:space="preserve">1.0 Introduction </w:t>
      </w:r>
    </w:p>
    <w:p w14:paraId="5D6CFF7C"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Marks &amp; Spencer (M&amp;S)</w:t>
      </w:r>
      <w:r>
        <w:rPr>
          <w:rFonts w:ascii="Times New Roman" w:eastAsia="Times New Roman" w:hAnsi="Times New Roman" w:cs="Times New Roman"/>
          <w:sz w:val="24"/>
          <w:szCs w:val="24"/>
        </w:rPr>
        <w:t xml:space="preserve"> is a very popular retail brand in the UK. The product portfolio usually includes home products, personal care products, clothing, and food items. M&amp;S has approximately 380 stores and 46 websites all over the world (Marks and Spencer, n.d.a). It is considered one of the leading British retailers, which promises quality and value (Marks and Spencer, n.d.a). M&amp;S is also known for its trusted customer service, which has offered a competitive advantage to the business against rivals such as Tesco, Sainsbury's, and more. Therefore, the main aim of this study is to understand how external factors and different situations impact M&amp;S and their marketing decisions. Even though the business has a marketing team dedicated to excellence, this study focuses on a situational analysis to understand how the business is currently positioned. This helps identify areas requiring improvement. Also, the SWOT analysis provides a better understanding of the internal and external forces impacting M&amp;S. Therefore, the main idea in this case is to understand how the brand can strengthen its position in the market and ensure future growth. </w:t>
      </w:r>
    </w:p>
    <w:p w14:paraId="39920F30" w14:textId="77777777" w:rsidR="00A56456" w:rsidRDefault="00645250">
      <w:pPr>
        <w:pStyle w:val="Heading1"/>
      </w:pPr>
      <w:bookmarkStart w:id="1" w:name="_heading=h.tlk8b0f3q90c" w:colFirst="0" w:colLast="0"/>
      <w:bookmarkEnd w:id="1"/>
      <w:r>
        <w:t xml:space="preserve">2.0 Situational Analysis </w:t>
      </w:r>
    </w:p>
    <w:tbl>
      <w:tblPr>
        <w:tblStyle w:val="a"/>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56456" w14:paraId="3E153EF9" w14:textId="77777777">
        <w:trPr>
          <w:jc w:val="center"/>
        </w:trPr>
        <w:tc>
          <w:tcPr>
            <w:tcW w:w="4514" w:type="dxa"/>
            <w:tcMar>
              <w:top w:w="100" w:type="dxa"/>
              <w:left w:w="100" w:type="dxa"/>
              <w:bottom w:w="100" w:type="dxa"/>
              <w:right w:w="100" w:type="dxa"/>
            </w:tcMar>
          </w:tcPr>
          <w:p w14:paraId="335D87CB" w14:textId="77777777" w:rsidR="00A56456" w:rsidRDefault="00645250">
            <w:pPr>
              <w:widowControl w:val="0"/>
              <w:pBdr>
                <w:top w:val="nil"/>
                <w:left w:val="nil"/>
                <w:bottom w:val="nil"/>
                <w:right w:val="nil"/>
                <w:between w:val="nil"/>
              </w:pBdr>
              <w:spacing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Strengths (S) </w:t>
            </w:r>
          </w:p>
          <w:p w14:paraId="262F4B0B" w14:textId="77777777" w:rsidR="00A56456" w:rsidRDefault="0064525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Popular brand image. </w:t>
            </w:r>
          </w:p>
          <w:p w14:paraId="7F5EA5BB" w14:textId="77777777" w:rsidR="00A56456" w:rsidRDefault="0064525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High-quality products (Marks and Spencer, n.d.a). </w:t>
            </w:r>
          </w:p>
          <w:p w14:paraId="6D08F4BC" w14:textId="77777777" w:rsidR="00A56456" w:rsidRDefault="0064525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Ensured the durability of the products. </w:t>
            </w:r>
          </w:p>
          <w:p w14:paraId="0BA1CF9B" w14:textId="77777777" w:rsidR="00A56456" w:rsidRDefault="0064525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Loyal customer base. </w:t>
            </w:r>
          </w:p>
        </w:tc>
        <w:tc>
          <w:tcPr>
            <w:tcW w:w="4515" w:type="dxa"/>
            <w:tcMar>
              <w:top w:w="100" w:type="dxa"/>
              <w:left w:w="100" w:type="dxa"/>
              <w:bottom w:w="100" w:type="dxa"/>
              <w:right w:w="100" w:type="dxa"/>
            </w:tcMar>
          </w:tcPr>
          <w:p w14:paraId="59A611CC" w14:textId="77777777" w:rsidR="00A56456" w:rsidRDefault="00645250">
            <w:pPr>
              <w:widowControl w:val="0"/>
              <w:pBdr>
                <w:top w:val="nil"/>
                <w:left w:val="nil"/>
                <w:bottom w:val="nil"/>
                <w:right w:val="nil"/>
                <w:between w:val="nil"/>
              </w:pBdr>
              <w:spacing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Weaknesses (W) </w:t>
            </w:r>
          </w:p>
          <w:p w14:paraId="5305AA8E" w14:textId="77777777" w:rsidR="00A56456" w:rsidRDefault="0064525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prices of the products. </w:t>
            </w:r>
          </w:p>
          <w:p w14:paraId="1B6CF58F" w14:textId="77777777" w:rsidR="00A56456" w:rsidRDefault="0064525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Heavy dependence on the UK outlets. </w:t>
            </w:r>
          </w:p>
        </w:tc>
      </w:tr>
      <w:tr w:rsidR="00A56456" w14:paraId="3B8863F3" w14:textId="77777777">
        <w:trPr>
          <w:jc w:val="center"/>
        </w:trPr>
        <w:tc>
          <w:tcPr>
            <w:tcW w:w="4514" w:type="dxa"/>
            <w:tcMar>
              <w:top w:w="100" w:type="dxa"/>
              <w:left w:w="100" w:type="dxa"/>
              <w:bottom w:w="100" w:type="dxa"/>
              <w:right w:w="100" w:type="dxa"/>
            </w:tcMar>
          </w:tcPr>
          <w:p w14:paraId="501DAFFF" w14:textId="77777777" w:rsidR="00A56456" w:rsidRDefault="00645250">
            <w:pPr>
              <w:widowControl w:val="0"/>
              <w:pBdr>
                <w:top w:val="nil"/>
                <w:left w:val="nil"/>
                <w:bottom w:val="nil"/>
                <w:right w:val="nil"/>
                <w:between w:val="nil"/>
              </w:pBdr>
              <w:spacing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Opportunities (O) </w:t>
            </w:r>
          </w:p>
          <w:p w14:paraId="1DF5A5CD" w14:textId="77777777" w:rsidR="00A56456" w:rsidRDefault="00645250">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demand for online shopping (Le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w:t>
            </w:r>
          </w:p>
          <w:p w14:paraId="73E66CFB" w14:textId="77777777" w:rsidR="00A56456" w:rsidRDefault="00645250">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Opportunities to expand into emerging markets. </w:t>
            </w:r>
          </w:p>
        </w:tc>
        <w:tc>
          <w:tcPr>
            <w:tcW w:w="4515" w:type="dxa"/>
            <w:tcMar>
              <w:top w:w="100" w:type="dxa"/>
              <w:left w:w="100" w:type="dxa"/>
              <w:bottom w:w="100" w:type="dxa"/>
              <w:right w:w="100" w:type="dxa"/>
            </w:tcMar>
          </w:tcPr>
          <w:p w14:paraId="69EFCC45" w14:textId="77777777" w:rsidR="00A56456" w:rsidRDefault="00645250">
            <w:pPr>
              <w:widowControl w:val="0"/>
              <w:pBdr>
                <w:top w:val="nil"/>
                <w:left w:val="nil"/>
                <w:bottom w:val="nil"/>
                <w:right w:val="nil"/>
                <w:between w:val="nil"/>
              </w:pBdr>
              <w:spacing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Threats (T) </w:t>
            </w:r>
          </w:p>
          <w:p w14:paraId="2F7C7345" w14:textId="77777777" w:rsidR="00A56456" w:rsidRDefault="0064525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Intense competition in the retail market (John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w:t>
            </w:r>
          </w:p>
          <w:p w14:paraId="545EEFBD" w14:textId="77777777" w:rsidR="00A56456" w:rsidRDefault="0064525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Frequently changing behaviour of the customers (Chowdhury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w:t>
            </w:r>
          </w:p>
          <w:p w14:paraId="591FFF0C" w14:textId="77777777" w:rsidR="00A56456" w:rsidRDefault="00645250">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Changes in market trends. </w:t>
            </w:r>
          </w:p>
        </w:tc>
      </w:tr>
    </w:tbl>
    <w:p w14:paraId="7A6F2D07" w14:textId="77777777" w:rsidR="00A56456" w:rsidRDefault="0064525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1: SWOT Analysis </w:t>
      </w:r>
    </w:p>
    <w:p w14:paraId="161F57E3"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mentioned in the SWOT analysis, the brand image of M&amp;S is very strong in the UK retail market. The company has been consistently providing value and quality to customers, which has improved the brand image of M&amp;S (Marks and Spencer, n.d.a). M&amp;S has been in operation since 1884 and started from Penny Bazaar to establish the brand as a global retailer (Marks and Spencer, n.d.b). Therefore, it has been in the strategic core of the business to maintain quality and consistency to keep the customers loyal. A loyal customer base is also another legitimate strength of the brand to survive the changes in the retail market. Strong loyalty among brands supports repeat purchases and decreases customers’ behaviour of switching.</w:t>
      </w:r>
    </w:p>
    <w:p w14:paraId="4B7B5A22"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some weaknesses need attention in the strategic plan. The products of M&amp;S are more expensive than those of the other rivals. For example, the standard loaf of oatmeal, which is 800 grams of sliced bread, is around 75p in M&amp;S (Which, 2023). The same thing is priced, on average, around 45p across Aldi, Lidl, Sainsbury's, Tesco, and more (Which, 2023). Similarly, baked beans are priced at 50p at M&amp;S, whereas they are priced, on average, between 27-28p in Tesco, Sainsbury's, Morrisons, Asda, and more (Which, 2023). Therefore, it is quite clear that in comparison to its rivals, M&amp;S is quite expensive. The second most challenging factor for the business is that it is quite dependent on the UK market. As of now, there are more than 227 full-line stores all across the UK (Marks and Spencer, n.d.c). This indicates that the majority of the business is in the UK, which makes the operations quite dependent on the region. </w:t>
      </w:r>
    </w:p>
    <w:p w14:paraId="563DACCE" w14:textId="77777777" w:rsidR="00A56456" w:rsidRDefault="0064525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FC2A673" wp14:editId="3978451F">
            <wp:extent cx="5243513" cy="2430133"/>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43513" cy="2430133"/>
                    </a:xfrm>
                    <a:prstGeom prst="rect">
                      <a:avLst/>
                    </a:prstGeom>
                    <a:ln w="25400">
                      <a:solidFill>
                        <a:srgbClr val="000000"/>
                      </a:solidFill>
                      <a:prstDash val="solid"/>
                    </a:ln>
                  </pic:spPr>
                </pic:pic>
              </a:graphicData>
            </a:graphic>
          </wp:inline>
        </w:drawing>
      </w:r>
    </w:p>
    <w:p w14:paraId="171B4E9A" w14:textId="77777777" w:rsidR="00A56456" w:rsidRDefault="00645250">
      <w:pPr>
        <w:spacing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Price Comparison Between M&amp;S and Its Rivals </w:t>
      </w:r>
    </w:p>
    <w:p w14:paraId="0DA335C7" w14:textId="77777777" w:rsidR="00A56456" w:rsidRDefault="0064525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Which, 2023) </w:t>
      </w:r>
    </w:p>
    <w:p w14:paraId="4952BFE0"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there are also plenty of opportunities in the UK market that the business can take advantage of. Firstly, the rise of e-commerce and the online market has become very strong in the UK (</w:t>
      </w:r>
      <w:proofErr w:type="spellStart"/>
      <w:r>
        <w:rPr>
          <w:rFonts w:ascii="Times New Roman" w:eastAsia="Times New Roman" w:hAnsi="Times New Roman" w:cs="Times New Roman"/>
          <w:sz w:val="24"/>
          <w:szCs w:val="24"/>
        </w:rPr>
        <w:t>Verbivska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Rose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majority of people like online shopping privileges as they can compare the prices and the products to make an accurate purchase (Sin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Berends and Gerpott, 2025). Digital channels form opportunities for targeted promotions and personalised engagement among customers. Secondly, there is also scope for market expansion for M&amp;S since it is mainly focused on the UK retail market, and the customer requirements are frequently changing. Internationalisation could increase sales and reduce dependence on the UK market, and support the growth of the market share. There are also potential threats from high competition. It is especially intense as the rivals maintain standard pricing and M&amp;S fails to do so. Also, customer preferences in the retail sector are constantly changing as market trends change (Kalashnikova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This makes it difficult for companies to stick to strict strategic approaches. However, exploring different markets can be a good opportunity for the brand. </w:t>
      </w:r>
    </w:p>
    <w:p w14:paraId="0697D124" w14:textId="77777777" w:rsidR="00A56456" w:rsidRDefault="00645250">
      <w:pPr>
        <w:pStyle w:val="Heading1"/>
      </w:pPr>
      <w:bookmarkStart w:id="2" w:name="_heading=h.y4p4gj7yx7gm" w:colFirst="0" w:colLast="0"/>
      <w:bookmarkEnd w:id="2"/>
      <w:r>
        <w:t xml:space="preserve">3.0 Critical Analysis and Evaluation </w:t>
      </w:r>
    </w:p>
    <w:p w14:paraId="093F009D"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situational analysis in this case identified that M&amp;S is a globally recognised brand; therefore, it has a very strong impression on the UK market for continuously maintaining value and quality in its products. However, in contrast, the high prices of the products make its position less competitive in the market in comparison to rivals like Tesco, Sainsbury's, Aldi, </w:t>
      </w:r>
      <w:r>
        <w:rPr>
          <w:rFonts w:ascii="Times New Roman" w:eastAsia="Times New Roman" w:hAnsi="Times New Roman" w:cs="Times New Roman"/>
          <w:sz w:val="24"/>
          <w:szCs w:val="24"/>
        </w:rPr>
        <w:lastRenderedPageBreak/>
        <w:t xml:space="preserve">Lidl, and more. Despite that, due to its product assurance, M&amp;S has a very large and loyal customer base, which is important for long-term success. As per the </w:t>
      </w:r>
      <w:r>
        <w:rPr>
          <w:rFonts w:ascii="Times New Roman" w:eastAsia="Times New Roman" w:hAnsi="Times New Roman" w:cs="Times New Roman"/>
          <w:i/>
          <w:iCs/>
          <w:sz w:val="24"/>
          <w:szCs w:val="24"/>
        </w:rPr>
        <w:t xml:space="preserve">Resource-Based View (RBV) theory, </w:t>
      </w:r>
      <w:r>
        <w:rPr>
          <w:rFonts w:ascii="Times New Roman" w:eastAsia="Times New Roman" w:hAnsi="Times New Roman" w:cs="Times New Roman"/>
          <w:sz w:val="24"/>
          <w:szCs w:val="24"/>
        </w:rPr>
        <w:t xml:space="preserve">it is important for a business to have valuable competencies and resources that cannot be easily imitated by rivals (UYANIK, 2023; </w:t>
      </w:r>
      <w:proofErr w:type="spellStart"/>
      <w:r>
        <w:rPr>
          <w:rFonts w:ascii="Times New Roman" w:eastAsia="Times New Roman" w:hAnsi="Times New Roman" w:cs="Times New Roman"/>
          <w:sz w:val="24"/>
          <w:szCs w:val="24"/>
        </w:rPr>
        <w:t>Komakecha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These resources present sustainable differentiation when competitors principally compete through the aspect of price. This essentially brings a competitive advantage to a business. It should also be the focus of M&amp;S, where the company needs to improve its market position, besides maintaining customer trust. One of the most prominent industry examples would be Tesco, which consistently maintains affordability without compromising product quality or value (Tesco Plc, n.d.). Therefore, there should be continued focus on quality and brand reputation, but also strategic decisions at M&amp;S should improve the pricing strategy to gain more market leverage. </w:t>
      </w:r>
    </w:p>
    <w:p w14:paraId="510732CB" w14:textId="77777777" w:rsidR="00A56456" w:rsidRDefault="00645250">
      <w:pPr>
        <w:pStyle w:val="Heading1"/>
      </w:pPr>
      <w:bookmarkStart w:id="3" w:name="_heading=h.j023wrpqda8u" w:colFirst="0" w:colLast="0"/>
      <w:bookmarkEnd w:id="3"/>
      <w:r>
        <w:t>4.0 Conclusion</w:t>
      </w:r>
    </w:p>
    <w:p w14:paraId="1C347296"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through this report that despite having a very strong brand image and loyal customer base, M&amp;S struggles to accurately plan its pricing strategies, which leaves it behind its rivals. Therefore, one of the suggestions to the company would be to improve its online presence and continuously optimise its pricing without compromising quality. SWOT analysis </w:t>
      </w:r>
      <w:r w:rsidR="00361318">
        <w:rPr>
          <w:rFonts w:ascii="Times New Roman" w:eastAsia="Times New Roman" w:hAnsi="Times New Roman" w:cs="Times New Roman"/>
          <w:sz w:val="24"/>
          <w:szCs w:val="24"/>
        </w:rPr>
        <w:t>provides</w:t>
      </w:r>
      <w:r>
        <w:rPr>
          <w:rFonts w:ascii="Times New Roman" w:eastAsia="Times New Roman" w:hAnsi="Times New Roman" w:cs="Times New Roman"/>
          <w:sz w:val="24"/>
          <w:szCs w:val="24"/>
        </w:rPr>
        <w:t xml:space="preserve"> evidence-based decisions for marketing and long-term strategic planning. Situational analysis in this case has been quite important to understand how M&amp;S is positioned in the retail sector against other companies and what would be done to improve its strategic approaches. </w:t>
      </w:r>
      <w:r>
        <w:br w:type="page"/>
      </w:r>
    </w:p>
    <w:p w14:paraId="231C99FE" w14:textId="77777777" w:rsidR="00A56456" w:rsidRDefault="00645250">
      <w:pPr>
        <w:pStyle w:val="Heading1"/>
      </w:pPr>
      <w:bookmarkStart w:id="4" w:name="_heading=h.acusmmug2wp4" w:colFirst="0" w:colLast="0"/>
      <w:bookmarkEnd w:id="4"/>
      <w:r>
        <w:lastRenderedPageBreak/>
        <w:t xml:space="preserve">Reference List </w:t>
      </w:r>
    </w:p>
    <w:p w14:paraId="1B4C7347"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Berends, J. and Gerpott, T.J. (2025) ‘Exploring price tolerance in online retail: A comparative analysis of price comparison website use and repeat purchases’, </w:t>
      </w:r>
      <w:r>
        <w:rPr>
          <w:rFonts w:ascii="Times New Roman" w:eastAsia="Times New Roman" w:hAnsi="Times New Roman" w:cs="Times New Roman"/>
          <w:i/>
          <w:iCs/>
          <w:sz w:val="24"/>
          <w:szCs w:val="24"/>
        </w:rPr>
        <w:t xml:space="preserve">Electronic Commerce Research, </w:t>
      </w:r>
      <w:r>
        <w:rPr>
          <w:rFonts w:ascii="Times New Roman" w:eastAsia="Times New Roman" w:hAnsi="Times New Roman" w:cs="Times New Roman"/>
          <w:sz w:val="24"/>
          <w:szCs w:val="24"/>
        </w:rPr>
        <w:t xml:space="preserve">25(4), pp. 3165-3185. </w:t>
      </w:r>
    </w:p>
    <w:p w14:paraId="5EEF21A4"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Chowdhury, S.N., Faruque, M.O., Sharmin, S., Talukder, T., Al Mahmud, M.A., Dastagir, G. and Akter, S. (2024) ‘The impact of social media marketing on consumer behaviour: A study of the fashion retail industry’, </w:t>
      </w:r>
      <w:r>
        <w:rPr>
          <w:rFonts w:ascii="Times New Roman" w:eastAsia="Times New Roman" w:hAnsi="Times New Roman" w:cs="Times New Roman"/>
          <w:i/>
          <w:iCs/>
          <w:sz w:val="24"/>
          <w:szCs w:val="24"/>
        </w:rPr>
        <w:t>Open Journal of Business and Management,</w:t>
      </w:r>
      <w:r>
        <w:rPr>
          <w:rFonts w:ascii="Times New Roman" w:eastAsia="Times New Roman" w:hAnsi="Times New Roman" w:cs="Times New Roman"/>
          <w:sz w:val="24"/>
          <w:szCs w:val="24"/>
        </w:rPr>
        <w:t xml:space="preserve"> 12(3), pp. 1666-1699. </w:t>
      </w:r>
    </w:p>
    <w:p w14:paraId="16EA68EC"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J.M., </w:t>
      </w:r>
      <w:proofErr w:type="spellStart"/>
      <w:r>
        <w:rPr>
          <w:rFonts w:ascii="Times New Roman" w:eastAsia="Times New Roman" w:hAnsi="Times New Roman" w:cs="Times New Roman"/>
          <w:sz w:val="24"/>
          <w:szCs w:val="24"/>
        </w:rPr>
        <w:t>Shobayo</w:t>
      </w:r>
      <w:proofErr w:type="spellEnd"/>
      <w:r>
        <w:rPr>
          <w:rFonts w:ascii="Times New Roman" w:eastAsia="Times New Roman" w:hAnsi="Times New Roman" w:cs="Times New Roman"/>
          <w:sz w:val="24"/>
          <w:szCs w:val="24"/>
        </w:rPr>
        <w:t xml:space="preserve">, O. and Ogunleye, B. (2023) ‘An exploration of clustering algorithms for customer segmentation in the UK retail market’, </w:t>
      </w:r>
      <w:r>
        <w:rPr>
          <w:rFonts w:ascii="Times New Roman" w:eastAsia="Times New Roman" w:hAnsi="Times New Roman" w:cs="Times New Roman"/>
          <w:i/>
          <w:iCs/>
          <w:sz w:val="24"/>
          <w:szCs w:val="24"/>
        </w:rPr>
        <w:t>Analytics</w:t>
      </w:r>
      <w:r>
        <w:rPr>
          <w:rFonts w:ascii="Times New Roman" w:eastAsia="Times New Roman" w:hAnsi="Times New Roman" w:cs="Times New Roman"/>
          <w:sz w:val="24"/>
          <w:szCs w:val="24"/>
        </w:rPr>
        <w:t>, 2(4), pp. 809-823.</w:t>
      </w:r>
    </w:p>
    <w:p w14:paraId="39C7DF21"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Kalashnikova, T., Panchuk, A., </w:t>
      </w:r>
      <w:proofErr w:type="spellStart"/>
      <w:r>
        <w:rPr>
          <w:rFonts w:ascii="Times New Roman" w:eastAsia="Times New Roman" w:hAnsi="Times New Roman" w:cs="Times New Roman"/>
          <w:sz w:val="24"/>
          <w:szCs w:val="24"/>
        </w:rPr>
        <w:t>Bezuhla</w:t>
      </w:r>
      <w:proofErr w:type="spellEnd"/>
      <w:r>
        <w:rPr>
          <w:rFonts w:ascii="Times New Roman" w:eastAsia="Times New Roman" w:hAnsi="Times New Roman" w:cs="Times New Roman"/>
          <w:sz w:val="24"/>
          <w:szCs w:val="24"/>
        </w:rPr>
        <w:t xml:space="preserve">, L., Vladyka, Y. and Kalaschnikov, A. (2023) March. ‘Global trends in the behaviour of consumers of retail enterprises in the digital economy’, </w:t>
      </w:r>
      <w:r>
        <w:rPr>
          <w:rFonts w:ascii="Times New Roman" w:eastAsia="Times New Roman" w:hAnsi="Times New Roman" w:cs="Times New Roman"/>
          <w:i/>
          <w:iCs/>
          <w:sz w:val="24"/>
          <w:szCs w:val="24"/>
        </w:rPr>
        <w:t xml:space="preserve">In IOP conference series: Earth and environmental science </w:t>
      </w:r>
      <w:r>
        <w:rPr>
          <w:rFonts w:ascii="Times New Roman" w:eastAsia="Times New Roman" w:hAnsi="Times New Roman" w:cs="Times New Roman"/>
          <w:sz w:val="24"/>
          <w:szCs w:val="24"/>
        </w:rPr>
        <w:t xml:space="preserve">(Vol. 1150, No. 1, p. 012023). IOP Publishing. </w:t>
      </w:r>
    </w:p>
    <w:p w14:paraId="43C7D413" w14:textId="77777777" w:rsidR="00A56456" w:rsidRDefault="0064525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Komakecha</w:t>
      </w:r>
      <w:proofErr w:type="spellEnd"/>
      <w:r>
        <w:rPr>
          <w:rFonts w:ascii="Times New Roman" w:eastAsia="Times New Roman" w:hAnsi="Times New Roman" w:cs="Times New Roman"/>
          <w:sz w:val="24"/>
          <w:szCs w:val="24"/>
        </w:rPr>
        <w:t xml:space="preserve">, R.A., </w:t>
      </w:r>
      <w:proofErr w:type="spellStart"/>
      <w:r>
        <w:rPr>
          <w:rFonts w:ascii="Times New Roman" w:eastAsia="Times New Roman" w:hAnsi="Times New Roman" w:cs="Times New Roman"/>
          <w:sz w:val="24"/>
          <w:szCs w:val="24"/>
        </w:rPr>
        <w:t>Ombatib</w:t>
      </w:r>
      <w:proofErr w:type="spellEnd"/>
      <w:r>
        <w:rPr>
          <w:rFonts w:ascii="Times New Roman" w:eastAsia="Times New Roman" w:hAnsi="Times New Roman" w:cs="Times New Roman"/>
          <w:sz w:val="24"/>
          <w:szCs w:val="24"/>
        </w:rPr>
        <w:t xml:space="preserve">, T.O., </w:t>
      </w:r>
      <w:proofErr w:type="spellStart"/>
      <w:r>
        <w:rPr>
          <w:rFonts w:ascii="Times New Roman" w:eastAsia="Times New Roman" w:hAnsi="Times New Roman" w:cs="Times New Roman"/>
          <w:sz w:val="24"/>
          <w:szCs w:val="24"/>
        </w:rPr>
        <w:t>Kikwathab</w:t>
      </w:r>
      <w:proofErr w:type="spellEnd"/>
      <w:r>
        <w:rPr>
          <w:rFonts w:ascii="Times New Roman" w:eastAsia="Times New Roman" w:hAnsi="Times New Roman" w:cs="Times New Roman"/>
          <w:sz w:val="24"/>
          <w:szCs w:val="24"/>
        </w:rPr>
        <w:t xml:space="preserve">, R.W. and </w:t>
      </w:r>
      <w:proofErr w:type="spellStart"/>
      <w:r>
        <w:rPr>
          <w:rFonts w:ascii="Times New Roman" w:eastAsia="Times New Roman" w:hAnsi="Times New Roman" w:cs="Times New Roman"/>
          <w:sz w:val="24"/>
          <w:szCs w:val="24"/>
        </w:rPr>
        <w:t>Wainainab</w:t>
      </w:r>
      <w:proofErr w:type="spellEnd"/>
      <w:r>
        <w:rPr>
          <w:rFonts w:ascii="Times New Roman" w:eastAsia="Times New Roman" w:hAnsi="Times New Roman" w:cs="Times New Roman"/>
          <w:sz w:val="24"/>
          <w:szCs w:val="24"/>
        </w:rPr>
        <w:t xml:space="preserve">, M.G. (2025) ‘Resource-based view theory and its applications in supply chain management: A systematic review’, </w:t>
      </w:r>
      <w:r>
        <w:rPr>
          <w:rFonts w:ascii="Times New Roman" w:eastAsia="Times New Roman" w:hAnsi="Times New Roman" w:cs="Times New Roman"/>
          <w:i/>
          <w:iCs/>
          <w:sz w:val="24"/>
          <w:szCs w:val="24"/>
        </w:rPr>
        <w:t>Management Science Letters</w:t>
      </w:r>
      <w:r>
        <w:rPr>
          <w:rFonts w:ascii="Times New Roman" w:eastAsia="Times New Roman" w:hAnsi="Times New Roman" w:cs="Times New Roman"/>
          <w:sz w:val="24"/>
          <w:szCs w:val="24"/>
        </w:rPr>
        <w:t xml:space="preserve">, 15, pp. 261-272. </w:t>
      </w:r>
    </w:p>
    <w:p w14:paraId="641FA3A2"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 H.T., Carrel, A.L. and Shah, H. (2022) ‘Impacts of online shopping on travel demand: a systematic review’,</w:t>
      </w:r>
      <w:r>
        <w:rPr>
          <w:rFonts w:ascii="Times New Roman" w:eastAsia="Times New Roman" w:hAnsi="Times New Roman" w:cs="Times New Roman"/>
          <w:i/>
          <w:iCs/>
          <w:sz w:val="24"/>
          <w:szCs w:val="24"/>
        </w:rPr>
        <w:t xml:space="preserve"> Transport Reviews,</w:t>
      </w:r>
      <w:r>
        <w:rPr>
          <w:rFonts w:ascii="Times New Roman" w:eastAsia="Times New Roman" w:hAnsi="Times New Roman" w:cs="Times New Roman"/>
          <w:sz w:val="24"/>
          <w:szCs w:val="24"/>
        </w:rPr>
        <w:t xml:space="preserve"> 42(3), pp. 273-295. </w:t>
      </w:r>
    </w:p>
    <w:p w14:paraId="2CD569AD"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(n.d.a) </w:t>
      </w:r>
      <w:r>
        <w:rPr>
          <w:rFonts w:ascii="Times New Roman" w:eastAsia="Times New Roman" w:hAnsi="Times New Roman" w:cs="Times New Roman"/>
          <w:i/>
          <w:iCs/>
          <w:sz w:val="24"/>
          <w:szCs w:val="24"/>
        </w:rPr>
        <w:t>About Us - Marks &amp; Spencer</w:t>
      </w:r>
      <w:r>
        <w:rPr>
          <w:rFonts w:ascii="Times New Roman" w:eastAsia="Times New Roman" w:hAnsi="Times New Roman" w:cs="Times New Roman"/>
          <w:sz w:val="24"/>
          <w:szCs w:val="24"/>
        </w:rPr>
        <w:t xml:space="preserve">. Available at: </w:t>
      </w:r>
      <w:hyperlink r:id="rId10">
        <w:r w:rsidR="00A56456">
          <w:rPr>
            <w:rFonts w:ascii="Times New Roman" w:eastAsia="Times New Roman" w:hAnsi="Times New Roman" w:cs="Times New Roman"/>
            <w:color w:val="0000FF"/>
            <w:sz w:val="24"/>
            <w:szCs w:val="24"/>
            <w:u w:val="single"/>
          </w:rPr>
          <w:t>https://corporate.marksandspencer.com/about-us</w:t>
        </w:r>
      </w:hyperlink>
      <w:r>
        <w:rPr>
          <w:rFonts w:ascii="Times New Roman" w:eastAsia="Times New Roman" w:hAnsi="Times New Roman" w:cs="Times New Roman"/>
          <w:sz w:val="24"/>
          <w:szCs w:val="24"/>
        </w:rPr>
        <w:t xml:space="preserve"> (Accessed: 14 June 2026).</w:t>
      </w:r>
    </w:p>
    <w:p w14:paraId="1243D3F0"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(n.d.b) </w:t>
      </w:r>
      <w:r>
        <w:rPr>
          <w:rFonts w:ascii="Times New Roman" w:eastAsia="Times New Roman" w:hAnsi="Times New Roman" w:cs="Times New Roman"/>
          <w:i/>
          <w:iCs/>
          <w:sz w:val="24"/>
          <w:szCs w:val="24"/>
        </w:rPr>
        <w:t>Our History</w:t>
      </w:r>
      <w:r>
        <w:rPr>
          <w:rFonts w:ascii="Times New Roman" w:eastAsia="Times New Roman" w:hAnsi="Times New Roman" w:cs="Times New Roman"/>
          <w:sz w:val="24"/>
          <w:szCs w:val="24"/>
        </w:rPr>
        <w:t xml:space="preserve">. Available at:  </w:t>
      </w:r>
      <w:hyperlink r:id="rId11">
        <w:r w:rsidR="00A56456">
          <w:rPr>
            <w:rFonts w:ascii="Times New Roman" w:eastAsia="Times New Roman" w:hAnsi="Times New Roman" w:cs="Times New Roman"/>
            <w:color w:val="0000FF"/>
            <w:sz w:val="24"/>
            <w:szCs w:val="24"/>
            <w:u w:val="single"/>
          </w:rPr>
          <w:t>https://corporate.marksandspencer.com/about-us/our-history</w:t>
        </w:r>
      </w:hyperlink>
      <w:r>
        <w:rPr>
          <w:rFonts w:ascii="Times New Roman" w:eastAsia="Times New Roman" w:hAnsi="Times New Roman" w:cs="Times New Roman"/>
          <w:sz w:val="24"/>
          <w:szCs w:val="24"/>
        </w:rPr>
        <w:t xml:space="preserve"> (Accessed: 15 June 2026).</w:t>
      </w:r>
    </w:p>
    <w:p w14:paraId="4F26599B"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(n.d.c) </w:t>
      </w:r>
      <w:r>
        <w:rPr>
          <w:rFonts w:ascii="Times New Roman" w:eastAsia="Times New Roman" w:hAnsi="Times New Roman" w:cs="Times New Roman"/>
          <w:i/>
          <w:iCs/>
          <w:sz w:val="24"/>
          <w:szCs w:val="24"/>
        </w:rPr>
        <w:t>Our Property Requirements - Marks &amp; Spencer - M&amp;S</w:t>
      </w:r>
      <w:r>
        <w:rPr>
          <w:rFonts w:ascii="Times New Roman" w:eastAsia="Times New Roman" w:hAnsi="Times New Roman" w:cs="Times New Roman"/>
          <w:sz w:val="24"/>
          <w:szCs w:val="24"/>
        </w:rPr>
        <w:t xml:space="preserve">. Available at: </w:t>
      </w:r>
      <w:hyperlink r:id="rId12">
        <w:r w:rsidR="00A56456">
          <w:rPr>
            <w:rFonts w:ascii="Times New Roman" w:eastAsia="Times New Roman" w:hAnsi="Times New Roman" w:cs="Times New Roman"/>
            <w:color w:val="0000FF"/>
            <w:sz w:val="24"/>
            <w:szCs w:val="24"/>
            <w:u w:val="single"/>
          </w:rPr>
          <w:t>https://corporate.marksandspencer.com/about-us/our-properties</w:t>
        </w:r>
      </w:hyperlink>
      <w:r>
        <w:rPr>
          <w:rFonts w:ascii="Times New Roman" w:eastAsia="Times New Roman" w:hAnsi="Times New Roman" w:cs="Times New Roman"/>
          <w:sz w:val="24"/>
          <w:szCs w:val="24"/>
        </w:rPr>
        <w:t xml:space="preserve"> (Accessed: 13 June 2026).</w:t>
      </w:r>
    </w:p>
    <w:p w14:paraId="0D486AB9"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Rose, D.E., Van Der Merwe, J. and Jones, J. (2024) ‘Digital marketing strategy in enhancing brand awareness and profitability of e-commerce companies’, </w:t>
      </w:r>
      <w:r>
        <w:rPr>
          <w:rFonts w:ascii="Times New Roman" w:eastAsia="Times New Roman" w:hAnsi="Times New Roman" w:cs="Times New Roman"/>
          <w:i/>
          <w:iCs/>
          <w:sz w:val="24"/>
          <w:szCs w:val="24"/>
        </w:rPr>
        <w:t xml:space="preserve">APTISI Transactions on Management, </w:t>
      </w:r>
      <w:r>
        <w:rPr>
          <w:rFonts w:ascii="Times New Roman" w:eastAsia="Times New Roman" w:hAnsi="Times New Roman" w:cs="Times New Roman"/>
          <w:sz w:val="24"/>
          <w:szCs w:val="24"/>
        </w:rPr>
        <w:t>8(2), pp. 160-166.</w:t>
      </w:r>
    </w:p>
    <w:p w14:paraId="2E3305C3"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Sin, R., Harris, T., Nilsson, S. and Beck, T. (2025) ‘Dark patterns in online shopping: do they work and can nudges help mitigate impulse buying?’, </w:t>
      </w:r>
      <w:r>
        <w:rPr>
          <w:rFonts w:ascii="Times New Roman" w:eastAsia="Times New Roman" w:hAnsi="Times New Roman" w:cs="Times New Roman"/>
          <w:i/>
          <w:iCs/>
          <w:sz w:val="24"/>
          <w:szCs w:val="24"/>
        </w:rPr>
        <w:t>Behavioural Public Policy</w:t>
      </w:r>
      <w:r>
        <w:rPr>
          <w:rFonts w:ascii="Times New Roman" w:eastAsia="Times New Roman" w:hAnsi="Times New Roman" w:cs="Times New Roman"/>
          <w:sz w:val="24"/>
          <w:szCs w:val="24"/>
        </w:rPr>
        <w:t xml:space="preserve">, 9(1), pp. 61-87. </w:t>
      </w:r>
    </w:p>
    <w:p w14:paraId="7670D969"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(n.d.) </w:t>
      </w:r>
      <w:r>
        <w:rPr>
          <w:rFonts w:ascii="Times New Roman" w:eastAsia="Times New Roman" w:hAnsi="Times New Roman" w:cs="Times New Roman"/>
          <w:i/>
          <w:iCs/>
          <w:sz w:val="24"/>
          <w:szCs w:val="24"/>
        </w:rPr>
        <w:t>Core Purpose and Values</w:t>
      </w:r>
      <w:r>
        <w:rPr>
          <w:rFonts w:ascii="Times New Roman" w:eastAsia="Times New Roman" w:hAnsi="Times New Roman" w:cs="Times New Roman"/>
          <w:sz w:val="24"/>
          <w:szCs w:val="24"/>
        </w:rPr>
        <w:t>. Available at: https://www.tescoplc.com/about/how-we-do-business/core-purpose-and-values/ (Accessed: 16 June 2026).</w:t>
      </w:r>
    </w:p>
    <w:p w14:paraId="62518D99"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UYANIK, M. (2023) ‘Resource-based view in marketing literature’, </w:t>
      </w:r>
      <w:r>
        <w:rPr>
          <w:rFonts w:ascii="Times New Roman" w:eastAsia="Times New Roman" w:hAnsi="Times New Roman" w:cs="Times New Roman"/>
          <w:i/>
          <w:iCs/>
          <w:sz w:val="24"/>
          <w:szCs w:val="24"/>
        </w:rPr>
        <w:t xml:space="preserve">Journal of Business and Management Studies, </w:t>
      </w:r>
      <w:r>
        <w:rPr>
          <w:rFonts w:ascii="Times New Roman" w:eastAsia="Times New Roman" w:hAnsi="Times New Roman" w:cs="Times New Roman"/>
          <w:sz w:val="24"/>
          <w:szCs w:val="24"/>
        </w:rPr>
        <w:t xml:space="preserve">5(4), pp. 29-39. </w:t>
      </w:r>
    </w:p>
    <w:p w14:paraId="6DB21B8B" w14:textId="77777777" w:rsidR="00A56456" w:rsidRDefault="0064525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Verbivska</w:t>
      </w:r>
      <w:proofErr w:type="spellEnd"/>
      <w:r>
        <w:rPr>
          <w:rFonts w:ascii="Times New Roman" w:eastAsia="Times New Roman" w:hAnsi="Times New Roman" w:cs="Times New Roman"/>
          <w:sz w:val="24"/>
          <w:szCs w:val="24"/>
        </w:rPr>
        <w:t xml:space="preserve">, L., Zhuk, O., Ievsieieva, O., Kuchmiiova, T. and Saienko, V. (2023) ‘The role of e-commerce in stimulating innovative business development in the conditions of European integration’, </w:t>
      </w:r>
      <w:r>
        <w:rPr>
          <w:rFonts w:ascii="Times New Roman" w:eastAsia="Times New Roman" w:hAnsi="Times New Roman" w:cs="Times New Roman"/>
          <w:i/>
          <w:iCs/>
          <w:sz w:val="24"/>
          <w:szCs w:val="24"/>
        </w:rPr>
        <w:t xml:space="preserve">Financial and credit activity-problems of theory and practice, </w:t>
      </w:r>
      <w:r>
        <w:rPr>
          <w:rFonts w:ascii="Times New Roman" w:eastAsia="Times New Roman" w:hAnsi="Times New Roman" w:cs="Times New Roman"/>
          <w:sz w:val="24"/>
          <w:szCs w:val="24"/>
        </w:rPr>
        <w:t>3(50), pp. 330-340.</w:t>
      </w:r>
    </w:p>
    <w:p w14:paraId="64D79217" w14:textId="77777777" w:rsidR="00A56456" w:rsidRDefault="0064525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Which (2023) </w:t>
      </w:r>
      <w:r>
        <w:rPr>
          <w:rFonts w:ascii="Times New Roman" w:eastAsia="Times New Roman" w:hAnsi="Times New Roman" w:cs="Times New Roman"/>
          <w:i/>
          <w:iCs/>
          <w:sz w:val="24"/>
          <w:szCs w:val="24"/>
        </w:rPr>
        <w:t>M&amp;S comeback: 5 M&amp;S facts that may surprise you</w:t>
      </w:r>
      <w:r>
        <w:rPr>
          <w:rFonts w:ascii="Times New Roman" w:eastAsia="Times New Roman" w:hAnsi="Times New Roman" w:cs="Times New Roman"/>
          <w:sz w:val="24"/>
          <w:szCs w:val="24"/>
        </w:rPr>
        <w:t>. Available at:  https://www.which.co.uk/news/article/marks-and-spencer-facts-that-may-surprise-you-ac4Gi8A9VXFd (Accessed: 12 June 2026).</w:t>
      </w:r>
    </w:p>
    <w:sectPr w:rsidR="00A56456">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F5908" w14:textId="77777777" w:rsidR="00870220" w:rsidRDefault="00870220">
      <w:pPr>
        <w:spacing w:line="240" w:lineRule="auto"/>
      </w:pPr>
      <w:r>
        <w:separator/>
      </w:r>
    </w:p>
  </w:endnote>
  <w:endnote w:type="continuationSeparator" w:id="0">
    <w:p w14:paraId="4BA7FA9E" w14:textId="77777777" w:rsidR="00870220" w:rsidRDefault="008702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C2AFA7D-538C-4E6A-B46B-20AB19D460B6}"/>
  </w:font>
  <w:font w:name="Calibri">
    <w:panose1 w:val="020F0502020204030204"/>
    <w:charset w:val="00"/>
    <w:family w:val="swiss"/>
    <w:pitch w:val="variable"/>
    <w:sig w:usb0="E4002EFF" w:usb1="C200247B" w:usb2="00000009" w:usb3="00000000" w:csb0="000001FF" w:csb1="00000000"/>
    <w:embedRegular r:id="rId2" w:fontKey="{90E16780-C7AE-486C-B4C7-7DC75B557B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47A995" w14:textId="77777777" w:rsidR="00A56456" w:rsidRDefault="00645250">
    <w:pPr>
      <w:pBdr>
        <w:top w:val="nil"/>
        <w:left w:val="nil"/>
        <w:bottom w:val="nil"/>
        <w:right w:val="nil"/>
        <w:between w:val="nil"/>
      </w:pBdr>
      <w:tabs>
        <w:tab w:val="center" w:pos="4513"/>
        <w:tab w:val="right" w:pos="9026"/>
      </w:tabs>
      <w:spacing w:line="36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361318">
      <w:rPr>
        <w:noProof/>
        <w:color w:val="000000"/>
        <w:sz w:val="20"/>
        <w:szCs w:val="20"/>
      </w:rPr>
      <w:t>1</w:t>
    </w:r>
    <w:r>
      <w:rPr>
        <w:color w:val="000000"/>
        <w:sz w:val="20"/>
        <w:szCs w:val="20"/>
      </w:rPr>
      <w:fldChar w:fldCharType="end"/>
    </w:r>
  </w:p>
  <w:p w14:paraId="4D41C3D2" w14:textId="77777777" w:rsidR="00A56456" w:rsidRDefault="00A56456">
    <w:pPr>
      <w:pBdr>
        <w:top w:val="nil"/>
        <w:left w:val="nil"/>
        <w:bottom w:val="nil"/>
        <w:right w:val="nil"/>
        <w:between w:val="nil"/>
      </w:pBdr>
      <w:tabs>
        <w:tab w:val="center" w:pos="4513"/>
        <w:tab w:val="right" w:pos="9026"/>
      </w:tabs>
      <w:spacing w:line="360" w:lineRule="auto"/>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64BFB" w14:textId="77777777" w:rsidR="00870220" w:rsidRDefault="00870220">
      <w:pPr>
        <w:spacing w:line="240" w:lineRule="auto"/>
      </w:pPr>
      <w:r>
        <w:separator/>
      </w:r>
    </w:p>
  </w:footnote>
  <w:footnote w:type="continuationSeparator" w:id="0">
    <w:p w14:paraId="513B569C" w14:textId="77777777" w:rsidR="00870220" w:rsidRDefault="008702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C7E3A"/>
    <w:multiLevelType w:val="multilevel"/>
    <w:tmpl w:val="9E4688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9671EB"/>
    <w:multiLevelType w:val="multilevel"/>
    <w:tmpl w:val="2D78C0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2514F0"/>
    <w:multiLevelType w:val="multilevel"/>
    <w:tmpl w:val="F2BC9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CE7DCC"/>
    <w:multiLevelType w:val="multilevel"/>
    <w:tmpl w:val="7CD6A9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22457457">
    <w:abstractNumId w:val="1"/>
  </w:num>
  <w:num w:numId="2" w16cid:durableId="1142114382">
    <w:abstractNumId w:val="2"/>
  </w:num>
  <w:num w:numId="3" w16cid:durableId="216430244">
    <w:abstractNumId w:val="0"/>
  </w:num>
  <w:num w:numId="4" w16cid:durableId="1670017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456"/>
    <w:rsid w:val="001909D0"/>
    <w:rsid w:val="00296CBF"/>
    <w:rsid w:val="00361318"/>
    <w:rsid w:val="005347D2"/>
    <w:rsid w:val="005D533D"/>
    <w:rsid w:val="00645250"/>
    <w:rsid w:val="00870220"/>
    <w:rsid w:val="00A346CA"/>
    <w:rsid w:val="00A56456"/>
    <w:rsid w:val="00B068D8"/>
    <w:rsid w:val="00B53F27"/>
    <w:rsid w:val="00B903FD"/>
    <w:rsid w:val="00BA0B1B"/>
    <w:rsid w:val="00CA0A7F"/>
    <w:rsid w:val="00E53D8A"/>
    <w:rsid w:val="00EE6496"/>
    <w:rsid w:val="00F64D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5A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4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068D8"/>
    <w:pPr>
      <w:tabs>
        <w:tab w:val="center" w:pos="4513"/>
        <w:tab w:val="right" w:pos="9026"/>
      </w:tabs>
      <w:spacing w:line="240" w:lineRule="auto"/>
    </w:pPr>
  </w:style>
  <w:style w:type="character" w:customStyle="1" w:styleId="HeaderChar">
    <w:name w:val="Header Char"/>
    <w:basedOn w:val="DefaultParagraphFont"/>
    <w:link w:val="Header"/>
    <w:uiPriority w:val="99"/>
    <w:rsid w:val="00B068D8"/>
  </w:style>
  <w:style w:type="paragraph" w:styleId="Footer">
    <w:name w:val="footer"/>
    <w:basedOn w:val="Normal"/>
    <w:link w:val="FooterChar"/>
    <w:uiPriority w:val="99"/>
    <w:unhideWhenUsed/>
    <w:rsid w:val="00B068D8"/>
    <w:pPr>
      <w:tabs>
        <w:tab w:val="center" w:pos="4513"/>
        <w:tab w:val="right" w:pos="9026"/>
      </w:tabs>
      <w:spacing w:line="240" w:lineRule="auto"/>
    </w:pPr>
  </w:style>
  <w:style w:type="character" w:customStyle="1" w:styleId="FooterChar">
    <w:name w:val="Footer Char"/>
    <w:basedOn w:val="DefaultParagraphFont"/>
    <w:link w:val="Footer"/>
    <w:uiPriority w:val="99"/>
    <w:rsid w:val="00B068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marksandspencer.com/about-us/our-properti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about-us/our-histo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orporate.marksandspencer.com/about-u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dLu3T+zcINGFUkhbUo9AnqQfrg==">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1594</Words>
  <Characters>9090</Characters>
  <Application>Microsoft Office Word</Application>
  <DocSecurity>0</DocSecurity>
  <Lines>75</Lines>
  <Paragraphs>21</Paragraphs>
  <ScaleCrop>false</ScaleCrop>
  <Company/>
  <LinksUpToDate>false</LinksUpToDate>
  <CharactersWithSpaces>10663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2026-06-17T06:06:00Z</dcterms:created>
  <dcterms:modified xsi:type="dcterms:W3CDTF">2026-06-25T14:53:00Z</dcterms:modified>
</cp:coreProperties>
</file>