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DDE211D" wp14:paraId="2118E928" wp14:textId="7619531C">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000000" w:themeColor="text1" w:themeTint="FF" w:themeShade="FF"/>
          <w:sz w:val="24"/>
          <w:szCs w:val="24"/>
          <w:lang w:val="en-US"/>
        </w:rPr>
      </w:pPr>
      <w:r w:rsidRPr="3DDE211D" w:rsidR="5DDF944B">
        <w:rPr>
          <w:rFonts w:ascii="Aptos" w:hAnsi="Aptos" w:eastAsia="Aptos" w:cs="Aptos"/>
          <w:b w:val="1"/>
          <w:bCs w:val="1"/>
          <w:i w:val="0"/>
          <w:iCs w:val="0"/>
          <w:caps w:val="0"/>
          <w:smallCaps w:val="0"/>
          <w:noProof w:val="0"/>
          <w:color w:val="000000" w:themeColor="text1" w:themeTint="FF" w:themeShade="FF"/>
          <w:sz w:val="24"/>
          <w:szCs w:val="24"/>
          <w:lang w:val="en-US"/>
        </w:rPr>
        <w:t>Module Code: BMHP5019</w:t>
      </w:r>
    </w:p>
    <w:p xmlns:wp14="http://schemas.microsoft.com/office/word/2010/wordml" w:rsidP="3DDE211D" wp14:paraId="7FF2B77E" wp14:textId="7DB5A471">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000000" w:themeColor="text1" w:themeTint="FF" w:themeShade="FF"/>
          <w:sz w:val="24"/>
          <w:szCs w:val="24"/>
          <w:lang w:val="en-US"/>
        </w:rPr>
      </w:pPr>
      <w:r w:rsidRPr="3DDE211D" w:rsidR="5DDF944B">
        <w:rPr>
          <w:rFonts w:ascii="Aptos" w:hAnsi="Aptos" w:eastAsia="Aptos" w:cs="Aptos"/>
          <w:b w:val="1"/>
          <w:bCs w:val="1"/>
          <w:i w:val="0"/>
          <w:iCs w:val="0"/>
          <w:caps w:val="0"/>
          <w:smallCaps w:val="0"/>
          <w:noProof w:val="0"/>
          <w:color w:val="000000" w:themeColor="text1" w:themeTint="FF" w:themeShade="FF"/>
          <w:sz w:val="24"/>
          <w:szCs w:val="24"/>
          <w:lang w:val="en-US"/>
        </w:rPr>
        <w:t>Module Title: Introduction to Independent Research Skills</w:t>
      </w:r>
    </w:p>
    <w:p xmlns:wp14="http://schemas.microsoft.com/office/word/2010/wordml" w:rsidP="3DDE211D" wp14:paraId="0D49D570" wp14:textId="5130799D">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000000" w:themeColor="text1" w:themeTint="FF" w:themeShade="FF"/>
          <w:sz w:val="24"/>
          <w:szCs w:val="24"/>
          <w:lang w:val="en-US"/>
        </w:rPr>
      </w:pPr>
      <w:r w:rsidRPr="3DDE211D" w:rsidR="5DDF944B">
        <w:rPr>
          <w:rFonts w:ascii="Aptos" w:hAnsi="Aptos" w:eastAsia="Aptos" w:cs="Aptos"/>
          <w:b w:val="1"/>
          <w:bCs w:val="1"/>
          <w:i w:val="0"/>
          <w:iCs w:val="0"/>
          <w:caps w:val="0"/>
          <w:smallCaps w:val="0"/>
          <w:noProof w:val="0"/>
          <w:color w:val="000000" w:themeColor="text1" w:themeTint="FF" w:themeShade="FF"/>
          <w:sz w:val="24"/>
          <w:szCs w:val="24"/>
          <w:lang w:val="en-US"/>
        </w:rPr>
        <w:t>Assignment Title: Component 1 – Research Proposal</w:t>
      </w:r>
    </w:p>
    <w:p xmlns:wp14="http://schemas.microsoft.com/office/word/2010/wordml" w:rsidP="3DDE211D" wp14:paraId="78C7F2AF" wp14:textId="62200616">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000000" w:themeColor="text1" w:themeTint="FF" w:themeShade="FF"/>
          <w:sz w:val="24"/>
          <w:szCs w:val="24"/>
          <w:lang w:val="en-US"/>
        </w:rPr>
      </w:pPr>
      <w:r w:rsidRPr="3DDE211D" w:rsidR="5DDF944B">
        <w:rPr>
          <w:rFonts w:ascii="Aptos" w:hAnsi="Aptos" w:eastAsia="Aptos" w:cs="Aptos"/>
          <w:b w:val="1"/>
          <w:bCs w:val="1"/>
          <w:i w:val="0"/>
          <w:iCs w:val="0"/>
          <w:caps w:val="0"/>
          <w:smallCaps w:val="0"/>
          <w:noProof w:val="0"/>
          <w:color w:val="000000" w:themeColor="text1" w:themeTint="FF" w:themeShade="FF"/>
          <w:sz w:val="24"/>
          <w:szCs w:val="24"/>
          <w:lang w:val="en-US"/>
        </w:rPr>
        <w:t>Proposed Title: Digital Exclusion and Access to Health and Social Care Services for Older Adults in the United Kingdom: A Scoping Review Proposal</w:t>
      </w:r>
    </w:p>
    <w:p xmlns:wp14="http://schemas.microsoft.com/office/word/2010/wordml" w:rsidP="3DDE211D" wp14:paraId="7AE4B67E" wp14:textId="6642B877">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000000" w:themeColor="text1" w:themeTint="FF" w:themeShade="FF"/>
          <w:sz w:val="24"/>
          <w:szCs w:val="24"/>
          <w:lang w:val="en-US"/>
        </w:rPr>
      </w:pPr>
      <w:r w:rsidRPr="3DDE211D" w:rsidR="14E060D5">
        <w:rPr>
          <w:rFonts w:ascii="Aptos" w:hAnsi="Aptos" w:eastAsia="Aptos" w:cs="Aptos"/>
          <w:b w:val="1"/>
          <w:bCs w:val="1"/>
          <w:i w:val="0"/>
          <w:iCs w:val="0"/>
          <w:caps w:val="0"/>
          <w:smallCaps w:val="0"/>
          <w:noProof w:val="0"/>
          <w:color w:val="000000" w:themeColor="text1" w:themeTint="FF" w:themeShade="FF"/>
          <w:sz w:val="24"/>
          <w:szCs w:val="24"/>
          <w:lang w:val="en-US"/>
        </w:rPr>
        <w:t>Name :</w:t>
      </w:r>
      <w:r w:rsidRPr="3DDE211D" w:rsidR="14E060D5">
        <w:rPr>
          <w:rFonts w:ascii="Aptos" w:hAnsi="Aptos" w:eastAsia="Aptos" w:cs="Aptos"/>
          <w:b w:val="1"/>
          <w:bCs w:val="1"/>
          <w:i w:val="0"/>
          <w:iCs w:val="0"/>
          <w:caps w:val="0"/>
          <w:smallCaps w:val="0"/>
          <w:noProof w:val="0"/>
          <w:color w:val="000000" w:themeColor="text1" w:themeTint="FF" w:themeShade="FF"/>
          <w:sz w:val="24"/>
          <w:szCs w:val="24"/>
          <w:lang w:val="en-US"/>
        </w:rPr>
        <w:t xml:space="preserve"> Ioan Surdu</w:t>
      </w:r>
    </w:p>
    <w:p xmlns:wp14="http://schemas.microsoft.com/office/word/2010/wordml" w:rsidP="3DDE211D" wp14:paraId="5926B5D7" wp14:textId="082F49A7">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000000" w:themeColor="text1" w:themeTint="FF" w:themeShade="FF"/>
          <w:sz w:val="24"/>
          <w:szCs w:val="24"/>
          <w:lang w:val="en-US"/>
        </w:rPr>
      </w:pPr>
      <w:r w:rsidRPr="3DDE211D" w:rsidR="14E060D5">
        <w:rPr>
          <w:rFonts w:ascii="Aptos" w:hAnsi="Aptos" w:eastAsia="Aptos" w:cs="Aptos"/>
          <w:b w:val="1"/>
          <w:bCs w:val="1"/>
          <w:i w:val="0"/>
          <w:iCs w:val="0"/>
          <w:caps w:val="0"/>
          <w:smallCaps w:val="0"/>
          <w:noProof w:val="0"/>
          <w:color w:val="000000" w:themeColor="text1" w:themeTint="FF" w:themeShade="FF"/>
          <w:sz w:val="24"/>
          <w:szCs w:val="24"/>
          <w:lang w:val="en-US"/>
        </w:rPr>
        <w:t>Student Number: 2333638</w:t>
      </w:r>
    </w:p>
    <w:p xmlns:wp14="http://schemas.microsoft.com/office/word/2010/wordml" wp14:paraId="0D12DDA3" wp14:textId="3FA67106">
      <w:r>
        <w:br w:type="page"/>
      </w:r>
    </w:p>
    <w:p xmlns:wp14="http://schemas.microsoft.com/office/word/2010/wordml" w:rsidP="3DDE211D" wp14:paraId="249E74F1" wp14:textId="0130E276">
      <w:pPr>
        <w:pStyle w:val="Normal"/>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000000" w:themeColor="text1" w:themeTint="FF" w:themeShade="FF"/>
          <w:sz w:val="24"/>
          <w:szCs w:val="24"/>
          <w:lang w:val="en-US"/>
        </w:rPr>
      </w:pPr>
    </w:p>
    <w:p xmlns:wp14="http://schemas.microsoft.com/office/word/2010/wordml" w:rsidP="3DDE211D" wp14:paraId="72FEB051" wp14:textId="61CA2AC7">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000000" w:themeColor="text1" w:themeTint="FF" w:themeShade="FF"/>
          <w:sz w:val="24"/>
          <w:szCs w:val="24"/>
          <w:lang w:val="en-US"/>
        </w:rPr>
      </w:pPr>
    </w:p>
    <w:p xmlns:wp14="http://schemas.microsoft.com/office/word/2010/wordml" w:rsidP="3DDE211D" wp14:paraId="62B5AE2B" wp14:textId="6612F6E4">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DDE211D" w:rsidR="5DDF944B">
        <w:rPr>
          <w:rFonts w:ascii="Arial Nova" w:hAnsi="Arial Nova" w:eastAsia="Arial Nova" w:cs="Arial Nova"/>
          <w:b w:val="0"/>
          <w:bCs w:val="0"/>
          <w:i w:val="0"/>
          <w:iCs w:val="0"/>
          <w:caps w:val="0"/>
          <w:smallCaps w:val="0"/>
          <w:noProof w:val="0"/>
          <w:color w:val="000000" w:themeColor="text1" w:themeTint="FF" w:themeShade="FF"/>
          <w:sz w:val="22"/>
          <w:szCs w:val="22"/>
          <w:lang w:val="en-US"/>
        </w:rPr>
        <w:t>Research Proposal</w:t>
      </w:r>
    </w:p>
    <w:p xmlns:wp14="http://schemas.microsoft.com/office/word/2010/wordml" w:rsidP="3DDE211D" wp14:paraId="7544283B" wp14:textId="08752401">
      <w:pPr>
        <w:pStyle w:val="Normal"/>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xmlns:wp14="http://schemas.microsoft.com/office/word/2010/wordml" w:rsidP="3DDE211D" wp14:paraId="60379475" wp14:textId="65636257">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DDE211D" w:rsidR="5DDF944B">
        <w:rPr>
          <w:rFonts w:ascii="Arial Nova" w:hAnsi="Arial Nova" w:eastAsia="Arial Nova" w:cs="Arial Nova"/>
          <w:b w:val="0"/>
          <w:bCs w:val="0"/>
          <w:i w:val="0"/>
          <w:iCs w:val="0"/>
          <w:caps w:val="0"/>
          <w:smallCaps w:val="0"/>
          <w:noProof w:val="0"/>
          <w:color w:val="000000" w:themeColor="text1" w:themeTint="FF" w:themeShade="FF"/>
          <w:sz w:val="22"/>
          <w:szCs w:val="22"/>
          <w:lang w:val="en-US"/>
        </w:rPr>
        <w:t>Digital technologies are increasingly used across the United Kingdom to deliver health and social care services. Examples include the NHS App, online appointment booking, repeat prescription requests, remote consultations and electronic communication with healthcare professionals. While these developments can improve efficiency and convenience, they may disadvantage individuals who lack access to technology or the skills to use it effectively. Digital exclusion refers to the inability to access, afford or confidently use digital devices and online services (NHS England, 2023). Older adults are among the groups most affected by this issue.</w:t>
      </w:r>
    </w:p>
    <w:p xmlns:wp14="http://schemas.microsoft.com/office/word/2010/wordml" w:rsidP="3DDE211D" wp14:paraId="50C179FE" wp14:textId="7F46C8E8">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DDE211D" w:rsidR="5DDF944B">
        <w:rPr>
          <w:rFonts w:ascii="Arial Nova" w:hAnsi="Arial Nova" w:eastAsia="Arial Nova" w:cs="Arial Nova"/>
          <w:b w:val="0"/>
          <w:bCs w:val="0"/>
          <w:i w:val="0"/>
          <w:iCs w:val="0"/>
          <w:caps w:val="0"/>
          <w:smallCaps w:val="0"/>
          <w:noProof w:val="0"/>
          <w:color w:val="000000" w:themeColor="text1" w:themeTint="FF" w:themeShade="FF"/>
          <w:sz w:val="22"/>
          <w:szCs w:val="22"/>
          <w:lang w:val="en-US"/>
        </w:rPr>
        <w:t>The review question for this study is: How does digital exclusion affect older adults’ access to health and social care services in the United Kingdom? The objectives are: (1) to identify barriers older adults face when using digital health and social care services; (2) to examine how digital exclusion influences access to care and contributes to health inequalities; and (3) to identify strategies that may reduce digital exclusion and improve service accessibility.</w:t>
      </w:r>
    </w:p>
    <w:p xmlns:wp14="http://schemas.microsoft.com/office/word/2010/wordml" w:rsidP="3DDE211D" wp14:paraId="246AD8B3" wp14:textId="1CB067E6">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DDE211D" w:rsidR="5DDF944B">
        <w:rPr>
          <w:rFonts w:ascii="Arial Nova" w:hAnsi="Arial Nova" w:eastAsia="Arial Nova" w:cs="Arial Nova"/>
          <w:b w:val="0"/>
          <w:bCs w:val="0"/>
          <w:i w:val="0"/>
          <w:iCs w:val="0"/>
          <w:caps w:val="0"/>
          <w:smallCaps w:val="0"/>
          <w:noProof w:val="0"/>
          <w:color w:val="000000" w:themeColor="text1" w:themeTint="FF" w:themeShade="FF"/>
          <w:sz w:val="22"/>
          <w:szCs w:val="22"/>
          <w:lang w:val="en-US"/>
        </w:rPr>
        <w:t>This topic is important because the UK government and NHS are expanding digital healthcare to improve efficiency and reduce pressure on services. However, many older adults experience low digital confidence, limited internet access, financial constraints and age-related sensory or cognitive difficulties (Age UK, 2025). These barriers may prevent individuals from booking appointments, accessing medical information or communicating effectively with professionals. As a result, digital exclusion may increase loneliness, reduce independence and widen existing health inequalities (Xue et al., 2026). This issue is highly relevant to health and social care professionals, who have a responsibility to promote equal access to services and person-centred care.</w:t>
      </w:r>
    </w:p>
    <w:p xmlns:wp14="http://schemas.microsoft.com/office/word/2010/wordml" w:rsidP="3DDE211D" wp14:paraId="15EF01BA" wp14:textId="26831790">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DDE211D" w:rsidR="5DDF944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This study will use a scoping review </w:t>
      </w:r>
      <w:r w:rsidRPr="3DDE211D" w:rsidR="5DDF944B">
        <w:rPr>
          <w:rFonts w:ascii="Arial Nova" w:hAnsi="Arial Nova" w:eastAsia="Arial Nova" w:cs="Arial Nova"/>
          <w:b w:val="0"/>
          <w:bCs w:val="0"/>
          <w:i w:val="0"/>
          <w:iCs w:val="0"/>
          <w:caps w:val="0"/>
          <w:smallCaps w:val="0"/>
          <w:noProof w:val="0"/>
          <w:color w:val="000000" w:themeColor="text1" w:themeTint="FF" w:themeShade="FF"/>
          <w:sz w:val="22"/>
          <w:szCs w:val="22"/>
          <w:lang w:val="en-US"/>
        </w:rPr>
        <w:t>methodology</w:t>
      </w:r>
      <w:r w:rsidRPr="3DDE211D" w:rsidR="5DDF944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following Arksey and O’Malley (2005) and later methodological guidance by Levac, </w:t>
      </w:r>
      <w:r w:rsidRPr="3DDE211D" w:rsidR="5DDF944B">
        <w:rPr>
          <w:rFonts w:ascii="Arial Nova" w:hAnsi="Arial Nova" w:eastAsia="Arial Nova" w:cs="Arial Nova"/>
          <w:b w:val="0"/>
          <w:bCs w:val="0"/>
          <w:i w:val="0"/>
          <w:iCs w:val="0"/>
          <w:caps w:val="0"/>
          <w:smallCaps w:val="0"/>
          <w:noProof w:val="0"/>
          <w:color w:val="000000" w:themeColor="text1" w:themeTint="FF" w:themeShade="FF"/>
          <w:sz w:val="22"/>
          <w:szCs w:val="22"/>
          <w:lang w:val="en-US"/>
        </w:rPr>
        <w:t>Colquhoun</w:t>
      </w:r>
      <w:r w:rsidRPr="3DDE211D" w:rsidR="5DDF944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O’Brien (2010). Searches will be conducted in PubMed, </w:t>
      </w:r>
      <w:r w:rsidRPr="3DDE211D" w:rsidR="5DDF944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CINAHL </w:t>
      </w:r>
      <w:r w:rsidRPr="3DDE211D" w:rsidR="1AD52A47">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r w:rsidRPr="3DDE211D" w:rsidR="5DDF944B">
        <w:rPr>
          <w:rFonts w:ascii="Arial Nova" w:hAnsi="Arial Nova" w:eastAsia="Arial Nova" w:cs="Arial Nova"/>
          <w:b w:val="0"/>
          <w:bCs w:val="0"/>
          <w:i w:val="0"/>
          <w:iCs w:val="0"/>
          <w:caps w:val="0"/>
          <w:smallCaps w:val="0"/>
          <w:noProof w:val="0"/>
          <w:color w:val="000000" w:themeColor="text1" w:themeTint="FF" w:themeShade="FF"/>
          <w:sz w:val="22"/>
          <w:szCs w:val="22"/>
          <w:lang w:val="en-US"/>
        </w:rPr>
        <w:t>Google</w:t>
      </w:r>
      <w:r w:rsidRPr="3DDE211D" w:rsidR="5DDF944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Scholar </w:t>
      </w:r>
      <w:r w:rsidRPr="3DDE211D" w:rsidR="1891E0A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and university library </w:t>
      </w:r>
      <w:r w:rsidRPr="3DDE211D" w:rsidR="5DDF944B">
        <w:rPr>
          <w:rFonts w:ascii="Arial Nova" w:hAnsi="Arial Nova" w:eastAsia="Arial Nova" w:cs="Arial Nova"/>
          <w:b w:val="0"/>
          <w:bCs w:val="0"/>
          <w:i w:val="0"/>
          <w:iCs w:val="0"/>
          <w:caps w:val="0"/>
          <w:smallCaps w:val="0"/>
          <w:noProof w:val="0"/>
          <w:color w:val="000000" w:themeColor="text1" w:themeTint="FF" w:themeShade="FF"/>
          <w:sz w:val="22"/>
          <w:szCs w:val="22"/>
          <w:lang w:val="en-US"/>
        </w:rPr>
        <w:t>using terms such as “digital exclusion”, “older adults”, “healthcare access” and “United Kingdom”. Peer-reviewed studies published in English between 2019 and 2026 will be included. Data will be analysed using thematic analysis to identify common patterns and themes.</w:t>
      </w:r>
    </w:p>
    <w:p xmlns:wp14="http://schemas.microsoft.com/office/word/2010/wordml" w:rsidP="3DDE211D" wp14:paraId="228FC682" wp14:textId="1151D5C8">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DDE211D" w:rsidR="5DDF944B">
        <w:rPr>
          <w:rFonts w:ascii="Arial Nova" w:hAnsi="Arial Nova" w:eastAsia="Arial Nova" w:cs="Arial Nova"/>
          <w:b w:val="0"/>
          <w:bCs w:val="0"/>
          <w:i w:val="0"/>
          <w:iCs w:val="0"/>
          <w:caps w:val="0"/>
          <w:smallCaps w:val="0"/>
          <w:noProof w:val="0"/>
          <w:color w:val="000000" w:themeColor="text1" w:themeTint="FF" w:themeShade="FF"/>
          <w:sz w:val="22"/>
          <w:szCs w:val="22"/>
          <w:lang w:val="en-US"/>
        </w:rPr>
        <w:t>As this is a secondary review of published studies, formal ethical approval is not required. However, ethical principles such as accurate reporting, appropriate referencing, transparency and avoidance of plagiarism will be followed throughout the study.</w:t>
      </w:r>
    </w:p>
    <w:p xmlns:wp14="http://schemas.microsoft.com/office/word/2010/wordml" wp14:paraId="64335F4D" wp14:textId="1A2D1938">
      <w:r>
        <w:br w:type="page"/>
      </w:r>
    </w:p>
    <w:p xmlns:wp14="http://schemas.microsoft.com/office/word/2010/wordml" w:rsidP="3DDE211D" wp14:paraId="580A4FE2" wp14:textId="64EFFDDA">
      <w:pPr>
        <w:pStyle w:val="Normal"/>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xmlns:wp14="http://schemas.microsoft.com/office/word/2010/wordml" w:rsidP="3DDE211D" wp14:paraId="7B13B4AC" wp14:textId="0ED36C1D">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DDE211D" w:rsidR="5DDF94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References</w:t>
      </w:r>
      <w:r w:rsidRPr="3DDE211D" w:rsidR="3E884C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xmlns:wp14="http://schemas.microsoft.com/office/word/2010/wordml" w:rsidP="3DDE211D" wp14:paraId="4CA0AE64" wp14:textId="1080D74A">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xmlns:wp14="http://schemas.microsoft.com/office/word/2010/wordml" w:rsidP="3DDE211D" wp14:paraId="6A099048" wp14:textId="6AD52BDC">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DDE211D" w:rsidR="5DDF94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Age UK (2025) Protecting older people from digital exclusion. London: Age UK.</w:t>
      </w:r>
    </w:p>
    <w:p xmlns:wp14="http://schemas.microsoft.com/office/word/2010/wordml" w:rsidP="3DDE211D" wp14:paraId="27930674" wp14:textId="21F8BFCD">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xmlns:wp14="http://schemas.microsoft.com/office/word/2010/wordml" w:rsidP="3DDE211D" wp14:paraId="3FB88284" wp14:textId="586AD681">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DDE211D" w:rsidR="5DDF94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Arksey, H. and O’Malley, L. (2005) ‘Scoping studies: Towards a methodological framework’, International Journal of Social Research Methodology, 8(1), pp. 19–32.</w:t>
      </w:r>
    </w:p>
    <w:p xmlns:wp14="http://schemas.microsoft.com/office/word/2010/wordml" w:rsidP="3DDE211D" wp14:paraId="1C0BA057" wp14:textId="2F7C828E">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xmlns:wp14="http://schemas.microsoft.com/office/word/2010/wordml" w:rsidP="3DDE211D" wp14:paraId="3568834E" wp14:textId="7ED52869">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DDE211D" w:rsidR="5DDF94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Levac, D., Colquhoun, H. and O’Brien, K.K. (2010) ‘Scoping studies: Advancing the methodology’, Implementation Science, 5, p. 69.</w:t>
      </w:r>
    </w:p>
    <w:p xmlns:wp14="http://schemas.microsoft.com/office/word/2010/wordml" w:rsidP="3DDE211D" wp14:paraId="5B10E69F" wp14:textId="22F08FDE">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xmlns:wp14="http://schemas.microsoft.com/office/word/2010/wordml" w:rsidP="3DDE211D" wp14:paraId="1229370C" wp14:textId="0A2CD23C">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DDE211D" w:rsidR="5DDF94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NHS England (2023) Inclusive digital healthcare: A framework for NHS action on digital inclusion. London: NHS England.</w:t>
      </w:r>
    </w:p>
    <w:p xmlns:wp14="http://schemas.microsoft.com/office/word/2010/wordml" w:rsidP="3DDE211D" wp14:paraId="03A99868" wp14:textId="748ABEC4">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xmlns:wp14="http://schemas.microsoft.com/office/word/2010/wordml" w:rsidP="3DDE211D" wp14:paraId="23B15A0B" wp14:textId="2C4DA2A2">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DDE211D" w:rsidR="5DDF94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Xue, Z., Salim, F., Bloomfield, J. and others (2026) ‘Digital exclusion in healthcare services: A scoping review’, International Journal for Equity in Health, 25(1), pp. 1–18.</w:t>
      </w:r>
    </w:p>
    <w:p xmlns:wp14="http://schemas.microsoft.com/office/word/2010/wordml" wp14:paraId="2C078E63" wp14:textId="004396A0"/>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90FCF9"/>
    <w:rsid w:val="14E060D5"/>
    <w:rsid w:val="158A4CE9"/>
    <w:rsid w:val="1690FCF9"/>
    <w:rsid w:val="1891E0A2"/>
    <w:rsid w:val="1AD52A47"/>
    <w:rsid w:val="1C1CF496"/>
    <w:rsid w:val="1C4D4750"/>
    <w:rsid w:val="25C7342E"/>
    <w:rsid w:val="3DDE211D"/>
    <w:rsid w:val="3E884CDB"/>
    <w:rsid w:val="43EB1211"/>
    <w:rsid w:val="567D77E5"/>
    <w:rsid w:val="5DDF944B"/>
    <w:rsid w:val="5F195B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CC0E2"/>
  <w15:chartTrackingRefBased/>
  <w15:docId w15:val="{1A2CCF77-DC4A-44B7-B816-5B53255E85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2026-05-31T13:49:00.1508563Z</dcterms:created>
  <dcterms:modified xsi:type="dcterms:W3CDTF">2026-05-31T13:57:47.3782257Z</dcterms:modified>
  <dc:creator>Ioan Surdu (2333638)</dc:creator>
  <lastModifiedBy>Ioan Surdu (2333638)</lastModifiedBy>
</coreProperties>
</file>