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41916" w14:textId="172FBE42" w:rsidR="009C2962" w:rsidRPr="00CE4CA1" w:rsidRDefault="009C2962" w:rsidP="00CE4CA1">
      <w:pPr>
        <w:spacing w:line="360" w:lineRule="auto"/>
        <w:rPr>
          <w:u w:val="single"/>
        </w:rPr>
      </w:pPr>
      <w:r w:rsidRPr="00CE4CA1">
        <w:rPr>
          <w:u w:val="single"/>
        </w:rPr>
        <w:t>Compare the structures of an aspect of heritage protection and management in Wales and the other parts of the United Kingdom and discuss the advantages and disadvantages of the Welsh arrangements.</w:t>
      </w:r>
    </w:p>
    <w:p w14:paraId="1DA2ABB1" w14:textId="77777777" w:rsidR="009C2962" w:rsidRPr="00CE4CA1" w:rsidRDefault="009C2962" w:rsidP="00CE4CA1">
      <w:pPr>
        <w:spacing w:line="360" w:lineRule="auto"/>
      </w:pPr>
    </w:p>
    <w:p w14:paraId="05F89544" w14:textId="6BE354EE" w:rsidR="006856F5" w:rsidRPr="00CE4CA1" w:rsidRDefault="009C2962" w:rsidP="00CE4CA1">
      <w:pPr>
        <w:spacing w:line="360" w:lineRule="auto"/>
      </w:pPr>
      <w:r w:rsidRPr="00CE4CA1">
        <w:t>The government describes war memorials as being ‘any physical object erected or dedicated to commemorate those killed as a result of armed conflict.’</w:t>
      </w:r>
      <w:sdt>
        <w:sdtPr>
          <w:id w:val="-184596251"/>
          <w:citation/>
        </w:sdtPr>
        <w:sdtEndPr/>
        <w:sdtContent>
          <w:r w:rsidRPr="00CE4CA1">
            <w:fldChar w:fldCharType="begin"/>
          </w:r>
          <w:r w:rsidRPr="00CE4CA1">
            <w:instrText xml:space="preserve">CITATION Gov10 \l 2057 </w:instrText>
          </w:r>
          <w:r w:rsidRPr="00CE4CA1">
            <w:fldChar w:fldCharType="separate"/>
          </w:r>
          <w:r w:rsidRPr="00CE4CA1">
            <w:t xml:space="preserve"> (Department for Constitutional Affairs, 2010)</w:t>
          </w:r>
          <w:r w:rsidRPr="00CE4CA1">
            <w:fldChar w:fldCharType="end"/>
          </w:r>
        </w:sdtContent>
      </w:sdt>
      <w:r w:rsidRPr="00CE4CA1">
        <w:t>. However, they also acknowledge the fact that war memorials that have been dedicated to those ‘who served and returned alive</w:t>
      </w:r>
      <w:r w:rsidR="00C82619">
        <w:t>, as well as civilian casualties and animals’,</w:t>
      </w:r>
      <w:r w:rsidRPr="00CE4CA1">
        <w:t xml:space="preserve"> are also included in this.</w:t>
      </w:r>
      <w:sdt>
        <w:sdtPr>
          <w:id w:val="-584841183"/>
          <w:citation/>
        </w:sdtPr>
        <w:sdtEndPr/>
        <w:sdtContent>
          <w:r w:rsidRPr="00CE4CA1">
            <w:fldChar w:fldCharType="begin"/>
          </w:r>
          <w:r w:rsidRPr="00CE4CA1">
            <w:instrText xml:space="preserve"> CITATION Gov10 \l 2057 </w:instrText>
          </w:r>
          <w:r w:rsidRPr="00CE4CA1">
            <w:fldChar w:fldCharType="separate"/>
          </w:r>
          <w:r w:rsidRPr="00CE4CA1">
            <w:t xml:space="preserve"> (Department for Constitutional Affairs, 2010)</w:t>
          </w:r>
          <w:r w:rsidRPr="00CE4CA1">
            <w:fldChar w:fldCharType="end"/>
          </w:r>
        </w:sdtContent>
      </w:sdt>
      <w:r w:rsidRPr="00CE4CA1">
        <w:t xml:space="preserve"> There is believed to be at least 70,000 war memorials throughout the United Kingdom as a whole</w:t>
      </w:r>
      <w:sdt>
        <w:sdtPr>
          <w:id w:val="-328055801"/>
          <w:citation/>
        </w:sdtPr>
        <w:sdtEndPr/>
        <w:sdtContent>
          <w:r w:rsidRPr="00CE4CA1">
            <w:fldChar w:fldCharType="begin"/>
          </w:r>
          <w:r w:rsidRPr="00CE4CA1">
            <w:instrText xml:space="preserve"> CITATION Gov10 \l 2057 </w:instrText>
          </w:r>
          <w:r w:rsidRPr="00CE4CA1">
            <w:fldChar w:fldCharType="separate"/>
          </w:r>
          <w:r w:rsidRPr="00CE4CA1">
            <w:t xml:space="preserve"> (Department for Constitutional Affairs, 2010)</w:t>
          </w:r>
          <w:r w:rsidRPr="00CE4CA1">
            <w:fldChar w:fldCharType="end"/>
          </w:r>
        </w:sdtContent>
      </w:sdt>
      <w:r w:rsidRPr="00CE4CA1">
        <w:t xml:space="preserve"> and it has been assessed that approximately 7% of these may be in either poor or very poor condition.</w:t>
      </w:r>
      <w:sdt>
        <w:sdtPr>
          <w:id w:val="1500765829"/>
          <w:citation/>
        </w:sdtPr>
        <w:sdtEndPr/>
        <w:sdtContent>
          <w:r w:rsidRPr="00CE4CA1">
            <w:fldChar w:fldCharType="begin"/>
          </w:r>
          <w:r w:rsidRPr="00CE4CA1">
            <w:instrText xml:space="preserve"> CITATION UKW19 \l 2057 </w:instrText>
          </w:r>
          <w:r w:rsidRPr="00CE4CA1">
            <w:fldChar w:fldCharType="separate"/>
          </w:r>
          <w:r w:rsidRPr="00CE4CA1">
            <w:t xml:space="preserve"> (UK War Memorials, 2019)</w:t>
          </w:r>
          <w:r w:rsidRPr="00CE4CA1">
            <w:fldChar w:fldCharType="end"/>
          </w:r>
        </w:sdtContent>
      </w:sdt>
      <w:r w:rsidR="006856F5" w:rsidRPr="00CE4CA1">
        <w:t xml:space="preserve">. Depending on where the memorial is based in the United Kingdom means it comes under different jurisdictions when regarding the care of them. CADW </w:t>
      </w:r>
      <w:r w:rsidR="00C82619">
        <w:t>is</w:t>
      </w:r>
      <w:r w:rsidR="006856F5" w:rsidRPr="00CE4CA1">
        <w:t xml:space="preserve"> the governing body for Wales, Historic England for England, Historic Environment Scotland for Scotland and Northern Ireland Environment Agency for Northern Ireland. Although these governing bodies exist to help with the upkeep and to set guidelines for the protection and management of war memorials, it is consistently highlighted that there would be a custodian who manage</w:t>
      </w:r>
      <w:r w:rsidR="00164D4F">
        <w:t>s</w:t>
      </w:r>
      <w:r w:rsidR="006856F5" w:rsidRPr="00CE4CA1">
        <w:t xml:space="preserve"> and care for the memorial, this could either be an ‘organisation or an individual who is responsible for the war memorial’</w:t>
      </w:r>
      <w:sdt>
        <w:sdtPr>
          <w:id w:val="-1495947617"/>
          <w:citation/>
        </w:sdtPr>
        <w:sdtEndPr/>
        <w:sdtContent>
          <w:r w:rsidR="006856F5" w:rsidRPr="00CE4CA1">
            <w:fldChar w:fldCharType="begin"/>
          </w:r>
          <w:r w:rsidR="006856F5" w:rsidRPr="00CE4CA1">
            <w:instrText xml:space="preserve"> CITATION UKW19 \l 2057 </w:instrText>
          </w:r>
          <w:r w:rsidR="006856F5" w:rsidRPr="00CE4CA1">
            <w:fldChar w:fldCharType="separate"/>
          </w:r>
          <w:r w:rsidR="006856F5" w:rsidRPr="00CE4CA1">
            <w:t xml:space="preserve"> (UK War Memorials, 2019)</w:t>
          </w:r>
          <w:r w:rsidR="006856F5" w:rsidRPr="00CE4CA1">
            <w:fldChar w:fldCharType="end"/>
          </w:r>
        </w:sdtContent>
      </w:sdt>
      <w:r w:rsidR="006856F5" w:rsidRPr="00CE4CA1">
        <w:t xml:space="preserve">. </w:t>
      </w:r>
      <w:r w:rsidR="00142052">
        <w:t>Although</w:t>
      </w:r>
      <w:r w:rsidR="006856F5" w:rsidRPr="00CE4CA1">
        <w:t xml:space="preserve">, due to the lack of consideration over the long-term care of memorials when they were erected, there may no longer be one specific party responsible for the maintenance of memorials in certain areas. </w:t>
      </w:r>
      <w:r w:rsidR="00142052" w:rsidRPr="00CE4CA1">
        <w:t>Nevertheless</w:t>
      </w:r>
      <w:r w:rsidR="006856F5" w:rsidRPr="00CE4CA1">
        <w:t>, in the United Kingdom, The War Memorials (Local Authorities) Act of 1948 allows a Local Authority (Parish or Town Councils) to maintain the memorials who do not have a custodian</w:t>
      </w:r>
      <w:sdt>
        <w:sdtPr>
          <w:id w:val="-866984916"/>
          <w:citation/>
        </w:sdtPr>
        <w:sdtEndPr/>
        <w:sdtContent>
          <w:r w:rsidR="006856F5" w:rsidRPr="00CE4CA1">
            <w:fldChar w:fldCharType="begin"/>
          </w:r>
          <w:r w:rsidR="006856F5" w:rsidRPr="00CE4CA1">
            <w:instrText xml:space="preserve"> CITATION Leg48 \l 2057 </w:instrText>
          </w:r>
          <w:r w:rsidR="006856F5" w:rsidRPr="00CE4CA1">
            <w:fldChar w:fldCharType="separate"/>
          </w:r>
          <w:r w:rsidR="006856F5" w:rsidRPr="00CE4CA1">
            <w:t xml:space="preserve"> (Legislation.Gov, 1948)</w:t>
          </w:r>
          <w:r w:rsidR="006856F5" w:rsidRPr="00CE4CA1">
            <w:fldChar w:fldCharType="end"/>
          </w:r>
        </w:sdtContent>
      </w:sdt>
      <w:sdt>
        <w:sdtPr>
          <w:id w:val="-254287186"/>
          <w:citation/>
        </w:sdtPr>
        <w:sdtEndPr/>
        <w:sdtContent>
          <w:r w:rsidR="006856F5" w:rsidRPr="00CE4CA1">
            <w:fldChar w:fldCharType="begin"/>
          </w:r>
          <w:r w:rsidR="006856F5" w:rsidRPr="00CE4CA1">
            <w:instrText xml:space="preserve"> CITATION UKW19 \l 2057 </w:instrText>
          </w:r>
          <w:r w:rsidR="006856F5" w:rsidRPr="00CE4CA1">
            <w:fldChar w:fldCharType="separate"/>
          </w:r>
          <w:r w:rsidR="006856F5" w:rsidRPr="00CE4CA1">
            <w:t xml:space="preserve"> (UK War Memorials, 2019)</w:t>
          </w:r>
          <w:r w:rsidR="006856F5" w:rsidRPr="00CE4CA1">
            <w:fldChar w:fldCharType="end"/>
          </w:r>
        </w:sdtContent>
      </w:sdt>
      <w:r w:rsidR="006856F5" w:rsidRPr="00CE4CA1">
        <w:t>; however, the councils are not required to maintain them if they do not wish. If they do choose to manage them, they are allowed to ‘maintain, repair and protect memorials and make corrections and additions, for example, to commemorate subsequent conflicts on an existing memorial.’</w:t>
      </w:r>
      <w:sdt>
        <w:sdtPr>
          <w:id w:val="-498728286"/>
          <w:citation/>
        </w:sdtPr>
        <w:sdtEndPr/>
        <w:sdtContent>
          <w:r w:rsidR="006856F5" w:rsidRPr="00CE4CA1">
            <w:fldChar w:fldCharType="begin"/>
          </w:r>
          <w:r w:rsidR="006856F5" w:rsidRPr="00CE4CA1">
            <w:instrText xml:space="preserve"> CITATION UKW19 \l 2057 </w:instrText>
          </w:r>
          <w:r w:rsidR="006856F5" w:rsidRPr="00CE4CA1">
            <w:fldChar w:fldCharType="separate"/>
          </w:r>
          <w:r w:rsidR="006856F5" w:rsidRPr="00CE4CA1">
            <w:t xml:space="preserve"> (UK War Memorials, 2019)</w:t>
          </w:r>
          <w:r w:rsidR="006856F5" w:rsidRPr="00CE4CA1">
            <w:fldChar w:fldCharType="end"/>
          </w:r>
        </w:sdtContent>
      </w:sdt>
      <w:r w:rsidR="00C4274F" w:rsidRPr="00CE4CA1">
        <w:t>. This essay will be focusing on Wales and Scotland to highlight the advantages and disadvantages of the Welsh arrangements when looking at war memorials.</w:t>
      </w:r>
    </w:p>
    <w:p w14:paraId="4FDCB2AB" w14:textId="7D1A6FC5" w:rsidR="002F43EF" w:rsidRPr="00CE4CA1" w:rsidRDefault="002F43EF" w:rsidP="00CE4CA1">
      <w:pPr>
        <w:spacing w:line="360" w:lineRule="auto"/>
      </w:pPr>
    </w:p>
    <w:p w14:paraId="7F3B61CC" w14:textId="079E7CAD" w:rsidR="002F43EF" w:rsidRPr="00CE4CA1" w:rsidRDefault="002F43EF" w:rsidP="00CE4CA1">
      <w:pPr>
        <w:spacing w:line="360" w:lineRule="auto"/>
      </w:pPr>
      <w:r w:rsidRPr="00CE4CA1">
        <w:t xml:space="preserve">In Wales, CADW (Welsh Government's historic environment service) is a part of the government </w:t>
      </w:r>
      <w:r w:rsidR="00164D4F">
        <w:t>that</w:t>
      </w:r>
      <w:r w:rsidRPr="00CE4CA1">
        <w:t xml:space="preserve"> work</w:t>
      </w:r>
      <w:r w:rsidR="00164D4F">
        <w:t>s</w:t>
      </w:r>
      <w:r w:rsidRPr="00CE4CA1">
        <w:t xml:space="preserve"> towards a well-protected historic environment in Wales. This includes war memorials. CADW highlights how war memorials used to be paid for by local subscription</w:t>
      </w:r>
      <w:r w:rsidR="00164D4F">
        <w:t>s</w:t>
      </w:r>
      <w:sdt>
        <w:sdtPr>
          <w:id w:val="-1158988808"/>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r w:rsidRPr="00CE4CA1">
        <w:t xml:space="preserve">, and hold an important role </w:t>
      </w:r>
      <w:r w:rsidR="00C46A63">
        <w:t>in</w:t>
      </w:r>
      <w:r w:rsidRPr="00CE4CA1">
        <w:t xml:space="preserve"> the identity of communities.</w:t>
      </w:r>
      <w:sdt>
        <w:sdtPr>
          <w:id w:val="1248926592"/>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r w:rsidRPr="00CE4CA1">
        <w:t xml:space="preserve"> They state that caring and maintaining </w:t>
      </w:r>
      <w:r w:rsidRPr="00CE4CA1">
        <w:lastRenderedPageBreak/>
        <w:t>war memorials is a way of ‘honouring their enduring relevance.’</w:t>
      </w:r>
      <w:sdt>
        <w:sdtPr>
          <w:id w:val="1981723855"/>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r w:rsidRPr="00CE4CA1">
        <w:t xml:space="preserve"> However, there is a balance that needs to be struck ‘between maintaining a memorial — so that its age and history can be appreciated — and any works that could cause damage or accelerate its decay.’</w:t>
      </w:r>
      <w:sdt>
        <w:sdtPr>
          <w:id w:val="-1574500662"/>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r w:rsidR="004A7783" w:rsidRPr="00CE4CA1">
        <w:t>. With the importance in mind, CADW has put in place grants alongside their guides to help maintain and protect memorials throughout Wales. They put this funding in place to be able to ‘safeguard memorials for future generations by repairing and conserving them, applicable to all types of war memorials.</w:t>
      </w:r>
      <w:sdt>
        <w:sdtPr>
          <w:id w:val="829334580"/>
          <w:citation/>
        </w:sdtPr>
        <w:sdtEndPr/>
        <w:sdtContent>
          <w:r w:rsidR="004A7783" w:rsidRPr="00CE4CA1">
            <w:fldChar w:fldCharType="begin"/>
          </w:r>
          <w:r w:rsidR="004A7783" w:rsidRPr="00CE4CA1">
            <w:instrText xml:space="preserve"> CITATION UKW19 \l 2057 </w:instrText>
          </w:r>
          <w:r w:rsidR="004A7783" w:rsidRPr="00CE4CA1">
            <w:fldChar w:fldCharType="separate"/>
          </w:r>
          <w:r w:rsidR="004A7783" w:rsidRPr="00CE4CA1">
            <w:t xml:space="preserve"> (UK War Memorials, 2019)</w:t>
          </w:r>
          <w:r w:rsidR="004A7783" w:rsidRPr="00CE4CA1">
            <w:fldChar w:fldCharType="end"/>
          </w:r>
        </w:sdtContent>
      </w:sdt>
    </w:p>
    <w:p w14:paraId="151B0C77" w14:textId="1B5B2933" w:rsidR="00902B61" w:rsidRPr="00CE4CA1" w:rsidRDefault="004A7783" w:rsidP="00CE4CA1">
      <w:pPr>
        <w:spacing w:line="360" w:lineRule="auto"/>
      </w:pPr>
      <w:r w:rsidRPr="00CE4CA1">
        <w:t>Most war memorials in Wales are managed by custodians, meaning that although the government has grants in place to help, it is not up to them to be the ones to monitor all the memorials or keep records, however</w:t>
      </w:r>
      <w:r w:rsidR="00C46A63">
        <w:t>,</w:t>
      </w:r>
      <w:r w:rsidRPr="00CE4CA1">
        <w:t xml:space="preserve"> the imperial war museum does have most memorials on file. </w:t>
      </w:r>
      <w:r w:rsidR="00EF3354" w:rsidRPr="00CE4CA1">
        <w:t>Paul</w:t>
      </w:r>
      <w:r w:rsidRPr="00CE4CA1">
        <w:t xml:space="preserve"> Davies, AM of Preseli </w:t>
      </w:r>
      <w:proofErr w:type="spellStart"/>
      <w:r w:rsidRPr="00CE4CA1">
        <w:t>Pembs</w:t>
      </w:r>
      <w:proofErr w:type="spellEnd"/>
      <w:r w:rsidRPr="00CE4CA1">
        <w:t xml:space="preserve"> debated last year at </w:t>
      </w:r>
      <w:proofErr w:type="spellStart"/>
      <w:r w:rsidRPr="00CE4CA1">
        <w:t>Senedd</w:t>
      </w:r>
      <w:proofErr w:type="spellEnd"/>
      <w:r w:rsidRPr="00CE4CA1">
        <w:t xml:space="preserve"> that war memorials in wales ‘should be gr</w:t>
      </w:r>
      <w:r w:rsidR="007C475E" w:rsidRPr="00CE4CA1">
        <w:t>anted greater protection’</w:t>
      </w:r>
      <w:sdt>
        <w:sdtPr>
          <w:id w:val="-172039513"/>
          <w:citation/>
        </w:sdtPr>
        <w:sdtEndPr/>
        <w:sdtContent>
          <w:r w:rsidR="007C475E" w:rsidRPr="00CE4CA1">
            <w:fldChar w:fldCharType="begin"/>
          </w:r>
          <w:r w:rsidR="007C475E" w:rsidRPr="00CE4CA1">
            <w:instrText xml:space="preserve"> CITATION Don19 \l 2057 </w:instrText>
          </w:r>
          <w:r w:rsidR="007C475E" w:rsidRPr="00CE4CA1">
            <w:fldChar w:fldCharType="separate"/>
          </w:r>
          <w:r w:rsidR="007C475E" w:rsidRPr="00CE4CA1">
            <w:t xml:space="preserve"> (Donovan, 2019)</w:t>
          </w:r>
          <w:r w:rsidR="007C475E" w:rsidRPr="00CE4CA1">
            <w:fldChar w:fldCharType="end"/>
          </w:r>
        </w:sdtContent>
      </w:sdt>
      <w:r w:rsidR="007C475E" w:rsidRPr="00CE4CA1">
        <w:t xml:space="preserve"> He drew on the numerous acts of vandalism war memorials had faced in places such as Swansea and Bangor within the last year, stating that they were ‘coming under increased threat’</w:t>
      </w:r>
      <w:sdt>
        <w:sdtPr>
          <w:id w:val="-11376051"/>
          <w:citation/>
        </w:sdtPr>
        <w:sdtEndPr/>
        <w:sdtContent>
          <w:r w:rsidR="007C475E" w:rsidRPr="00CE4CA1">
            <w:fldChar w:fldCharType="begin"/>
          </w:r>
          <w:r w:rsidR="007C475E" w:rsidRPr="00CE4CA1">
            <w:instrText xml:space="preserve"> CITATION Don19 \l 2057 </w:instrText>
          </w:r>
          <w:r w:rsidR="007C475E" w:rsidRPr="00CE4CA1">
            <w:fldChar w:fldCharType="separate"/>
          </w:r>
          <w:r w:rsidR="007C475E" w:rsidRPr="00CE4CA1">
            <w:t xml:space="preserve"> (Donovan, 2019)</w:t>
          </w:r>
          <w:r w:rsidR="007C475E" w:rsidRPr="00CE4CA1">
            <w:fldChar w:fldCharType="end"/>
          </w:r>
        </w:sdtContent>
      </w:sdt>
      <w:r w:rsidR="00EF3354" w:rsidRPr="00CE4CA1">
        <w:t xml:space="preserve"> with many being targeted to be used as scrap metal.</w:t>
      </w:r>
      <w:sdt>
        <w:sdtPr>
          <w:id w:val="-515771482"/>
          <w:citation/>
        </w:sdtPr>
        <w:sdtEndPr/>
        <w:sdtContent>
          <w:r w:rsidR="00EF3354" w:rsidRPr="00CE4CA1">
            <w:fldChar w:fldCharType="begin"/>
          </w:r>
          <w:r w:rsidR="00EF3354" w:rsidRPr="00CE4CA1">
            <w:instrText xml:space="preserve"> CITATION Don19 \l 2057 </w:instrText>
          </w:r>
          <w:r w:rsidR="00EF3354" w:rsidRPr="00CE4CA1">
            <w:fldChar w:fldCharType="separate"/>
          </w:r>
          <w:r w:rsidR="00EF3354" w:rsidRPr="00CE4CA1">
            <w:t xml:space="preserve"> (Donovan, 2019)</w:t>
          </w:r>
          <w:r w:rsidR="00EF3354" w:rsidRPr="00CE4CA1">
            <w:fldChar w:fldCharType="end"/>
          </w:r>
        </w:sdtContent>
      </w:sdt>
      <w:r w:rsidR="00EF3354" w:rsidRPr="00CE4CA1">
        <w:t xml:space="preserve"> Davies aims to have the Welsh Government commit to reviewing legislation on memorials due to the fact that The Historic Environment Act 2016 ‘contains no specific protections for war memorials and the only existing legislation dates back to 1923’</w:t>
      </w:r>
      <w:sdt>
        <w:sdtPr>
          <w:id w:val="589426398"/>
          <w:citation/>
        </w:sdtPr>
        <w:sdtEndPr/>
        <w:sdtContent>
          <w:r w:rsidR="00EF3354" w:rsidRPr="00CE4CA1">
            <w:fldChar w:fldCharType="begin"/>
          </w:r>
          <w:r w:rsidR="00EF3354" w:rsidRPr="00CE4CA1">
            <w:instrText xml:space="preserve"> CITATION Don19 \l 2057 </w:instrText>
          </w:r>
          <w:r w:rsidR="00EF3354" w:rsidRPr="00CE4CA1">
            <w:fldChar w:fldCharType="separate"/>
          </w:r>
          <w:r w:rsidR="00EF3354" w:rsidRPr="00CE4CA1">
            <w:t xml:space="preserve"> (Donovan, 2019)</w:t>
          </w:r>
          <w:r w:rsidR="00EF3354" w:rsidRPr="00CE4CA1">
            <w:fldChar w:fldCharType="end"/>
          </w:r>
        </w:sdtContent>
      </w:sdt>
      <w:r w:rsidR="00EF3354" w:rsidRPr="00CE4CA1">
        <w:t xml:space="preserve"> this highlights how although the act is in place giving local authorities custodian rights to memorials, they are not actually under any obligation to do any managing and conservation of the memorials if they do not wish to do so.</w:t>
      </w:r>
      <w:sdt>
        <w:sdtPr>
          <w:id w:val="454292203"/>
          <w:citation/>
        </w:sdtPr>
        <w:sdtEndPr/>
        <w:sdtContent>
          <w:r w:rsidR="00EF3354" w:rsidRPr="00CE4CA1">
            <w:fldChar w:fldCharType="begin"/>
          </w:r>
          <w:r w:rsidR="00EF3354" w:rsidRPr="00CE4CA1">
            <w:instrText xml:space="preserve"> CITATION Don19 \l 2057 </w:instrText>
          </w:r>
          <w:r w:rsidR="00EF3354" w:rsidRPr="00CE4CA1">
            <w:fldChar w:fldCharType="separate"/>
          </w:r>
          <w:r w:rsidR="00EF3354" w:rsidRPr="00CE4CA1">
            <w:t xml:space="preserve"> (Donovan, 2019)</w:t>
          </w:r>
          <w:r w:rsidR="00EF3354" w:rsidRPr="00CE4CA1">
            <w:fldChar w:fldCharType="end"/>
          </w:r>
        </w:sdtContent>
      </w:sdt>
      <w:r w:rsidR="00EF3354" w:rsidRPr="00CE4CA1">
        <w:t xml:space="preserve">. This </w:t>
      </w:r>
      <w:r w:rsidR="00902B61" w:rsidRPr="00CE4CA1">
        <w:t xml:space="preserve">emphasises </w:t>
      </w:r>
      <w:r w:rsidR="00EF3354" w:rsidRPr="00CE4CA1">
        <w:t xml:space="preserve">the lack of real structural management of war memorials in Wales. The Deputy Minister for Culture, Tourism &amp; Sport, </w:t>
      </w:r>
      <w:proofErr w:type="spellStart"/>
      <w:r w:rsidR="00EF3354" w:rsidRPr="00CE4CA1">
        <w:t>Dafydd</w:t>
      </w:r>
      <w:proofErr w:type="spellEnd"/>
      <w:r w:rsidR="00EF3354" w:rsidRPr="00CE4CA1">
        <w:t xml:space="preserve"> Elis-Thomas in the discussion with Davies stated that ‘legislation in itself </w:t>
      </w:r>
      <w:r w:rsidR="00902B61" w:rsidRPr="00CE4CA1">
        <w:t>cannot</w:t>
      </w:r>
      <w:r w:rsidR="00EF3354" w:rsidRPr="00CE4CA1">
        <w:t xml:space="preserve"> protect war memorials, but the Welsh Governments relationship with the War Memorials Trust will be reviewed.’</w:t>
      </w:r>
      <w:sdt>
        <w:sdtPr>
          <w:id w:val="1013347172"/>
          <w:citation/>
        </w:sdtPr>
        <w:sdtEndPr/>
        <w:sdtContent>
          <w:r w:rsidR="00EF3354" w:rsidRPr="00CE4CA1">
            <w:fldChar w:fldCharType="begin"/>
          </w:r>
          <w:r w:rsidR="00EF3354" w:rsidRPr="00CE4CA1">
            <w:instrText xml:space="preserve"> CITATION Don19 \l 2057 </w:instrText>
          </w:r>
          <w:r w:rsidR="00EF3354" w:rsidRPr="00CE4CA1">
            <w:fldChar w:fldCharType="separate"/>
          </w:r>
          <w:r w:rsidR="00EF3354" w:rsidRPr="00CE4CA1">
            <w:t xml:space="preserve"> (Donovan, 2019)</w:t>
          </w:r>
          <w:r w:rsidR="00EF3354" w:rsidRPr="00CE4CA1">
            <w:fldChar w:fldCharType="end"/>
          </w:r>
        </w:sdtContent>
      </w:sdt>
      <w:r w:rsidR="00902B61" w:rsidRPr="00CE4CA1">
        <w:t xml:space="preserve"> this shows the need for structure within the government to take responsibility for war memorials. Elis-Thomas states that the Welsh government needs to look at their relationship with the War Memorials Trust to try and mirror what Historic England and Historic Environment Scotland seems to have with them, as it would ‘be appropriate to strengthen the relationship with the trust’ as </w:t>
      </w:r>
      <w:r w:rsidR="00335684">
        <w:t>W</w:t>
      </w:r>
      <w:r w:rsidR="00902B61" w:rsidRPr="00CE4CA1">
        <w:t>ales ha</w:t>
      </w:r>
      <w:r w:rsidR="00335684">
        <w:t>ve</w:t>
      </w:r>
      <w:r w:rsidR="00902B61" w:rsidRPr="00CE4CA1">
        <w:t xml:space="preserve"> collaborated with them previously with grant schemes.</w:t>
      </w:r>
      <w:sdt>
        <w:sdtPr>
          <w:id w:val="-141050142"/>
          <w:citation/>
        </w:sdtPr>
        <w:sdtEndPr/>
        <w:sdtContent>
          <w:r w:rsidR="00902B61" w:rsidRPr="00CE4CA1">
            <w:fldChar w:fldCharType="begin"/>
          </w:r>
          <w:r w:rsidR="00902B61" w:rsidRPr="00CE4CA1">
            <w:instrText xml:space="preserve"> CITATION Don19 \l 2057 </w:instrText>
          </w:r>
          <w:r w:rsidR="00902B61" w:rsidRPr="00CE4CA1">
            <w:fldChar w:fldCharType="separate"/>
          </w:r>
          <w:r w:rsidR="00902B61" w:rsidRPr="00CE4CA1">
            <w:t xml:space="preserve"> (Donovan, 2019)</w:t>
          </w:r>
          <w:r w:rsidR="00902B61" w:rsidRPr="00CE4CA1">
            <w:fldChar w:fldCharType="end"/>
          </w:r>
        </w:sdtContent>
      </w:sdt>
    </w:p>
    <w:p w14:paraId="504A1D93" w14:textId="77777777" w:rsidR="00902B61" w:rsidRPr="00CE4CA1" w:rsidRDefault="00902B61" w:rsidP="00CE4CA1">
      <w:pPr>
        <w:spacing w:line="360" w:lineRule="auto"/>
      </w:pPr>
      <w:r w:rsidRPr="00CE4CA1">
        <w:t xml:space="preserve">According to </w:t>
      </w:r>
      <w:proofErr w:type="spellStart"/>
      <w:r w:rsidRPr="00CE4CA1">
        <w:t>Cadw’s</w:t>
      </w:r>
      <w:proofErr w:type="spellEnd"/>
      <w:r w:rsidRPr="00CE4CA1">
        <w:t xml:space="preserve"> caring for war memorials in wales, the war memorial needs to be monitored and inspected regularly, with the suggested timing of once a year. They state that one should use the War Memorials Trust’s condition survey to help assess the condition of the custodians’ war memorial.</w:t>
      </w:r>
      <w:sdt>
        <w:sdtPr>
          <w:id w:val="1505006190"/>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r w:rsidRPr="00CE4CA1">
        <w:t xml:space="preserve">. They highlight the aspects which the custodial of the war memorial should consider when monitoring their memorial. These include the following; </w:t>
      </w:r>
    </w:p>
    <w:p w14:paraId="1C7F186C" w14:textId="0C1C3821" w:rsidR="00902B61" w:rsidRPr="00CE4CA1" w:rsidRDefault="00902B61" w:rsidP="00CE4CA1">
      <w:pPr>
        <w:spacing w:line="360" w:lineRule="auto"/>
      </w:pPr>
      <w:r w:rsidRPr="00CE4CA1">
        <w:lastRenderedPageBreak/>
        <w:t>Condition of the structure; such as is there any physical or structural damage?</w:t>
      </w:r>
    </w:p>
    <w:p w14:paraId="1C3E15C4" w14:textId="2B62E5F2" w:rsidR="00902B61" w:rsidRPr="00CE4CA1" w:rsidRDefault="00902B61" w:rsidP="00CE4CA1">
      <w:pPr>
        <w:spacing w:line="360" w:lineRule="auto"/>
      </w:pPr>
      <w:r w:rsidRPr="00CE4CA1">
        <w:t xml:space="preserve">Inscriptions and names; are they legible? </w:t>
      </w:r>
    </w:p>
    <w:p w14:paraId="404EAB60" w14:textId="77777777" w:rsidR="00902B61" w:rsidRPr="00CE4CA1" w:rsidRDefault="00902B61" w:rsidP="00CE4CA1">
      <w:pPr>
        <w:spacing w:line="360" w:lineRule="auto"/>
      </w:pPr>
      <w:r w:rsidRPr="00CE4CA1">
        <w:t xml:space="preserve">Access; is it accessible to the public including disability access? </w:t>
      </w:r>
    </w:p>
    <w:p w14:paraId="26A7A544" w14:textId="087BE5E4" w:rsidR="00902B61" w:rsidRPr="00CE4CA1" w:rsidRDefault="00902B61" w:rsidP="00CE4CA1">
      <w:pPr>
        <w:spacing w:line="360" w:lineRule="auto"/>
      </w:pPr>
      <w:r w:rsidRPr="00CE4CA1">
        <w:t xml:space="preserve">Surroundings; is it generally well maintained? </w:t>
      </w:r>
    </w:p>
    <w:p w14:paraId="30AE5664" w14:textId="58638986" w:rsidR="00902B61" w:rsidRPr="00CE4CA1" w:rsidRDefault="00902B61" w:rsidP="00CE4CA1">
      <w:pPr>
        <w:spacing w:line="360" w:lineRule="auto"/>
      </w:pPr>
      <w:r w:rsidRPr="00CE4CA1">
        <w:t>Security; has it been vandalised? Damage?</w:t>
      </w:r>
      <w:sdt>
        <w:sdtPr>
          <w:id w:val="-2103718909"/>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p>
    <w:p w14:paraId="45723930" w14:textId="571E89FB" w:rsidR="00E07968" w:rsidRPr="00CE4CA1" w:rsidRDefault="00902B61" w:rsidP="00CE4CA1">
      <w:pPr>
        <w:spacing w:line="360" w:lineRule="auto"/>
      </w:pPr>
      <w:r w:rsidRPr="00CE4CA1">
        <w:t>If a custodian was to identify any problems, they are advised to ‘arrange for a conservator or suitable contractor to carry out any necessary repairs before the condition of the war memorial deteriorates further.’</w:t>
      </w:r>
      <w:sdt>
        <w:sdtPr>
          <w:id w:val="-610823940"/>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r w:rsidRPr="00CE4CA1">
        <w:t xml:space="preserve"> Due to the fact that this will prove cost</w:t>
      </w:r>
      <w:r w:rsidR="00335684">
        <w:t>-</w:t>
      </w:r>
      <w:r w:rsidRPr="00CE4CA1">
        <w:t>effective in the long term as it may reduce the need for costly remedial works in the future.</w:t>
      </w:r>
      <w:sdt>
        <w:sdtPr>
          <w:id w:val="1962989089"/>
          <w:citation/>
        </w:sdtPr>
        <w:sdtEndPr/>
        <w:sdtContent>
          <w:r w:rsidRPr="00CE4CA1">
            <w:fldChar w:fldCharType="begin"/>
          </w:r>
          <w:r w:rsidRPr="00CE4CA1">
            <w:instrText xml:space="preserve"> CITATION CAD14 \l 2057 </w:instrText>
          </w:r>
          <w:r w:rsidRPr="00CE4CA1">
            <w:fldChar w:fldCharType="separate"/>
          </w:r>
          <w:r w:rsidRPr="00CE4CA1">
            <w:t xml:space="preserve"> (CADW, 2014)</w:t>
          </w:r>
          <w:r w:rsidRPr="00CE4CA1">
            <w:fldChar w:fldCharType="end"/>
          </w:r>
        </w:sdtContent>
      </w:sdt>
      <w:r w:rsidR="00E07968" w:rsidRPr="00CE4CA1">
        <w:t>. CADW also highlights how as well as the usual care of memorials, some war memorials are deemed to be of ‘special architectural or historic interest.’</w:t>
      </w:r>
      <w:sdt>
        <w:sdtPr>
          <w:id w:val="467394556"/>
          <w:citation/>
        </w:sdtPr>
        <w:sdtEndPr/>
        <w:sdtContent>
          <w:r w:rsidR="00E07968" w:rsidRPr="00CE4CA1">
            <w:fldChar w:fldCharType="begin"/>
          </w:r>
          <w:r w:rsidR="00E07968" w:rsidRPr="00CE4CA1">
            <w:instrText xml:space="preserve"> CITATION CAD14 \l 2057 </w:instrText>
          </w:r>
          <w:r w:rsidR="00E07968" w:rsidRPr="00CE4CA1">
            <w:fldChar w:fldCharType="separate"/>
          </w:r>
          <w:r w:rsidR="00E07968" w:rsidRPr="00CE4CA1">
            <w:t xml:space="preserve"> (CADW, 2014)</w:t>
          </w:r>
          <w:r w:rsidR="00E07968" w:rsidRPr="00CE4CA1">
            <w:fldChar w:fldCharType="end"/>
          </w:r>
        </w:sdtContent>
      </w:sdt>
      <w:r w:rsidR="00E07968" w:rsidRPr="00CE4CA1">
        <w:t xml:space="preserve"> These memorials of historical interest are considered to be this as they may be extraordinary examples of a specific style of work or the work of a prominent architect or artist.</w:t>
      </w:r>
      <w:sdt>
        <w:sdtPr>
          <w:id w:val="-1722903680"/>
          <w:citation/>
        </w:sdtPr>
        <w:sdtEndPr/>
        <w:sdtContent>
          <w:r w:rsidR="00E07968" w:rsidRPr="00CE4CA1">
            <w:fldChar w:fldCharType="begin"/>
          </w:r>
          <w:r w:rsidR="00E07968" w:rsidRPr="00CE4CA1">
            <w:instrText xml:space="preserve"> CITATION CAD14 \l 2057 </w:instrText>
          </w:r>
          <w:r w:rsidR="00E07968" w:rsidRPr="00CE4CA1">
            <w:fldChar w:fldCharType="separate"/>
          </w:r>
          <w:r w:rsidR="00E07968" w:rsidRPr="00CE4CA1">
            <w:t xml:space="preserve"> (CADW, 2014)</w:t>
          </w:r>
          <w:r w:rsidR="00E07968" w:rsidRPr="00CE4CA1">
            <w:fldChar w:fldCharType="end"/>
          </w:r>
        </w:sdtContent>
      </w:sdt>
      <w:r w:rsidR="00E07968" w:rsidRPr="00CE4CA1">
        <w:t xml:space="preserve"> As a result, these memorials may be ‘listed or scheduled as an ancient monument, which gives them a greater degree of legal protection and makes it essential for them to be cared for correctly.’</w:t>
      </w:r>
      <w:sdt>
        <w:sdtPr>
          <w:id w:val="-346871003"/>
          <w:citation/>
        </w:sdtPr>
        <w:sdtEndPr/>
        <w:sdtContent>
          <w:r w:rsidR="00E07968" w:rsidRPr="00CE4CA1">
            <w:fldChar w:fldCharType="begin"/>
          </w:r>
          <w:r w:rsidR="00E07968" w:rsidRPr="00CE4CA1">
            <w:instrText xml:space="preserve"> CITATION CAD14 \l 2057 </w:instrText>
          </w:r>
          <w:r w:rsidR="00E07968" w:rsidRPr="00CE4CA1">
            <w:fldChar w:fldCharType="separate"/>
          </w:r>
          <w:r w:rsidR="00E07968" w:rsidRPr="00CE4CA1">
            <w:t xml:space="preserve"> (CADW, 2014)</w:t>
          </w:r>
          <w:r w:rsidR="00E07968" w:rsidRPr="00CE4CA1">
            <w:fldChar w:fldCharType="end"/>
          </w:r>
        </w:sdtContent>
      </w:sdt>
      <w:r w:rsidR="00E07968" w:rsidRPr="00CE4CA1">
        <w:t xml:space="preserve"> this shows how the welsh government seems to consider these memorials of great importance in comparison to community memorials. </w:t>
      </w:r>
    </w:p>
    <w:p w14:paraId="731D1497" w14:textId="2A219832" w:rsidR="00C33A39" w:rsidRPr="00CE4CA1" w:rsidRDefault="00E07968" w:rsidP="00CE4CA1">
      <w:pPr>
        <w:spacing w:line="360" w:lineRule="auto"/>
      </w:pPr>
      <w:r w:rsidRPr="00CE4CA1">
        <w:t xml:space="preserve">Although not responsible for the memorials, </w:t>
      </w:r>
      <w:r w:rsidR="001D7511" w:rsidRPr="00CE4CA1">
        <w:t>CADW</w:t>
      </w:r>
      <w:r w:rsidRPr="00CE4CA1">
        <w:t xml:space="preserve"> suggest</w:t>
      </w:r>
      <w:r w:rsidR="00335684">
        <w:t>s</w:t>
      </w:r>
      <w:r w:rsidRPr="00CE4CA1">
        <w:t xml:space="preserve"> that custodians keep a ‘full record of any maintenance work’ that should be kept as part of a conservation maintenance plan</w:t>
      </w:r>
      <w:r w:rsidR="00C33A39" w:rsidRPr="00CE4CA1">
        <w:t>.</w:t>
      </w:r>
      <w:sdt>
        <w:sdtPr>
          <w:id w:val="592138576"/>
          <w:citation/>
        </w:sdtPr>
        <w:sdtEndPr/>
        <w:sdtContent>
          <w:r w:rsidR="00C33A39" w:rsidRPr="00CE4CA1">
            <w:fldChar w:fldCharType="begin"/>
          </w:r>
          <w:r w:rsidR="00C33A39" w:rsidRPr="00CE4CA1">
            <w:instrText xml:space="preserve"> CITATION CAD14 \l 2057 </w:instrText>
          </w:r>
          <w:r w:rsidR="00C33A39" w:rsidRPr="00CE4CA1">
            <w:fldChar w:fldCharType="separate"/>
          </w:r>
          <w:r w:rsidR="00C33A39" w:rsidRPr="00CE4CA1">
            <w:t xml:space="preserve"> (CADW, 2014)</w:t>
          </w:r>
          <w:r w:rsidR="00C33A39" w:rsidRPr="00CE4CA1">
            <w:fldChar w:fldCharType="end"/>
          </w:r>
        </w:sdtContent>
      </w:sdt>
      <w:r w:rsidR="00C33A39" w:rsidRPr="00CE4CA1">
        <w:t xml:space="preserve">. This maintenance should be taken out by a fully qualified person, and depending on the materials, a conservation professional may be required. </w:t>
      </w:r>
      <w:r w:rsidR="001D7511" w:rsidRPr="00CE4CA1">
        <w:t xml:space="preserve">CADW </w:t>
      </w:r>
      <w:r w:rsidR="00C33A39" w:rsidRPr="00CE4CA1">
        <w:t xml:space="preserve">provides a general list of advice for maintenance treatments, these include consulting Caring for War Memorials in Wales — Technical Guidance on the </w:t>
      </w:r>
      <w:r w:rsidR="001D7511" w:rsidRPr="00CE4CA1">
        <w:t xml:space="preserve">CADW </w:t>
      </w:r>
      <w:r w:rsidR="00C33A39" w:rsidRPr="00CE4CA1">
        <w:t xml:space="preserve">website, which explains when custodians should consult a conservation specialist and if custodians have any doubts to contact the War Memorials Trust, which highlights the importance of the Trust and the relationship between the government and the Trust, even without official connections in place.  There are various grants in place throughout Wales which </w:t>
      </w:r>
      <w:r w:rsidR="001D7511" w:rsidRPr="00CE4CA1">
        <w:t xml:space="preserve">CADW </w:t>
      </w:r>
      <w:r w:rsidR="00C33A39" w:rsidRPr="00CE4CA1">
        <w:t xml:space="preserve">make custodians aware of to help with the management and conservation of war memorials in Wales, these include; </w:t>
      </w:r>
      <w:r w:rsidR="001D7511" w:rsidRPr="00CE4CA1">
        <w:t xml:space="preserve">CADW </w:t>
      </w:r>
      <w:r w:rsidR="00C33A39" w:rsidRPr="00CE4CA1">
        <w:t xml:space="preserve">themselves, War Memorials Trust and the Heritage Lottery Fund. </w:t>
      </w:r>
      <w:r w:rsidR="001D7511" w:rsidRPr="00CE4CA1">
        <w:t xml:space="preserve">CADW </w:t>
      </w:r>
      <w:r w:rsidR="00C33A39" w:rsidRPr="00CE4CA1">
        <w:t>also highlights the usual avenues who to contact when protecting and managing war memorials in Wales; Conservation Officers in local planning authorities are able to ‘offer advice relating to listed buildings and broader conservation matters, including war memorials’</w:t>
      </w:r>
      <w:sdt>
        <w:sdtPr>
          <w:id w:val="882294727"/>
          <w:citation/>
        </w:sdtPr>
        <w:sdtEndPr/>
        <w:sdtContent>
          <w:r w:rsidR="00C33A39" w:rsidRPr="00CE4CA1">
            <w:fldChar w:fldCharType="begin"/>
          </w:r>
          <w:r w:rsidR="00C33A39" w:rsidRPr="00CE4CA1">
            <w:instrText xml:space="preserve"> CITATION CAD14 \l 2057 </w:instrText>
          </w:r>
          <w:r w:rsidR="00C33A39" w:rsidRPr="00CE4CA1">
            <w:fldChar w:fldCharType="separate"/>
          </w:r>
          <w:r w:rsidR="00C33A39" w:rsidRPr="00CE4CA1">
            <w:t xml:space="preserve"> (CADW, 2014)</w:t>
          </w:r>
          <w:r w:rsidR="00C33A39" w:rsidRPr="00CE4CA1">
            <w:fldChar w:fldCharType="end"/>
          </w:r>
        </w:sdtContent>
      </w:sdt>
      <w:r w:rsidR="00C33A39" w:rsidRPr="00CE4CA1">
        <w:t xml:space="preserve"> and ‘The Royal Commission on the Ancient and Historical Monuments of Wales maintains the </w:t>
      </w:r>
      <w:r w:rsidR="00C33A39" w:rsidRPr="00CE4CA1">
        <w:lastRenderedPageBreak/>
        <w:t>National Monuments Record of Wales — the national collection of information about the historic environment of Wales, which includes records of war memorials’</w:t>
      </w:r>
      <w:sdt>
        <w:sdtPr>
          <w:id w:val="1300034500"/>
          <w:citation/>
        </w:sdtPr>
        <w:sdtEndPr/>
        <w:sdtContent>
          <w:r w:rsidR="00C33A39" w:rsidRPr="00CE4CA1">
            <w:fldChar w:fldCharType="begin"/>
          </w:r>
          <w:r w:rsidR="00C33A39" w:rsidRPr="00CE4CA1">
            <w:instrText xml:space="preserve"> CITATION CAD14 \l 2057 </w:instrText>
          </w:r>
          <w:r w:rsidR="00C33A39" w:rsidRPr="00CE4CA1">
            <w:fldChar w:fldCharType="separate"/>
          </w:r>
          <w:r w:rsidR="00C33A39" w:rsidRPr="00CE4CA1">
            <w:t xml:space="preserve"> (CADW, 2014)</w:t>
          </w:r>
          <w:r w:rsidR="00C33A39" w:rsidRPr="00CE4CA1">
            <w:fldChar w:fldCharType="end"/>
          </w:r>
        </w:sdtContent>
      </w:sdt>
      <w:r w:rsidR="00C33A39" w:rsidRPr="00CE4CA1">
        <w:t>.</w:t>
      </w:r>
      <w:r w:rsidR="00362774" w:rsidRPr="00CE4CA1">
        <w:br/>
      </w:r>
      <w:r w:rsidR="00EF4DA5" w:rsidRPr="00CE4CA1">
        <w:t>Concluding, that Wales is good at providing guidelines on how to protect and manage war memorials for the custodians on them, however</w:t>
      </w:r>
      <w:r w:rsidR="00335684">
        <w:t>,</w:t>
      </w:r>
      <w:r w:rsidR="00EF4DA5" w:rsidRPr="00CE4CA1">
        <w:t xml:space="preserve"> are lacking in an actual hands</w:t>
      </w:r>
      <w:r w:rsidR="00335684">
        <w:t>-</w:t>
      </w:r>
      <w:r w:rsidR="00EF4DA5" w:rsidRPr="00CE4CA1">
        <w:t>on approach to help manage them themselves</w:t>
      </w:r>
      <w:r w:rsidR="00ED2AD6" w:rsidRPr="00CE4CA1">
        <w:t>, other th</w:t>
      </w:r>
      <w:r w:rsidR="00335684">
        <w:t>a</w:t>
      </w:r>
      <w:r w:rsidR="00ED2AD6" w:rsidRPr="00CE4CA1">
        <w:t>n highlighting the different avenues that can be taken with grants</w:t>
      </w:r>
    </w:p>
    <w:p w14:paraId="4DBBC082" w14:textId="6B3300DA" w:rsidR="00EF4DA5" w:rsidRPr="00CE4CA1" w:rsidRDefault="00EF4DA5" w:rsidP="00CE4CA1">
      <w:pPr>
        <w:spacing w:line="360" w:lineRule="auto"/>
      </w:pPr>
    </w:p>
    <w:p w14:paraId="103929C5" w14:textId="65D87135" w:rsidR="001A1521" w:rsidRPr="00CE4CA1" w:rsidRDefault="00E93FE6" w:rsidP="00CE4CA1">
      <w:pPr>
        <w:spacing w:line="360" w:lineRule="auto"/>
      </w:pPr>
      <w:r w:rsidRPr="00CE4CA1">
        <w:t xml:space="preserve">In Scotland however, </w:t>
      </w:r>
      <w:r w:rsidR="0047010E" w:rsidRPr="00CE4CA1">
        <w:t xml:space="preserve">Historic Environment Scotland has worked closely with the War Memorials Trust which has </w:t>
      </w:r>
      <w:r w:rsidR="00BF388F" w:rsidRPr="00CE4CA1">
        <w:t>had schemes managed on their behalf for supporting war memorials since 2008</w:t>
      </w:r>
      <w:sdt>
        <w:sdtPr>
          <w:id w:val="-232383773"/>
          <w:citation/>
        </w:sdtPr>
        <w:sdtEndPr/>
        <w:sdtContent>
          <w:r w:rsidR="00BF388F" w:rsidRPr="00CE4CA1">
            <w:fldChar w:fldCharType="begin"/>
          </w:r>
          <w:r w:rsidR="004370BE" w:rsidRPr="00CE4CA1">
            <w:instrText xml:space="preserve">CITATION War20 \l 2057 </w:instrText>
          </w:r>
          <w:r w:rsidR="00BF388F" w:rsidRPr="00CE4CA1">
            <w:fldChar w:fldCharType="separate"/>
          </w:r>
          <w:r w:rsidR="004370BE" w:rsidRPr="00CE4CA1">
            <w:t xml:space="preserve"> (War Memorials Trust, 2019)</w:t>
          </w:r>
          <w:r w:rsidR="00BF388F" w:rsidRPr="00CE4CA1">
            <w:fldChar w:fldCharType="end"/>
          </w:r>
        </w:sdtContent>
      </w:sdt>
      <w:r w:rsidR="00F17119" w:rsidRPr="00CE4CA1">
        <w:t xml:space="preserve">. During the years 2008-2013, Historic Scotland made </w:t>
      </w:r>
      <w:r w:rsidR="00375D0C" w:rsidRPr="00CE4CA1">
        <w:t xml:space="preserve">funds </w:t>
      </w:r>
      <w:r w:rsidR="00D558F0" w:rsidRPr="00CE4CA1">
        <w:t>available</w:t>
      </w:r>
      <w:r w:rsidR="00226BF4" w:rsidRPr="00CE4CA1">
        <w:t xml:space="preserve"> </w:t>
      </w:r>
      <w:r w:rsidR="000500E6" w:rsidRPr="00CE4CA1">
        <w:t xml:space="preserve">through </w:t>
      </w:r>
      <w:r w:rsidR="00045664" w:rsidRPr="00CE4CA1">
        <w:t xml:space="preserve">Trust's Small Grants Scheme </w:t>
      </w:r>
      <w:r w:rsidR="000500E6" w:rsidRPr="00CE4CA1">
        <w:t>for projects within Scotland.</w:t>
      </w:r>
      <w:sdt>
        <w:sdtPr>
          <w:id w:val="1700433067"/>
          <w:citation/>
        </w:sdtPr>
        <w:sdtEndPr/>
        <w:sdtContent>
          <w:r w:rsidR="000500E6" w:rsidRPr="00CE4CA1">
            <w:fldChar w:fldCharType="begin"/>
          </w:r>
          <w:r w:rsidR="004370BE" w:rsidRPr="00CE4CA1">
            <w:instrText xml:space="preserve">CITATION War20 \l 2057 </w:instrText>
          </w:r>
          <w:r w:rsidR="000500E6" w:rsidRPr="00CE4CA1">
            <w:fldChar w:fldCharType="separate"/>
          </w:r>
          <w:r w:rsidR="004370BE" w:rsidRPr="00CE4CA1">
            <w:t xml:space="preserve"> (War Memorials Trust, 2019)</w:t>
          </w:r>
          <w:r w:rsidR="000500E6" w:rsidRPr="00CE4CA1">
            <w:fldChar w:fldCharType="end"/>
          </w:r>
        </w:sdtContent>
      </w:sdt>
      <w:r w:rsidR="004370BE" w:rsidRPr="00CE4CA1">
        <w:t>.</w:t>
      </w:r>
      <w:r w:rsidR="004E6E04" w:rsidRPr="00CE4CA1">
        <w:t xml:space="preserve"> Followed by the Centenary Memorials Restoration Fund in 2013, for the repair and conservation of memorials</w:t>
      </w:r>
      <w:r w:rsidR="009442D4" w:rsidRPr="00CE4CA1">
        <w:t>, and in 2019 Historic Environment Scotland launched more grants.</w:t>
      </w:r>
      <w:sdt>
        <w:sdtPr>
          <w:id w:val="725420045"/>
          <w:citation/>
        </w:sdtPr>
        <w:sdtEndPr/>
        <w:sdtContent>
          <w:r w:rsidR="009442D4" w:rsidRPr="00CE4CA1">
            <w:fldChar w:fldCharType="begin"/>
          </w:r>
          <w:r w:rsidR="009442D4" w:rsidRPr="00CE4CA1">
            <w:instrText xml:space="preserve"> CITATION War20 \l 2057 </w:instrText>
          </w:r>
          <w:r w:rsidR="009442D4" w:rsidRPr="00CE4CA1">
            <w:fldChar w:fldCharType="separate"/>
          </w:r>
          <w:r w:rsidR="009442D4" w:rsidRPr="00CE4CA1">
            <w:t xml:space="preserve"> (War Memorials Trust, 2019)</w:t>
          </w:r>
          <w:r w:rsidR="009442D4" w:rsidRPr="00CE4CA1">
            <w:fldChar w:fldCharType="end"/>
          </w:r>
        </w:sdtContent>
      </w:sdt>
      <w:r w:rsidR="00C2435D" w:rsidRPr="00CE4CA1">
        <w:t xml:space="preserve">. Through the use of the current </w:t>
      </w:r>
      <w:r w:rsidR="007827C1" w:rsidRPr="00CE4CA1">
        <w:t>work</w:t>
      </w:r>
      <w:r w:rsidR="00C2435D" w:rsidRPr="00CE4CA1">
        <w:t xml:space="preserve">, </w:t>
      </w:r>
      <w:r w:rsidR="007827C1" w:rsidRPr="00CE4CA1">
        <w:t xml:space="preserve">Historic Environment Scotland has made funds available for repair and conservation, promoted </w:t>
      </w:r>
      <w:r w:rsidR="006A358B" w:rsidRPr="00CE4CA1">
        <w:t>best conservation practice through their guide ‘the repair and maintenance of war memorials</w:t>
      </w:r>
      <w:r w:rsidR="00A46350" w:rsidRPr="00CE4CA1">
        <w:t>’</w:t>
      </w:r>
      <w:r w:rsidR="006A358B" w:rsidRPr="00CE4CA1">
        <w:t xml:space="preserve">, prioritised funding based on </w:t>
      </w:r>
      <w:r w:rsidR="00335684">
        <w:t xml:space="preserve">the </w:t>
      </w:r>
      <w:r w:rsidR="006A358B" w:rsidRPr="00CE4CA1">
        <w:t xml:space="preserve">urgency of the works, and is managed </w:t>
      </w:r>
      <w:r w:rsidR="00A46350" w:rsidRPr="00CE4CA1">
        <w:t>by War Memorials Trust so custodians can apply for funding through them.</w:t>
      </w:r>
      <w:sdt>
        <w:sdtPr>
          <w:id w:val="1355530020"/>
          <w:citation/>
        </w:sdtPr>
        <w:sdtEndPr/>
        <w:sdtContent>
          <w:r w:rsidR="00A46350" w:rsidRPr="00CE4CA1">
            <w:fldChar w:fldCharType="begin"/>
          </w:r>
          <w:r w:rsidR="00A46350" w:rsidRPr="00CE4CA1">
            <w:instrText xml:space="preserve"> CITATION War20 \l 2057 </w:instrText>
          </w:r>
          <w:r w:rsidR="00A46350" w:rsidRPr="00CE4CA1">
            <w:fldChar w:fldCharType="separate"/>
          </w:r>
          <w:r w:rsidR="00A46350" w:rsidRPr="00CE4CA1">
            <w:t xml:space="preserve"> (War Memorials Trust, 2019)</w:t>
          </w:r>
          <w:r w:rsidR="00A46350" w:rsidRPr="00CE4CA1">
            <w:fldChar w:fldCharType="end"/>
          </w:r>
        </w:sdtContent>
      </w:sdt>
      <w:r w:rsidR="001A1521" w:rsidRPr="00CE4CA1">
        <w:t xml:space="preserve">. </w:t>
      </w:r>
      <w:r w:rsidR="001A1521" w:rsidRPr="00CE4CA1">
        <w:br/>
        <w:t>Through the 2013-2018 funding of The Centenary Memorials Restoration Fund,</w:t>
      </w:r>
      <w:r w:rsidR="00E233B4" w:rsidRPr="00CE4CA1">
        <w:t xml:space="preserve"> the Scottish Government made £1 million available to </w:t>
      </w:r>
      <w:r w:rsidR="00562287" w:rsidRPr="00CE4CA1">
        <w:t>‘</w:t>
      </w:r>
      <w:r w:rsidR="00E233B4" w:rsidRPr="00CE4CA1">
        <w:t xml:space="preserve">help communities </w:t>
      </w:r>
      <w:r w:rsidR="00562287" w:rsidRPr="00CE4CA1">
        <w:t>undertake repair and conservation work to war memorials in Scotland.’</w:t>
      </w:r>
      <w:sdt>
        <w:sdtPr>
          <w:id w:val="-1755888662"/>
          <w:citation/>
        </w:sdtPr>
        <w:sdtEndPr/>
        <w:sdtContent>
          <w:r w:rsidR="00562287" w:rsidRPr="00CE4CA1">
            <w:fldChar w:fldCharType="begin"/>
          </w:r>
          <w:r w:rsidR="00562287" w:rsidRPr="00CE4CA1">
            <w:instrText xml:space="preserve"> CITATION War20 \l 2057 </w:instrText>
          </w:r>
          <w:r w:rsidR="00562287" w:rsidRPr="00CE4CA1">
            <w:fldChar w:fldCharType="separate"/>
          </w:r>
          <w:r w:rsidR="00562287" w:rsidRPr="00CE4CA1">
            <w:t xml:space="preserve"> (War Memorials Trust, 2019)</w:t>
          </w:r>
          <w:r w:rsidR="00562287" w:rsidRPr="00CE4CA1">
            <w:fldChar w:fldCharType="end"/>
          </w:r>
        </w:sdtContent>
      </w:sdt>
    </w:p>
    <w:p w14:paraId="3B0FBB12" w14:textId="77777777" w:rsidR="00260696" w:rsidRPr="00CE4CA1" w:rsidRDefault="00261A6F" w:rsidP="00CE4CA1">
      <w:pPr>
        <w:spacing w:line="360" w:lineRule="auto"/>
      </w:pPr>
      <w:r w:rsidRPr="00CE4CA1">
        <w:t xml:space="preserve">Mirroring Wales, responsibility for war memorials fell on local authorities. </w:t>
      </w:r>
      <w:r w:rsidR="005F19A7" w:rsidRPr="00CE4CA1">
        <w:t>The Scottish House of Commons Library Briefing paper for Maintaining and funding war memorials</w:t>
      </w:r>
      <w:r w:rsidR="00685C18" w:rsidRPr="00CE4CA1">
        <w:t xml:space="preserve"> highlights the legislations in place regarding memorials. It states that a </w:t>
      </w:r>
    </w:p>
    <w:p w14:paraId="3FA74D46" w14:textId="77777777" w:rsidR="00260696" w:rsidRPr="00CE4CA1" w:rsidRDefault="00260696" w:rsidP="00CE4CA1">
      <w:pPr>
        <w:spacing w:line="360" w:lineRule="auto"/>
      </w:pPr>
    </w:p>
    <w:p w14:paraId="3B344A0D" w14:textId="09A76B98" w:rsidR="00CF68BF" w:rsidRPr="00CE4CA1" w:rsidRDefault="00685C18" w:rsidP="00CE4CA1">
      <w:pPr>
        <w:spacing w:line="360" w:lineRule="auto"/>
      </w:pPr>
      <w:r w:rsidRPr="00CE4CA1">
        <w:t>‘large number of war memorials which had been erected by private subscription were subsequently handed over to parish councils, urban councils and boroughs to maintain. In order to ensure that every form of local council had the ability to raise appropriate funds to preserve these war memorials, the War Memorials (Local Authorities' Powers) Act 1923 was passed.</w:t>
      </w:r>
      <w:r w:rsidR="00260696" w:rsidRPr="00CE4CA1">
        <w:t>.</w:t>
      </w:r>
      <w:r w:rsidRPr="00CE4CA1">
        <w:t xml:space="preserve">. The Local Government (Scotland) Act 1973 and the Local Government and Planning (Scotland) Act 1982 also apply for war memorials in Scotland. Those powers also extend to the alteration of a memorial to </w:t>
      </w:r>
      <w:r w:rsidRPr="00CE4CA1">
        <w:lastRenderedPageBreak/>
        <w:t>enable the fallen of any subsequent war to that for which it was originally intended, to be commemorated.</w:t>
      </w:r>
      <w:r w:rsidR="00260696" w:rsidRPr="00CE4CA1">
        <w:t>’</w:t>
      </w:r>
      <w:sdt>
        <w:sdtPr>
          <w:id w:val="-594707877"/>
          <w:citation/>
        </w:sdtPr>
        <w:sdtEndPr/>
        <w:sdtContent>
          <w:r w:rsidR="005F19A7" w:rsidRPr="00CE4CA1">
            <w:fldChar w:fldCharType="begin"/>
          </w:r>
          <w:r w:rsidR="005F19A7" w:rsidRPr="00CE4CA1">
            <w:instrText xml:space="preserve"> CITATION Bro15 \l 2057 </w:instrText>
          </w:r>
          <w:r w:rsidR="005F19A7" w:rsidRPr="00CE4CA1">
            <w:fldChar w:fldCharType="separate"/>
          </w:r>
          <w:r w:rsidR="005F19A7" w:rsidRPr="00CE4CA1">
            <w:t>(Brooke-Holland, 2015)</w:t>
          </w:r>
          <w:r w:rsidR="005F19A7" w:rsidRPr="00CE4CA1">
            <w:fldChar w:fldCharType="end"/>
          </w:r>
        </w:sdtContent>
      </w:sdt>
    </w:p>
    <w:p w14:paraId="7F62686D" w14:textId="5A7C829D" w:rsidR="003B3F85" w:rsidRPr="00CE4CA1" w:rsidRDefault="003B3F85" w:rsidP="00CE4CA1">
      <w:pPr>
        <w:spacing w:line="360" w:lineRule="auto"/>
      </w:pPr>
      <w:r w:rsidRPr="00CE4CA1">
        <w:t>This highlights how the Scottish government ha</w:t>
      </w:r>
      <w:r w:rsidR="00335684">
        <w:t>s</w:t>
      </w:r>
      <w:r w:rsidRPr="00CE4CA1">
        <w:t xml:space="preserve"> reviewed the legislations more recently th</w:t>
      </w:r>
      <w:r w:rsidR="00335684">
        <w:t>a</w:t>
      </w:r>
      <w:r w:rsidRPr="00CE4CA1">
        <w:t xml:space="preserve">n most areas and have put even more </w:t>
      </w:r>
      <w:r w:rsidR="00B97A53" w:rsidRPr="00CE4CA1">
        <w:t xml:space="preserve">responsibility in place to protect and manage all war memorials in the country. However, it is also stated that although the </w:t>
      </w:r>
      <w:r w:rsidR="00933A9D" w:rsidRPr="00CE4CA1">
        <w:t>‘</w:t>
      </w:r>
      <w:r w:rsidR="00B97A53" w:rsidRPr="00CE4CA1">
        <w:t xml:space="preserve">Acts had been put in place to empower the local authorities to care for the memorials, it did not </w:t>
      </w:r>
      <w:r w:rsidR="00933A9D" w:rsidRPr="00CE4CA1">
        <w:t>compel them to do so’</w:t>
      </w:r>
      <w:sdt>
        <w:sdtPr>
          <w:id w:val="-1762600582"/>
          <w:citation/>
        </w:sdtPr>
        <w:sdtEndPr/>
        <w:sdtContent>
          <w:r w:rsidR="00474673" w:rsidRPr="00CE4CA1">
            <w:fldChar w:fldCharType="begin"/>
          </w:r>
          <w:r w:rsidR="00474673" w:rsidRPr="00CE4CA1">
            <w:instrText xml:space="preserve"> CITATION The14 \l 2057 </w:instrText>
          </w:r>
          <w:r w:rsidR="00474673" w:rsidRPr="00CE4CA1">
            <w:fldChar w:fldCharType="separate"/>
          </w:r>
          <w:r w:rsidR="00474673" w:rsidRPr="00CE4CA1">
            <w:t xml:space="preserve"> (The National Archives, 2014)</w:t>
          </w:r>
          <w:r w:rsidR="00474673" w:rsidRPr="00CE4CA1">
            <w:fldChar w:fldCharType="end"/>
          </w:r>
        </w:sdtContent>
      </w:sdt>
      <w:r w:rsidR="00474673" w:rsidRPr="00CE4CA1">
        <w:t xml:space="preserve">. </w:t>
      </w:r>
      <w:r w:rsidR="007953FF" w:rsidRPr="00CE4CA1">
        <w:t>A way in which</w:t>
      </w:r>
      <w:r w:rsidR="000D3E22" w:rsidRPr="00CE4CA1">
        <w:t xml:space="preserve"> this can be seen as being managed still by the Scottish Government, is the way in which they work with The War Memorials Trust to compile </w:t>
      </w:r>
      <w:r w:rsidR="00BE04DD" w:rsidRPr="00CE4CA1">
        <w:t>a list of ‘War Memorial Officer</w:t>
      </w:r>
      <w:r w:rsidR="00C4274F" w:rsidRPr="00CE4CA1">
        <w:t>s</w:t>
      </w:r>
      <w:r w:rsidR="00BE04DD" w:rsidRPr="00CE4CA1">
        <w:t xml:space="preserve">’ who are responsible for the memorials </w:t>
      </w:r>
      <w:r w:rsidR="007E33D9" w:rsidRPr="00CE4CA1">
        <w:t>in their local areas, which gives a sense of ownership</w:t>
      </w:r>
      <w:r w:rsidR="00830AC8" w:rsidRPr="00CE4CA1">
        <w:t xml:space="preserve"> and also accountability</w:t>
      </w:r>
      <w:r w:rsidR="00320879" w:rsidRPr="00CE4CA1">
        <w:t xml:space="preserve"> from the public</w:t>
      </w:r>
      <w:r w:rsidR="007E33D9" w:rsidRPr="00CE4CA1">
        <w:t>.</w:t>
      </w:r>
      <w:sdt>
        <w:sdtPr>
          <w:id w:val="-470596333"/>
          <w:citation/>
        </w:sdtPr>
        <w:sdtEndPr/>
        <w:sdtContent>
          <w:r w:rsidR="007E33D9" w:rsidRPr="00CE4CA1">
            <w:fldChar w:fldCharType="begin"/>
          </w:r>
          <w:r w:rsidR="007E33D9" w:rsidRPr="00CE4CA1">
            <w:instrText xml:space="preserve"> CITATION War20 \l 2057 </w:instrText>
          </w:r>
          <w:r w:rsidR="007E33D9" w:rsidRPr="00CE4CA1">
            <w:fldChar w:fldCharType="separate"/>
          </w:r>
          <w:r w:rsidR="007E33D9" w:rsidRPr="00CE4CA1">
            <w:t xml:space="preserve"> (War Memorials Trust, 2019)</w:t>
          </w:r>
          <w:r w:rsidR="007E33D9" w:rsidRPr="00CE4CA1">
            <w:fldChar w:fldCharType="end"/>
          </w:r>
        </w:sdtContent>
      </w:sdt>
      <w:r w:rsidR="00DF00B2" w:rsidRPr="00CE4CA1">
        <w:t xml:space="preserve"> </w:t>
      </w:r>
    </w:p>
    <w:p w14:paraId="49D56A49" w14:textId="28D49103" w:rsidR="009B7758" w:rsidRPr="00CE4CA1" w:rsidRDefault="009B7758" w:rsidP="00CE4CA1">
      <w:pPr>
        <w:spacing w:line="360" w:lineRule="auto"/>
      </w:pPr>
      <w:r w:rsidRPr="00CE4CA1">
        <w:t>Historic Scotland, in their repair and maintenance of war memorials guide</w:t>
      </w:r>
      <w:r w:rsidR="00335684">
        <w:t>,</w:t>
      </w:r>
      <w:r w:rsidR="00147BCD" w:rsidRPr="00CE4CA1">
        <w:t xml:space="preserve"> highlights the statutory consents surrounding war memorials as some are listed and few are scheduled monuments.</w:t>
      </w:r>
      <w:sdt>
        <w:sdtPr>
          <w:id w:val="1549879346"/>
          <w:citation/>
        </w:sdtPr>
        <w:sdtEndPr/>
        <w:sdtContent>
          <w:r w:rsidR="00147BCD" w:rsidRPr="00CE4CA1">
            <w:fldChar w:fldCharType="begin"/>
          </w:r>
          <w:r w:rsidR="00147BCD" w:rsidRPr="00CE4CA1">
            <w:instrText xml:space="preserve"> CITATION His14 \l 2057 </w:instrText>
          </w:r>
          <w:r w:rsidR="00147BCD" w:rsidRPr="00CE4CA1">
            <w:fldChar w:fldCharType="separate"/>
          </w:r>
          <w:r w:rsidR="00147BCD" w:rsidRPr="00CE4CA1">
            <w:t xml:space="preserve"> (Historic Scotland, 2014)</w:t>
          </w:r>
          <w:r w:rsidR="00147BCD" w:rsidRPr="00CE4CA1">
            <w:fldChar w:fldCharType="end"/>
          </w:r>
        </w:sdtContent>
      </w:sdt>
      <w:r w:rsidR="00693AEE" w:rsidRPr="00CE4CA1">
        <w:t xml:space="preserve"> They state that </w:t>
      </w:r>
      <w:r w:rsidR="00C735E8" w:rsidRPr="00CE4CA1">
        <w:t>‘</w:t>
      </w:r>
      <w:r w:rsidR="00693AEE" w:rsidRPr="00CE4CA1">
        <w:t xml:space="preserve">Listed Building Consent must be obtained </w:t>
      </w:r>
      <w:r w:rsidR="00C735E8" w:rsidRPr="00CE4CA1">
        <w:t>where proposals will alter the character of a listed war memorial.. regardless of the category of listing.’</w:t>
      </w:r>
      <w:sdt>
        <w:sdtPr>
          <w:id w:val="1972237105"/>
          <w:citation/>
        </w:sdtPr>
        <w:sdtEndPr/>
        <w:sdtContent>
          <w:r w:rsidR="00C735E8" w:rsidRPr="00CE4CA1">
            <w:fldChar w:fldCharType="begin"/>
          </w:r>
          <w:r w:rsidR="00C735E8" w:rsidRPr="00CE4CA1">
            <w:instrText xml:space="preserve"> CITATION His14 \l 2057 </w:instrText>
          </w:r>
          <w:r w:rsidR="00C735E8" w:rsidRPr="00CE4CA1">
            <w:fldChar w:fldCharType="separate"/>
          </w:r>
          <w:r w:rsidR="00C735E8" w:rsidRPr="00CE4CA1">
            <w:t xml:space="preserve"> (Historic Scotland, 2014)</w:t>
          </w:r>
          <w:r w:rsidR="00C735E8" w:rsidRPr="00CE4CA1">
            <w:fldChar w:fldCharType="end"/>
          </w:r>
        </w:sdtContent>
      </w:sdt>
      <w:r w:rsidR="008B72BC" w:rsidRPr="00CE4CA1">
        <w:t xml:space="preserve"> This means that local planning authority will always need to be consulted when listed building consent is required to undertake any work</w:t>
      </w:r>
      <w:r w:rsidR="004A754B" w:rsidRPr="00CE4CA1">
        <w:t xml:space="preserve">, Historic Scotland keeps a list of these memorials. They also state that if the memorial itself is not listed, but is fixed to a listed building, or may be considered part of the listed building and will still need the consent before </w:t>
      </w:r>
      <w:r w:rsidR="00C9026D" w:rsidRPr="00CE4CA1">
        <w:t xml:space="preserve">repairing and doing conservation work. </w:t>
      </w:r>
      <w:proofErr w:type="gramStart"/>
      <w:r w:rsidR="00C9026D" w:rsidRPr="00CE4CA1">
        <w:t>All of</w:t>
      </w:r>
      <w:proofErr w:type="gramEnd"/>
      <w:r w:rsidR="00C9026D" w:rsidRPr="00CE4CA1">
        <w:t xml:space="preserve"> these</w:t>
      </w:r>
      <w:r w:rsidR="00B35C86" w:rsidRPr="00CE4CA1">
        <w:t xml:space="preserve"> applications will be determined by either the local authority or Historic Scotland</w:t>
      </w:r>
      <w:sdt>
        <w:sdtPr>
          <w:id w:val="1244987334"/>
          <w:citation/>
        </w:sdtPr>
        <w:sdtEndPr/>
        <w:sdtContent>
          <w:r w:rsidR="00C9026D" w:rsidRPr="00CE4CA1">
            <w:fldChar w:fldCharType="begin"/>
          </w:r>
          <w:r w:rsidR="00C9026D" w:rsidRPr="00CE4CA1">
            <w:instrText xml:space="preserve"> CITATION His14 \l 2057 </w:instrText>
          </w:r>
          <w:r w:rsidR="00C9026D" w:rsidRPr="00CE4CA1">
            <w:fldChar w:fldCharType="separate"/>
          </w:r>
          <w:r w:rsidR="00C9026D" w:rsidRPr="00CE4CA1">
            <w:t xml:space="preserve"> (Historic Scotland, 2014)</w:t>
          </w:r>
          <w:r w:rsidR="00C9026D" w:rsidRPr="00CE4CA1">
            <w:fldChar w:fldCharType="end"/>
          </w:r>
        </w:sdtContent>
      </w:sdt>
      <w:r w:rsidR="00D41690" w:rsidRPr="00CE4CA1">
        <w:t xml:space="preserve">. The Scottish government also has a say on scheduled monuments, as </w:t>
      </w:r>
      <w:r w:rsidR="002223CD" w:rsidRPr="00CE4CA1">
        <w:t xml:space="preserve">a custodian would need </w:t>
      </w:r>
      <w:r w:rsidR="00142052">
        <w:t xml:space="preserve">the </w:t>
      </w:r>
      <w:r w:rsidR="002223CD" w:rsidRPr="00CE4CA1">
        <w:t>prior written consent of the Scottish Ministers before any work can be taken out, and it would also need to be discussed with Historic Scotland.</w:t>
      </w:r>
      <w:sdt>
        <w:sdtPr>
          <w:id w:val="2028984041"/>
          <w:citation/>
        </w:sdtPr>
        <w:sdtEndPr/>
        <w:sdtContent>
          <w:r w:rsidR="00D14512" w:rsidRPr="00CE4CA1">
            <w:fldChar w:fldCharType="begin"/>
          </w:r>
          <w:r w:rsidR="00D14512" w:rsidRPr="00CE4CA1">
            <w:instrText xml:space="preserve"> CITATION His14 \l 2057 </w:instrText>
          </w:r>
          <w:r w:rsidR="00D14512" w:rsidRPr="00CE4CA1">
            <w:fldChar w:fldCharType="separate"/>
          </w:r>
          <w:r w:rsidR="00D14512" w:rsidRPr="00CE4CA1">
            <w:t xml:space="preserve"> (Historic Scotland, 2014)</w:t>
          </w:r>
          <w:r w:rsidR="00D14512" w:rsidRPr="00CE4CA1">
            <w:fldChar w:fldCharType="end"/>
          </w:r>
        </w:sdtContent>
      </w:sdt>
    </w:p>
    <w:p w14:paraId="369AD12B" w14:textId="7DCBDA75" w:rsidR="00D14512" w:rsidRPr="00CE4CA1" w:rsidRDefault="00D14512" w:rsidP="00CE4CA1">
      <w:pPr>
        <w:spacing w:line="360" w:lineRule="auto"/>
      </w:pPr>
      <w:r w:rsidRPr="00CE4CA1">
        <w:t xml:space="preserve">It can be shown that Scotland has a proactive take on war memorials with </w:t>
      </w:r>
      <w:r w:rsidR="007D1A52" w:rsidRPr="00CE4CA1">
        <w:t>Historic Scotland</w:t>
      </w:r>
      <w:r w:rsidRPr="00CE4CA1">
        <w:t xml:space="preserve"> working a lot more closely with </w:t>
      </w:r>
      <w:r w:rsidR="007D1A52" w:rsidRPr="00CE4CA1">
        <w:t xml:space="preserve">The War Memorial Trust </w:t>
      </w:r>
      <w:r w:rsidRPr="00CE4CA1">
        <w:t xml:space="preserve">as well as the </w:t>
      </w:r>
      <w:r w:rsidR="007D1A52" w:rsidRPr="00CE4CA1">
        <w:t xml:space="preserve">Scottish government to ensure that there are options for custodians to take to </w:t>
      </w:r>
      <w:r w:rsidR="008F6748" w:rsidRPr="00CE4CA1">
        <w:t xml:space="preserve">manage and protect war memorials throughout the country as well as providing support and input where needed. Whether that be </w:t>
      </w:r>
      <w:proofErr w:type="gramStart"/>
      <w:r w:rsidR="008F6748" w:rsidRPr="00CE4CA1">
        <w:t>through the use of</w:t>
      </w:r>
      <w:proofErr w:type="gramEnd"/>
      <w:r w:rsidR="008F6748" w:rsidRPr="00CE4CA1">
        <w:t xml:space="preserve"> grants, through the permission processes </w:t>
      </w:r>
      <w:r w:rsidR="00C4274F" w:rsidRPr="00CE4CA1">
        <w:t>and even through the use of having the War Memorial Officers public on their website for anyone to access to ensure that the memorials are being taken care of and there is accountability there.</w:t>
      </w:r>
    </w:p>
    <w:p w14:paraId="47EED310" w14:textId="77777777" w:rsidR="00B449C5" w:rsidRPr="00CE4CA1" w:rsidRDefault="00B449C5" w:rsidP="00CE4CA1">
      <w:pPr>
        <w:spacing w:line="360" w:lineRule="auto"/>
      </w:pPr>
    </w:p>
    <w:p w14:paraId="0F793EFB" w14:textId="77777777" w:rsidR="000500E6" w:rsidRPr="00CE4CA1" w:rsidRDefault="000500E6" w:rsidP="00CE4CA1">
      <w:pPr>
        <w:spacing w:line="360" w:lineRule="auto"/>
      </w:pPr>
    </w:p>
    <w:p w14:paraId="79A9C25B" w14:textId="66D598CE" w:rsidR="009C4000" w:rsidRPr="00CE4CA1" w:rsidRDefault="0023105E" w:rsidP="00CE4CA1">
      <w:pPr>
        <w:spacing w:line="360" w:lineRule="auto"/>
      </w:pPr>
      <w:r w:rsidRPr="00CE4CA1">
        <w:lastRenderedPageBreak/>
        <w:t>In conclusion,</w:t>
      </w:r>
      <w:r w:rsidR="0000683F" w:rsidRPr="00CE4CA1">
        <w:t xml:space="preserve"> there are a lot of similarities between the ways in which Wales and Scotland work with local authorities and custodians regarding war memorials</w:t>
      </w:r>
      <w:r w:rsidR="00042D70" w:rsidRPr="00CE4CA1">
        <w:t>. B</w:t>
      </w:r>
      <w:r w:rsidR="00335CDB" w:rsidRPr="00CE4CA1">
        <w:t xml:space="preserve">oth </w:t>
      </w:r>
      <w:r w:rsidR="001D7511" w:rsidRPr="00CE4CA1">
        <w:t>CADW</w:t>
      </w:r>
      <w:r w:rsidR="00335CDB" w:rsidRPr="00CE4CA1">
        <w:t xml:space="preserve"> and Historic Scotland provid</w:t>
      </w:r>
      <w:r w:rsidR="00E9417D">
        <w:t>e</w:t>
      </w:r>
      <w:r w:rsidR="00335CDB" w:rsidRPr="00CE4CA1">
        <w:t xml:space="preserve"> guides on how to manage and protect </w:t>
      </w:r>
      <w:r w:rsidR="00042D70" w:rsidRPr="00CE4CA1">
        <w:t xml:space="preserve">war memorials and the correct avenues to take, whilst also providing information on </w:t>
      </w:r>
      <w:r w:rsidR="00CB493A" w:rsidRPr="00CE4CA1">
        <w:t xml:space="preserve">potential grants that custodians can look at to help with the contribution of reparations. However, Wales seems to have a slight disadvantage as they do not seem to be working officially with The War Memorial Trust the same way Scotland does to ensure </w:t>
      </w:r>
      <w:r w:rsidR="00673912" w:rsidRPr="00CE4CA1">
        <w:t xml:space="preserve">a proactive approach in protecting war memorials throughout the country. This was highlighted in the </w:t>
      </w:r>
      <w:proofErr w:type="spellStart"/>
      <w:r w:rsidR="00673912" w:rsidRPr="00CE4CA1">
        <w:t>Senedd</w:t>
      </w:r>
      <w:proofErr w:type="spellEnd"/>
      <w:r w:rsidR="00673912" w:rsidRPr="00CE4CA1">
        <w:t xml:space="preserve"> discussion last year on how the relationship between Wales and the Trust should be reviewed</w:t>
      </w:r>
      <w:r w:rsidR="004E1F3D">
        <w:t xml:space="preserve"> after the increasing amount of vandalism on war memorials throughout Wales</w:t>
      </w:r>
      <w:r w:rsidR="00586AF1">
        <w:t>, specifically Swansea and Bangor</w:t>
      </w:r>
      <w:r w:rsidR="008D53BB">
        <w:t xml:space="preserve">. </w:t>
      </w:r>
      <w:r w:rsidR="00E5660F">
        <w:t xml:space="preserve">Another advantage Scotland has over Wales is </w:t>
      </w:r>
      <w:r w:rsidR="008D53BB">
        <w:t xml:space="preserve">the fact that Scotland revised </w:t>
      </w:r>
      <w:r w:rsidR="00142052">
        <w:t>its</w:t>
      </w:r>
      <w:r w:rsidR="008D53BB">
        <w:t xml:space="preserve"> legislation concerning war memorials more recently than Wales</w:t>
      </w:r>
      <w:r w:rsidR="00E5660F">
        <w:t>. Therefore, it can be assumed that Wales</w:t>
      </w:r>
      <w:r w:rsidR="009C4000">
        <w:t xml:space="preserve">’ protection and management of war memorials </w:t>
      </w:r>
      <w:r w:rsidR="00142052">
        <w:t>are</w:t>
      </w:r>
      <w:r w:rsidR="009C4000">
        <w:t xml:space="preserve"> </w:t>
      </w:r>
      <w:r w:rsidR="00051099">
        <w:t xml:space="preserve">inferior to that of the Scottish counterpart, which has created the more up to date </w:t>
      </w:r>
      <w:r w:rsidR="00BD56F3">
        <w:t>legislation</w:t>
      </w:r>
      <w:r w:rsidR="00051099">
        <w:t xml:space="preserve"> as well as specific grants </w:t>
      </w:r>
      <w:r w:rsidR="00D6063D">
        <w:t xml:space="preserve">based around the Centenary </w:t>
      </w:r>
      <w:r w:rsidR="00051099">
        <w:t xml:space="preserve">to </w:t>
      </w:r>
      <w:r w:rsidR="00BD56F3">
        <w:t>aid the renovation and maintenance of war memorials in their country.</w:t>
      </w:r>
    </w:p>
    <w:p w14:paraId="10285884" w14:textId="266DD15B" w:rsidR="00C33A39" w:rsidRPr="00CE4CA1" w:rsidRDefault="00C33A39" w:rsidP="00CE4CA1">
      <w:pPr>
        <w:spacing w:line="360" w:lineRule="auto"/>
      </w:pPr>
    </w:p>
    <w:p w14:paraId="5E0560C1" w14:textId="49A0446A" w:rsidR="00C33A39" w:rsidRDefault="00C33A39" w:rsidP="00CE4CA1">
      <w:pPr>
        <w:spacing w:line="360" w:lineRule="auto"/>
      </w:pPr>
    </w:p>
    <w:p w14:paraId="246D755E" w14:textId="163C6F58" w:rsidR="00142052" w:rsidRDefault="00142052" w:rsidP="00CE4CA1">
      <w:pPr>
        <w:spacing w:line="360" w:lineRule="auto"/>
      </w:pPr>
    </w:p>
    <w:p w14:paraId="27882E6E" w14:textId="2E69F2ED" w:rsidR="00142052" w:rsidRDefault="00142052" w:rsidP="00CE4CA1">
      <w:pPr>
        <w:spacing w:line="360" w:lineRule="auto"/>
      </w:pPr>
    </w:p>
    <w:p w14:paraId="31993415" w14:textId="5D6FD621" w:rsidR="00142052" w:rsidRDefault="00142052" w:rsidP="00CE4CA1">
      <w:pPr>
        <w:spacing w:line="360" w:lineRule="auto"/>
      </w:pPr>
    </w:p>
    <w:p w14:paraId="26769B4A" w14:textId="2F301D8E" w:rsidR="00142052" w:rsidRDefault="00142052" w:rsidP="00CE4CA1">
      <w:pPr>
        <w:spacing w:line="360" w:lineRule="auto"/>
      </w:pPr>
    </w:p>
    <w:p w14:paraId="63EAA8D9" w14:textId="3C5C8BFC" w:rsidR="00142052" w:rsidRDefault="00142052" w:rsidP="00CE4CA1">
      <w:pPr>
        <w:spacing w:line="360" w:lineRule="auto"/>
      </w:pPr>
    </w:p>
    <w:p w14:paraId="457325C0" w14:textId="6D7C2378" w:rsidR="00142052" w:rsidRDefault="00142052" w:rsidP="00CE4CA1">
      <w:pPr>
        <w:spacing w:line="360" w:lineRule="auto"/>
      </w:pPr>
    </w:p>
    <w:p w14:paraId="4E69A1F0" w14:textId="45764B08" w:rsidR="00142052" w:rsidRDefault="00142052" w:rsidP="00CE4CA1">
      <w:pPr>
        <w:spacing w:line="360" w:lineRule="auto"/>
      </w:pPr>
    </w:p>
    <w:p w14:paraId="66293963" w14:textId="568B6FBE" w:rsidR="00142052" w:rsidRDefault="00142052" w:rsidP="00CE4CA1">
      <w:pPr>
        <w:spacing w:line="360" w:lineRule="auto"/>
      </w:pPr>
    </w:p>
    <w:p w14:paraId="3E4AB1A0" w14:textId="528D2CA7" w:rsidR="00142052" w:rsidRDefault="00142052" w:rsidP="00CE4CA1">
      <w:pPr>
        <w:spacing w:line="360" w:lineRule="auto"/>
      </w:pPr>
    </w:p>
    <w:p w14:paraId="0CF6E13B" w14:textId="762B50BF" w:rsidR="00142052" w:rsidRDefault="00142052" w:rsidP="00CE4CA1">
      <w:pPr>
        <w:spacing w:line="360" w:lineRule="auto"/>
      </w:pPr>
    </w:p>
    <w:p w14:paraId="76C5B80E" w14:textId="1A32D6EB" w:rsidR="00142052" w:rsidRDefault="00142052" w:rsidP="00CE4CA1">
      <w:pPr>
        <w:spacing w:line="360" w:lineRule="auto"/>
      </w:pPr>
    </w:p>
    <w:p w14:paraId="2B6BA327" w14:textId="5B5EE855" w:rsidR="00142052" w:rsidRDefault="00142052" w:rsidP="00CE4CA1">
      <w:pPr>
        <w:spacing w:line="360" w:lineRule="auto"/>
      </w:pPr>
    </w:p>
    <w:p w14:paraId="5216B435" w14:textId="6DD9A32D" w:rsidR="00142052" w:rsidRDefault="00142052" w:rsidP="00CE4CA1">
      <w:pPr>
        <w:spacing w:line="360" w:lineRule="auto"/>
      </w:pPr>
    </w:p>
    <w:sdt>
      <w:sdtPr>
        <w:id w:val="6984367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B0F8B9D" w14:textId="79BAF833" w:rsidR="00142052" w:rsidRDefault="00142052">
          <w:pPr>
            <w:pStyle w:val="Heading1"/>
          </w:pPr>
          <w:r>
            <w:t>Bibliography</w:t>
          </w:r>
        </w:p>
        <w:sdt>
          <w:sdtPr>
            <w:id w:val="111145805"/>
            <w:bibliography/>
          </w:sdtPr>
          <w:sdtContent>
            <w:p w14:paraId="21A91061" w14:textId="77777777" w:rsidR="00142052" w:rsidRDefault="00142052" w:rsidP="00142052">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Brooke-Holland, L., 2015. </w:t>
              </w:r>
              <w:r>
                <w:rPr>
                  <w:i/>
                  <w:iCs/>
                  <w:noProof/>
                  <w:lang w:val="en-US"/>
                </w:rPr>
                <w:t xml:space="preserve">Maintaining and funding war memorials. </w:t>
              </w:r>
              <w:r>
                <w:rPr>
                  <w:noProof/>
                  <w:lang w:val="en-US"/>
                </w:rPr>
                <w:t>s.l.:House of Commons Library.</w:t>
              </w:r>
            </w:p>
            <w:p w14:paraId="6DE612EE" w14:textId="77777777" w:rsidR="00142052" w:rsidRDefault="00142052" w:rsidP="00142052">
              <w:pPr>
                <w:pStyle w:val="Bibliography"/>
                <w:rPr>
                  <w:noProof/>
                  <w:lang w:val="en-US"/>
                </w:rPr>
              </w:pPr>
              <w:r>
                <w:rPr>
                  <w:noProof/>
                  <w:lang w:val="en-US"/>
                </w:rPr>
                <w:t xml:space="preserve">CADW, 2014. </w:t>
              </w:r>
              <w:r>
                <w:rPr>
                  <w:i/>
                  <w:iCs/>
                  <w:noProof/>
                  <w:lang w:val="en-US"/>
                </w:rPr>
                <w:t xml:space="preserve">Caring for War Memorials in Wales, </w:t>
              </w:r>
              <w:r>
                <w:rPr>
                  <w:noProof/>
                  <w:lang w:val="en-US"/>
                </w:rPr>
                <w:t>Cardiff: Cadw.</w:t>
              </w:r>
            </w:p>
            <w:p w14:paraId="2E712F6B" w14:textId="77777777" w:rsidR="00142052" w:rsidRDefault="00142052" w:rsidP="00142052">
              <w:pPr>
                <w:pStyle w:val="Bibliography"/>
                <w:rPr>
                  <w:noProof/>
                  <w:lang w:val="en-US"/>
                </w:rPr>
              </w:pPr>
              <w:r>
                <w:rPr>
                  <w:noProof/>
                  <w:lang w:val="en-US"/>
                </w:rPr>
                <w:t xml:space="preserve">Department for Constitutional Affairs, 2010. </w:t>
              </w:r>
              <w:r>
                <w:rPr>
                  <w:i/>
                  <w:iCs/>
                  <w:noProof/>
                  <w:lang w:val="en-US"/>
                </w:rPr>
                <w:t xml:space="preserve">War Memorials and Guidance for Custodians. </w:t>
              </w:r>
              <w:r>
                <w:rPr>
                  <w:noProof/>
                  <w:lang w:val="en-US"/>
                </w:rPr>
                <w:t xml:space="preserve">[Online] </w:t>
              </w:r>
              <w:r>
                <w:rPr>
                  <w:noProof/>
                  <w:lang w:val="en-US"/>
                </w:rPr>
                <w:br/>
                <w:t xml:space="preserve">Available at: </w:t>
              </w:r>
              <w:r>
                <w:rPr>
                  <w:noProof/>
                  <w:u w:val="single"/>
                  <w:lang w:val="en-US"/>
                </w:rPr>
                <w:t>https://www.gov.uk/government/publications/war-memorials-guidance-for-custodians</w:t>
              </w:r>
              <w:r>
                <w:rPr>
                  <w:noProof/>
                  <w:lang w:val="en-US"/>
                </w:rPr>
                <w:br/>
                <w:t>[Accessed 10 February 2020].</w:t>
              </w:r>
            </w:p>
            <w:p w14:paraId="4734F88F" w14:textId="77777777" w:rsidR="00142052" w:rsidRDefault="00142052" w:rsidP="00142052">
              <w:pPr>
                <w:pStyle w:val="Bibliography"/>
                <w:rPr>
                  <w:noProof/>
                  <w:lang w:val="en-US"/>
                </w:rPr>
              </w:pPr>
              <w:r>
                <w:rPr>
                  <w:noProof/>
                  <w:lang w:val="en-US"/>
                </w:rPr>
                <w:t xml:space="preserve">Donovan, O., 2019. </w:t>
              </w:r>
              <w:r>
                <w:rPr>
                  <w:i/>
                  <w:iCs/>
                  <w:noProof/>
                  <w:lang w:val="en-US"/>
                </w:rPr>
                <w:t xml:space="preserve">War memorials “should be granted greater protection”. </w:t>
              </w:r>
              <w:r>
                <w:rPr>
                  <w:noProof/>
                  <w:lang w:val="en-US"/>
                </w:rPr>
                <w:t xml:space="preserve">[Online] </w:t>
              </w:r>
              <w:r>
                <w:rPr>
                  <w:noProof/>
                  <w:lang w:val="en-US"/>
                </w:rPr>
                <w:br/>
                <w:t xml:space="preserve">Available at: </w:t>
              </w:r>
              <w:r>
                <w:rPr>
                  <w:noProof/>
                  <w:u w:val="single"/>
                  <w:lang w:val="en-US"/>
                </w:rPr>
                <w:t>https://seneddhome.com/2019/11/war-memorials-should-be-granted-greater-protection/</w:t>
              </w:r>
              <w:r>
                <w:rPr>
                  <w:noProof/>
                  <w:lang w:val="en-US"/>
                </w:rPr>
                <w:br/>
                <w:t>[Accessed 14 February 2020].</w:t>
              </w:r>
            </w:p>
            <w:p w14:paraId="563053E0" w14:textId="77777777" w:rsidR="00142052" w:rsidRDefault="00142052" w:rsidP="00142052">
              <w:pPr>
                <w:pStyle w:val="Bibliography"/>
                <w:rPr>
                  <w:noProof/>
                  <w:lang w:val="en-US"/>
                </w:rPr>
              </w:pPr>
              <w:r>
                <w:rPr>
                  <w:noProof/>
                  <w:lang w:val="en-US"/>
                </w:rPr>
                <w:t xml:space="preserve">Historic Scotland, 2014. </w:t>
              </w:r>
              <w:r>
                <w:rPr>
                  <w:i/>
                  <w:iCs/>
                  <w:noProof/>
                  <w:lang w:val="en-US"/>
                </w:rPr>
                <w:t xml:space="preserve">The Engine Shed- An Seada Einnsein. </w:t>
              </w:r>
              <w:r>
                <w:rPr>
                  <w:noProof/>
                  <w:lang w:val="en-US"/>
                </w:rPr>
                <w:t xml:space="preserve">[Online] </w:t>
              </w:r>
              <w:r>
                <w:rPr>
                  <w:noProof/>
                  <w:lang w:val="en-US"/>
                </w:rPr>
                <w:br/>
                <w:t xml:space="preserve">Available at: </w:t>
              </w:r>
              <w:r>
                <w:rPr>
                  <w:noProof/>
                  <w:u w:val="single"/>
                  <w:lang w:val="en-US"/>
                </w:rPr>
                <w:t>https://www.engineshed.scot/publications/publication/?publicationId=abea0f18-bd2b-43f3-9b60-a59101039dc0</w:t>
              </w:r>
              <w:r>
                <w:rPr>
                  <w:noProof/>
                  <w:lang w:val="en-US"/>
                </w:rPr>
                <w:br/>
                <w:t>[Accessed 2 March 2020].</w:t>
              </w:r>
            </w:p>
            <w:p w14:paraId="170E8E9F" w14:textId="77777777" w:rsidR="00142052" w:rsidRDefault="00142052" w:rsidP="00142052">
              <w:pPr>
                <w:pStyle w:val="Bibliography"/>
                <w:rPr>
                  <w:noProof/>
                  <w:lang w:val="en-US"/>
                </w:rPr>
              </w:pPr>
              <w:r>
                <w:rPr>
                  <w:noProof/>
                  <w:lang w:val="en-US"/>
                </w:rPr>
                <w:t xml:space="preserve">Legislation.Gov, 1948. </w:t>
              </w:r>
              <w:r>
                <w:rPr>
                  <w:i/>
                  <w:iCs/>
                  <w:noProof/>
                  <w:lang w:val="en-US"/>
                </w:rPr>
                <w:t xml:space="preserve">Local Government Act 1948, </w:t>
              </w:r>
              <w:r>
                <w:rPr>
                  <w:noProof/>
                  <w:lang w:val="en-US"/>
                </w:rPr>
                <w:t>s.l.: Government.</w:t>
              </w:r>
              <w:bookmarkStart w:id="0" w:name="_GoBack"/>
              <w:bookmarkEnd w:id="0"/>
            </w:p>
            <w:p w14:paraId="24821FDD" w14:textId="77777777" w:rsidR="00142052" w:rsidRDefault="00142052" w:rsidP="00142052">
              <w:pPr>
                <w:pStyle w:val="Bibliography"/>
                <w:rPr>
                  <w:noProof/>
                  <w:lang w:val="en-US"/>
                </w:rPr>
              </w:pPr>
              <w:r>
                <w:rPr>
                  <w:noProof/>
                  <w:lang w:val="en-US"/>
                </w:rPr>
                <w:t xml:space="preserve">The National Archives, 2014. </w:t>
              </w:r>
              <w:r>
                <w:rPr>
                  <w:i/>
                  <w:iCs/>
                  <w:noProof/>
                  <w:lang w:val="en-US"/>
                </w:rPr>
                <w:t xml:space="preserve">Veterans Issues - Remembrance. </w:t>
              </w:r>
              <w:r>
                <w:rPr>
                  <w:noProof/>
                  <w:lang w:val="en-US"/>
                </w:rPr>
                <w:t xml:space="preserve">[Online] </w:t>
              </w:r>
              <w:r>
                <w:rPr>
                  <w:noProof/>
                  <w:lang w:val="en-US"/>
                </w:rPr>
                <w:br/>
                <w:t xml:space="preserve">Available at: </w:t>
              </w:r>
              <w:r>
                <w:rPr>
                  <w:noProof/>
                  <w:u w:val="single"/>
                  <w:lang w:val="en-US"/>
                </w:rPr>
                <w:t>https://webarchive.nationalarchives.gov.uk/20140805143924/http://www.veterans-uk.info/remembrance/policy.html</w:t>
              </w:r>
              <w:r>
                <w:rPr>
                  <w:noProof/>
                  <w:lang w:val="en-US"/>
                </w:rPr>
                <w:br/>
                <w:t>[Accessed 6 March 2020].</w:t>
              </w:r>
            </w:p>
            <w:p w14:paraId="2F0D1A4F" w14:textId="77777777" w:rsidR="00142052" w:rsidRDefault="00142052" w:rsidP="00142052">
              <w:pPr>
                <w:pStyle w:val="Bibliography"/>
                <w:rPr>
                  <w:noProof/>
                  <w:lang w:val="en-US"/>
                </w:rPr>
              </w:pPr>
              <w:r>
                <w:rPr>
                  <w:noProof/>
                  <w:lang w:val="en-US"/>
                </w:rPr>
                <w:t xml:space="preserve">UK War Memorials, 2019. </w:t>
              </w:r>
              <w:r>
                <w:rPr>
                  <w:i/>
                  <w:iCs/>
                  <w:noProof/>
                  <w:lang w:val="en-US"/>
                </w:rPr>
                <w:t xml:space="preserve">Caring for Memorials. </w:t>
              </w:r>
              <w:r>
                <w:rPr>
                  <w:noProof/>
                  <w:lang w:val="en-US"/>
                </w:rPr>
                <w:t xml:space="preserve">[Online] </w:t>
              </w:r>
              <w:r>
                <w:rPr>
                  <w:noProof/>
                  <w:lang w:val="en-US"/>
                </w:rPr>
                <w:br/>
                <w:t xml:space="preserve">Available at: </w:t>
              </w:r>
              <w:r>
                <w:rPr>
                  <w:noProof/>
                  <w:u w:val="single"/>
                  <w:lang w:val="en-US"/>
                </w:rPr>
                <w:t>http://www.ukwarmemorials.org/conservation-advice/</w:t>
              </w:r>
              <w:r>
                <w:rPr>
                  <w:noProof/>
                  <w:lang w:val="en-US"/>
                </w:rPr>
                <w:br/>
                <w:t>[Accessed 12 February 2019].</w:t>
              </w:r>
            </w:p>
            <w:p w14:paraId="24B704F2" w14:textId="77777777" w:rsidR="00142052" w:rsidRDefault="00142052" w:rsidP="00142052">
              <w:pPr>
                <w:pStyle w:val="Bibliography"/>
                <w:rPr>
                  <w:noProof/>
                  <w:lang w:val="en-US"/>
                </w:rPr>
              </w:pPr>
              <w:r>
                <w:rPr>
                  <w:noProof/>
                  <w:lang w:val="en-US"/>
                </w:rPr>
                <w:t xml:space="preserve">War Memorials Trust, 2019. </w:t>
              </w:r>
              <w:r>
                <w:rPr>
                  <w:i/>
                  <w:iCs/>
                  <w:noProof/>
                  <w:lang w:val="en-US"/>
                </w:rPr>
                <w:t xml:space="preserve">Scotland - Historic Environment Scotland. </w:t>
              </w:r>
              <w:r>
                <w:rPr>
                  <w:noProof/>
                  <w:lang w:val="en-US"/>
                </w:rPr>
                <w:t xml:space="preserve">[Online] </w:t>
              </w:r>
              <w:r>
                <w:rPr>
                  <w:noProof/>
                  <w:lang w:val="en-US"/>
                </w:rPr>
                <w:br/>
                <w:t xml:space="preserve">Available at: </w:t>
              </w:r>
              <w:r>
                <w:rPr>
                  <w:noProof/>
                  <w:u w:val="single"/>
                  <w:lang w:val="en-US"/>
                </w:rPr>
                <w:t>http://www.warmemorials.org/grants-scotland/</w:t>
              </w:r>
              <w:r>
                <w:rPr>
                  <w:noProof/>
                  <w:lang w:val="en-US"/>
                </w:rPr>
                <w:br/>
                <w:t>[Accessed 3 March 2020].</w:t>
              </w:r>
            </w:p>
            <w:p w14:paraId="3E6BCA38" w14:textId="2E6F2A6A" w:rsidR="00142052" w:rsidRDefault="00142052" w:rsidP="00142052">
              <w:r>
                <w:rPr>
                  <w:b/>
                  <w:bCs/>
                  <w:noProof/>
                </w:rPr>
                <w:fldChar w:fldCharType="end"/>
              </w:r>
            </w:p>
          </w:sdtContent>
        </w:sdt>
      </w:sdtContent>
    </w:sdt>
    <w:p w14:paraId="5155F39A" w14:textId="77777777" w:rsidR="00142052" w:rsidRPr="00CE4CA1" w:rsidRDefault="00142052" w:rsidP="00CE4CA1">
      <w:pPr>
        <w:spacing w:line="360" w:lineRule="auto"/>
      </w:pPr>
    </w:p>
    <w:p w14:paraId="62669D96" w14:textId="3AA550E4" w:rsidR="00C33A39" w:rsidRDefault="00C33A39" w:rsidP="00E07968"/>
    <w:p w14:paraId="1B59382B" w14:textId="5F231D8E" w:rsidR="00C33A39" w:rsidRDefault="00C33A39" w:rsidP="00E07968"/>
    <w:p w14:paraId="27B3B7DE" w14:textId="77777777" w:rsidR="00C33A39" w:rsidRDefault="00C33A39" w:rsidP="00E07968"/>
    <w:p w14:paraId="7D9FBFBB" w14:textId="491DEB3B" w:rsidR="00902B61" w:rsidRDefault="00902B61" w:rsidP="00902B61"/>
    <w:sectPr w:rsidR="00902B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CD631" w14:textId="77777777" w:rsidR="002F43EF" w:rsidRDefault="002F43EF" w:rsidP="002F43EF">
      <w:pPr>
        <w:spacing w:after="0" w:line="240" w:lineRule="auto"/>
      </w:pPr>
      <w:r>
        <w:separator/>
      </w:r>
    </w:p>
  </w:endnote>
  <w:endnote w:type="continuationSeparator" w:id="0">
    <w:p w14:paraId="47DD8B80" w14:textId="77777777" w:rsidR="002F43EF" w:rsidRDefault="002F43EF" w:rsidP="002F4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BB6EF" w14:textId="77777777" w:rsidR="002F43EF" w:rsidRDefault="002F43EF" w:rsidP="002F43EF">
      <w:pPr>
        <w:spacing w:after="0" w:line="240" w:lineRule="auto"/>
      </w:pPr>
      <w:r>
        <w:separator/>
      </w:r>
    </w:p>
  </w:footnote>
  <w:footnote w:type="continuationSeparator" w:id="0">
    <w:p w14:paraId="016D0190" w14:textId="77777777" w:rsidR="002F43EF" w:rsidRDefault="002F43EF" w:rsidP="002F4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5C0BF7"/>
    <w:multiLevelType w:val="hybridMultilevel"/>
    <w:tmpl w:val="7310B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1srSwNDUxNzO1NDZT0lEKTi0uzszPAykwrAUAGRK/aiwAAAA="/>
  </w:docVars>
  <w:rsids>
    <w:rsidRoot w:val="009C2962"/>
    <w:rsid w:val="0000683F"/>
    <w:rsid w:val="00042D70"/>
    <w:rsid w:val="00045664"/>
    <w:rsid w:val="000500E6"/>
    <w:rsid w:val="00051099"/>
    <w:rsid w:val="000D3E22"/>
    <w:rsid w:val="0012402E"/>
    <w:rsid w:val="00142052"/>
    <w:rsid w:val="00147BCD"/>
    <w:rsid w:val="00164D4F"/>
    <w:rsid w:val="001A1521"/>
    <w:rsid w:val="001D7511"/>
    <w:rsid w:val="001F489C"/>
    <w:rsid w:val="002223CD"/>
    <w:rsid w:val="00226BF4"/>
    <w:rsid w:val="0023105E"/>
    <w:rsid w:val="00260696"/>
    <w:rsid w:val="00261A6F"/>
    <w:rsid w:val="002F43EF"/>
    <w:rsid w:val="00320879"/>
    <w:rsid w:val="00335684"/>
    <w:rsid w:val="00335CDB"/>
    <w:rsid w:val="00362774"/>
    <w:rsid w:val="00375D0C"/>
    <w:rsid w:val="003B3F85"/>
    <w:rsid w:val="004370BE"/>
    <w:rsid w:val="0047010E"/>
    <w:rsid w:val="00474673"/>
    <w:rsid w:val="004A754B"/>
    <w:rsid w:val="004A7783"/>
    <w:rsid w:val="004C2F35"/>
    <w:rsid w:val="004E1F3D"/>
    <w:rsid w:val="004E6E04"/>
    <w:rsid w:val="00562287"/>
    <w:rsid w:val="00586AF1"/>
    <w:rsid w:val="005F19A7"/>
    <w:rsid w:val="00673912"/>
    <w:rsid w:val="006856F5"/>
    <w:rsid w:val="00685C18"/>
    <w:rsid w:val="00693AEE"/>
    <w:rsid w:val="006A358B"/>
    <w:rsid w:val="007827C1"/>
    <w:rsid w:val="007953FF"/>
    <w:rsid w:val="007C475E"/>
    <w:rsid w:val="007D1A52"/>
    <w:rsid w:val="007E33D9"/>
    <w:rsid w:val="00830AC8"/>
    <w:rsid w:val="008B72BC"/>
    <w:rsid w:val="008D53BB"/>
    <w:rsid w:val="008F6748"/>
    <w:rsid w:val="00902B61"/>
    <w:rsid w:val="00933A9D"/>
    <w:rsid w:val="009442D4"/>
    <w:rsid w:val="009B7758"/>
    <w:rsid w:val="009C2962"/>
    <w:rsid w:val="009C4000"/>
    <w:rsid w:val="00A46350"/>
    <w:rsid w:val="00A826E1"/>
    <w:rsid w:val="00B35C86"/>
    <w:rsid w:val="00B449C5"/>
    <w:rsid w:val="00B97A53"/>
    <w:rsid w:val="00BD56F3"/>
    <w:rsid w:val="00BE04DD"/>
    <w:rsid w:val="00BF388F"/>
    <w:rsid w:val="00C2435D"/>
    <w:rsid w:val="00C24E27"/>
    <w:rsid w:val="00C33A39"/>
    <w:rsid w:val="00C4274F"/>
    <w:rsid w:val="00C46A63"/>
    <w:rsid w:val="00C53068"/>
    <w:rsid w:val="00C735E8"/>
    <w:rsid w:val="00C82619"/>
    <w:rsid w:val="00C9026D"/>
    <w:rsid w:val="00CB493A"/>
    <w:rsid w:val="00CE4CA1"/>
    <w:rsid w:val="00CF68BF"/>
    <w:rsid w:val="00D11279"/>
    <w:rsid w:val="00D14512"/>
    <w:rsid w:val="00D41690"/>
    <w:rsid w:val="00D558F0"/>
    <w:rsid w:val="00D6063D"/>
    <w:rsid w:val="00D70B51"/>
    <w:rsid w:val="00DF00B2"/>
    <w:rsid w:val="00E07968"/>
    <w:rsid w:val="00E233B4"/>
    <w:rsid w:val="00E5660F"/>
    <w:rsid w:val="00E93FE6"/>
    <w:rsid w:val="00E9417D"/>
    <w:rsid w:val="00ED2AD6"/>
    <w:rsid w:val="00EF3354"/>
    <w:rsid w:val="00EF4DA5"/>
    <w:rsid w:val="00F17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36F28"/>
  <w15:chartTrackingRefBased/>
  <w15:docId w15:val="{EDE23D3B-B911-4861-9BA1-8538E633F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C2962"/>
  </w:style>
  <w:style w:type="paragraph" w:styleId="Heading1">
    <w:name w:val="heading 1"/>
    <w:basedOn w:val="Normal"/>
    <w:next w:val="Normal"/>
    <w:link w:val="Heading1Char"/>
    <w:uiPriority w:val="9"/>
    <w:qFormat/>
    <w:rsid w:val="0014205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F43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43EF"/>
    <w:rPr>
      <w:sz w:val="20"/>
      <w:szCs w:val="20"/>
    </w:rPr>
  </w:style>
  <w:style w:type="character" w:styleId="FootnoteReference">
    <w:name w:val="footnote reference"/>
    <w:basedOn w:val="DefaultParagraphFont"/>
    <w:uiPriority w:val="99"/>
    <w:semiHidden/>
    <w:unhideWhenUsed/>
    <w:rsid w:val="002F43EF"/>
    <w:rPr>
      <w:vertAlign w:val="superscript"/>
    </w:rPr>
  </w:style>
  <w:style w:type="paragraph" w:styleId="ListParagraph">
    <w:name w:val="List Paragraph"/>
    <w:basedOn w:val="Normal"/>
    <w:uiPriority w:val="34"/>
    <w:qFormat/>
    <w:rsid w:val="00902B61"/>
    <w:pPr>
      <w:ind w:left="720"/>
      <w:contextualSpacing/>
    </w:pPr>
  </w:style>
  <w:style w:type="character" w:customStyle="1" w:styleId="Heading1Char">
    <w:name w:val="Heading 1 Char"/>
    <w:basedOn w:val="DefaultParagraphFont"/>
    <w:link w:val="Heading1"/>
    <w:uiPriority w:val="9"/>
    <w:rsid w:val="0014205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4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7660">
      <w:bodyDiv w:val="1"/>
      <w:marLeft w:val="0"/>
      <w:marRight w:val="0"/>
      <w:marTop w:val="0"/>
      <w:marBottom w:val="0"/>
      <w:divBdr>
        <w:top w:val="none" w:sz="0" w:space="0" w:color="auto"/>
        <w:left w:val="none" w:sz="0" w:space="0" w:color="auto"/>
        <w:bottom w:val="none" w:sz="0" w:space="0" w:color="auto"/>
        <w:right w:val="none" w:sz="0" w:space="0" w:color="auto"/>
      </w:divBdr>
    </w:div>
    <w:div w:id="35157727">
      <w:bodyDiv w:val="1"/>
      <w:marLeft w:val="0"/>
      <w:marRight w:val="0"/>
      <w:marTop w:val="0"/>
      <w:marBottom w:val="0"/>
      <w:divBdr>
        <w:top w:val="none" w:sz="0" w:space="0" w:color="auto"/>
        <w:left w:val="none" w:sz="0" w:space="0" w:color="auto"/>
        <w:bottom w:val="none" w:sz="0" w:space="0" w:color="auto"/>
        <w:right w:val="none" w:sz="0" w:space="0" w:color="auto"/>
      </w:divBdr>
    </w:div>
    <w:div w:id="74479175">
      <w:bodyDiv w:val="1"/>
      <w:marLeft w:val="0"/>
      <w:marRight w:val="0"/>
      <w:marTop w:val="0"/>
      <w:marBottom w:val="0"/>
      <w:divBdr>
        <w:top w:val="none" w:sz="0" w:space="0" w:color="auto"/>
        <w:left w:val="none" w:sz="0" w:space="0" w:color="auto"/>
        <w:bottom w:val="none" w:sz="0" w:space="0" w:color="auto"/>
        <w:right w:val="none" w:sz="0" w:space="0" w:color="auto"/>
      </w:divBdr>
    </w:div>
    <w:div w:id="104037737">
      <w:bodyDiv w:val="1"/>
      <w:marLeft w:val="0"/>
      <w:marRight w:val="0"/>
      <w:marTop w:val="0"/>
      <w:marBottom w:val="0"/>
      <w:divBdr>
        <w:top w:val="none" w:sz="0" w:space="0" w:color="auto"/>
        <w:left w:val="none" w:sz="0" w:space="0" w:color="auto"/>
        <w:bottom w:val="none" w:sz="0" w:space="0" w:color="auto"/>
        <w:right w:val="none" w:sz="0" w:space="0" w:color="auto"/>
      </w:divBdr>
    </w:div>
    <w:div w:id="316080949">
      <w:bodyDiv w:val="1"/>
      <w:marLeft w:val="0"/>
      <w:marRight w:val="0"/>
      <w:marTop w:val="0"/>
      <w:marBottom w:val="0"/>
      <w:divBdr>
        <w:top w:val="none" w:sz="0" w:space="0" w:color="auto"/>
        <w:left w:val="none" w:sz="0" w:space="0" w:color="auto"/>
        <w:bottom w:val="none" w:sz="0" w:space="0" w:color="auto"/>
        <w:right w:val="none" w:sz="0" w:space="0" w:color="auto"/>
      </w:divBdr>
    </w:div>
    <w:div w:id="359934430">
      <w:bodyDiv w:val="1"/>
      <w:marLeft w:val="0"/>
      <w:marRight w:val="0"/>
      <w:marTop w:val="0"/>
      <w:marBottom w:val="0"/>
      <w:divBdr>
        <w:top w:val="none" w:sz="0" w:space="0" w:color="auto"/>
        <w:left w:val="none" w:sz="0" w:space="0" w:color="auto"/>
        <w:bottom w:val="none" w:sz="0" w:space="0" w:color="auto"/>
        <w:right w:val="none" w:sz="0" w:space="0" w:color="auto"/>
      </w:divBdr>
    </w:div>
    <w:div w:id="389772009">
      <w:bodyDiv w:val="1"/>
      <w:marLeft w:val="0"/>
      <w:marRight w:val="0"/>
      <w:marTop w:val="0"/>
      <w:marBottom w:val="0"/>
      <w:divBdr>
        <w:top w:val="none" w:sz="0" w:space="0" w:color="auto"/>
        <w:left w:val="none" w:sz="0" w:space="0" w:color="auto"/>
        <w:bottom w:val="none" w:sz="0" w:space="0" w:color="auto"/>
        <w:right w:val="none" w:sz="0" w:space="0" w:color="auto"/>
      </w:divBdr>
    </w:div>
    <w:div w:id="408309427">
      <w:bodyDiv w:val="1"/>
      <w:marLeft w:val="0"/>
      <w:marRight w:val="0"/>
      <w:marTop w:val="0"/>
      <w:marBottom w:val="0"/>
      <w:divBdr>
        <w:top w:val="none" w:sz="0" w:space="0" w:color="auto"/>
        <w:left w:val="none" w:sz="0" w:space="0" w:color="auto"/>
        <w:bottom w:val="none" w:sz="0" w:space="0" w:color="auto"/>
        <w:right w:val="none" w:sz="0" w:space="0" w:color="auto"/>
      </w:divBdr>
    </w:div>
    <w:div w:id="521357331">
      <w:bodyDiv w:val="1"/>
      <w:marLeft w:val="0"/>
      <w:marRight w:val="0"/>
      <w:marTop w:val="0"/>
      <w:marBottom w:val="0"/>
      <w:divBdr>
        <w:top w:val="none" w:sz="0" w:space="0" w:color="auto"/>
        <w:left w:val="none" w:sz="0" w:space="0" w:color="auto"/>
        <w:bottom w:val="none" w:sz="0" w:space="0" w:color="auto"/>
        <w:right w:val="none" w:sz="0" w:space="0" w:color="auto"/>
      </w:divBdr>
    </w:div>
    <w:div w:id="541865080">
      <w:bodyDiv w:val="1"/>
      <w:marLeft w:val="0"/>
      <w:marRight w:val="0"/>
      <w:marTop w:val="0"/>
      <w:marBottom w:val="0"/>
      <w:divBdr>
        <w:top w:val="none" w:sz="0" w:space="0" w:color="auto"/>
        <w:left w:val="none" w:sz="0" w:space="0" w:color="auto"/>
        <w:bottom w:val="none" w:sz="0" w:space="0" w:color="auto"/>
        <w:right w:val="none" w:sz="0" w:space="0" w:color="auto"/>
      </w:divBdr>
    </w:div>
    <w:div w:id="602687815">
      <w:bodyDiv w:val="1"/>
      <w:marLeft w:val="0"/>
      <w:marRight w:val="0"/>
      <w:marTop w:val="0"/>
      <w:marBottom w:val="0"/>
      <w:divBdr>
        <w:top w:val="none" w:sz="0" w:space="0" w:color="auto"/>
        <w:left w:val="none" w:sz="0" w:space="0" w:color="auto"/>
        <w:bottom w:val="none" w:sz="0" w:space="0" w:color="auto"/>
        <w:right w:val="none" w:sz="0" w:space="0" w:color="auto"/>
      </w:divBdr>
    </w:div>
    <w:div w:id="609047420">
      <w:bodyDiv w:val="1"/>
      <w:marLeft w:val="0"/>
      <w:marRight w:val="0"/>
      <w:marTop w:val="0"/>
      <w:marBottom w:val="0"/>
      <w:divBdr>
        <w:top w:val="none" w:sz="0" w:space="0" w:color="auto"/>
        <w:left w:val="none" w:sz="0" w:space="0" w:color="auto"/>
        <w:bottom w:val="none" w:sz="0" w:space="0" w:color="auto"/>
        <w:right w:val="none" w:sz="0" w:space="0" w:color="auto"/>
      </w:divBdr>
    </w:div>
    <w:div w:id="646014140">
      <w:bodyDiv w:val="1"/>
      <w:marLeft w:val="0"/>
      <w:marRight w:val="0"/>
      <w:marTop w:val="0"/>
      <w:marBottom w:val="0"/>
      <w:divBdr>
        <w:top w:val="none" w:sz="0" w:space="0" w:color="auto"/>
        <w:left w:val="none" w:sz="0" w:space="0" w:color="auto"/>
        <w:bottom w:val="none" w:sz="0" w:space="0" w:color="auto"/>
        <w:right w:val="none" w:sz="0" w:space="0" w:color="auto"/>
      </w:divBdr>
    </w:div>
    <w:div w:id="673189092">
      <w:bodyDiv w:val="1"/>
      <w:marLeft w:val="0"/>
      <w:marRight w:val="0"/>
      <w:marTop w:val="0"/>
      <w:marBottom w:val="0"/>
      <w:divBdr>
        <w:top w:val="none" w:sz="0" w:space="0" w:color="auto"/>
        <w:left w:val="none" w:sz="0" w:space="0" w:color="auto"/>
        <w:bottom w:val="none" w:sz="0" w:space="0" w:color="auto"/>
        <w:right w:val="none" w:sz="0" w:space="0" w:color="auto"/>
      </w:divBdr>
    </w:div>
    <w:div w:id="727538974">
      <w:bodyDiv w:val="1"/>
      <w:marLeft w:val="0"/>
      <w:marRight w:val="0"/>
      <w:marTop w:val="0"/>
      <w:marBottom w:val="0"/>
      <w:divBdr>
        <w:top w:val="none" w:sz="0" w:space="0" w:color="auto"/>
        <w:left w:val="none" w:sz="0" w:space="0" w:color="auto"/>
        <w:bottom w:val="none" w:sz="0" w:space="0" w:color="auto"/>
        <w:right w:val="none" w:sz="0" w:space="0" w:color="auto"/>
      </w:divBdr>
    </w:div>
    <w:div w:id="798260004">
      <w:bodyDiv w:val="1"/>
      <w:marLeft w:val="0"/>
      <w:marRight w:val="0"/>
      <w:marTop w:val="0"/>
      <w:marBottom w:val="0"/>
      <w:divBdr>
        <w:top w:val="none" w:sz="0" w:space="0" w:color="auto"/>
        <w:left w:val="none" w:sz="0" w:space="0" w:color="auto"/>
        <w:bottom w:val="none" w:sz="0" w:space="0" w:color="auto"/>
        <w:right w:val="none" w:sz="0" w:space="0" w:color="auto"/>
      </w:divBdr>
    </w:div>
    <w:div w:id="822428825">
      <w:bodyDiv w:val="1"/>
      <w:marLeft w:val="0"/>
      <w:marRight w:val="0"/>
      <w:marTop w:val="0"/>
      <w:marBottom w:val="0"/>
      <w:divBdr>
        <w:top w:val="none" w:sz="0" w:space="0" w:color="auto"/>
        <w:left w:val="none" w:sz="0" w:space="0" w:color="auto"/>
        <w:bottom w:val="none" w:sz="0" w:space="0" w:color="auto"/>
        <w:right w:val="none" w:sz="0" w:space="0" w:color="auto"/>
      </w:divBdr>
    </w:div>
    <w:div w:id="842160777">
      <w:bodyDiv w:val="1"/>
      <w:marLeft w:val="0"/>
      <w:marRight w:val="0"/>
      <w:marTop w:val="0"/>
      <w:marBottom w:val="0"/>
      <w:divBdr>
        <w:top w:val="none" w:sz="0" w:space="0" w:color="auto"/>
        <w:left w:val="none" w:sz="0" w:space="0" w:color="auto"/>
        <w:bottom w:val="none" w:sz="0" w:space="0" w:color="auto"/>
        <w:right w:val="none" w:sz="0" w:space="0" w:color="auto"/>
      </w:divBdr>
    </w:div>
    <w:div w:id="876965310">
      <w:bodyDiv w:val="1"/>
      <w:marLeft w:val="0"/>
      <w:marRight w:val="0"/>
      <w:marTop w:val="0"/>
      <w:marBottom w:val="0"/>
      <w:divBdr>
        <w:top w:val="none" w:sz="0" w:space="0" w:color="auto"/>
        <w:left w:val="none" w:sz="0" w:space="0" w:color="auto"/>
        <w:bottom w:val="none" w:sz="0" w:space="0" w:color="auto"/>
        <w:right w:val="none" w:sz="0" w:space="0" w:color="auto"/>
      </w:divBdr>
    </w:div>
    <w:div w:id="904142332">
      <w:bodyDiv w:val="1"/>
      <w:marLeft w:val="0"/>
      <w:marRight w:val="0"/>
      <w:marTop w:val="0"/>
      <w:marBottom w:val="0"/>
      <w:divBdr>
        <w:top w:val="none" w:sz="0" w:space="0" w:color="auto"/>
        <w:left w:val="none" w:sz="0" w:space="0" w:color="auto"/>
        <w:bottom w:val="none" w:sz="0" w:space="0" w:color="auto"/>
        <w:right w:val="none" w:sz="0" w:space="0" w:color="auto"/>
      </w:divBdr>
    </w:div>
    <w:div w:id="950361077">
      <w:bodyDiv w:val="1"/>
      <w:marLeft w:val="0"/>
      <w:marRight w:val="0"/>
      <w:marTop w:val="0"/>
      <w:marBottom w:val="0"/>
      <w:divBdr>
        <w:top w:val="none" w:sz="0" w:space="0" w:color="auto"/>
        <w:left w:val="none" w:sz="0" w:space="0" w:color="auto"/>
        <w:bottom w:val="none" w:sz="0" w:space="0" w:color="auto"/>
        <w:right w:val="none" w:sz="0" w:space="0" w:color="auto"/>
      </w:divBdr>
    </w:div>
    <w:div w:id="1011294789">
      <w:bodyDiv w:val="1"/>
      <w:marLeft w:val="0"/>
      <w:marRight w:val="0"/>
      <w:marTop w:val="0"/>
      <w:marBottom w:val="0"/>
      <w:divBdr>
        <w:top w:val="none" w:sz="0" w:space="0" w:color="auto"/>
        <w:left w:val="none" w:sz="0" w:space="0" w:color="auto"/>
        <w:bottom w:val="none" w:sz="0" w:space="0" w:color="auto"/>
        <w:right w:val="none" w:sz="0" w:space="0" w:color="auto"/>
      </w:divBdr>
    </w:div>
    <w:div w:id="1021861619">
      <w:bodyDiv w:val="1"/>
      <w:marLeft w:val="0"/>
      <w:marRight w:val="0"/>
      <w:marTop w:val="0"/>
      <w:marBottom w:val="0"/>
      <w:divBdr>
        <w:top w:val="none" w:sz="0" w:space="0" w:color="auto"/>
        <w:left w:val="none" w:sz="0" w:space="0" w:color="auto"/>
        <w:bottom w:val="none" w:sz="0" w:space="0" w:color="auto"/>
        <w:right w:val="none" w:sz="0" w:space="0" w:color="auto"/>
      </w:divBdr>
    </w:div>
    <w:div w:id="1023357500">
      <w:bodyDiv w:val="1"/>
      <w:marLeft w:val="0"/>
      <w:marRight w:val="0"/>
      <w:marTop w:val="0"/>
      <w:marBottom w:val="0"/>
      <w:divBdr>
        <w:top w:val="none" w:sz="0" w:space="0" w:color="auto"/>
        <w:left w:val="none" w:sz="0" w:space="0" w:color="auto"/>
        <w:bottom w:val="none" w:sz="0" w:space="0" w:color="auto"/>
        <w:right w:val="none" w:sz="0" w:space="0" w:color="auto"/>
      </w:divBdr>
    </w:div>
    <w:div w:id="1116950688">
      <w:bodyDiv w:val="1"/>
      <w:marLeft w:val="0"/>
      <w:marRight w:val="0"/>
      <w:marTop w:val="0"/>
      <w:marBottom w:val="0"/>
      <w:divBdr>
        <w:top w:val="none" w:sz="0" w:space="0" w:color="auto"/>
        <w:left w:val="none" w:sz="0" w:space="0" w:color="auto"/>
        <w:bottom w:val="none" w:sz="0" w:space="0" w:color="auto"/>
        <w:right w:val="none" w:sz="0" w:space="0" w:color="auto"/>
      </w:divBdr>
    </w:div>
    <w:div w:id="1120536830">
      <w:bodyDiv w:val="1"/>
      <w:marLeft w:val="0"/>
      <w:marRight w:val="0"/>
      <w:marTop w:val="0"/>
      <w:marBottom w:val="0"/>
      <w:divBdr>
        <w:top w:val="none" w:sz="0" w:space="0" w:color="auto"/>
        <w:left w:val="none" w:sz="0" w:space="0" w:color="auto"/>
        <w:bottom w:val="none" w:sz="0" w:space="0" w:color="auto"/>
        <w:right w:val="none" w:sz="0" w:space="0" w:color="auto"/>
      </w:divBdr>
    </w:div>
    <w:div w:id="1142963807">
      <w:bodyDiv w:val="1"/>
      <w:marLeft w:val="0"/>
      <w:marRight w:val="0"/>
      <w:marTop w:val="0"/>
      <w:marBottom w:val="0"/>
      <w:divBdr>
        <w:top w:val="none" w:sz="0" w:space="0" w:color="auto"/>
        <w:left w:val="none" w:sz="0" w:space="0" w:color="auto"/>
        <w:bottom w:val="none" w:sz="0" w:space="0" w:color="auto"/>
        <w:right w:val="none" w:sz="0" w:space="0" w:color="auto"/>
      </w:divBdr>
    </w:div>
    <w:div w:id="1187013822">
      <w:bodyDiv w:val="1"/>
      <w:marLeft w:val="0"/>
      <w:marRight w:val="0"/>
      <w:marTop w:val="0"/>
      <w:marBottom w:val="0"/>
      <w:divBdr>
        <w:top w:val="none" w:sz="0" w:space="0" w:color="auto"/>
        <w:left w:val="none" w:sz="0" w:space="0" w:color="auto"/>
        <w:bottom w:val="none" w:sz="0" w:space="0" w:color="auto"/>
        <w:right w:val="none" w:sz="0" w:space="0" w:color="auto"/>
      </w:divBdr>
    </w:div>
    <w:div w:id="1211721586">
      <w:bodyDiv w:val="1"/>
      <w:marLeft w:val="0"/>
      <w:marRight w:val="0"/>
      <w:marTop w:val="0"/>
      <w:marBottom w:val="0"/>
      <w:divBdr>
        <w:top w:val="none" w:sz="0" w:space="0" w:color="auto"/>
        <w:left w:val="none" w:sz="0" w:space="0" w:color="auto"/>
        <w:bottom w:val="none" w:sz="0" w:space="0" w:color="auto"/>
        <w:right w:val="none" w:sz="0" w:space="0" w:color="auto"/>
      </w:divBdr>
    </w:div>
    <w:div w:id="1219591050">
      <w:bodyDiv w:val="1"/>
      <w:marLeft w:val="0"/>
      <w:marRight w:val="0"/>
      <w:marTop w:val="0"/>
      <w:marBottom w:val="0"/>
      <w:divBdr>
        <w:top w:val="none" w:sz="0" w:space="0" w:color="auto"/>
        <w:left w:val="none" w:sz="0" w:space="0" w:color="auto"/>
        <w:bottom w:val="none" w:sz="0" w:space="0" w:color="auto"/>
        <w:right w:val="none" w:sz="0" w:space="0" w:color="auto"/>
      </w:divBdr>
    </w:div>
    <w:div w:id="1224293449">
      <w:bodyDiv w:val="1"/>
      <w:marLeft w:val="0"/>
      <w:marRight w:val="0"/>
      <w:marTop w:val="0"/>
      <w:marBottom w:val="0"/>
      <w:divBdr>
        <w:top w:val="none" w:sz="0" w:space="0" w:color="auto"/>
        <w:left w:val="none" w:sz="0" w:space="0" w:color="auto"/>
        <w:bottom w:val="none" w:sz="0" w:space="0" w:color="auto"/>
        <w:right w:val="none" w:sz="0" w:space="0" w:color="auto"/>
      </w:divBdr>
    </w:div>
    <w:div w:id="1283725554">
      <w:bodyDiv w:val="1"/>
      <w:marLeft w:val="0"/>
      <w:marRight w:val="0"/>
      <w:marTop w:val="0"/>
      <w:marBottom w:val="0"/>
      <w:divBdr>
        <w:top w:val="none" w:sz="0" w:space="0" w:color="auto"/>
        <w:left w:val="none" w:sz="0" w:space="0" w:color="auto"/>
        <w:bottom w:val="none" w:sz="0" w:space="0" w:color="auto"/>
        <w:right w:val="none" w:sz="0" w:space="0" w:color="auto"/>
      </w:divBdr>
    </w:div>
    <w:div w:id="1293943476">
      <w:bodyDiv w:val="1"/>
      <w:marLeft w:val="0"/>
      <w:marRight w:val="0"/>
      <w:marTop w:val="0"/>
      <w:marBottom w:val="0"/>
      <w:divBdr>
        <w:top w:val="none" w:sz="0" w:space="0" w:color="auto"/>
        <w:left w:val="none" w:sz="0" w:space="0" w:color="auto"/>
        <w:bottom w:val="none" w:sz="0" w:space="0" w:color="auto"/>
        <w:right w:val="none" w:sz="0" w:space="0" w:color="auto"/>
      </w:divBdr>
    </w:div>
    <w:div w:id="1299724804">
      <w:bodyDiv w:val="1"/>
      <w:marLeft w:val="0"/>
      <w:marRight w:val="0"/>
      <w:marTop w:val="0"/>
      <w:marBottom w:val="0"/>
      <w:divBdr>
        <w:top w:val="none" w:sz="0" w:space="0" w:color="auto"/>
        <w:left w:val="none" w:sz="0" w:space="0" w:color="auto"/>
        <w:bottom w:val="none" w:sz="0" w:space="0" w:color="auto"/>
        <w:right w:val="none" w:sz="0" w:space="0" w:color="auto"/>
      </w:divBdr>
    </w:div>
    <w:div w:id="1308433970">
      <w:bodyDiv w:val="1"/>
      <w:marLeft w:val="0"/>
      <w:marRight w:val="0"/>
      <w:marTop w:val="0"/>
      <w:marBottom w:val="0"/>
      <w:divBdr>
        <w:top w:val="none" w:sz="0" w:space="0" w:color="auto"/>
        <w:left w:val="none" w:sz="0" w:space="0" w:color="auto"/>
        <w:bottom w:val="none" w:sz="0" w:space="0" w:color="auto"/>
        <w:right w:val="none" w:sz="0" w:space="0" w:color="auto"/>
      </w:divBdr>
    </w:div>
    <w:div w:id="1331520681">
      <w:bodyDiv w:val="1"/>
      <w:marLeft w:val="0"/>
      <w:marRight w:val="0"/>
      <w:marTop w:val="0"/>
      <w:marBottom w:val="0"/>
      <w:divBdr>
        <w:top w:val="none" w:sz="0" w:space="0" w:color="auto"/>
        <w:left w:val="none" w:sz="0" w:space="0" w:color="auto"/>
        <w:bottom w:val="none" w:sz="0" w:space="0" w:color="auto"/>
        <w:right w:val="none" w:sz="0" w:space="0" w:color="auto"/>
      </w:divBdr>
    </w:div>
    <w:div w:id="1352759181">
      <w:bodyDiv w:val="1"/>
      <w:marLeft w:val="0"/>
      <w:marRight w:val="0"/>
      <w:marTop w:val="0"/>
      <w:marBottom w:val="0"/>
      <w:divBdr>
        <w:top w:val="none" w:sz="0" w:space="0" w:color="auto"/>
        <w:left w:val="none" w:sz="0" w:space="0" w:color="auto"/>
        <w:bottom w:val="none" w:sz="0" w:space="0" w:color="auto"/>
        <w:right w:val="none" w:sz="0" w:space="0" w:color="auto"/>
      </w:divBdr>
    </w:div>
    <w:div w:id="1356734488">
      <w:bodyDiv w:val="1"/>
      <w:marLeft w:val="0"/>
      <w:marRight w:val="0"/>
      <w:marTop w:val="0"/>
      <w:marBottom w:val="0"/>
      <w:divBdr>
        <w:top w:val="none" w:sz="0" w:space="0" w:color="auto"/>
        <w:left w:val="none" w:sz="0" w:space="0" w:color="auto"/>
        <w:bottom w:val="none" w:sz="0" w:space="0" w:color="auto"/>
        <w:right w:val="none" w:sz="0" w:space="0" w:color="auto"/>
      </w:divBdr>
    </w:div>
    <w:div w:id="1386829203">
      <w:bodyDiv w:val="1"/>
      <w:marLeft w:val="0"/>
      <w:marRight w:val="0"/>
      <w:marTop w:val="0"/>
      <w:marBottom w:val="0"/>
      <w:divBdr>
        <w:top w:val="none" w:sz="0" w:space="0" w:color="auto"/>
        <w:left w:val="none" w:sz="0" w:space="0" w:color="auto"/>
        <w:bottom w:val="none" w:sz="0" w:space="0" w:color="auto"/>
        <w:right w:val="none" w:sz="0" w:space="0" w:color="auto"/>
      </w:divBdr>
    </w:div>
    <w:div w:id="1507984589">
      <w:bodyDiv w:val="1"/>
      <w:marLeft w:val="0"/>
      <w:marRight w:val="0"/>
      <w:marTop w:val="0"/>
      <w:marBottom w:val="0"/>
      <w:divBdr>
        <w:top w:val="none" w:sz="0" w:space="0" w:color="auto"/>
        <w:left w:val="none" w:sz="0" w:space="0" w:color="auto"/>
        <w:bottom w:val="none" w:sz="0" w:space="0" w:color="auto"/>
        <w:right w:val="none" w:sz="0" w:space="0" w:color="auto"/>
      </w:divBdr>
    </w:div>
    <w:div w:id="1641107132">
      <w:bodyDiv w:val="1"/>
      <w:marLeft w:val="0"/>
      <w:marRight w:val="0"/>
      <w:marTop w:val="0"/>
      <w:marBottom w:val="0"/>
      <w:divBdr>
        <w:top w:val="none" w:sz="0" w:space="0" w:color="auto"/>
        <w:left w:val="none" w:sz="0" w:space="0" w:color="auto"/>
        <w:bottom w:val="none" w:sz="0" w:space="0" w:color="auto"/>
        <w:right w:val="none" w:sz="0" w:space="0" w:color="auto"/>
      </w:divBdr>
    </w:div>
    <w:div w:id="1667054628">
      <w:bodyDiv w:val="1"/>
      <w:marLeft w:val="0"/>
      <w:marRight w:val="0"/>
      <w:marTop w:val="0"/>
      <w:marBottom w:val="0"/>
      <w:divBdr>
        <w:top w:val="none" w:sz="0" w:space="0" w:color="auto"/>
        <w:left w:val="none" w:sz="0" w:space="0" w:color="auto"/>
        <w:bottom w:val="none" w:sz="0" w:space="0" w:color="auto"/>
        <w:right w:val="none" w:sz="0" w:space="0" w:color="auto"/>
      </w:divBdr>
    </w:div>
    <w:div w:id="1696300093">
      <w:bodyDiv w:val="1"/>
      <w:marLeft w:val="0"/>
      <w:marRight w:val="0"/>
      <w:marTop w:val="0"/>
      <w:marBottom w:val="0"/>
      <w:divBdr>
        <w:top w:val="none" w:sz="0" w:space="0" w:color="auto"/>
        <w:left w:val="none" w:sz="0" w:space="0" w:color="auto"/>
        <w:bottom w:val="none" w:sz="0" w:space="0" w:color="auto"/>
        <w:right w:val="none" w:sz="0" w:space="0" w:color="auto"/>
      </w:divBdr>
    </w:div>
    <w:div w:id="1722944358">
      <w:bodyDiv w:val="1"/>
      <w:marLeft w:val="0"/>
      <w:marRight w:val="0"/>
      <w:marTop w:val="0"/>
      <w:marBottom w:val="0"/>
      <w:divBdr>
        <w:top w:val="none" w:sz="0" w:space="0" w:color="auto"/>
        <w:left w:val="none" w:sz="0" w:space="0" w:color="auto"/>
        <w:bottom w:val="none" w:sz="0" w:space="0" w:color="auto"/>
        <w:right w:val="none" w:sz="0" w:space="0" w:color="auto"/>
      </w:divBdr>
    </w:div>
    <w:div w:id="1760758106">
      <w:bodyDiv w:val="1"/>
      <w:marLeft w:val="0"/>
      <w:marRight w:val="0"/>
      <w:marTop w:val="0"/>
      <w:marBottom w:val="0"/>
      <w:divBdr>
        <w:top w:val="none" w:sz="0" w:space="0" w:color="auto"/>
        <w:left w:val="none" w:sz="0" w:space="0" w:color="auto"/>
        <w:bottom w:val="none" w:sz="0" w:space="0" w:color="auto"/>
        <w:right w:val="none" w:sz="0" w:space="0" w:color="auto"/>
      </w:divBdr>
    </w:div>
    <w:div w:id="1807578274">
      <w:bodyDiv w:val="1"/>
      <w:marLeft w:val="0"/>
      <w:marRight w:val="0"/>
      <w:marTop w:val="0"/>
      <w:marBottom w:val="0"/>
      <w:divBdr>
        <w:top w:val="none" w:sz="0" w:space="0" w:color="auto"/>
        <w:left w:val="none" w:sz="0" w:space="0" w:color="auto"/>
        <w:bottom w:val="none" w:sz="0" w:space="0" w:color="auto"/>
        <w:right w:val="none" w:sz="0" w:space="0" w:color="auto"/>
      </w:divBdr>
    </w:div>
    <w:div w:id="1848130853">
      <w:bodyDiv w:val="1"/>
      <w:marLeft w:val="0"/>
      <w:marRight w:val="0"/>
      <w:marTop w:val="0"/>
      <w:marBottom w:val="0"/>
      <w:divBdr>
        <w:top w:val="none" w:sz="0" w:space="0" w:color="auto"/>
        <w:left w:val="none" w:sz="0" w:space="0" w:color="auto"/>
        <w:bottom w:val="none" w:sz="0" w:space="0" w:color="auto"/>
        <w:right w:val="none" w:sz="0" w:space="0" w:color="auto"/>
      </w:divBdr>
    </w:div>
    <w:div w:id="1899512250">
      <w:bodyDiv w:val="1"/>
      <w:marLeft w:val="0"/>
      <w:marRight w:val="0"/>
      <w:marTop w:val="0"/>
      <w:marBottom w:val="0"/>
      <w:divBdr>
        <w:top w:val="none" w:sz="0" w:space="0" w:color="auto"/>
        <w:left w:val="none" w:sz="0" w:space="0" w:color="auto"/>
        <w:bottom w:val="none" w:sz="0" w:space="0" w:color="auto"/>
        <w:right w:val="none" w:sz="0" w:space="0" w:color="auto"/>
      </w:divBdr>
    </w:div>
    <w:div w:id="1908681775">
      <w:bodyDiv w:val="1"/>
      <w:marLeft w:val="0"/>
      <w:marRight w:val="0"/>
      <w:marTop w:val="0"/>
      <w:marBottom w:val="0"/>
      <w:divBdr>
        <w:top w:val="none" w:sz="0" w:space="0" w:color="auto"/>
        <w:left w:val="none" w:sz="0" w:space="0" w:color="auto"/>
        <w:bottom w:val="none" w:sz="0" w:space="0" w:color="auto"/>
        <w:right w:val="none" w:sz="0" w:space="0" w:color="auto"/>
      </w:divBdr>
    </w:div>
    <w:div w:id="1953316601">
      <w:bodyDiv w:val="1"/>
      <w:marLeft w:val="0"/>
      <w:marRight w:val="0"/>
      <w:marTop w:val="0"/>
      <w:marBottom w:val="0"/>
      <w:divBdr>
        <w:top w:val="none" w:sz="0" w:space="0" w:color="auto"/>
        <w:left w:val="none" w:sz="0" w:space="0" w:color="auto"/>
        <w:bottom w:val="none" w:sz="0" w:space="0" w:color="auto"/>
        <w:right w:val="none" w:sz="0" w:space="0" w:color="auto"/>
      </w:divBdr>
    </w:div>
    <w:div w:id="2032026174">
      <w:bodyDiv w:val="1"/>
      <w:marLeft w:val="0"/>
      <w:marRight w:val="0"/>
      <w:marTop w:val="0"/>
      <w:marBottom w:val="0"/>
      <w:divBdr>
        <w:top w:val="none" w:sz="0" w:space="0" w:color="auto"/>
        <w:left w:val="none" w:sz="0" w:space="0" w:color="auto"/>
        <w:bottom w:val="none" w:sz="0" w:space="0" w:color="auto"/>
        <w:right w:val="none" w:sz="0" w:space="0" w:color="auto"/>
      </w:divBdr>
    </w:div>
    <w:div w:id="2054691688">
      <w:bodyDiv w:val="1"/>
      <w:marLeft w:val="0"/>
      <w:marRight w:val="0"/>
      <w:marTop w:val="0"/>
      <w:marBottom w:val="0"/>
      <w:divBdr>
        <w:top w:val="none" w:sz="0" w:space="0" w:color="auto"/>
        <w:left w:val="none" w:sz="0" w:space="0" w:color="auto"/>
        <w:bottom w:val="none" w:sz="0" w:space="0" w:color="auto"/>
        <w:right w:val="none" w:sz="0" w:space="0" w:color="auto"/>
      </w:divBdr>
    </w:div>
    <w:div w:id="2056270778">
      <w:bodyDiv w:val="1"/>
      <w:marLeft w:val="0"/>
      <w:marRight w:val="0"/>
      <w:marTop w:val="0"/>
      <w:marBottom w:val="0"/>
      <w:divBdr>
        <w:top w:val="none" w:sz="0" w:space="0" w:color="auto"/>
        <w:left w:val="none" w:sz="0" w:space="0" w:color="auto"/>
        <w:bottom w:val="none" w:sz="0" w:space="0" w:color="auto"/>
        <w:right w:val="none" w:sz="0" w:space="0" w:color="auto"/>
      </w:divBdr>
    </w:div>
    <w:div w:id="2083135633">
      <w:bodyDiv w:val="1"/>
      <w:marLeft w:val="0"/>
      <w:marRight w:val="0"/>
      <w:marTop w:val="0"/>
      <w:marBottom w:val="0"/>
      <w:divBdr>
        <w:top w:val="none" w:sz="0" w:space="0" w:color="auto"/>
        <w:left w:val="none" w:sz="0" w:space="0" w:color="auto"/>
        <w:bottom w:val="none" w:sz="0" w:space="0" w:color="auto"/>
        <w:right w:val="none" w:sz="0" w:space="0" w:color="auto"/>
      </w:divBdr>
    </w:div>
    <w:div w:id="211061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1" ma:contentTypeDescription="Create a new document." ma:contentTypeScope="" ma:versionID="fdea04ead88e4ac5173a5decb4b1ff60">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c4ab34c9a27d6e0adfbf5843eb8be3c7"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Gov10</b:Tag>
    <b:SourceType>DocumentFromInternetSite</b:SourceType>
    <b:Guid>{5B9069E3-0767-45DD-9C6F-8CBB14ACE730}</b:Guid>
    <b:Title>War Memorials and Guidance for Custodians</b:Title>
    <b:Year>2010</b:Year>
    <b:Author>
      <b:Author>
        <b:Corporate>Department for Constitutional Affairs</b:Corporate>
      </b:Author>
    </b:Author>
    <b:Month>January</b:Month>
    <b:Day>2</b:Day>
    <b:YearAccessed>2020</b:YearAccessed>
    <b:MonthAccessed>February</b:MonthAccessed>
    <b:DayAccessed>10</b:DayAccessed>
    <b:URL>https://www.gov.uk/government/publications/war-memorials-guidance-for-custodians</b:URL>
    <b:RefOrder>1</b:RefOrder>
  </b:Source>
  <b:Source>
    <b:Tag>UKW19</b:Tag>
    <b:SourceType>InternetSite</b:SourceType>
    <b:Guid>{3A10796E-9521-4A36-9904-8BB9027E2E38}</b:Guid>
    <b:Title>Caring for Memorials</b:Title>
    <b:Year>2019</b:Year>
    <b:YearAccessed>2019</b:YearAccessed>
    <b:MonthAccessed>February</b:MonthAccessed>
    <b:DayAccessed>12</b:DayAccessed>
    <b:URL>http://www.ukwarmemorials.org/conservation-advice/</b:URL>
    <b:Author>
      <b:Author>
        <b:Corporate>UK War Memorials</b:Corporate>
      </b:Author>
    </b:Author>
    <b:RefOrder>2</b:RefOrder>
  </b:Source>
  <b:Source>
    <b:Tag>Leg48</b:Tag>
    <b:SourceType>Report</b:SourceType>
    <b:Guid>{AD57BF01-915D-4536-A468-4B413F4FC775}</b:Guid>
    <b:Title>Local Government Act 1948</b:Title>
    <b:Year>1948</b:Year>
    <b:Author>
      <b:Author>
        <b:Corporate>Legislation.Gov</b:Corporate>
      </b:Author>
    </b:Author>
    <b:Publisher>Government</b:Publisher>
    <b:RefOrder>3</b:RefOrder>
  </b:Source>
  <b:Source>
    <b:Tag>CAD14</b:Tag>
    <b:SourceType>Report</b:SourceType>
    <b:Guid>{2CDD6958-32B2-445C-AC66-434F680818AB}</b:Guid>
    <b:Title>Caring for War Memorials in Wales</b:Title>
    <b:Year>2014</b:Year>
    <b:Publisher>Cadw</b:Publisher>
    <b:City>Cardiff</b:City>
    <b:Author>
      <b:Author>
        <b:Corporate>CADW</b:Corporate>
      </b:Author>
    </b:Author>
    <b:RefOrder>4</b:RefOrder>
  </b:Source>
  <b:Source>
    <b:Tag>Don19</b:Tag>
    <b:SourceType>InternetSite</b:SourceType>
    <b:Guid>{E82C8B9E-6E37-4864-88E1-E4A81EC75C33}</b:Guid>
    <b:Title>War memorials “should be granted greater protection”</b:Title>
    <b:Year>2019</b:Year>
    <b:Publisher>Senedd Home</b:Publisher>
    <b:Author>
      <b:Author>
        <b:NameList>
          <b:Person>
            <b:Last>Donovan</b:Last>
            <b:First>Owen</b:First>
          </b:Person>
        </b:NameList>
      </b:Author>
    </b:Author>
    <b:YearAccessed>2020</b:YearAccessed>
    <b:MonthAccessed>February</b:MonthAccessed>
    <b:DayAccessed>14</b:DayAccessed>
    <b:URL>https://seneddhome.com/2019/11/war-memorials-should-be-granted-greater-protection/</b:URL>
    <b:RefOrder>5</b:RefOrder>
  </b:Source>
  <b:Source>
    <b:Tag>War20</b:Tag>
    <b:SourceType>InternetSite</b:SourceType>
    <b:Guid>{7A649939-C891-41DA-ACF3-19A164EC6796}</b:Guid>
    <b:Author>
      <b:Author>
        <b:Corporate>War Memorials Trust</b:Corporate>
      </b:Author>
    </b:Author>
    <b:Title>Scotland - Historic Environment Scotland</b:Title>
    <b:YearAccessed>2020</b:YearAccessed>
    <b:MonthAccessed>March</b:MonthAccessed>
    <b:DayAccessed>3</b:DayAccessed>
    <b:URL>http://www.warmemorials.org/grants-scotland/</b:URL>
    <b:Year>2019</b:Year>
    <b:RefOrder>6</b:RefOrder>
  </b:Source>
  <b:Source>
    <b:Tag>Bro15</b:Tag>
    <b:SourceType>Misc</b:SourceType>
    <b:Guid>{CCC38D35-5A6C-4CF5-A14F-69600B46551A}</b:Guid>
    <b:Title>Maintaining and funding war memorials</b:Title>
    <b:Year>2015</b:Year>
    <b:Author>
      <b:Author>
        <b:NameList>
          <b:Person>
            <b:Last>Brooke-Holland</b:Last>
            <b:First>Louisa</b:First>
          </b:Person>
        </b:NameList>
      </b:Author>
    </b:Author>
    <b:Publisher>House of Commons Library</b:Publisher>
    <b:RefOrder>7</b:RefOrder>
  </b:Source>
  <b:Source>
    <b:Tag>The14</b:Tag>
    <b:SourceType>InternetSite</b:SourceType>
    <b:Guid>{4C376123-F6E0-49C6-94C1-08EF9CF559AB}</b:Guid>
    <b:Title>Veterans Issues - Remembrance </b:Title>
    <b:Year>2014</b:Year>
    <b:Author>
      <b:Author>
        <b:Corporate>The National Archives</b:Corporate>
      </b:Author>
    </b:Author>
    <b:YearAccessed>2020</b:YearAccessed>
    <b:MonthAccessed>March</b:MonthAccessed>
    <b:DayAccessed>6</b:DayAccessed>
    <b:URL>https://webarchive.nationalarchives.gov.uk/20140805143924/http://www.veterans-uk.info/remembrance/policy.html</b:URL>
    <b:RefOrder>8</b:RefOrder>
  </b:Source>
  <b:Source>
    <b:Tag>His14</b:Tag>
    <b:SourceType>DocumentFromInternetSite</b:SourceType>
    <b:Guid>{BA2763AC-5D57-4CC5-B18F-93A5C9E46828}</b:Guid>
    <b:Author>
      <b:Author>
        <b:Corporate>Historic Scotland</b:Corporate>
      </b:Author>
    </b:Author>
    <b:Title>The Engine Shed- An Seada Einnsein</b:Title>
    <b:Year>2014</b:Year>
    <b:YearAccessed>2020</b:YearAccessed>
    <b:MonthAccessed>March</b:MonthAccessed>
    <b:DayAccessed>2</b:DayAccessed>
    <b:URL>https://www.engineshed.scot/publications/publication/?publicationId=abea0f18-bd2b-43f3-9b60-a59101039dc0</b:URL>
    <b:Month>March</b:Month>
    <b:Day>1</b:Day>
    <b:RefOrder>9</b:RefOrder>
  </b:Source>
</b:Sources>
</file>

<file path=customXml/itemProps1.xml><?xml version="1.0" encoding="utf-8"?>
<ds:datastoreItem xmlns:ds="http://schemas.openxmlformats.org/officeDocument/2006/customXml" ds:itemID="{FDC4E75C-BDB0-4026-92BE-722E5E263989}">
  <ds:schemaRefs>
    <ds:schemaRef ds:uri="http://schemas.microsoft.com/sharepoint/v3/contenttype/forms"/>
  </ds:schemaRefs>
</ds:datastoreItem>
</file>

<file path=customXml/itemProps2.xml><?xml version="1.0" encoding="utf-8"?>
<ds:datastoreItem xmlns:ds="http://schemas.openxmlformats.org/officeDocument/2006/customXml" ds:itemID="{5F513CB7-0396-4307-B8E2-BB5A9B4B2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C7AF8D-A24C-45FC-8E16-E4D7DE2614D2}">
  <ds:schemaRefs>
    <ds:schemaRef ds:uri="http://schemas.openxmlformats.org/package/2006/metadata/core-properties"/>
    <ds:schemaRef ds:uri="http://schemas.microsoft.com/office/2006/metadata/properties"/>
    <ds:schemaRef ds:uri="http://schemas.microsoft.com/office/2006/documentManagement/types"/>
    <ds:schemaRef ds:uri="http://purl.org/dc/terms/"/>
    <ds:schemaRef ds:uri="09ebbee8-2921-4cc3-be77-564d5a35cca5"/>
    <ds:schemaRef ds:uri="http://purl.org/dc/elements/1.1/"/>
    <ds:schemaRef ds:uri="http://www.w3.org/XML/1998/namespace"/>
    <ds:schemaRef ds:uri="http://purl.org/dc/dcmitype/"/>
    <ds:schemaRef ds:uri="http://schemas.microsoft.com/office/infopath/2007/PartnerControls"/>
    <ds:schemaRef ds:uri="ada16477-4a9e-4f32-8a2f-23c8ffb0c900"/>
  </ds:schemaRefs>
</ds:datastoreItem>
</file>

<file path=customXml/itemProps4.xml><?xml version="1.0" encoding="utf-8"?>
<ds:datastoreItem xmlns:ds="http://schemas.openxmlformats.org/officeDocument/2006/customXml" ds:itemID="{0805A281-AEAA-44C7-B5EA-55AF9F2A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2679</Words>
  <Characters>15272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dc:creator>
  <cp:keywords/>
  <dc:description/>
  <cp:lastModifiedBy>Laura-Cait Driscoll</cp:lastModifiedBy>
  <cp:revision>2</cp:revision>
  <dcterms:created xsi:type="dcterms:W3CDTF">2020-03-12T23:44:00Z</dcterms:created>
  <dcterms:modified xsi:type="dcterms:W3CDTF">2020-03-12T23:44:00Z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