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F5C89E" w14:textId="77777777" w:rsidR="00E96BC8" w:rsidRDefault="00E96BC8" w:rsidP="00E96BC8">
      <w:pPr>
        <w:spacing w:line="360" w:lineRule="auto"/>
        <w:jc w:val="center"/>
        <w:rPr>
          <w:rFonts w:ascii="Times New Roman" w:eastAsia="Times New Roman" w:hAnsi="Times New Roman" w:cs="Times New Roman"/>
          <w:b/>
          <w:sz w:val="32"/>
          <w:szCs w:val="32"/>
          <w:lang w:val="en-GB"/>
        </w:rPr>
      </w:pPr>
      <w:bookmarkStart w:id="0" w:name="_GoBack"/>
      <w:bookmarkEnd w:id="0"/>
    </w:p>
    <w:p w14:paraId="484108C6"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02516DB6"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2BCA0596"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75EACC30"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134FC5C9"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5EE6E58E"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60788697"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71CF62A4"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1D058F1E"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1576E5DD" w14:textId="77777777" w:rsidR="00E96BC8" w:rsidRDefault="00E96BC8" w:rsidP="00E96BC8">
      <w:pPr>
        <w:spacing w:line="360" w:lineRule="auto"/>
        <w:jc w:val="center"/>
        <w:rPr>
          <w:rFonts w:ascii="Times New Roman" w:eastAsia="Times New Roman" w:hAnsi="Times New Roman" w:cs="Times New Roman"/>
          <w:b/>
          <w:sz w:val="32"/>
          <w:szCs w:val="32"/>
          <w:lang w:val="en-GB"/>
        </w:rPr>
      </w:pPr>
    </w:p>
    <w:p w14:paraId="391E58B4" w14:textId="795037BA" w:rsidR="000A6C88" w:rsidRPr="00E96BC8" w:rsidRDefault="00E96BC8" w:rsidP="00E96BC8">
      <w:pPr>
        <w:spacing w:line="360" w:lineRule="auto"/>
        <w:jc w:val="center"/>
        <w:rPr>
          <w:rFonts w:ascii="Times New Roman" w:eastAsia="Times New Roman" w:hAnsi="Times New Roman" w:cs="Times New Roman"/>
          <w:b/>
          <w:sz w:val="32"/>
          <w:szCs w:val="32"/>
          <w:lang w:val="en-GB"/>
        </w:rPr>
      </w:pPr>
      <w:r w:rsidRPr="00E96BC8">
        <w:rPr>
          <w:rFonts w:ascii="Times New Roman" w:eastAsia="Times New Roman" w:hAnsi="Times New Roman" w:cs="Times New Roman"/>
          <w:b/>
          <w:sz w:val="32"/>
          <w:szCs w:val="32"/>
          <w:lang w:val="en-GB"/>
        </w:rPr>
        <w:t>COMPONENT 1- ESSAY</w:t>
      </w:r>
    </w:p>
    <w:p w14:paraId="474343C8" w14:textId="77777777" w:rsidR="000A6C88" w:rsidRDefault="000A6C88">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Arial" w:eastAsia="Arial" w:hAnsi="Arial" w:cs="Arial"/>
          <w:color w:val="auto"/>
          <w:sz w:val="22"/>
          <w:szCs w:val="22"/>
          <w:lang w:val="en" w:eastAsia="en-IN"/>
        </w:rPr>
        <w:id w:val="527070917"/>
        <w:docPartObj>
          <w:docPartGallery w:val="Table of Contents"/>
          <w:docPartUnique/>
        </w:docPartObj>
      </w:sdtPr>
      <w:sdtEndPr>
        <w:rPr>
          <w:b/>
          <w:bCs/>
          <w:noProof/>
        </w:rPr>
      </w:sdtEndPr>
      <w:sdtContent>
        <w:p w14:paraId="11B57127" w14:textId="4548AA2D" w:rsidR="009E3BB9" w:rsidRPr="00710A7A" w:rsidRDefault="009E3BB9" w:rsidP="00710A7A">
          <w:pPr>
            <w:pStyle w:val="TOCHeading"/>
            <w:spacing w:line="360" w:lineRule="auto"/>
            <w:jc w:val="center"/>
            <w:rPr>
              <w:rFonts w:ascii="Times New Roman" w:hAnsi="Times New Roman" w:cs="Times New Roman"/>
              <w:b/>
              <w:bCs/>
              <w:color w:val="000000" w:themeColor="text1"/>
              <w:sz w:val="28"/>
              <w:szCs w:val="28"/>
            </w:rPr>
          </w:pPr>
          <w:r w:rsidRPr="00710A7A">
            <w:rPr>
              <w:rFonts w:ascii="Times New Roman" w:hAnsi="Times New Roman" w:cs="Times New Roman"/>
              <w:b/>
              <w:bCs/>
              <w:color w:val="000000" w:themeColor="text1"/>
              <w:sz w:val="28"/>
              <w:szCs w:val="28"/>
            </w:rPr>
            <w:t>Table of Contents</w:t>
          </w:r>
        </w:p>
        <w:p w14:paraId="05FBF827" w14:textId="4AF7FEB8" w:rsidR="00710A7A" w:rsidRPr="00710A7A" w:rsidRDefault="009E3BB9" w:rsidP="00710A7A">
          <w:pPr>
            <w:pStyle w:val="TOC1"/>
            <w:tabs>
              <w:tab w:val="right" w:leader="dot" w:pos="9016"/>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r w:rsidRPr="00710A7A">
            <w:rPr>
              <w:rFonts w:ascii="Times New Roman" w:hAnsi="Times New Roman" w:cs="Times New Roman"/>
              <w:color w:val="000000" w:themeColor="text1"/>
              <w:sz w:val="24"/>
              <w:szCs w:val="24"/>
            </w:rPr>
            <w:fldChar w:fldCharType="begin"/>
          </w:r>
          <w:r w:rsidRPr="00710A7A">
            <w:rPr>
              <w:rFonts w:ascii="Times New Roman" w:hAnsi="Times New Roman" w:cs="Times New Roman"/>
              <w:color w:val="000000" w:themeColor="text1"/>
              <w:sz w:val="24"/>
              <w:szCs w:val="24"/>
            </w:rPr>
            <w:instrText xml:space="preserve"> TOC \o "1-3" \h \z \u </w:instrText>
          </w:r>
          <w:r w:rsidRPr="00710A7A">
            <w:rPr>
              <w:rFonts w:ascii="Times New Roman" w:hAnsi="Times New Roman" w:cs="Times New Roman"/>
              <w:color w:val="000000" w:themeColor="text1"/>
              <w:sz w:val="24"/>
              <w:szCs w:val="24"/>
            </w:rPr>
            <w:fldChar w:fldCharType="separate"/>
          </w:r>
          <w:hyperlink w:anchor="_Toc151824815" w:history="1">
            <w:r w:rsidR="00710A7A" w:rsidRPr="00710A7A">
              <w:rPr>
                <w:rStyle w:val="Hyperlink"/>
                <w:rFonts w:ascii="Times New Roman" w:hAnsi="Times New Roman" w:cs="Times New Roman"/>
                <w:noProof/>
                <w:color w:val="000000" w:themeColor="text1"/>
                <w:sz w:val="24"/>
                <w:szCs w:val="24"/>
                <w:lang w:val="en-GB"/>
              </w:rPr>
              <w:t>An overview of the proposed business idea</w:t>
            </w:r>
            <w:r w:rsidR="00710A7A" w:rsidRPr="00710A7A">
              <w:rPr>
                <w:rFonts w:ascii="Times New Roman" w:hAnsi="Times New Roman" w:cs="Times New Roman"/>
                <w:noProof/>
                <w:webHidden/>
                <w:color w:val="000000" w:themeColor="text1"/>
                <w:sz w:val="24"/>
                <w:szCs w:val="24"/>
              </w:rPr>
              <w:tab/>
            </w:r>
            <w:r w:rsidR="00710A7A" w:rsidRPr="00710A7A">
              <w:rPr>
                <w:rFonts w:ascii="Times New Roman" w:hAnsi="Times New Roman" w:cs="Times New Roman"/>
                <w:noProof/>
                <w:webHidden/>
                <w:color w:val="000000" w:themeColor="text1"/>
                <w:sz w:val="24"/>
                <w:szCs w:val="24"/>
              </w:rPr>
              <w:fldChar w:fldCharType="begin"/>
            </w:r>
            <w:r w:rsidR="00710A7A" w:rsidRPr="00710A7A">
              <w:rPr>
                <w:rFonts w:ascii="Times New Roman" w:hAnsi="Times New Roman" w:cs="Times New Roman"/>
                <w:noProof/>
                <w:webHidden/>
                <w:color w:val="000000" w:themeColor="text1"/>
                <w:sz w:val="24"/>
                <w:szCs w:val="24"/>
              </w:rPr>
              <w:instrText xml:space="preserve"> PAGEREF _Toc151824815 \h </w:instrText>
            </w:r>
            <w:r w:rsidR="00710A7A" w:rsidRPr="00710A7A">
              <w:rPr>
                <w:rFonts w:ascii="Times New Roman" w:hAnsi="Times New Roman" w:cs="Times New Roman"/>
                <w:noProof/>
                <w:webHidden/>
                <w:color w:val="000000" w:themeColor="text1"/>
                <w:sz w:val="24"/>
                <w:szCs w:val="24"/>
              </w:rPr>
            </w:r>
            <w:r w:rsidR="00710A7A" w:rsidRPr="00710A7A">
              <w:rPr>
                <w:rFonts w:ascii="Times New Roman" w:hAnsi="Times New Roman" w:cs="Times New Roman"/>
                <w:noProof/>
                <w:webHidden/>
                <w:color w:val="000000" w:themeColor="text1"/>
                <w:sz w:val="24"/>
                <w:szCs w:val="24"/>
              </w:rPr>
              <w:fldChar w:fldCharType="separate"/>
            </w:r>
            <w:r w:rsidR="00710A7A" w:rsidRPr="00710A7A">
              <w:rPr>
                <w:rFonts w:ascii="Times New Roman" w:hAnsi="Times New Roman" w:cs="Times New Roman"/>
                <w:noProof/>
                <w:webHidden/>
                <w:color w:val="000000" w:themeColor="text1"/>
                <w:sz w:val="24"/>
                <w:szCs w:val="24"/>
              </w:rPr>
              <w:t>3</w:t>
            </w:r>
            <w:r w:rsidR="00710A7A" w:rsidRPr="00710A7A">
              <w:rPr>
                <w:rFonts w:ascii="Times New Roman" w:hAnsi="Times New Roman" w:cs="Times New Roman"/>
                <w:noProof/>
                <w:webHidden/>
                <w:color w:val="000000" w:themeColor="text1"/>
                <w:sz w:val="24"/>
                <w:szCs w:val="24"/>
              </w:rPr>
              <w:fldChar w:fldCharType="end"/>
            </w:r>
          </w:hyperlink>
        </w:p>
        <w:p w14:paraId="2E6BB088" w14:textId="7D8B1CAC" w:rsidR="00710A7A" w:rsidRPr="00710A7A" w:rsidRDefault="00AC2E7D" w:rsidP="00710A7A">
          <w:pPr>
            <w:pStyle w:val="TOC1"/>
            <w:tabs>
              <w:tab w:val="right" w:leader="dot" w:pos="9016"/>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51824816" w:history="1">
            <w:r w:rsidR="00710A7A" w:rsidRPr="00710A7A">
              <w:rPr>
                <w:rStyle w:val="Hyperlink"/>
                <w:rFonts w:ascii="Times New Roman" w:hAnsi="Times New Roman" w:cs="Times New Roman"/>
                <w:noProof/>
                <w:color w:val="000000" w:themeColor="text1"/>
                <w:sz w:val="24"/>
                <w:szCs w:val="24"/>
                <w:lang w:val="en-GB"/>
              </w:rPr>
              <w:t>Identification of a gap in the market and a brief discussion on how the business idea/plan aims to address it</w:t>
            </w:r>
            <w:r w:rsidR="00710A7A" w:rsidRPr="00710A7A">
              <w:rPr>
                <w:rFonts w:ascii="Times New Roman" w:hAnsi="Times New Roman" w:cs="Times New Roman"/>
                <w:noProof/>
                <w:webHidden/>
                <w:color w:val="000000" w:themeColor="text1"/>
                <w:sz w:val="24"/>
                <w:szCs w:val="24"/>
              </w:rPr>
              <w:tab/>
            </w:r>
            <w:r w:rsidR="00710A7A" w:rsidRPr="00710A7A">
              <w:rPr>
                <w:rFonts w:ascii="Times New Roman" w:hAnsi="Times New Roman" w:cs="Times New Roman"/>
                <w:noProof/>
                <w:webHidden/>
                <w:color w:val="000000" w:themeColor="text1"/>
                <w:sz w:val="24"/>
                <w:szCs w:val="24"/>
              </w:rPr>
              <w:fldChar w:fldCharType="begin"/>
            </w:r>
            <w:r w:rsidR="00710A7A" w:rsidRPr="00710A7A">
              <w:rPr>
                <w:rFonts w:ascii="Times New Roman" w:hAnsi="Times New Roman" w:cs="Times New Roman"/>
                <w:noProof/>
                <w:webHidden/>
                <w:color w:val="000000" w:themeColor="text1"/>
                <w:sz w:val="24"/>
                <w:szCs w:val="24"/>
              </w:rPr>
              <w:instrText xml:space="preserve"> PAGEREF _Toc151824816 \h </w:instrText>
            </w:r>
            <w:r w:rsidR="00710A7A" w:rsidRPr="00710A7A">
              <w:rPr>
                <w:rFonts w:ascii="Times New Roman" w:hAnsi="Times New Roman" w:cs="Times New Roman"/>
                <w:noProof/>
                <w:webHidden/>
                <w:color w:val="000000" w:themeColor="text1"/>
                <w:sz w:val="24"/>
                <w:szCs w:val="24"/>
              </w:rPr>
            </w:r>
            <w:r w:rsidR="00710A7A" w:rsidRPr="00710A7A">
              <w:rPr>
                <w:rFonts w:ascii="Times New Roman" w:hAnsi="Times New Roman" w:cs="Times New Roman"/>
                <w:noProof/>
                <w:webHidden/>
                <w:color w:val="000000" w:themeColor="text1"/>
                <w:sz w:val="24"/>
                <w:szCs w:val="24"/>
              </w:rPr>
              <w:fldChar w:fldCharType="separate"/>
            </w:r>
            <w:r w:rsidR="00710A7A" w:rsidRPr="00710A7A">
              <w:rPr>
                <w:rFonts w:ascii="Times New Roman" w:hAnsi="Times New Roman" w:cs="Times New Roman"/>
                <w:noProof/>
                <w:webHidden/>
                <w:color w:val="000000" w:themeColor="text1"/>
                <w:sz w:val="24"/>
                <w:szCs w:val="24"/>
              </w:rPr>
              <w:t>4</w:t>
            </w:r>
            <w:r w:rsidR="00710A7A" w:rsidRPr="00710A7A">
              <w:rPr>
                <w:rFonts w:ascii="Times New Roman" w:hAnsi="Times New Roman" w:cs="Times New Roman"/>
                <w:noProof/>
                <w:webHidden/>
                <w:color w:val="000000" w:themeColor="text1"/>
                <w:sz w:val="24"/>
                <w:szCs w:val="24"/>
              </w:rPr>
              <w:fldChar w:fldCharType="end"/>
            </w:r>
          </w:hyperlink>
        </w:p>
        <w:p w14:paraId="74602C5E" w14:textId="4493669E" w:rsidR="00710A7A" w:rsidRPr="00710A7A" w:rsidRDefault="00AC2E7D" w:rsidP="00710A7A">
          <w:pPr>
            <w:pStyle w:val="TOC1"/>
            <w:tabs>
              <w:tab w:val="right" w:leader="dot" w:pos="9016"/>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51824817" w:history="1">
            <w:r w:rsidR="00710A7A" w:rsidRPr="00710A7A">
              <w:rPr>
                <w:rStyle w:val="Hyperlink"/>
                <w:rFonts w:ascii="Times New Roman" w:hAnsi="Times New Roman" w:cs="Times New Roman"/>
                <w:noProof/>
                <w:color w:val="000000" w:themeColor="text1"/>
                <w:sz w:val="24"/>
                <w:szCs w:val="24"/>
                <w:lang w:val="en-GB"/>
              </w:rPr>
              <w:t>The proposed location of the business and its legal entity, along with a justification for both</w:t>
            </w:r>
            <w:r w:rsidR="00710A7A" w:rsidRPr="00710A7A">
              <w:rPr>
                <w:rFonts w:ascii="Times New Roman" w:hAnsi="Times New Roman" w:cs="Times New Roman"/>
                <w:noProof/>
                <w:webHidden/>
                <w:color w:val="000000" w:themeColor="text1"/>
                <w:sz w:val="24"/>
                <w:szCs w:val="24"/>
              </w:rPr>
              <w:tab/>
            </w:r>
            <w:r w:rsidR="00710A7A" w:rsidRPr="00710A7A">
              <w:rPr>
                <w:rFonts w:ascii="Times New Roman" w:hAnsi="Times New Roman" w:cs="Times New Roman"/>
                <w:noProof/>
                <w:webHidden/>
                <w:color w:val="000000" w:themeColor="text1"/>
                <w:sz w:val="24"/>
                <w:szCs w:val="24"/>
              </w:rPr>
              <w:fldChar w:fldCharType="begin"/>
            </w:r>
            <w:r w:rsidR="00710A7A" w:rsidRPr="00710A7A">
              <w:rPr>
                <w:rFonts w:ascii="Times New Roman" w:hAnsi="Times New Roman" w:cs="Times New Roman"/>
                <w:noProof/>
                <w:webHidden/>
                <w:color w:val="000000" w:themeColor="text1"/>
                <w:sz w:val="24"/>
                <w:szCs w:val="24"/>
              </w:rPr>
              <w:instrText xml:space="preserve"> PAGEREF _Toc151824817 \h </w:instrText>
            </w:r>
            <w:r w:rsidR="00710A7A" w:rsidRPr="00710A7A">
              <w:rPr>
                <w:rFonts w:ascii="Times New Roman" w:hAnsi="Times New Roman" w:cs="Times New Roman"/>
                <w:noProof/>
                <w:webHidden/>
                <w:color w:val="000000" w:themeColor="text1"/>
                <w:sz w:val="24"/>
                <w:szCs w:val="24"/>
              </w:rPr>
            </w:r>
            <w:r w:rsidR="00710A7A" w:rsidRPr="00710A7A">
              <w:rPr>
                <w:rFonts w:ascii="Times New Roman" w:hAnsi="Times New Roman" w:cs="Times New Roman"/>
                <w:noProof/>
                <w:webHidden/>
                <w:color w:val="000000" w:themeColor="text1"/>
                <w:sz w:val="24"/>
                <w:szCs w:val="24"/>
              </w:rPr>
              <w:fldChar w:fldCharType="separate"/>
            </w:r>
            <w:r w:rsidR="00710A7A" w:rsidRPr="00710A7A">
              <w:rPr>
                <w:rFonts w:ascii="Times New Roman" w:hAnsi="Times New Roman" w:cs="Times New Roman"/>
                <w:noProof/>
                <w:webHidden/>
                <w:color w:val="000000" w:themeColor="text1"/>
                <w:sz w:val="24"/>
                <w:szCs w:val="24"/>
              </w:rPr>
              <w:t>7</w:t>
            </w:r>
            <w:r w:rsidR="00710A7A" w:rsidRPr="00710A7A">
              <w:rPr>
                <w:rFonts w:ascii="Times New Roman" w:hAnsi="Times New Roman" w:cs="Times New Roman"/>
                <w:noProof/>
                <w:webHidden/>
                <w:color w:val="000000" w:themeColor="text1"/>
                <w:sz w:val="24"/>
                <w:szCs w:val="24"/>
              </w:rPr>
              <w:fldChar w:fldCharType="end"/>
            </w:r>
          </w:hyperlink>
        </w:p>
        <w:p w14:paraId="2892FF9F" w14:textId="5CFC222D" w:rsidR="00710A7A" w:rsidRPr="00710A7A" w:rsidRDefault="00AC2E7D" w:rsidP="00710A7A">
          <w:pPr>
            <w:pStyle w:val="TOC1"/>
            <w:tabs>
              <w:tab w:val="right" w:leader="dot" w:pos="9016"/>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51824818" w:history="1">
            <w:r w:rsidR="00710A7A" w:rsidRPr="00710A7A">
              <w:rPr>
                <w:rStyle w:val="Hyperlink"/>
                <w:rFonts w:ascii="Times New Roman" w:hAnsi="Times New Roman" w:cs="Times New Roman"/>
                <w:noProof/>
                <w:color w:val="000000" w:themeColor="text1"/>
                <w:sz w:val="24"/>
                <w:szCs w:val="24"/>
                <w:lang w:val="en-GB"/>
              </w:rPr>
              <w:t>Business’s strengths, weaknesses, opportunities, and threats</w:t>
            </w:r>
            <w:r w:rsidR="00710A7A" w:rsidRPr="00710A7A">
              <w:rPr>
                <w:rFonts w:ascii="Times New Roman" w:hAnsi="Times New Roman" w:cs="Times New Roman"/>
                <w:noProof/>
                <w:webHidden/>
                <w:color w:val="000000" w:themeColor="text1"/>
                <w:sz w:val="24"/>
                <w:szCs w:val="24"/>
              </w:rPr>
              <w:tab/>
            </w:r>
            <w:r w:rsidR="00710A7A" w:rsidRPr="00710A7A">
              <w:rPr>
                <w:rFonts w:ascii="Times New Roman" w:hAnsi="Times New Roman" w:cs="Times New Roman"/>
                <w:noProof/>
                <w:webHidden/>
                <w:color w:val="000000" w:themeColor="text1"/>
                <w:sz w:val="24"/>
                <w:szCs w:val="24"/>
              </w:rPr>
              <w:fldChar w:fldCharType="begin"/>
            </w:r>
            <w:r w:rsidR="00710A7A" w:rsidRPr="00710A7A">
              <w:rPr>
                <w:rFonts w:ascii="Times New Roman" w:hAnsi="Times New Roman" w:cs="Times New Roman"/>
                <w:noProof/>
                <w:webHidden/>
                <w:color w:val="000000" w:themeColor="text1"/>
                <w:sz w:val="24"/>
                <w:szCs w:val="24"/>
              </w:rPr>
              <w:instrText xml:space="preserve"> PAGEREF _Toc151824818 \h </w:instrText>
            </w:r>
            <w:r w:rsidR="00710A7A" w:rsidRPr="00710A7A">
              <w:rPr>
                <w:rFonts w:ascii="Times New Roman" w:hAnsi="Times New Roman" w:cs="Times New Roman"/>
                <w:noProof/>
                <w:webHidden/>
                <w:color w:val="000000" w:themeColor="text1"/>
                <w:sz w:val="24"/>
                <w:szCs w:val="24"/>
              </w:rPr>
            </w:r>
            <w:r w:rsidR="00710A7A" w:rsidRPr="00710A7A">
              <w:rPr>
                <w:rFonts w:ascii="Times New Roman" w:hAnsi="Times New Roman" w:cs="Times New Roman"/>
                <w:noProof/>
                <w:webHidden/>
                <w:color w:val="000000" w:themeColor="text1"/>
                <w:sz w:val="24"/>
                <w:szCs w:val="24"/>
              </w:rPr>
              <w:fldChar w:fldCharType="separate"/>
            </w:r>
            <w:r w:rsidR="00710A7A" w:rsidRPr="00710A7A">
              <w:rPr>
                <w:rFonts w:ascii="Times New Roman" w:hAnsi="Times New Roman" w:cs="Times New Roman"/>
                <w:noProof/>
                <w:webHidden/>
                <w:color w:val="000000" w:themeColor="text1"/>
                <w:sz w:val="24"/>
                <w:szCs w:val="24"/>
              </w:rPr>
              <w:t>9</w:t>
            </w:r>
            <w:r w:rsidR="00710A7A" w:rsidRPr="00710A7A">
              <w:rPr>
                <w:rFonts w:ascii="Times New Roman" w:hAnsi="Times New Roman" w:cs="Times New Roman"/>
                <w:noProof/>
                <w:webHidden/>
                <w:color w:val="000000" w:themeColor="text1"/>
                <w:sz w:val="24"/>
                <w:szCs w:val="24"/>
              </w:rPr>
              <w:fldChar w:fldCharType="end"/>
            </w:r>
          </w:hyperlink>
        </w:p>
        <w:p w14:paraId="2A6538C6" w14:textId="0DFFE48D" w:rsidR="00710A7A" w:rsidRPr="00710A7A" w:rsidRDefault="00AC2E7D" w:rsidP="00710A7A">
          <w:pPr>
            <w:pStyle w:val="TOC1"/>
            <w:tabs>
              <w:tab w:val="right" w:leader="dot" w:pos="9016"/>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51824819" w:history="1">
            <w:r w:rsidR="00710A7A" w:rsidRPr="00710A7A">
              <w:rPr>
                <w:rStyle w:val="Hyperlink"/>
                <w:rFonts w:ascii="Times New Roman" w:hAnsi="Times New Roman" w:cs="Times New Roman"/>
                <w:noProof/>
                <w:color w:val="000000" w:themeColor="text1"/>
                <w:sz w:val="24"/>
                <w:szCs w:val="24"/>
                <w:lang w:val="en-GB"/>
              </w:rPr>
              <w:t>Explanation of the target market and the strategies that will be adopted to capture target market</w:t>
            </w:r>
            <w:r w:rsidR="00710A7A" w:rsidRPr="00710A7A">
              <w:rPr>
                <w:rFonts w:ascii="Times New Roman" w:hAnsi="Times New Roman" w:cs="Times New Roman"/>
                <w:noProof/>
                <w:webHidden/>
                <w:color w:val="000000" w:themeColor="text1"/>
                <w:sz w:val="24"/>
                <w:szCs w:val="24"/>
              </w:rPr>
              <w:tab/>
            </w:r>
            <w:r w:rsidR="00710A7A" w:rsidRPr="00710A7A">
              <w:rPr>
                <w:rFonts w:ascii="Times New Roman" w:hAnsi="Times New Roman" w:cs="Times New Roman"/>
                <w:noProof/>
                <w:webHidden/>
                <w:color w:val="000000" w:themeColor="text1"/>
                <w:sz w:val="24"/>
                <w:szCs w:val="24"/>
              </w:rPr>
              <w:fldChar w:fldCharType="begin"/>
            </w:r>
            <w:r w:rsidR="00710A7A" w:rsidRPr="00710A7A">
              <w:rPr>
                <w:rFonts w:ascii="Times New Roman" w:hAnsi="Times New Roman" w:cs="Times New Roman"/>
                <w:noProof/>
                <w:webHidden/>
                <w:color w:val="000000" w:themeColor="text1"/>
                <w:sz w:val="24"/>
                <w:szCs w:val="24"/>
              </w:rPr>
              <w:instrText xml:space="preserve"> PAGEREF _Toc151824819 \h </w:instrText>
            </w:r>
            <w:r w:rsidR="00710A7A" w:rsidRPr="00710A7A">
              <w:rPr>
                <w:rFonts w:ascii="Times New Roman" w:hAnsi="Times New Roman" w:cs="Times New Roman"/>
                <w:noProof/>
                <w:webHidden/>
                <w:color w:val="000000" w:themeColor="text1"/>
                <w:sz w:val="24"/>
                <w:szCs w:val="24"/>
              </w:rPr>
            </w:r>
            <w:r w:rsidR="00710A7A" w:rsidRPr="00710A7A">
              <w:rPr>
                <w:rFonts w:ascii="Times New Roman" w:hAnsi="Times New Roman" w:cs="Times New Roman"/>
                <w:noProof/>
                <w:webHidden/>
                <w:color w:val="000000" w:themeColor="text1"/>
                <w:sz w:val="24"/>
                <w:szCs w:val="24"/>
              </w:rPr>
              <w:fldChar w:fldCharType="separate"/>
            </w:r>
            <w:r w:rsidR="00710A7A" w:rsidRPr="00710A7A">
              <w:rPr>
                <w:rFonts w:ascii="Times New Roman" w:hAnsi="Times New Roman" w:cs="Times New Roman"/>
                <w:noProof/>
                <w:webHidden/>
                <w:color w:val="000000" w:themeColor="text1"/>
                <w:sz w:val="24"/>
                <w:szCs w:val="24"/>
              </w:rPr>
              <w:t>10</w:t>
            </w:r>
            <w:r w:rsidR="00710A7A" w:rsidRPr="00710A7A">
              <w:rPr>
                <w:rFonts w:ascii="Times New Roman" w:hAnsi="Times New Roman" w:cs="Times New Roman"/>
                <w:noProof/>
                <w:webHidden/>
                <w:color w:val="000000" w:themeColor="text1"/>
                <w:sz w:val="24"/>
                <w:szCs w:val="24"/>
              </w:rPr>
              <w:fldChar w:fldCharType="end"/>
            </w:r>
          </w:hyperlink>
        </w:p>
        <w:p w14:paraId="083FDEBF" w14:textId="1B1ACB4D" w:rsidR="00710A7A" w:rsidRPr="00710A7A" w:rsidRDefault="00AC2E7D" w:rsidP="00710A7A">
          <w:pPr>
            <w:pStyle w:val="TOC1"/>
            <w:tabs>
              <w:tab w:val="right" w:leader="dot" w:pos="9016"/>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51824820" w:history="1">
            <w:r w:rsidR="00710A7A" w:rsidRPr="00710A7A">
              <w:rPr>
                <w:rStyle w:val="Hyperlink"/>
                <w:rFonts w:ascii="Times New Roman" w:hAnsi="Times New Roman" w:cs="Times New Roman"/>
                <w:noProof/>
                <w:color w:val="000000" w:themeColor="text1"/>
                <w:sz w:val="24"/>
                <w:szCs w:val="24"/>
                <w:lang w:val="en-GB"/>
              </w:rPr>
              <w:t>Budgeting or financial plan and determining the funding requirements and identification of the potential external funding sources and justification for the choices</w:t>
            </w:r>
            <w:r w:rsidR="00710A7A" w:rsidRPr="00710A7A">
              <w:rPr>
                <w:rFonts w:ascii="Times New Roman" w:hAnsi="Times New Roman" w:cs="Times New Roman"/>
                <w:noProof/>
                <w:webHidden/>
                <w:color w:val="000000" w:themeColor="text1"/>
                <w:sz w:val="24"/>
                <w:szCs w:val="24"/>
              </w:rPr>
              <w:tab/>
            </w:r>
            <w:r w:rsidR="00710A7A" w:rsidRPr="00710A7A">
              <w:rPr>
                <w:rFonts w:ascii="Times New Roman" w:hAnsi="Times New Roman" w:cs="Times New Roman"/>
                <w:noProof/>
                <w:webHidden/>
                <w:color w:val="000000" w:themeColor="text1"/>
                <w:sz w:val="24"/>
                <w:szCs w:val="24"/>
              </w:rPr>
              <w:fldChar w:fldCharType="begin"/>
            </w:r>
            <w:r w:rsidR="00710A7A" w:rsidRPr="00710A7A">
              <w:rPr>
                <w:rFonts w:ascii="Times New Roman" w:hAnsi="Times New Roman" w:cs="Times New Roman"/>
                <w:noProof/>
                <w:webHidden/>
                <w:color w:val="000000" w:themeColor="text1"/>
                <w:sz w:val="24"/>
                <w:szCs w:val="24"/>
              </w:rPr>
              <w:instrText xml:space="preserve"> PAGEREF _Toc151824820 \h </w:instrText>
            </w:r>
            <w:r w:rsidR="00710A7A" w:rsidRPr="00710A7A">
              <w:rPr>
                <w:rFonts w:ascii="Times New Roman" w:hAnsi="Times New Roman" w:cs="Times New Roman"/>
                <w:noProof/>
                <w:webHidden/>
                <w:color w:val="000000" w:themeColor="text1"/>
                <w:sz w:val="24"/>
                <w:szCs w:val="24"/>
              </w:rPr>
            </w:r>
            <w:r w:rsidR="00710A7A" w:rsidRPr="00710A7A">
              <w:rPr>
                <w:rFonts w:ascii="Times New Roman" w:hAnsi="Times New Roman" w:cs="Times New Roman"/>
                <w:noProof/>
                <w:webHidden/>
                <w:color w:val="000000" w:themeColor="text1"/>
                <w:sz w:val="24"/>
                <w:szCs w:val="24"/>
              </w:rPr>
              <w:fldChar w:fldCharType="separate"/>
            </w:r>
            <w:r w:rsidR="00710A7A" w:rsidRPr="00710A7A">
              <w:rPr>
                <w:rFonts w:ascii="Times New Roman" w:hAnsi="Times New Roman" w:cs="Times New Roman"/>
                <w:noProof/>
                <w:webHidden/>
                <w:color w:val="000000" w:themeColor="text1"/>
                <w:sz w:val="24"/>
                <w:szCs w:val="24"/>
              </w:rPr>
              <w:t>11</w:t>
            </w:r>
            <w:r w:rsidR="00710A7A" w:rsidRPr="00710A7A">
              <w:rPr>
                <w:rFonts w:ascii="Times New Roman" w:hAnsi="Times New Roman" w:cs="Times New Roman"/>
                <w:noProof/>
                <w:webHidden/>
                <w:color w:val="000000" w:themeColor="text1"/>
                <w:sz w:val="24"/>
                <w:szCs w:val="24"/>
              </w:rPr>
              <w:fldChar w:fldCharType="end"/>
            </w:r>
          </w:hyperlink>
        </w:p>
        <w:p w14:paraId="1550FE8F" w14:textId="072A6BF1" w:rsidR="00710A7A" w:rsidRPr="00710A7A" w:rsidRDefault="00AC2E7D" w:rsidP="00710A7A">
          <w:pPr>
            <w:pStyle w:val="TOC1"/>
            <w:tabs>
              <w:tab w:val="right" w:leader="dot" w:pos="9016"/>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51824821" w:history="1">
            <w:r w:rsidR="00710A7A" w:rsidRPr="00710A7A">
              <w:rPr>
                <w:rStyle w:val="Hyperlink"/>
                <w:rFonts w:ascii="Times New Roman" w:hAnsi="Times New Roman" w:cs="Times New Roman"/>
                <w:noProof/>
                <w:color w:val="000000" w:themeColor="text1"/>
                <w:sz w:val="24"/>
                <w:szCs w:val="24"/>
                <w:lang w:val="en-GB"/>
              </w:rPr>
              <w:t>Reference list</w:t>
            </w:r>
            <w:r w:rsidR="00710A7A" w:rsidRPr="00710A7A">
              <w:rPr>
                <w:rFonts w:ascii="Times New Roman" w:hAnsi="Times New Roman" w:cs="Times New Roman"/>
                <w:noProof/>
                <w:webHidden/>
                <w:color w:val="000000" w:themeColor="text1"/>
                <w:sz w:val="24"/>
                <w:szCs w:val="24"/>
              </w:rPr>
              <w:tab/>
            </w:r>
            <w:r w:rsidR="00710A7A" w:rsidRPr="00710A7A">
              <w:rPr>
                <w:rFonts w:ascii="Times New Roman" w:hAnsi="Times New Roman" w:cs="Times New Roman"/>
                <w:noProof/>
                <w:webHidden/>
                <w:color w:val="000000" w:themeColor="text1"/>
                <w:sz w:val="24"/>
                <w:szCs w:val="24"/>
              </w:rPr>
              <w:fldChar w:fldCharType="begin"/>
            </w:r>
            <w:r w:rsidR="00710A7A" w:rsidRPr="00710A7A">
              <w:rPr>
                <w:rFonts w:ascii="Times New Roman" w:hAnsi="Times New Roman" w:cs="Times New Roman"/>
                <w:noProof/>
                <w:webHidden/>
                <w:color w:val="000000" w:themeColor="text1"/>
                <w:sz w:val="24"/>
                <w:szCs w:val="24"/>
              </w:rPr>
              <w:instrText xml:space="preserve"> PAGEREF _Toc151824821 \h </w:instrText>
            </w:r>
            <w:r w:rsidR="00710A7A" w:rsidRPr="00710A7A">
              <w:rPr>
                <w:rFonts w:ascii="Times New Roman" w:hAnsi="Times New Roman" w:cs="Times New Roman"/>
                <w:noProof/>
                <w:webHidden/>
                <w:color w:val="000000" w:themeColor="text1"/>
                <w:sz w:val="24"/>
                <w:szCs w:val="24"/>
              </w:rPr>
            </w:r>
            <w:r w:rsidR="00710A7A" w:rsidRPr="00710A7A">
              <w:rPr>
                <w:rFonts w:ascii="Times New Roman" w:hAnsi="Times New Roman" w:cs="Times New Roman"/>
                <w:noProof/>
                <w:webHidden/>
                <w:color w:val="000000" w:themeColor="text1"/>
                <w:sz w:val="24"/>
                <w:szCs w:val="24"/>
              </w:rPr>
              <w:fldChar w:fldCharType="separate"/>
            </w:r>
            <w:r w:rsidR="00710A7A" w:rsidRPr="00710A7A">
              <w:rPr>
                <w:rFonts w:ascii="Times New Roman" w:hAnsi="Times New Roman" w:cs="Times New Roman"/>
                <w:noProof/>
                <w:webHidden/>
                <w:color w:val="000000" w:themeColor="text1"/>
                <w:sz w:val="24"/>
                <w:szCs w:val="24"/>
              </w:rPr>
              <w:t>13</w:t>
            </w:r>
            <w:r w:rsidR="00710A7A" w:rsidRPr="00710A7A">
              <w:rPr>
                <w:rFonts w:ascii="Times New Roman" w:hAnsi="Times New Roman" w:cs="Times New Roman"/>
                <w:noProof/>
                <w:webHidden/>
                <w:color w:val="000000" w:themeColor="text1"/>
                <w:sz w:val="24"/>
                <w:szCs w:val="24"/>
              </w:rPr>
              <w:fldChar w:fldCharType="end"/>
            </w:r>
          </w:hyperlink>
        </w:p>
        <w:p w14:paraId="78C2A2FB" w14:textId="5F427E20" w:rsidR="009E3BB9" w:rsidRDefault="009E3BB9" w:rsidP="00710A7A">
          <w:pPr>
            <w:spacing w:line="360" w:lineRule="auto"/>
            <w:jc w:val="both"/>
          </w:pPr>
          <w:r w:rsidRPr="00710A7A">
            <w:rPr>
              <w:rFonts w:ascii="Times New Roman" w:hAnsi="Times New Roman" w:cs="Times New Roman"/>
              <w:b/>
              <w:bCs/>
              <w:noProof/>
              <w:color w:val="000000" w:themeColor="text1"/>
              <w:sz w:val="24"/>
              <w:szCs w:val="24"/>
            </w:rPr>
            <w:fldChar w:fldCharType="end"/>
          </w:r>
        </w:p>
      </w:sdtContent>
    </w:sdt>
    <w:p w14:paraId="7C875FC0" w14:textId="77777777" w:rsidR="009E3BB9" w:rsidRDefault="009E3BB9">
      <w:pPr>
        <w:rPr>
          <w:rFonts w:ascii="Times New Roman" w:hAnsi="Times New Roman"/>
          <w:b/>
          <w:color w:val="000000" w:themeColor="text1"/>
          <w:sz w:val="28"/>
          <w:szCs w:val="40"/>
        </w:rPr>
      </w:pPr>
      <w:r>
        <w:br w:type="page"/>
      </w:r>
    </w:p>
    <w:p w14:paraId="528C5D12" w14:textId="5E4447E7" w:rsidR="0079413B" w:rsidRPr="000834DE" w:rsidRDefault="00AC2E7D" w:rsidP="002E521F">
      <w:pPr>
        <w:pStyle w:val="Heading1"/>
        <w:rPr>
          <w:lang w:val="en-GB"/>
        </w:rPr>
      </w:pPr>
      <w:bookmarkStart w:id="1" w:name="_Toc151824815"/>
      <w:r w:rsidRPr="000834DE">
        <w:rPr>
          <w:lang w:val="en-GB"/>
        </w:rPr>
        <w:lastRenderedPageBreak/>
        <w:t xml:space="preserve">An </w:t>
      </w:r>
      <w:r w:rsidRPr="000834DE">
        <w:rPr>
          <w:lang w:val="en-GB"/>
        </w:rPr>
        <w:t>overview of the proposed business idea</w:t>
      </w:r>
      <w:bookmarkEnd w:id="1"/>
      <w:r w:rsidRPr="000834DE">
        <w:rPr>
          <w:lang w:val="en-GB"/>
        </w:rPr>
        <w:t xml:space="preserve"> </w:t>
      </w:r>
    </w:p>
    <w:p w14:paraId="6DDB6C01" w14:textId="2860E74B" w:rsidR="0079413B" w:rsidRPr="000834DE" w:rsidRDefault="004E3E36">
      <w:pPr>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set its aim to present comprehensive renewable energy solution which stresses sustainability as well as environmental responsibility. </w:t>
      </w: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Solutions is based in Italy and the business plan of this organization will be set in the target market of the UK. </w:t>
      </w:r>
      <w:proofErr w:type="spellStart"/>
      <w:r>
        <w:rPr>
          <w:rFonts w:ascii="Times New Roman" w:eastAsia="Times New Roman" w:hAnsi="Times New Roman" w:cs="Times New Roman"/>
          <w:sz w:val="24"/>
          <w:szCs w:val="24"/>
          <w:lang w:val="en-GB"/>
        </w:rPr>
        <w:t>EnGreen</w:t>
      </w:r>
      <w:proofErr w:type="spellEnd"/>
      <w:r w:rsidR="00800923">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sz w:val="24"/>
          <w:szCs w:val="24"/>
          <w:lang w:val="en-GB"/>
        </w:rPr>
        <w:t xml:space="preserve">solution (2023) shows that this organisation can offer a huge range of products or services for harnessing sources of renewable energy in order to fulfil the growing global demand for cleaning and effective energy solutions. Patel and Beik (2021) opinion that the major products and services of </w:t>
      </w: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relate to the solar power system. This organization can design, install, and maintain solar power systems for commercial, industrial as well as residential clients. Brauns, J. and Turek (2020) argue that this denotes photovoltaic panels, inverters and the storage of energy which increases the effectiveness of energy. On the other hand, Marocco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(2022) contradict that </w:t>
      </w: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 also provide wind energy solution, by presenting turbine system for areas which includes suitable wind condition. This also suggests feasibility studies, turbine installation, as well as ongoing maintenance that ensures optimal performance.</w:t>
      </w:r>
    </w:p>
    <w:p w14:paraId="15CB54DB" w14:textId="355BF2F9"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In contrast, Luo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(2021) contradict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can also present a cutting-edge energy storage system which includes lithium-ion batteries, for storing excessive energies generated by renewable sources. </w:t>
      </w:r>
      <w:proofErr w:type="spellStart"/>
      <w:r w:rsidRPr="000834DE">
        <w:rPr>
          <w:rFonts w:ascii="Times New Roman" w:eastAsia="Times New Roman" w:hAnsi="Times New Roman" w:cs="Times New Roman"/>
          <w:sz w:val="24"/>
          <w:szCs w:val="24"/>
          <w:lang w:val="en-GB"/>
        </w:rPr>
        <w:t>Impram</w:t>
      </w:r>
      <w:proofErr w:type="spellEnd"/>
      <w:r w:rsidRPr="000834DE">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(2020</w:t>
      </w:r>
      <w:r w:rsidRPr="000834DE">
        <w:rPr>
          <w:rFonts w:ascii="Times New Roman" w:eastAsia="Times New Roman" w:hAnsi="Times New Roman" w:cs="Times New Roman"/>
          <w:sz w:val="24"/>
          <w:szCs w:val="24"/>
          <w:lang w:val="en-GB"/>
        </w:rPr>
        <w:t xml:space="preserve">) articulate that this can support the clients in managing the consumption of energy and ensure a stable supply of power. Most importantly, </w:t>
      </w:r>
      <w:proofErr w:type="spellStart"/>
      <w:r w:rsidRPr="000834DE">
        <w:rPr>
          <w:rFonts w:ascii="Times New Roman" w:eastAsia="Times New Roman" w:hAnsi="Times New Roman" w:cs="Times New Roman"/>
          <w:sz w:val="24"/>
          <w:szCs w:val="24"/>
          <w:lang w:val="en-GB"/>
        </w:rPr>
        <w:t>Alaloul</w:t>
      </w:r>
      <w:proofErr w:type="spellEnd"/>
      <w:r w:rsidRPr="000834DE">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(2020) articulate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Solutions will collaborate with construction companies in order to int</w:t>
      </w:r>
      <w:r w:rsidRPr="000834DE">
        <w:rPr>
          <w:rFonts w:ascii="Times New Roman" w:eastAsia="Times New Roman" w:hAnsi="Times New Roman" w:cs="Times New Roman"/>
          <w:sz w:val="24"/>
          <w:szCs w:val="24"/>
          <w:lang w:val="en-GB"/>
        </w:rPr>
        <w:t xml:space="preserve">egrate the technology of renewable energy into new as well as existing buildings. This highly adds solar panels, energy-effective lighting, and other green building approaches. On the other hand, </w:t>
      </w:r>
      <w:proofErr w:type="spellStart"/>
      <w:r w:rsidRPr="000834DE">
        <w:rPr>
          <w:rFonts w:ascii="Times New Roman" w:eastAsia="Times New Roman" w:hAnsi="Times New Roman" w:cs="Times New Roman"/>
          <w:sz w:val="24"/>
          <w:szCs w:val="24"/>
          <w:lang w:val="en-GB"/>
        </w:rPr>
        <w:t>Alkawsi</w:t>
      </w:r>
      <w:proofErr w:type="spellEnd"/>
      <w:r w:rsidRPr="000834DE">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(2021) argue that </w:t>
      </w:r>
      <w:proofErr w:type="spellStart"/>
      <w:r w:rsidR="004E3E36">
        <w:rPr>
          <w:rFonts w:ascii="Times New Roman" w:eastAsia="Times New Roman" w:hAnsi="Times New Roman" w:cs="Times New Roman"/>
          <w:sz w:val="24"/>
          <w:szCs w:val="24"/>
          <w:lang w:val="en-GB"/>
        </w:rPr>
        <w:t>EnGreen</w:t>
      </w:r>
      <w:r w:rsidRPr="000834DE">
        <w:rPr>
          <w:rFonts w:ascii="Times New Roman" w:eastAsia="Times New Roman" w:hAnsi="Times New Roman" w:cs="Times New Roman"/>
          <w:sz w:val="24"/>
          <w:szCs w:val="24"/>
          <w:lang w:val="en-GB"/>
        </w:rPr>
        <w:t>'s</w:t>
      </w:r>
      <w:proofErr w:type="spellEnd"/>
      <w:r w:rsidRPr="000834DE">
        <w:rPr>
          <w:rFonts w:ascii="Times New Roman" w:eastAsia="Times New Roman" w:hAnsi="Times New Roman" w:cs="Times New Roman"/>
          <w:sz w:val="24"/>
          <w:szCs w:val="24"/>
          <w:lang w:val="en-GB"/>
        </w:rPr>
        <w:t xml:space="preserve"> solution can prov</w:t>
      </w:r>
      <w:r w:rsidRPr="000834DE">
        <w:rPr>
          <w:rFonts w:ascii="Times New Roman" w:eastAsia="Times New Roman" w:hAnsi="Times New Roman" w:cs="Times New Roman"/>
          <w:sz w:val="24"/>
          <w:szCs w:val="24"/>
          <w:lang w:val="en-GB"/>
        </w:rPr>
        <w:t xml:space="preserve">ide the infrastructure of EV charging by recognizing the increasing demand for EVs. This organisation will present EV charging platforms and their installation services for commercial, public spaces, and residential purposes. </w:t>
      </w:r>
    </w:p>
    <w:p w14:paraId="34831E04" w14:textId="77777777" w:rsidR="0079413B" w:rsidRPr="000834DE" w:rsidRDefault="00AC2E7D">
      <w:pPr>
        <w:spacing w:line="360" w:lineRule="auto"/>
        <w:jc w:val="center"/>
        <w:rPr>
          <w:rFonts w:ascii="Times New Roman" w:eastAsia="Times New Roman" w:hAnsi="Times New Roman" w:cs="Times New Roman"/>
          <w:sz w:val="24"/>
          <w:szCs w:val="24"/>
          <w:lang w:val="en-GB"/>
        </w:rPr>
      </w:pPr>
      <w:r w:rsidRPr="000834DE">
        <w:rPr>
          <w:rFonts w:ascii="Times New Roman" w:eastAsia="Times New Roman" w:hAnsi="Times New Roman" w:cs="Times New Roman"/>
          <w:noProof/>
          <w:sz w:val="24"/>
          <w:szCs w:val="24"/>
          <w:lang w:val="en-GB"/>
        </w:rPr>
        <w:lastRenderedPageBreak/>
        <w:drawing>
          <wp:inline distT="114300" distB="114300" distL="114300" distR="114300" wp14:anchorId="30C3536F" wp14:editId="5064A8EF">
            <wp:extent cx="5210175" cy="3124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210175" cy="3124200"/>
                    </a:xfrm>
                    <a:prstGeom prst="rect">
                      <a:avLst/>
                    </a:prstGeom>
                    <a:ln/>
                  </pic:spPr>
                </pic:pic>
              </a:graphicData>
            </a:graphic>
          </wp:inline>
        </w:drawing>
      </w:r>
    </w:p>
    <w:p w14:paraId="25234BBB" w14:textId="77777777" w:rsidR="0079413B" w:rsidRPr="000834DE" w:rsidRDefault="00AC2E7D">
      <w:pPr>
        <w:spacing w:line="360" w:lineRule="auto"/>
        <w:jc w:val="center"/>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 xml:space="preserve">Figure 1: Consumption of worldwide renewable energy </w:t>
      </w:r>
    </w:p>
    <w:p w14:paraId="561D1B53" w14:textId="77777777" w:rsidR="0079413B" w:rsidRPr="000834DE" w:rsidRDefault="00AC2E7D">
      <w:pPr>
        <w:spacing w:line="360" w:lineRule="auto"/>
        <w:jc w:val="center"/>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(Source: Statista, 2023)</w:t>
      </w:r>
    </w:p>
    <w:p w14:paraId="35AE298D" w14:textId="5E15DAD0"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Statista (2023) shows that the demand for renewable energy in the global market is high reaching 45.18 exajoules in FY 2022. In order to meet this demand,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empowers a sust</w:t>
      </w:r>
      <w:r w:rsidRPr="000834DE">
        <w:rPr>
          <w:rFonts w:ascii="Times New Roman" w:eastAsia="Times New Roman" w:hAnsi="Times New Roman" w:cs="Times New Roman"/>
          <w:sz w:val="24"/>
          <w:szCs w:val="24"/>
          <w:lang w:val="en-GB"/>
        </w:rPr>
        <w:t>ainable future by presenting innovative and comprehensive solutions for renewable energy. This organisation is dedicated to presenting reliable, effective and environmentally friendly energy options to the world that demands greener alternatives. Most impo</w:t>
      </w:r>
      <w:r w:rsidRPr="000834DE">
        <w:rPr>
          <w:rFonts w:ascii="Times New Roman" w:eastAsia="Times New Roman" w:hAnsi="Times New Roman" w:cs="Times New Roman"/>
          <w:sz w:val="24"/>
          <w:szCs w:val="24"/>
          <w:lang w:val="en-GB"/>
        </w:rPr>
        <w:t xml:space="preserve">rtantly, Kaya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(2019) </w:t>
      </w:r>
      <w:r w:rsidR="005B611F" w:rsidRPr="000834DE">
        <w:rPr>
          <w:rFonts w:ascii="Times New Roman" w:eastAsia="Times New Roman" w:hAnsi="Times New Roman" w:cs="Times New Roman"/>
          <w:sz w:val="24"/>
          <w:szCs w:val="24"/>
          <w:lang w:val="en-GB"/>
        </w:rPr>
        <w:t>argues</w:t>
      </w:r>
      <w:r w:rsidRPr="000834DE">
        <w:rPr>
          <w:rFonts w:ascii="Times New Roman" w:eastAsia="Times New Roman" w:hAnsi="Times New Roman" w:cs="Times New Roman"/>
          <w:sz w:val="24"/>
          <w:szCs w:val="24"/>
          <w:lang w:val="en-GB"/>
        </w:rPr>
        <w:t xml:space="preserve"> that the holistic approach in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can differentiate itself through presenting end-to-end solutions which start from energy audits to installation, and maintenance and will serve clients with a one-stop-shop r</w:t>
      </w:r>
      <w:r w:rsidRPr="000834DE">
        <w:rPr>
          <w:rFonts w:ascii="Times New Roman" w:eastAsia="Times New Roman" w:hAnsi="Times New Roman" w:cs="Times New Roman"/>
          <w:sz w:val="24"/>
          <w:szCs w:val="24"/>
          <w:lang w:val="en-GB"/>
        </w:rPr>
        <w:t>egarding renewable energy needs. On the other hand, Alam</w:t>
      </w:r>
      <w:r w:rsidRPr="000834DE">
        <w:rPr>
          <w:rFonts w:ascii="Times New Roman" w:eastAsia="Times New Roman" w:hAnsi="Times New Roman" w:cs="Times New Roman"/>
          <w:i/>
          <w:sz w:val="24"/>
          <w:szCs w:val="24"/>
          <w:lang w:val="en-GB"/>
        </w:rPr>
        <w:t xml:space="preserve"> et al.</w:t>
      </w:r>
      <w:r w:rsidRPr="000834DE">
        <w:rPr>
          <w:rFonts w:ascii="Times New Roman" w:eastAsia="Times New Roman" w:hAnsi="Times New Roman" w:cs="Times New Roman"/>
          <w:sz w:val="24"/>
          <w:szCs w:val="24"/>
          <w:lang w:val="en-GB"/>
        </w:rPr>
        <w:t xml:space="preserve"> (2020) argue that this organisation will incorporate cutting-edge technologies to present renewable energy which assures that the clients benefit from the latest innovation as well as efficien</w:t>
      </w:r>
      <w:r w:rsidRPr="000834DE">
        <w:rPr>
          <w:rFonts w:ascii="Times New Roman" w:eastAsia="Times New Roman" w:hAnsi="Times New Roman" w:cs="Times New Roman"/>
          <w:sz w:val="24"/>
          <w:szCs w:val="24"/>
          <w:lang w:val="en-GB"/>
        </w:rPr>
        <w:t xml:space="preserve">cy improvement.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will also position itself with a deep commitment to environmental sustainability through it supports the customers by reducing their carbon footprint and contributing to a greener future. </w:t>
      </w:r>
    </w:p>
    <w:p w14:paraId="757CDD5C" w14:textId="4CD7F5FA" w:rsidR="0079413B" w:rsidRPr="000834DE" w:rsidRDefault="004417C6" w:rsidP="002E521F">
      <w:pPr>
        <w:pStyle w:val="Heading1"/>
        <w:rPr>
          <w:lang w:val="en-GB"/>
        </w:rPr>
      </w:pPr>
      <w:bookmarkStart w:id="2" w:name="_Toc151824816"/>
      <w:r>
        <w:rPr>
          <w:lang w:val="en-GB"/>
        </w:rPr>
        <w:t>I</w:t>
      </w:r>
      <w:r w:rsidRPr="000834DE">
        <w:rPr>
          <w:lang w:val="en-GB"/>
        </w:rPr>
        <w:t>dentification of a gap in the market and a brief discussion on how the business idea/plan aims to address it</w:t>
      </w:r>
      <w:bookmarkEnd w:id="2"/>
    </w:p>
    <w:p w14:paraId="52451C24" w14:textId="2D679442"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The gaps regarding the renewable business plan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in the target market of the UK denote:</w:t>
      </w:r>
    </w:p>
    <w:p w14:paraId="40556586" w14:textId="77777777" w:rsidR="0079413B" w:rsidRPr="000834DE" w:rsidRDefault="00AC2E7D">
      <w:pPr>
        <w:numPr>
          <w:ilvl w:val="0"/>
          <w:numId w:val="5"/>
        </w:num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lastRenderedPageBreak/>
        <w:t xml:space="preserve"> Lack of comprehensive solution</w:t>
      </w:r>
    </w:p>
    <w:p w14:paraId="2724945B" w14:textId="7EC66272"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Qazi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(2019) opinion that many organisations in the market of the UK can specialise in particular renewable energy technology but there is a lack of comprehensive offering.</w:t>
      </w:r>
    </w:p>
    <w:p w14:paraId="415C3642" w14:textId="77777777" w:rsidR="0079413B" w:rsidRPr="000834DE" w:rsidRDefault="00AC2E7D">
      <w:p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Address of the gap</w:t>
      </w:r>
    </w:p>
    <w:p w14:paraId="099A5B98" w14:textId="5C844710"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Roesch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(2019) argue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can position itself </w:t>
      </w:r>
      <w:r w:rsidRPr="000834DE">
        <w:rPr>
          <w:rFonts w:ascii="Times New Roman" w:eastAsia="Times New Roman" w:hAnsi="Times New Roman" w:cs="Times New Roman"/>
          <w:sz w:val="24"/>
          <w:szCs w:val="24"/>
          <w:lang w:val="en-GB"/>
        </w:rPr>
        <w:t>as a one-stop-shop which offers an end-to-end solution which ranges from energy audits to installation, and maintenance of renewable energy.</w:t>
      </w:r>
    </w:p>
    <w:p w14:paraId="01B892FD" w14:textId="77777777" w:rsidR="0079413B" w:rsidRPr="000834DE" w:rsidRDefault="00AC2E7D">
      <w:pPr>
        <w:numPr>
          <w:ilvl w:val="0"/>
          <w:numId w:val="6"/>
        </w:num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 xml:space="preserve"> Limited stress on the integration of green buildings </w:t>
      </w:r>
    </w:p>
    <w:p w14:paraId="20EBB34D" w14:textId="77777777"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On the other hand, </w:t>
      </w:r>
      <w:proofErr w:type="spellStart"/>
      <w:r w:rsidRPr="000834DE">
        <w:rPr>
          <w:rFonts w:ascii="Times New Roman" w:eastAsia="Times New Roman" w:hAnsi="Times New Roman" w:cs="Times New Roman"/>
          <w:sz w:val="24"/>
          <w:szCs w:val="24"/>
          <w:lang w:val="en-GB"/>
        </w:rPr>
        <w:t>Nwaigwe</w:t>
      </w:r>
      <w:proofErr w:type="spellEnd"/>
      <w:r w:rsidRPr="000834DE">
        <w:rPr>
          <w:rFonts w:ascii="Times New Roman" w:eastAsia="Times New Roman" w:hAnsi="Times New Roman" w:cs="Times New Roman"/>
          <w:i/>
          <w:sz w:val="24"/>
          <w:szCs w:val="24"/>
          <w:lang w:val="en-GB"/>
        </w:rPr>
        <w:t xml:space="preserve"> et al. </w:t>
      </w:r>
      <w:r w:rsidRPr="000834DE">
        <w:rPr>
          <w:rFonts w:ascii="Times New Roman" w:eastAsia="Times New Roman" w:hAnsi="Times New Roman" w:cs="Times New Roman"/>
          <w:sz w:val="24"/>
          <w:szCs w:val="24"/>
          <w:lang w:val="en-GB"/>
        </w:rPr>
        <w:t>(2019) opinion that some o</w:t>
      </w:r>
      <w:r w:rsidRPr="000834DE">
        <w:rPr>
          <w:rFonts w:ascii="Times New Roman" w:eastAsia="Times New Roman" w:hAnsi="Times New Roman" w:cs="Times New Roman"/>
          <w:sz w:val="24"/>
          <w:szCs w:val="24"/>
          <w:lang w:val="en-GB"/>
        </w:rPr>
        <w:t xml:space="preserve">f the companies in the UK cannot fully integrate renewable energy solutions into the new as well as existing buildings. </w:t>
      </w:r>
    </w:p>
    <w:p w14:paraId="0D4A5E14" w14:textId="77777777" w:rsidR="0079413B" w:rsidRPr="000834DE" w:rsidRDefault="00AC2E7D">
      <w:p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Addressing the gap</w:t>
      </w:r>
    </w:p>
    <w:p w14:paraId="7907EC38" w14:textId="7A61628A"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Nadeem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(2021) opinion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can stress its expertise in green building solutions which works </w:t>
      </w:r>
      <w:r w:rsidRPr="000834DE">
        <w:rPr>
          <w:rFonts w:ascii="Times New Roman" w:eastAsia="Times New Roman" w:hAnsi="Times New Roman" w:cs="Times New Roman"/>
          <w:sz w:val="24"/>
          <w:szCs w:val="24"/>
          <w:lang w:val="en-GB"/>
        </w:rPr>
        <w:t xml:space="preserve">closely with construction companies to implement the technology of renewable energy in the designing of the building. </w:t>
      </w:r>
    </w:p>
    <w:p w14:paraId="3FFE2112" w14:textId="77777777" w:rsidR="0079413B" w:rsidRPr="000834DE" w:rsidRDefault="00AC2E7D">
      <w:pPr>
        <w:numPr>
          <w:ilvl w:val="0"/>
          <w:numId w:val="8"/>
        </w:num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Insufficient attention to the storage of energy</w:t>
      </w:r>
    </w:p>
    <w:p w14:paraId="13478BC7" w14:textId="30D702CE"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In contrast, Wali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(2021) </w:t>
      </w:r>
      <w:r w:rsidR="000E65AC" w:rsidRPr="000834DE">
        <w:rPr>
          <w:rFonts w:ascii="Times New Roman" w:eastAsia="Times New Roman" w:hAnsi="Times New Roman" w:cs="Times New Roman"/>
          <w:sz w:val="24"/>
          <w:szCs w:val="24"/>
          <w:lang w:val="en-GB"/>
        </w:rPr>
        <w:t>argues</w:t>
      </w:r>
      <w:r w:rsidRPr="000834DE">
        <w:rPr>
          <w:rFonts w:ascii="Times New Roman" w:eastAsia="Times New Roman" w:hAnsi="Times New Roman" w:cs="Times New Roman"/>
          <w:sz w:val="24"/>
          <w:szCs w:val="24"/>
          <w:lang w:val="en-GB"/>
        </w:rPr>
        <w:t xml:space="preserve"> that the importance of the solution of energy stor</w:t>
      </w:r>
      <w:r w:rsidRPr="000834DE">
        <w:rPr>
          <w:rFonts w:ascii="Times New Roman" w:eastAsia="Times New Roman" w:hAnsi="Times New Roman" w:cs="Times New Roman"/>
          <w:sz w:val="24"/>
          <w:szCs w:val="24"/>
          <w:lang w:val="en-GB"/>
        </w:rPr>
        <w:t>age like batteries can be underestimated by some renewable energy players in the market of UK.</w:t>
      </w:r>
    </w:p>
    <w:p w14:paraId="3ACA1BC6" w14:textId="77777777" w:rsidR="0079413B" w:rsidRPr="000834DE" w:rsidRDefault="00AC2E7D">
      <w:p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Addressing the gap</w:t>
      </w:r>
    </w:p>
    <w:p w14:paraId="76984388" w14:textId="11418E40"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Matos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(2019) opinion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 highlight the essentiality of energy storage for optimising uses of renewable energy, which offer</w:t>
      </w:r>
      <w:r w:rsidRPr="000834DE">
        <w:rPr>
          <w:rFonts w:ascii="Times New Roman" w:eastAsia="Times New Roman" w:hAnsi="Times New Roman" w:cs="Times New Roman"/>
          <w:sz w:val="24"/>
          <w:szCs w:val="24"/>
          <w:lang w:val="en-GB"/>
        </w:rPr>
        <w:t xml:space="preserve">s an advanced storage solution to increase the stability of the grid which assures the power supply in a consistent path. </w:t>
      </w:r>
    </w:p>
    <w:p w14:paraId="4A63B8FC" w14:textId="4BA56D8E" w:rsidR="0079413B" w:rsidRPr="000834DE" w:rsidRDefault="00AC2E7D">
      <w:pPr>
        <w:numPr>
          <w:ilvl w:val="0"/>
          <w:numId w:val="2"/>
        </w:num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Limited stress on wind energy</w:t>
      </w:r>
    </w:p>
    <w:p w14:paraId="6EBC69B2" w14:textId="77777777"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Most importantly, Haupt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(2019) argue that solar energy has been adopted widely and there can be regions where the potential wind energy has been underexplored. </w:t>
      </w:r>
    </w:p>
    <w:p w14:paraId="4D2FBCD0" w14:textId="77777777" w:rsidR="0079413B" w:rsidRPr="000834DE" w:rsidRDefault="00AC2E7D">
      <w:p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Addressing the gap</w:t>
      </w:r>
    </w:p>
    <w:p w14:paraId="3B6B47D0" w14:textId="251BF64A"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Mathern</w:t>
      </w:r>
      <w:r w:rsidRPr="000834DE">
        <w:rPr>
          <w:rFonts w:ascii="Times New Roman" w:eastAsia="Times New Roman" w:hAnsi="Times New Roman" w:cs="Times New Roman"/>
          <w:i/>
          <w:sz w:val="24"/>
          <w:szCs w:val="24"/>
          <w:lang w:val="en-GB"/>
        </w:rPr>
        <w:t xml:space="preserve"> et al.</w:t>
      </w:r>
      <w:r w:rsidRPr="000834DE">
        <w:rPr>
          <w:rFonts w:ascii="Times New Roman" w:eastAsia="Times New Roman" w:hAnsi="Times New Roman" w:cs="Times New Roman"/>
          <w:sz w:val="24"/>
          <w:szCs w:val="24"/>
          <w:lang w:val="en-GB"/>
        </w:rPr>
        <w:t xml:space="preserve"> (2021) argue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 conduct feasibility studies and promote the solution </w:t>
      </w:r>
      <w:r w:rsidRPr="000834DE">
        <w:rPr>
          <w:rFonts w:ascii="Times New Roman" w:eastAsia="Times New Roman" w:hAnsi="Times New Roman" w:cs="Times New Roman"/>
          <w:sz w:val="24"/>
          <w:szCs w:val="24"/>
          <w:lang w:val="en-GB"/>
        </w:rPr>
        <w:t xml:space="preserve">of wind energy, which includes the region with favourable wind conditions that tailors wind turbine installation to boost effectiveness. </w:t>
      </w:r>
    </w:p>
    <w:p w14:paraId="1DAEBEA5" w14:textId="40D72649" w:rsidR="0079413B" w:rsidRPr="000834DE" w:rsidRDefault="00AC2E7D">
      <w:pPr>
        <w:numPr>
          <w:ilvl w:val="0"/>
          <w:numId w:val="7"/>
        </w:num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Insufficient support regarding the infrastructure of EV charging</w:t>
      </w:r>
    </w:p>
    <w:p w14:paraId="53D48FBD" w14:textId="4E074C5A"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In contrast, Habib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(2020) </w:t>
      </w:r>
      <w:r w:rsidR="00562D26" w:rsidRPr="000834DE">
        <w:rPr>
          <w:rFonts w:ascii="Times New Roman" w:eastAsia="Times New Roman" w:hAnsi="Times New Roman" w:cs="Times New Roman"/>
          <w:sz w:val="24"/>
          <w:szCs w:val="24"/>
          <w:lang w:val="en-GB"/>
        </w:rPr>
        <w:t>argues</w:t>
      </w:r>
      <w:r w:rsidRPr="000834DE">
        <w:rPr>
          <w:rFonts w:ascii="Times New Roman" w:eastAsia="Times New Roman" w:hAnsi="Times New Roman" w:cs="Times New Roman"/>
          <w:sz w:val="24"/>
          <w:szCs w:val="24"/>
          <w:lang w:val="en-GB"/>
        </w:rPr>
        <w:t xml:space="preserve"> that the rise</w:t>
      </w:r>
      <w:r w:rsidRPr="000834DE">
        <w:rPr>
          <w:rFonts w:ascii="Times New Roman" w:eastAsia="Times New Roman" w:hAnsi="Times New Roman" w:cs="Times New Roman"/>
          <w:sz w:val="24"/>
          <w:szCs w:val="24"/>
          <w:lang w:val="en-GB"/>
        </w:rPr>
        <w:t xml:space="preserve"> of EVs is high in the global market and there can be a shortage of organisations that provides comprehensive EV charging solution. </w:t>
      </w:r>
    </w:p>
    <w:p w14:paraId="1C9B30A9" w14:textId="77777777" w:rsidR="0079413B" w:rsidRPr="000834DE" w:rsidRDefault="00AC2E7D">
      <w:p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Addressing the gap</w:t>
      </w:r>
    </w:p>
    <w:p w14:paraId="08A6858F" w14:textId="4D52B753"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lastRenderedPageBreak/>
        <w:t xml:space="preserve">Most importantly, </w:t>
      </w:r>
      <w:proofErr w:type="spellStart"/>
      <w:r w:rsidRPr="000834DE">
        <w:rPr>
          <w:rFonts w:ascii="Times New Roman" w:eastAsia="Times New Roman" w:hAnsi="Times New Roman" w:cs="Times New Roman"/>
          <w:sz w:val="24"/>
          <w:szCs w:val="24"/>
          <w:lang w:val="en-GB"/>
        </w:rPr>
        <w:t>Acharige</w:t>
      </w:r>
      <w:proofErr w:type="spellEnd"/>
      <w:r w:rsidRPr="000834DE">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(2023) contradict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 set itself as a leader in the era o</w:t>
      </w:r>
      <w:r w:rsidRPr="000834DE">
        <w:rPr>
          <w:rFonts w:ascii="Times New Roman" w:eastAsia="Times New Roman" w:hAnsi="Times New Roman" w:cs="Times New Roman"/>
          <w:sz w:val="24"/>
          <w:szCs w:val="24"/>
          <w:lang w:val="en-GB"/>
        </w:rPr>
        <w:t>f EV charging that can offer installation services of EVs for residential, commercial, and public usage which contributes to the growth of the market of the E</w:t>
      </w:r>
      <w:r w:rsidR="00B75DE8">
        <w:rPr>
          <w:rFonts w:ascii="Times New Roman" w:eastAsia="Times New Roman" w:hAnsi="Times New Roman" w:cs="Times New Roman"/>
          <w:sz w:val="24"/>
          <w:szCs w:val="24"/>
          <w:lang w:val="en-GB"/>
        </w:rPr>
        <w:t>V</w:t>
      </w:r>
      <w:r w:rsidRPr="000834DE">
        <w:rPr>
          <w:rFonts w:ascii="Times New Roman" w:eastAsia="Times New Roman" w:hAnsi="Times New Roman" w:cs="Times New Roman"/>
          <w:sz w:val="24"/>
          <w:szCs w:val="24"/>
          <w:lang w:val="en-GB"/>
        </w:rPr>
        <w:t xml:space="preserve">s. </w:t>
      </w:r>
    </w:p>
    <w:p w14:paraId="775E8155" w14:textId="77777777" w:rsidR="0079413B" w:rsidRPr="000834DE" w:rsidRDefault="00AC2E7D">
      <w:pPr>
        <w:numPr>
          <w:ilvl w:val="0"/>
          <w:numId w:val="3"/>
        </w:num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Limited stress on community and CSR</w:t>
      </w:r>
    </w:p>
    <w:p w14:paraId="7F949788" w14:textId="77777777"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On the other hand, Ye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(2022) argue that some of the renewable energy providers cannot actively relate to the outreach of the community or they cannot highlight the commitment to CSR. </w:t>
      </w:r>
    </w:p>
    <w:p w14:paraId="02862DC7" w14:textId="77777777" w:rsidR="0079413B" w:rsidRPr="000834DE" w:rsidRDefault="00AC2E7D">
      <w:p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 xml:space="preserve">Addressing the gap </w:t>
      </w:r>
    </w:p>
    <w:p w14:paraId="7096D806" w14:textId="057E67DA" w:rsidR="0079413B" w:rsidRPr="000834DE" w:rsidRDefault="00AC2E7D">
      <w:pPr>
        <w:spacing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Lazoroska</w:t>
      </w:r>
      <w:proofErr w:type="spellEnd"/>
      <w:r w:rsidRPr="000834DE">
        <w:rPr>
          <w:rFonts w:ascii="Times New Roman" w:eastAsia="Times New Roman" w:hAnsi="Times New Roman" w:cs="Times New Roman"/>
          <w:i/>
          <w:sz w:val="24"/>
          <w:szCs w:val="24"/>
          <w:lang w:val="en-GB"/>
        </w:rPr>
        <w:t xml:space="preserve"> et al.</w:t>
      </w:r>
      <w:r w:rsidRPr="000834DE">
        <w:rPr>
          <w:rFonts w:ascii="Times New Roman" w:eastAsia="Times New Roman" w:hAnsi="Times New Roman" w:cs="Times New Roman"/>
          <w:sz w:val="24"/>
          <w:szCs w:val="24"/>
          <w:lang w:val="en-GB"/>
        </w:rPr>
        <w:t xml:space="preserve"> (2021) argue that green solutions can emphasize the eng</w:t>
      </w:r>
      <w:r w:rsidRPr="000834DE">
        <w:rPr>
          <w:rFonts w:ascii="Times New Roman" w:eastAsia="Times New Roman" w:hAnsi="Times New Roman" w:cs="Times New Roman"/>
          <w:sz w:val="24"/>
          <w:szCs w:val="24"/>
          <w:lang w:val="en-GB"/>
        </w:rPr>
        <w:t xml:space="preserve">agement of the community as well as the initiative of the CSR that leads to positive relations with the local communities. This can showcase </w:t>
      </w:r>
      <w:proofErr w:type="spellStart"/>
      <w:r w:rsidR="004E3E36">
        <w:rPr>
          <w:rFonts w:ascii="Times New Roman" w:eastAsia="Times New Roman" w:hAnsi="Times New Roman" w:cs="Times New Roman"/>
          <w:sz w:val="24"/>
          <w:szCs w:val="24"/>
          <w:lang w:val="en-GB"/>
        </w:rPr>
        <w:t>EnGreen</w:t>
      </w:r>
      <w:proofErr w:type="spellEnd"/>
      <w:r w:rsidR="00AF3444">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sz w:val="24"/>
          <w:szCs w:val="24"/>
          <w:lang w:val="en-GB"/>
        </w:rPr>
        <w:t xml:space="preserve">commitment to responsibility for the environment and social perspective. </w:t>
      </w:r>
    </w:p>
    <w:p w14:paraId="65EA48E1" w14:textId="77777777" w:rsidR="0079413B" w:rsidRPr="000834DE" w:rsidRDefault="00AC2E7D">
      <w:pPr>
        <w:numPr>
          <w:ilvl w:val="0"/>
          <w:numId w:val="11"/>
        </w:num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 xml:space="preserve">Inadequate awareness, education </w:t>
      </w:r>
    </w:p>
    <w:p w14:paraId="67FAC377" w14:textId="77777777"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In contrast, Oluoch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(2020) articulate that there can be a lack of awareness as well as education regarding the advantages and the practicality of the solution of renewable energy. </w:t>
      </w:r>
    </w:p>
    <w:p w14:paraId="1A29A35E" w14:textId="77777777" w:rsidR="0079413B" w:rsidRPr="000834DE" w:rsidRDefault="00AC2E7D">
      <w:pPr>
        <w:spacing w:line="360" w:lineRule="auto"/>
        <w:jc w:val="both"/>
        <w:rPr>
          <w:rFonts w:ascii="Times New Roman" w:eastAsia="Times New Roman" w:hAnsi="Times New Roman" w:cs="Times New Roman"/>
          <w:b/>
          <w:i/>
          <w:sz w:val="24"/>
          <w:szCs w:val="24"/>
          <w:lang w:val="en-GB"/>
        </w:rPr>
      </w:pPr>
      <w:r w:rsidRPr="000834DE">
        <w:rPr>
          <w:rFonts w:ascii="Times New Roman" w:eastAsia="Times New Roman" w:hAnsi="Times New Roman" w:cs="Times New Roman"/>
          <w:b/>
          <w:i/>
          <w:sz w:val="24"/>
          <w:szCs w:val="24"/>
          <w:lang w:val="en-GB"/>
        </w:rPr>
        <w:t>Addressing the gap</w:t>
      </w:r>
    </w:p>
    <w:p w14:paraId="4A6D1FA5" w14:textId="7A5AA928"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Most importantly, Nam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(2020) argue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 invest in educational campaigns as well as workshops to increase awareness about renewable energy that can demonstrate long-term economic advantages. It can also present the environmental benefits of offering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solutions. </w:t>
      </w:r>
    </w:p>
    <w:p w14:paraId="5763D641" w14:textId="77777777" w:rsidR="0079413B" w:rsidRPr="000834DE" w:rsidRDefault="00AC2E7D">
      <w:pPr>
        <w:spacing w:line="360" w:lineRule="auto"/>
        <w:jc w:val="center"/>
        <w:rPr>
          <w:rFonts w:ascii="Times New Roman" w:eastAsia="Times New Roman" w:hAnsi="Times New Roman" w:cs="Times New Roman"/>
          <w:sz w:val="24"/>
          <w:szCs w:val="24"/>
          <w:lang w:val="en-GB"/>
        </w:rPr>
      </w:pPr>
      <w:r w:rsidRPr="000834DE">
        <w:rPr>
          <w:rFonts w:ascii="Times New Roman" w:eastAsia="Times New Roman" w:hAnsi="Times New Roman" w:cs="Times New Roman"/>
          <w:noProof/>
          <w:sz w:val="24"/>
          <w:szCs w:val="24"/>
          <w:lang w:val="en-GB"/>
        </w:rPr>
        <w:lastRenderedPageBreak/>
        <w:drawing>
          <wp:inline distT="114300" distB="114300" distL="114300" distR="114300" wp14:anchorId="40B1C0FA" wp14:editId="7E44FCBA">
            <wp:extent cx="5800725" cy="38004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800725" cy="3800475"/>
                    </a:xfrm>
                    <a:prstGeom prst="rect">
                      <a:avLst/>
                    </a:prstGeom>
                    <a:ln/>
                  </pic:spPr>
                </pic:pic>
              </a:graphicData>
            </a:graphic>
          </wp:inline>
        </w:drawing>
      </w:r>
    </w:p>
    <w:p w14:paraId="2C1F693C" w14:textId="56589BD7" w:rsidR="0079413B" w:rsidRPr="000834DE" w:rsidRDefault="00AC2E7D">
      <w:pPr>
        <w:spacing w:line="360" w:lineRule="auto"/>
        <w:jc w:val="center"/>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 xml:space="preserve">Figure 2: Gap in the renewable business plan of </w:t>
      </w:r>
      <w:proofErr w:type="spellStart"/>
      <w:r w:rsidR="004E3E36">
        <w:rPr>
          <w:rFonts w:ascii="Times New Roman" w:eastAsia="Times New Roman" w:hAnsi="Times New Roman" w:cs="Times New Roman"/>
          <w:b/>
          <w:sz w:val="24"/>
          <w:szCs w:val="24"/>
          <w:lang w:val="en-GB"/>
        </w:rPr>
        <w:t>EnGreen</w:t>
      </w:r>
      <w:proofErr w:type="spellEnd"/>
      <w:r w:rsidRPr="000834DE">
        <w:rPr>
          <w:rFonts w:ascii="Times New Roman" w:eastAsia="Times New Roman" w:hAnsi="Times New Roman" w:cs="Times New Roman"/>
          <w:b/>
          <w:sz w:val="24"/>
          <w:szCs w:val="24"/>
          <w:lang w:val="en-GB"/>
        </w:rPr>
        <w:t xml:space="preserve"> </w:t>
      </w:r>
    </w:p>
    <w:p w14:paraId="4C14F2AC" w14:textId="77777777" w:rsidR="0079413B" w:rsidRPr="000834DE" w:rsidRDefault="00AC2E7D">
      <w:pPr>
        <w:spacing w:line="360" w:lineRule="auto"/>
        <w:jc w:val="center"/>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(Source: self-created)</w:t>
      </w:r>
    </w:p>
    <w:p w14:paraId="5AAE7C16" w14:textId="1BEEABA7" w:rsidR="0079413B" w:rsidRPr="000834DE" w:rsidRDefault="00AC2E7D" w:rsidP="002E521F">
      <w:pPr>
        <w:pStyle w:val="Heading1"/>
        <w:rPr>
          <w:lang w:val="en-GB"/>
        </w:rPr>
      </w:pPr>
      <w:bookmarkStart w:id="3" w:name="_Toc151824817"/>
      <w:r w:rsidRPr="000834DE">
        <w:rPr>
          <w:lang w:val="en-GB"/>
        </w:rPr>
        <w:t>The proposed location of the business and its legal entity, along with a justification for both</w:t>
      </w:r>
      <w:bookmarkEnd w:id="3"/>
      <w:r w:rsidRPr="000834DE">
        <w:rPr>
          <w:lang w:val="en-GB"/>
        </w:rPr>
        <w:t xml:space="preserve"> </w:t>
      </w:r>
    </w:p>
    <w:p w14:paraId="72DB3C65" w14:textId="1731C5ED" w:rsidR="0079413B" w:rsidRPr="000834DE" w:rsidRDefault="004E3E36">
      <w:pPr>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to maintain its business from Italy and the renewable business plan of this </w:t>
      </w:r>
      <w:r w:rsidR="002472EA" w:rsidRPr="000834DE">
        <w:rPr>
          <w:rFonts w:ascii="Times New Roman" w:eastAsia="Times New Roman" w:hAnsi="Times New Roman" w:cs="Times New Roman"/>
          <w:sz w:val="24"/>
          <w:szCs w:val="24"/>
          <w:lang w:val="en-GB"/>
        </w:rPr>
        <w:t>organisation</w:t>
      </w:r>
      <w:r w:rsidRPr="000834DE">
        <w:rPr>
          <w:rFonts w:ascii="Times New Roman" w:eastAsia="Times New Roman" w:hAnsi="Times New Roman" w:cs="Times New Roman"/>
          <w:sz w:val="24"/>
          <w:szCs w:val="24"/>
          <w:lang w:val="en-GB"/>
        </w:rPr>
        <w:t xml:space="preserve"> target in the market of the UK. </w:t>
      </w:r>
      <w:proofErr w:type="spellStart"/>
      <w:r w:rsidRPr="000834DE">
        <w:rPr>
          <w:rFonts w:ascii="Times New Roman" w:eastAsia="Times New Roman" w:hAnsi="Times New Roman" w:cs="Times New Roman"/>
          <w:sz w:val="24"/>
          <w:szCs w:val="24"/>
          <w:lang w:val="en-GB"/>
        </w:rPr>
        <w:t>Mirzania</w:t>
      </w:r>
      <w:proofErr w:type="spellEnd"/>
      <w:r w:rsidRPr="000834DE">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(2019) opinion that the UK is the proper place for implementing renewable energy business because the government of this country supports the initiatives of renewable energy. This also includes policies and subsidies for </w:t>
      </w:r>
      <w:r w:rsidR="00CE4B13" w:rsidRPr="000834DE">
        <w:rPr>
          <w:rFonts w:ascii="Times New Roman" w:eastAsia="Times New Roman" w:hAnsi="Times New Roman" w:cs="Times New Roman"/>
          <w:sz w:val="24"/>
          <w:szCs w:val="24"/>
          <w:lang w:val="en-GB"/>
        </w:rPr>
        <w:t>adopting renewable</w:t>
      </w:r>
      <w:r w:rsidRPr="000834DE">
        <w:rPr>
          <w:rFonts w:ascii="Times New Roman" w:eastAsia="Times New Roman" w:hAnsi="Times New Roman" w:cs="Times New Roman"/>
          <w:sz w:val="24"/>
          <w:szCs w:val="24"/>
          <w:lang w:val="en-GB"/>
        </w:rPr>
        <w:t xml:space="preserve"> technologies which become beneficial for </w:t>
      </w: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to invest. On the other hand, Adam </w:t>
      </w:r>
      <w:r w:rsidRPr="000834DE">
        <w:rPr>
          <w:rFonts w:ascii="Times New Roman" w:eastAsia="Times New Roman" w:hAnsi="Times New Roman" w:cs="Times New Roman"/>
          <w:i/>
          <w:sz w:val="24"/>
          <w:szCs w:val="24"/>
          <w:lang w:val="en-GB"/>
        </w:rPr>
        <w:t xml:space="preserve">et al </w:t>
      </w:r>
      <w:r w:rsidRPr="000834DE">
        <w:rPr>
          <w:rFonts w:ascii="Times New Roman" w:eastAsia="Times New Roman" w:hAnsi="Times New Roman" w:cs="Times New Roman"/>
          <w:sz w:val="24"/>
          <w:szCs w:val="24"/>
          <w:lang w:val="en-GB"/>
        </w:rPr>
        <w:t xml:space="preserve">(2022) argue that the UK set its target to decrease carbon emissions and through that, it can increase the utilisation of renewable energy. </w:t>
      </w:r>
    </w:p>
    <w:p w14:paraId="5FA8D7D0" w14:textId="77777777" w:rsidR="0079413B" w:rsidRPr="000834DE" w:rsidRDefault="00AC2E7D">
      <w:pPr>
        <w:spacing w:line="360" w:lineRule="auto"/>
        <w:jc w:val="center"/>
        <w:rPr>
          <w:rFonts w:ascii="Times New Roman" w:eastAsia="Times New Roman" w:hAnsi="Times New Roman" w:cs="Times New Roman"/>
          <w:sz w:val="24"/>
          <w:szCs w:val="24"/>
          <w:lang w:val="en-GB"/>
        </w:rPr>
      </w:pPr>
      <w:r w:rsidRPr="000834DE">
        <w:rPr>
          <w:rFonts w:ascii="Times New Roman" w:eastAsia="Times New Roman" w:hAnsi="Times New Roman" w:cs="Times New Roman"/>
          <w:noProof/>
          <w:sz w:val="24"/>
          <w:szCs w:val="24"/>
          <w:lang w:val="en-GB"/>
        </w:rPr>
        <w:lastRenderedPageBreak/>
        <w:drawing>
          <wp:inline distT="114300" distB="114300" distL="114300" distR="114300" wp14:anchorId="37A05778" wp14:editId="1D485FA7">
            <wp:extent cx="5943600" cy="3352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52800"/>
                    </a:xfrm>
                    <a:prstGeom prst="rect">
                      <a:avLst/>
                    </a:prstGeom>
                    <a:ln/>
                  </pic:spPr>
                </pic:pic>
              </a:graphicData>
            </a:graphic>
          </wp:inline>
        </w:drawing>
      </w:r>
    </w:p>
    <w:p w14:paraId="6B6C40C5" w14:textId="77777777" w:rsidR="0079413B" w:rsidRPr="000834DE" w:rsidRDefault="00AC2E7D">
      <w:pPr>
        <w:spacing w:line="360" w:lineRule="auto"/>
        <w:jc w:val="center"/>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Figure 3: Renewable energy usage in the UK</w:t>
      </w:r>
    </w:p>
    <w:p w14:paraId="32FDA939" w14:textId="77777777" w:rsidR="0079413B" w:rsidRPr="000834DE" w:rsidRDefault="00AC2E7D">
      <w:pPr>
        <w:spacing w:line="360" w:lineRule="auto"/>
        <w:jc w:val="center"/>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(Source: Edie.net, 2019)</w:t>
      </w:r>
    </w:p>
    <w:p w14:paraId="4851B9A9" w14:textId="4AFE5E11"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In contrast, Dinçer et al. (2022) argue that </w:t>
      </w:r>
      <w:r w:rsidRPr="000834DE">
        <w:rPr>
          <w:rFonts w:ascii="Times New Roman" w:eastAsia="Times New Roman" w:hAnsi="Times New Roman" w:cs="Times New Roman"/>
          <w:sz w:val="24"/>
          <w:szCs w:val="24"/>
          <w:lang w:val="en-GB"/>
        </w:rPr>
        <w:t>the market of UK offers a robust framework to attract investment fo</w:t>
      </w:r>
      <w:r w:rsidR="00D63F80">
        <w:rPr>
          <w:rFonts w:ascii="Times New Roman" w:eastAsia="Times New Roman" w:hAnsi="Times New Roman" w:cs="Times New Roman"/>
          <w:sz w:val="24"/>
          <w:szCs w:val="24"/>
          <w:lang w:val="en-GB"/>
        </w:rPr>
        <w:t>r</w:t>
      </w:r>
      <w:r w:rsidRPr="000834DE">
        <w:rPr>
          <w:rFonts w:ascii="Times New Roman" w:eastAsia="Times New Roman" w:hAnsi="Times New Roman" w:cs="Times New Roman"/>
          <w:sz w:val="24"/>
          <w:szCs w:val="24"/>
          <w:lang w:val="en-GB"/>
        </w:rPr>
        <w:t xml:space="preserve"> projects of renewable energy which includes funding, grants, as well as </w:t>
      </w:r>
      <w:r w:rsidR="000C6742">
        <w:rPr>
          <w:rFonts w:ascii="Times New Roman" w:eastAsia="Times New Roman" w:hAnsi="Times New Roman" w:cs="Times New Roman"/>
          <w:sz w:val="24"/>
          <w:szCs w:val="24"/>
          <w:lang w:val="en-GB"/>
        </w:rPr>
        <w:t>f</w:t>
      </w:r>
      <w:r w:rsidRPr="000834DE">
        <w:rPr>
          <w:rFonts w:ascii="Times New Roman" w:eastAsia="Times New Roman" w:hAnsi="Times New Roman" w:cs="Times New Roman"/>
          <w:sz w:val="24"/>
          <w:szCs w:val="24"/>
          <w:lang w:val="en-GB"/>
        </w:rPr>
        <w:t xml:space="preserve">avourable lending conditions that can be advantageous for implementing the business plan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The UK is well-known for its innovation and research and this become a beneficial business plan for renewable energy in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w:t>
      </w:r>
      <w:proofErr w:type="spellStart"/>
      <w:r w:rsidRPr="000834DE">
        <w:rPr>
          <w:rFonts w:ascii="Times New Roman" w:eastAsia="Times New Roman" w:hAnsi="Times New Roman" w:cs="Times New Roman"/>
          <w:sz w:val="24"/>
          <w:szCs w:val="24"/>
          <w:lang w:val="en-GB"/>
        </w:rPr>
        <w:t>Solaun</w:t>
      </w:r>
      <w:proofErr w:type="spellEnd"/>
      <w:r w:rsidRPr="000834DE">
        <w:rPr>
          <w:rFonts w:ascii="Times New Roman" w:eastAsia="Times New Roman" w:hAnsi="Times New Roman" w:cs="Times New Roman"/>
          <w:sz w:val="24"/>
          <w:szCs w:val="24"/>
          <w:lang w:val="en-GB"/>
        </w:rPr>
        <w:t xml:space="preserve"> and </w:t>
      </w:r>
      <w:proofErr w:type="spellStart"/>
      <w:r w:rsidRPr="000834DE">
        <w:rPr>
          <w:rFonts w:ascii="Times New Roman" w:eastAsia="Times New Roman" w:hAnsi="Times New Roman" w:cs="Times New Roman"/>
          <w:sz w:val="24"/>
          <w:szCs w:val="24"/>
          <w:lang w:val="en-GB"/>
        </w:rPr>
        <w:t>Cerdá</w:t>
      </w:r>
      <w:proofErr w:type="spellEnd"/>
      <w:r w:rsidRPr="000834DE">
        <w:rPr>
          <w:rFonts w:ascii="Times New Roman" w:eastAsia="Times New Roman" w:hAnsi="Times New Roman" w:cs="Times New Roman"/>
          <w:sz w:val="24"/>
          <w:szCs w:val="24"/>
          <w:lang w:val="en-GB"/>
        </w:rPr>
        <w:t xml:space="preserve"> (2019) opinion that this organisation can tap into technological advancement as well as collaboration with t</w:t>
      </w:r>
      <w:r w:rsidRPr="000834DE">
        <w:rPr>
          <w:rFonts w:ascii="Times New Roman" w:eastAsia="Times New Roman" w:hAnsi="Times New Roman" w:cs="Times New Roman"/>
          <w:sz w:val="24"/>
          <w:szCs w:val="24"/>
          <w:lang w:val="en-GB"/>
        </w:rPr>
        <w:t>he research institution to stay in front of the technologies of renewable energies.</w:t>
      </w:r>
    </w:p>
    <w:p w14:paraId="024C6CF4" w14:textId="74F296F7"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On the other hand, Lu</w:t>
      </w:r>
      <w:r w:rsidRPr="000834DE">
        <w:rPr>
          <w:rFonts w:ascii="Times New Roman" w:eastAsia="Times New Roman" w:hAnsi="Times New Roman" w:cs="Times New Roman"/>
          <w:i/>
          <w:sz w:val="24"/>
          <w:szCs w:val="24"/>
          <w:lang w:val="en-GB"/>
        </w:rPr>
        <w:t xml:space="preserve"> et al.</w:t>
      </w:r>
      <w:r w:rsidRPr="000834DE">
        <w:rPr>
          <w:rFonts w:ascii="Times New Roman" w:eastAsia="Times New Roman" w:hAnsi="Times New Roman" w:cs="Times New Roman"/>
          <w:sz w:val="24"/>
          <w:szCs w:val="24"/>
          <w:lang w:val="en-GB"/>
        </w:rPr>
        <w:t xml:space="preserve"> (2020) argue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needs to abide by the Energy Act 2013 while implementing a renewable energy business plan in the market of UK. This o</w:t>
      </w:r>
      <w:r w:rsidRPr="000834DE">
        <w:rPr>
          <w:rFonts w:ascii="Times New Roman" w:eastAsia="Times New Roman" w:hAnsi="Times New Roman" w:cs="Times New Roman"/>
          <w:sz w:val="24"/>
          <w:szCs w:val="24"/>
          <w:lang w:val="en-GB"/>
        </w:rPr>
        <w:t xml:space="preserve">rganisation also </w:t>
      </w:r>
      <w:r w:rsidR="00367912" w:rsidRPr="000834DE">
        <w:rPr>
          <w:rFonts w:ascii="Times New Roman" w:eastAsia="Times New Roman" w:hAnsi="Times New Roman" w:cs="Times New Roman"/>
          <w:sz w:val="24"/>
          <w:szCs w:val="24"/>
          <w:lang w:val="en-GB"/>
        </w:rPr>
        <w:t>maintains</w:t>
      </w:r>
      <w:r w:rsidRPr="000834DE">
        <w:rPr>
          <w:rFonts w:ascii="Times New Roman" w:eastAsia="Times New Roman" w:hAnsi="Times New Roman" w:cs="Times New Roman"/>
          <w:sz w:val="24"/>
          <w:szCs w:val="24"/>
          <w:lang w:val="en-GB"/>
        </w:rPr>
        <w:t xml:space="preserve"> the Environmental Impact Assessment or EIA regulations which add the </w:t>
      </w:r>
      <w:proofErr w:type="spellStart"/>
      <w:r w:rsidRPr="000834DE">
        <w:rPr>
          <w:rFonts w:ascii="Times New Roman" w:eastAsia="Times New Roman" w:hAnsi="Times New Roman" w:cs="Times New Roman"/>
          <w:sz w:val="24"/>
          <w:szCs w:val="24"/>
          <w:lang w:val="en-GB"/>
        </w:rPr>
        <w:t>CfD</w:t>
      </w:r>
      <w:proofErr w:type="spellEnd"/>
      <w:r w:rsidRPr="000834DE">
        <w:rPr>
          <w:rFonts w:ascii="Times New Roman" w:eastAsia="Times New Roman" w:hAnsi="Times New Roman" w:cs="Times New Roman"/>
          <w:sz w:val="24"/>
          <w:szCs w:val="24"/>
          <w:lang w:val="en-GB"/>
        </w:rPr>
        <w:t xml:space="preserve"> scheme and the capacity market. In contrast, Palmer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(2019) argue that this organisation needs to maintain a Grid Connection Agreement while managing </w:t>
      </w:r>
      <w:r w:rsidRPr="000834DE">
        <w:rPr>
          <w:rFonts w:ascii="Times New Roman" w:eastAsia="Times New Roman" w:hAnsi="Times New Roman" w:cs="Times New Roman"/>
          <w:sz w:val="24"/>
          <w:szCs w:val="24"/>
          <w:lang w:val="en-GB"/>
        </w:rPr>
        <w:t xml:space="preserve">renewable energy projects. Most importantly, </w:t>
      </w:r>
      <w:proofErr w:type="spellStart"/>
      <w:r w:rsidR="004E3E36">
        <w:rPr>
          <w:rFonts w:ascii="Times New Roman" w:eastAsia="Times New Roman" w:hAnsi="Times New Roman" w:cs="Times New Roman"/>
          <w:sz w:val="24"/>
          <w:szCs w:val="24"/>
          <w:lang w:val="en-GB"/>
        </w:rPr>
        <w:t>EnGreen</w:t>
      </w:r>
      <w:r w:rsidRPr="000834DE">
        <w:rPr>
          <w:rFonts w:ascii="Times New Roman" w:eastAsia="Times New Roman" w:hAnsi="Times New Roman" w:cs="Times New Roman"/>
          <w:sz w:val="24"/>
          <w:szCs w:val="24"/>
          <w:lang w:val="en-GB"/>
        </w:rPr>
        <w:t>’s</w:t>
      </w:r>
      <w:proofErr w:type="spellEnd"/>
      <w:r w:rsidRPr="000834DE">
        <w:rPr>
          <w:rFonts w:ascii="Times New Roman" w:eastAsia="Times New Roman" w:hAnsi="Times New Roman" w:cs="Times New Roman"/>
          <w:sz w:val="24"/>
          <w:szCs w:val="24"/>
          <w:lang w:val="en-GB"/>
        </w:rPr>
        <w:t xml:space="preserve"> renewable business plan includes the regulation of carbon pricing such as the carbon price floor which fixes the minimum price regarding the emission of carbon by the power generator. Besides that, Di </w:t>
      </w:r>
      <w:r w:rsidRPr="000834DE">
        <w:rPr>
          <w:rFonts w:ascii="Times New Roman" w:eastAsia="Times New Roman" w:hAnsi="Times New Roman" w:cs="Times New Roman"/>
          <w:sz w:val="24"/>
          <w:szCs w:val="24"/>
          <w:lang w:val="en-GB"/>
        </w:rPr>
        <w:t>Prinzio</w:t>
      </w:r>
      <w:r w:rsidRPr="000834DE">
        <w:rPr>
          <w:rFonts w:ascii="Times New Roman" w:eastAsia="Times New Roman" w:hAnsi="Times New Roman" w:cs="Times New Roman"/>
          <w:i/>
          <w:sz w:val="24"/>
          <w:szCs w:val="24"/>
          <w:lang w:val="en-GB"/>
        </w:rPr>
        <w:t xml:space="preserve"> et al</w:t>
      </w:r>
      <w:r w:rsidRPr="000834DE">
        <w:rPr>
          <w:rFonts w:ascii="Times New Roman" w:eastAsia="Times New Roman" w:hAnsi="Times New Roman" w:cs="Times New Roman"/>
          <w:sz w:val="24"/>
          <w:szCs w:val="24"/>
          <w:lang w:val="en-GB"/>
        </w:rPr>
        <w:t xml:space="preserve">. (2021) articulate that for the maintenance of employees, and staff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regarding the renewable energy business plan this organisation needs to maintain the Health and Safety Work Act. On the other hand, </w:t>
      </w:r>
      <w:proofErr w:type="spellStart"/>
      <w:r w:rsidRPr="000834DE">
        <w:rPr>
          <w:rFonts w:ascii="Times New Roman" w:eastAsia="Times New Roman" w:hAnsi="Times New Roman" w:cs="Times New Roman"/>
          <w:sz w:val="24"/>
          <w:szCs w:val="24"/>
          <w:lang w:val="en-GB"/>
        </w:rPr>
        <w:t>Calikoglu</w:t>
      </w:r>
      <w:proofErr w:type="spellEnd"/>
      <w:r w:rsidRPr="000834DE">
        <w:rPr>
          <w:rFonts w:ascii="Times New Roman" w:eastAsia="Times New Roman" w:hAnsi="Times New Roman" w:cs="Times New Roman"/>
          <w:sz w:val="24"/>
          <w:szCs w:val="24"/>
          <w:lang w:val="en-GB"/>
        </w:rPr>
        <w:t xml:space="preserve"> and </w:t>
      </w:r>
      <w:proofErr w:type="spellStart"/>
      <w:r w:rsidRPr="000834DE">
        <w:rPr>
          <w:rFonts w:ascii="Times New Roman" w:eastAsia="Times New Roman" w:hAnsi="Times New Roman" w:cs="Times New Roman"/>
          <w:sz w:val="24"/>
          <w:szCs w:val="24"/>
          <w:lang w:val="en-GB"/>
        </w:rPr>
        <w:t>Koksal</w:t>
      </w:r>
      <w:proofErr w:type="spellEnd"/>
      <w:r w:rsidRPr="000834DE">
        <w:rPr>
          <w:rFonts w:ascii="Times New Roman" w:eastAsia="Times New Roman" w:hAnsi="Times New Roman" w:cs="Times New Roman"/>
          <w:sz w:val="24"/>
          <w:szCs w:val="24"/>
          <w:lang w:val="en-GB"/>
        </w:rPr>
        <w:t xml:space="preserve"> (2020) arg</w:t>
      </w:r>
      <w:r w:rsidRPr="000834DE">
        <w:rPr>
          <w:rFonts w:ascii="Times New Roman" w:eastAsia="Times New Roman" w:hAnsi="Times New Roman" w:cs="Times New Roman"/>
          <w:sz w:val="24"/>
          <w:szCs w:val="24"/>
          <w:lang w:val="en-GB"/>
        </w:rPr>
        <w:t xml:space="preserve">ue that in the market of the UK, in order to continue the business plan of </w:t>
      </w:r>
      <w:proofErr w:type="spellStart"/>
      <w:r w:rsidR="004E3E36">
        <w:rPr>
          <w:rFonts w:ascii="Times New Roman" w:eastAsia="Times New Roman" w:hAnsi="Times New Roman" w:cs="Times New Roman"/>
          <w:sz w:val="24"/>
          <w:szCs w:val="24"/>
          <w:lang w:val="en-GB"/>
        </w:rPr>
        <w:lastRenderedPageBreak/>
        <w:t>EnGreen</w:t>
      </w:r>
      <w:proofErr w:type="spellEnd"/>
      <w:r w:rsidRPr="000834DE">
        <w:rPr>
          <w:rFonts w:ascii="Times New Roman" w:eastAsia="Times New Roman" w:hAnsi="Times New Roman" w:cs="Times New Roman"/>
          <w:sz w:val="24"/>
          <w:szCs w:val="24"/>
          <w:lang w:val="en-GB"/>
        </w:rPr>
        <w:t xml:space="preserve">, it can incorporate renewable energy guarantees of origin or REGO for its compliance purposes. REGO became advantageous for the business plan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to track and verify </w:t>
      </w:r>
      <w:r w:rsidRPr="000834DE">
        <w:rPr>
          <w:rFonts w:ascii="Times New Roman" w:eastAsia="Times New Roman" w:hAnsi="Times New Roman" w:cs="Times New Roman"/>
          <w:sz w:val="24"/>
          <w:szCs w:val="24"/>
          <w:lang w:val="en-GB"/>
        </w:rPr>
        <w:t xml:space="preserve">the generation of renewable energy. </w:t>
      </w:r>
    </w:p>
    <w:p w14:paraId="48FC76FA" w14:textId="6F355373" w:rsidR="0079413B" w:rsidRPr="000834DE" w:rsidRDefault="00AC2E7D" w:rsidP="002E521F">
      <w:pPr>
        <w:pStyle w:val="Heading1"/>
        <w:rPr>
          <w:lang w:val="en-GB"/>
        </w:rPr>
      </w:pPr>
      <w:bookmarkStart w:id="4" w:name="_Toc151824818"/>
      <w:r w:rsidRPr="000834DE">
        <w:rPr>
          <w:lang w:val="en-GB"/>
        </w:rPr>
        <w:t xml:space="preserve">Business’s strengths, weaknesses, </w:t>
      </w:r>
      <w:r w:rsidR="00B44E64" w:rsidRPr="000834DE">
        <w:rPr>
          <w:lang w:val="en-GB"/>
        </w:rPr>
        <w:t>opportunities,</w:t>
      </w:r>
      <w:r w:rsidRPr="000834DE">
        <w:rPr>
          <w:lang w:val="en-GB"/>
        </w:rPr>
        <w:t xml:space="preserve"> and threats</w:t>
      </w:r>
      <w:bookmarkEnd w:id="4"/>
      <w:r w:rsidRPr="000834DE">
        <w:rPr>
          <w:lang w:val="en-GB"/>
        </w:rPr>
        <w:t xml:space="preserve"> </w:t>
      </w:r>
    </w:p>
    <w:p w14:paraId="186D205A" w14:textId="77777777" w:rsidR="0079413B" w:rsidRPr="000834DE" w:rsidRDefault="0079413B">
      <w:pPr>
        <w:spacing w:line="360" w:lineRule="auto"/>
        <w:jc w:val="center"/>
        <w:rPr>
          <w:rFonts w:ascii="Times New Roman" w:eastAsia="Times New Roman" w:hAnsi="Times New Roman" w:cs="Times New Roman"/>
          <w:b/>
          <w:sz w:val="24"/>
          <w:szCs w:val="24"/>
          <w:lang w:val="en-GB"/>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9413B" w:rsidRPr="000834DE" w14:paraId="4F9A9DCE" w14:textId="77777777">
        <w:trPr>
          <w:jc w:val="center"/>
        </w:trPr>
        <w:tc>
          <w:tcPr>
            <w:tcW w:w="4680" w:type="dxa"/>
            <w:shd w:val="clear" w:color="auto" w:fill="auto"/>
            <w:tcMar>
              <w:top w:w="100" w:type="dxa"/>
              <w:left w:w="100" w:type="dxa"/>
              <w:bottom w:w="100" w:type="dxa"/>
              <w:right w:w="100" w:type="dxa"/>
            </w:tcMar>
          </w:tcPr>
          <w:p w14:paraId="2D7EEAC6"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Strength</w:t>
            </w:r>
          </w:p>
          <w:p w14:paraId="79016BBE" w14:textId="1520FA49" w:rsidR="0079413B" w:rsidRPr="000834DE" w:rsidRDefault="004E3E3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provides end-to-end solutions with a competitive edge by analysing the needs of renewable energies with installation and maintenance facilities (</w:t>
            </w:r>
            <w:proofErr w:type="spellStart"/>
            <w:r>
              <w:rPr>
                <w:rFonts w:ascii="Times New Roman" w:eastAsia="Times New Roman" w:hAnsi="Times New Roman" w:cs="Times New Roman"/>
                <w:sz w:val="24"/>
                <w:szCs w:val="24"/>
                <w:lang w:val="en-GB"/>
              </w:rPr>
              <w:t>EnGreen</w:t>
            </w:r>
            <w:r w:rsidRPr="000834DE">
              <w:rPr>
                <w:rFonts w:ascii="Times New Roman" w:eastAsia="Times New Roman" w:hAnsi="Times New Roman" w:cs="Times New Roman"/>
                <w:sz w:val="24"/>
                <w:szCs w:val="24"/>
                <w:lang w:val="en-GB"/>
              </w:rPr>
              <w:t>solution</w:t>
            </w:r>
            <w:proofErr w:type="spellEnd"/>
            <w:r w:rsidRPr="000834DE">
              <w:rPr>
                <w:rFonts w:ascii="Times New Roman" w:eastAsia="Times New Roman" w:hAnsi="Times New Roman" w:cs="Times New Roman"/>
                <w:sz w:val="24"/>
                <w:szCs w:val="24"/>
                <w:lang w:val="en-GB"/>
              </w:rPr>
              <w:t>, 2023)</w:t>
            </w:r>
          </w:p>
          <w:p w14:paraId="468F529B" w14:textId="6E683BA7" w:rsidR="0079413B" w:rsidRPr="000834DE" w:rsidRDefault="00AC2E7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The well technological advancement and innovation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presents cutting-edge solu</w:t>
            </w:r>
            <w:r w:rsidRPr="000834DE">
              <w:rPr>
                <w:rFonts w:ascii="Times New Roman" w:eastAsia="Times New Roman" w:hAnsi="Times New Roman" w:cs="Times New Roman"/>
                <w:sz w:val="24"/>
                <w:szCs w:val="24"/>
                <w:lang w:val="en-GB"/>
              </w:rPr>
              <w:t xml:space="preserve">tion with renewable energies </w:t>
            </w:r>
          </w:p>
          <w:p w14:paraId="0360E472" w14:textId="45AC594F" w:rsidR="0079413B" w:rsidRPr="000834DE" w:rsidRDefault="004E3E3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presents environmental and social sustainability to its consumers and business </w:t>
            </w:r>
          </w:p>
          <w:p w14:paraId="37289E9D" w14:textId="77777777" w:rsidR="0079413B" w:rsidRPr="000834DE" w:rsidRDefault="00AC2E7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It maintains the expertise who integrates the solution of renewable energy to design buildings with the maintenance of green building appr</w:t>
            </w:r>
            <w:r w:rsidRPr="000834DE">
              <w:rPr>
                <w:rFonts w:ascii="Times New Roman" w:eastAsia="Times New Roman" w:hAnsi="Times New Roman" w:cs="Times New Roman"/>
                <w:sz w:val="24"/>
                <w:szCs w:val="24"/>
                <w:lang w:val="en-GB"/>
              </w:rPr>
              <w:t xml:space="preserve">oaches (Rana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2021)</w:t>
            </w:r>
          </w:p>
        </w:tc>
        <w:tc>
          <w:tcPr>
            <w:tcW w:w="4680" w:type="dxa"/>
            <w:shd w:val="clear" w:color="auto" w:fill="auto"/>
            <w:tcMar>
              <w:top w:w="100" w:type="dxa"/>
              <w:left w:w="100" w:type="dxa"/>
              <w:bottom w:w="100" w:type="dxa"/>
              <w:right w:w="100" w:type="dxa"/>
            </w:tcMar>
          </w:tcPr>
          <w:p w14:paraId="2C59C587"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Weakness</w:t>
            </w:r>
          </w:p>
          <w:p w14:paraId="0AFB9361" w14:textId="73E78BD5" w:rsidR="0079413B" w:rsidRPr="000834DE" w:rsidRDefault="00AC2E7D">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The initial cost regarding renewable energy is high which includes the installation of solar and wind which creates barriers to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for gaining potential client (Abbasi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2021)</w:t>
            </w:r>
          </w:p>
          <w:p w14:paraId="7051A0B7" w14:textId="4C296665" w:rsidR="0079413B" w:rsidRPr="000834DE" w:rsidRDefault="00AC2E7D">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The wind and solar solution highly </w:t>
            </w:r>
            <w:r w:rsidR="00B44E64" w:rsidRPr="000834DE">
              <w:rPr>
                <w:rFonts w:ascii="Times New Roman" w:eastAsia="Times New Roman" w:hAnsi="Times New Roman" w:cs="Times New Roman"/>
                <w:sz w:val="24"/>
                <w:szCs w:val="24"/>
                <w:lang w:val="en-GB"/>
              </w:rPr>
              <w:t>depend</w:t>
            </w:r>
            <w:r w:rsidRPr="000834DE">
              <w:rPr>
                <w:rFonts w:ascii="Times New Roman" w:eastAsia="Times New Roman" w:hAnsi="Times New Roman" w:cs="Times New Roman"/>
                <w:sz w:val="24"/>
                <w:szCs w:val="24"/>
                <w:lang w:val="en-GB"/>
              </w:rPr>
              <w:t xml:space="preserve"> on the natural condition like wind pattern, </w:t>
            </w:r>
            <w:r w:rsidR="007B5A3D">
              <w:rPr>
                <w:rFonts w:ascii="Times New Roman" w:eastAsia="Times New Roman" w:hAnsi="Times New Roman" w:cs="Times New Roman"/>
                <w:sz w:val="24"/>
                <w:szCs w:val="24"/>
                <w:lang w:val="en-GB"/>
              </w:rPr>
              <w:t>s</w:t>
            </w:r>
            <w:r w:rsidRPr="000834DE">
              <w:rPr>
                <w:rFonts w:ascii="Times New Roman" w:eastAsia="Times New Roman" w:hAnsi="Times New Roman" w:cs="Times New Roman"/>
                <w:sz w:val="24"/>
                <w:szCs w:val="24"/>
                <w:lang w:val="en-GB"/>
              </w:rPr>
              <w:t xml:space="preserve">unlight </w:t>
            </w:r>
            <w:r w:rsidR="00B44E64">
              <w:rPr>
                <w:rFonts w:ascii="Times New Roman" w:eastAsia="Times New Roman" w:hAnsi="Times New Roman" w:cs="Times New Roman"/>
                <w:sz w:val="24"/>
                <w:szCs w:val="24"/>
                <w:lang w:val="en-GB"/>
              </w:rPr>
              <w:t>a</w:t>
            </w:r>
            <w:r w:rsidRPr="000834DE">
              <w:rPr>
                <w:rFonts w:ascii="Times New Roman" w:eastAsia="Times New Roman" w:hAnsi="Times New Roman" w:cs="Times New Roman"/>
                <w:sz w:val="24"/>
                <w:szCs w:val="24"/>
                <w:lang w:val="en-GB"/>
              </w:rPr>
              <w:t>nd so on</w:t>
            </w:r>
          </w:p>
          <w:p w14:paraId="068F7A54" w14:textId="498B8CDD" w:rsidR="0079413B" w:rsidRPr="000834DE" w:rsidRDefault="00AC2E7D">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 The lack of knowledge regarding </w:t>
            </w:r>
            <w:r w:rsidR="00B44E64" w:rsidRPr="000834DE">
              <w:rPr>
                <w:rFonts w:ascii="Times New Roman" w:eastAsia="Times New Roman" w:hAnsi="Times New Roman" w:cs="Times New Roman"/>
                <w:sz w:val="24"/>
                <w:szCs w:val="24"/>
                <w:lang w:val="en-GB"/>
              </w:rPr>
              <w:t>the extensive</w:t>
            </w:r>
            <w:r w:rsidRPr="000834DE">
              <w:rPr>
                <w:rFonts w:ascii="Times New Roman" w:eastAsia="Times New Roman" w:hAnsi="Times New Roman" w:cs="Times New Roman"/>
                <w:sz w:val="24"/>
                <w:szCs w:val="24"/>
                <w:lang w:val="en-GB"/>
              </w:rPr>
              <w:t xml:space="preserve"> market of renewable energy leads to the negative impact to the business of </w:t>
            </w:r>
            <w:proofErr w:type="spellStart"/>
            <w:r w:rsidR="004E3E36">
              <w:rPr>
                <w:rFonts w:ascii="Times New Roman" w:eastAsia="Times New Roman" w:hAnsi="Times New Roman" w:cs="Times New Roman"/>
                <w:sz w:val="24"/>
                <w:szCs w:val="24"/>
                <w:lang w:val="en-GB"/>
              </w:rPr>
              <w:t>EnGreen</w:t>
            </w:r>
            <w:proofErr w:type="spellEnd"/>
          </w:p>
          <w:p w14:paraId="4954A715" w14:textId="05E3886A" w:rsidR="0079413B" w:rsidRPr="000834DE" w:rsidRDefault="00AC2E7D">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The renewable business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can face issue with its limited track record for that it can reduce its capabilities to compete with its </w:t>
            </w:r>
            <w:proofErr w:type="spellStart"/>
            <w:r w:rsidRPr="000834DE">
              <w:rPr>
                <w:rFonts w:ascii="Times New Roman" w:eastAsia="Times New Roman" w:hAnsi="Times New Roman" w:cs="Times New Roman"/>
                <w:sz w:val="24"/>
                <w:szCs w:val="24"/>
                <w:lang w:val="en-GB"/>
              </w:rPr>
              <w:t>competotors</w:t>
            </w:r>
            <w:proofErr w:type="spellEnd"/>
            <w:r w:rsidRPr="000834DE">
              <w:rPr>
                <w:rFonts w:ascii="Times New Roman" w:eastAsia="Times New Roman" w:hAnsi="Times New Roman" w:cs="Times New Roman"/>
                <w:sz w:val="24"/>
                <w:szCs w:val="24"/>
                <w:lang w:val="en-GB"/>
              </w:rPr>
              <w:t xml:space="preserve"> (</w:t>
            </w:r>
            <w:proofErr w:type="spellStart"/>
            <w:r w:rsidRPr="000834DE">
              <w:rPr>
                <w:rFonts w:ascii="Times New Roman" w:eastAsia="Times New Roman" w:hAnsi="Times New Roman" w:cs="Times New Roman"/>
                <w:sz w:val="24"/>
                <w:szCs w:val="24"/>
                <w:lang w:val="en-GB"/>
              </w:rPr>
              <w:t>Taghizadeh-Hesary</w:t>
            </w:r>
            <w:proofErr w:type="spellEnd"/>
            <w:r w:rsidRPr="000834DE">
              <w:rPr>
                <w:rFonts w:ascii="Times New Roman" w:eastAsia="Times New Roman" w:hAnsi="Times New Roman" w:cs="Times New Roman"/>
                <w:sz w:val="24"/>
                <w:szCs w:val="24"/>
                <w:lang w:val="en-GB"/>
              </w:rPr>
              <w:t xml:space="preserve"> and Yoshino, 2020)</w:t>
            </w:r>
          </w:p>
        </w:tc>
      </w:tr>
      <w:tr w:rsidR="0079413B" w:rsidRPr="000834DE" w14:paraId="5D72685F" w14:textId="77777777">
        <w:trPr>
          <w:jc w:val="center"/>
        </w:trPr>
        <w:tc>
          <w:tcPr>
            <w:tcW w:w="4680" w:type="dxa"/>
            <w:shd w:val="clear" w:color="auto" w:fill="auto"/>
            <w:tcMar>
              <w:top w:w="100" w:type="dxa"/>
              <w:left w:w="100" w:type="dxa"/>
              <w:bottom w:w="100" w:type="dxa"/>
              <w:right w:w="100" w:type="dxa"/>
            </w:tcMar>
          </w:tcPr>
          <w:p w14:paraId="79A4C51E"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Opportunity</w:t>
            </w:r>
          </w:p>
          <w:p w14:paraId="412B1592" w14:textId="45282513" w:rsidR="0079413B" w:rsidRPr="000834DE" w:rsidRDefault="00AC2E7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The demand of the renewable energy is high in the global market and for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gain advantages (</w:t>
            </w:r>
            <w:proofErr w:type="spellStart"/>
            <w:r w:rsidRPr="000834DE">
              <w:rPr>
                <w:rFonts w:ascii="Times New Roman" w:eastAsia="Times New Roman" w:hAnsi="Times New Roman" w:cs="Times New Roman"/>
                <w:sz w:val="24"/>
                <w:szCs w:val="24"/>
                <w:lang w:val="en-GB"/>
              </w:rPr>
              <w:t>Kiptoo</w:t>
            </w:r>
            <w:proofErr w:type="spellEnd"/>
            <w:r w:rsidRPr="000834DE">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2020)</w:t>
            </w:r>
          </w:p>
          <w:p w14:paraId="2CE75DAE" w14:textId="4D4A76C6" w:rsidR="0079413B" w:rsidRPr="000834DE" w:rsidRDefault="00AC2E7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The government incentive as well as </w:t>
            </w:r>
            <w:r w:rsidRPr="000834DE">
              <w:rPr>
                <w:rFonts w:ascii="Times New Roman" w:eastAsia="Times New Roman" w:hAnsi="Times New Roman" w:cs="Times New Roman"/>
                <w:sz w:val="24"/>
                <w:szCs w:val="24"/>
                <w:lang w:val="en-GB"/>
              </w:rPr>
              <w:lastRenderedPageBreak/>
              <w:t xml:space="preserve">subsidies regarding the projects of renewable energy can be helpful to the business plan of </w:t>
            </w:r>
            <w:proofErr w:type="spellStart"/>
            <w:r w:rsidR="004E3E36">
              <w:rPr>
                <w:rFonts w:ascii="Times New Roman" w:eastAsia="Times New Roman" w:hAnsi="Times New Roman" w:cs="Times New Roman"/>
                <w:sz w:val="24"/>
                <w:szCs w:val="24"/>
                <w:lang w:val="en-GB"/>
              </w:rPr>
              <w:t>EnGreen</w:t>
            </w:r>
            <w:proofErr w:type="spellEnd"/>
          </w:p>
          <w:p w14:paraId="4301954E" w14:textId="7ECC4D42" w:rsidR="0079413B" w:rsidRPr="000834DE" w:rsidRDefault="00AC2E7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The growing popularity of the </w:t>
            </w:r>
            <w:proofErr w:type="spellStart"/>
            <w:r w:rsidR="006E1C12" w:rsidRPr="000834DE">
              <w:rPr>
                <w:rFonts w:ascii="Times New Roman" w:eastAsia="Times New Roman" w:hAnsi="Times New Roman" w:cs="Times New Roman"/>
                <w:sz w:val="24"/>
                <w:szCs w:val="24"/>
                <w:lang w:val="en-GB"/>
              </w:rPr>
              <w:t>Evs</w:t>
            </w:r>
            <w:proofErr w:type="spellEnd"/>
            <w:r w:rsidR="006E1C12" w:rsidRPr="000834DE">
              <w:rPr>
                <w:rFonts w:ascii="Times New Roman" w:eastAsia="Times New Roman" w:hAnsi="Times New Roman" w:cs="Times New Roman"/>
                <w:sz w:val="24"/>
                <w:szCs w:val="24"/>
                <w:lang w:val="en-GB"/>
              </w:rPr>
              <w:t xml:space="preserve"> presents</w:t>
            </w:r>
            <w:r w:rsidRPr="000834DE">
              <w:rPr>
                <w:rFonts w:ascii="Times New Roman" w:eastAsia="Times New Roman" w:hAnsi="Times New Roman" w:cs="Times New Roman"/>
                <w:sz w:val="24"/>
                <w:szCs w:val="24"/>
                <w:lang w:val="en-GB"/>
              </w:rPr>
              <w:t xml:space="preserve"> opportunity to the business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to expand infrastructure of </w:t>
            </w:r>
            <w:proofErr w:type="spellStart"/>
            <w:r w:rsidRPr="000834DE">
              <w:rPr>
                <w:rFonts w:ascii="Times New Roman" w:eastAsia="Times New Roman" w:hAnsi="Times New Roman" w:cs="Times New Roman"/>
                <w:sz w:val="24"/>
                <w:szCs w:val="24"/>
                <w:lang w:val="en-GB"/>
              </w:rPr>
              <w:t>Ev</w:t>
            </w:r>
            <w:proofErr w:type="spellEnd"/>
            <w:r w:rsidRPr="000834DE">
              <w:rPr>
                <w:rFonts w:ascii="Times New Roman" w:eastAsia="Times New Roman" w:hAnsi="Times New Roman" w:cs="Times New Roman"/>
                <w:sz w:val="24"/>
                <w:szCs w:val="24"/>
                <w:lang w:val="en-GB"/>
              </w:rPr>
              <w:t xml:space="preserve"> stations</w:t>
            </w:r>
          </w:p>
          <w:p w14:paraId="2EC9BAE9" w14:textId="2C2AFA28" w:rsidR="0079413B" w:rsidRPr="000834DE" w:rsidRDefault="004E3E3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seek the opportunities for its global expansion with strong stress on the diversification of the renewable energy (Li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2022)</w:t>
            </w:r>
          </w:p>
        </w:tc>
        <w:tc>
          <w:tcPr>
            <w:tcW w:w="4680" w:type="dxa"/>
            <w:shd w:val="clear" w:color="auto" w:fill="auto"/>
            <w:tcMar>
              <w:top w:w="100" w:type="dxa"/>
              <w:left w:w="100" w:type="dxa"/>
              <w:bottom w:w="100" w:type="dxa"/>
              <w:right w:w="100" w:type="dxa"/>
            </w:tcMar>
          </w:tcPr>
          <w:p w14:paraId="0C1453DD"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lastRenderedPageBreak/>
              <w:t>Threat</w:t>
            </w:r>
          </w:p>
          <w:p w14:paraId="02E20940" w14:textId="26E18366" w:rsidR="0079413B" w:rsidRPr="000834DE" w:rsidRDefault="00AC2E7D">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The changes in the government policies as well as regulation r</w:t>
            </w:r>
            <w:r w:rsidRPr="000834DE">
              <w:rPr>
                <w:rFonts w:ascii="Times New Roman" w:eastAsia="Times New Roman" w:hAnsi="Times New Roman" w:cs="Times New Roman"/>
                <w:sz w:val="24"/>
                <w:szCs w:val="24"/>
                <w:lang w:val="en-GB"/>
              </w:rPr>
              <w:t xml:space="preserve">egarding </w:t>
            </w:r>
            <w:r w:rsidR="001667FE" w:rsidRPr="000834DE">
              <w:rPr>
                <w:rFonts w:ascii="Times New Roman" w:eastAsia="Times New Roman" w:hAnsi="Times New Roman" w:cs="Times New Roman"/>
                <w:sz w:val="24"/>
                <w:szCs w:val="24"/>
                <w:lang w:val="en-GB"/>
              </w:rPr>
              <w:t>the renewable</w:t>
            </w:r>
            <w:r w:rsidRPr="000834DE">
              <w:rPr>
                <w:rFonts w:ascii="Times New Roman" w:eastAsia="Times New Roman" w:hAnsi="Times New Roman" w:cs="Times New Roman"/>
                <w:sz w:val="24"/>
                <w:szCs w:val="24"/>
                <w:lang w:val="en-GB"/>
              </w:rPr>
              <w:t xml:space="preserve"> energy become threats to </w:t>
            </w:r>
            <w:proofErr w:type="spellStart"/>
            <w:r w:rsidR="004E3E36">
              <w:rPr>
                <w:rFonts w:ascii="Times New Roman" w:eastAsia="Times New Roman" w:hAnsi="Times New Roman" w:cs="Times New Roman"/>
                <w:sz w:val="24"/>
                <w:szCs w:val="24"/>
                <w:lang w:val="en-GB"/>
              </w:rPr>
              <w:t>EnGreen</w:t>
            </w:r>
            <w:r w:rsidRPr="000834DE">
              <w:rPr>
                <w:rFonts w:ascii="Times New Roman" w:eastAsia="Times New Roman" w:hAnsi="Times New Roman" w:cs="Times New Roman"/>
                <w:sz w:val="24"/>
                <w:szCs w:val="24"/>
                <w:lang w:val="en-GB"/>
              </w:rPr>
              <w:t>’s</w:t>
            </w:r>
            <w:proofErr w:type="spellEnd"/>
            <w:r w:rsidRPr="000834DE">
              <w:rPr>
                <w:rFonts w:ascii="Times New Roman" w:eastAsia="Times New Roman" w:hAnsi="Times New Roman" w:cs="Times New Roman"/>
                <w:sz w:val="24"/>
                <w:szCs w:val="24"/>
                <w:lang w:val="en-GB"/>
              </w:rPr>
              <w:t xml:space="preserve"> business (Majid, 2020)</w:t>
            </w:r>
          </w:p>
          <w:p w14:paraId="34898610" w14:textId="6082B729" w:rsidR="0079413B" w:rsidRPr="000834DE" w:rsidRDefault="004E3E36">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 face huge competition in </w:t>
            </w:r>
            <w:r w:rsidRPr="000834DE">
              <w:rPr>
                <w:rFonts w:ascii="Times New Roman" w:eastAsia="Times New Roman" w:hAnsi="Times New Roman" w:cs="Times New Roman"/>
                <w:sz w:val="24"/>
                <w:szCs w:val="24"/>
                <w:lang w:val="en-GB"/>
              </w:rPr>
              <w:lastRenderedPageBreak/>
              <w:t xml:space="preserve">the UK’s market with </w:t>
            </w:r>
            <w:r w:rsidRPr="000834DE">
              <w:rPr>
                <w:rFonts w:ascii="Times New Roman" w:eastAsia="Times New Roman" w:hAnsi="Times New Roman" w:cs="Times New Roman"/>
                <w:color w:val="202124"/>
                <w:sz w:val="24"/>
                <w:szCs w:val="24"/>
                <w:lang w:val="en-GB"/>
              </w:rPr>
              <w:t xml:space="preserve">Vestas Wind Systems A/S, </w:t>
            </w:r>
            <w:proofErr w:type="spellStart"/>
            <w:r w:rsidRPr="000834DE">
              <w:rPr>
                <w:rFonts w:ascii="Times New Roman" w:eastAsia="Times New Roman" w:hAnsi="Times New Roman" w:cs="Times New Roman"/>
                <w:color w:val="202124"/>
                <w:sz w:val="24"/>
                <w:szCs w:val="24"/>
                <w:lang w:val="en-GB"/>
              </w:rPr>
              <w:t>Ecotricity</w:t>
            </w:r>
            <w:proofErr w:type="spellEnd"/>
            <w:r w:rsidRPr="000834DE">
              <w:rPr>
                <w:rFonts w:ascii="Times New Roman" w:eastAsia="Times New Roman" w:hAnsi="Times New Roman" w:cs="Times New Roman"/>
                <w:color w:val="202124"/>
                <w:sz w:val="24"/>
                <w:szCs w:val="24"/>
                <w:lang w:val="en-GB"/>
              </w:rPr>
              <w:t xml:space="preserve"> Group Ltd., Renewable Energy Systems Ltd, Siemens Gamesa Renewable Energy S.A, </w:t>
            </w:r>
            <w:proofErr w:type="spellStart"/>
            <w:r w:rsidRPr="000834DE">
              <w:rPr>
                <w:rFonts w:ascii="Times New Roman" w:eastAsia="Times New Roman" w:hAnsi="Times New Roman" w:cs="Times New Roman"/>
                <w:color w:val="202124"/>
                <w:sz w:val="24"/>
                <w:szCs w:val="24"/>
                <w:lang w:val="en-GB"/>
              </w:rPr>
              <w:t>Électricité</w:t>
            </w:r>
            <w:proofErr w:type="spellEnd"/>
            <w:r w:rsidRPr="000834DE">
              <w:rPr>
                <w:rFonts w:ascii="Times New Roman" w:eastAsia="Times New Roman" w:hAnsi="Times New Roman" w:cs="Times New Roman"/>
                <w:color w:val="202124"/>
                <w:sz w:val="24"/>
                <w:szCs w:val="24"/>
                <w:lang w:val="en-GB"/>
              </w:rPr>
              <w:t xml:space="preserve"> de France SA (</w:t>
            </w:r>
            <w:proofErr w:type="spellStart"/>
            <w:r w:rsidRPr="000834DE">
              <w:rPr>
                <w:rFonts w:ascii="Times New Roman" w:eastAsia="Times New Roman" w:hAnsi="Times New Roman" w:cs="Times New Roman"/>
                <w:color w:val="202124"/>
                <w:sz w:val="24"/>
                <w:szCs w:val="24"/>
                <w:lang w:val="en-GB"/>
              </w:rPr>
              <w:t>Mordorintelligence</w:t>
            </w:r>
            <w:proofErr w:type="spellEnd"/>
            <w:r w:rsidRPr="000834DE">
              <w:rPr>
                <w:rFonts w:ascii="Times New Roman" w:eastAsia="Times New Roman" w:hAnsi="Times New Roman" w:cs="Times New Roman"/>
                <w:color w:val="202124"/>
                <w:sz w:val="24"/>
                <w:szCs w:val="24"/>
                <w:lang w:val="en-GB"/>
              </w:rPr>
              <w:t>, 2023)</w:t>
            </w:r>
          </w:p>
          <w:p w14:paraId="1AE8D4EE" w14:textId="1368F402" w:rsidR="0079413B" w:rsidRPr="000834DE" w:rsidRDefault="00AC2E7D">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The economic downturn can affect the business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while   implementing renewable energy projects with cost-cutting path</w:t>
            </w:r>
          </w:p>
          <w:p w14:paraId="713D7305" w14:textId="2178FAA7" w:rsidR="0079413B" w:rsidRPr="000834DE" w:rsidRDefault="00AC2E7D">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Rapid technological advancement in the renewable energy sector can create obstacle if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cannot cope with the technological trends </w:t>
            </w:r>
          </w:p>
        </w:tc>
      </w:tr>
    </w:tbl>
    <w:p w14:paraId="091AF189" w14:textId="77777777" w:rsidR="0079413B" w:rsidRPr="000834DE" w:rsidRDefault="0079413B">
      <w:pPr>
        <w:spacing w:line="360" w:lineRule="auto"/>
        <w:jc w:val="center"/>
        <w:rPr>
          <w:rFonts w:ascii="Times New Roman" w:eastAsia="Times New Roman" w:hAnsi="Times New Roman" w:cs="Times New Roman"/>
          <w:b/>
          <w:sz w:val="24"/>
          <w:szCs w:val="24"/>
          <w:lang w:val="en-GB"/>
        </w:rPr>
      </w:pPr>
    </w:p>
    <w:p w14:paraId="69B0D342" w14:textId="320DA0CD" w:rsidR="0079413B" w:rsidRPr="000834DE" w:rsidRDefault="00AC2E7D">
      <w:pPr>
        <w:spacing w:line="360" w:lineRule="auto"/>
        <w:jc w:val="center"/>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 xml:space="preserve">Table 1: SWOT analysis of renewable business plan of </w:t>
      </w:r>
      <w:proofErr w:type="spellStart"/>
      <w:r w:rsidR="004E3E36">
        <w:rPr>
          <w:rFonts w:ascii="Times New Roman" w:eastAsia="Times New Roman" w:hAnsi="Times New Roman" w:cs="Times New Roman"/>
          <w:b/>
          <w:sz w:val="24"/>
          <w:szCs w:val="24"/>
          <w:lang w:val="en-GB"/>
        </w:rPr>
        <w:t>EnGreen</w:t>
      </w:r>
      <w:proofErr w:type="spellEnd"/>
    </w:p>
    <w:p w14:paraId="3FA5778C" w14:textId="77777777" w:rsidR="0079413B" w:rsidRPr="000834DE" w:rsidRDefault="00AC2E7D">
      <w:pPr>
        <w:spacing w:line="360" w:lineRule="auto"/>
        <w:jc w:val="center"/>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(Source: self-created)</w:t>
      </w:r>
    </w:p>
    <w:p w14:paraId="49E81744" w14:textId="03250EEC" w:rsidR="0079413B" w:rsidRPr="000834DE" w:rsidRDefault="00AC2E7D" w:rsidP="00F93926">
      <w:pPr>
        <w:pStyle w:val="Heading1"/>
        <w:rPr>
          <w:lang w:val="en-GB"/>
        </w:rPr>
      </w:pPr>
      <w:bookmarkStart w:id="5" w:name="_Toc151824819"/>
      <w:r w:rsidRPr="000834DE">
        <w:rPr>
          <w:lang w:val="en-GB"/>
        </w:rPr>
        <w:t xml:space="preserve">Explanation of the target market </w:t>
      </w:r>
      <w:r w:rsidRPr="000834DE">
        <w:rPr>
          <w:lang w:val="en-GB"/>
        </w:rPr>
        <w:t xml:space="preserve">and the strategies that will be adopted to capture </w:t>
      </w:r>
      <w:r w:rsidR="002E521F">
        <w:rPr>
          <w:lang w:val="en-GB"/>
        </w:rPr>
        <w:t>t</w:t>
      </w:r>
      <w:r w:rsidRPr="000834DE">
        <w:rPr>
          <w:lang w:val="en-GB"/>
        </w:rPr>
        <w:t xml:space="preserve">arget </w:t>
      </w:r>
      <w:r w:rsidR="002E521F">
        <w:rPr>
          <w:lang w:val="en-GB"/>
        </w:rPr>
        <w:t>m</w:t>
      </w:r>
      <w:r w:rsidRPr="000834DE">
        <w:rPr>
          <w:lang w:val="en-GB"/>
        </w:rPr>
        <w:t>arket</w:t>
      </w:r>
      <w:bookmarkEnd w:id="5"/>
    </w:p>
    <w:p w14:paraId="67D16AA3" w14:textId="2B865486"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In order to catch the target market of the UK, for its renewable business,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Solution uses strategies and market </w:t>
      </w:r>
      <w:r w:rsidR="00A30C8C" w:rsidRPr="000834DE">
        <w:rPr>
          <w:rFonts w:ascii="Times New Roman" w:eastAsia="Times New Roman" w:hAnsi="Times New Roman" w:cs="Times New Roman"/>
          <w:sz w:val="24"/>
          <w:szCs w:val="24"/>
          <w:lang w:val="en-GB"/>
        </w:rPr>
        <w:t>research</w:t>
      </w:r>
      <w:r w:rsidRPr="000834DE">
        <w:rPr>
          <w:rFonts w:ascii="Times New Roman" w:eastAsia="Times New Roman" w:hAnsi="Times New Roman" w:cs="Times New Roman"/>
          <w:sz w:val="24"/>
          <w:szCs w:val="24"/>
          <w:lang w:val="en-GB"/>
        </w:rPr>
        <w:t xml:space="preserve"> is one of them. Nunan and Di Domenico (2019) opinion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needs to conduct market research to be aware of renewable energy needs and preferences in the UK market. De Man and </w:t>
      </w:r>
      <w:proofErr w:type="spellStart"/>
      <w:r w:rsidRPr="000834DE">
        <w:rPr>
          <w:rFonts w:ascii="Times New Roman" w:eastAsia="Times New Roman" w:hAnsi="Times New Roman" w:cs="Times New Roman"/>
          <w:sz w:val="24"/>
          <w:szCs w:val="24"/>
          <w:lang w:val="en-GB"/>
        </w:rPr>
        <w:t>Luvison</w:t>
      </w:r>
      <w:proofErr w:type="spellEnd"/>
      <w:r w:rsidRPr="000834DE">
        <w:rPr>
          <w:rFonts w:ascii="Times New Roman" w:eastAsia="Times New Roman" w:hAnsi="Times New Roman" w:cs="Times New Roman"/>
          <w:sz w:val="24"/>
          <w:szCs w:val="24"/>
          <w:lang w:val="en-GB"/>
        </w:rPr>
        <w:t xml:space="preserve"> (2019) opinion that the partnership as well as the collaboration with local businesses, and government agencies is the other</w:t>
      </w:r>
      <w:r w:rsidRPr="000834DE">
        <w:rPr>
          <w:rFonts w:ascii="Times New Roman" w:eastAsia="Times New Roman" w:hAnsi="Times New Roman" w:cs="Times New Roman"/>
          <w:sz w:val="24"/>
          <w:szCs w:val="24"/>
          <w:lang w:val="en-GB"/>
        </w:rPr>
        <w:t xml:space="preserve"> strategy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to implement its renewable business plan. In contrast, Roper and Turner (2020) argue that staying in the forefront of renewable energy technology is the other strategy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which needs to invest in R&amp;D to boost innovation in the </w:t>
      </w:r>
      <w:r w:rsidRPr="000834DE">
        <w:rPr>
          <w:rFonts w:ascii="Times New Roman" w:eastAsia="Times New Roman" w:hAnsi="Times New Roman" w:cs="Times New Roman"/>
          <w:sz w:val="24"/>
          <w:szCs w:val="24"/>
          <w:lang w:val="en-GB"/>
        </w:rPr>
        <w:t xml:space="preserve">new business plan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Engagement of the customers is another vital strategy of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which sets a strong online and offline presence for increasing potential customers. For that, Williams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xml:space="preserve"> (2020) argue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 incorporate social me</w:t>
      </w:r>
      <w:r w:rsidRPr="000834DE">
        <w:rPr>
          <w:rFonts w:ascii="Times New Roman" w:eastAsia="Times New Roman" w:hAnsi="Times New Roman" w:cs="Times New Roman"/>
          <w:sz w:val="24"/>
          <w:szCs w:val="24"/>
          <w:lang w:val="en-GB"/>
        </w:rPr>
        <w:t xml:space="preserve">dia, events, and community outreach to increase positive brand image. </w:t>
      </w:r>
      <w:proofErr w:type="spellStart"/>
      <w:r w:rsidRPr="000834DE">
        <w:rPr>
          <w:rFonts w:ascii="Times New Roman" w:eastAsia="Times New Roman" w:hAnsi="Times New Roman" w:cs="Times New Roman"/>
          <w:sz w:val="24"/>
          <w:szCs w:val="24"/>
          <w:lang w:val="en-GB"/>
        </w:rPr>
        <w:t>Therapos</w:t>
      </w:r>
      <w:proofErr w:type="spellEnd"/>
      <w:r w:rsidRPr="000834DE">
        <w:rPr>
          <w:rFonts w:ascii="Times New Roman" w:eastAsia="Times New Roman" w:hAnsi="Times New Roman" w:cs="Times New Roman"/>
          <w:sz w:val="24"/>
          <w:szCs w:val="24"/>
          <w:lang w:val="en-GB"/>
        </w:rPr>
        <w:t xml:space="preserve"> (2020) opinion that t</w:t>
      </w:r>
      <w:r w:rsidR="004E3E36">
        <w:rPr>
          <w:rFonts w:ascii="Times New Roman" w:eastAsia="Times New Roman" w:hAnsi="Times New Roman" w:cs="Times New Roman"/>
          <w:sz w:val="24"/>
          <w:szCs w:val="24"/>
          <w:lang w:val="en-GB"/>
        </w:rPr>
        <w:t>h</w:t>
      </w:r>
      <w:r w:rsidRPr="000834DE">
        <w:rPr>
          <w:rFonts w:ascii="Times New Roman" w:eastAsia="Times New Roman" w:hAnsi="Times New Roman" w:cs="Times New Roman"/>
          <w:sz w:val="24"/>
          <w:szCs w:val="24"/>
          <w:lang w:val="en-GB"/>
        </w:rPr>
        <w:t xml:space="preserve">e of the most vital strategies for </w:t>
      </w:r>
      <w:r w:rsidRPr="000834DE">
        <w:rPr>
          <w:rFonts w:ascii="Times New Roman" w:eastAsia="Times New Roman" w:hAnsi="Times New Roman" w:cs="Times New Roman"/>
          <w:sz w:val="24"/>
          <w:szCs w:val="24"/>
          <w:lang w:val="en-GB"/>
        </w:rPr>
        <w:lastRenderedPageBreak/>
        <w:t xml:space="preserve">implementing a renewable business plan for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relates to the demonstration of the ROI. This organisation needs to c</w:t>
      </w:r>
      <w:r w:rsidRPr="000834DE">
        <w:rPr>
          <w:rFonts w:ascii="Times New Roman" w:eastAsia="Times New Roman" w:hAnsi="Times New Roman" w:cs="Times New Roman"/>
          <w:sz w:val="24"/>
          <w:szCs w:val="24"/>
          <w:lang w:val="en-GB"/>
        </w:rPr>
        <w:t xml:space="preserve">learly articulate ROI for inventing movies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This can be advantageous for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to present transparent information regarding the economic and environmental benefits. On the other hand, Qadir </w:t>
      </w:r>
      <w:r w:rsidRPr="000834DE">
        <w:rPr>
          <w:rFonts w:ascii="Times New Roman" w:eastAsia="Times New Roman" w:hAnsi="Times New Roman" w:cs="Times New Roman"/>
          <w:i/>
          <w:sz w:val="24"/>
          <w:szCs w:val="24"/>
          <w:lang w:val="en-GB"/>
        </w:rPr>
        <w:t>et al</w:t>
      </w:r>
      <w:r w:rsidRPr="000834DE">
        <w:rPr>
          <w:rFonts w:ascii="Times New Roman" w:eastAsia="Times New Roman" w:hAnsi="Times New Roman" w:cs="Times New Roman"/>
          <w:sz w:val="24"/>
          <w:szCs w:val="24"/>
          <w:lang w:val="en-GB"/>
        </w:rPr>
        <w:t>. (2021) contradict that financial incentives are t</w:t>
      </w:r>
      <w:r w:rsidRPr="000834DE">
        <w:rPr>
          <w:rFonts w:ascii="Times New Roman" w:eastAsia="Times New Roman" w:hAnsi="Times New Roman" w:cs="Times New Roman"/>
          <w:sz w:val="24"/>
          <w:szCs w:val="24"/>
          <w:lang w:val="en-GB"/>
        </w:rPr>
        <w:t xml:space="preserve">he other strategies which include the subsidies regarding the projects of renewable energy in the market of the UK. In contrast, Agudelo et al. (2020) argue that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incorporates the CSR strategy to maintain environmental and social responsibilities. T</w:t>
      </w:r>
      <w:r w:rsidRPr="000834DE">
        <w:rPr>
          <w:rFonts w:ascii="Times New Roman" w:eastAsia="Times New Roman" w:hAnsi="Times New Roman" w:cs="Times New Roman"/>
          <w:sz w:val="24"/>
          <w:szCs w:val="24"/>
          <w:lang w:val="en-GB"/>
        </w:rPr>
        <w:t xml:space="preserve">his can be advantageous for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to contribute to a sustainable future in its business and support the local communities. </w:t>
      </w:r>
    </w:p>
    <w:p w14:paraId="67F4CE5F" w14:textId="359C8A7B" w:rsidR="0079413B" w:rsidRPr="000834DE" w:rsidRDefault="00AC2E7D" w:rsidP="00F93926">
      <w:pPr>
        <w:pStyle w:val="Heading1"/>
        <w:rPr>
          <w:lang w:val="en-GB"/>
        </w:rPr>
      </w:pPr>
      <w:bookmarkStart w:id="6" w:name="_Toc151824820"/>
      <w:r w:rsidRPr="000834DE">
        <w:rPr>
          <w:lang w:val="en-GB"/>
        </w:rPr>
        <w:t xml:space="preserve">Budgeting or financial plan and determining the funding requirements and identification of the potential external funding sources </w:t>
      </w:r>
      <w:r w:rsidRPr="000834DE">
        <w:rPr>
          <w:lang w:val="en-GB"/>
        </w:rPr>
        <w:t>and justification for the choices</w:t>
      </w:r>
      <w:bookmarkEnd w:id="6"/>
      <w:r w:rsidRPr="000834DE">
        <w:rPr>
          <w:lang w:val="en-GB"/>
        </w:rPr>
        <w:t xml:space="preserve"> </w:t>
      </w:r>
    </w:p>
    <w:p w14:paraId="359E0694" w14:textId="77777777" w:rsidR="0079413B" w:rsidRPr="000834DE" w:rsidRDefault="0079413B">
      <w:pPr>
        <w:spacing w:line="360" w:lineRule="auto"/>
        <w:jc w:val="center"/>
        <w:rPr>
          <w:rFonts w:ascii="Times New Roman" w:eastAsia="Times New Roman" w:hAnsi="Times New Roman" w:cs="Times New Roman"/>
          <w:b/>
          <w:sz w:val="24"/>
          <w:szCs w:val="24"/>
          <w:lang w:val="en-GB"/>
        </w:rPr>
      </w:pP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9413B" w:rsidRPr="000834DE" w14:paraId="63BC5745" w14:textId="77777777">
        <w:trPr>
          <w:trHeight w:val="440"/>
          <w:jc w:val="center"/>
        </w:trPr>
        <w:tc>
          <w:tcPr>
            <w:tcW w:w="9360" w:type="dxa"/>
            <w:gridSpan w:val="2"/>
            <w:shd w:val="clear" w:color="auto" w:fill="auto"/>
            <w:tcMar>
              <w:top w:w="100" w:type="dxa"/>
              <w:left w:w="100" w:type="dxa"/>
              <w:bottom w:w="100" w:type="dxa"/>
              <w:right w:w="100" w:type="dxa"/>
            </w:tcMar>
          </w:tcPr>
          <w:p w14:paraId="0A6F1D1B" w14:textId="19904FFA" w:rsidR="0079413B" w:rsidRPr="000834DE" w:rsidRDefault="00AC2E7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 xml:space="preserve">Financial plan for </w:t>
            </w:r>
            <w:proofErr w:type="spellStart"/>
            <w:r w:rsidR="004E3E36">
              <w:rPr>
                <w:rFonts w:ascii="Times New Roman" w:eastAsia="Times New Roman" w:hAnsi="Times New Roman" w:cs="Times New Roman"/>
                <w:b/>
                <w:sz w:val="24"/>
                <w:szCs w:val="24"/>
                <w:lang w:val="en-GB"/>
              </w:rPr>
              <w:t>EnGreen</w:t>
            </w:r>
            <w:proofErr w:type="spellEnd"/>
            <w:r w:rsidRPr="000834DE">
              <w:rPr>
                <w:rFonts w:ascii="Times New Roman" w:eastAsia="Times New Roman" w:hAnsi="Times New Roman" w:cs="Times New Roman"/>
                <w:b/>
                <w:sz w:val="24"/>
                <w:szCs w:val="24"/>
                <w:lang w:val="en-GB"/>
              </w:rPr>
              <w:t xml:space="preserve"> solution for 1-year</w:t>
            </w:r>
          </w:p>
        </w:tc>
      </w:tr>
      <w:tr w:rsidR="0079413B" w:rsidRPr="000834DE" w14:paraId="751D5594" w14:textId="77777777">
        <w:trPr>
          <w:jc w:val="center"/>
        </w:trPr>
        <w:tc>
          <w:tcPr>
            <w:tcW w:w="4680" w:type="dxa"/>
            <w:shd w:val="clear" w:color="auto" w:fill="auto"/>
            <w:tcMar>
              <w:top w:w="100" w:type="dxa"/>
              <w:left w:w="100" w:type="dxa"/>
              <w:bottom w:w="100" w:type="dxa"/>
              <w:right w:w="100" w:type="dxa"/>
            </w:tcMar>
          </w:tcPr>
          <w:p w14:paraId="4B6CD053" w14:textId="77777777" w:rsidR="0079413B" w:rsidRPr="000834DE" w:rsidRDefault="00AC2E7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segments</w:t>
            </w:r>
          </w:p>
        </w:tc>
        <w:tc>
          <w:tcPr>
            <w:tcW w:w="4680" w:type="dxa"/>
            <w:shd w:val="clear" w:color="auto" w:fill="auto"/>
            <w:tcMar>
              <w:top w:w="100" w:type="dxa"/>
              <w:left w:w="100" w:type="dxa"/>
              <w:bottom w:w="100" w:type="dxa"/>
              <w:right w:w="100" w:type="dxa"/>
            </w:tcMar>
          </w:tcPr>
          <w:p w14:paraId="2880ED53" w14:textId="77777777" w:rsidR="0079413B" w:rsidRPr="000834DE" w:rsidRDefault="00AC2E7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budget</w:t>
            </w:r>
          </w:p>
        </w:tc>
      </w:tr>
      <w:tr w:rsidR="0079413B" w:rsidRPr="000834DE" w14:paraId="46176623" w14:textId="77777777">
        <w:trPr>
          <w:jc w:val="center"/>
        </w:trPr>
        <w:tc>
          <w:tcPr>
            <w:tcW w:w="4680" w:type="dxa"/>
            <w:shd w:val="clear" w:color="auto" w:fill="auto"/>
            <w:tcMar>
              <w:top w:w="100" w:type="dxa"/>
              <w:left w:w="100" w:type="dxa"/>
              <w:bottom w:w="100" w:type="dxa"/>
              <w:right w:w="100" w:type="dxa"/>
            </w:tcMar>
          </w:tcPr>
          <w:p w14:paraId="0168F319"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Solar panel installation</w:t>
            </w:r>
          </w:p>
        </w:tc>
        <w:tc>
          <w:tcPr>
            <w:tcW w:w="4680" w:type="dxa"/>
            <w:shd w:val="clear" w:color="auto" w:fill="auto"/>
            <w:tcMar>
              <w:top w:w="100" w:type="dxa"/>
              <w:left w:w="100" w:type="dxa"/>
              <w:bottom w:w="100" w:type="dxa"/>
              <w:right w:w="100" w:type="dxa"/>
            </w:tcMar>
          </w:tcPr>
          <w:p w14:paraId="3242C1F3"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£650,000</w:t>
            </w:r>
          </w:p>
        </w:tc>
      </w:tr>
      <w:tr w:rsidR="0079413B" w:rsidRPr="000834DE" w14:paraId="686E7CEC" w14:textId="77777777">
        <w:trPr>
          <w:jc w:val="center"/>
        </w:trPr>
        <w:tc>
          <w:tcPr>
            <w:tcW w:w="4680" w:type="dxa"/>
            <w:shd w:val="clear" w:color="auto" w:fill="auto"/>
            <w:tcMar>
              <w:top w:w="100" w:type="dxa"/>
              <w:left w:w="100" w:type="dxa"/>
              <w:bottom w:w="100" w:type="dxa"/>
              <w:right w:w="100" w:type="dxa"/>
            </w:tcMar>
          </w:tcPr>
          <w:p w14:paraId="0AB63069"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Wind turbine projects </w:t>
            </w:r>
          </w:p>
        </w:tc>
        <w:tc>
          <w:tcPr>
            <w:tcW w:w="4680" w:type="dxa"/>
            <w:shd w:val="clear" w:color="auto" w:fill="auto"/>
            <w:tcMar>
              <w:top w:w="100" w:type="dxa"/>
              <w:left w:w="100" w:type="dxa"/>
              <w:bottom w:w="100" w:type="dxa"/>
              <w:right w:w="100" w:type="dxa"/>
            </w:tcMar>
          </w:tcPr>
          <w:p w14:paraId="0A6BE64B"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£500,000</w:t>
            </w:r>
          </w:p>
        </w:tc>
      </w:tr>
      <w:tr w:rsidR="0079413B" w:rsidRPr="000834DE" w14:paraId="02A9B86D" w14:textId="77777777">
        <w:trPr>
          <w:jc w:val="center"/>
        </w:trPr>
        <w:tc>
          <w:tcPr>
            <w:tcW w:w="4680" w:type="dxa"/>
            <w:shd w:val="clear" w:color="auto" w:fill="auto"/>
            <w:tcMar>
              <w:top w:w="100" w:type="dxa"/>
              <w:left w:w="100" w:type="dxa"/>
              <w:bottom w:w="100" w:type="dxa"/>
              <w:right w:w="100" w:type="dxa"/>
            </w:tcMar>
          </w:tcPr>
          <w:p w14:paraId="71BB53FB"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Other renewable solution </w:t>
            </w:r>
          </w:p>
        </w:tc>
        <w:tc>
          <w:tcPr>
            <w:tcW w:w="4680" w:type="dxa"/>
            <w:shd w:val="clear" w:color="auto" w:fill="auto"/>
            <w:tcMar>
              <w:top w:w="100" w:type="dxa"/>
              <w:left w:w="100" w:type="dxa"/>
              <w:bottom w:w="100" w:type="dxa"/>
              <w:right w:w="100" w:type="dxa"/>
            </w:tcMar>
          </w:tcPr>
          <w:p w14:paraId="3A91B3C1"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£350,000</w:t>
            </w:r>
          </w:p>
        </w:tc>
      </w:tr>
      <w:tr w:rsidR="0079413B" w:rsidRPr="000834DE" w14:paraId="610B1BCF" w14:textId="77777777">
        <w:trPr>
          <w:jc w:val="center"/>
        </w:trPr>
        <w:tc>
          <w:tcPr>
            <w:tcW w:w="4680" w:type="dxa"/>
            <w:shd w:val="clear" w:color="auto" w:fill="auto"/>
            <w:tcMar>
              <w:top w:w="100" w:type="dxa"/>
              <w:left w:w="100" w:type="dxa"/>
              <w:bottom w:w="100" w:type="dxa"/>
              <w:right w:w="100" w:type="dxa"/>
            </w:tcMar>
          </w:tcPr>
          <w:p w14:paraId="4414E1BF"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R&amp;D</w:t>
            </w:r>
          </w:p>
        </w:tc>
        <w:tc>
          <w:tcPr>
            <w:tcW w:w="4680" w:type="dxa"/>
            <w:shd w:val="clear" w:color="auto" w:fill="auto"/>
            <w:tcMar>
              <w:top w:w="100" w:type="dxa"/>
              <w:left w:w="100" w:type="dxa"/>
              <w:bottom w:w="100" w:type="dxa"/>
              <w:right w:w="100" w:type="dxa"/>
            </w:tcMar>
          </w:tcPr>
          <w:p w14:paraId="70254669"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£400,000</w:t>
            </w:r>
          </w:p>
        </w:tc>
      </w:tr>
      <w:tr w:rsidR="0079413B" w:rsidRPr="000834DE" w14:paraId="764739E4" w14:textId="77777777">
        <w:trPr>
          <w:jc w:val="center"/>
        </w:trPr>
        <w:tc>
          <w:tcPr>
            <w:tcW w:w="4680" w:type="dxa"/>
            <w:shd w:val="clear" w:color="auto" w:fill="auto"/>
            <w:tcMar>
              <w:top w:w="100" w:type="dxa"/>
              <w:left w:w="100" w:type="dxa"/>
              <w:bottom w:w="100" w:type="dxa"/>
              <w:right w:w="100" w:type="dxa"/>
            </w:tcMar>
          </w:tcPr>
          <w:p w14:paraId="0236C32C"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Marketing and advertisement </w:t>
            </w:r>
          </w:p>
        </w:tc>
        <w:tc>
          <w:tcPr>
            <w:tcW w:w="4680" w:type="dxa"/>
            <w:shd w:val="clear" w:color="auto" w:fill="auto"/>
            <w:tcMar>
              <w:top w:w="100" w:type="dxa"/>
              <w:left w:w="100" w:type="dxa"/>
              <w:bottom w:w="100" w:type="dxa"/>
              <w:right w:w="100" w:type="dxa"/>
            </w:tcMar>
          </w:tcPr>
          <w:p w14:paraId="09EA22D7"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£550,000</w:t>
            </w:r>
          </w:p>
        </w:tc>
      </w:tr>
      <w:tr w:rsidR="0079413B" w:rsidRPr="000834DE" w14:paraId="57E61AFE" w14:textId="77777777">
        <w:trPr>
          <w:jc w:val="center"/>
        </w:trPr>
        <w:tc>
          <w:tcPr>
            <w:tcW w:w="4680" w:type="dxa"/>
            <w:shd w:val="clear" w:color="auto" w:fill="auto"/>
            <w:tcMar>
              <w:top w:w="100" w:type="dxa"/>
              <w:left w:w="100" w:type="dxa"/>
              <w:bottom w:w="100" w:type="dxa"/>
              <w:right w:w="100" w:type="dxa"/>
            </w:tcMar>
          </w:tcPr>
          <w:p w14:paraId="2584E1F9"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Salaries of the employees and benefits</w:t>
            </w:r>
          </w:p>
        </w:tc>
        <w:tc>
          <w:tcPr>
            <w:tcW w:w="4680" w:type="dxa"/>
            <w:shd w:val="clear" w:color="auto" w:fill="auto"/>
            <w:tcMar>
              <w:top w:w="100" w:type="dxa"/>
              <w:left w:w="100" w:type="dxa"/>
              <w:bottom w:w="100" w:type="dxa"/>
              <w:right w:w="100" w:type="dxa"/>
            </w:tcMar>
          </w:tcPr>
          <w:p w14:paraId="75DDC547"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£700,000</w:t>
            </w:r>
          </w:p>
        </w:tc>
      </w:tr>
      <w:tr w:rsidR="0079413B" w:rsidRPr="000834DE" w14:paraId="10CFC639" w14:textId="77777777">
        <w:trPr>
          <w:jc w:val="center"/>
        </w:trPr>
        <w:tc>
          <w:tcPr>
            <w:tcW w:w="4680" w:type="dxa"/>
            <w:shd w:val="clear" w:color="auto" w:fill="auto"/>
            <w:tcMar>
              <w:top w:w="100" w:type="dxa"/>
              <w:left w:w="100" w:type="dxa"/>
              <w:bottom w:w="100" w:type="dxa"/>
              <w:right w:w="100" w:type="dxa"/>
            </w:tcMar>
          </w:tcPr>
          <w:p w14:paraId="31A67930"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Utilities and overhead expense </w:t>
            </w:r>
          </w:p>
        </w:tc>
        <w:tc>
          <w:tcPr>
            <w:tcW w:w="4680" w:type="dxa"/>
            <w:shd w:val="clear" w:color="auto" w:fill="auto"/>
            <w:tcMar>
              <w:top w:w="100" w:type="dxa"/>
              <w:left w:w="100" w:type="dxa"/>
              <w:bottom w:w="100" w:type="dxa"/>
              <w:right w:w="100" w:type="dxa"/>
            </w:tcMar>
          </w:tcPr>
          <w:p w14:paraId="5A83E407"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£300,000</w:t>
            </w:r>
          </w:p>
        </w:tc>
      </w:tr>
      <w:tr w:rsidR="0079413B" w:rsidRPr="000834DE" w14:paraId="33B7EF8D" w14:textId="77777777">
        <w:trPr>
          <w:jc w:val="center"/>
        </w:trPr>
        <w:tc>
          <w:tcPr>
            <w:tcW w:w="4680" w:type="dxa"/>
            <w:shd w:val="clear" w:color="auto" w:fill="auto"/>
            <w:tcMar>
              <w:top w:w="100" w:type="dxa"/>
              <w:left w:w="100" w:type="dxa"/>
              <w:bottom w:w="100" w:type="dxa"/>
              <w:right w:w="100" w:type="dxa"/>
            </w:tcMar>
          </w:tcPr>
          <w:p w14:paraId="0DF43ED8"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Revenue with operating expenses</w:t>
            </w:r>
          </w:p>
        </w:tc>
        <w:tc>
          <w:tcPr>
            <w:tcW w:w="4680" w:type="dxa"/>
            <w:shd w:val="clear" w:color="auto" w:fill="auto"/>
            <w:tcMar>
              <w:top w:w="100" w:type="dxa"/>
              <w:left w:w="100" w:type="dxa"/>
              <w:bottom w:w="100" w:type="dxa"/>
              <w:right w:w="100" w:type="dxa"/>
            </w:tcMar>
          </w:tcPr>
          <w:p w14:paraId="6E1B988B"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£350,000</w:t>
            </w:r>
          </w:p>
        </w:tc>
      </w:tr>
      <w:tr w:rsidR="0079413B" w:rsidRPr="000834DE" w14:paraId="57D14800" w14:textId="77777777">
        <w:trPr>
          <w:jc w:val="center"/>
        </w:trPr>
        <w:tc>
          <w:tcPr>
            <w:tcW w:w="4680" w:type="dxa"/>
            <w:shd w:val="clear" w:color="auto" w:fill="auto"/>
            <w:tcMar>
              <w:top w:w="100" w:type="dxa"/>
              <w:left w:w="100" w:type="dxa"/>
              <w:bottom w:w="100" w:type="dxa"/>
              <w:right w:w="100" w:type="dxa"/>
            </w:tcMar>
          </w:tcPr>
          <w:p w14:paraId="326DD328"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Profit before tax</w:t>
            </w:r>
          </w:p>
        </w:tc>
        <w:tc>
          <w:tcPr>
            <w:tcW w:w="4680" w:type="dxa"/>
            <w:shd w:val="clear" w:color="auto" w:fill="auto"/>
            <w:tcMar>
              <w:top w:w="100" w:type="dxa"/>
              <w:left w:w="100" w:type="dxa"/>
              <w:bottom w:w="100" w:type="dxa"/>
              <w:right w:w="100" w:type="dxa"/>
            </w:tcMar>
          </w:tcPr>
          <w:p w14:paraId="3A4A84B1"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£450,000</w:t>
            </w:r>
          </w:p>
        </w:tc>
      </w:tr>
      <w:tr w:rsidR="0079413B" w:rsidRPr="000834DE" w14:paraId="0A613F75" w14:textId="77777777">
        <w:trPr>
          <w:jc w:val="center"/>
        </w:trPr>
        <w:tc>
          <w:tcPr>
            <w:tcW w:w="4680" w:type="dxa"/>
            <w:shd w:val="clear" w:color="auto" w:fill="auto"/>
            <w:tcMar>
              <w:top w:w="100" w:type="dxa"/>
              <w:left w:w="100" w:type="dxa"/>
              <w:bottom w:w="100" w:type="dxa"/>
              <w:right w:w="100" w:type="dxa"/>
            </w:tcMar>
          </w:tcPr>
          <w:p w14:paraId="12C40FB4" w14:textId="77777777" w:rsidR="0079413B" w:rsidRPr="000834DE" w:rsidRDefault="00AC2E7D">
            <w:pPr>
              <w:widowControl w:val="0"/>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lastRenderedPageBreak/>
              <w:t xml:space="preserve">Net income after tax+ depreciation </w:t>
            </w:r>
          </w:p>
        </w:tc>
        <w:tc>
          <w:tcPr>
            <w:tcW w:w="4680" w:type="dxa"/>
            <w:shd w:val="clear" w:color="auto" w:fill="auto"/>
            <w:tcMar>
              <w:top w:w="100" w:type="dxa"/>
              <w:left w:w="100" w:type="dxa"/>
              <w:bottom w:w="100" w:type="dxa"/>
              <w:right w:w="100" w:type="dxa"/>
            </w:tcMar>
          </w:tcPr>
          <w:p w14:paraId="069B2EDB"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£250,000</w:t>
            </w:r>
          </w:p>
        </w:tc>
      </w:tr>
      <w:tr w:rsidR="0079413B" w:rsidRPr="000834DE" w14:paraId="5733E6BD" w14:textId="77777777">
        <w:trPr>
          <w:jc w:val="center"/>
        </w:trPr>
        <w:tc>
          <w:tcPr>
            <w:tcW w:w="4680" w:type="dxa"/>
            <w:shd w:val="clear" w:color="auto" w:fill="auto"/>
            <w:tcMar>
              <w:top w:w="100" w:type="dxa"/>
              <w:left w:w="100" w:type="dxa"/>
              <w:bottom w:w="100" w:type="dxa"/>
              <w:right w:w="100" w:type="dxa"/>
            </w:tcMar>
          </w:tcPr>
          <w:p w14:paraId="4FCC324F"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Initial capital investment</w:t>
            </w:r>
          </w:p>
        </w:tc>
        <w:tc>
          <w:tcPr>
            <w:tcW w:w="4680" w:type="dxa"/>
            <w:shd w:val="clear" w:color="auto" w:fill="auto"/>
            <w:tcMar>
              <w:top w:w="100" w:type="dxa"/>
              <w:left w:w="100" w:type="dxa"/>
              <w:bottom w:w="100" w:type="dxa"/>
              <w:right w:w="100" w:type="dxa"/>
            </w:tcMar>
          </w:tcPr>
          <w:p w14:paraId="67B2F37D" w14:textId="77777777" w:rsidR="0079413B" w:rsidRPr="000834DE" w:rsidRDefault="00AC2E7D">
            <w:pPr>
              <w:widowControl w:val="0"/>
              <w:spacing w:line="240" w:lineRule="auto"/>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£300,000</w:t>
            </w:r>
          </w:p>
        </w:tc>
      </w:tr>
      <w:tr w:rsidR="0079413B" w:rsidRPr="000834DE" w14:paraId="64BE654F" w14:textId="77777777">
        <w:trPr>
          <w:jc w:val="center"/>
        </w:trPr>
        <w:tc>
          <w:tcPr>
            <w:tcW w:w="4680" w:type="dxa"/>
            <w:shd w:val="clear" w:color="auto" w:fill="auto"/>
            <w:tcMar>
              <w:top w:w="100" w:type="dxa"/>
              <w:left w:w="100" w:type="dxa"/>
              <w:bottom w:w="100" w:type="dxa"/>
              <w:right w:w="100" w:type="dxa"/>
            </w:tcMar>
          </w:tcPr>
          <w:p w14:paraId="7D27C2D0"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Additional capital for expansion </w:t>
            </w:r>
          </w:p>
        </w:tc>
        <w:tc>
          <w:tcPr>
            <w:tcW w:w="4680" w:type="dxa"/>
            <w:shd w:val="clear" w:color="auto" w:fill="auto"/>
            <w:tcMar>
              <w:top w:w="100" w:type="dxa"/>
              <w:left w:w="100" w:type="dxa"/>
              <w:bottom w:w="100" w:type="dxa"/>
              <w:right w:w="100" w:type="dxa"/>
            </w:tcMar>
          </w:tcPr>
          <w:p w14:paraId="7969A3D0" w14:textId="77777777" w:rsidR="0079413B" w:rsidRPr="000834DE" w:rsidRDefault="00AC2E7D">
            <w:pPr>
              <w:widowControl w:val="0"/>
              <w:spacing w:line="360" w:lineRule="auto"/>
              <w:jc w:val="both"/>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£250,000</w:t>
            </w:r>
          </w:p>
        </w:tc>
      </w:tr>
      <w:tr w:rsidR="0079413B" w:rsidRPr="000834DE" w14:paraId="01035A38" w14:textId="77777777">
        <w:trPr>
          <w:jc w:val="center"/>
        </w:trPr>
        <w:tc>
          <w:tcPr>
            <w:tcW w:w="4680" w:type="dxa"/>
            <w:shd w:val="clear" w:color="auto" w:fill="auto"/>
            <w:tcMar>
              <w:top w:w="100" w:type="dxa"/>
              <w:left w:w="100" w:type="dxa"/>
              <w:bottom w:w="100" w:type="dxa"/>
              <w:right w:w="100" w:type="dxa"/>
            </w:tcMar>
          </w:tcPr>
          <w:p w14:paraId="7741868D"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Equity investment </w:t>
            </w:r>
          </w:p>
        </w:tc>
        <w:tc>
          <w:tcPr>
            <w:tcW w:w="4680" w:type="dxa"/>
            <w:shd w:val="clear" w:color="auto" w:fill="auto"/>
            <w:tcMar>
              <w:top w:w="100" w:type="dxa"/>
              <w:left w:w="100" w:type="dxa"/>
              <w:bottom w:w="100" w:type="dxa"/>
              <w:right w:w="100" w:type="dxa"/>
            </w:tcMar>
          </w:tcPr>
          <w:p w14:paraId="27D3BCEB" w14:textId="77777777" w:rsidR="0079413B" w:rsidRPr="000834DE" w:rsidRDefault="00AC2E7D">
            <w:pPr>
              <w:widowControl w:val="0"/>
              <w:spacing w:line="360" w:lineRule="auto"/>
              <w:jc w:val="both"/>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£350,000</w:t>
            </w:r>
          </w:p>
        </w:tc>
      </w:tr>
      <w:tr w:rsidR="0079413B" w:rsidRPr="000834DE" w14:paraId="53A5C128" w14:textId="77777777">
        <w:trPr>
          <w:jc w:val="center"/>
        </w:trPr>
        <w:tc>
          <w:tcPr>
            <w:tcW w:w="4680" w:type="dxa"/>
            <w:shd w:val="clear" w:color="auto" w:fill="auto"/>
            <w:tcMar>
              <w:top w:w="100" w:type="dxa"/>
              <w:left w:w="100" w:type="dxa"/>
              <w:bottom w:w="100" w:type="dxa"/>
              <w:right w:w="100" w:type="dxa"/>
            </w:tcMar>
          </w:tcPr>
          <w:p w14:paraId="78A8B775"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Loan and financing </w:t>
            </w:r>
          </w:p>
        </w:tc>
        <w:tc>
          <w:tcPr>
            <w:tcW w:w="4680" w:type="dxa"/>
            <w:shd w:val="clear" w:color="auto" w:fill="auto"/>
            <w:tcMar>
              <w:top w:w="100" w:type="dxa"/>
              <w:left w:w="100" w:type="dxa"/>
              <w:bottom w:w="100" w:type="dxa"/>
              <w:right w:w="100" w:type="dxa"/>
            </w:tcMar>
          </w:tcPr>
          <w:p w14:paraId="7B930EA5" w14:textId="77777777" w:rsidR="0079413B" w:rsidRPr="000834DE" w:rsidRDefault="00AC2E7D">
            <w:pPr>
              <w:widowControl w:val="0"/>
              <w:spacing w:line="360" w:lineRule="auto"/>
              <w:jc w:val="both"/>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£400,000</w:t>
            </w:r>
          </w:p>
        </w:tc>
      </w:tr>
      <w:tr w:rsidR="0079413B" w:rsidRPr="000834DE" w14:paraId="282DF5A9" w14:textId="77777777">
        <w:trPr>
          <w:jc w:val="center"/>
        </w:trPr>
        <w:tc>
          <w:tcPr>
            <w:tcW w:w="4680" w:type="dxa"/>
            <w:shd w:val="clear" w:color="auto" w:fill="auto"/>
            <w:tcMar>
              <w:top w:w="100" w:type="dxa"/>
              <w:left w:w="100" w:type="dxa"/>
              <w:bottom w:w="100" w:type="dxa"/>
              <w:right w:w="100" w:type="dxa"/>
            </w:tcMar>
          </w:tcPr>
          <w:p w14:paraId="18F0070E"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Grant and subsidies</w:t>
            </w:r>
          </w:p>
        </w:tc>
        <w:tc>
          <w:tcPr>
            <w:tcW w:w="4680" w:type="dxa"/>
            <w:shd w:val="clear" w:color="auto" w:fill="auto"/>
            <w:tcMar>
              <w:top w:w="100" w:type="dxa"/>
              <w:left w:w="100" w:type="dxa"/>
              <w:bottom w:w="100" w:type="dxa"/>
              <w:right w:w="100" w:type="dxa"/>
            </w:tcMar>
          </w:tcPr>
          <w:p w14:paraId="4B4B70AA" w14:textId="77777777" w:rsidR="0079413B" w:rsidRPr="000834DE" w:rsidRDefault="00AC2E7D">
            <w:pPr>
              <w:widowControl w:val="0"/>
              <w:spacing w:line="360" w:lineRule="auto"/>
              <w:jc w:val="both"/>
              <w:rPr>
                <w:rFonts w:ascii="Times New Roman" w:eastAsia="Times New Roman" w:hAnsi="Times New Roman" w:cs="Times New Roman"/>
                <w:b/>
                <w:sz w:val="24"/>
                <w:szCs w:val="24"/>
                <w:lang w:val="en-GB"/>
              </w:rPr>
            </w:pPr>
            <w:r w:rsidRPr="000834DE">
              <w:rPr>
                <w:rFonts w:ascii="Times New Roman" w:eastAsia="Times New Roman" w:hAnsi="Times New Roman" w:cs="Times New Roman"/>
                <w:color w:val="1F1F1F"/>
                <w:sz w:val="24"/>
                <w:szCs w:val="24"/>
                <w:highlight w:val="white"/>
                <w:lang w:val="en-GB"/>
              </w:rPr>
              <w:t>£300,000</w:t>
            </w:r>
          </w:p>
        </w:tc>
      </w:tr>
      <w:tr w:rsidR="0079413B" w:rsidRPr="000834DE" w14:paraId="4F8B8FE0" w14:textId="77777777">
        <w:trPr>
          <w:jc w:val="center"/>
        </w:trPr>
        <w:tc>
          <w:tcPr>
            <w:tcW w:w="4680" w:type="dxa"/>
            <w:shd w:val="clear" w:color="auto" w:fill="auto"/>
            <w:tcMar>
              <w:top w:w="100" w:type="dxa"/>
              <w:left w:w="100" w:type="dxa"/>
              <w:bottom w:w="100" w:type="dxa"/>
              <w:right w:w="100" w:type="dxa"/>
            </w:tcMar>
          </w:tcPr>
          <w:p w14:paraId="06362E50"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Opening cash balance and cash flow</w:t>
            </w:r>
          </w:p>
        </w:tc>
        <w:tc>
          <w:tcPr>
            <w:tcW w:w="4680" w:type="dxa"/>
            <w:shd w:val="clear" w:color="auto" w:fill="auto"/>
            <w:tcMar>
              <w:top w:w="100" w:type="dxa"/>
              <w:left w:w="100" w:type="dxa"/>
              <w:bottom w:w="100" w:type="dxa"/>
              <w:right w:w="100" w:type="dxa"/>
            </w:tcMar>
          </w:tcPr>
          <w:p w14:paraId="679B6556"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color w:val="1F1F1F"/>
                <w:sz w:val="24"/>
                <w:szCs w:val="24"/>
                <w:highlight w:val="white"/>
                <w:lang w:val="en-GB"/>
              </w:rPr>
              <w:t>£500,000</w:t>
            </w:r>
          </w:p>
        </w:tc>
      </w:tr>
      <w:tr w:rsidR="0079413B" w:rsidRPr="000834DE" w14:paraId="58A71575" w14:textId="77777777">
        <w:trPr>
          <w:jc w:val="center"/>
        </w:trPr>
        <w:tc>
          <w:tcPr>
            <w:tcW w:w="4680" w:type="dxa"/>
            <w:shd w:val="clear" w:color="auto" w:fill="auto"/>
            <w:tcMar>
              <w:top w:w="100" w:type="dxa"/>
              <w:left w:w="100" w:type="dxa"/>
              <w:bottom w:w="100" w:type="dxa"/>
              <w:right w:w="100" w:type="dxa"/>
            </w:tcMar>
          </w:tcPr>
          <w:p w14:paraId="381B52FA" w14:textId="77777777" w:rsidR="0079413B" w:rsidRPr="000834DE" w:rsidRDefault="00AC2E7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Total</w:t>
            </w:r>
          </w:p>
        </w:tc>
        <w:tc>
          <w:tcPr>
            <w:tcW w:w="4680" w:type="dxa"/>
            <w:shd w:val="clear" w:color="auto" w:fill="auto"/>
            <w:tcMar>
              <w:top w:w="100" w:type="dxa"/>
              <w:left w:w="100" w:type="dxa"/>
              <w:bottom w:w="100" w:type="dxa"/>
              <w:right w:w="100" w:type="dxa"/>
            </w:tcMar>
          </w:tcPr>
          <w:p w14:paraId="0B4B090E" w14:textId="77777777" w:rsidR="0079413B" w:rsidRPr="000834DE" w:rsidRDefault="00AC2E7D">
            <w:pPr>
              <w:widowControl w:val="0"/>
              <w:spacing w:line="240" w:lineRule="auto"/>
              <w:rPr>
                <w:rFonts w:ascii="Times New Roman" w:eastAsia="Times New Roman" w:hAnsi="Times New Roman" w:cs="Times New Roman"/>
                <w:color w:val="1F1F1F"/>
                <w:sz w:val="24"/>
                <w:szCs w:val="24"/>
                <w:highlight w:val="white"/>
                <w:lang w:val="en-GB"/>
              </w:rPr>
            </w:pPr>
            <w:r w:rsidRPr="000834DE">
              <w:rPr>
                <w:rFonts w:ascii="Times New Roman" w:eastAsia="Times New Roman" w:hAnsi="Times New Roman" w:cs="Times New Roman"/>
                <w:color w:val="1F1F1F"/>
                <w:sz w:val="24"/>
                <w:szCs w:val="24"/>
                <w:highlight w:val="white"/>
                <w:lang w:val="en-GB"/>
              </w:rPr>
              <w:t>£6600000</w:t>
            </w:r>
          </w:p>
        </w:tc>
      </w:tr>
    </w:tbl>
    <w:p w14:paraId="1CEF0C43" w14:textId="77777777" w:rsidR="0079413B" w:rsidRPr="000834DE" w:rsidRDefault="0079413B">
      <w:pPr>
        <w:spacing w:line="360" w:lineRule="auto"/>
        <w:jc w:val="center"/>
        <w:rPr>
          <w:rFonts w:ascii="Times New Roman" w:eastAsia="Times New Roman" w:hAnsi="Times New Roman" w:cs="Times New Roman"/>
          <w:b/>
          <w:sz w:val="24"/>
          <w:szCs w:val="24"/>
          <w:lang w:val="en-GB"/>
        </w:rPr>
      </w:pPr>
    </w:p>
    <w:p w14:paraId="19B62941" w14:textId="7E1FC7E8" w:rsidR="0079413B" w:rsidRPr="000834DE" w:rsidRDefault="00AC2E7D">
      <w:pPr>
        <w:spacing w:line="360" w:lineRule="auto"/>
        <w:jc w:val="center"/>
        <w:rPr>
          <w:rFonts w:ascii="Times New Roman" w:eastAsia="Times New Roman" w:hAnsi="Times New Roman" w:cs="Times New Roman"/>
          <w:b/>
          <w:sz w:val="24"/>
          <w:szCs w:val="24"/>
          <w:lang w:val="en-GB"/>
        </w:rPr>
      </w:pPr>
      <w:r w:rsidRPr="000834DE">
        <w:rPr>
          <w:rFonts w:ascii="Times New Roman" w:eastAsia="Times New Roman" w:hAnsi="Times New Roman" w:cs="Times New Roman"/>
          <w:b/>
          <w:sz w:val="24"/>
          <w:szCs w:val="24"/>
          <w:lang w:val="en-GB"/>
        </w:rPr>
        <w:t xml:space="preserve">Table 2: Financial plan or budgeting for renewable energy business plan of </w:t>
      </w:r>
      <w:proofErr w:type="spellStart"/>
      <w:r w:rsidR="004E3E36">
        <w:rPr>
          <w:rFonts w:ascii="Times New Roman" w:eastAsia="Times New Roman" w:hAnsi="Times New Roman" w:cs="Times New Roman"/>
          <w:b/>
          <w:sz w:val="24"/>
          <w:szCs w:val="24"/>
          <w:lang w:val="en-GB"/>
        </w:rPr>
        <w:t>EnGreen</w:t>
      </w:r>
      <w:proofErr w:type="spellEnd"/>
      <w:r w:rsidRPr="000834DE">
        <w:rPr>
          <w:rFonts w:ascii="Times New Roman" w:eastAsia="Times New Roman" w:hAnsi="Times New Roman" w:cs="Times New Roman"/>
          <w:b/>
          <w:sz w:val="24"/>
          <w:szCs w:val="24"/>
          <w:lang w:val="en-GB"/>
        </w:rPr>
        <w:t xml:space="preserve"> </w:t>
      </w:r>
    </w:p>
    <w:p w14:paraId="7C595DF4" w14:textId="77777777" w:rsidR="0079413B" w:rsidRPr="000834DE" w:rsidRDefault="00AC2E7D">
      <w:pPr>
        <w:spacing w:line="360" w:lineRule="auto"/>
        <w:jc w:val="center"/>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(Source: self-created)</w:t>
      </w:r>
    </w:p>
    <w:p w14:paraId="0B765474" w14:textId="139E98FC" w:rsidR="0079413B" w:rsidRPr="000834DE" w:rsidRDefault="00AC2E7D">
      <w:pPr>
        <w:spacing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O’Donnell et al. (2020) opinion that the potential external funding sources for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regarding the renewable business plan include equity investment which adds the venture capital for exchanging the ownership equity. This becomes advantageous for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to provide capital without incurring debt. On the other hand, </w:t>
      </w:r>
      <w:proofErr w:type="spellStart"/>
      <w:r w:rsidRPr="000834DE">
        <w:rPr>
          <w:rFonts w:ascii="Times New Roman" w:eastAsia="Times New Roman" w:hAnsi="Times New Roman" w:cs="Times New Roman"/>
          <w:color w:val="222222"/>
          <w:sz w:val="24"/>
          <w:szCs w:val="24"/>
          <w:highlight w:val="white"/>
          <w:lang w:val="en-GB"/>
        </w:rPr>
        <w:t>Taghizadeh-Hesary</w:t>
      </w:r>
      <w:proofErr w:type="spellEnd"/>
      <w:r w:rsidRPr="000834DE">
        <w:rPr>
          <w:rFonts w:ascii="Times New Roman" w:eastAsia="Times New Roman" w:hAnsi="Times New Roman" w:cs="Times New Roman"/>
          <w:color w:val="222222"/>
          <w:sz w:val="24"/>
          <w:szCs w:val="24"/>
          <w:highlight w:val="white"/>
          <w:lang w:val="en-GB"/>
        </w:rPr>
        <w:t xml:space="preserve"> and Y</w:t>
      </w:r>
      <w:r w:rsidRPr="000834DE">
        <w:rPr>
          <w:rFonts w:ascii="Times New Roman" w:eastAsia="Times New Roman" w:hAnsi="Times New Roman" w:cs="Times New Roman"/>
          <w:color w:val="222222"/>
          <w:sz w:val="24"/>
          <w:szCs w:val="24"/>
          <w:highlight w:val="white"/>
          <w:lang w:val="en-GB"/>
        </w:rPr>
        <w:t>oshino (2020) argue that</w:t>
      </w:r>
      <w:r w:rsidRPr="000834DE">
        <w:rPr>
          <w:color w:val="222222"/>
          <w:sz w:val="20"/>
          <w:szCs w:val="20"/>
          <w:highlight w:val="white"/>
          <w:lang w:val="en-GB"/>
        </w:rPr>
        <w:t xml:space="preserve">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 take bank loans or take loans from financial institutions for renewable energy projects.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xml:space="preserve"> can also take support from the government of the UK or from subsidies. Through that, it can investigate the available gran</w:t>
      </w:r>
      <w:r w:rsidRPr="000834DE">
        <w:rPr>
          <w:rFonts w:ascii="Times New Roman" w:eastAsia="Times New Roman" w:hAnsi="Times New Roman" w:cs="Times New Roman"/>
          <w:sz w:val="24"/>
          <w:szCs w:val="24"/>
          <w:lang w:val="en-GB"/>
        </w:rPr>
        <w:t xml:space="preserve">ts and subsidies by the government agencies that can help the projects of renewable energy. In contrast, Park and Chung (2021) argue that the other external </w:t>
      </w:r>
      <w:proofErr w:type="spellStart"/>
      <w:r w:rsidRPr="000834DE">
        <w:rPr>
          <w:rFonts w:ascii="Times New Roman" w:eastAsia="Times New Roman" w:hAnsi="Times New Roman" w:cs="Times New Roman"/>
          <w:sz w:val="24"/>
          <w:szCs w:val="24"/>
          <w:lang w:val="en-GB"/>
        </w:rPr>
        <w:t>finnacil</w:t>
      </w:r>
      <w:proofErr w:type="spellEnd"/>
      <w:r w:rsidRPr="000834DE">
        <w:rPr>
          <w:rFonts w:ascii="Times New Roman" w:eastAsia="Times New Roman" w:hAnsi="Times New Roman" w:cs="Times New Roman"/>
          <w:sz w:val="24"/>
          <w:szCs w:val="24"/>
          <w:lang w:val="en-GB"/>
        </w:rPr>
        <w:t xml:space="preserve"> support includes public and private partnerships that can have a shared interest in the pr</w:t>
      </w:r>
      <w:r w:rsidRPr="000834DE">
        <w:rPr>
          <w:rFonts w:ascii="Times New Roman" w:eastAsia="Times New Roman" w:hAnsi="Times New Roman" w:cs="Times New Roman"/>
          <w:sz w:val="24"/>
          <w:szCs w:val="24"/>
          <w:lang w:val="en-GB"/>
        </w:rPr>
        <w:t xml:space="preserve">omotion of renewable energy. Corporate sponsorship is the other external support that can be gained by </w:t>
      </w:r>
      <w:proofErr w:type="spellStart"/>
      <w:r w:rsidR="004E3E36">
        <w:rPr>
          <w:rFonts w:ascii="Times New Roman" w:eastAsia="Times New Roman" w:hAnsi="Times New Roman" w:cs="Times New Roman"/>
          <w:sz w:val="24"/>
          <w:szCs w:val="24"/>
          <w:lang w:val="en-GB"/>
        </w:rPr>
        <w:t>EnGreen</w:t>
      </w:r>
      <w:proofErr w:type="spellEnd"/>
      <w:r w:rsidRPr="000834DE">
        <w:rPr>
          <w:rFonts w:ascii="Times New Roman" w:eastAsia="Times New Roman" w:hAnsi="Times New Roman" w:cs="Times New Roman"/>
          <w:sz w:val="24"/>
          <w:szCs w:val="24"/>
          <w:lang w:val="en-GB"/>
        </w:rPr>
        <w:t>. Reynolds and Clark-Kazak (2019) argue that this organisation can engage in sponsorship agreements or can conduct joint ventures with companies w</w:t>
      </w:r>
      <w:r w:rsidRPr="000834DE">
        <w:rPr>
          <w:rFonts w:ascii="Times New Roman" w:eastAsia="Times New Roman" w:hAnsi="Times New Roman" w:cs="Times New Roman"/>
          <w:sz w:val="24"/>
          <w:szCs w:val="24"/>
          <w:lang w:val="en-GB"/>
        </w:rPr>
        <w:t xml:space="preserve">hich can be aligned with sustainability goals. This organisation can investigate the funding opportunities that can be provided by the European Union in the projects of renewable energies.  </w:t>
      </w:r>
    </w:p>
    <w:p w14:paraId="1689066A" w14:textId="77777777" w:rsidR="007840CF" w:rsidRDefault="007840CF">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55928E87" w14:textId="7A7FDE88" w:rsidR="0079413B" w:rsidRPr="000834DE" w:rsidRDefault="00AC2E7D" w:rsidP="00D12385">
      <w:pPr>
        <w:pStyle w:val="Heading1"/>
        <w:rPr>
          <w:lang w:val="en-GB"/>
        </w:rPr>
      </w:pPr>
      <w:bookmarkStart w:id="7" w:name="_Toc151824821"/>
      <w:r w:rsidRPr="000834DE">
        <w:rPr>
          <w:lang w:val="en-GB"/>
        </w:rPr>
        <w:lastRenderedPageBreak/>
        <w:t>Reference list</w:t>
      </w:r>
      <w:bookmarkEnd w:id="7"/>
    </w:p>
    <w:p w14:paraId="7272A735"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Abbasi, K.R., Adedoyin, F.F., Abbas, J. and Huss</w:t>
      </w:r>
      <w:r w:rsidRPr="000834DE">
        <w:rPr>
          <w:rFonts w:ascii="Times New Roman" w:eastAsia="Times New Roman" w:hAnsi="Times New Roman" w:cs="Times New Roman"/>
          <w:sz w:val="24"/>
          <w:szCs w:val="24"/>
          <w:lang w:val="en-GB"/>
        </w:rPr>
        <w:t>ain, K., (2021). The impact of energy depletion and renewable energy on CO2 emissions in Thailand: fresh evidence from the novel dynamic ARDL simulation. Renewable Energy, 180, pp.1439-1450.</w:t>
      </w:r>
      <w:hyperlink r:id="rId11">
        <w:r w:rsidRPr="000834DE">
          <w:rPr>
            <w:rFonts w:ascii="Times New Roman" w:eastAsia="Times New Roman" w:hAnsi="Times New Roman" w:cs="Times New Roman"/>
            <w:sz w:val="24"/>
            <w:szCs w:val="24"/>
            <w:lang w:val="en-GB"/>
          </w:rPr>
          <w:t xml:space="preserve"> http://eprints.bournemouth.ac.uk/36057/3/Manuscript%2003.10.2020%20%28Final%20WORK%29%20%281%29.pdf</w:t>
        </w:r>
      </w:hyperlink>
      <w:r w:rsidRPr="000834DE">
        <w:rPr>
          <w:rFonts w:ascii="Times New Roman" w:eastAsia="Times New Roman" w:hAnsi="Times New Roman" w:cs="Times New Roman"/>
          <w:sz w:val="24"/>
          <w:szCs w:val="24"/>
          <w:lang w:val="en-GB"/>
        </w:rPr>
        <w:t>.</w:t>
      </w:r>
    </w:p>
    <w:p w14:paraId="3385981D"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Acharige</w:t>
      </w:r>
      <w:proofErr w:type="spellEnd"/>
      <w:r w:rsidRPr="000834DE">
        <w:rPr>
          <w:rFonts w:ascii="Times New Roman" w:eastAsia="Times New Roman" w:hAnsi="Times New Roman" w:cs="Times New Roman"/>
          <w:sz w:val="24"/>
          <w:szCs w:val="24"/>
          <w:lang w:val="en-GB"/>
        </w:rPr>
        <w:t>, S.S., Haque, M.E., Arif, M.</w:t>
      </w:r>
      <w:r w:rsidRPr="000834DE">
        <w:rPr>
          <w:rFonts w:ascii="Times New Roman" w:eastAsia="Times New Roman" w:hAnsi="Times New Roman" w:cs="Times New Roman"/>
          <w:sz w:val="24"/>
          <w:szCs w:val="24"/>
          <w:lang w:val="en-GB"/>
        </w:rPr>
        <w:t>T., Hosseinzadeh, N., Hasan, K.N. and Oo, A.M.T., (2023). Review of electric vehicle charging technologies, standards, architectures, and converter configurations. IEEE Access.</w:t>
      </w:r>
      <w:hyperlink r:id="rId12">
        <w:r w:rsidRPr="000834DE">
          <w:rPr>
            <w:rFonts w:ascii="Times New Roman" w:eastAsia="Times New Roman" w:hAnsi="Times New Roman" w:cs="Times New Roman"/>
            <w:sz w:val="24"/>
            <w:szCs w:val="24"/>
            <w:lang w:val="en-GB"/>
          </w:rPr>
          <w:t xml:space="preserve"> https://ieeexplore.ieee.org/iel7/6287639/6514899/10102467.pdf</w:t>
        </w:r>
      </w:hyperlink>
      <w:r w:rsidRPr="000834DE">
        <w:rPr>
          <w:rFonts w:ascii="Times New Roman" w:eastAsia="Times New Roman" w:hAnsi="Times New Roman" w:cs="Times New Roman"/>
          <w:sz w:val="24"/>
          <w:szCs w:val="24"/>
          <w:lang w:val="en-GB"/>
        </w:rPr>
        <w:t xml:space="preserve">.  </w:t>
      </w:r>
    </w:p>
    <w:p w14:paraId="27294DC1"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Adam, S., </w:t>
      </w:r>
      <w:proofErr w:type="spellStart"/>
      <w:r w:rsidRPr="000834DE">
        <w:rPr>
          <w:rFonts w:ascii="Times New Roman" w:eastAsia="Times New Roman" w:hAnsi="Times New Roman" w:cs="Times New Roman"/>
          <w:sz w:val="24"/>
          <w:szCs w:val="24"/>
          <w:lang w:val="en-GB"/>
        </w:rPr>
        <w:t>Delestre</w:t>
      </w:r>
      <w:proofErr w:type="spellEnd"/>
      <w:r w:rsidRPr="000834DE">
        <w:rPr>
          <w:rFonts w:ascii="Times New Roman" w:eastAsia="Times New Roman" w:hAnsi="Times New Roman" w:cs="Times New Roman"/>
          <w:sz w:val="24"/>
          <w:szCs w:val="24"/>
          <w:lang w:val="en-GB"/>
        </w:rPr>
        <w:t>, I., Levell, P. and Miller, H., (2022). Tax policies to reduce carbon emissions. Fiscal Studies, 43(3), pp.235-263.</w:t>
      </w:r>
      <w:hyperlink r:id="rId13">
        <w:r w:rsidRPr="000834DE">
          <w:rPr>
            <w:rFonts w:ascii="Times New Roman" w:eastAsia="Times New Roman" w:hAnsi="Times New Roman" w:cs="Times New Roman"/>
            <w:sz w:val="24"/>
            <w:szCs w:val="24"/>
            <w:lang w:val="en-GB"/>
          </w:rPr>
          <w:t xml:space="preserve"> https://onlinelibrary.wiley.com/doi/pdfdirect/10.1111/1475-5890.12308</w:t>
        </w:r>
      </w:hyperlink>
    </w:p>
    <w:p w14:paraId="7698A7F2"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Agudelo, M.A.L., Johannsdottir, L. and </w:t>
      </w:r>
      <w:proofErr w:type="spellStart"/>
      <w:r w:rsidRPr="000834DE">
        <w:rPr>
          <w:rFonts w:ascii="Times New Roman" w:eastAsia="Times New Roman" w:hAnsi="Times New Roman" w:cs="Times New Roman"/>
          <w:sz w:val="24"/>
          <w:szCs w:val="24"/>
          <w:lang w:val="en-GB"/>
        </w:rPr>
        <w:t>Davidsdottir</w:t>
      </w:r>
      <w:proofErr w:type="spellEnd"/>
      <w:r w:rsidRPr="000834DE">
        <w:rPr>
          <w:rFonts w:ascii="Times New Roman" w:eastAsia="Times New Roman" w:hAnsi="Times New Roman" w:cs="Times New Roman"/>
          <w:sz w:val="24"/>
          <w:szCs w:val="24"/>
          <w:lang w:val="en-GB"/>
        </w:rPr>
        <w:t>, B., (2020). Drivers that motivate energy companies to be responsible. A systematic literature revi</w:t>
      </w:r>
      <w:r w:rsidRPr="000834DE">
        <w:rPr>
          <w:rFonts w:ascii="Times New Roman" w:eastAsia="Times New Roman" w:hAnsi="Times New Roman" w:cs="Times New Roman"/>
          <w:sz w:val="24"/>
          <w:szCs w:val="24"/>
          <w:lang w:val="en-GB"/>
        </w:rPr>
        <w:t>ew of Corporate Social Responsibility in the energy sector. Journal of cleaner production, 247, p.119094.</w:t>
      </w:r>
      <w:hyperlink r:id="rId14">
        <w:r w:rsidRPr="000834DE">
          <w:rPr>
            <w:rFonts w:ascii="Times New Roman" w:eastAsia="Times New Roman" w:hAnsi="Times New Roman" w:cs="Times New Roman"/>
            <w:sz w:val="24"/>
            <w:szCs w:val="24"/>
            <w:lang w:val="en-GB"/>
          </w:rPr>
          <w:t xml:space="preserve"> https://www.sciencedirect.com/science/article/pii/S095965261933</w:t>
        </w:r>
        <w:r w:rsidRPr="000834DE">
          <w:rPr>
            <w:rFonts w:ascii="Times New Roman" w:eastAsia="Times New Roman" w:hAnsi="Times New Roman" w:cs="Times New Roman"/>
            <w:sz w:val="24"/>
            <w:szCs w:val="24"/>
            <w:lang w:val="en-GB"/>
          </w:rPr>
          <w:t>9642</w:t>
        </w:r>
      </w:hyperlink>
      <w:r w:rsidRPr="000834DE">
        <w:rPr>
          <w:rFonts w:ascii="Times New Roman" w:eastAsia="Times New Roman" w:hAnsi="Times New Roman" w:cs="Times New Roman"/>
          <w:sz w:val="24"/>
          <w:szCs w:val="24"/>
          <w:lang w:val="en-GB"/>
        </w:rPr>
        <w:t>.</w:t>
      </w:r>
    </w:p>
    <w:p w14:paraId="596FF004"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Alaloul</w:t>
      </w:r>
      <w:proofErr w:type="spellEnd"/>
      <w:r w:rsidRPr="000834DE">
        <w:rPr>
          <w:rFonts w:ascii="Times New Roman" w:eastAsia="Times New Roman" w:hAnsi="Times New Roman" w:cs="Times New Roman"/>
          <w:sz w:val="24"/>
          <w:szCs w:val="24"/>
          <w:lang w:val="en-GB"/>
        </w:rPr>
        <w:t>, W.S., Liew, M.S., Zawawi, N.A.W.A. and Kennedy, I.B., (2020). Industrial Revolution 4.0 in the construction industry: Challenges and opportunities for stakeholders. Ain shams engineering journal, 11(1), pp.225-230.</w:t>
      </w:r>
      <w:hyperlink r:id="rId15">
        <w:r w:rsidRPr="000834DE">
          <w:rPr>
            <w:rFonts w:ascii="Times New Roman" w:eastAsia="Times New Roman" w:hAnsi="Times New Roman" w:cs="Times New Roman"/>
            <w:sz w:val="24"/>
            <w:szCs w:val="24"/>
            <w:lang w:val="en-GB"/>
          </w:rPr>
          <w:t xml:space="preserve"> https://www.sciencedirect.com/science/article/pii/S2090447919301157</w:t>
        </w:r>
      </w:hyperlink>
      <w:r w:rsidRPr="000834DE">
        <w:rPr>
          <w:rFonts w:ascii="Times New Roman" w:eastAsia="Times New Roman" w:hAnsi="Times New Roman" w:cs="Times New Roman"/>
          <w:sz w:val="24"/>
          <w:szCs w:val="24"/>
          <w:lang w:val="en-GB"/>
        </w:rPr>
        <w:t>.</w:t>
      </w:r>
    </w:p>
    <w:p w14:paraId="3657A218"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Alam, M.S., Al-Ismail, F.S., Salem, A. and </w:t>
      </w:r>
      <w:proofErr w:type="spellStart"/>
      <w:r w:rsidRPr="000834DE">
        <w:rPr>
          <w:rFonts w:ascii="Times New Roman" w:eastAsia="Times New Roman" w:hAnsi="Times New Roman" w:cs="Times New Roman"/>
          <w:sz w:val="24"/>
          <w:szCs w:val="24"/>
          <w:lang w:val="en-GB"/>
        </w:rPr>
        <w:t>Abido</w:t>
      </w:r>
      <w:proofErr w:type="spellEnd"/>
      <w:r w:rsidRPr="000834DE">
        <w:rPr>
          <w:rFonts w:ascii="Times New Roman" w:eastAsia="Times New Roman" w:hAnsi="Times New Roman" w:cs="Times New Roman"/>
          <w:sz w:val="24"/>
          <w:szCs w:val="24"/>
          <w:lang w:val="en-GB"/>
        </w:rPr>
        <w:t>, M.A., (2020). High-level penetration of renewable energy sources into grid u</w:t>
      </w:r>
      <w:r w:rsidRPr="000834DE">
        <w:rPr>
          <w:rFonts w:ascii="Times New Roman" w:eastAsia="Times New Roman" w:hAnsi="Times New Roman" w:cs="Times New Roman"/>
          <w:sz w:val="24"/>
          <w:szCs w:val="24"/>
          <w:lang w:val="en-GB"/>
        </w:rPr>
        <w:t>tility: Challenges and solutions. IEEE Access, 8, pp.190277-190299.</w:t>
      </w:r>
      <w:hyperlink r:id="rId16">
        <w:r w:rsidRPr="000834DE">
          <w:rPr>
            <w:rFonts w:ascii="Times New Roman" w:eastAsia="Times New Roman" w:hAnsi="Times New Roman" w:cs="Times New Roman"/>
            <w:sz w:val="24"/>
            <w:szCs w:val="24"/>
            <w:lang w:val="en-GB"/>
          </w:rPr>
          <w:t xml:space="preserve"> https://ieeexplore.ieee.org/iel7/6287639/6514899/09224611.pdf</w:t>
        </w:r>
      </w:hyperlink>
      <w:r w:rsidRPr="000834DE">
        <w:rPr>
          <w:rFonts w:ascii="Times New Roman" w:eastAsia="Times New Roman" w:hAnsi="Times New Roman" w:cs="Times New Roman"/>
          <w:sz w:val="24"/>
          <w:szCs w:val="24"/>
          <w:lang w:val="en-GB"/>
        </w:rPr>
        <w:t>.</w:t>
      </w:r>
    </w:p>
    <w:p w14:paraId="5AF247FC"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Alkawsi</w:t>
      </w:r>
      <w:proofErr w:type="spellEnd"/>
      <w:r w:rsidRPr="000834DE">
        <w:rPr>
          <w:rFonts w:ascii="Times New Roman" w:eastAsia="Times New Roman" w:hAnsi="Times New Roman" w:cs="Times New Roman"/>
          <w:sz w:val="24"/>
          <w:szCs w:val="24"/>
          <w:lang w:val="en-GB"/>
        </w:rPr>
        <w:t xml:space="preserve">, G., </w:t>
      </w:r>
      <w:proofErr w:type="spellStart"/>
      <w:r w:rsidRPr="000834DE">
        <w:rPr>
          <w:rFonts w:ascii="Times New Roman" w:eastAsia="Times New Roman" w:hAnsi="Times New Roman" w:cs="Times New Roman"/>
          <w:sz w:val="24"/>
          <w:szCs w:val="24"/>
          <w:lang w:val="en-GB"/>
        </w:rPr>
        <w:t>Baashar</w:t>
      </w:r>
      <w:proofErr w:type="spellEnd"/>
      <w:r w:rsidRPr="000834DE">
        <w:rPr>
          <w:rFonts w:ascii="Times New Roman" w:eastAsia="Times New Roman" w:hAnsi="Times New Roman" w:cs="Times New Roman"/>
          <w:sz w:val="24"/>
          <w:szCs w:val="24"/>
          <w:lang w:val="en-GB"/>
        </w:rPr>
        <w:t xml:space="preserve">, Y., Abbas U, D., </w:t>
      </w:r>
      <w:proofErr w:type="spellStart"/>
      <w:r w:rsidRPr="000834DE">
        <w:rPr>
          <w:rFonts w:ascii="Times New Roman" w:eastAsia="Times New Roman" w:hAnsi="Times New Roman" w:cs="Times New Roman"/>
          <w:sz w:val="24"/>
          <w:szCs w:val="24"/>
          <w:lang w:val="en-GB"/>
        </w:rPr>
        <w:t>Alkah</w:t>
      </w:r>
      <w:r w:rsidRPr="000834DE">
        <w:rPr>
          <w:rFonts w:ascii="Times New Roman" w:eastAsia="Times New Roman" w:hAnsi="Times New Roman" w:cs="Times New Roman"/>
          <w:sz w:val="24"/>
          <w:szCs w:val="24"/>
          <w:lang w:val="en-GB"/>
        </w:rPr>
        <w:t>tani</w:t>
      </w:r>
      <w:proofErr w:type="spellEnd"/>
      <w:r w:rsidRPr="000834DE">
        <w:rPr>
          <w:rFonts w:ascii="Times New Roman" w:eastAsia="Times New Roman" w:hAnsi="Times New Roman" w:cs="Times New Roman"/>
          <w:sz w:val="24"/>
          <w:szCs w:val="24"/>
          <w:lang w:val="en-GB"/>
        </w:rPr>
        <w:t>, A.A. and Tiong, S.K., (2021). Review of renewable energy-based charging infrastructure for electric vehicles. Applied Sciences, 11(9), p.3847.</w:t>
      </w:r>
      <w:hyperlink r:id="rId17">
        <w:r w:rsidRPr="000834DE">
          <w:rPr>
            <w:rFonts w:ascii="Times New Roman" w:eastAsia="Times New Roman" w:hAnsi="Times New Roman" w:cs="Times New Roman"/>
            <w:sz w:val="24"/>
            <w:szCs w:val="24"/>
            <w:lang w:val="en-GB"/>
          </w:rPr>
          <w:t xml:space="preserve"> https://www.mdpi.com/2076-3417/11/9/3847/pd</w:t>
        </w:r>
        <w:r w:rsidRPr="000834DE">
          <w:rPr>
            <w:rFonts w:ascii="Times New Roman" w:eastAsia="Times New Roman" w:hAnsi="Times New Roman" w:cs="Times New Roman"/>
            <w:sz w:val="24"/>
            <w:szCs w:val="24"/>
            <w:lang w:val="en-GB"/>
          </w:rPr>
          <w:t>f</w:t>
        </w:r>
      </w:hyperlink>
      <w:r w:rsidRPr="000834DE">
        <w:rPr>
          <w:rFonts w:ascii="Times New Roman" w:eastAsia="Times New Roman" w:hAnsi="Times New Roman" w:cs="Times New Roman"/>
          <w:sz w:val="24"/>
          <w:szCs w:val="24"/>
          <w:lang w:val="en-GB"/>
        </w:rPr>
        <w:t>.</w:t>
      </w:r>
    </w:p>
    <w:p w14:paraId="1BC08383"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lastRenderedPageBreak/>
        <w:t>Brauns, J. and Turek, T., (2020). Alkaline water electrolysis powered by renewable energy: A review. Processes, 8(2), p.248.</w:t>
      </w:r>
      <w:hyperlink r:id="rId18">
        <w:r w:rsidRPr="000834DE">
          <w:rPr>
            <w:rFonts w:ascii="Times New Roman" w:eastAsia="Times New Roman" w:hAnsi="Times New Roman" w:cs="Times New Roman"/>
            <w:sz w:val="24"/>
            <w:szCs w:val="24"/>
            <w:lang w:val="en-GB"/>
          </w:rPr>
          <w:t xml:space="preserve"> https://www.mdpi.com/2227-9717/8/2/248/pdf</w:t>
        </w:r>
      </w:hyperlink>
      <w:r w:rsidRPr="000834DE">
        <w:rPr>
          <w:rFonts w:ascii="Times New Roman" w:eastAsia="Times New Roman" w:hAnsi="Times New Roman" w:cs="Times New Roman"/>
          <w:sz w:val="24"/>
          <w:szCs w:val="24"/>
          <w:lang w:val="en-GB"/>
        </w:rPr>
        <w:t>.</w:t>
      </w:r>
    </w:p>
    <w:p w14:paraId="438200D2"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Calikoglu</w:t>
      </w:r>
      <w:proofErr w:type="spellEnd"/>
      <w:r w:rsidRPr="000834DE">
        <w:rPr>
          <w:rFonts w:ascii="Times New Roman" w:eastAsia="Times New Roman" w:hAnsi="Times New Roman" w:cs="Times New Roman"/>
          <w:sz w:val="24"/>
          <w:szCs w:val="24"/>
          <w:lang w:val="en-GB"/>
        </w:rPr>
        <w:t>, U. and Koks</w:t>
      </w:r>
      <w:r w:rsidRPr="000834DE">
        <w:rPr>
          <w:rFonts w:ascii="Times New Roman" w:eastAsia="Times New Roman" w:hAnsi="Times New Roman" w:cs="Times New Roman"/>
          <w:sz w:val="24"/>
          <w:szCs w:val="24"/>
          <w:lang w:val="en-GB"/>
        </w:rPr>
        <w:t xml:space="preserve">al, M.A., (2022). Green electricity and Renewable Energy </w:t>
      </w:r>
      <w:proofErr w:type="gramStart"/>
      <w:r w:rsidRPr="000834DE">
        <w:rPr>
          <w:rFonts w:ascii="Times New Roman" w:eastAsia="Times New Roman" w:hAnsi="Times New Roman" w:cs="Times New Roman"/>
          <w:sz w:val="24"/>
          <w:szCs w:val="24"/>
          <w:lang w:val="en-GB"/>
        </w:rPr>
        <w:t>Guarantees</w:t>
      </w:r>
      <w:proofErr w:type="gramEnd"/>
      <w:r w:rsidRPr="000834DE">
        <w:rPr>
          <w:rFonts w:ascii="Times New Roman" w:eastAsia="Times New Roman" w:hAnsi="Times New Roman" w:cs="Times New Roman"/>
          <w:sz w:val="24"/>
          <w:szCs w:val="24"/>
          <w:lang w:val="en-GB"/>
        </w:rPr>
        <w:t xml:space="preserve"> of Origin demand analysis for Türkiye. Energy Policy, 170, p.113229.</w:t>
      </w:r>
      <w:hyperlink r:id="rId19">
        <w:r w:rsidRPr="000834DE">
          <w:rPr>
            <w:rFonts w:ascii="Times New Roman" w:eastAsia="Times New Roman" w:hAnsi="Times New Roman" w:cs="Times New Roman"/>
            <w:sz w:val="24"/>
            <w:szCs w:val="24"/>
            <w:lang w:val="en-GB"/>
          </w:rPr>
          <w:t xml:space="preserve"> https://www.sciencedirect.com/sc</w:t>
        </w:r>
        <w:r w:rsidRPr="000834DE">
          <w:rPr>
            <w:rFonts w:ascii="Times New Roman" w:eastAsia="Times New Roman" w:hAnsi="Times New Roman" w:cs="Times New Roman"/>
            <w:sz w:val="24"/>
            <w:szCs w:val="24"/>
            <w:lang w:val="en-GB"/>
          </w:rPr>
          <w:t>ience/article/pii/S0301421522004487</w:t>
        </w:r>
      </w:hyperlink>
      <w:r w:rsidRPr="000834DE">
        <w:rPr>
          <w:rFonts w:ascii="Times New Roman" w:eastAsia="Times New Roman" w:hAnsi="Times New Roman" w:cs="Times New Roman"/>
          <w:sz w:val="24"/>
          <w:szCs w:val="24"/>
          <w:lang w:val="en-GB"/>
        </w:rPr>
        <w:t>.</w:t>
      </w:r>
    </w:p>
    <w:p w14:paraId="6D665606"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De Man, A.P. and </w:t>
      </w:r>
      <w:proofErr w:type="spellStart"/>
      <w:r w:rsidRPr="000834DE">
        <w:rPr>
          <w:rFonts w:ascii="Times New Roman" w:eastAsia="Times New Roman" w:hAnsi="Times New Roman" w:cs="Times New Roman"/>
          <w:sz w:val="24"/>
          <w:szCs w:val="24"/>
          <w:lang w:val="en-GB"/>
        </w:rPr>
        <w:t>Luvison</w:t>
      </w:r>
      <w:proofErr w:type="spellEnd"/>
      <w:r w:rsidRPr="000834DE">
        <w:rPr>
          <w:rFonts w:ascii="Times New Roman" w:eastAsia="Times New Roman" w:hAnsi="Times New Roman" w:cs="Times New Roman"/>
          <w:sz w:val="24"/>
          <w:szCs w:val="24"/>
          <w:lang w:val="en-GB"/>
        </w:rPr>
        <w:t>, D., (2019). Collaborative business models: Aligning and operationalizing alliances. Business Horizons, 62(4), pp.473-482.</w:t>
      </w:r>
      <w:hyperlink r:id="rId20">
        <w:r w:rsidRPr="000834DE">
          <w:rPr>
            <w:rFonts w:ascii="Times New Roman" w:eastAsia="Times New Roman" w:hAnsi="Times New Roman" w:cs="Times New Roman"/>
            <w:sz w:val="24"/>
            <w:szCs w:val="24"/>
            <w:lang w:val="en-GB"/>
          </w:rPr>
          <w:t xml:space="preserve"> https://www.sciencedirect.com/science/article/pii/S000768131930031X</w:t>
        </w:r>
      </w:hyperlink>
      <w:r w:rsidRPr="000834DE">
        <w:rPr>
          <w:rFonts w:ascii="Times New Roman" w:eastAsia="Times New Roman" w:hAnsi="Times New Roman" w:cs="Times New Roman"/>
          <w:sz w:val="24"/>
          <w:szCs w:val="24"/>
          <w:lang w:val="en-GB"/>
        </w:rPr>
        <w:t>.</w:t>
      </w:r>
    </w:p>
    <w:p w14:paraId="09FF06F0"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Di Prinzio, R.R., Nigri, A.G. and Zaffina, S., (2021). Total Worker Heath strategies in Italy: New challenges and opportunities for occupational health and safety practice</w:t>
      </w:r>
      <w:r w:rsidRPr="000834DE">
        <w:rPr>
          <w:rFonts w:ascii="Times New Roman" w:eastAsia="Times New Roman" w:hAnsi="Times New Roman" w:cs="Times New Roman"/>
          <w:sz w:val="24"/>
          <w:szCs w:val="24"/>
          <w:lang w:val="en-GB"/>
        </w:rPr>
        <w:t>. J. Health Soc. Sci, 6, pp.313-318.</w:t>
      </w:r>
      <w:hyperlink r:id="rId21">
        <w:r w:rsidRPr="000834DE">
          <w:rPr>
            <w:rFonts w:ascii="Times New Roman" w:eastAsia="Times New Roman" w:hAnsi="Times New Roman" w:cs="Times New Roman"/>
            <w:sz w:val="24"/>
            <w:szCs w:val="24"/>
            <w:lang w:val="en-GB"/>
          </w:rPr>
          <w:t xml:space="preserve"> https://journalhss.com/wp-content/uploads/jhss_63_313-318.pdf</w:t>
        </w:r>
      </w:hyperlink>
      <w:r w:rsidRPr="000834DE">
        <w:rPr>
          <w:rFonts w:ascii="Times New Roman" w:eastAsia="Times New Roman" w:hAnsi="Times New Roman" w:cs="Times New Roman"/>
          <w:sz w:val="24"/>
          <w:szCs w:val="24"/>
          <w:lang w:val="en-GB"/>
        </w:rPr>
        <w:t>.</w:t>
      </w:r>
    </w:p>
    <w:p w14:paraId="17B9E840"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Dinçer, H., Yüksel, S. and Martínez, L., (2022). Collaboration enhanced hyb</w:t>
      </w:r>
      <w:r w:rsidRPr="000834DE">
        <w:rPr>
          <w:rFonts w:ascii="Times New Roman" w:eastAsia="Times New Roman" w:hAnsi="Times New Roman" w:cs="Times New Roman"/>
          <w:sz w:val="24"/>
          <w:szCs w:val="24"/>
          <w:lang w:val="en-GB"/>
        </w:rPr>
        <w:t xml:space="preserve">rid fuzzy decision-making approach to </w:t>
      </w:r>
      <w:proofErr w:type="spellStart"/>
      <w:r w:rsidRPr="000834DE">
        <w:rPr>
          <w:rFonts w:ascii="Times New Roman" w:eastAsia="Times New Roman" w:hAnsi="Times New Roman" w:cs="Times New Roman"/>
          <w:sz w:val="24"/>
          <w:szCs w:val="24"/>
          <w:lang w:val="en-GB"/>
        </w:rPr>
        <w:t>analyze</w:t>
      </w:r>
      <w:proofErr w:type="spellEnd"/>
      <w:r w:rsidRPr="000834DE">
        <w:rPr>
          <w:rFonts w:ascii="Times New Roman" w:eastAsia="Times New Roman" w:hAnsi="Times New Roman" w:cs="Times New Roman"/>
          <w:sz w:val="24"/>
          <w:szCs w:val="24"/>
          <w:lang w:val="en-GB"/>
        </w:rPr>
        <w:t xml:space="preserve"> the renewable energy investment projects. Energy Reports, 8, pp.377-389.</w:t>
      </w:r>
      <w:hyperlink r:id="rId22">
        <w:r w:rsidRPr="000834DE">
          <w:rPr>
            <w:rFonts w:ascii="Times New Roman" w:eastAsia="Times New Roman" w:hAnsi="Times New Roman" w:cs="Times New Roman"/>
            <w:sz w:val="24"/>
            <w:szCs w:val="24"/>
            <w:lang w:val="en-GB"/>
          </w:rPr>
          <w:t xml:space="preserve"> https://www.sciencedirect.com/science/article/pii/</w:t>
        </w:r>
        <w:r w:rsidRPr="000834DE">
          <w:rPr>
            <w:rFonts w:ascii="Times New Roman" w:eastAsia="Times New Roman" w:hAnsi="Times New Roman" w:cs="Times New Roman"/>
            <w:sz w:val="24"/>
            <w:szCs w:val="24"/>
            <w:lang w:val="en-GB"/>
          </w:rPr>
          <w:t>S2352484721014438</w:t>
        </w:r>
      </w:hyperlink>
      <w:r w:rsidRPr="000834DE">
        <w:rPr>
          <w:rFonts w:ascii="Times New Roman" w:eastAsia="Times New Roman" w:hAnsi="Times New Roman" w:cs="Times New Roman"/>
          <w:sz w:val="24"/>
          <w:szCs w:val="24"/>
          <w:lang w:val="en-GB"/>
        </w:rPr>
        <w:t>.</w:t>
      </w:r>
    </w:p>
    <w:p w14:paraId="520FA887"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Edie.net, (2019). In charts: The UK’s record-breaking year for low-carbon energy generation. Available at:</w:t>
      </w:r>
      <w:hyperlink r:id="rId23">
        <w:r w:rsidRPr="000834DE">
          <w:rPr>
            <w:rFonts w:ascii="Times New Roman" w:eastAsia="Times New Roman" w:hAnsi="Times New Roman" w:cs="Times New Roman"/>
            <w:sz w:val="24"/>
            <w:szCs w:val="24"/>
            <w:lang w:val="en-GB"/>
          </w:rPr>
          <w:t xml:space="preserve"> https://www.edie.</w:t>
        </w:r>
        <w:r w:rsidRPr="000834DE">
          <w:rPr>
            <w:rFonts w:ascii="Times New Roman" w:eastAsia="Times New Roman" w:hAnsi="Times New Roman" w:cs="Times New Roman"/>
            <w:sz w:val="24"/>
            <w:szCs w:val="24"/>
            <w:lang w:val="en-GB"/>
          </w:rPr>
          <w:t>net/in-charts-the-uks-record-breaking-year-for-low-carbon-energy-generation/</w:t>
        </w:r>
      </w:hyperlink>
      <w:r w:rsidRPr="000834DE">
        <w:rPr>
          <w:rFonts w:ascii="Times New Roman" w:eastAsia="Times New Roman" w:hAnsi="Times New Roman" w:cs="Times New Roman"/>
          <w:sz w:val="24"/>
          <w:szCs w:val="24"/>
          <w:lang w:val="en-GB"/>
        </w:rPr>
        <w:t>. [Accessed on: 25.11.2023]</w:t>
      </w:r>
    </w:p>
    <w:p w14:paraId="3DC1359C" w14:textId="131B19B2" w:rsidR="0079413B" w:rsidRPr="000834DE" w:rsidRDefault="004E3E36">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EnGreen</w:t>
      </w:r>
      <w:r w:rsidRPr="000834DE">
        <w:rPr>
          <w:rFonts w:ascii="Times New Roman" w:eastAsia="Times New Roman" w:hAnsi="Times New Roman" w:cs="Times New Roman"/>
          <w:sz w:val="24"/>
          <w:szCs w:val="24"/>
          <w:lang w:val="en-GB"/>
        </w:rPr>
        <w:t>solutions.com, (2023). About Us. Available at:</w:t>
      </w:r>
      <w:hyperlink r:id="rId24">
        <w:r w:rsidRPr="000834DE">
          <w:rPr>
            <w:rFonts w:ascii="Times New Roman" w:eastAsia="Times New Roman" w:hAnsi="Times New Roman" w:cs="Times New Roman"/>
            <w:sz w:val="24"/>
            <w:szCs w:val="24"/>
            <w:lang w:val="en-GB"/>
          </w:rPr>
          <w:t xml:space="preserve"> https://www.</w:t>
        </w:r>
        <w:r>
          <w:rPr>
            <w:rFonts w:ascii="Times New Roman" w:eastAsia="Times New Roman" w:hAnsi="Times New Roman" w:cs="Times New Roman"/>
            <w:sz w:val="24"/>
            <w:szCs w:val="24"/>
            <w:lang w:val="en-GB"/>
          </w:rPr>
          <w:t>EnGreen</w:t>
        </w:r>
        <w:r w:rsidRPr="000834DE">
          <w:rPr>
            <w:rFonts w:ascii="Times New Roman" w:eastAsia="Times New Roman" w:hAnsi="Times New Roman" w:cs="Times New Roman"/>
            <w:sz w:val="24"/>
            <w:szCs w:val="24"/>
            <w:lang w:val="en-GB"/>
          </w:rPr>
          <w:t>solutions.com/about-us/</w:t>
        </w:r>
      </w:hyperlink>
      <w:r w:rsidRPr="000834DE">
        <w:rPr>
          <w:rFonts w:ascii="Times New Roman" w:eastAsia="Times New Roman" w:hAnsi="Times New Roman" w:cs="Times New Roman"/>
          <w:sz w:val="24"/>
          <w:szCs w:val="24"/>
          <w:lang w:val="en-GB"/>
        </w:rPr>
        <w:t>. [Accessed on: 25.11.2023]</w:t>
      </w:r>
    </w:p>
    <w:p w14:paraId="38327119"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Habib, S., Khan, M.M., Abbas, F., Ali, A., Faiz, M.T., Ehsan, F. and Tang, H., (2020). Contemporary trends in power electronics converters for charging solutions of electric vehicles. CSEE Journal of Power</w:t>
      </w:r>
      <w:r w:rsidRPr="000834DE">
        <w:rPr>
          <w:rFonts w:ascii="Times New Roman" w:eastAsia="Times New Roman" w:hAnsi="Times New Roman" w:cs="Times New Roman"/>
          <w:sz w:val="24"/>
          <w:szCs w:val="24"/>
          <w:lang w:val="en-GB"/>
        </w:rPr>
        <w:t xml:space="preserve"> and Energy Systems, 6(4), pp.911-929.</w:t>
      </w:r>
      <w:hyperlink r:id="rId25">
        <w:r w:rsidRPr="000834DE">
          <w:rPr>
            <w:rFonts w:ascii="Times New Roman" w:eastAsia="Times New Roman" w:hAnsi="Times New Roman" w:cs="Times New Roman"/>
            <w:sz w:val="24"/>
            <w:szCs w:val="24"/>
            <w:lang w:val="en-GB"/>
          </w:rPr>
          <w:t xml:space="preserve"> https://ieeexplore.ieee.org/iel7/7054730/8661887/09082296.pdf</w:t>
        </w:r>
      </w:hyperlink>
      <w:r w:rsidRPr="000834DE">
        <w:rPr>
          <w:rFonts w:ascii="Times New Roman" w:eastAsia="Times New Roman" w:hAnsi="Times New Roman" w:cs="Times New Roman"/>
          <w:sz w:val="24"/>
          <w:szCs w:val="24"/>
          <w:lang w:val="en-GB"/>
        </w:rPr>
        <w:t>.</w:t>
      </w:r>
    </w:p>
    <w:p w14:paraId="0229943E"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Haupt, S.E., </w:t>
      </w:r>
      <w:proofErr w:type="spellStart"/>
      <w:r w:rsidRPr="000834DE">
        <w:rPr>
          <w:rFonts w:ascii="Times New Roman" w:eastAsia="Times New Roman" w:hAnsi="Times New Roman" w:cs="Times New Roman"/>
          <w:sz w:val="24"/>
          <w:szCs w:val="24"/>
          <w:lang w:val="en-GB"/>
        </w:rPr>
        <w:t>Kosovic</w:t>
      </w:r>
      <w:proofErr w:type="spellEnd"/>
      <w:r w:rsidRPr="000834DE">
        <w:rPr>
          <w:rFonts w:ascii="Times New Roman" w:eastAsia="Times New Roman" w:hAnsi="Times New Roman" w:cs="Times New Roman"/>
          <w:sz w:val="24"/>
          <w:szCs w:val="24"/>
          <w:lang w:val="en-GB"/>
        </w:rPr>
        <w:t>, B., Shaw, W., Berg, L.K., Churchfield, M., Cline, J</w:t>
      </w:r>
      <w:r w:rsidRPr="000834DE">
        <w:rPr>
          <w:rFonts w:ascii="Times New Roman" w:eastAsia="Times New Roman" w:hAnsi="Times New Roman" w:cs="Times New Roman"/>
          <w:sz w:val="24"/>
          <w:szCs w:val="24"/>
          <w:lang w:val="en-GB"/>
        </w:rPr>
        <w:t xml:space="preserve">., </w:t>
      </w:r>
      <w:proofErr w:type="spellStart"/>
      <w:r w:rsidRPr="000834DE">
        <w:rPr>
          <w:rFonts w:ascii="Times New Roman" w:eastAsia="Times New Roman" w:hAnsi="Times New Roman" w:cs="Times New Roman"/>
          <w:sz w:val="24"/>
          <w:szCs w:val="24"/>
          <w:lang w:val="en-GB"/>
        </w:rPr>
        <w:t>Draxl</w:t>
      </w:r>
      <w:proofErr w:type="spellEnd"/>
      <w:r w:rsidRPr="000834DE">
        <w:rPr>
          <w:rFonts w:ascii="Times New Roman" w:eastAsia="Times New Roman" w:hAnsi="Times New Roman" w:cs="Times New Roman"/>
          <w:sz w:val="24"/>
          <w:szCs w:val="24"/>
          <w:lang w:val="en-GB"/>
        </w:rPr>
        <w:t xml:space="preserve">, C., Ennis, B., Koo, E., </w:t>
      </w:r>
      <w:proofErr w:type="spellStart"/>
      <w:r w:rsidRPr="000834DE">
        <w:rPr>
          <w:rFonts w:ascii="Times New Roman" w:eastAsia="Times New Roman" w:hAnsi="Times New Roman" w:cs="Times New Roman"/>
          <w:sz w:val="24"/>
          <w:szCs w:val="24"/>
          <w:lang w:val="en-GB"/>
        </w:rPr>
        <w:t>Kotamarthi</w:t>
      </w:r>
      <w:proofErr w:type="spellEnd"/>
      <w:r w:rsidRPr="000834DE">
        <w:rPr>
          <w:rFonts w:ascii="Times New Roman" w:eastAsia="Times New Roman" w:hAnsi="Times New Roman" w:cs="Times New Roman"/>
          <w:sz w:val="24"/>
          <w:szCs w:val="24"/>
          <w:lang w:val="en-GB"/>
        </w:rPr>
        <w:t xml:space="preserve">, R. and Mazzaro, L., (2019). On bridging a </w:t>
      </w:r>
      <w:proofErr w:type="spellStart"/>
      <w:r w:rsidRPr="000834DE">
        <w:rPr>
          <w:rFonts w:ascii="Times New Roman" w:eastAsia="Times New Roman" w:hAnsi="Times New Roman" w:cs="Times New Roman"/>
          <w:sz w:val="24"/>
          <w:szCs w:val="24"/>
          <w:lang w:val="en-GB"/>
        </w:rPr>
        <w:t>modeling</w:t>
      </w:r>
      <w:proofErr w:type="spellEnd"/>
      <w:r w:rsidRPr="000834DE">
        <w:rPr>
          <w:rFonts w:ascii="Times New Roman" w:eastAsia="Times New Roman" w:hAnsi="Times New Roman" w:cs="Times New Roman"/>
          <w:sz w:val="24"/>
          <w:szCs w:val="24"/>
          <w:lang w:val="en-GB"/>
        </w:rPr>
        <w:t xml:space="preserve"> scale gap: Mesoscale to microscale coupling for wind energy. Bulletin of the American Meteorological Society, 100(12), pp.2533-2550.</w:t>
      </w:r>
      <w:hyperlink r:id="rId26">
        <w:r w:rsidRPr="000834DE">
          <w:rPr>
            <w:rFonts w:ascii="Times New Roman" w:eastAsia="Times New Roman" w:hAnsi="Times New Roman" w:cs="Times New Roman"/>
            <w:sz w:val="24"/>
            <w:szCs w:val="24"/>
            <w:lang w:val="en-GB"/>
          </w:rPr>
          <w:t xml:space="preserve"> https://scholar.google.com/scholar?output=instlink&amp;q=info:9BWOEuaEzYcJ:scholar.google.com/&amp;hl=en&amp;as</w:t>
        </w:r>
        <w:r w:rsidRPr="000834DE">
          <w:rPr>
            <w:rFonts w:ascii="Times New Roman" w:eastAsia="Times New Roman" w:hAnsi="Times New Roman" w:cs="Times New Roman"/>
            <w:sz w:val="24"/>
            <w:szCs w:val="24"/>
            <w:lang w:val="en-GB"/>
          </w:rPr>
          <w:t>_sdt=0,5&amp;as_ylo=2019&amp;as_vis=1&amp;scillfp=9802442944223538861&amp;oi=lle</w:t>
        </w:r>
      </w:hyperlink>
      <w:r w:rsidRPr="000834DE">
        <w:rPr>
          <w:rFonts w:ascii="Times New Roman" w:eastAsia="Times New Roman" w:hAnsi="Times New Roman" w:cs="Times New Roman"/>
          <w:sz w:val="24"/>
          <w:szCs w:val="24"/>
          <w:lang w:val="en-GB"/>
        </w:rPr>
        <w:t>.</w:t>
      </w:r>
    </w:p>
    <w:p w14:paraId="1028BEEE"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lastRenderedPageBreak/>
        <w:t>Impram</w:t>
      </w:r>
      <w:proofErr w:type="spellEnd"/>
      <w:r w:rsidRPr="000834DE">
        <w:rPr>
          <w:rFonts w:ascii="Times New Roman" w:eastAsia="Times New Roman" w:hAnsi="Times New Roman" w:cs="Times New Roman"/>
          <w:sz w:val="24"/>
          <w:szCs w:val="24"/>
          <w:lang w:val="en-GB"/>
        </w:rPr>
        <w:t>, S., Nese, S.V. and Oral, B., (2020). Challenges of renewable energy penetration on power system flexibility: A survey. Energy Strategy Reviews, 31, p.100539.</w:t>
      </w:r>
      <w:hyperlink r:id="rId27">
        <w:r w:rsidRPr="000834DE">
          <w:rPr>
            <w:rFonts w:ascii="Times New Roman" w:eastAsia="Times New Roman" w:hAnsi="Times New Roman" w:cs="Times New Roman"/>
            <w:sz w:val="24"/>
            <w:szCs w:val="24"/>
            <w:lang w:val="en-GB"/>
          </w:rPr>
          <w:t xml:space="preserve"> https://www.sciencedirect.com/science/article/pii/S2211467X20300924</w:t>
        </w:r>
      </w:hyperlink>
      <w:r w:rsidRPr="000834DE">
        <w:rPr>
          <w:rFonts w:ascii="Times New Roman" w:eastAsia="Times New Roman" w:hAnsi="Times New Roman" w:cs="Times New Roman"/>
          <w:sz w:val="24"/>
          <w:szCs w:val="24"/>
          <w:lang w:val="en-GB"/>
        </w:rPr>
        <w:t>.</w:t>
      </w:r>
    </w:p>
    <w:p w14:paraId="063170FB"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Kaya, O., Klepacka, A.M. and Florkowski, W.J., (2019). Achieving renewable energy, climate, and air quality policy goals: Ru</w:t>
      </w:r>
      <w:r w:rsidRPr="000834DE">
        <w:rPr>
          <w:rFonts w:ascii="Times New Roman" w:eastAsia="Times New Roman" w:hAnsi="Times New Roman" w:cs="Times New Roman"/>
          <w:sz w:val="24"/>
          <w:szCs w:val="24"/>
          <w:lang w:val="en-GB"/>
        </w:rPr>
        <w:t>ral residential investment in solar panel. Journal of environmental management, 248, p.109309.</w:t>
      </w:r>
      <w:hyperlink r:id="rId28">
        <w:r w:rsidRPr="000834DE">
          <w:rPr>
            <w:rFonts w:ascii="Times New Roman" w:eastAsia="Times New Roman" w:hAnsi="Times New Roman" w:cs="Times New Roman"/>
            <w:sz w:val="24"/>
            <w:szCs w:val="24"/>
            <w:lang w:val="en-GB"/>
          </w:rPr>
          <w:t xml:space="preserve"> https://www.researchgate.net/profile/Ozgur-Kaya/publication/335172322_Achievi</w:t>
        </w:r>
        <w:r w:rsidRPr="000834DE">
          <w:rPr>
            <w:rFonts w:ascii="Times New Roman" w:eastAsia="Times New Roman" w:hAnsi="Times New Roman" w:cs="Times New Roman"/>
            <w:sz w:val="24"/>
            <w:szCs w:val="24"/>
            <w:lang w:val="en-GB"/>
          </w:rPr>
          <w:t>ng_renewable_energy_climate_and_air_quality_policy_goals_Rural_residential_investment_in_solar_panel/links/5f327f73458515b729158c52/Achieving-renewable-energy-climate-and-air-quality-policy-goals-Rural-residential-investment-in-solar-panel.pdf</w:t>
        </w:r>
      </w:hyperlink>
      <w:r w:rsidRPr="000834DE">
        <w:rPr>
          <w:rFonts w:ascii="Times New Roman" w:eastAsia="Times New Roman" w:hAnsi="Times New Roman" w:cs="Times New Roman"/>
          <w:sz w:val="24"/>
          <w:szCs w:val="24"/>
          <w:lang w:val="en-GB"/>
        </w:rPr>
        <w:t>.</w:t>
      </w:r>
    </w:p>
    <w:p w14:paraId="31C8005C"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Kiptoo, M.K</w:t>
      </w:r>
      <w:r w:rsidRPr="000834DE">
        <w:rPr>
          <w:rFonts w:ascii="Times New Roman" w:eastAsia="Times New Roman" w:hAnsi="Times New Roman" w:cs="Times New Roman"/>
          <w:sz w:val="24"/>
          <w:szCs w:val="24"/>
          <w:lang w:val="en-GB"/>
        </w:rPr>
        <w:t xml:space="preserve">., Lotfy, M.E., Adewuyi, O.B., Conteh, A., Howlader, A.M. and </w:t>
      </w:r>
      <w:proofErr w:type="spellStart"/>
      <w:r w:rsidRPr="000834DE">
        <w:rPr>
          <w:rFonts w:ascii="Times New Roman" w:eastAsia="Times New Roman" w:hAnsi="Times New Roman" w:cs="Times New Roman"/>
          <w:sz w:val="24"/>
          <w:szCs w:val="24"/>
          <w:lang w:val="en-GB"/>
        </w:rPr>
        <w:t>Senjyu</w:t>
      </w:r>
      <w:proofErr w:type="spellEnd"/>
      <w:r w:rsidRPr="000834DE">
        <w:rPr>
          <w:rFonts w:ascii="Times New Roman" w:eastAsia="Times New Roman" w:hAnsi="Times New Roman" w:cs="Times New Roman"/>
          <w:sz w:val="24"/>
          <w:szCs w:val="24"/>
          <w:lang w:val="en-GB"/>
        </w:rPr>
        <w:t>, T., (2020). Integrated approach for optimal techno-economic planning for high renewable energy-based isolated microgrid considering cost of energy storage and demand response strategies.</w:t>
      </w:r>
      <w:r w:rsidRPr="000834DE">
        <w:rPr>
          <w:rFonts w:ascii="Times New Roman" w:eastAsia="Times New Roman" w:hAnsi="Times New Roman" w:cs="Times New Roman"/>
          <w:sz w:val="24"/>
          <w:szCs w:val="24"/>
          <w:lang w:val="en-GB"/>
        </w:rPr>
        <w:t xml:space="preserve"> Energy Conversion and Management, 215, p.112917.</w:t>
      </w:r>
      <w:hyperlink r:id="rId29">
        <w:r w:rsidRPr="000834DE">
          <w:rPr>
            <w:rFonts w:ascii="Times New Roman" w:eastAsia="Times New Roman" w:hAnsi="Times New Roman" w:cs="Times New Roman"/>
            <w:sz w:val="24"/>
            <w:szCs w:val="24"/>
            <w:lang w:val="en-GB"/>
          </w:rPr>
          <w:t xml:space="preserve"> https://fardapaper.ir/mohavaha/uploads/2022/12/Fardapaper-Integrated-approach-for-optimal-techno-economic-planning-for-high-renewable-energy-based-isolated-microgrid-considering-cost-of-energy-storage-and-de</w:t>
        </w:r>
        <w:r w:rsidRPr="000834DE">
          <w:rPr>
            <w:rFonts w:ascii="Times New Roman" w:eastAsia="Times New Roman" w:hAnsi="Times New Roman" w:cs="Times New Roman"/>
            <w:sz w:val="24"/>
            <w:szCs w:val="24"/>
            <w:lang w:val="en-GB"/>
          </w:rPr>
          <w:t>mand-response-strategies.pdf</w:t>
        </w:r>
      </w:hyperlink>
      <w:r w:rsidRPr="000834DE">
        <w:rPr>
          <w:rFonts w:ascii="Times New Roman" w:eastAsia="Times New Roman" w:hAnsi="Times New Roman" w:cs="Times New Roman"/>
          <w:sz w:val="24"/>
          <w:szCs w:val="24"/>
          <w:lang w:val="en-GB"/>
        </w:rPr>
        <w:t>.</w:t>
      </w:r>
    </w:p>
    <w:p w14:paraId="60C2A595"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Lazoroska</w:t>
      </w:r>
      <w:proofErr w:type="spellEnd"/>
      <w:r w:rsidRPr="000834DE">
        <w:rPr>
          <w:rFonts w:ascii="Times New Roman" w:eastAsia="Times New Roman" w:hAnsi="Times New Roman" w:cs="Times New Roman"/>
          <w:sz w:val="24"/>
          <w:szCs w:val="24"/>
          <w:lang w:val="en-GB"/>
        </w:rPr>
        <w:t xml:space="preserve">, D., Palm, J. and </w:t>
      </w:r>
      <w:proofErr w:type="spellStart"/>
      <w:r w:rsidRPr="000834DE">
        <w:rPr>
          <w:rFonts w:ascii="Times New Roman" w:eastAsia="Times New Roman" w:hAnsi="Times New Roman" w:cs="Times New Roman"/>
          <w:sz w:val="24"/>
          <w:szCs w:val="24"/>
          <w:lang w:val="en-GB"/>
        </w:rPr>
        <w:t>Bergek</w:t>
      </w:r>
      <w:proofErr w:type="spellEnd"/>
      <w:r w:rsidRPr="000834DE">
        <w:rPr>
          <w:rFonts w:ascii="Times New Roman" w:eastAsia="Times New Roman" w:hAnsi="Times New Roman" w:cs="Times New Roman"/>
          <w:sz w:val="24"/>
          <w:szCs w:val="24"/>
          <w:lang w:val="en-GB"/>
        </w:rPr>
        <w:t>, A., (2021). Perceptions of participation and the role of gender for the engagement in solar energy communities in Sweden. Energy, Sustainability and Society, 11(1), pp.1-12.</w:t>
      </w:r>
      <w:hyperlink r:id="rId30">
        <w:r w:rsidRPr="000834DE">
          <w:rPr>
            <w:rFonts w:ascii="Times New Roman" w:eastAsia="Times New Roman" w:hAnsi="Times New Roman" w:cs="Times New Roman"/>
            <w:sz w:val="24"/>
            <w:szCs w:val="24"/>
            <w:lang w:val="en-GB"/>
          </w:rPr>
          <w:t xml:space="preserve"> https://energsustainsoc.biomedcentral.com/articles/10.1186/s13705-021-00312-6</w:t>
        </w:r>
      </w:hyperlink>
      <w:r w:rsidRPr="000834DE">
        <w:rPr>
          <w:rFonts w:ascii="Times New Roman" w:eastAsia="Times New Roman" w:hAnsi="Times New Roman" w:cs="Times New Roman"/>
          <w:sz w:val="24"/>
          <w:szCs w:val="24"/>
          <w:lang w:val="en-GB"/>
        </w:rPr>
        <w:t>.</w:t>
      </w:r>
    </w:p>
    <w:p w14:paraId="26572F01"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Li, L., Lin, J., Wu, N., Xie, S., Meng, C., Zheng, Y., Wang, X. and Zhao, Y., (2022). Review and</w:t>
      </w:r>
      <w:r w:rsidRPr="000834DE">
        <w:rPr>
          <w:rFonts w:ascii="Times New Roman" w:eastAsia="Times New Roman" w:hAnsi="Times New Roman" w:cs="Times New Roman"/>
          <w:sz w:val="24"/>
          <w:szCs w:val="24"/>
          <w:lang w:val="en-GB"/>
        </w:rPr>
        <w:t xml:space="preserve"> outlook on the international renewable energy development. Energy and Built Environment, 3(2), pp.139-157.</w:t>
      </w:r>
      <w:hyperlink r:id="rId31">
        <w:r w:rsidRPr="000834DE">
          <w:rPr>
            <w:rFonts w:ascii="Times New Roman" w:eastAsia="Times New Roman" w:hAnsi="Times New Roman" w:cs="Times New Roman"/>
            <w:sz w:val="24"/>
            <w:szCs w:val="24"/>
            <w:lang w:val="en-GB"/>
          </w:rPr>
          <w:t xml:space="preserve"> https://www.sciencedirect.com/science/article/pii/S2666123320</w:t>
        </w:r>
        <w:r w:rsidRPr="000834DE">
          <w:rPr>
            <w:rFonts w:ascii="Times New Roman" w:eastAsia="Times New Roman" w:hAnsi="Times New Roman" w:cs="Times New Roman"/>
            <w:sz w:val="24"/>
            <w:szCs w:val="24"/>
            <w:lang w:val="en-GB"/>
          </w:rPr>
          <w:t>301148</w:t>
        </w:r>
      </w:hyperlink>
    </w:p>
    <w:p w14:paraId="79B30616"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Lu, Y., Khan, Z.A., Alvarez-Alvarado, M.S., Zhang, Y., Huang, Z. and Imran, M., (2020). A critical review of sustainable energy policies for the promotion of renewable energy sources. Sustainability, 12(12), p.5078.</w:t>
      </w:r>
      <w:hyperlink r:id="rId32">
        <w:r w:rsidRPr="000834DE">
          <w:rPr>
            <w:rFonts w:ascii="Times New Roman" w:eastAsia="Times New Roman" w:hAnsi="Times New Roman" w:cs="Times New Roman"/>
            <w:sz w:val="24"/>
            <w:szCs w:val="24"/>
            <w:lang w:val="en-GB"/>
          </w:rPr>
          <w:t xml:space="preserve"> https://www.mdpi.com/2071-1050/12/12/5078/pdf</w:t>
        </w:r>
      </w:hyperlink>
      <w:r w:rsidRPr="000834DE">
        <w:rPr>
          <w:rFonts w:ascii="Times New Roman" w:eastAsia="Times New Roman" w:hAnsi="Times New Roman" w:cs="Times New Roman"/>
          <w:sz w:val="24"/>
          <w:szCs w:val="24"/>
          <w:lang w:val="en-GB"/>
        </w:rPr>
        <w:t>.</w:t>
      </w:r>
    </w:p>
    <w:p w14:paraId="63FD7A31"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Luo, Y., Wu, Y., Li, B., Qu, J., Feng, S.P. and Chu, P.K., (2021). Optimization and cutting‐edge design of fuel‐cell hybrid electric vehicles. International Journal of Energy Re</w:t>
      </w:r>
      <w:r w:rsidRPr="000834DE">
        <w:rPr>
          <w:rFonts w:ascii="Times New Roman" w:eastAsia="Times New Roman" w:hAnsi="Times New Roman" w:cs="Times New Roman"/>
          <w:sz w:val="24"/>
          <w:szCs w:val="24"/>
          <w:lang w:val="en-GB"/>
        </w:rPr>
        <w:t xml:space="preserve">search, </w:t>
      </w:r>
      <w:r w:rsidRPr="000834DE">
        <w:rPr>
          <w:rFonts w:ascii="Times New Roman" w:eastAsia="Times New Roman" w:hAnsi="Times New Roman" w:cs="Times New Roman"/>
          <w:sz w:val="24"/>
          <w:szCs w:val="24"/>
          <w:lang w:val="en-GB"/>
        </w:rPr>
        <w:lastRenderedPageBreak/>
        <w:t>45(13), pp.18392-18423.</w:t>
      </w:r>
      <w:hyperlink r:id="rId33">
        <w:r w:rsidRPr="000834DE">
          <w:rPr>
            <w:rFonts w:ascii="Times New Roman" w:eastAsia="Times New Roman" w:hAnsi="Times New Roman" w:cs="Times New Roman"/>
            <w:sz w:val="24"/>
            <w:szCs w:val="24"/>
            <w:lang w:val="en-GB"/>
          </w:rPr>
          <w:t xml:space="preserve"> https://www.researchgate.net/profile/Yang-Luo-36/publication/353609855_Optimization_and_cutting-edge_design_of_fuel-cell_hybrid_electric_vehicles/links/610748210c2bfa282a15ae33/Optimization-and-cutting-edg</w:t>
        </w:r>
        <w:r w:rsidRPr="000834DE">
          <w:rPr>
            <w:rFonts w:ascii="Times New Roman" w:eastAsia="Times New Roman" w:hAnsi="Times New Roman" w:cs="Times New Roman"/>
            <w:sz w:val="24"/>
            <w:szCs w:val="24"/>
            <w:lang w:val="en-GB"/>
          </w:rPr>
          <w:t>e-design-of-fuel-cell-hybrid-electric-vehicles.pdf</w:t>
        </w:r>
      </w:hyperlink>
      <w:r w:rsidRPr="000834DE">
        <w:rPr>
          <w:rFonts w:ascii="Times New Roman" w:eastAsia="Times New Roman" w:hAnsi="Times New Roman" w:cs="Times New Roman"/>
          <w:sz w:val="24"/>
          <w:szCs w:val="24"/>
          <w:lang w:val="en-GB"/>
        </w:rPr>
        <w:t>.</w:t>
      </w:r>
    </w:p>
    <w:p w14:paraId="0E45A1EA"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Majid, M., (2020). Renewable energy for sustainable development in India: current status, future prospects, challenges, employment, and investment opportunities. Energy, Sustainability and Society, 10(1),</w:t>
      </w:r>
      <w:r w:rsidRPr="000834DE">
        <w:rPr>
          <w:rFonts w:ascii="Times New Roman" w:eastAsia="Times New Roman" w:hAnsi="Times New Roman" w:cs="Times New Roman"/>
          <w:sz w:val="24"/>
          <w:szCs w:val="24"/>
          <w:lang w:val="en-GB"/>
        </w:rPr>
        <w:t xml:space="preserve"> pp.1-36.</w:t>
      </w:r>
      <w:hyperlink r:id="rId34">
        <w:r w:rsidRPr="000834DE">
          <w:rPr>
            <w:rFonts w:ascii="Times New Roman" w:eastAsia="Times New Roman" w:hAnsi="Times New Roman" w:cs="Times New Roman"/>
            <w:sz w:val="24"/>
            <w:szCs w:val="24"/>
            <w:lang w:val="en-GB"/>
          </w:rPr>
          <w:t xml:space="preserve"> https://link.springer.com/article/10.1186/s13705-019-0232-1</w:t>
        </w:r>
      </w:hyperlink>
      <w:r w:rsidRPr="000834DE">
        <w:rPr>
          <w:rFonts w:ascii="Times New Roman" w:eastAsia="Times New Roman" w:hAnsi="Times New Roman" w:cs="Times New Roman"/>
          <w:sz w:val="24"/>
          <w:szCs w:val="24"/>
          <w:lang w:val="en-GB"/>
        </w:rPr>
        <w:t>.</w:t>
      </w:r>
    </w:p>
    <w:p w14:paraId="20614801"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Marocco, P., Ferrero, D., </w:t>
      </w:r>
      <w:proofErr w:type="spellStart"/>
      <w:r w:rsidRPr="000834DE">
        <w:rPr>
          <w:rFonts w:ascii="Times New Roman" w:eastAsia="Times New Roman" w:hAnsi="Times New Roman" w:cs="Times New Roman"/>
          <w:sz w:val="24"/>
          <w:szCs w:val="24"/>
          <w:lang w:val="en-GB"/>
        </w:rPr>
        <w:t>Lanzini</w:t>
      </w:r>
      <w:proofErr w:type="spellEnd"/>
      <w:r w:rsidRPr="000834DE">
        <w:rPr>
          <w:rFonts w:ascii="Times New Roman" w:eastAsia="Times New Roman" w:hAnsi="Times New Roman" w:cs="Times New Roman"/>
          <w:sz w:val="24"/>
          <w:szCs w:val="24"/>
          <w:lang w:val="en-GB"/>
        </w:rPr>
        <w:t xml:space="preserve">, A. and Santarelli, M., (2022). The role of hydrogen in the optimal </w:t>
      </w:r>
      <w:r w:rsidRPr="000834DE">
        <w:rPr>
          <w:rFonts w:ascii="Times New Roman" w:eastAsia="Times New Roman" w:hAnsi="Times New Roman" w:cs="Times New Roman"/>
          <w:sz w:val="24"/>
          <w:szCs w:val="24"/>
          <w:lang w:val="en-GB"/>
        </w:rPr>
        <w:t>design of off-grid hybrid renewable energy systems. Journal of Energy Storage, 46, p.103893.</w:t>
      </w:r>
      <w:hyperlink r:id="rId35">
        <w:r w:rsidRPr="000834DE">
          <w:rPr>
            <w:rFonts w:ascii="Times New Roman" w:eastAsia="Times New Roman" w:hAnsi="Times New Roman" w:cs="Times New Roman"/>
            <w:sz w:val="24"/>
            <w:szCs w:val="24"/>
            <w:lang w:val="en-GB"/>
          </w:rPr>
          <w:t xml:space="preserve"> https://www.sciencedirect.com/science/article/pii/S2352152X21015589</w:t>
        </w:r>
      </w:hyperlink>
      <w:r w:rsidRPr="000834DE">
        <w:rPr>
          <w:rFonts w:ascii="Times New Roman" w:eastAsia="Times New Roman" w:hAnsi="Times New Roman" w:cs="Times New Roman"/>
          <w:sz w:val="24"/>
          <w:szCs w:val="24"/>
          <w:lang w:val="en-GB"/>
        </w:rPr>
        <w:t>.</w:t>
      </w:r>
    </w:p>
    <w:p w14:paraId="4F141877"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Mathern</w:t>
      </w:r>
      <w:r w:rsidRPr="000834DE">
        <w:rPr>
          <w:rFonts w:ascii="Times New Roman" w:eastAsia="Times New Roman" w:hAnsi="Times New Roman" w:cs="Times New Roman"/>
          <w:sz w:val="24"/>
          <w:szCs w:val="24"/>
          <w:lang w:val="en-GB"/>
        </w:rPr>
        <w:t>, A., von der Haar, C. and Marx, S., (2021). Concrete support structures for offshore wind turbines: Current status, challenges, and future trends. Energies, 14(7), p.1995.</w:t>
      </w:r>
      <w:hyperlink r:id="rId36">
        <w:r w:rsidRPr="000834DE">
          <w:rPr>
            <w:rFonts w:ascii="Times New Roman" w:eastAsia="Times New Roman" w:hAnsi="Times New Roman" w:cs="Times New Roman"/>
            <w:sz w:val="24"/>
            <w:szCs w:val="24"/>
            <w:lang w:val="en-GB"/>
          </w:rPr>
          <w:t xml:space="preserve"> https://www.mdpi.co</w:t>
        </w:r>
        <w:r w:rsidRPr="000834DE">
          <w:rPr>
            <w:rFonts w:ascii="Times New Roman" w:eastAsia="Times New Roman" w:hAnsi="Times New Roman" w:cs="Times New Roman"/>
            <w:sz w:val="24"/>
            <w:szCs w:val="24"/>
            <w:lang w:val="en-GB"/>
          </w:rPr>
          <w:t>m/1996-1073/14/7/1995/pdf</w:t>
        </w:r>
      </w:hyperlink>
      <w:r w:rsidRPr="000834DE">
        <w:rPr>
          <w:rFonts w:ascii="Times New Roman" w:eastAsia="Times New Roman" w:hAnsi="Times New Roman" w:cs="Times New Roman"/>
          <w:sz w:val="24"/>
          <w:szCs w:val="24"/>
          <w:lang w:val="en-GB"/>
        </w:rPr>
        <w:t>.</w:t>
      </w:r>
    </w:p>
    <w:p w14:paraId="50FB7FB8"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Matos, C.R., Carneiro, J.F. and Silva, P.P., (2019). Overview of large-scale underground energy storage technologies for integration of renewable energies and criteria for reservoir identification. Journal of Energy Storage, 21, </w:t>
      </w:r>
      <w:r w:rsidRPr="000834DE">
        <w:rPr>
          <w:rFonts w:ascii="Times New Roman" w:eastAsia="Times New Roman" w:hAnsi="Times New Roman" w:cs="Times New Roman"/>
          <w:sz w:val="24"/>
          <w:szCs w:val="24"/>
          <w:lang w:val="en-GB"/>
        </w:rPr>
        <w:t>pp.241-258.</w:t>
      </w:r>
      <w:hyperlink r:id="rId37">
        <w:r w:rsidRPr="000834DE">
          <w:rPr>
            <w:rFonts w:ascii="Times New Roman" w:eastAsia="Times New Roman" w:hAnsi="Times New Roman" w:cs="Times New Roman"/>
            <w:sz w:val="24"/>
            <w:szCs w:val="24"/>
            <w:lang w:val="en-GB"/>
          </w:rPr>
          <w:t xml:space="preserve"> https://www.academia.edu/download/88545719/j.est.2018.11.02320220713-1-21gft4.pdf</w:t>
        </w:r>
      </w:hyperlink>
      <w:r w:rsidRPr="000834DE">
        <w:rPr>
          <w:rFonts w:ascii="Times New Roman" w:eastAsia="Times New Roman" w:hAnsi="Times New Roman" w:cs="Times New Roman"/>
          <w:sz w:val="24"/>
          <w:szCs w:val="24"/>
          <w:lang w:val="en-GB"/>
        </w:rPr>
        <w:t>.</w:t>
      </w:r>
    </w:p>
    <w:p w14:paraId="5B5FA4A9"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Mirzania</w:t>
      </w:r>
      <w:proofErr w:type="spellEnd"/>
      <w:r w:rsidRPr="000834DE">
        <w:rPr>
          <w:rFonts w:ascii="Times New Roman" w:eastAsia="Times New Roman" w:hAnsi="Times New Roman" w:cs="Times New Roman"/>
          <w:sz w:val="24"/>
          <w:szCs w:val="24"/>
          <w:lang w:val="en-GB"/>
        </w:rPr>
        <w:t>, P., Ford, A., Andrews, D., Ofori, G. and Maidment,</w:t>
      </w:r>
      <w:r w:rsidRPr="000834DE">
        <w:rPr>
          <w:rFonts w:ascii="Times New Roman" w:eastAsia="Times New Roman" w:hAnsi="Times New Roman" w:cs="Times New Roman"/>
          <w:sz w:val="24"/>
          <w:szCs w:val="24"/>
          <w:lang w:val="en-GB"/>
        </w:rPr>
        <w:t xml:space="preserve"> G., (2019). The impact of policy changes: The opportunities of Community Renewable Energy projects in the UK and the barriers they face. Energy Policy, 129, pp.1282-1296.</w:t>
      </w:r>
      <w:hyperlink r:id="rId38">
        <w:r w:rsidRPr="000834DE">
          <w:rPr>
            <w:rFonts w:ascii="Times New Roman" w:eastAsia="Times New Roman" w:hAnsi="Times New Roman" w:cs="Times New Roman"/>
            <w:sz w:val="24"/>
            <w:szCs w:val="24"/>
            <w:lang w:val="en-GB"/>
          </w:rPr>
          <w:t xml:space="preserve"> https://openresearch.lsbu.ac.uk/download/d03d2bd811fb0624aeaba971e19492df49324ba6d051e46ea4e9abbc58797e10/786096/Mirzania%20accepted%20paper%2028%20Feb%20%</w:t>
        </w:r>
        <w:r w:rsidRPr="000834DE">
          <w:rPr>
            <w:rFonts w:ascii="Times New Roman" w:eastAsia="Times New Roman" w:hAnsi="Times New Roman" w:cs="Times New Roman"/>
            <w:sz w:val="24"/>
            <w:szCs w:val="24"/>
            <w:lang w:val="en-GB"/>
          </w:rPr>
          <w:t>282%29.pdf</w:t>
        </w:r>
      </w:hyperlink>
      <w:r w:rsidRPr="000834DE">
        <w:rPr>
          <w:rFonts w:ascii="Times New Roman" w:eastAsia="Times New Roman" w:hAnsi="Times New Roman" w:cs="Times New Roman"/>
          <w:sz w:val="24"/>
          <w:szCs w:val="24"/>
          <w:lang w:val="en-GB"/>
        </w:rPr>
        <w:t>.</w:t>
      </w:r>
    </w:p>
    <w:p w14:paraId="7F3CDA08"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Mordorintelligence.com, (2023). United Kingdom Renewable Energy Companies. Available at:</w:t>
      </w:r>
      <w:hyperlink r:id="rId39">
        <w:r w:rsidRPr="000834DE">
          <w:rPr>
            <w:rFonts w:ascii="Times New Roman" w:eastAsia="Times New Roman" w:hAnsi="Times New Roman" w:cs="Times New Roman"/>
            <w:sz w:val="24"/>
            <w:szCs w:val="24"/>
            <w:lang w:val="en-GB"/>
          </w:rPr>
          <w:t xml:space="preserve"> https://www.mordorintelligence.com/</w:t>
        </w:r>
        <w:r w:rsidRPr="000834DE">
          <w:rPr>
            <w:rFonts w:ascii="Times New Roman" w:eastAsia="Times New Roman" w:hAnsi="Times New Roman" w:cs="Times New Roman"/>
            <w:sz w:val="24"/>
            <w:szCs w:val="24"/>
            <w:lang w:val="en-GB"/>
          </w:rPr>
          <w:t>industry-reports/united-kingdom-renewable-energy-market/companies</w:t>
        </w:r>
      </w:hyperlink>
      <w:r w:rsidRPr="000834DE">
        <w:rPr>
          <w:rFonts w:ascii="Times New Roman" w:eastAsia="Times New Roman" w:hAnsi="Times New Roman" w:cs="Times New Roman"/>
          <w:sz w:val="24"/>
          <w:szCs w:val="24"/>
          <w:lang w:val="en-GB"/>
        </w:rPr>
        <w:t>. [Accessed on: 25.11.2023]</w:t>
      </w:r>
    </w:p>
    <w:p w14:paraId="5C8561A9"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Nadeem, M.W., Goh, H.G., Hussain, M., Hussain, M. and Khan, M.A., (2021). Internet of Things for Green Building Management: A Survey. In Role of IoT in Green Energ</w:t>
      </w:r>
      <w:r w:rsidRPr="000834DE">
        <w:rPr>
          <w:rFonts w:ascii="Times New Roman" w:eastAsia="Times New Roman" w:hAnsi="Times New Roman" w:cs="Times New Roman"/>
          <w:sz w:val="24"/>
          <w:szCs w:val="24"/>
          <w:lang w:val="en-GB"/>
        </w:rPr>
        <w:t xml:space="preserve">y Systems </w:t>
      </w:r>
      <w:r w:rsidRPr="000834DE">
        <w:rPr>
          <w:rFonts w:ascii="Times New Roman" w:eastAsia="Times New Roman" w:hAnsi="Times New Roman" w:cs="Times New Roman"/>
          <w:sz w:val="24"/>
          <w:szCs w:val="24"/>
          <w:lang w:val="en-GB"/>
        </w:rPr>
        <w:lastRenderedPageBreak/>
        <w:t>(pp. 156-170). IGI Global.</w:t>
      </w:r>
      <w:hyperlink r:id="rId40">
        <w:r w:rsidRPr="000834DE">
          <w:rPr>
            <w:rFonts w:ascii="Times New Roman" w:eastAsia="Times New Roman" w:hAnsi="Times New Roman" w:cs="Times New Roman"/>
            <w:sz w:val="24"/>
            <w:szCs w:val="24"/>
            <w:lang w:val="en-GB"/>
          </w:rPr>
          <w:t xml:space="preserve"> https://www.researchgate.net/profile/Muhammad-Khan-121/publication/349193798_Internet_of_Things_for_Green_Building_Management_A_Survey/links/6026054b92851c4ed5669229/Internet-of-Things-for-Green-Building-Management-A-Survey.pdf</w:t>
        </w:r>
      </w:hyperlink>
      <w:r w:rsidRPr="000834DE">
        <w:rPr>
          <w:rFonts w:ascii="Times New Roman" w:eastAsia="Times New Roman" w:hAnsi="Times New Roman" w:cs="Times New Roman"/>
          <w:sz w:val="24"/>
          <w:szCs w:val="24"/>
          <w:lang w:val="en-GB"/>
        </w:rPr>
        <w:t>.</w:t>
      </w:r>
    </w:p>
    <w:p w14:paraId="04007ADF"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Nam, K., Hwangbo, S. and Yoo, C., (2020). A deep learning-based forecasting model for renewable energy scenarios to guide sustainable energy policy: A case study of Korea. Renewable and Sustainable Energy Reviews, 122, p.109725.</w:t>
      </w:r>
      <w:hyperlink r:id="rId41">
        <w:r w:rsidRPr="000834DE">
          <w:rPr>
            <w:rFonts w:ascii="Times New Roman" w:eastAsia="Times New Roman" w:hAnsi="Times New Roman" w:cs="Times New Roman"/>
            <w:sz w:val="24"/>
            <w:szCs w:val="24"/>
            <w:lang w:val="en-GB"/>
          </w:rPr>
          <w:t xml:space="preserve"> https://www.academia.edu/download/83302161/1_s2.0_S1364032120300228_main.pdf</w:t>
        </w:r>
      </w:hyperlink>
      <w:r w:rsidRPr="000834DE">
        <w:rPr>
          <w:rFonts w:ascii="Times New Roman" w:eastAsia="Times New Roman" w:hAnsi="Times New Roman" w:cs="Times New Roman"/>
          <w:sz w:val="24"/>
          <w:szCs w:val="24"/>
          <w:lang w:val="en-GB"/>
        </w:rPr>
        <w:t>.</w:t>
      </w:r>
    </w:p>
    <w:p w14:paraId="217674C3"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Nunan, D. and Di Domenico, M., (2019). Rethinking the market research curriculum. International Journal of M</w:t>
      </w:r>
      <w:r w:rsidRPr="000834DE">
        <w:rPr>
          <w:rFonts w:ascii="Times New Roman" w:eastAsia="Times New Roman" w:hAnsi="Times New Roman" w:cs="Times New Roman"/>
          <w:sz w:val="24"/>
          <w:szCs w:val="24"/>
          <w:lang w:val="en-GB"/>
        </w:rPr>
        <w:t>arket Research, 61(1), pp.22-32.</w:t>
      </w:r>
      <w:hyperlink r:id="rId42">
        <w:r w:rsidRPr="000834DE">
          <w:rPr>
            <w:rFonts w:ascii="Times New Roman" w:eastAsia="Times New Roman" w:hAnsi="Times New Roman" w:cs="Times New Roman"/>
            <w:sz w:val="24"/>
            <w:szCs w:val="24"/>
            <w:lang w:val="en-GB"/>
          </w:rPr>
          <w:t xml:space="preserve"> https://journals.sagepub.com/doi/full/10.1177/1470785318805294</w:t>
        </w:r>
      </w:hyperlink>
      <w:r w:rsidRPr="000834DE">
        <w:rPr>
          <w:rFonts w:ascii="Times New Roman" w:eastAsia="Times New Roman" w:hAnsi="Times New Roman" w:cs="Times New Roman"/>
          <w:sz w:val="24"/>
          <w:szCs w:val="24"/>
          <w:lang w:val="en-GB"/>
        </w:rPr>
        <w:t>.</w:t>
      </w:r>
    </w:p>
    <w:p w14:paraId="586A15B6"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Nwaigwe</w:t>
      </w:r>
      <w:proofErr w:type="spellEnd"/>
      <w:r w:rsidRPr="000834DE">
        <w:rPr>
          <w:rFonts w:ascii="Times New Roman" w:eastAsia="Times New Roman" w:hAnsi="Times New Roman" w:cs="Times New Roman"/>
          <w:sz w:val="24"/>
          <w:szCs w:val="24"/>
          <w:lang w:val="en-GB"/>
        </w:rPr>
        <w:t xml:space="preserve">, K.N., </w:t>
      </w:r>
      <w:proofErr w:type="spellStart"/>
      <w:r w:rsidRPr="000834DE">
        <w:rPr>
          <w:rFonts w:ascii="Times New Roman" w:eastAsia="Times New Roman" w:hAnsi="Times New Roman" w:cs="Times New Roman"/>
          <w:sz w:val="24"/>
          <w:szCs w:val="24"/>
          <w:lang w:val="en-GB"/>
        </w:rPr>
        <w:t>Mutabilwa</w:t>
      </w:r>
      <w:proofErr w:type="spellEnd"/>
      <w:r w:rsidRPr="000834DE">
        <w:rPr>
          <w:rFonts w:ascii="Times New Roman" w:eastAsia="Times New Roman" w:hAnsi="Times New Roman" w:cs="Times New Roman"/>
          <w:sz w:val="24"/>
          <w:szCs w:val="24"/>
          <w:lang w:val="en-GB"/>
        </w:rPr>
        <w:t xml:space="preserve">, P. and </w:t>
      </w:r>
      <w:proofErr w:type="spellStart"/>
      <w:r w:rsidRPr="000834DE">
        <w:rPr>
          <w:rFonts w:ascii="Times New Roman" w:eastAsia="Times New Roman" w:hAnsi="Times New Roman" w:cs="Times New Roman"/>
          <w:sz w:val="24"/>
          <w:szCs w:val="24"/>
          <w:lang w:val="en-GB"/>
        </w:rPr>
        <w:t>Dintwa</w:t>
      </w:r>
      <w:proofErr w:type="spellEnd"/>
      <w:r w:rsidRPr="000834DE">
        <w:rPr>
          <w:rFonts w:ascii="Times New Roman" w:eastAsia="Times New Roman" w:hAnsi="Times New Roman" w:cs="Times New Roman"/>
          <w:sz w:val="24"/>
          <w:szCs w:val="24"/>
          <w:lang w:val="en-GB"/>
        </w:rPr>
        <w:t>, E., (2019). An overview of solar pow</w:t>
      </w:r>
      <w:r w:rsidRPr="000834DE">
        <w:rPr>
          <w:rFonts w:ascii="Times New Roman" w:eastAsia="Times New Roman" w:hAnsi="Times New Roman" w:cs="Times New Roman"/>
          <w:sz w:val="24"/>
          <w:szCs w:val="24"/>
          <w:lang w:val="en-GB"/>
        </w:rPr>
        <w:t>er (PV systems) integration into electricity grids. Materials Science for Energy Technologies, 2(3), pp.629-633.</w:t>
      </w:r>
      <w:hyperlink r:id="rId43">
        <w:r w:rsidRPr="000834DE">
          <w:rPr>
            <w:rFonts w:ascii="Times New Roman" w:eastAsia="Times New Roman" w:hAnsi="Times New Roman" w:cs="Times New Roman"/>
            <w:sz w:val="24"/>
            <w:szCs w:val="24"/>
            <w:lang w:val="en-GB"/>
          </w:rPr>
          <w:t xml:space="preserve"> https://www.sciencedirect.com/science/article/pii/S25892</w:t>
        </w:r>
        <w:r w:rsidRPr="000834DE">
          <w:rPr>
            <w:rFonts w:ascii="Times New Roman" w:eastAsia="Times New Roman" w:hAnsi="Times New Roman" w:cs="Times New Roman"/>
            <w:sz w:val="24"/>
            <w:szCs w:val="24"/>
            <w:lang w:val="en-GB"/>
          </w:rPr>
          <w:t>99119300576</w:t>
        </w:r>
      </w:hyperlink>
      <w:r w:rsidRPr="000834DE">
        <w:rPr>
          <w:rFonts w:ascii="Times New Roman" w:eastAsia="Times New Roman" w:hAnsi="Times New Roman" w:cs="Times New Roman"/>
          <w:sz w:val="24"/>
          <w:szCs w:val="24"/>
          <w:lang w:val="en-GB"/>
        </w:rPr>
        <w:t>.</w:t>
      </w:r>
    </w:p>
    <w:p w14:paraId="78CFBBC8"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O’Donnell, E.M., </w:t>
      </w:r>
      <w:proofErr w:type="spellStart"/>
      <w:r w:rsidRPr="000834DE">
        <w:rPr>
          <w:rFonts w:ascii="Times New Roman" w:eastAsia="Times New Roman" w:hAnsi="Times New Roman" w:cs="Times New Roman"/>
          <w:sz w:val="24"/>
          <w:szCs w:val="24"/>
          <w:lang w:val="en-GB"/>
        </w:rPr>
        <w:t>Lelli</w:t>
      </w:r>
      <w:proofErr w:type="spellEnd"/>
      <w:r w:rsidRPr="000834DE">
        <w:rPr>
          <w:rFonts w:ascii="Times New Roman" w:eastAsia="Times New Roman" w:hAnsi="Times New Roman" w:cs="Times New Roman"/>
          <w:sz w:val="24"/>
          <w:szCs w:val="24"/>
          <w:lang w:val="en-GB"/>
        </w:rPr>
        <w:t xml:space="preserve">, G.J., </w:t>
      </w:r>
      <w:proofErr w:type="spellStart"/>
      <w:r w:rsidRPr="000834DE">
        <w:rPr>
          <w:rFonts w:ascii="Times New Roman" w:eastAsia="Times New Roman" w:hAnsi="Times New Roman" w:cs="Times New Roman"/>
          <w:sz w:val="24"/>
          <w:szCs w:val="24"/>
          <w:lang w:val="en-GB"/>
        </w:rPr>
        <w:t>Bhidya</w:t>
      </w:r>
      <w:proofErr w:type="spellEnd"/>
      <w:r w:rsidRPr="000834DE">
        <w:rPr>
          <w:rFonts w:ascii="Times New Roman" w:eastAsia="Times New Roman" w:hAnsi="Times New Roman" w:cs="Times New Roman"/>
          <w:sz w:val="24"/>
          <w:szCs w:val="24"/>
          <w:lang w:val="en-GB"/>
        </w:rPr>
        <w:t xml:space="preserve">, S. and Casalino, L.P., (2020). The Growth </w:t>
      </w:r>
      <w:proofErr w:type="gramStart"/>
      <w:r w:rsidRPr="000834DE">
        <w:rPr>
          <w:rFonts w:ascii="Times New Roman" w:eastAsia="Times New Roman" w:hAnsi="Times New Roman" w:cs="Times New Roman"/>
          <w:sz w:val="24"/>
          <w:szCs w:val="24"/>
          <w:lang w:val="en-GB"/>
        </w:rPr>
        <w:t>Of</w:t>
      </w:r>
      <w:proofErr w:type="gramEnd"/>
      <w:r w:rsidRPr="000834DE">
        <w:rPr>
          <w:rFonts w:ascii="Times New Roman" w:eastAsia="Times New Roman" w:hAnsi="Times New Roman" w:cs="Times New Roman"/>
          <w:sz w:val="24"/>
          <w:szCs w:val="24"/>
          <w:lang w:val="en-GB"/>
        </w:rPr>
        <w:t xml:space="preserve"> Private Equity Investment In Health Care: Perspectives From Ophthalmology: Perspectives on private equity investment in physician practices, with a focus on oph</w:t>
      </w:r>
      <w:r w:rsidRPr="000834DE">
        <w:rPr>
          <w:rFonts w:ascii="Times New Roman" w:eastAsia="Times New Roman" w:hAnsi="Times New Roman" w:cs="Times New Roman"/>
          <w:sz w:val="24"/>
          <w:szCs w:val="24"/>
          <w:lang w:val="en-GB"/>
        </w:rPr>
        <w:t>thalmology. Health Affairs, 39(6), pp.1026-1031.</w:t>
      </w:r>
      <w:hyperlink r:id="rId44">
        <w:r w:rsidRPr="000834DE">
          <w:rPr>
            <w:rFonts w:ascii="Times New Roman" w:eastAsia="Times New Roman" w:hAnsi="Times New Roman" w:cs="Times New Roman"/>
            <w:sz w:val="24"/>
            <w:szCs w:val="24"/>
            <w:lang w:val="en-GB"/>
          </w:rPr>
          <w:t xml:space="preserve"> https://www.healthaffairs.org/doi/pdf/10.1377/hlthaff.2019.01419</w:t>
        </w:r>
      </w:hyperlink>
      <w:r w:rsidRPr="000834DE">
        <w:rPr>
          <w:rFonts w:ascii="Times New Roman" w:eastAsia="Times New Roman" w:hAnsi="Times New Roman" w:cs="Times New Roman"/>
          <w:sz w:val="24"/>
          <w:szCs w:val="24"/>
          <w:lang w:val="en-GB"/>
        </w:rPr>
        <w:t>.</w:t>
      </w:r>
    </w:p>
    <w:p w14:paraId="5463F199"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Oluoch, S., Lal, P., </w:t>
      </w:r>
      <w:proofErr w:type="spellStart"/>
      <w:r w:rsidRPr="000834DE">
        <w:rPr>
          <w:rFonts w:ascii="Times New Roman" w:eastAsia="Times New Roman" w:hAnsi="Times New Roman" w:cs="Times New Roman"/>
          <w:sz w:val="24"/>
          <w:szCs w:val="24"/>
          <w:lang w:val="en-GB"/>
        </w:rPr>
        <w:t>Susaeta</w:t>
      </w:r>
      <w:proofErr w:type="spellEnd"/>
      <w:r w:rsidRPr="000834DE">
        <w:rPr>
          <w:rFonts w:ascii="Times New Roman" w:eastAsia="Times New Roman" w:hAnsi="Times New Roman" w:cs="Times New Roman"/>
          <w:sz w:val="24"/>
          <w:szCs w:val="24"/>
          <w:lang w:val="en-GB"/>
        </w:rPr>
        <w:t xml:space="preserve">, A. and </w:t>
      </w:r>
      <w:proofErr w:type="spellStart"/>
      <w:r w:rsidRPr="000834DE">
        <w:rPr>
          <w:rFonts w:ascii="Times New Roman" w:eastAsia="Times New Roman" w:hAnsi="Times New Roman" w:cs="Times New Roman"/>
          <w:sz w:val="24"/>
          <w:szCs w:val="24"/>
          <w:lang w:val="en-GB"/>
        </w:rPr>
        <w:t>Vedwan</w:t>
      </w:r>
      <w:proofErr w:type="spellEnd"/>
      <w:r w:rsidRPr="000834DE">
        <w:rPr>
          <w:rFonts w:ascii="Times New Roman" w:eastAsia="Times New Roman" w:hAnsi="Times New Roman" w:cs="Times New Roman"/>
          <w:sz w:val="24"/>
          <w:szCs w:val="24"/>
          <w:lang w:val="en-GB"/>
        </w:rPr>
        <w:t xml:space="preserve">, N., (2020). </w:t>
      </w:r>
      <w:r w:rsidRPr="000834DE">
        <w:rPr>
          <w:rFonts w:ascii="Times New Roman" w:eastAsia="Times New Roman" w:hAnsi="Times New Roman" w:cs="Times New Roman"/>
          <w:sz w:val="24"/>
          <w:szCs w:val="24"/>
          <w:lang w:val="en-GB"/>
        </w:rPr>
        <w:t xml:space="preserve">Assessment of public awareness, acceptance and attitudes towards renewable energy in Kenya. Scientific African, 9, </w:t>
      </w:r>
      <w:proofErr w:type="gramStart"/>
      <w:r w:rsidRPr="000834DE">
        <w:rPr>
          <w:rFonts w:ascii="Times New Roman" w:eastAsia="Times New Roman" w:hAnsi="Times New Roman" w:cs="Times New Roman"/>
          <w:sz w:val="24"/>
          <w:szCs w:val="24"/>
          <w:lang w:val="en-GB"/>
        </w:rPr>
        <w:t>p.e</w:t>
      </w:r>
      <w:proofErr w:type="gramEnd"/>
      <w:r w:rsidRPr="000834DE">
        <w:rPr>
          <w:rFonts w:ascii="Times New Roman" w:eastAsia="Times New Roman" w:hAnsi="Times New Roman" w:cs="Times New Roman"/>
          <w:sz w:val="24"/>
          <w:szCs w:val="24"/>
          <w:lang w:val="en-GB"/>
        </w:rPr>
        <w:t>00512.</w:t>
      </w:r>
      <w:hyperlink r:id="rId45">
        <w:r w:rsidRPr="000834DE">
          <w:rPr>
            <w:rFonts w:ascii="Times New Roman" w:eastAsia="Times New Roman" w:hAnsi="Times New Roman" w:cs="Times New Roman"/>
            <w:sz w:val="24"/>
            <w:szCs w:val="24"/>
            <w:lang w:val="en-GB"/>
          </w:rPr>
          <w:t xml:space="preserve"> https://www.sciencedirect.com/science/articl</w:t>
        </w:r>
        <w:r w:rsidRPr="000834DE">
          <w:rPr>
            <w:rFonts w:ascii="Times New Roman" w:eastAsia="Times New Roman" w:hAnsi="Times New Roman" w:cs="Times New Roman"/>
            <w:sz w:val="24"/>
            <w:szCs w:val="24"/>
            <w:lang w:val="en-GB"/>
          </w:rPr>
          <w:t>e/pii/S2468227620302507</w:t>
        </w:r>
      </w:hyperlink>
      <w:r w:rsidRPr="000834DE">
        <w:rPr>
          <w:rFonts w:ascii="Times New Roman" w:eastAsia="Times New Roman" w:hAnsi="Times New Roman" w:cs="Times New Roman"/>
          <w:sz w:val="24"/>
          <w:szCs w:val="24"/>
          <w:lang w:val="en-GB"/>
        </w:rPr>
        <w:t>.</w:t>
      </w:r>
    </w:p>
    <w:p w14:paraId="193863DC"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Palmer, D., </w:t>
      </w:r>
      <w:proofErr w:type="spellStart"/>
      <w:r w:rsidRPr="000834DE">
        <w:rPr>
          <w:rFonts w:ascii="Times New Roman" w:eastAsia="Times New Roman" w:hAnsi="Times New Roman" w:cs="Times New Roman"/>
          <w:sz w:val="24"/>
          <w:szCs w:val="24"/>
          <w:lang w:val="en-GB"/>
        </w:rPr>
        <w:t>Gottschalg</w:t>
      </w:r>
      <w:proofErr w:type="spellEnd"/>
      <w:r w:rsidRPr="000834DE">
        <w:rPr>
          <w:rFonts w:ascii="Times New Roman" w:eastAsia="Times New Roman" w:hAnsi="Times New Roman" w:cs="Times New Roman"/>
          <w:sz w:val="24"/>
          <w:szCs w:val="24"/>
          <w:lang w:val="en-GB"/>
        </w:rPr>
        <w:t>, R. and Betts, T., (2019). The future scope of large-scale solar in the UK: Site suitability and target analysis. Renewable energy, 133, pp.1136-1146.</w:t>
      </w:r>
      <w:hyperlink r:id="rId46">
        <w:r w:rsidRPr="000834DE">
          <w:rPr>
            <w:rFonts w:ascii="Times New Roman" w:eastAsia="Times New Roman" w:hAnsi="Times New Roman" w:cs="Times New Roman"/>
            <w:sz w:val="24"/>
            <w:szCs w:val="24"/>
            <w:lang w:val="en-GB"/>
          </w:rPr>
          <w:t xml:space="preserve"> https://www.sciencedirect.com/science/article/pii/S0960148118310590</w:t>
        </w:r>
      </w:hyperlink>
      <w:r w:rsidRPr="000834DE">
        <w:rPr>
          <w:rFonts w:ascii="Times New Roman" w:eastAsia="Times New Roman" w:hAnsi="Times New Roman" w:cs="Times New Roman"/>
          <w:sz w:val="24"/>
          <w:szCs w:val="24"/>
          <w:lang w:val="en-GB"/>
        </w:rPr>
        <w:t>.</w:t>
      </w:r>
    </w:p>
    <w:p w14:paraId="235BAA44"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Park, J. and Chung, E., (2021). Learning from past pandemic governance: Early response and Public-Private Partnerships in testing of COVID-19 in South Korea.</w:t>
      </w:r>
      <w:r w:rsidRPr="000834DE">
        <w:rPr>
          <w:rFonts w:ascii="Times New Roman" w:eastAsia="Times New Roman" w:hAnsi="Times New Roman" w:cs="Times New Roman"/>
          <w:sz w:val="24"/>
          <w:szCs w:val="24"/>
          <w:lang w:val="en-GB"/>
        </w:rPr>
        <w:t xml:space="preserve"> World Development, 137, p.105198.</w:t>
      </w:r>
      <w:hyperlink r:id="rId47">
        <w:r w:rsidRPr="000834DE">
          <w:rPr>
            <w:rFonts w:ascii="Times New Roman" w:eastAsia="Times New Roman" w:hAnsi="Times New Roman" w:cs="Times New Roman"/>
            <w:sz w:val="24"/>
            <w:szCs w:val="24"/>
            <w:lang w:val="en-GB"/>
          </w:rPr>
          <w:t xml:space="preserve"> https://www.ncbi.nlm.nih.gov/pmc/articles/PMC7500944/</w:t>
        </w:r>
      </w:hyperlink>
      <w:r w:rsidRPr="000834DE">
        <w:rPr>
          <w:rFonts w:ascii="Times New Roman" w:eastAsia="Times New Roman" w:hAnsi="Times New Roman" w:cs="Times New Roman"/>
          <w:sz w:val="24"/>
          <w:szCs w:val="24"/>
          <w:lang w:val="en-GB"/>
        </w:rPr>
        <w:t>.</w:t>
      </w:r>
    </w:p>
    <w:p w14:paraId="0E9FC727"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Patel, M.R. and Beik, O., (2021). Wind and solar power systems: design, analysis, and operati</w:t>
      </w:r>
      <w:r w:rsidRPr="000834DE">
        <w:rPr>
          <w:rFonts w:ascii="Times New Roman" w:eastAsia="Times New Roman" w:hAnsi="Times New Roman" w:cs="Times New Roman"/>
          <w:sz w:val="24"/>
          <w:szCs w:val="24"/>
          <w:lang w:val="en-GB"/>
        </w:rPr>
        <w:t>on. CRC press.</w:t>
      </w:r>
      <w:hyperlink r:id="rId48">
        <w:r w:rsidRPr="000834DE">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sz w:val="24"/>
            <w:szCs w:val="24"/>
            <w:lang w:val="en-GB"/>
          </w:rPr>
          <w:lastRenderedPageBreak/>
          <w:t>https://ds.amu.edu.et/xmlui/bitstream/handle/123456789/12203/Wind%20and%20Solar%20Power%20Systems.pdf?sequence=1&amp;isAllowed=y</w:t>
        </w:r>
      </w:hyperlink>
      <w:r w:rsidRPr="000834DE">
        <w:rPr>
          <w:rFonts w:ascii="Times New Roman" w:eastAsia="Times New Roman" w:hAnsi="Times New Roman" w:cs="Times New Roman"/>
          <w:sz w:val="24"/>
          <w:szCs w:val="24"/>
          <w:lang w:val="en-GB"/>
        </w:rPr>
        <w:t>.</w:t>
      </w:r>
    </w:p>
    <w:p w14:paraId="22A7CB7B"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Qadir, S.A., Al-</w:t>
      </w:r>
      <w:proofErr w:type="spellStart"/>
      <w:r w:rsidRPr="000834DE">
        <w:rPr>
          <w:rFonts w:ascii="Times New Roman" w:eastAsia="Times New Roman" w:hAnsi="Times New Roman" w:cs="Times New Roman"/>
          <w:sz w:val="24"/>
          <w:szCs w:val="24"/>
          <w:lang w:val="en-GB"/>
        </w:rPr>
        <w:t>Motairi</w:t>
      </w:r>
      <w:proofErr w:type="spellEnd"/>
      <w:r w:rsidRPr="000834DE">
        <w:rPr>
          <w:rFonts w:ascii="Times New Roman" w:eastAsia="Times New Roman" w:hAnsi="Times New Roman" w:cs="Times New Roman"/>
          <w:sz w:val="24"/>
          <w:szCs w:val="24"/>
          <w:lang w:val="en-GB"/>
        </w:rPr>
        <w:t>, H., Tahir, F. and Al-</w:t>
      </w:r>
      <w:proofErr w:type="spellStart"/>
      <w:r w:rsidRPr="000834DE">
        <w:rPr>
          <w:rFonts w:ascii="Times New Roman" w:eastAsia="Times New Roman" w:hAnsi="Times New Roman" w:cs="Times New Roman"/>
          <w:sz w:val="24"/>
          <w:szCs w:val="24"/>
          <w:lang w:val="en-GB"/>
        </w:rPr>
        <w:t>Fagih</w:t>
      </w:r>
      <w:proofErr w:type="spellEnd"/>
      <w:r w:rsidRPr="000834DE">
        <w:rPr>
          <w:rFonts w:ascii="Times New Roman" w:eastAsia="Times New Roman" w:hAnsi="Times New Roman" w:cs="Times New Roman"/>
          <w:sz w:val="24"/>
          <w:szCs w:val="24"/>
          <w:lang w:val="en-GB"/>
        </w:rPr>
        <w:t>, L., (2021). Incentives and strategies for financing the renewable energy tran</w:t>
      </w:r>
      <w:r w:rsidRPr="000834DE">
        <w:rPr>
          <w:rFonts w:ascii="Times New Roman" w:eastAsia="Times New Roman" w:hAnsi="Times New Roman" w:cs="Times New Roman"/>
          <w:sz w:val="24"/>
          <w:szCs w:val="24"/>
          <w:lang w:val="en-GB"/>
        </w:rPr>
        <w:t>sition: A review. Energy Reports, 7, pp.3590-3606.</w:t>
      </w:r>
      <w:hyperlink r:id="rId49">
        <w:r w:rsidRPr="000834DE">
          <w:rPr>
            <w:rFonts w:ascii="Times New Roman" w:eastAsia="Times New Roman" w:hAnsi="Times New Roman" w:cs="Times New Roman"/>
            <w:sz w:val="24"/>
            <w:szCs w:val="24"/>
            <w:lang w:val="en-GB"/>
          </w:rPr>
          <w:t xml:space="preserve"> https://www.sciencedirect.com/science/article/pii/S2352484721004066</w:t>
        </w:r>
      </w:hyperlink>
      <w:r w:rsidRPr="000834DE">
        <w:rPr>
          <w:rFonts w:ascii="Times New Roman" w:eastAsia="Times New Roman" w:hAnsi="Times New Roman" w:cs="Times New Roman"/>
          <w:sz w:val="24"/>
          <w:szCs w:val="24"/>
          <w:lang w:val="en-GB"/>
        </w:rPr>
        <w:t>.</w:t>
      </w:r>
    </w:p>
    <w:p w14:paraId="1A35FCE3"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Qazi, A., Hussain, F., Rahim, N.A., Hardaker, G.,</w:t>
      </w:r>
      <w:r w:rsidRPr="000834DE">
        <w:rPr>
          <w:rFonts w:ascii="Times New Roman" w:eastAsia="Times New Roman" w:hAnsi="Times New Roman" w:cs="Times New Roman"/>
          <w:sz w:val="24"/>
          <w:szCs w:val="24"/>
          <w:lang w:val="en-GB"/>
        </w:rPr>
        <w:t xml:space="preserve"> </w:t>
      </w:r>
      <w:proofErr w:type="spellStart"/>
      <w:r w:rsidRPr="000834DE">
        <w:rPr>
          <w:rFonts w:ascii="Times New Roman" w:eastAsia="Times New Roman" w:hAnsi="Times New Roman" w:cs="Times New Roman"/>
          <w:sz w:val="24"/>
          <w:szCs w:val="24"/>
          <w:lang w:val="en-GB"/>
        </w:rPr>
        <w:t>Alghazzawi</w:t>
      </w:r>
      <w:proofErr w:type="spellEnd"/>
      <w:r w:rsidRPr="000834DE">
        <w:rPr>
          <w:rFonts w:ascii="Times New Roman" w:eastAsia="Times New Roman" w:hAnsi="Times New Roman" w:cs="Times New Roman"/>
          <w:sz w:val="24"/>
          <w:szCs w:val="24"/>
          <w:lang w:val="en-GB"/>
        </w:rPr>
        <w:t>, D., Shaban, K. and Haruna, K., (2019). Towards sustainable energy: a systematic review of renewable energy sources, technologies, and public opinions. IEEE access, 7, pp.63837-63851.</w:t>
      </w:r>
      <w:hyperlink r:id="rId50">
        <w:r w:rsidRPr="000834DE">
          <w:rPr>
            <w:rFonts w:ascii="Times New Roman" w:eastAsia="Times New Roman" w:hAnsi="Times New Roman" w:cs="Times New Roman"/>
            <w:sz w:val="24"/>
            <w:szCs w:val="24"/>
            <w:lang w:val="en-GB"/>
          </w:rPr>
          <w:t xml:space="preserve"> https://ieeexplore.ieee.org/iel7/6287639/8600701/08721134.pdf</w:t>
        </w:r>
      </w:hyperlink>
      <w:r w:rsidRPr="000834DE">
        <w:rPr>
          <w:rFonts w:ascii="Times New Roman" w:eastAsia="Times New Roman" w:hAnsi="Times New Roman" w:cs="Times New Roman"/>
          <w:sz w:val="24"/>
          <w:szCs w:val="24"/>
          <w:lang w:val="en-GB"/>
        </w:rPr>
        <w:t>.</w:t>
      </w:r>
    </w:p>
    <w:p w14:paraId="243343B8"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Rana, A., Sadiq, R., </w:t>
      </w:r>
      <w:proofErr w:type="spellStart"/>
      <w:r w:rsidRPr="000834DE">
        <w:rPr>
          <w:rFonts w:ascii="Times New Roman" w:eastAsia="Times New Roman" w:hAnsi="Times New Roman" w:cs="Times New Roman"/>
          <w:sz w:val="24"/>
          <w:szCs w:val="24"/>
          <w:lang w:val="en-GB"/>
        </w:rPr>
        <w:t>Alam</w:t>
      </w:r>
      <w:proofErr w:type="spellEnd"/>
      <w:r w:rsidRPr="000834DE">
        <w:rPr>
          <w:rFonts w:ascii="Times New Roman" w:eastAsia="Times New Roman" w:hAnsi="Times New Roman" w:cs="Times New Roman"/>
          <w:sz w:val="24"/>
          <w:szCs w:val="24"/>
          <w:lang w:val="en-GB"/>
        </w:rPr>
        <w:t xml:space="preserve">, M.S., </w:t>
      </w:r>
      <w:proofErr w:type="spellStart"/>
      <w:r w:rsidRPr="000834DE">
        <w:rPr>
          <w:rFonts w:ascii="Times New Roman" w:eastAsia="Times New Roman" w:hAnsi="Times New Roman" w:cs="Times New Roman"/>
          <w:sz w:val="24"/>
          <w:szCs w:val="24"/>
          <w:lang w:val="en-GB"/>
        </w:rPr>
        <w:t>Karunathilake</w:t>
      </w:r>
      <w:proofErr w:type="spellEnd"/>
      <w:r w:rsidRPr="000834DE">
        <w:rPr>
          <w:rFonts w:ascii="Times New Roman" w:eastAsia="Times New Roman" w:hAnsi="Times New Roman" w:cs="Times New Roman"/>
          <w:sz w:val="24"/>
          <w:szCs w:val="24"/>
          <w:lang w:val="en-GB"/>
        </w:rPr>
        <w:t>, H. and Hewage, K., (2021). Evaluation of financial incentives for green buildings in Canadian landscape. Renewable and Susta</w:t>
      </w:r>
      <w:r w:rsidRPr="000834DE">
        <w:rPr>
          <w:rFonts w:ascii="Times New Roman" w:eastAsia="Times New Roman" w:hAnsi="Times New Roman" w:cs="Times New Roman"/>
          <w:sz w:val="24"/>
          <w:szCs w:val="24"/>
          <w:lang w:val="en-GB"/>
        </w:rPr>
        <w:t>inable Energy Reviews, 135, p.110199.</w:t>
      </w:r>
      <w:hyperlink r:id="rId51">
        <w:r w:rsidRPr="000834DE">
          <w:rPr>
            <w:rFonts w:ascii="Times New Roman" w:eastAsia="Times New Roman" w:hAnsi="Times New Roman" w:cs="Times New Roman"/>
            <w:sz w:val="24"/>
            <w:szCs w:val="24"/>
            <w:lang w:val="en-GB"/>
          </w:rPr>
          <w:t xml:space="preserve"> https://www.ncbi.nlm.nih.gov/pmc/articles/PMC7443396/</w:t>
        </w:r>
      </w:hyperlink>
      <w:r w:rsidRPr="000834DE">
        <w:rPr>
          <w:rFonts w:ascii="Times New Roman" w:eastAsia="Times New Roman" w:hAnsi="Times New Roman" w:cs="Times New Roman"/>
          <w:sz w:val="24"/>
          <w:szCs w:val="24"/>
          <w:lang w:val="en-GB"/>
        </w:rPr>
        <w:t>.</w:t>
      </w:r>
    </w:p>
    <w:p w14:paraId="5DB9A69C"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Reynolds, J. and Clark-Kazak, C., (2019). Special Issue on Private Sponsorship in Canada. </w:t>
      </w:r>
      <w:r w:rsidRPr="000834DE">
        <w:rPr>
          <w:rFonts w:ascii="Times New Roman" w:eastAsia="Times New Roman" w:hAnsi="Times New Roman" w:cs="Times New Roman"/>
          <w:i/>
          <w:sz w:val="24"/>
          <w:szCs w:val="24"/>
          <w:lang w:val="en-GB"/>
        </w:rPr>
        <w:t>Refuge</w:t>
      </w:r>
      <w:r w:rsidRPr="000834DE">
        <w:rPr>
          <w:rFonts w:ascii="Times New Roman" w:eastAsia="Times New Roman" w:hAnsi="Times New Roman" w:cs="Times New Roman"/>
          <w:sz w:val="24"/>
          <w:szCs w:val="24"/>
          <w:lang w:val="en-GB"/>
        </w:rPr>
        <w:t xml:space="preserve">, </w:t>
      </w:r>
      <w:r w:rsidRPr="000834DE">
        <w:rPr>
          <w:rFonts w:ascii="Times New Roman" w:eastAsia="Times New Roman" w:hAnsi="Times New Roman" w:cs="Times New Roman"/>
          <w:i/>
          <w:sz w:val="24"/>
          <w:szCs w:val="24"/>
          <w:lang w:val="en-GB"/>
        </w:rPr>
        <w:t>35</w:t>
      </w:r>
      <w:r w:rsidRPr="000834DE">
        <w:rPr>
          <w:rFonts w:ascii="Times New Roman" w:eastAsia="Times New Roman" w:hAnsi="Times New Roman" w:cs="Times New Roman"/>
          <w:sz w:val="24"/>
          <w:szCs w:val="24"/>
          <w:lang w:val="en-GB"/>
        </w:rPr>
        <w:t>, p.3.</w:t>
      </w:r>
      <w:hyperlink r:id="rId52">
        <w:r w:rsidRPr="000834DE">
          <w:rPr>
            <w:rFonts w:ascii="Times New Roman" w:eastAsia="Times New Roman" w:hAnsi="Times New Roman" w:cs="Times New Roman"/>
            <w:sz w:val="24"/>
            <w:szCs w:val="24"/>
            <w:lang w:val="en-GB"/>
          </w:rPr>
          <w:t xml:space="preserve"> https://refuge.journals.yorku.ca/index.php/refuge/article/download/40706/36552</w:t>
        </w:r>
      </w:hyperlink>
      <w:r w:rsidRPr="000834DE">
        <w:rPr>
          <w:rFonts w:ascii="Times New Roman" w:eastAsia="Times New Roman" w:hAnsi="Times New Roman" w:cs="Times New Roman"/>
          <w:sz w:val="24"/>
          <w:szCs w:val="24"/>
          <w:lang w:val="en-GB"/>
        </w:rPr>
        <w:t>.</w:t>
      </w:r>
    </w:p>
    <w:p w14:paraId="3639946D"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 xml:space="preserve">Roesch, M., Bauer, D., Haupt, L., Keller, R., </w:t>
      </w:r>
      <w:proofErr w:type="spellStart"/>
      <w:r w:rsidRPr="000834DE">
        <w:rPr>
          <w:rFonts w:ascii="Times New Roman" w:eastAsia="Times New Roman" w:hAnsi="Times New Roman" w:cs="Times New Roman"/>
          <w:sz w:val="24"/>
          <w:szCs w:val="24"/>
          <w:lang w:val="en-GB"/>
        </w:rPr>
        <w:t>Bauernhansl</w:t>
      </w:r>
      <w:proofErr w:type="spellEnd"/>
      <w:r w:rsidRPr="000834DE">
        <w:rPr>
          <w:rFonts w:ascii="Times New Roman" w:eastAsia="Times New Roman" w:hAnsi="Times New Roman" w:cs="Times New Roman"/>
          <w:sz w:val="24"/>
          <w:szCs w:val="24"/>
          <w:lang w:val="en-GB"/>
        </w:rPr>
        <w:t>, T.</w:t>
      </w:r>
      <w:r w:rsidRPr="000834DE">
        <w:rPr>
          <w:rFonts w:ascii="Times New Roman" w:eastAsia="Times New Roman" w:hAnsi="Times New Roman" w:cs="Times New Roman"/>
          <w:sz w:val="24"/>
          <w:szCs w:val="24"/>
          <w:lang w:val="en-GB"/>
        </w:rPr>
        <w:t>, Fridgen, G., Reinhart, G. and Sauer, A., (2019). Harnessing the full potential of industrial demand-side flexibility: An end-to-end approach connecting machines with markets through service-oriented IT platforms. Applied Sciences, 9(18), p.3796.</w:t>
      </w:r>
      <w:hyperlink r:id="rId53">
        <w:r w:rsidRPr="000834DE">
          <w:rPr>
            <w:rFonts w:ascii="Times New Roman" w:eastAsia="Times New Roman" w:hAnsi="Times New Roman" w:cs="Times New Roman"/>
            <w:sz w:val="24"/>
            <w:szCs w:val="24"/>
            <w:lang w:val="en-GB"/>
          </w:rPr>
          <w:t xml:space="preserve"> https://e-space.mmu.ac.uk/626672/1/2020-IEEE%20TII-%20Energy-Efficient%20End-to-End%20Security%2</w:t>
        </w:r>
        <w:r w:rsidRPr="000834DE">
          <w:rPr>
            <w:rFonts w:ascii="Times New Roman" w:eastAsia="Times New Roman" w:hAnsi="Times New Roman" w:cs="Times New Roman"/>
            <w:sz w:val="24"/>
            <w:szCs w:val="24"/>
            <w:lang w:val="en-GB"/>
          </w:rPr>
          <w:t>0for%20Software%20Defined%20Vehicular%20Networks.pdf</w:t>
        </w:r>
      </w:hyperlink>
      <w:r w:rsidRPr="000834DE">
        <w:rPr>
          <w:rFonts w:ascii="Times New Roman" w:eastAsia="Times New Roman" w:hAnsi="Times New Roman" w:cs="Times New Roman"/>
          <w:sz w:val="24"/>
          <w:szCs w:val="24"/>
          <w:lang w:val="en-GB"/>
        </w:rPr>
        <w:t>.</w:t>
      </w:r>
    </w:p>
    <w:p w14:paraId="59FFE6B3"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Roper, S. and Turner, J., (2020). R&amp;D and innovation after COVID-19: What can we expect? A review of prior research and data trends after the great financial crisis. International Small Business Journal</w:t>
      </w:r>
      <w:r w:rsidRPr="000834DE">
        <w:rPr>
          <w:rFonts w:ascii="Times New Roman" w:eastAsia="Times New Roman" w:hAnsi="Times New Roman" w:cs="Times New Roman"/>
          <w:sz w:val="24"/>
          <w:szCs w:val="24"/>
          <w:lang w:val="en-GB"/>
        </w:rPr>
        <w:t>, 38(6), pp.504-514.</w:t>
      </w:r>
      <w:hyperlink r:id="rId54">
        <w:r w:rsidRPr="000834DE">
          <w:rPr>
            <w:rFonts w:ascii="Times New Roman" w:eastAsia="Times New Roman" w:hAnsi="Times New Roman" w:cs="Times New Roman"/>
            <w:sz w:val="24"/>
            <w:szCs w:val="24"/>
            <w:lang w:val="en-GB"/>
          </w:rPr>
          <w:t xml:space="preserve"> https://journals.sagepub.com/doi/full/10.1177/0266242620947946</w:t>
        </w:r>
      </w:hyperlink>
      <w:r w:rsidRPr="000834DE">
        <w:rPr>
          <w:rFonts w:ascii="Times New Roman" w:eastAsia="Times New Roman" w:hAnsi="Times New Roman" w:cs="Times New Roman"/>
          <w:sz w:val="24"/>
          <w:szCs w:val="24"/>
          <w:lang w:val="en-GB"/>
        </w:rPr>
        <w:t>.</w:t>
      </w:r>
    </w:p>
    <w:p w14:paraId="49423758"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Solaun</w:t>
      </w:r>
      <w:proofErr w:type="spellEnd"/>
      <w:r w:rsidRPr="000834DE">
        <w:rPr>
          <w:rFonts w:ascii="Times New Roman" w:eastAsia="Times New Roman" w:hAnsi="Times New Roman" w:cs="Times New Roman"/>
          <w:sz w:val="24"/>
          <w:szCs w:val="24"/>
          <w:lang w:val="en-GB"/>
        </w:rPr>
        <w:t xml:space="preserve">, K. and </w:t>
      </w:r>
      <w:proofErr w:type="spellStart"/>
      <w:r w:rsidRPr="000834DE">
        <w:rPr>
          <w:rFonts w:ascii="Times New Roman" w:eastAsia="Times New Roman" w:hAnsi="Times New Roman" w:cs="Times New Roman"/>
          <w:sz w:val="24"/>
          <w:szCs w:val="24"/>
          <w:lang w:val="en-GB"/>
        </w:rPr>
        <w:t>Cerdá</w:t>
      </w:r>
      <w:proofErr w:type="spellEnd"/>
      <w:r w:rsidRPr="000834DE">
        <w:rPr>
          <w:rFonts w:ascii="Times New Roman" w:eastAsia="Times New Roman" w:hAnsi="Times New Roman" w:cs="Times New Roman"/>
          <w:sz w:val="24"/>
          <w:szCs w:val="24"/>
          <w:lang w:val="en-GB"/>
        </w:rPr>
        <w:t xml:space="preserve">, E., (2019). Climate change impacts on renewable energy generation. </w:t>
      </w:r>
      <w:r w:rsidRPr="000834DE">
        <w:rPr>
          <w:rFonts w:ascii="Times New Roman" w:eastAsia="Times New Roman" w:hAnsi="Times New Roman" w:cs="Times New Roman"/>
          <w:sz w:val="24"/>
          <w:szCs w:val="24"/>
          <w:lang w:val="en-GB"/>
        </w:rPr>
        <w:t>A review of quantitative projections. Renewable and sustainable energy Reviews, 116, p.109415.</w:t>
      </w:r>
      <w:hyperlink r:id="rId55">
        <w:r w:rsidRPr="000834DE">
          <w:rPr>
            <w:rFonts w:ascii="Times New Roman" w:eastAsia="Times New Roman" w:hAnsi="Times New Roman" w:cs="Times New Roman"/>
            <w:sz w:val="24"/>
            <w:szCs w:val="24"/>
            <w:lang w:val="en-GB"/>
          </w:rPr>
          <w:t xml:space="preserve"> https://www.sciencedirect.com/science/article/pii/S1364032119306239</w:t>
        </w:r>
      </w:hyperlink>
      <w:r w:rsidRPr="000834DE">
        <w:rPr>
          <w:rFonts w:ascii="Times New Roman" w:eastAsia="Times New Roman" w:hAnsi="Times New Roman" w:cs="Times New Roman"/>
          <w:sz w:val="24"/>
          <w:szCs w:val="24"/>
          <w:lang w:val="en-GB"/>
        </w:rPr>
        <w:t>.</w:t>
      </w:r>
    </w:p>
    <w:p w14:paraId="0C520E67"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lastRenderedPageBreak/>
        <w:t>Stati</w:t>
      </w:r>
      <w:r w:rsidRPr="000834DE">
        <w:rPr>
          <w:rFonts w:ascii="Times New Roman" w:eastAsia="Times New Roman" w:hAnsi="Times New Roman" w:cs="Times New Roman"/>
          <w:sz w:val="24"/>
          <w:szCs w:val="24"/>
          <w:lang w:val="en-GB"/>
        </w:rPr>
        <w:t>sta.com, (2023). Renewable energy consumption worldwide from 2000 to 2022. Available at:</w:t>
      </w:r>
      <w:hyperlink r:id="rId56">
        <w:r w:rsidRPr="000834DE">
          <w:rPr>
            <w:rFonts w:ascii="Times New Roman" w:eastAsia="Times New Roman" w:hAnsi="Times New Roman" w:cs="Times New Roman"/>
            <w:sz w:val="24"/>
            <w:szCs w:val="24"/>
            <w:lang w:val="en-GB"/>
          </w:rPr>
          <w:t xml:space="preserve"> https://www.statista.com/statistics/274101/world-renewable-energy-con</w:t>
        </w:r>
        <w:r w:rsidRPr="000834DE">
          <w:rPr>
            <w:rFonts w:ascii="Times New Roman" w:eastAsia="Times New Roman" w:hAnsi="Times New Roman" w:cs="Times New Roman"/>
            <w:sz w:val="24"/>
            <w:szCs w:val="24"/>
            <w:lang w:val="en-GB"/>
          </w:rPr>
          <w:t>sumption/</w:t>
        </w:r>
      </w:hyperlink>
      <w:r w:rsidRPr="000834DE">
        <w:rPr>
          <w:rFonts w:ascii="Times New Roman" w:eastAsia="Times New Roman" w:hAnsi="Times New Roman" w:cs="Times New Roman"/>
          <w:sz w:val="24"/>
          <w:szCs w:val="24"/>
          <w:lang w:val="en-GB"/>
        </w:rPr>
        <w:t>. [Accessed on: 25.11.2023]</w:t>
      </w:r>
    </w:p>
    <w:p w14:paraId="42FF3A51"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Taghizadeh-Hesary</w:t>
      </w:r>
      <w:proofErr w:type="spellEnd"/>
      <w:r w:rsidRPr="000834DE">
        <w:rPr>
          <w:rFonts w:ascii="Times New Roman" w:eastAsia="Times New Roman" w:hAnsi="Times New Roman" w:cs="Times New Roman"/>
          <w:sz w:val="24"/>
          <w:szCs w:val="24"/>
          <w:lang w:val="en-GB"/>
        </w:rPr>
        <w:t>, F. and Yoshino, N., (2020). Sustainable solutions for green financing and investment in renewable energy projects. Energies, 13(4), p.788.</w:t>
      </w:r>
      <w:hyperlink r:id="rId57">
        <w:r w:rsidRPr="000834DE">
          <w:rPr>
            <w:rFonts w:ascii="Times New Roman" w:eastAsia="Times New Roman" w:hAnsi="Times New Roman" w:cs="Times New Roman"/>
            <w:sz w:val="24"/>
            <w:szCs w:val="24"/>
            <w:lang w:val="en-GB"/>
          </w:rPr>
          <w:t xml:space="preserve"> https://www.mdpi.com/1996-1073/13/4/788/pdf</w:t>
        </w:r>
      </w:hyperlink>
      <w:r w:rsidRPr="000834DE">
        <w:rPr>
          <w:rFonts w:ascii="Times New Roman" w:eastAsia="Times New Roman" w:hAnsi="Times New Roman" w:cs="Times New Roman"/>
          <w:sz w:val="24"/>
          <w:szCs w:val="24"/>
          <w:lang w:val="en-GB"/>
        </w:rPr>
        <w:t>.</w:t>
      </w:r>
    </w:p>
    <w:p w14:paraId="546D1868"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proofErr w:type="spellStart"/>
      <w:r w:rsidRPr="000834DE">
        <w:rPr>
          <w:rFonts w:ascii="Times New Roman" w:eastAsia="Times New Roman" w:hAnsi="Times New Roman" w:cs="Times New Roman"/>
          <w:sz w:val="24"/>
          <w:szCs w:val="24"/>
          <w:lang w:val="en-GB"/>
        </w:rPr>
        <w:t>Therapos</w:t>
      </w:r>
      <w:proofErr w:type="spellEnd"/>
      <w:r w:rsidRPr="000834DE">
        <w:rPr>
          <w:rFonts w:ascii="Times New Roman" w:eastAsia="Times New Roman" w:hAnsi="Times New Roman" w:cs="Times New Roman"/>
          <w:sz w:val="24"/>
          <w:szCs w:val="24"/>
          <w:lang w:val="en-GB"/>
        </w:rPr>
        <w:t>, N., (2020). Sustainable ROI as an indicator of renewable energy investments: An application on a solar PV project in Cyprus.</w:t>
      </w:r>
      <w:hyperlink r:id="rId58">
        <w:r w:rsidRPr="000834DE">
          <w:rPr>
            <w:rFonts w:ascii="Times New Roman" w:eastAsia="Times New Roman" w:hAnsi="Times New Roman" w:cs="Times New Roman"/>
            <w:sz w:val="24"/>
            <w:szCs w:val="24"/>
            <w:lang w:val="en-GB"/>
          </w:rPr>
          <w:t xml:space="preserve"> https://www.researchgate.net/profile/Nikos-Therapos/publication/344808194_Sustainable_ROI_as_an_indicator_of_renewable_energy_investments_an_application_on_a_solar_PV_project_in_Cyprus/links/5f916d1d458515b7cf93d8f1/Sustainable-ROI-as-a</w:t>
        </w:r>
        <w:r w:rsidRPr="000834DE">
          <w:rPr>
            <w:rFonts w:ascii="Times New Roman" w:eastAsia="Times New Roman" w:hAnsi="Times New Roman" w:cs="Times New Roman"/>
            <w:sz w:val="24"/>
            <w:szCs w:val="24"/>
            <w:lang w:val="en-GB"/>
          </w:rPr>
          <w:t>n-indicator-of-renewable-energy-investments-an-application-on-a-solar-PV-project-in-Cyprus.pdf</w:t>
        </w:r>
      </w:hyperlink>
      <w:r w:rsidRPr="000834DE">
        <w:rPr>
          <w:rFonts w:ascii="Times New Roman" w:eastAsia="Times New Roman" w:hAnsi="Times New Roman" w:cs="Times New Roman"/>
          <w:sz w:val="24"/>
          <w:szCs w:val="24"/>
          <w:lang w:val="en-GB"/>
        </w:rPr>
        <w:t>.</w:t>
      </w:r>
    </w:p>
    <w:p w14:paraId="784E2598"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Wali, S.B., Hannan, M.A., Reza, M.S., Ker, P.J., Begum, R.A., Abd Rahman, M.S. and Mansor, M., (2021). Battery storage systems integrated renewable energy sourc</w:t>
      </w:r>
      <w:r w:rsidRPr="000834DE">
        <w:rPr>
          <w:rFonts w:ascii="Times New Roman" w:eastAsia="Times New Roman" w:hAnsi="Times New Roman" w:cs="Times New Roman"/>
          <w:sz w:val="24"/>
          <w:szCs w:val="24"/>
          <w:lang w:val="en-GB"/>
        </w:rPr>
        <w:t xml:space="preserve">es: A </w:t>
      </w:r>
      <w:proofErr w:type="spellStart"/>
      <w:r w:rsidRPr="000834DE">
        <w:rPr>
          <w:rFonts w:ascii="Times New Roman" w:eastAsia="Times New Roman" w:hAnsi="Times New Roman" w:cs="Times New Roman"/>
          <w:sz w:val="24"/>
          <w:szCs w:val="24"/>
          <w:lang w:val="en-GB"/>
        </w:rPr>
        <w:t>biblio</w:t>
      </w:r>
      <w:proofErr w:type="spellEnd"/>
      <w:r w:rsidRPr="000834DE">
        <w:rPr>
          <w:rFonts w:ascii="Times New Roman" w:eastAsia="Times New Roman" w:hAnsi="Times New Roman" w:cs="Times New Roman"/>
          <w:sz w:val="24"/>
          <w:szCs w:val="24"/>
          <w:lang w:val="en-GB"/>
        </w:rPr>
        <w:t xml:space="preserve"> metric analysis towards future directions. Journal of Energy Storage, 35, p.102296.</w:t>
      </w:r>
      <w:hyperlink r:id="rId59">
        <w:r w:rsidRPr="000834DE">
          <w:rPr>
            <w:rFonts w:ascii="Times New Roman" w:eastAsia="Times New Roman" w:hAnsi="Times New Roman" w:cs="Times New Roman"/>
            <w:sz w:val="24"/>
            <w:szCs w:val="24"/>
            <w:lang w:val="en-GB"/>
          </w:rPr>
          <w:t xml:space="preserve"> https://www.sciencedirect.com/science/article/pii/S2352152X21000608</w:t>
        </w:r>
      </w:hyperlink>
      <w:r w:rsidRPr="000834DE">
        <w:rPr>
          <w:rFonts w:ascii="Times New Roman" w:eastAsia="Times New Roman" w:hAnsi="Times New Roman" w:cs="Times New Roman"/>
          <w:sz w:val="24"/>
          <w:szCs w:val="24"/>
          <w:lang w:val="en-GB"/>
        </w:rPr>
        <w:t>.</w:t>
      </w:r>
    </w:p>
    <w:p w14:paraId="690533EC"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Wil</w:t>
      </w:r>
      <w:r w:rsidRPr="000834DE">
        <w:rPr>
          <w:rFonts w:ascii="Times New Roman" w:eastAsia="Times New Roman" w:hAnsi="Times New Roman" w:cs="Times New Roman"/>
          <w:sz w:val="24"/>
          <w:szCs w:val="24"/>
          <w:lang w:val="en-GB"/>
        </w:rPr>
        <w:t xml:space="preserve">liams, M.L., Burnap, P., Javed, A., Liu, H. and </w:t>
      </w:r>
      <w:proofErr w:type="spellStart"/>
      <w:r w:rsidRPr="000834DE">
        <w:rPr>
          <w:rFonts w:ascii="Times New Roman" w:eastAsia="Times New Roman" w:hAnsi="Times New Roman" w:cs="Times New Roman"/>
          <w:sz w:val="24"/>
          <w:szCs w:val="24"/>
          <w:lang w:val="en-GB"/>
        </w:rPr>
        <w:t>Ozalp</w:t>
      </w:r>
      <w:proofErr w:type="spellEnd"/>
      <w:r w:rsidRPr="000834DE">
        <w:rPr>
          <w:rFonts w:ascii="Times New Roman" w:eastAsia="Times New Roman" w:hAnsi="Times New Roman" w:cs="Times New Roman"/>
          <w:sz w:val="24"/>
          <w:szCs w:val="24"/>
          <w:lang w:val="en-GB"/>
        </w:rPr>
        <w:t>, S., (2020). Hate in the machine: Anti-Black and Anti-Muslim social media posts as predictors of offline racially and religiously aggravated crime. The British Journal of Criminology, 60(1), pp.93-117.</w:t>
      </w:r>
      <w:hyperlink r:id="rId60">
        <w:r w:rsidRPr="000834DE">
          <w:rPr>
            <w:rFonts w:ascii="Times New Roman" w:eastAsia="Times New Roman" w:hAnsi="Times New Roman" w:cs="Times New Roman"/>
            <w:sz w:val="24"/>
            <w:szCs w:val="24"/>
            <w:lang w:val="en-GB"/>
          </w:rPr>
          <w:t xml:space="preserve"> https://academic.oup.com/bjc/article-pdf/60/1/93/31634412/azz049.pdf</w:t>
        </w:r>
      </w:hyperlink>
      <w:r w:rsidRPr="000834DE">
        <w:rPr>
          <w:rFonts w:ascii="Times New Roman" w:eastAsia="Times New Roman" w:hAnsi="Times New Roman" w:cs="Times New Roman"/>
          <w:sz w:val="24"/>
          <w:szCs w:val="24"/>
          <w:lang w:val="en-GB"/>
        </w:rPr>
        <w:t>.</w:t>
      </w:r>
    </w:p>
    <w:p w14:paraId="07A5E0BF" w14:textId="77777777" w:rsidR="0079413B" w:rsidRPr="000834DE" w:rsidRDefault="00AC2E7D">
      <w:pPr>
        <w:spacing w:before="240" w:after="240" w:line="360" w:lineRule="auto"/>
        <w:jc w:val="both"/>
        <w:rPr>
          <w:rFonts w:ascii="Times New Roman" w:eastAsia="Times New Roman" w:hAnsi="Times New Roman" w:cs="Times New Roman"/>
          <w:sz w:val="24"/>
          <w:szCs w:val="24"/>
          <w:lang w:val="en-GB"/>
        </w:rPr>
      </w:pPr>
      <w:r w:rsidRPr="000834DE">
        <w:rPr>
          <w:rFonts w:ascii="Times New Roman" w:eastAsia="Times New Roman" w:hAnsi="Times New Roman" w:cs="Times New Roman"/>
          <w:sz w:val="24"/>
          <w:szCs w:val="24"/>
          <w:lang w:val="en-GB"/>
        </w:rPr>
        <w:t>Ye, J., Al-Fadly, A., Quang Huy, P., Quang Ngo, T., Phi Hung, D.D. and Hoang Tien, N., (2022). The</w:t>
      </w:r>
      <w:r w:rsidRPr="000834DE">
        <w:rPr>
          <w:rFonts w:ascii="Times New Roman" w:eastAsia="Times New Roman" w:hAnsi="Times New Roman" w:cs="Times New Roman"/>
          <w:sz w:val="24"/>
          <w:szCs w:val="24"/>
          <w:lang w:val="en-GB"/>
        </w:rPr>
        <w:t xml:space="preserve"> nexus among green financial development and renewable energy: investment in the wake of the Covid19 pandemic. Economic research-</w:t>
      </w:r>
      <w:proofErr w:type="spellStart"/>
      <w:r w:rsidRPr="000834DE">
        <w:rPr>
          <w:rFonts w:ascii="Times New Roman" w:eastAsia="Times New Roman" w:hAnsi="Times New Roman" w:cs="Times New Roman"/>
          <w:sz w:val="24"/>
          <w:szCs w:val="24"/>
          <w:lang w:val="en-GB"/>
        </w:rPr>
        <w:t>Ekonomska</w:t>
      </w:r>
      <w:proofErr w:type="spellEnd"/>
      <w:r w:rsidRPr="000834DE">
        <w:rPr>
          <w:rFonts w:ascii="Times New Roman" w:eastAsia="Times New Roman" w:hAnsi="Times New Roman" w:cs="Times New Roman"/>
          <w:sz w:val="24"/>
          <w:szCs w:val="24"/>
          <w:lang w:val="en-GB"/>
        </w:rPr>
        <w:t xml:space="preserve"> </w:t>
      </w:r>
      <w:proofErr w:type="spellStart"/>
      <w:r w:rsidRPr="000834DE">
        <w:rPr>
          <w:rFonts w:ascii="Times New Roman" w:eastAsia="Times New Roman" w:hAnsi="Times New Roman" w:cs="Times New Roman"/>
          <w:sz w:val="24"/>
          <w:szCs w:val="24"/>
          <w:lang w:val="en-GB"/>
        </w:rPr>
        <w:t>istraživanja</w:t>
      </w:r>
      <w:proofErr w:type="spellEnd"/>
      <w:r w:rsidRPr="000834DE">
        <w:rPr>
          <w:rFonts w:ascii="Times New Roman" w:eastAsia="Times New Roman" w:hAnsi="Times New Roman" w:cs="Times New Roman"/>
          <w:sz w:val="24"/>
          <w:szCs w:val="24"/>
          <w:lang w:val="en-GB"/>
        </w:rPr>
        <w:t>, 35(1), pp.5650-5675.</w:t>
      </w:r>
      <w:hyperlink r:id="rId61">
        <w:r w:rsidRPr="000834DE">
          <w:rPr>
            <w:rFonts w:ascii="Times New Roman" w:eastAsia="Times New Roman" w:hAnsi="Times New Roman" w:cs="Times New Roman"/>
            <w:sz w:val="24"/>
            <w:szCs w:val="24"/>
            <w:lang w:val="en-GB"/>
          </w:rPr>
          <w:t xml:space="preserve"> https://hrcak.srce.hr/file/43</w:t>
        </w:r>
        <w:r w:rsidRPr="000834DE">
          <w:rPr>
            <w:rFonts w:ascii="Times New Roman" w:eastAsia="Times New Roman" w:hAnsi="Times New Roman" w:cs="Times New Roman"/>
            <w:sz w:val="24"/>
            <w:szCs w:val="24"/>
            <w:lang w:val="en-GB"/>
          </w:rPr>
          <w:t>6731</w:t>
        </w:r>
      </w:hyperlink>
      <w:r w:rsidRPr="000834DE">
        <w:rPr>
          <w:rFonts w:ascii="Times New Roman" w:eastAsia="Times New Roman" w:hAnsi="Times New Roman" w:cs="Times New Roman"/>
          <w:sz w:val="24"/>
          <w:szCs w:val="24"/>
          <w:lang w:val="en-GB"/>
        </w:rPr>
        <w:t xml:space="preserve">. </w:t>
      </w:r>
    </w:p>
    <w:p w14:paraId="01ABA41B" w14:textId="77777777" w:rsidR="0079413B" w:rsidRPr="000834DE" w:rsidRDefault="0079413B">
      <w:pPr>
        <w:spacing w:line="360" w:lineRule="auto"/>
        <w:jc w:val="both"/>
        <w:rPr>
          <w:rFonts w:ascii="Times New Roman" w:eastAsia="Times New Roman" w:hAnsi="Times New Roman" w:cs="Times New Roman"/>
          <w:sz w:val="24"/>
          <w:szCs w:val="24"/>
          <w:lang w:val="en-GB"/>
        </w:rPr>
      </w:pPr>
    </w:p>
    <w:sectPr w:rsidR="0079413B" w:rsidRPr="000834DE" w:rsidSect="00D844F0">
      <w:footerReference w:type="default" r:id="rId62"/>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D89140" w14:textId="77777777" w:rsidR="00AC2E7D" w:rsidRDefault="00AC2E7D" w:rsidP="0045397C">
      <w:pPr>
        <w:spacing w:line="240" w:lineRule="auto"/>
      </w:pPr>
      <w:r>
        <w:separator/>
      </w:r>
    </w:p>
  </w:endnote>
  <w:endnote w:type="continuationSeparator" w:id="0">
    <w:p w14:paraId="1CD6F345" w14:textId="77777777" w:rsidR="00AC2E7D" w:rsidRDefault="00AC2E7D" w:rsidP="004539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1"/>
    <w:family w:val="auto"/>
    <w:pitch w:val="variable"/>
    <w:sig w:usb0="0004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1498282"/>
      <w:docPartObj>
        <w:docPartGallery w:val="Page Numbers (Bottom of Page)"/>
        <w:docPartUnique/>
      </w:docPartObj>
    </w:sdtPr>
    <w:sdtEndPr>
      <w:rPr>
        <w:rFonts w:ascii="Times New Roman" w:hAnsi="Times New Roman" w:cs="Times New Roman"/>
        <w:noProof/>
        <w:sz w:val="20"/>
        <w:szCs w:val="20"/>
      </w:rPr>
    </w:sdtEndPr>
    <w:sdtContent>
      <w:p w14:paraId="443A4F16" w14:textId="6D6F574D" w:rsidR="0045397C" w:rsidRPr="0045397C" w:rsidRDefault="0045397C">
        <w:pPr>
          <w:pStyle w:val="Footer"/>
          <w:jc w:val="right"/>
          <w:rPr>
            <w:rFonts w:ascii="Times New Roman" w:hAnsi="Times New Roman" w:cs="Times New Roman"/>
            <w:sz w:val="20"/>
            <w:szCs w:val="20"/>
          </w:rPr>
        </w:pPr>
        <w:r w:rsidRPr="0045397C">
          <w:rPr>
            <w:rFonts w:ascii="Times New Roman" w:hAnsi="Times New Roman" w:cs="Times New Roman"/>
            <w:sz w:val="20"/>
            <w:szCs w:val="20"/>
          </w:rPr>
          <w:fldChar w:fldCharType="begin"/>
        </w:r>
        <w:r w:rsidRPr="0045397C">
          <w:rPr>
            <w:rFonts w:ascii="Times New Roman" w:hAnsi="Times New Roman" w:cs="Times New Roman"/>
            <w:sz w:val="20"/>
            <w:szCs w:val="20"/>
          </w:rPr>
          <w:instrText xml:space="preserve"> PAGE   \* MERGEFORMAT </w:instrText>
        </w:r>
        <w:r w:rsidRPr="0045397C">
          <w:rPr>
            <w:rFonts w:ascii="Times New Roman" w:hAnsi="Times New Roman" w:cs="Times New Roman"/>
            <w:sz w:val="20"/>
            <w:szCs w:val="20"/>
          </w:rPr>
          <w:fldChar w:fldCharType="separate"/>
        </w:r>
        <w:r w:rsidRPr="0045397C">
          <w:rPr>
            <w:rFonts w:ascii="Times New Roman" w:hAnsi="Times New Roman" w:cs="Times New Roman"/>
            <w:noProof/>
            <w:sz w:val="20"/>
            <w:szCs w:val="20"/>
          </w:rPr>
          <w:t>2</w:t>
        </w:r>
        <w:r w:rsidRPr="0045397C">
          <w:rPr>
            <w:rFonts w:ascii="Times New Roman" w:hAnsi="Times New Roman" w:cs="Times New Roman"/>
            <w:noProof/>
            <w:sz w:val="20"/>
            <w:szCs w:val="20"/>
          </w:rPr>
          <w:fldChar w:fldCharType="end"/>
        </w:r>
      </w:p>
    </w:sdtContent>
  </w:sdt>
  <w:p w14:paraId="63F6B17A" w14:textId="77777777" w:rsidR="0045397C" w:rsidRDefault="00453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ACC10" w14:textId="77777777" w:rsidR="00AC2E7D" w:rsidRDefault="00AC2E7D" w:rsidP="0045397C">
      <w:pPr>
        <w:spacing w:line="240" w:lineRule="auto"/>
      </w:pPr>
      <w:r>
        <w:separator/>
      </w:r>
    </w:p>
  </w:footnote>
  <w:footnote w:type="continuationSeparator" w:id="0">
    <w:p w14:paraId="48D783CB" w14:textId="77777777" w:rsidR="00AC2E7D" w:rsidRDefault="00AC2E7D" w:rsidP="004539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66221"/>
    <w:multiLevelType w:val="multilevel"/>
    <w:tmpl w:val="9B661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8203C3"/>
    <w:multiLevelType w:val="multilevel"/>
    <w:tmpl w:val="DA28CD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981CC3"/>
    <w:multiLevelType w:val="multilevel"/>
    <w:tmpl w:val="1AF8F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4A4E3C"/>
    <w:multiLevelType w:val="multilevel"/>
    <w:tmpl w:val="1C401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7C4C87"/>
    <w:multiLevelType w:val="multilevel"/>
    <w:tmpl w:val="42AAEE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9C4206"/>
    <w:multiLevelType w:val="multilevel"/>
    <w:tmpl w:val="64DCA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D911C35"/>
    <w:multiLevelType w:val="multilevel"/>
    <w:tmpl w:val="8BA84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B7C0637"/>
    <w:multiLevelType w:val="multilevel"/>
    <w:tmpl w:val="1A06B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D365D0A"/>
    <w:multiLevelType w:val="multilevel"/>
    <w:tmpl w:val="08388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F274E7E"/>
    <w:multiLevelType w:val="multilevel"/>
    <w:tmpl w:val="E8ACB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71D64A3"/>
    <w:multiLevelType w:val="multilevel"/>
    <w:tmpl w:val="1DF4A4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3"/>
  </w:num>
  <w:num w:numId="3">
    <w:abstractNumId w:val="10"/>
  </w:num>
  <w:num w:numId="4">
    <w:abstractNumId w:val="2"/>
  </w:num>
  <w:num w:numId="5">
    <w:abstractNumId w:val="1"/>
  </w:num>
  <w:num w:numId="6">
    <w:abstractNumId w:val="0"/>
  </w:num>
  <w:num w:numId="7">
    <w:abstractNumId w:val="9"/>
  </w:num>
  <w:num w:numId="8">
    <w:abstractNumId w:val="5"/>
  </w:num>
  <w:num w:numId="9">
    <w:abstractNumId w:val="6"/>
  </w:num>
  <w:num w:numId="10">
    <w:abstractNumId w:val="7"/>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3B"/>
    <w:rsid w:val="00055117"/>
    <w:rsid w:val="000834DE"/>
    <w:rsid w:val="00092F04"/>
    <w:rsid w:val="000A6C88"/>
    <w:rsid w:val="000C6742"/>
    <w:rsid w:val="000E65AC"/>
    <w:rsid w:val="00164EA5"/>
    <w:rsid w:val="001667FE"/>
    <w:rsid w:val="001A7A2A"/>
    <w:rsid w:val="001B0C50"/>
    <w:rsid w:val="001B673D"/>
    <w:rsid w:val="001E05D3"/>
    <w:rsid w:val="0022392F"/>
    <w:rsid w:val="002472EA"/>
    <w:rsid w:val="002B3946"/>
    <w:rsid w:val="002E521F"/>
    <w:rsid w:val="00303998"/>
    <w:rsid w:val="00367912"/>
    <w:rsid w:val="003B4A35"/>
    <w:rsid w:val="003C3D5B"/>
    <w:rsid w:val="003E0F39"/>
    <w:rsid w:val="004417C6"/>
    <w:rsid w:val="0045397C"/>
    <w:rsid w:val="00490BA0"/>
    <w:rsid w:val="004E3E36"/>
    <w:rsid w:val="0054418A"/>
    <w:rsid w:val="00562D26"/>
    <w:rsid w:val="005B611F"/>
    <w:rsid w:val="005B6AB3"/>
    <w:rsid w:val="00686C17"/>
    <w:rsid w:val="006926D4"/>
    <w:rsid w:val="006E1C12"/>
    <w:rsid w:val="006E3876"/>
    <w:rsid w:val="00710A7A"/>
    <w:rsid w:val="00776240"/>
    <w:rsid w:val="007840CF"/>
    <w:rsid w:val="0079413B"/>
    <w:rsid w:val="007B5A3D"/>
    <w:rsid w:val="00800923"/>
    <w:rsid w:val="008A7877"/>
    <w:rsid w:val="008F63D3"/>
    <w:rsid w:val="009E3BB9"/>
    <w:rsid w:val="00A112F3"/>
    <w:rsid w:val="00A30C8C"/>
    <w:rsid w:val="00A97921"/>
    <w:rsid w:val="00AC2E7D"/>
    <w:rsid w:val="00AF3444"/>
    <w:rsid w:val="00AF6D4F"/>
    <w:rsid w:val="00B44E64"/>
    <w:rsid w:val="00B75DE8"/>
    <w:rsid w:val="00B95E8B"/>
    <w:rsid w:val="00CE4B13"/>
    <w:rsid w:val="00D12385"/>
    <w:rsid w:val="00D35F24"/>
    <w:rsid w:val="00D63F80"/>
    <w:rsid w:val="00D844F0"/>
    <w:rsid w:val="00D95CE6"/>
    <w:rsid w:val="00E47D98"/>
    <w:rsid w:val="00E67E26"/>
    <w:rsid w:val="00E96BC8"/>
    <w:rsid w:val="00EC663B"/>
    <w:rsid w:val="00ED7F7B"/>
    <w:rsid w:val="00F000BE"/>
    <w:rsid w:val="00F3150C"/>
    <w:rsid w:val="00F93926"/>
    <w:rsid w:val="00FB5C52"/>
    <w:rsid w:val="00FD3F5B"/>
    <w:rsid w:val="00FF74B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4F86C"/>
  <w15:docId w15:val="{E4446D95-7413-4D63-BC66-606664A9F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02E521F"/>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5397C"/>
    <w:pPr>
      <w:tabs>
        <w:tab w:val="center" w:pos="4513"/>
        <w:tab w:val="right" w:pos="9026"/>
      </w:tabs>
      <w:spacing w:line="240" w:lineRule="auto"/>
    </w:pPr>
  </w:style>
  <w:style w:type="character" w:customStyle="1" w:styleId="HeaderChar">
    <w:name w:val="Header Char"/>
    <w:basedOn w:val="DefaultParagraphFont"/>
    <w:link w:val="Header"/>
    <w:uiPriority w:val="99"/>
    <w:rsid w:val="0045397C"/>
  </w:style>
  <w:style w:type="paragraph" w:styleId="Footer">
    <w:name w:val="footer"/>
    <w:basedOn w:val="Normal"/>
    <w:link w:val="FooterChar"/>
    <w:uiPriority w:val="99"/>
    <w:unhideWhenUsed/>
    <w:rsid w:val="0045397C"/>
    <w:pPr>
      <w:tabs>
        <w:tab w:val="center" w:pos="4513"/>
        <w:tab w:val="right" w:pos="9026"/>
      </w:tabs>
      <w:spacing w:line="240" w:lineRule="auto"/>
    </w:pPr>
  </w:style>
  <w:style w:type="character" w:customStyle="1" w:styleId="FooterChar">
    <w:name w:val="Footer Char"/>
    <w:basedOn w:val="DefaultParagraphFont"/>
    <w:link w:val="Footer"/>
    <w:uiPriority w:val="99"/>
    <w:rsid w:val="0045397C"/>
  </w:style>
  <w:style w:type="paragraph" w:styleId="TOCHeading">
    <w:name w:val="TOC Heading"/>
    <w:basedOn w:val="Heading1"/>
    <w:next w:val="Normal"/>
    <w:uiPriority w:val="39"/>
    <w:unhideWhenUsed/>
    <w:qFormat/>
    <w:rsid w:val="009E3BB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E3BB9"/>
    <w:pPr>
      <w:spacing w:after="100"/>
    </w:pPr>
  </w:style>
  <w:style w:type="character" w:styleId="Hyperlink">
    <w:name w:val="Hyperlink"/>
    <w:basedOn w:val="DefaultParagraphFont"/>
    <w:uiPriority w:val="99"/>
    <w:unhideWhenUsed/>
    <w:rsid w:val="009E3BB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pdfdirect/10.1111/1475-5890.12308" TargetMode="External"/><Relationship Id="rId18" Type="http://schemas.openxmlformats.org/officeDocument/2006/relationships/hyperlink" Target="https://www.mdpi.com/2227-9717/8/2/248/pdf" TargetMode="External"/><Relationship Id="rId26" Type="http://schemas.openxmlformats.org/officeDocument/2006/relationships/hyperlink" Target="https://scholar.google.com/scholar?output=instlink&amp;q=info:9BWOEuaEzYcJ:scholar.google.com/&amp;hl=en&amp;as_sdt=0,5&amp;as_ylo=2019&amp;as_vis=1&amp;scillfp=9802442944223538861&amp;oi=lle" TargetMode="External"/><Relationship Id="rId39" Type="http://schemas.openxmlformats.org/officeDocument/2006/relationships/hyperlink" Target="https://www.mordorintelligence.com/industry-reports/united-kingdom-renewable-energy-market/companies" TargetMode="External"/><Relationship Id="rId21" Type="http://schemas.openxmlformats.org/officeDocument/2006/relationships/hyperlink" Target="https://journalhss.com/wp-content/uploads/jhss_63_313-318.pdf" TargetMode="External"/><Relationship Id="rId34" Type="http://schemas.openxmlformats.org/officeDocument/2006/relationships/hyperlink" Target="https://link.springer.com/article/10.1186/s13705-019-0232-1" TargetMode="External"/><Relationship Id="rId42" Type="http://schemas.openxmlformats.org/officeDocument/2006/relationships/hyperlink" Target="https://journals.sagepub.com/doi/full/10.1177/1470785318805294" TargetMode="External"/><Relationship Id="rId47" Type="http://schemas.openxmlformats.org/officeDocument/2006/relationships/hyperlink" Target="https://www.ncbi.nlm.nih.gov/pmc/articles/PMC7500944/" TargetMode="External"/><Relationship Id="rId50" Type="http://schemas.openxmlformats.org/officeDocument/2006/relationships/hyperlink" Target="https://ieeexplore.ieee.org/iel7/6287639/8600701/08721134.pdf" TargetMode="External"/><Relationship Id="rId55" Type="http://schemas.openxmlformats.org/officeDocument/2006/relationships/hyperlink" Target="https://www.sciencedirect.com/science/article/pii/S1364032119306239"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eeexplore.ieee.org/iel7/6287639/6514899/09224611.pdf" TargetMode="External"/><Relationship Id="rId29" Type="http://schemas.openxmlformats.org/officeDocument/2006/relationships/hyperlink" Target="https://fardapaper.ir/mohavaha/uploads/2022/12/Fardapaper-Integrated-approach-for-optimal-techno-economic-planning-for-high-renewable-energy-based-isolated-microgrid-considering-cost-of-energy-storage-and-demand-response-strategies.pdf" TargetMode="External"/><Relationship Id="rId11" Type="http://schemas.openxmlformats.org/officeDocument/2006/relationships/hyperlink" Target="http://eprints.bournemouth.ac.uk/36057/3/Manuscript%2003.10.2020%20%28Final%20WORK%29%20%281%29.pdf" TargetMode="External"/><Relationship Id="rId24" Type="http://schemas.openxmlformats.org/officeDocument/2006/relationships/hyperlink" Target="https://www.engreensolutions.com/about-us/" TargetMode="External"/><Relationship Id="rId32" Type="http://schemas.openxmlformats.org/officeDocument/2006/relationships/hyperlink" Target="https://www.mdpi.com/2071-1050/12/12/5078/pdf" TargetMode="External"/><Relationship Id="rId37" Type="http://schemas.openxmlformats.org/officeDocument/2006/relationships/hyperlink" Target="https://www.academia.edu/download/88545719/j.est.2018.11.02320220713-1-21gft4.pdf" TargetMode="External"/><Relationship Id="rId40" Type="http://schemas.openxmlformats.org/officeDocument/2006/relationships/hyperlink" Target="https://www.researchgate.net/profile/Muhammad-Khan-121/publication/349193798_Internet_of_Things_for_Green_Building_Management_A_Survey/links/6026054b92851c4ed5669229/Internet-of-Things-for-Green-Building-Management-A-Survey.pdf" TargetMode="External"/><Relationship Id="rId45" Type="http://schemas.openxmlformats.org/officeDocument/2006/relationships/hyperlink" Target="https://www.sciencedirect.com/science/article/pii/S2468227620302507" TargetMode="External"/><Relationship Id="rId53" Type="http://schemas.openxmlformats.org/officeDocument/2006/relationships/hyperlink" Target="https://e-space.mmu.ac.uk/626672/1/2020-IEEE%20TII-%20Energy-Efficient%20End-to-End%20Security%20for%20Software%20Defined%20Vehicular%20Networks.pdf" TargetMode="External"/><Relationship Id="rId58" Type="http://schemas.openxmlformats.org/officeDocument/2006/relationships/hyperlink" Target="https://www.researchgate.net/profile/Nikos-Therapos/publication/344808194_Sustainable_ROI_as_an_indicator_of_renewable_energy_investments_an_application_on_a_solar_PV_project_in_Cyprus/links/5f916d1d458515b7cf93d8f1/Sustainable-ROI-as-an-indicator-of-renewable-energy-investments-an-application-on-a-solar-PV-project-in-Cyprus.pdf" TargetMode="External"/><Relationship Id="rId5" Type="http://schemas.openxmlformats.org/officeDocument/2006/relationships/webSettings" Target="webSettings.xml"/><Relationship Id="rId61" Type="http://schemas.openxmlformats.org/officeDocument/2006/relationships/hyperlink" Target="https://hrcak.srce.hr/file/436731" TargetMode="External"/><Relationship Id="rId19" Type="http://schemas.openxmlformats.org/officeDocument/2006/relationships/hyperlink" Target="https://www.sciencedirect.com/science/article/pii/S0301421522004487" TargetMode="External"/><Relationship Id="rId14" Type="http://schemas.openxmlformats.org/officeDocument/2006/relationships/hyperlink" Target="https://www.sciencedirect.com/science/article/pii/S0959652619339642" TargetMode="External"/><Relationship Id="rId22" Type="http://schemas.openxmlformats.org/officeDocument/2006/relationships/hyperlink" Target="https://www.sciencedirect.com/science/article/pii/S2352484721014438" TargetMode="External"/><Relationship Id="rId27" Type="http://schemas.openxmlformats.org/officeDocument/2006/relationships/hyperlink" Target="https://www.sciencedirect.com/science/article/pii/S2211467X20300924" TargetMode="External"/><Relationship Id="rId30" Type="http://schemas.openxmlformats.org/officeDocument/2006/relationships/hyperlink" Target="https://energsustainsoc.biomedcentral.com/articles/10.1186/s13705-021-00312-6" TargetMode="External"/><Relationship Id="rId35" Type="http://schemas.openxmlformats.org/officeDocument/2006/relationships/hyperlink" Target="https://www.sciencedirect.com/science/article/pii/S2352152X21015589" TargetMode="External"/><Relationship Id="rId43" Type="http://schemas.openxmlformats.org/officeDocument/2006/relationships/hyperlink" Target="https://www.sciencedirect.com/science/article/pii/S2589299119300576" TargetMode="External"/><Relationship Id="rId48" Type="http://schemas.openxmlformats.org/officeDocument/2006/relationships/hyperlink" Target="https://ds.amu.edu.et/xmlui/bitstream/handle/123456789/12203/Wind%20and%20Solar%20Power%20Systems.pdf?sequence=1&amp;isAllowed=y" TargetMode="External"/><Relationship Id="rId56" Type="http://schemas.openxmlformats.org/officeDocument/2006/relationships/hyperlink" Target="https://www.statista.com/statistics/274101/world-renewable-energy-consumption/"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ncbi.nlm.nih.gov/pmc/articles/PMC7443396/" TargetMode="External"/><Relationship Id="rId3" Type="http://schemas.openxmlformats.org/officeDocument/2006/relationships/styles" Target="styles.xml"/><Relationship Id="rId12" Type="http://schemas.openxmlformats.org/officeDocument/2006/relationships/hyperlink" Target="https://ieeexplore.ieee.org/iel7/6287639/6514899/10102467.pdf" TargetMode="External"/><Relationship Id="rId17" Type="http://schemas.openxmlformats.org/officeDocument/2006/relationships/hyperlink" Target="https://www.mdpi.com/2076-3417/11/9/3847/pdf" TargetMode="External"/><Relationship Id="rId25" Type="http://schemas.openxmlformats.org/officeDocument/2006/relationships/hyperlink" Target="https://ieeexplore.ieee.org/iel7/7054730/8661887/09082296.pdf" TargetMode="External"/><Relationship Id="rId33" Type="http://schemas.openxmlformats.org/officeDocument/2006/relationships/hyperlink" Target="https://www.researchgate.net/profile/Yang-Luo-36/publication/353609855_Optimization_and_cutting-edge_design_of_fuel-cell_hybrid_electric_vehicles/links/610748210c2bfa282a15ae33/Optimization-and-cutting-edge-design-of-fuel-cell-hybrid-electric-vehicles.pdf" TargetMode="External"/><Relationship Id="rId38" Type="http://schemas.openxmlformats.org/officeDocument/2006/relationships/hyperlink" Target="https://openresearch.lsbu.ac.uk/download/d03d2bd811fb0624aeaba971e19492df49324ba6d051e46ea4e9abbc58797e10/786096/Mirzania%20accepted%20paper%2028%20Feb%20%282%29.pdf" TargetMode="External"/><Relationship Id="rId46" Type="http://schemas.openxmlformats.org/officeDocument/2006/relationships/hyperlink" Target="https://www.sciencedirect.com/science/article/pii/S0960148118310590" TargetMode="External"/><Relationship Id="rId59" Type="http://schemas.openxmlformats.org/officeDocument/2006/relationships/hyperlink" Target="https://www.sciencedirect.com/science/article/pii/S2352152X21000608" TargetMode="External"/><Relationship Id="rId20" Type="http://schemas.openxmlformats.org/officeDocument/2006/relationships/hyperlink" Target="https://www.sciencedirect.com/science/article/pii/S000768131930031X" TargetMode="External"/><Relationship Id="rId41" Type="http://schemas.openxmlformats.org/officeDocument/2006/relationships/hyperlink" Target="https://www.academia.edu/download/83302161/1_s2.0_S1364032120300228_main.pdf" TargetMode="External"/><Relationship Id="rId54" Type="http://schemas.openxmlformats.org/officeDocument/2006/relationships/hyperlink" Target="https://journals.sagepub.com/doi/full/10.1177/0266242620947946"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2090447919301157" TargetMode="External"/><Relationship Id="rId23" Type="http://schemas.openxmlformats.org/officeDocument/2006/relationships/hyperlink" Target="https://www.edie.net/in-charts-the-uks-record-breaking-year-for-low-carbon-energy-generation/" TargetMode="External"/><Relationship Id="rId28" Type="http://schemas.openxmlformats.org/officeDocument/2006/relationships/hyperlink" Target="https://www.researchgate.net/profile/Ozgur-Kaya/publication/335172322_Achieving_renewable_energy_climate_and_air_quality_policy_goals_Rural_residential_investment_in_solar_panel/links/5f327f73458515b729158c52/Achieving-renewable-energy-climate-and-air-quality-policy-goals-Rural-residential-investment-in-solar-panel.pdf" TargetMode="External"/><Relationship Id="rId36" Type="http://schemas.openxmlformats.org/officeDocument/2006/relationships/hyperlink" Target="https://www.mdpi.com/1996-1073/14/7/1995/pdf" TargetMode="External"/><Relationship Id="rId49" Type="http://schemas.openxmlformats.org/officeDocument/2006/relationships/hyperlink" Target="https://www.sciencedirect.com/science/article/pii/S2352484721004066" TargetMode="External"/><Relationship Id="rId57" Type="http://schemas.openxmlformats.org/officeDocument/2006/relationships/hyperlink" Target="https://www.mdpi.com/1996-1073/13/4/788/pdf" TargetMode="External"/><Relationship Id="rId10" Type="http://schemas.openxmlformats.org/officeDocument/2006/relationships/image" Target="media/image3.png"/><Relationship Id="rId31" Type="http://schemas.openxmlformats.org/officeDocument/2006/relationships/hyperlink" Target="https://www.sciencedirect.com/science/article/pii/S2666123320301148" TargetMode="External"/><Relationship Id="rId44" Type="http://schemas.openxmlformats.org/officeDocument/2006/relationships/hyperlink" Target="https://www.healthaffairs.org/doi/pdf/10.1377/hlthaff.2019.01419" TargetMode="External"/><Relationship Id="rId52" Type="http://schemas.openxmlformats.org/officeDocument/2006/relationships/hyperlink" Target="https://refuge.journals.yorku.ca/index.php/refuge/article/download/40706/36552" TargetMode="External"/><Relationship Id="rId60" Type="http://schemas.openxmlformats.org/officeDocument/2006/relationships/hyperlink" Target="https://academic.oup.com/bjc/article-pdf/60/1/93/31634412/azz049.pdf"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E16BE-C6C4-4DB0-894D-8FF68D2B3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5727</Words>
  <Characters>32646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Dreams</dc:creator>
  <cp:lastModifiedBy>HP</cp:lastModifiedBy>
  <cp:revision>2</cp:revision>
  <dcterms:created xsi:type="dcterms:W3CDTF">2023-12-06T22:01:00Z</dcterms:created>
  <dcterms:modified xsi:type="dcterms:W3CDTF">2023-12-06T22:01:00Z</dcterms:modified>
</cp:coreProperties>
</file>