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C61DCF" w14:textId="213029BC" w:rsidR="0047618B" w:rsidRDefault="00173316">
      <w:r>
        <w:t>BMPE6003</w:t>
      </w:r>
    </w:p>
    <w:p w14:paraId="3EFBE88D" w14:textId="77777777" w:rsidR="00173316" w:rsidRDefault="00173316"/>
    <w:p w14:paraId="04ACB1AA" w14:textId="77777777" w:rsidR="00173316" w:rsidRDefault="00173316"/>
    <w:p w14:paraId="5D16D3C2" w14:textId="77777777" w:rsidR="00173316" w:rsidRDefault="00173316"/>
    <w:p w14:paraId="01278DDA" w14:textId="77777777" w:rsidR="006F0978" w:rsidRDefault="006F0978"/>
    <w:p w14:paraId="03BF958A" w14:textId="77777777" w:rsidR="006F0978" w:rsidRDefault="006F0978"/>
    <w:p w14:paraId="76683FBD" w14:textId="77777777" w:rsidR="006F0978" w:rsidRDefault="006F0978"/>
    <w:p w14:paraId="0B4EAA4F" w14:textId="77777777" w:rsidR="006F0978" w:rsidRDefault="006F0978"/>
    <w:p w14:paraId="651AA559" w14:textId="77777777" w:rsidR="006F0978" w:rsidRDefault="006F0978"/>
    <w:p w14:paraId="04728D1C" w14:textId="77777777" w:rsidR="006F0978" w:rsidRDefault="006F0978"/>
    <w:p w14:paraId="3661ABB1" w14:textId="77777777" w:rsidR="006F0978" w:rsidRDefault="006F0978"/>
    <w:p w14:paraId="324F481B" w14:textId="77777777" w:rsidR="006F0978" w:rsidRDefault="006F0978"/>
    <w:p w14:paraId="1383B445" w14:textId="77777777" w:rsidR="00173316" w:rsidRPr="005C3B76" w:rsidRDefault="00173316">
      <w:pPr>
        <w:rPr>
          <w:b/>
          <w:bCs/>
          <w:sz w:val="28"/>
          <w:szCs w:val="28"/>
          <w:u w:val="single"/>
        </w:rPr>
      </w:pPr>
    </w:p>
    <w:p w14:paraId="37B8E2A3" w14:textId="0882A52C" w:rsidR="00173316" w:rsidRPr="005C3B76" w:rsidRDefault="00173316" w:rsidP="006F0978">
      <w:pPr>
        <w:jc w:val="center"/>
        <w:rPr>
          <w:b/>
          <w:bCs/>
          <w:sz w:val="28"/>
          <w:szCs w:val="28"/>
          <w:u w:val="single"/>
        </w:rPr>
      </w:pPr>
      <w:r w:rsidRPr="005C3B76">
        <w:rPr>
          <w:b/>
          <w:bCs/>
          <w:sz w:val="28"/>
          <w:szCs w:val="28"/>
          <w:u w:val="single"/>
        </w:rPr>
        <w:t xml:space="preserve">NUTRACEUTICALS </w:t>
      </w:r>
      <w:r w:rsidR="005C3B76" w:rsidRPr="005C3B76">
        <w:rPr>
          <w:b/>
          <w:bCs/>
          <w:sz w:val="28"/>
          <w:szCs w:val="28"/>
          <w:u w:val="single"/>
        </w:rPr>
        <w:t>AND</w:t>
      </w:r>
      <w:r w:rsidRPr="005C3B76">
        <w:rPr>
          <w:b/>
          <w:bCs/>
          <w:sz w:val="28"/>
          <w:szCs w:val="28"/>
          <w:u w:val="single"/>
        </w:rPr>
        <w:t xml:space="preserve"> THE MENOPAUSE</w:t>
      </w:r>
      <w:r w:rsidR="007757D3" w:rsidRPr="005C3B76">
        <w:rPr>
          <w:b/>
          <w:bCs/>
          <w:sz w:val="28"/>
          <w:szCs w:val="28"/>
          <w:u w:val="single"/>
        </w:rPr>
        <w:t xml:space="preserve">: </w:t>
      </w:r>
      <w:r w:rsidR="00CB1A4F">
        <w:rPr>
          <w:b/>
          <w:bCs/>
          <w:sz w:val="28"/>
          <w:szCs w:val="28"/>
          <w:u w:val="single"/>
        </w:rPr>
        <w:t xml:space="preserve">AN INVESTIGATION AND CRITICAL REVIEW </w:t>
      </w:r>
      <w:r w:rsidR="005D5630" w:rsidRPr="005C3B76">
        <w:rPr>
          <w:b/>
          <w:bCs/>
          <w:sz w:val="28"/>
          <w:szCs w:val="28"/>
          <w:u w:val="single"/>
        </w:rPr>
        <w:t xml:space="preserve">OF </w:t>
      </w:r>
      <w:r w:rsidR="001674D1">
        <w:rPr>
          <w:b/>
          <w:bCs/>
          <w:sz w:val="28"/>
          <w:szCs w:val="28"/>
          <w:u w:val="single"/>
        </w:rPr>
        <w:t>ISOFLAVONE</w:t>
      </w:r>
      <w:r w:rsidR="005C3B76">
        <w:rPr>
          <w:b/>
          <w:bCs/>
          <w:sz w:val="28"/>
          <w:szCs w:val="28"/>
          <w:u w:val="single"/>
        </w:rPr>
        <w:t>S</w:t>
      </w:r>
      <w:r w:rsidR="005D5630" w:rsidRPr="005C3B76">
        <w:rPr>
          <w:b/>
          <w:bCs/>
          <w:sz w:val="28"/>
          <w:szCs w:val="28"/>
          <w:u w:val="single"/>
        </w:rPr>
        <w:t xml:space="preserve"> IN THE RELIEF OF </w:t>
      </w:r>
      <w:r w:rsidR="00CB1A4F">
        <w:rPr>
          <w:b/>
          <w:bCs/>
          <w:sz w:val="28"/>
          <w:szCs w:val="28"/>
          <w:u w:val="single"/>
        </w:rPr>
        <w:t xml:space="preserve">MENOPAUSAL </w:t>
      </w:r>
      <w:r w:rsidR="005D5630" w:rsidRPr="005C3B76">
        <w:rPr>
          <w:b/>
          <w:bCs/>
          <w:sz w:val="28"/>
          <w:szCs w:val="28"/>
          <w:u w:val="single"/>
        </w:rPr>
        <w:t>VASOMOTOR SYMPTOMS</w:t>
      </w:r>
      <w:r w:rsidR="00CB1A4F">
        <w:rPr>
          <w:b/>
          <w:bCs/>
          <w:sz w:val="28"/>
          <w:szCs w:val="28"/>
          <w:u w:val="single"/>
        </w:rPr>
        <w:t xml:space="preserve"> (VMS)</w:t>
      </w:r>
    </w:p>
    <w:p w14:paraId="322D10CC" w14:textId="77777777" w:rsidR="006F0978" w:rsidRPr="006F0978" w:rsidRDefault="006F0978" w:rsidP="006F0978"/>
    <w:p w14:paraId="050516B9" w14:textId="77777777" w:rsidR="006F0978" w:rsidRPr="006F0978" w:rsidRDefault="006F0978" w:rsidP="006F0978"/>
    <w:p w14:paraId="13BEBCE6" w14:textId="77777777" w:rsidR="006F0978" w:rsidRPr="006F0978" w:rsidRDefault="006F0978" w:rsidP="006F0978"/>
    <w:p w14:paraId="110C207D" w14:textId="77777777" w:rsidR="006F0978" w:rsidRPr="006F0978" w:rsidRDefault="006F0978" w:rsidP="006F0978"/>
    <w:p w14:paraId="54949D56" w14:textId="77777777" w:rsidR="006F0978" w:rsidRPr="006F0978" w:rsidRDefault="006F0978" w:rsidP="006F0978"/>
    <w:p w14:paraId="0AA53312" w14:textId="77777777" w:rsidR="006F0978" w:rsidRPr="006F0978" w:rsidRDefault="006F0978" w:rsidP="006F0978"/>
    <w:p w14:paraId="173CAE9A" w14:textId="77777777" w:rsidR="006F0978" w:rsidRPr="006F0978" w:rsidRDefault="006F0978" w:rsidP="006F0978"/>
    <w:p w14:paraId="27BA7C20" w14:textId="77777777" w:rsidR="006F0978" w:rsidRPr="006F0978" w:rsidRDefault="006F0978" w:rsidP="006F0978"/>
    <w:p w14:paraId="71C3767C" w14:textId="77777777" w:rsidR="006F0978" w:rsidRPr="006F0978" w:rsidRDefault="006F0978" w:rsidP="006F0978"/>
    <w:p w14:paraId="510C66F1" w14:textId="77777777" w:rsidR="006F0978" w:rsidRPr="006F0978" w:rsidRDefault="006F0978" w:rsidP="006F0978"/>
    <w:p w14:paraId="72135767" w14:textId="186319E1" w:rsidR="4F2BCA17" w:rsidRDefault="4F2BCA17"/>
    <w:p w14:paraId="1ED1E469" w14:textId="1B30D54F" w:rsidR="4F2BCA17" w:rsidRDefault="47075B52" w:rsidP="00392CE3">
      <w:pPr>
        <w:tabs>
          <w:tab w:val="left" w:pos="7308"/>
        </w:tabs>
        <w:jc w:val="right"/>
      </w:pPr>
      <w:r>
        <w:t>2215879</w:t>
      </w:r>
    </w:p>
    <w:p w14:paraId="0E160B7B" w14:textId="5958C7CB" w:rsidR="00E07655" w:rsidRDefault="00E07655" w:rsidP="159CE9CB">
      <w:pPr>
        <w:tabs>
          <w:tab w:val="left" w:pos="7308"/>
        </w:tabs>
      </w:pPr>
      <w:r>
        <w:t xml:space="preserve">The menopausal transition (MT) is a significant physical, </w:t>
      </w:r>
      <w:r w:rsidR="25A382E3">
        <w:t>physiological,</w:t>
      </w:r>
      <w:r>
        <w:t xml:space="preserve"> and psychological milestone in a woman’s life which can last for over a decade (Santoro</w:t>
      </w:r>
      <w:r w:rsidRPr="4F2BCA17">
        <w:rPr>
          <w:i/>
          <w:iCs/>
        </w:rPr>
        <w:t xml:space="preserve"> et al.,</w:t>
      </w:r>
      <w:r>
        <w:t xml:space="preserve"> 2021).</w:t>
      </w:r>
      <w:r w:rsidR="00493262" w:rsidRPr="4F2BCA17">
        <w:rPr>
          <w:rFonts w:ascii="Aptos" w:eastAsia="Times New Roman" w:hAnsi="Aptos"/>
          <w:color w:val="000000" w:themeColor="text1"/>
        </w:rPr>
        <w:t xml:space="preserve"> </w:t>
      </w:r>
      <w:r w:rsidR="00493262">
        <w:t xml:space="preserve">The fluctuation in the production of oestrogen, </w:t>
      </w:r>
      <w:r w:rsidR="480CD953">
        <w:t>progesterone,</w:t>
      </w:r>
      <w:r w:rsidR="00493262">
        <w:t xml:space="preserve"> and testosterone during the </w:t>
      </w:r>
      <w:r w:rsidR="009C46BA">
        <w:t xml:space="preserve">MT (or </w:t>
      </w:r>
      <w:r w:rsidR="00493262">
        <w:t>perimenopause</w:t>
      </w:r>
      <w:r w:rsidR="009C46BA">
        <w:t>)</w:t>
      </w:r>
      <w:r w:rsidR="00493262">
        <w:t xml:space="preserve"> can result in various symptoms which can affect multiple organ systems in the female body and lead to serious health conditions such as osteoporosis, cardiovascular </w:t>
      </w:r>
      <w:r w:rsidR="216AAA8B">
        <w:t>disease,</w:t>
      </w:r>
      <w:r w:rsidR="00493262">
        <w:t xml:space="preserve"> and cognitive decline (Han</w:t>
      </w:r>
      <w:r w:rsidR="00886DFC">
        <w:t xml:space="preserve">d </w:t>
      </w:r>
      <w:r w:rsidR="00886DFC" w:rsidRPr="4F2BCA17">
        <w:rPr>
          <w:i/>
          <w:iCs/>
        </w:rPr>
        <w:t>et al.</w:t>
      </w:r>
      <w:r w:rsidR="00493262">
        <w:t xml:space="preserve">, 2021; Gatenby and Simpson, 2023). Perimenopausal symptoms also affect the quality of life (QoL) of women and can have a serious impact on their physical and mental wellbeing </w:t>
      </w:r>
      <w:r w:rsidR="00C15B2E" w:rsidRPr="4F2BCA17">
        <w:rPr>
          <w:rFonts w:ascii="Aptos" w:eastAsia="Times New Roman" w:hAnsi="Aptos"/>
          <w:color w:val="000000" w:themeColor="text1"/>
        </w:rPr>
        <w:t>(Avis</w:t>
      </w:r>
      <w:r w:rsidR="00C15B2E" w:rsidRPr="4F2BCA17">
        <w:rPr>
          <w:rFonts w:ascii="Aptos" w:eastAsia="Times New Roman" w:hAnsi="Aptos"/>
          <w:i/>
          <w:iCs/>
          <w:color w:val="000000" w:themeColor="text1"/>
        </w:rPr>
        <w:t xml:space="preserve"> et al.,</w:t>
      </w:r>
      <w:r w:rsidR="00C15B2E" w:rsidRPr="4F2BCA17">
        <w:rPr>
          <w:rFonts w:ascii="Aptos" w:eastAsia="Times New Roman" w:hAnsi="Aptos"/>
          <w:color w:val="000000" w:themeColor="text1"/>
        </w:rPr>
        <w:t xml:space="preserve"> 2021; </w:t>
      </w:r>
      <w:proofErr w:type="spellStart"/>
      <w:r w:rsidR="00493262">
        <w:t>Larroy</w:t>
      </w:r>
      <w:proofErr w:type="spellEnd"/>
      <w:r w:rsidR="00493262" w:rsidRPr="4F2BCA17">
        <w:rPr>
          <w:i/>
          <w:iCs/>
        </w:rPr>
        <w:t xml:space="preserve"> et al.,</w:t>
      </w:r>
      <w:r w:rsidR="00493262">
        <w:t xml:space="preserve"> 2020</w:t>
      </w:r>
      <w:r w:rsidR="000211AE">
        <w:t xml:space="preserve">; </w:t>
      </w:r>
      <w:proofErr w:type="spellStart"/>
      <w:r w:rsidR="000211AE">
        <w:t>Talaulikar</w:t>
      </w:r>
      <w:proofErr w:type="spellEnd"/>
      <w:r w:rsidR="000211AE">
        <w:t>, 2022</w:t>
      </w:r>
      <w:r w:rsidR="00493262">
        <w:t>).</w:t>
      </w:r>
      <w:r w:rsidR="002B3B14">
        <w:t xml:space="preserve"> The most common symptoms affecting menopausal women are vasomotor symptoms (VMS)</w:t>
      </w:r>
      <w:r w:rsidR="007C11A0">
        <w:t xml:space="preserve"> such as hot flashes and night sweats</w:t>
      </w:r>
      <w:r w:rsidR="002B3B14">
        <w:t xml:space="preserve">, sleep disturbances, mood changes, genitourinary symptoms, and weight gain, but also include cognitive decline, </w:t>
      </w:r>
      <w:bookmarkStart w:id="0" w:name="_Int_zTlyusCY"/>
      <w:r w:rsidR="282562D9">
        <w:t>muscle</w:t>
      </w:r>
      <w:bookmarkEnd w:id="0"/>
      <w:r w:rsidR="002B3B14">
        <w:t xml:space="preserve"> and joint pain, decrease in libido, and more (</w:t>
      </w:r>
      <w:r w:rsidR="00BF1AE5" w:rsidRPr="4F2BCA17">
        <w:rPr>
          <w:rFonts w:ascii="Aptos" w:eastAsia="Times New Roman" w:hAnsi="Aptos"/>
          <w:color w:val="000000" w:themeColor="text1"/>
        </w:rPr>
        <w:t xml:space="preserve">Kim </w:t>
      </w:r>
      <w:r w:rsidR="00BF1AE5" w:rsidRPr="4F2BCA17">
        <w:rPr>
          <w:rFonts w:ascii="Aptos" w:eastAsia="Times New Roman" w:hAnsi="Aptos"/>
          <w:i/>
          <w:iCs/>
          <w:color w:val="000000" w:themeColor="text1"/>
        </w:rPr>
        <w:t>et</w:t>
      </w:r>
      <w:r w:rsidR="00D43C39" w:rsidRPr="4F2BCA17">
        <w:rPr>
          <w:rFonts w:ascii="Aptos" w:eastAsia="Times New Roman" w:hAnsi="Aptos"/>
          <w:i/>
          <w:iCs/>
          <w:color w:val="000000" w:themeColor="text1"/>
        </w:rPr>
        <w:t xml:space="preserve"> al.</w:t>
      </w:r>
      <w:r w:rsidR="00BF1AE5" w:rsidRPr="4F2BCA17">
        <w:rPr>
          <w:rFonts w:ascii="Aptos" w:eastAsia="Times New Roman" w:hAnsi="Aptos"/>
          <w:color w:val="000000" w:themeColor="text1"/>
        </w:rPr>
        <w:t>, 2018</w:t>
      </w:r>
      <w:r w:rsidR="00D43C39" w:rsidRPr="4F2BCA17">
        <w:rPr>
          <w:rFonts w:ascii="Aptos" w:eastAsia="Times New Roman" w:hAnsi="Aptos"/>
          <w:color w:val="000000" w:themeColor="text1"/>
        </w:rPr>
        <w:t xml:space="preserve">; </w:t>
      </w:r>
      <w:r w:rsidR="002B3B14">
        <w:t>Santoro</w:t>
      </w:r>
      <w:r w:rsidR="002B3B14" w:rsidRPr="4F2BCA17">
        <w:rPr>
          <w:i/>
          <w:iCs/>
        </w:rPr>
        <w:t xml:space="preserve"> et al.,</w:t>
      </w:r>
      <w:r w:rsidR="002B3B14">
        <w:t xml:space="preserve"> 2021; WebMD, 2023). </w:t>
      </w:r>
      <w:r w:rsidR="00493262">
        <w:t>VMS affect between 60% and 80% of women and sleep disorders affect between 40% and 60% of women in the menopause transition (Jaeger</w:t>
      </w:r>
      <w:r w:rsidR="00493262" w:rsidRPr="4F2BCA17">
        <w:rPr>
          <w:i/>
          <w:iCs/>
        </w:rPr>
        <w:t xml:space="preserve"> </w:t>
      </w:r>
      <w:bookmarkStart w:id="1" w:name="_Hlk183510914"/>
      <w:r w:rsidR="00493262" w:rsidRPr="4F2BCA17">
        <w:rPr>
          <w:i/>
          <w:iCs/>
        </w:rPr>
        <w:t>et al.</w:t>
      </w:r>
      <w:bookmarkEnd w:id="1"/>
      <w:r w:rsidR="00493262" w:rsidRPr="4F2BCA17">
        <w:rPr>
          <w:i/>
          <w:iCs/>
        </w:rPr>
        <w:t>,</w:t>
      </w:r>
      <w:r w:rsidR="00493262">
        <w:t xml:space="preserve"> 2020; Özcan</w:t>
      </w:r>
      <w:r w:rsidR="004A55B4" w:rsidRPr="4F2BCA17">
        <w:rPr>
          <w:i/>
          <w:iCs/>
        </w:rPr>
        <w:t xml:space="preserve"> et al.</w:t>
      </w:r>
      <w:r w:rsidR="00493262">
        <w:t xml:space="preserve">, 2020). Hormone replacement therapy (HRT) can be an effective treatment for severe menopausal symptoms; however, </w:t>
      </w:r>
      <w:r w:rsidR="008B3D59">
        <w:t>in 2002</w:t>
      </w:r>
      <w:r w:rsidR="00DC790F">
        <w:t xml:space="preserve">, </w:t>
      </w:r>
      <w:r w:rsidR="00493262">
        <w:t xml:space="preserve">following the publication of the Women’s Health Initiative (WHI) </w:t>
      </w:r>
      <w:r w:rsidR="00392CE3">
        <w:t>report raising</w:t>
      </w:r>
      <w:r w:rsidR="00493262">
        <w:t xml:space="preserve"> the health risks associated with HRT, medical practitioners became reluctant to prescribe HRT (Constantine</w:t>
      </w:r>
      <w:r w:rsidR="00493262" w:rsidRPr="4F2BCA17">
        <w:rPr>
          <w:i/>
          <w:iCs/>
        </w:rPr>
        <w:t xml:space="preserve"> </w:t>
      </w:r>
      <w:bookmarkStart w:id="2" w:name="_Hlk183591876"/>
      <w:r w:rsidR="00493262" w:rsidRPr="4F2BCA17">
        <w:rPr>
          <w:i/>
          <w:iCs/>
        </w:rPr>
        <w:t>et al.</w:t>
      </w:r>
      <w:bookmarkEnd w:id="2"/>
      <w:r w:rsidR="00493262" w:rsidRPr="4F2BCA17">
        <w:rPr>
          <w:i/>
          <w:iCs/>
        </w:rPr>
        <w:t>,</w:t>
      </w:r>
      <w:r w:rsidR="00493262">
        <w:t xml:space="preserve"> 2019; </w:t>
      </w:r>
      <w:proofErr w:type="spellStart"/>
      <w:r w:rsidR="00493262">
        <w:t>Depypere</w:t>
      </w:r>
      <w:proofErr w:type="spellEnd"/>
      <w:r w:rsidR="00493262" w:rsidRPr="4F2BCA17">
        <w:rPr>
          <w:i/>
          <w:iCs/>
        </w:rPr>
        <w:t xml:space="preserve"> et al.,</w:t>
      </w:r>
      <w:r w:rsidR="00493262">
        <w:t xml:space="preserve"> 2016; </w:t>
      </w:r>
      <w:r w:rsidR="00AA23DC" w:rsidRPr="4F2BCA17">
        <w:rPr>
          <w:rFonts w:ascii="Aptos" w:eastAsia="Times New Roman" w:hAnsi="Aptos"/>
          <w:color w:val="000000" w:themeColor="text1"/>
        </w:rPr>
        <w:t xml:space="preserve">Harper-Harrison </w:t>
      </w:r>
      <w:r w:rsidR="00AA23DC" w:rsidRPr="4F2BCA17">
        <w:rPr>
          <w:rFonts w:ascii="Aptos" w:eastAsia="Times New Roman" w:hAnsi="Aptos"/>
          <w:i/>
          <w:iCs/>
          <w:color w:val="000000" w:themeColor="text1"/>
        </w:rPr>
        <w:t>et al.</w:t>
      </w:r>
      <w:r w:rsidR="00AA23DC" w:rsidRPr="4F2BCA17">
        <w:rPr>
          <w:rFonts w:ascii="Aptos" w:eastAsia="Times New Roman" w:hAnsi="Aptos"/>
          <w:color w:val="000000" w:themeColor="text1"/>
        </w:rPr>
        <w:t xml:space="preserve">, 2024; </w:t>
      </w:r>
      <w:r w:rsidR="00493262">
        <w:t>Writing Group for the Women's Health Initiative Investigators, 2002). This led to an increasing number of women seeking natural treatments,</w:t>
      </w:r>
      <w:r w:rsidR="73BA26A0">
        <w:t xml:space="preserve"> or “nutraceuticals”,</w:t>
      </w:r>
      <w:r w:rsidR="00493262">
        <w:t xml:space="preserve"> such as isoflavones, to alleviate their menopausal symptoms (</w:t>
      </w:r>
      <w:proofErr w:type="spellStart"/>
      <w:r w:rsidR="00493262">
        <w:t>Djapardy</w:t>
      </w:r>
      <w:proofErr w:type="spellEnd"/>
      <w:r w:rsidR="00493262">
        <w:t xml:space="preserve"> and Panay, 2022). This essay will look at the efficacy and safety of isoflavones for the treatment of VMS during the menopausal transition. </w:t>
      </w:r>
    </w:p>
    <w:p w14:paraId="4F9C2460" w14:textId="77777777" w:rsidR="0022375D" w:rsidRDefault="0022375D" w:rsidP="00E22EA5">
      <w:pPr>
        <w:tabs>
          <w:tab w:val="left" w:pos="7308"/>
        </w:tabs>
      </w:pPr>
    </w:p>
    <w:p w14:paraId="7A9E786F" w14:textId="03482557" w:rsidR="0004308D" w:rsidRDefault="004C3975" w:rsidP="00E22EA5">
      <w:pPr>
        <w:tabs>
          <w:tab w:val="left" w:pos="7308"/>
        </w:tabs>
        <w:rPr>
          <w:rFonts w:ascii="Aptos" w:eastAsia="Times New Roman" w:hAnsi="Aptos"/>
          <w:color w:val="000000"/>
        </w:rPr>
      </w:pPr>
      <w:r>
        <w:t xml:space="preserve">The menopause </w:t>
      </w:r>
      <w:r w:rsidR="002C7E4F">
        <w:t xml:space="preserve">is </w:t>
      </w:r>
      <w:r w:rsidR="00A1160D">
        <w:t xml:space="preserve">the time </w:t>
      </w:r>
      <w:r w:rsidR="002C7E4F">
        <w:t xml:space="preserve">in a woman’s life when </w:t>
      </w:r>
      <w:r w:rsidR="0025686E">
        <w:t>her ovaries have lost their follicular function</w:t>
      </w:r>
      <w:r w:rsidR="00A1160D">
        <w:t>,</w:t>
      </w:r>
      <w:r w:rsidR="0075142F">
        <w:t xml:space="preserve"> and </w:t>
      </w:r>
      <w:r w:rsidR="00A1160D">
        <w:t>gonadotrophins</w:t>
      </w:r>
      <w:r w:rsidR="0075142F">
        <w:t xml:space="preserve">, </w:t>
      </w:r>
      <w:r w:rsidR="788D9290">
        <w:t>peptides,</w:t>
      </w:r>
      <w:r w:rsidR="0075142F">
        <w:t xml:space="preserve"> and steroids cyclical activity </w:t>
      </w:r>
      <w:r w:rsidR="0041090A">
        <w:t>stop</w:t>
      </w:r>
      <w:r w:rsidR="00DB2704">
        <w:t>, which result in the end of her monthly menstruation</w:t>
      </w:r>
      <w:r w:rsidR="00C056A2">
        <w:t>, on average</w:t>
      </w:r>
      <w:r w:rsidR="004E3836">
        <w:t xml:space="preserve"> at</w:t>
      </w:r>
      <w:r w:rsidR="00C056A2">
        <w:t xml:space="preserve"> around </w:t>
      </w:r>
      <w:r w:rsidR="004E3836">
        <w:t xml:space="preserve">the </w:t>
      </w:r>
      <w:r w:rsidR="00C056A2">
        <w:t>age</w:t>
      </w:r>
      <w:r w:rsidR="004E3836">
        <w:t xml:space="preserve"> of</w:t>
      </w:r>
      <w:r w:rsidR="00C056A2">
        <w:t xml:space="preserve"> 51</w:t>
      </w:r>
      <w:r w:rsidR="00DB2704">
        <w:t xml:space="preserve"> </w:t>
      </w:r>
      <w:r w:rsidR="003D3F4E" w:rsidRPr="159CE9CB">
        <w:rPr>
          <w:rFonts w:ascii="Aptos" w:eastAsia="Times New Roman" w:hAnsi="Aptos"/>
          <w:color w:val="000000" w:themeColor="text1"/>
        </w:rPr>
        <w:t>(Honour, 2018)</w:t>
      </w:r>
      <w:r w:rsidR="004F7DD8" w:rsidRPr="159CE9CB">
        <w:rPr>
          <w:rFonts w:ascii="Aptos" w:eastAsia="Times New Roman" w:hAnsi="Aptos"/>
          <w:color w:val="000000" w:themeColor="text1"/>
        </w:rPr>
        <w:t>.</w:t>
      </w:r>
      <w:r w:rsidR="0074623F" w:rsidRPr="159CE9CB">
        <w:rPr>
          <w:rFonts w:ascii="Aptos" w:eastAsia="Times New Roman" w:hAnsi="Aptos"/>
          <w:color w:val="000000" w:themeColor="text1"/>
        </w:rPr>
        <w:t xml:space="preserve"> The menopause transition, or perimenopause, occurs gradually over many years, usually between the ages of 45 and 55; but some women can experience premature menopause before the age of 40 </w:t>
      </w:r>
      <w:bookmarkStart w:id="3" w:name="_Hlk182749399"/>
      <w:r w:rsidR="0074623F" w:rsidRPr="159CE9CB">
        <w:rPr>
          <w:rFonts w:ascii="Aptos" w:eastAsia="Times New Roman" w:hAnsi="Aptos"/>
          <w:color w:val="000000" w:themeColor="text1"/>
        </w:rPr>
        <w:t>(Hand</w:t>
      </w:r>
      <w:r w:rsidR="00886DFC" w:rsidRPr="159CE9CB">
        <w:rPr>
          <w:rFonts w:ascii="Aptos" w:eastAsia="Times New Roman" w:hAnsi="Aptos"/>
          <w:color w:val="000000" w:themeColor="text1"/>
        </w:rPr>
        <w:t xml:space="preserve"> </w:t>
      </w:r>
      <w:r w:rsidR="00886DFC" w:rsidRPr="159CE9CB">
        <w:rPr>
          <w:rFonts w:ascii="Aptos" w:eastAsia="Times New Roman" w:hAnsi="Aptos"/>
          <w:i/>
          <w:iCs/>
          <w:color w:val="000000" w:themeColor="text1"/>
        </w:rPr>
        <w:t>et al.</w:t>
      </w:r>
      <w:r w:rsidR="0074623F" w:rsidRPr="159CE9CB">
        <w:rPr>
          <w:rFonts w:ascii="Aptos" w:eastAsia="Times New Roman" w:hAnsi="Aptos"/>
          <w:color w:val="000000" w:themeColor="text1"/>
        </w:rPr>
        <w:t>, 2021</w:t>
      </w:r>
      <w:bookmarkEnd w:id="3"/>
      <w:r w:rsidR="0074623F" w:rsidRPr="159CE9CB">
        <w:rPr>
          <w:rFonts w:ascii="Aptos" w:eastAsia="Times New Roman" w:hAnsi="Aptos"/>
          <w:color w:val="000000" w:themeColor="text1"/>
        </w:rPr>
        <w:t xml:space="preserve">). </w:t>
      </w:r>
      <w:r w:rsidR="00C476DA" w:rsidRPr="159CE9CB">
        <w:rPr>
          <w:rFonts w:ascii="Aptos" w:eastAsia="Times New Roman" w:hAnsi="Aptos"/>
          <w:color w:val="000000" w:themeColor="text1"/>
        </w:rPr>
        <w:t xml:space="preserve">In 2021, postmenopausal women accounted for 26% of the female population worldwide, a 5% increase from 2011 (World health Organisation, 2024). </w:t>
      </w:r>
    </w:p>
    <w:p w14:paraId="5E0B78D2" w14:textId="194D591E" w:rsidR="000F1DB6" w:rsidRDefault="00E33E72" w:rsidP="005D1DBC">
      <w:pPr>
        <w:tabs>
          <w:tab w:val="left" w:pos="7308"/>
        </w:tabs>
        <w:rPr>
          <w:rFonts w:ascii="Aptos" w:eastAsia="Times New Roman" w:hAnsi="Aptos"/>
          <w:color w:val="000000"/>
        </w:rPr>
      </w:pPr>
      <w:r w:rsidRPr="159CE9CB">
        <w:rPr>
          <w:rFonts w:ascii="Aptos" w:eastAsia="Times New Roman" w:hAnsi="Aptos"/>
          <w:color w:val="000000" w:themeColor="text1"/>
        </w:rPr>
        <w:t xml:space="preserve">The </w:t>
      </w:r>
      <w:r w:rsidR="008311DC" w:rsidRPr="159CE9CB">
        <w:rPr>
          <w:rFonts w:ascii="Aptos" w:eastAsia="Times New Roman" w:hAnsi="Aptos"/>
          <w:color w:val="000000" w:themeColor="text1"/>
        </w:rPr>
        <w:t xml:space="preserve">MT </w:t>
      </w:r>
      <w:r w:rsidRPr="159CE9CB">
        <w:rPr>
          <w:rFonts w:ascii="Aptos" w:eastAsia="Times New Roman" w:hAnsi="Aptos"/>
          <w:color w:val="000000" w:themeColor="text1"/>
        </w:rPr>
        <w:t>ha</w:t>
      </w:r>
      <w:r w:rsidR="00886DFC" w:rsidRPr="159CE9CB">
        <w:rPr>
          <w:rFonts w:ascii="Aptos" w:eastAsia="Times New Roman" w:hAnsi="Aptos"/>
          <w:color w:val="000000" w:themeColor="text1"/>
        </w:rPr>
        <w:t>s</w:t>
      </w:r>
      <w:r w:rsidRPr="159CE9CB">
        <w:rPr>
          <w:rFonts w:ascii="Aptos" w:eastAsia="Times New Roman" w:hAnsi="Aptos"/>
          <w:color w:val="000000" w:themeColor="text1"/>
        </w:rPr>
        <w:t xml:space="preserve"> been </w:t>
      </w:r>
      <w:r w:rsidR="00957260" w:rsidRPr="159CE9CB">
        <w:rPr>
          <w:rFonts w:ascii="Aptos" w:eastAsia="Times New Roman" w:hAnsi="Aptos"/>
          <w:color w:val="000000" w:themeColor="text1"/>
        </w:rPr>
        <w:t>divided</w:t>
      </w:r>
      <w:r w:rsidR="008311DC" w:rsidRPr="159CE9CB">
        <w:rPr>
          <w:rFonts w:ascii="Aptos" w:eastAsia="Times New Roman" w:hAnsi="Aptos"/>
          <w:color w:val="000000" w:themeColor="text1"/>
        </w:rPr>
        <w:t xml:space="preserve"> </w:t>
      </w:r>
      <w:r w:rsidR="00886DFC" w:rsidRPr="159CE9CB">
        <w:rPr>
          <w:rFonts w:ascii="Aptos" w:eastAsia="Times New Roman" w:hAnsi="Aptos"/>
          <w:color w:val="000000" w:themeColor="text1"/>
        </w:rPr>
        <w:t xml:space="preserve">in a system of different stages </w:t>
      </w:r>
      <w:r w:rsidR="00AD1BF5" w:rsidRPr="159CE9CB">
        <w:rPr>
          <w:rFonts w:ascii="Aptos" w:eastAsia="Times New Roman" w:hAnsi="Aptos"/>
          <w:color w:val="000000" w:themeColor="text1"/>
        </w:rPr>
        <w:t>according to the Stages of Reproductive Aging Workshop (STRAW)</w:t>
      </w:r>
      <w:r w:rsidR="007756FF" w:rsidRPr="159CE9CB">
        <w:rPr>
          <w:rFonts w:ascii="Aptos" w:eastAsia="Times New Roman" w:hAnsi="Aptos"/>
          <w:color w:val="000000" w:themeColor="text1"/>
        </w:rPr>
        <w:t>, and include</w:t>
      </w:r>
      <w:r w:rsidR="0016149D" w:rsidRPr="159CE9CB">
        <w:rPr>
          <w:rFonts w:ascii="Aptos" w:eastAsia="Times New Roman" w:hAnsi="Aptos"/>
          <w:color w:val="000000" w:themeColor="text1"/>
        </w:rPr>
        <w:t>:</w:t>
      </w:r>
      <w:r w:rsidR="007756FF" w:rsidRPr="159CE9CB">
        <w:rPr>
          <w:rFonts w:ascii="Aptos" w:eastAsia="Times New Roman" w:hAnsi="Aptos"/>
          <w:color w:val="000000" w:themeColor="text1"/>
        </w:rPr>
        <w:t xml:space="preserve"> the late</w:t>
      </w:r>
      <w:r w:rsidR="009D07B1" w:rsidRPr="159CE9CB">
        <w:rPr>
          <w:rFonts w:ascii="Aptos" w:eastAsia="Times New Roman" w:hAnsi="Aptos"/>
          <w:color w:val="000000" w:themeColor="text1"/>
        </w:rPr>
        <w:t xml:space="preserve"> reproductive stage (when the ovarian reserve start declining</w:t>
      </w:r>
      <w:r w:rsidR="003303C0" w:rsidRPr="159CE9CB">
        <w:rPr>
          <w:rFonts w:ascii="Aptos" w:eastAsia="Times New Roman" w:hAnsi="Aptos"/>
          <w:color w:val="000000" w:themeColor="text1"/>
        </w:rPr>
        <w:t xml:space="preserve"> but hormonal changes compensate </w:t>
      </w:r>
      <w:r w:rsidR="002A5FC3" w:rsidRPr="159CE9CB">
        <w:rPr>
          <w:rFonts w:ascii="Aptos" w:eastAsia="Times New Roman" w:hAnsi="Aptos"/>
          <w:color w:val="000000" w:themeColor="text1"/>
        </w:rPr>
        <w:t>to maintain regular ovulatory cycle</w:t>
      </w:r>
      <w:r w:rsidR="009D07B1" w:rsidRPr="159CE9CB">
        <w:rPr>
          <w:rFonts w:ascii="Aptos" w:eastAsia="Times New Roman" w:hAnsi="Aptos"/>
          <w:color w:val="000000" w:themeColor="text1"/>
        </w:rPr>
        <w:t>)</w:t>
      </w:r>
      <w:r w:rsidR="00542DCC" w:rsidRPr="159CE9CB">
        <w:rPr>
          <w:rFonts w:ascii="Aptos" w:eastAsia="Times New Roman" w:hAnsi="Aptos"/>
          <w:color w:val="000000" w:themeColor="text1"/>
        </w:rPr>
        <w:t xml:space="preserve">, the early menopausal transition (when the woman’s menstrual cycle </w:t>
      </w:r>
      <w:r w:rsidR="00070398" w:rsidRPr="159CE9CB">
        <w:rPr>
          <w:rFonts w:ascii="Aptos" w:eastAsia="Times New Roman" w:hAnsi="Aptos"/>
          <w:color w:val="000000" w:themeColor="text1"/>
        </w:rPr>
        <w:t>becomes irregular</w:t>
      </w:r>
      <w:r w:rsidR="00BB73BD" w:rsidRPr="159CE9CB">
        <w:rPr>
          <w:rFonts w:ascii="Aptos" w:eastAsia="Times New Roman" w:hAnsi="Aptos"/>
          <w:color w:val="000000" w:themeColor="text1"/>
        </w:rPr>
        <w:t>, F</w:t>
      </w:r>
      <w:r w:rsidR="007970B9" w:rsidRPr="159CE9CB">
        <w:rPr>
          <w:rFonts w:ascii="Aptos" w:eastAsia="Times New Roman" w:hAnsi="Aptos"/>
          <w:color w:val="000000" w:themeColor="text1"/>
        </w:rPr>
        <w:t xml:space="preserve">ollicle-Stimulating Hormone (FSH) levels </w:t>
      </w:r>
      <w:r w:rsidR="002A151B" w:rsidRPr="159CE9CB">
        <w:rPr>
          <w:rFonts w:ascii="Aptos" w:eastAsia="Times New Roman" w:hAnsi="Aptos"/>
          <w:color w:val="000000" w:themeColor="text1"/>
        </w:rPr>
        <w:t>rise during the luteal phase</w:t>
      </w:r>
      <w:r w:rsidR="007623F9" w:rsidRPr="159CE9CB">
        <w:rPr>
          <w:rFonts w:ascii="Aptos" w:eastAsia="Times New Roman" w:hAnsi="Aptos"/>
          <w:color w:val="000000" w:themeColor="text1"/>
        </w:rPr>
        <w:t xml:space="preserve"> but </w:t>
      </w:r>
      <w:r w:rsidR="00345E1D" w:rsidRPr="159CE9CB">
        <w:rPr>
          <w:rFonts w:ascii="Aptos" w:eastAsia="Times New Roman" w:hAnsi="Aptos"/>
          <w:color w:val="000000" w:themeColor="text1"/>
        </w:rPr>
        <w:t>oestrogen</w:t>
      </w:r>
      <w:r w:rsidR="007623F9" w:rsidRPr="159CE9CB">
        <w:rPr>
          <w:rFonts w:ascii="Aptos" w:eastAsia="Times New Roman" w:hAnsi="Aptos"/>
          <w:color w:val="000000" w:themeColor="text1"/>
        </w:rPr>
        <w:t xml:space="preserve"> levels remain </w:t>
      </w:r>
      <w:r w:rsidR="00345E1D" w:rsidRPr="159CE9CB">
        <w:rPr>
          <w:rFonts w:ascii="Aptos" w:eastAsia="Times New Roman" w:hAnsi="Aptos"/>
          <w:color w:val="000000" w:themeColor="text1"/>
        </w:rPr>
        <w:t>similar to pre-menopau</w:t>
      </w:r>
      <w:r w:rsidR="0055563E" w:rsidRPr="159CE9CB">
        <w:rPr>
          <w:rFonts w:ascii="Aptos" w:eastAsia="Times New Roman" w:hAnsi="Aptos"/>
          <w:color w:val="000000" w:themeColor="text1"/>
        </w:rPr>
        <w:t>se</w:t>
      </w:r>
      <w:r w:rsidR="00070398" w:rsidRPr="159CE9CB">
        <w:rPr>
          <w:rFonts w:ascii="Aptos" w:eastAsia="Times New Roman" w:hAnsi="Aptos"/>
          <w:color w:val="000000" w:themeColor="text1"/>
        </w:rPr>
        <w:t>)</w:t>
      </w:r>
      <w:r w:rsidR="008D57F6" w:rsidRPr="159CE9CB">
        <w:rPr>
          <w:rFonts w:ascii="Aptos" w:eastAsia="Times New Roman" w:hAnsi="Aptos"/>
          <w:color w:val="000000" w:themeColor="text1"/>
        </w:rPr>
        <w:t xml:space="preserve">, the late menopausal transition </w:t>
      </w:r>
      <w:r w:rsidR="0015777C" w:rsidRPr="159CE9CB">
        <w:rPr>
          <w:rFonts w:ascii="Aptos" w:eastAsia="Times New Roman" w:hAnsi="Aptos"/>
          <w:color w:val="000000" w:themeColor="text1"/>
        </w:rPr>
        <w:t>(</w:t>
      </w:r>
      <w:r w:rsidR="00E74EFF" w:rsidRPr="159CE9CB">
        <w:rPr>
          <w:rFonts w:ascii="Aptos" w:eastAsia="Times New Roman" w:hAnsi="Aptos"/>
          <w:color w:val="000000" w:themeColor="text1"/>
        </w:rPr>
        <w:t xml:space="preserve">when amenorrhea occurs for 60 days or more, FSH levels are </w:t>
      </w:r>
      <w:r w:rsidR="00C47266" w:rsidRPr="159CE9CB">
        <w:rPr>
          <w:rFonts w:ascii="Aptos" w:eastAsia="Times New Roman" w:hAnsi="Aptos"/>
          <w:color w:val="000000" w:themeColor="text1"/>
        </w:rPr>
        <w:t>higher and oestrogen levels drop consistently</w:t>
      </w:r>
      <w:r w:rsidR="00613E88" w:rsidRPr="159CE9CB">
        <w:rPr>
          <w:rFonts w:ascii="Aptos" w:eastAsia="Times New Roman" w:hAnsi="Aptos"/>
          <w:color w:val="000000" w:themeColor="text1"/>
        </w:rPr>
        <w:t xml:space="preserve">; this stage can last 1 to 3 years), </w:t>
      </w:r>
      <w:r w:rsidR="001702A9" w:rsidRPr="159CE9CB">
        <w:rPr>
          <w:rFonts w:ascii="Aptos" w:eastAsia="Times New Roman" w:hAnsi="Aptos"/>
          <w:color w:val="000000" w:themeColor="text1"/>
        </w:rPr>
        <w:t xml:space="preserve">and the early postmenopausal stage (when </w:t>
      </w:r>
      <w:r w:rsidR="004E7907" w:rsidRPr="159CE9CB">
        <w:rPr>
          <w:rFonts w:ascii="Aptos" w:eastAsia="Times New Roman" w:hAnsi="Aptos"/>
          <w:color w:val="000000" w:themeColor="text1"/>
        </w:rPr>
        <w:t>a woman</w:t>
      </w:r>
      <w:r w:rsidR="008F6207" w:rsidRPr="159CE9CB">
        <w:rPr>
          <w:rFonts w:ascii="Aptos" w:eastAsia="Times New Roman" w:hAnsi="Aptos"/>
          <w:color w:val="000000" w:themeColor="text1"/>
        </w:rPr>
        <w:t xml:space="preserve"> had her </w:t>
      </w:r>
      <w:r w:rsidR="00AF5559" w:rsidRPr="159CE9CB">
        <w:rPr>
          <w:rFonts w:ascii="Aptos" w:eastAsia="Times New Roman" w:hAnsi="Aptos"/>
          <w:color w:val="000000" w:themeColor="text1"/>
        </w:rPr>
        <w:t>final menstrual period (FMP) and her</w:t>
      </w:r>
      <w:r w:rsidR="004E7907" w:rsidRPr="159CE9CB">
        <w:rPr>
          <w:rFonts w:ascii="Aptos" w:eastAsia="Times New Roman" w:hAnsi="Aptos"/>
          <w:color w:val="000000" w:themeColor="text1"/>
        </w:rPr>
        <w:t xml:space="preserve"> menses ha</w:t>
      </w:r>
      <w:r w:rsidR="00AF5559" w:rsidRPr="159CE9CB">
        <w:rPr>
          <w:rFonts w:ascii="Aptos" w:eastAsia="Times New Roman" w:hAnsi="Aptos"/>
          <w:color w:val="000000" w:themeColor="text1"/>
        </w:rPr>
        <w:t>ve</w:t>
      </w:r>
      <w:r w:rsidR="004E7907" w:rsidRPr="159CE9CB">
        <w:rPr>
          <w:rFonts w:ascii="Aptos" w:eastAsia="Times New Roman" w:hAnsi="Aptos"/>
          <w:color w:val="000000" w:themeColor="text1"/>
        </w:rPr>
        <w:t xml:space="preserve"> not occurred for 12 consecutive months or more</w:t>
      </w:r>
      <w:r w:rsidR="00901CBF" w:rsidRPr="159CE9CB">
        <w:rPr>
          <w:rFonts w:ascii="Aptos" w:eastAsia="Times New Roman" w:hAnsi="Aptos"/>
          <w:color w:val="000000" w:themeColor="text1"/>
        </w:rPr>
        <w:t xml:space="preserve">; FSH levels keep rising and oestrogen </w:t>
      </w:r>
      <w:r w:rsidR="003E17EB" w:rsidRPr="159CE9CB">
        <w:rPr>
          <w:rFonts w:ascii="Aptos" w:eastAsia="Times New Roman" w:hAnsi="Aptos"/>
          <w:color w:val="000000" w:themeColor="text1"/>
        </w:rPr>
        <w:t>levels continue to fall</w:t>
      </w:r>
      <w:r w:rsidR="00C151D7" w:rsidRPr="159CE9CB">
        <w:rPr>
          <w:rFonts w:ascii="Aptos" w:eastAsia="Times New Roman" w:hAnsi="Aptos"/>
          <w:color w:val="000000" w:themeColor="text1"/>
        </w:rPr>
        <w:t xml:space="preserve"> for around 2 years after</w:t>
      </w:r>
      <w:r w:rsidR="003C69A2" w:rsidRPr="159CE9CB">
        <w:rPr>
          <w:rFonts w:ascii="Aptos" w:eastAsia="Times New Roman" w:hAnsi="Aptos"/>
          <w:color w:val="000000" w:themeColor="text1"/>
        </w:rPr>
        <w:t xml:space="preserve"> FMP</w:t>
      </w:r>
      <w:r w:rsidR="004E7907" w:rsidRPr="159CE9CB">
        <w:rPr>
          <w:rFonts w:ascii="Aptos" w:eastAsia="Times New Roman" w:hAnsi="Aptos"/>
          <w:color w:val="000000" w:themeColor="text1"/>
        </w:rPr>
        <w:t>)</w:t>
      </w:r>
      <w:r w:rsidR="003C69A2" w:rsidRPr="159CE9CB">
        <w:rPr>
          <w:rFonts w:ascii="Aptos" w:eastAsia="Times New Roman" w:hAnsi="Aptos"/>
          <w:color w:val="000000" w:themeColor="text1"/>
        </w:rPr>
        <w:t xml:space="preserve"> </w:t>
      </w:r>
      <w:r w:rsidR="00322454" w:rsidRPr="159CE9CB">
        <w:rPr>
          <w:rFonts w:ascii="Aptos" w:eastAsia="Times New Roman" w:hAnsi="Aptos"/>
          <w:color w:val="000000" w:themeColor="text1"/>
        </w:rPr>
        <w:t>(Harlow</w:t>
      </w:r>
      <w:r w:rsidR="00322454" w:rsidRPr="159CE9CB">
        <w:rPr>
          <w:rFonts w:ascii="Aptos" w:eastAsia="Times New Roman" w:hAnsi="Aptos"/>
          <w:i/>
          <w:iCs/>
          <w:color w:val="000000" w:themeColor="text1"/>
        </w:rPr>
        <w:t xml:space="preserve"> et al.,</w:t>
      </w:r>
      <w:r w:rsidR="00322454" w:rsidRPr="159CE9CB">
        <w:rPr>
          <w:rFonts w:ascii="Aptos" w:eastAsia="Times New Roman" w:hAnsi="Aptos"/>
          <w:color w:val="000000" w:themeColor="text1"/>
        </w:rPr>
        <w:t xml:space="preserve"> 2012).</w:t>
      </w:r>
      <w:r w:rsidR="002026DC" w:rsidRPr="159CE9CB">
        <w:rPr>
          <w:rFonts w:ascii="Aptos" w:eastAsia="Times New Roman" w:hAnsi="Aptos"/>
          <w:color w:val="000000" w:themeColor="text1"/>
        </w:rPr>
        <w:t xml:space="preserve"> </w:t>
      </w:r>
      <w:r w:rsidR="007762D2" w:rsidRPr="159CE9CB">
        <w:rPr>
          <w:rFonts w:ascii="Aptos" w:eastAsia="Times New Roman" w:hAnsi="Aptos"/>
          <w:color w:val="000000" w:themeColor="text1"/>
        </w:rPr>
        <w:t xml:space="preserve">The Study of Women’s Health </w:t>
      </w:r>
      <w:r w:rsidR="0056010F" w:rsidRPr="159CE9CB">
        <w:rPr>
          <w:rFonts w:ascii="Aptos" w:eastAsia="Times New Roman" w:hAnsi="Aptos"/>
          <w:color w:val="000000" w:themeColor="text1"/>
        </w:rPr>
        <w:t>Across the Nations (SWAN), a</w:t>
      </w:r>
      <w:r w:rsidR="002026DC" w:rsidRPr="159CE9CB">
        <w:rPr>
          <w:rFonts w:ascii="Aptos" w:eastAsia="Times New Roman" w:hAnsi="Aptos"/>
          <w:color w:val="000000" w:themeColor="text1"/>
        </w:rPr>
        <w:t xml:space="preserve"> longitudinal</w:t>
      </w:r>
      <w:r w:rsidR="00322307" w:rsidRPr="159CE9CB">
        <w:rPr>
          <w:rFonts w:ascii="Aptos" w:eastAsia="Times New Roman" w:hAnsi="Aptos"/>
          <w:color w:val="000000" w:themeColor="text1"/>
        </w:rPr>
        <w:t xml:space="preserve"> multi-ethnic cohort</w:t>
      </w:r>
      <w:r w:rsidR="002026DC" w:rsidRPr="159CE9CB">
        <w:rPr>
          <w:rFonts w:ascii="Aptos" w:eastAsia="Times New Roman" w:hAnsi="Aptos"/>
          <w:color w:val="000000" w:themeColor="text1"/>
        </w:rPr>
        <w:t xml:space="preserve"> study </w:t>
      </w:r>
      <w:r w:rsidR="007762D2" w:rsidRPr="159CE9CB">
        <w:rPr>
          <w:rFonts w:ascii="Aptos" w:eastAsia="Times New Roman" w:hAnsi="Aptos"/>
          <w:color w:val="000000" w:themeColor="text1"/>
        </w:rPr>
        <w:t>which started in 1996</w:t>
      </w:r>
      <w:r w:rsidR="00357E38" w:rsidRPr="159CE9CB">
        <w:rPr>
          <w:rFonts w:ascii="Aptos" w:eastAsia="Times New Roman" w:hAnsi="Aptos"/>
          <w:color w:val="000000" w:themeColor="text1"/>
        </w:rPr>
        <w:t xml:space="preserve"> and examined the health of </w:t>
      </w:r>
      <w:r w:rsidR="00875714" w:rsidRPr="159CE9CB">
        <w:rPr>
          <w:rFonts w:ascii="Aptos" w:eastAsia="Times New Roman" w:hAnsi="Aptos"/>
          <w:color w:val="000000" w:themeColor="text1"/>
        </w:rPr>
        <w:t>over 3</w:t>
      </w:r>
      <w:r w:rsidR="00BF739B" w:rsidRPr="159CE9CB">
        <w:rPr>
          <w:rFonts w:ascii="Aptos" w:eastAsia="Times New Roman" w:hAnsi="Aptos"/>
          <w:color w:val="000000" w:themeColor="text1"/>
        </w:rPr>
        <w:t xml:space="preserve">300 women aged 42-52, found </w:t>
      </w:r>
      <w:r w:rsidR="008C08EF" w:rsidRPr="159CE9CB">
        <w:rPr>
          <w:rFonts w:ascii="Aptos" w:eastAsia="Times New Roman" w:hAnsi="Aptos"/>
          <w:color w:val="000000" w:themeColor="text1"/>
        </w:rPr>
        <w:t xml:space="preserve">an alarming increase in total </w:t>
      </w:r>
      <w:r w:rsidR="004B3C28" w:rsidRPr="159CE9CB">
        <w:rPr>
          <w:rFonts w:ascii="Aptos" w:eastAsia="Times New Roman" w:hAnsi="Aptos"/>
          <w:color w:val="000000" w:themeColor="text1"/>
        </w:rPr>
        <w:t>cholesterol, low-density lipoprotein cholesterol</w:t>
      </w:r>
      <w:r w:rsidR="002554D2" w:rsidRPr="159CE9CB">
        <w:rPr>
          <w:rFonts w:ascii="Aptos" w:eastAsia="Times New Roman" w:hAnsi="Aptos"/>
          <w:color w:val="000000" w:themeColor="text1"/>
        </w:rPr>
        <w:t xml:space="preserve"> (LDL-C)</w:t>
      </w:r>
      <w:r w:rsidR="004B3C28" w:rsidRPr="159CE9CB">
        <w:rPr>
          <w:rFonts w:ascii="Aptos" w:eastAsia="Times New Roman" w:hAnsi="Aptos"/>
          <w:color w:val="000000" w:themeColor="text1"/>
        </w:rPr>
        <w:t xml:space="preserve"> and apolipoprotein</w:t>
      </w:r>
      <w:r w:rsidR="002554D2" w:rsidRPr="159CE9CB">
        <w:rPr>
          <w:rFonts w:ascii="Aptos" w:eastAsia="Times New Roman" w:hAnsi="Aptos"/>
          <w:color w:val="000000" w:themeColor="text1"/>
        </w:rPr>
        <w:t xml:space="preserve"> (Apo)</w:t>
      </w:r>
      <w:r w:rsidR="008511F3" w:rsidRPr="159CE9CB">
        <w:rPr>
          <w:rFonts w:ascii="Aptos" w:eastAsia="Times New Roman" w:hAnsi="Aptos"/>
          <w:color w:val="000000" w:themeColor="text1"/>
        </w:rPr>
        <w:t xml:space="preserve"> B levels in women within a year </w:t>
      </w:r>
      <w:r w:rsidR="003348C4" w:rsidRPr="159CE9CB">
        <w:rPr>
          <w:rFonts w:ascii="Aptos" w:eastAsia="Times New Roman" w:hAnsi="Aptos"/>
          <w:color w:val="000000" w:themeColor="text1"/>
        </w:rPr>
        <w:t>around their FMP</w:t>
      </w:r>
      <w:r w:rsidR="00464110" w:rsidRPr="159CE9CB">
        <w:rPr>
          <w:rFonts w:ascii="Aptos" w:eastAsia="Times New Roman" w:hAnsi="Aptos"/>
          <w:color w:val="000000" w:themeColor="text1"/>
        </w:rPr>
        <w:t xml:space="preserve"> </w:t>
      </w:r>
      <w:r w:rsidR="00BA48D7" w:rsidRPr="159CE9CB">
        <w:rPr>
          <w:rFonts w:ascii="Aptos" w:eastAsia="Times New Roman" w:hAnsi="Aptos"/>
          <w:color w:val="000000" w:themeColor="text1"/>
        </w:rPr>
        <w:t xml:space="preserve">(El </w:t>
      </w:r>
      <w:proofErr w:type="spellStart"/>
      <w:r w:rsidR="00BA48D7" w:rsidRPr="159CE9CB">
        <w:rPr>
          <w:rFonts w:ascii="Aptos" w:eastAsia="Times New Roman" w:hAnsi="Aptos"/>
          <w:color w:val="000000" w:themeColor="text1"/>
        </w:rPr>
        <w:t>Khoudary</w:t>
      </w:r>
      <w:proofErr w:type="spellEnd"/>
      <w:r w:rsidR="00BA48D7" w:rsidRPr="159CE9CB">
        <w:rPr>
          <w:rFonts w:ascii="Aptos" w:eastAsia="Times New Roman" w:hAnsi="Aptos"/>
          <w:i/>
          <w:iCs/>
          <w:color w:val="000000" w:themeColor="text1"/>
        </w:rPr>
        <w:t xml:space="preserve"> et al.,</w:t>
      </w:r>
      <w:r w:rsidR="00BA48D7" w:rsidRPr="159CE9CB">
        <w:rPr>
          <w:rFonts w:ascii="Aptos" w:eastAsia="Times New Roman" w:hAnsi="Aptos"/>
          <w:color w:val="000000" w:themeColor="text1"/>
        </w:rPr>
        <w:t xml:space="preserve"> 2019; Harlow</w:t>
      </w:r>
      <w:r w:rsidR="00BA48D7" w:rsidRPr="159CE9CB">
        <w:rPr>
          <w:rFonts w:ascii="Aptos" w:eastAsia="Times New Roman" w:hAnsi="Aptos"/>
          <w:i/>
          <w:iCs/>
          <w:color w:val="000000" w:themeColor="text1"/>
        </w:rPr>
        <w:t xml:space="preserve"> et al.,</w:t>
      </w:r>
      <w:r w:rsidR="00BA48D7" w:rsidRPr="159CE9CB">
        <w:rPr>
          <w:rFonts w:ascii="Aptos" w:eastAsia="Times New Roman" w:hAnsi="Aptos"/>
          <w:color w:val="000000" w:themeColor="text1"/>
        </w:rPr>
        <w:t xml:space="preserve"> 2012).</w:t>
      </w:r>
      <w:r w:rsidR="00A84DD0" w:rsidRPr="159CE9CB">
        <w:rPr>
          <w:rFonts w:ascii="Aptos" w:eastAsia="Times New Roman" w:hAnsi="Aptos"/>
          <w:color w:val="000000" w:themeColor="text1"/>
        </w:rPr>
        <w:t xml:space="preserve"> </w:t>
      </w:r>
      <w:r w:rsidR="00D17437" w:rsidRPr="159CE9CB">
        <w:rPr>
          <w:rFonts w:ascii="Aptos" w:eastAsia="Times New Roman" w:hAnsi="Aptos"/>
          <w:color w:val="000000" w:themeColor="text1"/>
        </w:rPr>
        <w:t>The</w:t>
      </w:r>
      <w:r w:rsidR="00936C27" w:rsidRPr="159CE9CB">
        <w:rPr>
          <w:rFonts w:ascii="Aptos" w:eastAsia="Times New Roman" w:hAnsi="Aptos"/>
          <w:color w:val="000000" w:themeColor="text1"/>
        </w:rPr>
        <w:t xml:space="preserve">se increases are associated with </w:t>
      </w:r>
      <w:r w:rsidR="768773E3" w:rsidRPr="159CE9CB">
        <w:rPr>
          <w:rFonts w:ascii="Aptos" w:eastAsia="Times New Roman" w:hAnsi="Aptos"/>
          <w:color w:val="000000" w:themeColor="text1"/>
        </w:rPr>
        <w:t>an elevated risk</w:t>
      </w:r>
      <w:r w:rsidR="009B649E" w:rsidRPr="159CE9CB">
        <w:rPr>
          <w:rFonts w:ascii="Aptos" w:eastAsia="Times New Roman" w:hAnsi="Aptos"/>
          <w:color w:val="000000" w:themeColor="text1"/>
        </w:rPr>
        <w:t xml:space="preserve"> of </w:t>
      </w:r>
      <w:r w:rsidR="008F3CD2" w:rsidRPr="159CE9CB">
        <w:rPr>
          <w:rFonts w:ascii="Aptos" w:eastAsia="Times New Roman" w:hAnsi="Aptos"/>
          <w:color w:val="000000" w:themeColor="text1"/>
        </w:rPr>
        <w:t xml:space="preserve">carotid </w:t>
      </w:r>
      <w:r w:rsidR="25558B7D" w:rsidRPr="159CE9CB">
        <w:rPr>
          <w:rFonts w:ascii="Aptos" w:eastAsia="Times New Roman" w:hAnsi="Aptos"/>
          <w:color w:val="000000" w:themeColor="text1"/>
        </w:rPr>
        <w:t>plaque and</w:t>
      </w:r>
      <w:r w:rsidR="009B649E" w:rsidRPr="159CE9CB">
        <w:rPr>
          <w:rFonts w:ascii="Aptos" w:eastAsia="Times New Roman" w:hAnsi="Aptos"/>
          <w:color w:val="000000" w:themeColor="text1"/>
        </w:rPr>
        <w:t xml:space="preserve"> therefore </w:t>
      </w:r>
      <w:r w:rsidR="005F2055" w:rsidRPr="159CE9CB">
        <w:rPr>
          <w:rFonts w:ascii="Aptos" w:eastAsia="Times New Roman" w:hAnsi="Aptos"/>
          <w:color w:val="000000" w:themeColor="text1"/>
        </w:rPr>
        <w:t xml:space="preserve">pose a </w:t>
      </w:r>
      <w:r w:rsidR="00886DFC" w:rsidRPr="159CE9CB">
        <w:rPr>
          <w:rFonts w:ascii="Aptos" w:eastAsia="Times New Roman" w:hAnsi="Aptos"/>
          <w:color w:val="000000" w:themeColor="text1"/>
        </w:rPr>
        <w:t xml:space="preserve">greater </w:t>
      </w:r>
      <w:r w:rsidR="00226E7A" w:rsidRPr="159CE9CB">
        <w:rPr>
          <w:rFonts w:ascii="Aptos" w:eastAsia="Times New Roman" w:hAnsi="Aptos"/>
          <w:color w:val="000000" w:themeColor="text1"/>
        </w:rPr>
        <w:t xml:space="preserve">risk of </w:t>
      </w:r>
      <w:r w:rsidR="00585D61" w:rsidRPr="159CE9CB">
        <w:rPr>
          <w:rFonts w:ascii="Aptos" w:eastAsia="Times New Roman" w:hAnsi="Aptos"/>
          <w:color w:val="000000" w:themeColor="text1"/>
        </w:rPr>
        <w:t>cardiovascular disease</w:t>
      </w:r>
      <w:r w:rsidR="00226E7A" w:rsidRPr="159CE9CB">
        <w:rPr>
          <w:rFonts w:ascii="Aptos" w:eastAsia="Times New Roman" w:hAnsi="Aptos"/>
          <w:color w:val="000000" w:themeColor="text1"/>
        </w:rPr>
        <w:t xml:space="preserve"> (CVD) </w:t>
      </w:r>
      <w:r w:rsidR="008E067C" w:rsidRPr="159CE9CB">
        <w:rPr>
          <w:rFonts w:ascii="Aptos" w:eastAsia="Times New Roman" w:hAnsi="Aptos"/>
          <w:color w:val="000000" w:themeColor="text1"/>
        </w:rPr>
        <w:t>in menopausal women</w:t>
      </w:r>
      <w:r w:rsidR="0032672D" w:rsidRPr="159CE9CB">
        <w:rPr>
          <w:rFonts w:ascii="Aptos" w:eastAsia="Times New Roman" w:hAnsi="Aptos"/>
          <w:color w:val="000000" w:themeColor="text1"/>
        </w:rPr>
        <w:t xml:space="preserve">, which prompted the American heart association to list the menopause as a female-specific </w:t>
      </w:r>
      <w:r w:rsidR="00A5678B" w:rsidRPr="159CE9CB">
        <w:rPr>
          <w:rFonts w:ascii="Aptos" w:eastAsia="Times New Roman" w:hAnsi="Aptos"/>
          <w:color w:val="000000" w:themeColor="text1"/>
        </w:rPr>
        <w:t xml:space="preserve">risk-enhancing factor for CVD </w:t>
      </w:r>
      <w:r w:rsidR="00585D61" w:rsidRPr="159CE9CB">
        <w:rPr>
          <w:rFonts w:ascii="Aptos" w:eastAsia="Times New Roman" w:hAnsi="Aptos"/>
          <w:color w:val="000000" w:themeColor="text1"/>
        </w:rPr>
        <w:t>(Benjamin</w:t>
      </w:r>
      <w:r w:rsidR="00585D61" w:rsidRPr="159CE9CB">
        <w:rPr>
          <w:rFonts w:ascii="Aptos" w:eastAsia="Times New Roman" w:hAnsi="Aptos"/>
          <w:i/>
          <w:iCs/>
          <w:color w:val="000000" w:themeColor="text1"/>
        </w:rPr>
        <w:t xml:space="preserve"> et al.,</w:t>
      </w:r>
      <w:r w:rsidR="00585D61" w:rsidRPr="159CE9CB">
        <w:rPr>
          <w:rFonts w:ascii="Aptos" w:eastAsia="Times New Roman" w:hAnsi="Aptos"/>
          <w:color w:val="000000" w:themeColor="text1"/>
        </w:rPr>
        <w:t xml:space="preserve"> 2019).</w:t>
      </w:r>
      <w:r w:rsidR="00F37128" w:rsidRPr="159CE9CB">
        <w:rPr>
          <w:rFonts w:ascii="Aptos" w:eastAsia="Times New Roman" w:hAnsi="Aptos"/>
          <w:color w:val="000000" w:themeColor="text1"/>
        </w:rPr>
        <w:t xml:space="preserve"> Moreover, the decline in oestrogen levels during the MT has been associated </w:t>
      </w:r>
      <w:r w:rsidR="004A27B1" w:rsidRPr="159CE9CB">
        <w:rPr>
          <w:rFonts w:ascii="Aptos" w:eastAsia="Times New Roman" w:hAnsi="Aptos"/>
          <w:color w:val="000000" w:themeColor="text1"/>
        </w:rPr>
        <w:t>with increased visceral fat deposition, which can lead to</w:t>
      </w:r>
      <w:r w:rsidR="00F37128" w:rsidRPr="159CE9CB">
        <w:rPr>
          <w:rFonts w:ascii="Aptos" w:eastAsia="Times New Roman" w:hAnsi="Aptos"/>
          <w:color w:val="000000" w:themeColor="text1"/>
        </w:rPr>
        <w:t xml:space="preserve"> insulin resistance and higher risk of type 2 diabetes, </w:t>
      </w:r>
      <w:r w:rsidR="004A27B1" w:rsidRPr="159CE9CB">
        <w:rPr>
          <w:rFonts w:ascii="Aptos" w:eastAsia="Times New Roman" w:hAnsi="Aptos"/>
          <w:color w:val="000000" w:themeColor="text1"/>
        </w:rPr>
        <w:t>a</w:t>
      </w:r>
      <w:r w:rsidR="002546E7" w:rsidRPr="159CE9CB">
        <w:rPr>
          <w:rFonts w:ascii="Aptos" w:eastAsia="Times New Roman" w:hAnsi="Aptos"/>
          <w:color w:val="000000" w:themeColor="text1"/>
        </w:rPr>
        <w:t>s well as</w:t>
      </w:r>
      <w:r w:rsidR="004A27B1" w:rsidRPr="159CE9CB">
        <w:rPr>
          <w:rFonts w:ascii="Aptos" w:eastAsia="Times New Roman" w:hAnsi="Aptos"/>
          <w:color w:val="000000" w:themeColor="text1"/>
        </w:rPr>
        <w:t xml:space="preserve"> </w:t>
      </w:r>
      <w:r w:rsidR="00653E26" w:rsidRPr="159CE9CB">
        <w:rPr>
          <w:rFonts w:ascii="Aptos" w:eastAsia="Times New Roman" w:hAnsi="Aptos"/>
          <w:color w:val="000000" w:themeColor="text1"/>
        </w:rPr>
        <w:t xml:space="preserve">gradual </w:t>
      </w:r>
      <w:r w:rsidR="002546E7" w:rsidRPr="159CE9CB">
        <w:rPr>
          <w:rFonts w:ascii="Aptos" w:eastAsia="Times New Roman" w:hAnsi="Aptos"/>
          <w:color w:val="000000" w:themeColor="text1"/>
        </w:rPr>
        <w:t xml:space="preserve">loss of </w:t>
      </w:r>
      <w:r w:rsidR="00653E26" w:rsidRPr="159CE9CB">
        <w:rPr>
          <w:rFonts w:ascii="Aptos" w:eastAsia="Times New Roman" w:hAnsi="Aptos"/>
          <w:color w:val="000000" w:themeColor="text1"/>
        </w:rPr>
        <w:t>bone</w:t>
      </w:r>
      <w:r w:rsidR="002546E7" w:rsidRPr="159CE9CB">
        <w:rPr>
          <w:rFonts w:ascii="Aptos" w:eastAsia="Times New Roman" w:hAnsi="Aptos"/>
          <w:color w:val="000000" w:themeColor="text1"/>
        </w:rPr>
        <w:t xml:space="preserve"> mass</w:t>
      </w:r>
      <w:r w:rsidR="00653E26" w:rsidRPr="159CE9CB">
        <w:rPr>
          <w:rFonts w:ascii="Aptos" w:eastAsia="Times New Roman" w:hAnsi="Aptos"/>
          <w:color w:val="000000" w:themeColor="text1"/>
        </w:rPr>
        <w:t xml:space="preserve"> and muscle</w:t>
      </w:r>
      <w:r w:rsidR="002546E7" w:rsidRPr="159CE9CB">
        <w:rPr>
          <w:rFonts w:ascii="Aptos" w:eastAsia="Times New Roman" w:hAnsi="Aptos"/>
          <w:color w:val="000000" w:themeColor="text1"/>
        </w:rPr>
        <w:t xml:space="preserve"> mass</w:t>
      </w:r>
      <w:r w:rsidR="00653E26" w:rsidRPr="159CE9CB">
        <w:rPr>
          <w:rFonts w:ascii="Aptos" w:eastAsia="Times New Roman" w:hAnsi="Aptos"/>
          <w:color w:val="000000" w:themeColor="text1"/>
        </w:rPr>
        <w:t xml:space="preserve"> which </w:t>
      </w:r>
      <w:r w:rsidR="00FD3E26" w:rsidRPr="159CE9CB">
        <w:rPr>
          <w:rFonts w:ascii="Aptos" w:eastAsia="Times New Roman" w:hAnsi="Aptos"/>
          <w:color w:val="000000" w:themeColor="text1"/>
        </w:rPr>
        <w:t xml:space="preserve">can </w:t>
      </w:r>
      <w:r w:rsidR="00886DFC" w:rsidRPr="159CE9CB">
        <w:rPr>
          <w:rFonts w:ascii="Aptos" w:eastAsia="Times New Roman" w:hAnsi="Aptos"/>
          <w:color w:val="000000" w:themeColor="text1"/>
        </w:rPr>
        <w:t>result in</w:t>
      </w:r>
      <w:r w:rsidR="00FD3E26" w:rsidRPr="159CE9CB">
        <w:rPr>
          <w:rFonts w:ascii="Aptos" w:eastAsia="Times New Roman" w:hAnsi="Aptos"/>
          <w:color w:val="000000" w:themeColor="text1"/>
        </w:rPr>
        <w:t xml:space="preserve"> osteoporosis and sarcopenia </w:t>
      </w:r>
      <w:r w:rsidR="0037082E" w:rsidRPr="159CE9CB">
        <w:rPr>
          <w:rFonts w:ascii="Aptos" w:eastAsia="Times New Roman" w:hAnsi="Aptos"/>
          <w:color w:val="000000" w:themeColor="text1"/>
        </w:rPr>
        <w:t>(Harper-Harrison</w:t>
      </w:r>
      <w:r w:rsidR="00AD0201" w:rsidRPr="159CE9CB">
        <w:rPr>
          <w:rFonts w:ascii="Aptos" w:eastAsia="Times New Roman" w:hAnsi="Aptos"/>
          <w:color w:val="000000" w:themeColor="text1"/>
        </w:rPr>
        <w:t xml:space="preserve"> </w:t>
      </w:r>
      <w:r w:rsidR="006B4901" w:rsidRPr="159CE9CB">
        <w:rPr>
          <w:rFonts w:ascii="Aptos" w:eastAsia="Times New Roman" w:hAnsi="Aptos"/>
          <w:i/>
          <w:iCs/>
          <w:color w:val="000000" w:themeColor="text1"/>
        </w:rPr>
        <w:t>et al.</w:t>
      </w:r>
      <w:r w:rsidR="0037082E" w:rsidRPr="159CE9CB">
        <w:rPr>
          <w:rFonts w:ascii="Aptos" w:eastAsia="Times New Roman" w:hAnsi="Aptos"/>
          <w:color w:val="000000" w:themeColor="text1"/>
        </w:rPr>
        <w:t>,</w:t>
      </w:r>
      <w:r w:rsidR="002546E7" w:rsidRPr="159CE9CB">
        <w:rPr>
          <w:rFonts w:ascii="Aptos" w:eastAsia="Times New Roman" w:hAnsi="Aptos"/>
          <w:color w:val="000000" w:themeColor="text1"/>
        </w:rPr>
        <w:t xml:space="preserve"> </w:t>
      </w:r>
      <w:r w:rsidR="0037082E" w:rsidRPr="159CE9CB">
        <w:rPr>
          <w:rFonts w:ascii="Aptos" w:eastAsia="Times New Roman" w:hAnsi="Aptos"/>
          <w:color w:val="000000" w:themeColor="text1"/>
        </w:rPr>
        <w:t>2024)</w:t>
      </w:r>
      <w:r w:rsidR="002546E7" w:rsidRPr="159CE9CB">
        <w:rPr>
          <w:rFonts w:ascii="Aptos" w:eastAsia="Times New Roman" w:hAnsi="Aptos"/>
          <w:color w:val="000000" w:themeColor="text1"/>
        </w:rPr>
        <w:t>.</w:t>
      </w:r>
      <w:r w:rsidR="00D64D98" w:rsidRPr="159CE9CB">
        <w:rPr>
          <w:rFonts w:ascii="Aptos" w:eastAsia="Times New Roman" w:hAnsi="Aptos"/>
          <w:color w:val="000000" w:themeColor="text1"/>
        </w:rPr>
        <w:t xml:space="preserve"> </w:t>
      </w:r>
      <w:r w:rsidR="002A494B" w:rsidRPr="159CE9CB">
        <w:rPr>
          <w:rFonts w:ascii="Aptos" w:eastAsia="Times New Roman" w:hAnsi="Aptos"/>
          <w:color w:val="000000" w:themeColor="text1"/>
        </w:rPr>
        <w:t>A</w:t>
      </w:r>
      <w:r w:rsidR="00886DFC" w:rsidRPr="159CE9CB">
        <w:rPr>
          <w:rFonts w:ascii="Aptos" w:eastAsia="Times New Roman" w:hAnsi="Aptos"/>
          <w:color w:val="000000" w:themeColor="text1"/>
        </w:rPr>
        <w:t>dditionally, a</w:t>
      </w:r>
      <w:r w:rsidR="002A494B" w:rsidRPr="159CE9CB">
        <w:rPr>
          <w:rFonts w:ascii="Aptos" w:eastAsia="Times New Roman" w:hAnsi="Aptos"/>
          <w:color w:val="000000" w:themeColor="text1"/>
        </w:rPr>
        <w:t>ccording to Santoro</w:t>
      </w:r>
      <w:r w:rsidR="00D308FC" w:rsidRPr="159CE9CB">
        <w:rPr>
          <w:rFonts w:ascii="Aptos" w:eastAsia="Times New Roman" w:hAnsi="Aptos"/>
          <w:color w:val="000000" w:themeColor="text1"/>
        </w:rPr>
        <w:t xml:space="preserve"> (2016), </w:t>
      </w:r>
      <w:r w:rsidR="000F1DB6" w:rsidRPr="159CE9CB">
        <w:rPr>
          <w:rFonts w:ascii="Aptos" w:eastAsia="Times New Roman" w:hAnsi="Aptos"/>
          <w:color w:val="000000" w:themeColor="text1"/>
        </w:rPr>
        <w:t xml:space="preserve">90% of women seek </w:t>
      </w:r>
      <w:r w:rsidR="00152236" w:rsidRPr="159CE9CB">
        <w:rPr>
          <w:rFonts w:ascii="Aptos" w:eastAsia="Times New Roman" w:hAnsi="Aptos"/>
          <w:color w:val="000000" w:themeColor="text1"/>
        </w:rPr>
        <w:t xml:space="preserve">medical or alternative </w:t>
      </w:r>
      <w:r w:rsidR="000F1DB6" w:rsidRPr="159CE9CB">
        <w:rPr>
          <w:rFonts w:ascii="Aptos" w:eastAsia="Times New Roman" w:hAnsi="Aptos"/>
          <w:color w:val="000000" w:themeColor="text1"/>
        </w:rPr>
        <w:t xml:space="preserve">help </w:t>
      </w:r>
      <w:r w:rsidR="00152236" w:rsidRPr="159CE9CB">
        <w:rPr>
          <w:rFonts w:ascii="Aptos" w:eastAsia="Times New Roman" w:hAnsi="Aptos"/>
          <w:color w:val="000000" w:themeColor="text1"/>
        </w:rPr>
        <w:t xml:space="preserve">during the MT due </w:t>
      </w:r>
      <w:r w:rsidR="00514869" w:rsidRPr="159CE9CB">
        <w:rPr>
          <w:rFonts w:ascii="Aptos" w:eastAsia="Times New Roman" w:hAnsi="Aptos"/>
          <w:color w:val="000000" w:themeColor="text1"/>
        </w:rPr>
        <w:t xml:space="preserve">to the </w:t>
      </w:r>
      <w:r w:rsidR="00301DA3" w:rsidRPr="159CE9CB">
        <w:rPr>
          <w:rFonts w:ascii="Aptos" w:eastAsia="Times New Roman" w:hAnsi="Aptos"/>
          <w:color w:val="000000" w:themeColor="text1"/>
        </w:rPr>
        <w:t xml:space="preserve">incidence and prevalence of </w:t>
      </w:r>
      <w:r w:rsidR="00B0642D" w:rsidRPr="159CE9CB">
        <w:rPr>
          <w:rFonts w:ascii="Aptos" w:eastAsia="Times New Roman" w:hAnsi="Aptos"/>
          <w:color w:val="000000" w:themeColor="text1"/>
        </w:rPr>
        <w:t>distressing menopausal symptoms</w:t>
      </w:r>
      <w:r w:rsidR="00185562" w:rsidRPr="159CE9CB">
        <w:rPr>
          <w:rFonts w:ascii="Aptos" w:eastAsia="Times New Roman" w:hAnsi="Aptos"/>
          <w:color w:val="000000" w:themeColor="text1"/>
        </w:rPr>
        <w:t xml:space="preserve"> </w:t>
      </w:r>
      <w:r w:rsidR="001C5E39" w:rsidRPr="159CE9CB">
        <w:rPr>
          <w:rFonts w:ascii="Aptos" w:eastAsia="Times New Roman" w:hAnsi="Aptos"/>
          <w:color w:val="000000" w:themeColor="text1"/>
        </w:rPr>
        <w:t>(Santoro, 2016)</w:t>
      </w:r>
      <w:r w:rsidR="00185562" w:rsidRPr="159CE9CB">
        <w:rPr>
          <w:rFonts w:ascii="Aptos" w:eastAsia="Times New Roman" w:hAnsi="Aptos"/>
          <w:color w:val="000000" w:themeColor="text1"/>
        </w:rPr>
        <w:t>.</w:t>
      </w:r>
    </w:p>
    <w:p w14:paraId="4D9A7682" w14:textId="746D4911" w:rsidR="00BF664D" w:rsidRPr="00054A68" w:rsidRDefault="00F146B4" w:rsidP="005D1DBC">
      <w:pPr>
        <w:tabs>
          <w:tab w:val="left" w:pos="7308"/>
        </w:tabs>
        <w:rPr>
          <w:rFonts w:ascii="Aptos" w:eastAsia="Times New Roman" w:hAnsi="Aptos"/>
          <w:color w:val="000000" w:themeColor="text1"/>
        </w:rPr>
      </w:pPr>
      <w:r w:rsidRPr="4F2BCA17">
        <w:rPr>
          <w:rFonts w:ascii="Aptos" w:eastAsia="Times New Roman" w:hAnsi="Aptos"/>
          <w:color w:val="000000" w:themeColor="text1"/>
        </w:rPr>
        <w:t xml:space="preserve">Vasomotor symptoms (VMS) </w:t>
      </w:r>
      <w:r w:rsidR="00AA7150" w:rsidRPr="4F2BCA17">
        <w:rPr>
          <w:rFonts w:ascii="Aptos" w:eastAsia="Times New Roman" w:hAnsi="Aptos"/>
          <w:color w:val="000000" w:themeColor="text1"/>
        </w:rPr>
        <w:t xml:space="preserve">are the </w:t>
      </w:r>
      <w:r w:rsidR="00EC0D8D" w:rsidRPr="4F2BCA17">
        <w:rPr>
          <w:rFonts w:ascii="Aptos" w:eastAsia="Times New Roman" w:hAnsi="Aptos"/>
          <w:color w:val="000000" w:themeColor="text1"/>
        </w:rPr>
        <w:t xml:space="preserve">most </w:t>
      </w:r>
      <w:r w:rsidR="00AA7150" w:rsidRPr="4F2BCA17">
        <w:rPr>
          <w:rFonts w:ascii="Aptos" w:eastAsia="Times New Roman" w:hAnsi="Aptos"/>
          <w:color w:val="000000" w:themeColor="text1"/>
        </w:rPr>
        <w:t xml:space="preserve">typical symptoms associated with the onset of the menopause </w:t>
      </w:r>
      <w:r w:rsidR="6B45D39C" w:rsidRPr="4F2BCA17">
        <w:rPr>
          <w:rFonts w:ascii="Aptos" w:eastAsia="Times New Roman" w:hAnsi="Aptos"/>
          <w:color w:val="000000" w:themeColor="text1"/>
        </w:rPr>
        <w:t>transition and</w:t>
      </w:r>
      <w:r w:rsidR="007435A6" w:rsidRPr="4F2BCA17">
        <w:rPr>
          <w:rFonts w:ascii="Aptos" w:eastAsia="Times New Roman" w:hAnsi="Aptos"/>
          <w:color w:val="000000" w:themeColor="text1"/>
        </w:rPr>
        <w:t xml:space="preserve"> are experienced by </w:t>
      </w:r>
      <w:r w:rsidR="002339CA" w:rsidRPr="4F2BCA17">
        <w:rPr>
          <w:rFonts w:ascii="Aptos" w:eastAsia="Times New Roman" w:hAnsi="Aptos"/>
          <w:color w:val="000000" w:themeColor="text1"/>
        </w:rPr>
        <w:t>around 75</w:t>
      </w:r>
      <w:r w:rsidR="005519B9" w:rsidRPr="4F2BCA17">
        <w:rPr>
          <w:rFonts w:ascii="Aptos" w:eastAsia="Times New Roman" w:hAnsi="Aptos"/>
          <w:color w:val="000000" w:themeColor="text1"/>
        </w:rPr>
        <w:t>% of women</w:t>
      </w:r>
      <w:r w:rsidR="002339CA" w:rsidRPr="4F2BCA17">
        <w:rPr>
          <w:rFonts w:ascii="Aptos" w:eastAsia="Times New Roman" w:hAnsi="Aptos"/>
          <w:color w:val="000000" w:themeColor="text1"/>
        </w:rPr>
        <w:t xml:space="preserve"> in the U</w:t>
      </w:r>
      <w:r w:rsidR="00F66F92" w:rsidRPr="4F2BCA17">
        <w:rPr>
          <w:rFonts w:ascii="Aptos" w:eastAsia="Times New Roman" w:hAnsi="Aptos"/>
          <w:color w:val="000000" w:themeColor="text1"/>
        </w:rPr>
        <w:t xml:space="preserve">K, 25% of whom are </w:t>
      </w:r>
      <w:r w:rsidR="00162916" w:rsidRPr="4F2BCA17">
        <w:rPr>
          <w:rFonts w:ascii="Aptos" w:eastAsia="Times New Roman" w:hAnsi="Aptos"/>
          <w:color w:val="000000" w:themeColor="text1"/>
        </w:rPr>
        <w:t>acutely impacted</w:t>
      </w:r>
      <w:r w:rsidR="00B45FF2" w:rsidRPr="4F2BCA17">
        <w:rPr>
          <w:rFonts w:ascii="Aptos" w:eastAsia="Times New Roman" w:hAnsi="Aptos"/>
          <w:color w:val="000000" w:themeColor="text1"/>
        </w:rPr>
        <w:t xml:space="preserve"> </w:t>
      </w:r>
      <w:r w:rsidR="00D12DDC" w:rsidRPr="4F2BCA17">
        <w:rPr>
          <w:rFonts w:ascii="Aptos" w:eastAsia="Times New Roman" w:hAnsi="Aptos"/>
          <w:color w:val="000000" w:themeColor="text1"/>
        </w:rPr>
        <w:t>(Sarri</w:t>
      </w:r>
      <w:r w:rsidR="00D12DDC" w:rsidRPr="4F2BCA17">
        <w:rPr>
          <w:rFonts w:ascii="Aptos" w:eastAsia="Times New Roman" w:hAnsi="Aptos"/>
          <w:i/>
          <w:iCs/>
          <w:color w:val="000000" w:themeColor="text1"/>
        </w:rPr>
        <w:t xml:space="preserve"> et al.,</w:t>
      </w:r>
      <w:r w:rsidR="00D12DDC" w:rsidRPr="4F2BCA17">
        <w:rPr>
          <w:rFonts w:ascii="Aptos" w:eastAsia="Times New Roman" w:hAnsi="Aptos"/>
          <w:color w:val="000000" w:themeColor="text1"/>
        </w:rPr>
        <w:t xml:space="preserve"> 2017)</w:t>
      </w:r>
      <w:r w:rsidR="00E372AC" w:rsidRPr="4F2BCA17">
        <w:rPr>
          <w:rFonts w:ascii="Aptos" w:eastAsia="Times New Roman" w:hAnsi="Aptos"/>
          <w:color w:val="000000" w:themeColor="text1"/>
        </w:rPr>
        <w:t>.</w:t>
      </w:r>
      <w:r w:rsidR="00A85337" w:rsidRPr="4F2BCA17">
        <w:rPr>
          <w:rFonts w:ascii="Aptos" w:eastAsia="Times New Roman" w:hAnsi="Aptos"/>
          <w:color w:val="000000" w:themeColor="text1"/>
        </w:rPr>
        <w:t xml:space="preserve"> </w:t>
      </w:r>
      <w:r w:rsidR="00516C6C" w:rsidRPr="4F2BCA17">
        <w:rPr>
          <w:rFonts w:ascii="Aptos" w:eastAsia="Times New Roman" w:hAnsi="Aptos"/>
          <w:color w:val="000000" w:themeColor="text1"/>
        </w:rPr>
        <w:t xml:space="preserve">VMS </w:t>
      </w:r>
      <w:r w:rsidR="006C01EB" w:rsidRPr="4F2BCA17">
        <w:rPr>
          <w:rFonts w:ascii="Aptos" w:eastAsia="Times New Roman" w:hAnsi="Aptos"/>
          <w:color w:val="000000" w:themeColor="text1"/>
        </w:rPr>
        <w:t xml:space="preserve">which </w:t>
      </w:r>
      <w:r w:rsidR="00DE7FDD" w:rsidRPr="4F2BCA17">
        <w:rPr>
          <w:rFonts w:ascii="Aptos" w:eastAsia="Times New Roman" w:hAnsi="Aptos"/>
          <w:color w:val="000000" w:themeColor="text1"/>
        </w:rPr>
        <w:t xml:space="preserve">manifest </w:t>
      </w:r>
      <w:r w:rsidR="00762D39" w:rsidRPr="4F2BCA17">
        <w:rPr>
          <w:rFonts w:ascii="Aptos" w:eastAsia="Times New Roman" w:hAnsi="Aptos"/>
          <w:color w:val="000000" w:themeColor="text1"/>
        </w:rPr>
        <w:t xml:space="preserve">during the early menopausal stage tend to last longer and </w:t>
      </w:r>
      <w:r w:rsidR="00516C6C" w:rsidRPr="4F2BCA17">
        <w:rPr>
          <w:rFonts w:ascii="Aptos" w:eastAsia="Times New Roman" w:hAnsi="Aptos"/>
          <w:color w:val="000000" w:themeColor="text1"/>
        </w:rPr>
        <w:t xml:space="preserve">can </w:t>
      </w:r>
      <w:r w:rsidR="330E8A2D" w:rsidRPr="4F2BCA17">
        <w:rPr>
          <w:rFonts w:ascii="Aptos" w:eastAsia="Times New Roman" w:hAnsi="Aptos"/>
          <w:color w:val="000000" w:themeColor="text1"/>
        </w:rPr>
        <w:t>persi</w:t>
      </w:r>
      <w:r w:rsidR="00B57C83" w:rsidRPr="4F2BCA17">
        <w:rPr>
          <w:rFonts w:ascii="Aptos" w:eastAsia="Times New Roman" w:hAnsi="Aptos"/>
          <w:color w:val="000000" w:themeColor="text1"/>
        </w:rPr>
        <w:t xml:space="preserve">st </w:t>
      </w:r>
      <w:r w:rsidR="24FBD8F1" w:rsidRPr="4F2BCA17">
        <w:rPr>
          <w:rFonts w:ascii="Aptos" w:eastAsia="Times New Roman" w:hAnsi="Aptos"/>
          <w:color w:val="000000" w:themeColor="text1"/>
        </w:rPr>
        <w:t xml:space="preserve">for </w:t>
      </w:r>
      <w:r w:rsidR="00B57C83" w:rsidRPr="4F2BCA17">
        <w:rPr>
          <w:rFonts w:ascii="Aptos" w:eastAsia="Times New Roman" w:hAnsi="Aptos"/>
          <w:color w:val="000000" w:themeColor="text1"/>
        </w:rPr>
        <w:t>more than 8 years</w:t>
      </w:r>
      <w:r w:rsidR="005D1DBC" w:rsidRPr="4F2BCA17">
        <w:rPr>
          <w:rFonts w:ascii="Aptos" w:eastAsia="Times New Roman" w:hAnsi="Aptos"/>
          <w:color w:val="000000" w:themeColor="text1"/>
        </w:rPr>
        <w:t xml:space="preserve"> (El </w:t>
      </w:r>
      <w:proofErr w:type="spellStart"/>
      <w:r w:rsidR="005D1DBC" w:rsidRPr="4F2BCA17">
        <w:rPr>
          <w:rFonts w:ascii="Aptos" w:eastAsia="Times New Roman" w:hAnsi="Aptos"/>
          <w:color w:val="000000" w:themeColor="text1"/>
        </w:rPr>
        <w:t>Khoudary</w:t>
      </w:r>
      <w:proofErr w:type="spellEnd"/>
      <w:r w:rsidR="005D1DBC" w:rsidRPr="4F2BCA17">
        <w:rPr>
          <w:rFonts w:ascii="Aptos" w:eastAsia="Times New Roman" w:hAnsi="Aptos"/>
          <w:i/>
          <w:iCs/>
          <w:color w:val="000000" w:themeColor="text1"/>
        </w:rPr>
        <w:t xml:space="preserve"> et al.,</w:t>
      </w:r>
      <w:r w:rsidR="005D1DBC" w:rsidRPr="4F2BCA17">
        <w:rPr>
          <w:rFonts w:ascii="Aptos" w:eastAsia="Times New Roman" w:hAnsi="Aptos"/>
          <w:color w:val="000000" w:themeColor="text1"/>
        </w:rPr>
        <w:t xml:space="preserve"> 2019).</w:t>
      </w:r>
      <w:r w:rsidR="00D674C8" w:rsidRPr="4F2BCA17">
        <w:rPr>
          <w:rFonts w:ascii="Aptos" w:eastAsia="Times New Roman" w:hAnsi="Aptos"/>
          <w:color w:val="000000" w:themeColor="text1"/>
        </w:rPr>
        <w:t xml:space="preserve"> </w:t>
      </w:r>
      <w:r w:rsidR="00D560DF" w:rsidRPr="4F2BCA17">
        <w:rPr>
          <w:rFonts w:ascii="Aptos" w:eastAsia="Times New Roman" w:hAnsi="Aptos"/>
          <w:color w:val="000000" w:themeColor="text1"/>
        </w:rPr>
        <w:t>VMS include hot flashes and night sweats; hot flashes</w:t>
      </w:r>
      <w:r w:rsidR="00322452" w:rsidRPr="4F2BCA17">
        <w:rPr>
          <w:rFonts w:ascii="Aptos" w:eastAsia="Times New Roman" w:hAnsi="Aptos"/>
          <w:color w:val="000000" w:themeColor="text1"/>
        </w:rPr>
        <w:t xml:space="preserve"> or (hot flushes)</w:t>
      </w:r>
      <w:r w:rsidR="00D560DF" w:rsidRPr="4F2BCA17">
        <w:rPr>
          <w:rFonts w:ascii="Aptos" w:eastAsia="Times New Roman" w:hAnsi="Aptos"/>
          <w:color w:val="000000" w:themeColor="text1"/>
        </w:rPr>
        <w:t xml:space="preserve"> are a sudden sensation of heat, sweating and flushing usually on the face, </w:t>
      </w:r>
      <w:r w:rsidR="5788A8B5" w:rsidRPr="4F2BCA17">
        <w:rPr>
          <w:rFonts w:ascii="Aptos" w:eastAsia="Times New Roman" w:hAnsi="Aptos"/>
          <w:color w:val="000000" w:themeColor="text1"/>
        </w:rPr>
        <w:t>neck,</w:t>
      </w:r>
      <w:r w:rsidR="00D560DF" w:rsidRPr="4F2BCA17">
        <w:rPr>
          <w:rFonts w:ascii="Aptos" w:eastAsia="Times New Roman" w:hAnsi="Aptos"/>
          <w:color w:val="000000" w:themeColor="text1"/>
        </w:rPr>
        <w:t xml:space="preserve"> and chest, followed by anxiety and chills, which can last between 1 and 5 minutes, and affect women’s quality of life (Bansal and Aggarwal, 2019). </w:t>
      </w:r>
      <w:r w:rsidR="00E73E0C" w:rsidRPr="4F2BCA17">
        <w:rPr>
          <w:rFonts w:ascii="Aptos" w:eastAsia="Times New Roman" w:hAnsi="Aptos"/>
          <w:color w:val="000000" w:themeColor="text1"/>
        </w:rPr>
        <w:t>Hot flashes can also trigger</w:t>
      </w:r>
      <w:r w:rsidR="000D7AAD" w:rsidRPr="4F2BCA17">
        <w:rPr>
          <w:rFonts w:ascii="Aptos" w:eastAsia="Times New Roman" w:hAnsi="Aptos"/>
          <w:color w:val="000000" w:themeColor="text1"/>
        </w:rPr>
        <w:t xml:space="preserve"> </w:t>
      </w:r>
      <w:r w:rsidR="00420438" w:rsidRPr="4F2BCA17">
        <w:rPr>
          <w:rFonts w:ascii="Aptos" w:eastAsia="Times New Roman" w:hAnsi="Aptos"/>
          <w:color w:val="000000" w:themeColor="text1"/>
        </w:rPr>
        <w:t>perspiration, heart palpitations, headache, fatigue</w:t>
      </w:r>
      <w:r w:rsidR="007E1EF3" w:rsidRPr="4F2BCA17">
        <w:rPr>
          <w:rFonts w:ascii="Aptos" w:eastAsia="Times New Roman" w:hAnsi="Aptos"/>
          <w:color w:val="000000" w:themeColor="text1"/>
        </w:rPr>
        <w:t xml:space="preserve">, feeling faint and weak, and anxiety </w:t>
      </w:r>
      <w:r w:rsidR="00E661B6" w:rsidRPr="4F2BCA17">
        <w:rPr>
          <w:rFonts w:ascii="Aptos" w:eastAsia="Times New Roman" w:hAnsi="Aptos"/>
          <w:color w:val="000000" w:themeColor="text1"/>
        </w:rPr>
        <w:t xml:space="preserve">(Lugo and </w:t>
      </w:r>
      <w:proofErr w:type="spellStart"/>
      <w:r w:rsidR="00E661B6" w:rsidRPr="4F2BCA17">
        <w:rPr>
          <w:rFonts w:ascii="Aptos" w:eastAsia="Times New Roman" w:hAnsi="Aptos"/>
          <w:color w:val="000000" w:themeColor="text1"/>
        </w:rPr>
        <w:t>Tetrokalashvili</w:t>
      </w:r>
      <w:proofErr w:type="spellEnd"/>
      <w:r w:rsidR="00E661B6" w:rsidRPr="4F2BCA17">
        <w:rPr>
          <w:rFonts w:ascii="Aptos" w:eastAsia="Times New Roman" w:hAnsi="Aptos"/>
          <w:color w:val="000000" w:themeColor="text1"/>
        </w:rPr>
        <w:t>, 2022).</w:t>
      </w:r>
      <w:r w:rsidR="00C559FE" w:rsidRPr="4F2BCA17">
        <w:rPr>
          <w:rFonts w:ascii="Aptos" w:eastAsia="Times New Roman" w:hAnsi="Aptos"/>
          <w:color w:val="000000" w:themeColor="text1"/>
        </w:rPr>
        <w:t xml:space="preserve"> </w:t>
      </w:r>
      <w:r w:rsidR="00886DFC" w:rsidRPr="4F2BCA17">
        <w:rPr>
          <w:rFonts w:ascii="Aptos" w:eastAsia="Times New Roman" w:hAnsi="Aptos"/>
          <w:color w:val="000000" w:themeColor="text1"/>
        </w:rPr>
        <w:t>Night sweats, or secondary nocturnal hyperhidrosis, involve excessive sweating which can cause sleep disturbances and insomnia, and can lead to fatigue and negatively impact health-related quality of life (Idiaquez</w:t>
      </w:r>
      <w:r w:rsidR="00886DFC" w:rsidRPr="4F2BCA17">
        <w:rPr>
          <w:rFonts w:ascii="Aptos" w:eastAsia="Times New Roman" w:hAnsi="Aptos"/>
          <w:i/>
          <w:iCs/>
          <w:color w:val="000000" w:themeColor="text1"/>
        </w:rPr>
        <w:t xml:space="preserve"> et al.,</w:t>
      </w:r>
      <w:r w:rsidR="00886DFC" w:rsidRPr="4F2BCA17">
        <w:rPr>
          <w:rFonts w:ascii="Aptos" w:eastAsia="Times New Roman" w:hAnsi="Aptos"/>
          <w:color w:val="000000" w:themeColor="text1"/>
        </w:rPr>
        <w:t xml:space="preserve"> 2023; Nappi</w:t>
      </w:r>
      <w:r w:rsidR="00886DFC" w:rsidRPr="4F2BCA17">
        <w:rPr>
          <w:rFonts w:ascii="Aptos" w:eastAsia="Times New Roman" w:hAnsi="Aptos"/>
          <w:i/>
          <w:iCs/>
          <w:color w:val="000000" w:themeColor="text1"/>
        </w:rPr>
        <w:t xml:space="preserve"> et al.,</w:t>
      </w:r>
      <w:r w:rsidR="00886DFC" w:rsidRPr="4F2BCA17">
        <w:rPr>
          <w:rFonts w:ascii="Aptos" w:eastAsia="Times New Roman" w:hAnsi="Aptos"/>
          <w:color w:val="000000" w:themeColor="text1"/>
        </w:rPr>
        <w:t xml:space="preserve"> 2023). </w:t>
      </w:r>
      <w:r w:rsidR="114765FA" w:rsidRPr="4F2BCA17">
        <w:rPr>
          <w:rFonts w:ascii="Aptos" w:eastAsia="Times New Roman" w:hAnsi="Aptos"/>
          <w:color w:val="000000" w:themeColor="text1"/>
        </w:rPr>
        <w:t>VMS</w:t>
      </w:r>
      <w:r w:rsidR="00C559FE" w:rsidRPr="4F2BCA17">
        <w:rPr>
          <w:rFonts w:ascii="Aptos" w:eastAsia="Times New Roman" w:hAnsi="Aptos"/>
          <w:color w:val="000000" w:themeColor="text1"/>
        </w:rPr>
        <w:t xml:space="preserve"> can vary in frequency, </w:t>
      </w:r>
      <w:r w:rsidR="08CEA70F" w:rsidRPr="4F2BCA17">
        <w:rPr>
          <w:rFonts w:ascii="Aptos" w:eastAsia="Times New Roman" w:hAnsi="Aptos"/>
          <w:color w:val="000000" w:themeColor="text1"/>
        </w:rPr>
        <w:t>severity,</w:t>
      </w:r>
      <w:r w:rsidR="00F22A4F" w:rsidRPr="4F2BCA17">
        <w:rPr>
          <w:rFonts w:ascii="Aptos" w:eastAsia="Times New Roman" w:hAnsi="Aptos"/>
          <w:color w:val="000000" w:themeColor="text1"/>
        </w:rPr>
        <w:t xml:space="preserve"> and duration</w:t>
      </w:r>
      <w:r w:rsidR="00EC041D" w:rsidRPr="4F2BCA17">
        <w:rPr>
          <w:rFonts w:ascii="Aptos" w:eastAsia="Times New Roman" w:hAnsi="Aptos"/>
          <w:color w:val="000000" w:themeColor="text1"/>
        </w:rPr>
        <w:t>, but</w:t>
      </w:r>
      <w:r w:rsidR="00FB6ADA" w:rsidRPr="4F2BCA17">
        <w:rPr>
          <w:rFonts w:ascii="Aptos" w:eastAsia="Times New Roman" w:hAnsi="Aptos"/>
          <w:color w:val="000000" w:themeColor="text1"/>
        </w:rPr>
        <w:t xml:space="preserve"> hot flashes and night s</w:t>
      </w:r>
      <w:r w:rsidR="00605D43" w:rsidRPr="4F2BCA17">
        <w:rPr>
          <w:rFonts w:ascii="Aptos" w:eastAsia="Times New Roman" w:hAnsi="Aptos"/>
          <w:color w:val="000000" w:themeColor="text1"/>
        </w:rPr>
        <w:t>w</w:t>
      </w:r>
      <w:r w:rsidR="00FB6ADA" w:rsidRPr="4F2BCA17">
        <w:rPr>
          <w:rFonts w:ascii="Aptos" w:eastAsia="Times New Roman" w:hAnsi="Aptos"/>
          <w:color w:val="000000" w:themeColor="text1"/>
        </w:rPr>
        <w:t>eats</w:t>
      </w:r>
      <w:r w:rsidR="00E00F65" w:rsidRPr="4F2BCA17">
        <w:rPr>
          <w:rFonts w:ascii="Aptos" w:eastAsia="Times New Roman" w:hAnsi="Aptos"/>
          <w:color w:val="000000" w:themeColor="text1"/>
        </w:rPr>
        <w:t xml:space="preserve"> tend </w:t>
      </w:r>
      <w:r w:rsidR="00B900B3" w:rsidRPr="4F2BCA17">
        <w:rPr>
          <w:rFonts w:ascii="Aptos" w:eastAsia="Times New Roman" w:hAnsi="Aptos"/>
          <w:color w:val="000000" w:themeColor="text1"/>
        </w:rPr>
        <w:t xml:space="preserve">to </w:t>
      </w:r>
      <w:r w:rsidR="00E00F65" w:rsidRPr="4F2BCA17">
        <w:rPr>
          <w:rFonts w:ascii="Aptos" w:eastAsia="Times New Roman" w:hAnsi="Aptos"/>
          <w:color w:val="000000" w:themeColor="text1"/>
        </w:rPr>
        <w:t>worse</w:t>
      </w:r>
      <w:r w:rsidR="00C5409B" w:rsidRPr="4F2BCA17">
        <w:rPr>
          <w:rFonts w:ascii="Aptos" w:eastAsia="Times New Roman" w:hAnsi="Aptos"/>
          <w:color w:val="000000" w:themeColor="text1"/>
        </w:rPr>
        <w:t>n within</w:t>
      </w:r>
      <w:r w:rsidR="00E00F65" w:rsidRPr="4F2BCA17">
        <w:rPr>
          <w:rFonts w:ascii="Aptos" w:eastAsia="Times New Roman" w:hAnsi="Aptos"/>
          <w:color w:val="000000" w:themeColor="text1"/>
        </w:rPr>
        <w:t xml:space="preserve"> </w:t>
      </w:r>
      <w:r w:rsidR="00C5409B" w:rsidRPr="4F2BCA17">
        <w:rPr>
          <w:rFonts w:ascii="Aptos" w:eastAsia="Times New Roman" w:hAnsi="Aptos"/>
          <w:color w:val="000000" w:themeColor="text1"/>
        </w:rPr>
        <w:t>the</w:t>
      </w:r>
      <w:r w:rsidR="005E7E29" w:rsidRPr="4F2BCA17">
        <w:rPr>
          <w:rFonts w:ascii="Aptos" w:eastAsia="Times New Roman" w:hAnsi="Aptos"/>
          <w:color w:val="000000" w:themeColor="text1"/>
        </w:rPr>
        <w:t xml:space="preserve"> year a</w:t>
      </w:r>
      <w:r w:rsidR="00C5409B" w:rsidRPr="4F2BCA17">
        <w:rPr>
          <w:rFonts w:ascii="Aptos" w:eastAsia="Times New Roman" w:hAnsi="Aptos"/>
          <w:color w:val="000000" w:themeColor="text1"/>
        </w:rPr>
        <w:t>round</w:t>
      </w:r>
      <w:r w:rsidR="005E7E29" w:rsidRPr="4F2BCA17">
        <w:rPr>
          <w:rFonts w:ascii="Aptos" w:eastAsia="Times New Roman" w:hAnsi="Aptos"/>
          <w:color w:val="000000" w:themeColor="text1"/>
        </w:rPr>
        <w:t xml:space="preserve"> the FMP</w:t>
      </w:r>
      <w:r w:rsidR="00605D43" w:rsidRPr="4F2BCA17">
        <w:rPr>
          <w:rFonts w:ascii="Aptos" w:eastAsia="Times New Roman" w:hAnsi="Aptos"/>
          <w:color w:val="000000" w:themeColor="text1"/>
        </w:rPr>
        <w:t xml:space="preserve"> (Jaeger</w:t>
      </w:r>
      <w:r w:rsidR="00605D43" w:rsidRPr="4F2BCA17">
        <w:rPr>
          <w:rFonts w:ascii="Aptos" w:eastAsia="Times New Roman" w:hAnsi="Aptos"/>
          <w:i/>
          <w:iCs/>
          <w:color w:val="000000" w:themeColor="text1"/>
        </w:rPr>
        <w:t xml:space="preserve"> et al.,</w:t>
      </w:r>
      <w:r w:rsidR="00605D43" w:rsidRPr="4F2BCA17">
        <w:rPr>
          <w:rFonts w:ascii="Aptos" w:eastAsia="Times New Roman" w:hAnsi="Aptos"/>
          <w:color w:val="000000" w:themeColor="text1"/>
        </w:rPr>
        <w:t xml:space="preserve"> 2020).</w:t>
      </w:r>
      <w:r w:rsidR="008E71FD" w:rsidRPr="4F2BCA17">
        <w:rPr>
          <w:rFonts w:ascii="Aptos" w:eastAsia="Times New Roman" w:hAnsi="Aptos"/>
          <w:color w:val="000000" w:themeColor="text1"/>
        </w:rPr>
        <w:t xml:space="preserve"> </w:t>
      </w:r>
      <w:r w:rsidR="00605D43" w:rsidRPr="4F2BCA17">
        <w:rPr>
          <w:rFonts w:ascii="Aptos" w:eastAsia="Times New Roman" w:hAnsi="Aptos"/>
          <w:color w:val="000000" w:themeColor="text1"/>
        </w:rPr>
        <w:t>A</w:t>
      </w:r>
      <w:r w:rsidR="00182BF9" w:rsidRPr="4F2BCA17">
        <w:rPr>
          <w:rFonts w:ascii="Aptos" w:eastAsia="Times New Roman" w:hAnsi="Aptos"/>
          <w:color w:val="000000" w:themeColor="text1"/>
        </w:rPr>
        <w:t xml:space="preserve">n Australian study found that </w:t>
      </w:r>
      <w:r w:rsidR="009633F0" w:rsidRPr="4F2BCA17">
        <w:rPr>
          <w:rFonts w:ascii="Aptos" w:eastAsia="Times New Roman" w:hAnsi="Aptos"/>
          <w:color w:val="000000" w:themeColor="text1"/>
        </w:rPr>
        <w:t>28% of post</w:t>
      </w:r>
      <w:r w:rsidR="00E716F8" w:rsidRPr="4F2BCA17">
        <w:rPr>
          <w:rFonts w:ascii="Aptos" w:eastAsia="Times New Roman" w:hAnsi="Aptos"/>
          <w:color w:val="000000" w:themeColor="text1"/>
        </w:rPr>
        <w:t xml:space="preserve">menopausal women aged over </w:t>
      </w:r>
      <w:r w:rsidR="00CD3EDC" w:rsidRPr="4F2BCA17">
        <w:rPr>
          <w:rFonts w:ascii="Aptos" w:eastAsia="Times New Roman" w:hAnsi="Aptos"/>
          <w:color w:val="000000" w:themeColor="text1"/>
        </w:rPr>
        <w:t>55 had</w:t>
      </w:r>
      <w:r w:rsidR="00D001FF" w:rsidRPr="4F2BCA17">
        <w:rPr>
          <w:rFonts w:ascii="Aptos" w:eastAsia="Times New Roman" w:hAnsi="Aptos"/>
          <w:color w:val="000000" w:themeColor="text1"/>
        </w:rPr>
        <w:t xml:space="preserve"> moderate to severe VMS and 42% of </w:t>
      </w:r>
      <w:r w:rsidR="00CD3EDC" w:rsidRPr="4F2BCA17">
        <w:rPr>
          <w:rFonts w:ascii="Aptos" w:eastAsia="Times New Roman" w:hAnsi="Aptos"/>
          <w:color w:val="000000" w:themeColor="text1"/>
        </w:rPr>
        <w:t>60–64-year-old</w:t>
      </w:r>
      <w:r w:rsidR="00D001FF" w:rsidRPr="4F2BCA17">
        <w:rPr>
          <w:rFonts w:ascii="Aptos" w:eastAsia="Times New Roman" w:hAnsi="Aptos"/>
          <w:color w:val="000000" w:themeColor="text1"/>
        </w:rPr>
        <w:t xml:space="preserve"> and </w:t>
      </w:r>
      <w:r w:rsidR="00AF6790" w:rsidRPr="4F2BCA17">
        <w:rPr>
          <w:rFonts w:ascii="Aptos" w:eastAsia="Times New Roman" w:hAnsi="Aptos"/>
          <w:color w:val="000000" w:themeColor="text1"/>
        </w:rPr>
        <w:t xml:space="preserve">33% of </w:t>
      </w:r>
      <w:r w:rsidR="00D74220" w:rsidRPr="4F2BCA17">
        <w:rPr>
          <w:rFonts w:ascii="Aptos" w:eastAsia="Times New Roman" w:hAnsi="Aptos"/>
          <w:color w:val="000000" w:themeColor="text1"/>
        </w:rPr>
        <w:t>65–79-year-old</w:t>
      </w:r>
      <w:r w:rsidR="00AF6790" w:rsidRPr="4F2BCA17">
        <w:rPr>
          <w:rFonts w:ascii="Aptos" w:eastAsia="Times New Roman" w:hAnsi="Aptos"/>
          <w:color w:val="000000" w:themeColor="text1"/>
        </w:rPr>
        <w:t xml:space="preserve"> women still suffer</w:t>
      </w:r>
      <w:r w:rsidR="00935B23" w:rsidRPr="4F2BCA17">
        <w:rPr>
          <w:rFonts w:ascii="Aptos" w:eastAsia="Times New Roman" w:hAnsi="Aptos"/>
          <w:color w:val="000000" w:themeColor="text1"/>
        </w:rPr>
        <w:t>ed</w:t>
      </w:r>
      <w:r w:rsidR="00AF6790" w:rsidRPr="4F2BCA17">
        <w:rPr>
          <w:rFonts w:ascii="Aptos" w:eastAsia="Times New Roman" w:hAnsi="Aptos"/>
          <w:color w:val="000000" w:themeColor="text1"/>
        </w:rPr>
        <w:t xml:space="preserve"> from VMS </w:t>
      </w:r>
      <w:r w:rsidR="0025702F" w:rsidRPr="4F2BCA17">
        <w:rPr>
          <w:rFonts w:ascii="Aptos" w:eastAsia="Times New Roman" w:hAnsi="Aptos"/>
          <w:color w:val="000000" w:themeColor="text1"/>
        </w:rPr>
        <w:t>(Davis</w:t>
      </w:r>
      <w:r w:rsidR="0025702F" w:rsidRPr="4F2BCA17">
        <w:rPr>
          <w:rFonts w:ascii="Aptos" w:eastAsia="Times New Roman" w:hAnsi="Aptos"/>
          <w:i/>
          <w:iCs/>
          <w:color w:val="000000" w:themeColor="text1"/>
        </w:rPr>
        <w:t xml:space="preserve"> et al.,</w:t>
      </w:r>
      <w:r w:rsidR="0025702F" w:rsidRPr="4F2BCA17">
        <w:rPr>
          <w:rFonts w:ascii="Aptos" w:eastAsia="Times New Roman" w:hAnsi="Aptos"/>
          <w:color w:val="000000" w:themeColor="text1"/>
        </w:rPr>
        <w:t xml:space="preserve"> 2023)</w:t>
      </w:r>
      <w:r w:rsidR="00CD3EDC" w:rsidRPr="4F2BCA17">
        <w:rPr>
          <w:rFonts w:ascii="Aptos" w:eastAsia="Times New Roman" w:hAnsi="Aptos"/>
          <w:color w:val="000000" w:themeColor="text1"/>
        </w:rPr>
        <w:t>.</w:t>
      </w:r>
      <w:r w:rsidR="009D18C0" w:rsidRPr="4F2BCA17">
        <w:rPr>
          <w:rFonts w:ascii="Aptos" w:eastAsia="Times New Roman" w:hAnsi="Aptos"/>
          <w:color w:val="000000" w:themeColor="text1"/>
        </w:rPr>
        <w:t xml:space="preserve"> Moreover, </w:t>
      </w:r>
      <w:r w:rsidR="0043765B" w:rsidRPr="4F2BCA17">
        <w:rPr>
          <w:rFonts w:ascii="Aptos" w:eastAsia="Times New Roman" w:hAnsi="Aptos"/>
          <w:color w:val="000000" w:themeColor="text1"/>
        </w:rPr>
        <w:t>Zhu</w:t>
      </w:r>
      <w:r w:rsidR="0043765B" w:rsidRPr="4F2BCA17">
        <w:rPr>
          <w:i/>
          <w:iCs/>
        </w:rPr>
        <w:t xml:space="preserve"> </w:t>
      </w:r>
      <w:r w:rsidR="0043765B" w:rsidRPr="4F2BCA17">
        <w:rPr>
          <w:rFonts w:ascii="Aptos" w:eastAsia="Times New Roman" w:hAnsi="Aptos"/>
          <w:i/>
          <w:iCs/>
          <w:color w:val="000000" w:themeColor="text1"/>
        </w:rPr>
        <w:t xml:space="preserve">et al. </w:t>
      </w:r>
      <w:r w:rsidR="0043765B" w:rsidRPr="4F2BCA17">
        <w:rPr>
          <w:rFonts w:ascii="Aptos" w:eastAsia="Times New Roman" w:hAnsi="Aptos"/>
          <w:color w:val="000000" w:themeColor="text1"/>
        </w:rPr>
        <w:t>(2020</w:t>
      </w:r>
      <w:r w:rsidR="0E37BC8F" w:rsidRPr="4F2BCA17">
        <w:rPr>
          <w:rFonts w:ascii="Aptos" w:eastAsia="Times New Roman" w:hAnsi="Aptos"/>
          <w:color w:val="000000" w:themeColor="text1"/>
        </w:rPr>
        <w:t>) and</w:t>
      </w:r>
      <w:r w:rsidR="002F096A" w:rsidRPr="4F2BCA17">
        <w:rPr>
          <w:rFonts w:ascii="Aptos" w:eastAsia="Times New Roman" w:hAnsi="Aptos"/>
          <w:color w:val="000000" w:themeColor="text1"/>
        </w:rPr>
        <w:t xml:space="preserve"> </w:t>
      </w:r>
      <w:proofErr w:type="spellStart"/>
      <w:r w:rsidR="002F096A" w:rsidRPr="4F2BCA17">
        <w:rPr>
          <w:rFonts w:ascii="Aptos" w:eastAsia="Times New Roman" w:hAnsi="Aptos"/>
          <w:color w:val="000000" w:themeColor="text1"/>
        </w:rPr>
        <w:t>Hedderson</w:t>
      </w:r>
      <w:proofErr w:type="spellEnd"/>
      <w:r w:rsidR="002F096A" w:rsidRPr="4F2BCA17">
        <w:rPr>
          <w:rFonts w:ascii="Aptos" w:eastAsia="Times New Roman" w:hAnsi="Aptos"/>
          <w:color w:val="000000" w:themeColor="text1"/>
        </w:rPr>
        <w:t xml:space="preserve"> </w:t>
      </w:r>
      <w:r w:rsidR="002F096A" w:rsidRPr="4F2BCA17">
        <w:rPr>
          <w:rFonts w:ascii="Aptos" w:eastAsia="Times New Roman" w:hAnsi="Aptos"/>
          <w:i/>
          <w:iCs/>
          <w:color w:val="000000" w:themeColor="text1"/>
        </w:rPr>
        <w:t xml:space="preserve">et al. </w:t>
      </w:r>
      <w:r w:rsidR="002F096A" w:rsidRPr="4F2BCA17">
        <w:rPr>
          <w:rFonts w:ascii="Aptos" w:eastAsia="Times New Roman" w:hAnsi="Aptos"/>
          <w:color w:val="000000" w:themeColor="text1"/>
        </w:rPr>
        <w:t xml:space="preserve">(2024) </w:t>
      </w:r>
      <w:r w:rsidR="0043765B" w:rsidRPr="4F2BCA17">
        <w:rPr>
          <w:rFonts w:ascii="Aptos" w:eastAsia="Times New Roman" w:hAnsi="Aptos"/>
          <w:color w:val="000000" w:themeColor="text1"/>
        </w:rPr>
        <w:t xml:space="preserve">found that </w:t>
      </w:r>
      <w:r w:rsidR="00C27F39" w:rsidRPr="4F2BCA17">
        <w:rPr>
          <w:rFonts w:ascii="Aptos" w:eastAsia="Times New Roman" w:hAnsi="Aptos"/>
          <w:color w:val="000000" w:themeColor="text1"/>
        </w:rPr>
        <w:t xml:space="preserve">women who experienced VMS had an increased risk of </w:t>
      </w:r>
      <w:r w:rsidR="0066265B" w:rsidRPr="4F2BCA17">
        <w:rPr>
          <w:rFonts w:ascii="Aptos" w:eastAsia="Times New Roman" w:hAnsi="Aptos"/>
          <w:color w:val="000000" w:themeColor="text1"/>
        </w:rPr>
        <w:t xml:space="preserve">developing CVD </w:t>
      </w:r>
      <w:r w:rsidR="00EA2F08" w:rsidRPr="4F2BCA17">
        <w:rPr>
          <w:rFonts w:ascii="Aptos" w:eastAsia="Times New Roman" w:hAnsi="Aptos"/>
          <w:color w:val="000000" w:themeColor="text1"/>
        </w:rPr>
        <w:t>and diabetes (</w:t>
      </w:r>
      <w:proofErr w:type="spellStart"/>
      <w:r w:rsidR="00EA2F08" w:rsidRPr="4F2BCA17">
        <w:rPr>
          <w:rFonts w:ascii="Aptos" w:eastAsia="Times New Roman" w:hAnsi="Aptos"/>
          <w:color w:val="000000" w:themeColor="text1"/>
        </w:rPr>
        <w:t>Hedderson</w:t>
      </w:r>
      <w:proofErr w:type="spellEnd"/>
      <w:r w:rsidR="00EA2F08" w:rsidRPr="4F2BCA17">
        <w:rPr>
          <w:rFonts w:ascii="Aptos" w:eastAsia="Times New Roman" w:hAnsi="Aptos"/>
          <w:color w:val="000000" w:themeColor="text1"/>
        </w:rPr>
        <w:t xml:space="preserve"> </w:t>
      </w:r>
      <w:r w:rsidR="00EA2F08" w:rsidRPr="4F2BCA17">
        <w:rPr>
          <w:rFonts w:ascii="Aptos" w:eastAsia="Times New Roman" w:hAnsi="Aptos"/>
          <w:i/>
          <w:iCs/>
          <w:color w:val="000000" w:themeColor="text1"/>
        </w:rPr>
        <w:t>et al.</w:t>
      </w:r>
      <w:r w:rsidR="00C80905" w:rsidRPr="4F2BCA17">
        <w:rPr>
          <w:rFonts w:ascii="Aptos" w:eastAsia="Times New Roman" w:hAnsi="Aptos"/>
          <w:color w:val="000000" w:themeColor="text1"/>
        </w:rPr>
        <w:t xml:space="preserve">, </w:t>
      </w:r>
      <w:r w:rsidR="00EA2F08" w:rsidRPr="4F2BCA17">
        <w:rPr>
          <w:rFonts w:ascii="Aptos" w:eastAsia="Times New Roman" w:hAnsi="Aptos"/>
          <w:color w:val="000000" w:themeColor="text1"/>
        </w:rPr>
        <w:t>2024</w:t>
      </w:r>
      <w:r w:rsidR="00C80905" w:rsidRPr="4F2BCA17">
        <w:rPr>
          <w:rFonts w:ascii="Aptos" w:eastAsia="Times New Roman" w:hAnsi="Aptos"/>
          <w:color w:val="000000" w:themeColor="text1"/>
        </w:rPr>
        <w:t xml:space="preserve">; </w:t>
      </w:r>
      <w:r w:rsidR="007274C7" w:rsidRPr="4F2BCA17">
        <w:rPr>
          <w:rFonts w:ascii="Aptos" w:eastAsia="Times New Roman" w:hAnsi="Aptos"/>
          <w:color w:val="000000" w:themeColor="text1"/>
        </w:rPr>
        <w:t>Zhu</w:t>
      </w:r>
      <w:r w:rsidR="007274C7" w:rsidRPr="4F2BCA17">
        <w:rPr>
          <w:rFonts w:ascii="Aptos" w:eastAsia="Times New Roman" w:hAnsi="Aptos"/>
          <w:i/>
          <w:iCs/>
          <w:color w:val="000000" w:themeColor="text1"/>
        </w:rPr>
        <w:t xml:space="preserve"> et al.,</w:t>
      </w:r>
      <w:r w:rsidR="007274C7" w:rsidRPr="4F2BCA17">
        <w:rPr>
          <w:rFonts w:ascii="Aptos" w:eastAsia="Times New Roman" w:hAnsi="Aptos"/>
          <w:color w:val="000000" w:themeColor="text1"/>
        </w:rPr>
        <w:t xml:space="preserve"> 2020).</w:t>
      </w:r>
      <w:r w:rsidR="00D92FFB" w:rsidRPr="4F2BCA17">
        <w:rPr>
          <w:rFonts w:ascii="Aptos" w:eastAsia="Times New Roman" w:hAnsi="Aptos"/>
          <w:color w:val="000000" w:themeColor="text1"/>
        </w:rPr>
        <w:t xml:space="preserve"> </w:t>
      </w:r>
      <w:r w:rsidR="00D64FD2" w:rsidRPr="4F2BCA17">
        <w:rPr>
          <w:rFonts w:ascii="Aptos" w:eastAsia="Times New Roman" w:hAnsi="Aptos"/>
          <w:color w:val="000000" w:themeColor="text1"/>
        </w:rPr>
        <w:t xml:space="preserve">Hot flushes </w:t>
      </w:r>
      <w:r w:rsidR="00F9162D" w:rsidRPr="4F2BCA17">
        <w:rPr>
          <w:rFonts w:ascii="Aptos" w:eastAsia="Times New Roman" w:hAnsi="Aptos"/>
          <w:color w:val="000000" w:themeColor="text1"/>
        </w:rPr>
        <w:t xml:space="preserve">and </w:t>
      </w:r>
      <w:r w:rsidR="001966E9" w:rsidRPr="4F2BCA17">
        <w:rPr>
          <w:rFonts w:ascii="Aptos" w:eastAsia="Times New Roman" w:hAnsi="Aptos"/>
          <w:color w:val="000000" w:themeColor="text1"/>
        </w:rPr>
        <w:t xml:space="preserve">night sweats </w:t>
      </w:r>
      <w:r w:rsidR="00A46F5E" w:rsidRPr="4F2BCA17">
        <w:rPr>
          <w:rFonts w:ascii="Aptos" w:eastAsia="Times New Roman" w:hAnsi="Aptos"/>
          <w:color w:val="000000" w:themeColor="text1"/>
        </w:rPr>
        <w:t xml:space="preserve">occur when hypothalamic thermoregulatory control </w:t>
      </w:r>
      <w:r w:rsidR="00592E5D" w:rsidRPr="4F2BCA17">
        <w:rPr>
          <w:rFonts w:ascii="Aptos" w:eastAsia="Times New Roman" w:hAnsi="Aptos"/>
          <w:color w:val="000000" w:themeColor="text1"/>
        </w:rPr>
        <w:t xml:space="preserve">becomes </w:t>
      </w:r>
      <w:r w:rsidR="003C0EEB" w:rsidRPr="4F2BCA17">
        <w:rPr>
          <w:rFonts w:ascii="Aptos" w:eastAsia="Times New Roman" w:hAnsi="Aptos"/>
          <w:color w:val="000000" w:themeColor="text1"/>
        </w:rPr>
        <w:t>dysregulated</w:t>
      </w:r>
      <w:r w:rsidR="00592E5D" w:rsidRPr="4F2BCA17">
        <w:rPr>
          <w:rFonts w:ascii="Aptos" w:eastAsia="Times New Roman" w:hAnsi="Aptos"/>
          <w:color w:val="000000" w:themeColor="text1"/>
        </w:rPr>
        <w:t xml:space="preserve"> </w:t>
      </w:r>
      <w:r w:rsidR="004E60AF" w:rsidRPr="4F2BCA17">
        <w:rPr>
          <w:rFonts w:ascii="Aptos" w:eastAsia="Times New Roman" w:hAnsi="Aptos"/>
          <w:color w:val="000000" w:themeColor="text1"/>
        </w:rPr>
        <w:t>due to oestrogen deficiency</w:t>
      </w:r>
      <w:r w:rsidR="00D2245D" w:rsidRPr="4F2BCA17">
        <w:rPr>
          <w:rFonts w:ascii="Aptos" w:eastAsia="Times New Roman" w:hAnsi="Aptos"/>
          <w:color w:val="000000" w:themeColor="text1"/>
        </w:rPr>
        <w:t xml:space="preserve">, </w:t>
      </w:r>
      <w:r w:rsidR="00592E5D" w:rsidRPr="4F2BCA17">
        <w:rPr>
          <w:rFonts w:ascii="Aptos" w:eastAsia="Times New Roman" w:hAnsi="Aptos"/>
          <w:color w:val="000000" w:themeColor="text1"/>
        </w:rPr>
        <w:t xml:space="preserve">and </w:t>
      </w:r>
      <w:r w:rsidR="00107111" w:rsidRPr="4F2BCA17">
        <w:rPr>
          <w:rFonts w:ascii="Aptos" w:eastAsia="Times New Roman" w:hAnsi="Aptos"/>
          <w:color w:val="000000" w:themeColor="text1"/>
        </w:rPr>
        <w:t xml:space="preserve">result in </w:t>
      </w:r>
      <w:r w:rsidR="00D2245D" w:rsidRPr="4F2BCA17">
        <w:rPr>
          <w:rFonts w:ascii="Aptos" w:eastAsia="Times New Roman" w:hAnsi="Aptos"/>
          <w:color w:val="000000" w:themeColor="text1"/>
        </w:rPr>
        <w:t xml:space="preserve">an </w:t>
      </w:r>
      <w:r w:rsidR="003C0EEB" w:rsidRPr="4F2BCA17">
        <w:rPr>
          <w:rFonts w:ascii="Aptos" w:eastAsia="Times New Roman" w:hAnsi="Aptos"/>
          <w:color w:val="000000" w:themeColor="text1"/>
        </w:rPr>
        <w:t>abnormal</w:t>
      </w:r>
      <w:r w:rsidR="00107111" w:rsidRPr="4F2BCA17">
        <w:rPr>
          <w:rFonts w:ascii="Aptos" w:eastAsia="Times New Roman" w:hAnsi="Aptos"/>
          <w:color w:val="000000" w:themeColor="text1"/>
        </w:rPr>
        <w:t xml:space="preserve"> vasodilatory response to minor raises </w:t>
      </w:r>
      <w:r w:rsidR="003C0EEB" w:rsidRPr="4F2BCA17">
        <w:rPr>
          <w:rFonts w:ascii="Aptos" w:eastAsia="Times New Roman" w:hAnsi="Aptos"/>
          <w:color w:val="000000" w:themeColor="text1"/>
        </w:rPr>
        <w:t xml:space="preserve">in body temperature </w:t>
      </w:r>
      <w:r w:rsidR="00D2245D" w:rsidRPr="4F2BCA17">
        <w:rPr>
          <w:rFonts w:ascii="Aptos" w:eastAsia="Times New Roman" w:hAnsi="Aptos"/>
          <w:color w:val="000000" w:themeColor="text1"/>
        </w:rPr>
        <w:t xml:space="preserve">(Bansal and Aggarwal, 2019). </w:t>
      </w:r>
      <w:r w:rsidR="00830580" w:rsidRPr="4F2BCA17">
        <w:rPr>
          <w:rFonts w:ascii="Aptos" w:eastAsia="Times New Roman" w:hAnsi="Aptos"/>
          <w:color w:val="000000" w:themeColor="text1"/>
        </w:rPr>
        <w:t xml:space="preserve">Oestrogen, amongst other hormones and neurotransmitters, is responsible for modulating vasomotor symptoms; consequently, decreasing levels of oestrogen during the MT can lead to VMS (Lugo and </w:t>
      </w:r>
      <w:proofErr w:type="spellStart"/>
      <w:r w:rsidR="00830580" w:rsidRPr="4F2BCA17">
        <w:rPr>
          <w:rFonts w:ascii="Aptos" w:eastAsia="Times New Roman" w:hAnsi="Aptos"/>
          <w:color w:val="000000" w:themeColor="text1"/>
        </w:rPr>
        <w:t>Tetrokalashvili</w:t>
      </w:r>
      <w:proofErr w:type="spellEnd"/>
      <w:r w:rsidR="00830580" w:rsidRPr="4F2BCA17">
        <w:rPr>
          <w:rFonts w:ascii="Aptos" w:eastAsia="Times New Roman" w:hAnsi="Aptos"/>
          <w:color w:val="000000" w:themeColor="text1"/>
        </w:rPr>
        <w:t>, 2022).</w:t>
      </w:r>
      <w:r w:rsidR="00AE16F9" w:rsidRPr="4F2BCA17">
        <w:rPr>
          <w:rFonts w:ascii="Aptos" w:eastAsia="Times New Roman" w:hAnsi="Aptos"/>
          <w:color w:val="000000" w:themeColor="text1"/>
        </w:rPr>
        <w:t xml:space="preserve"> </w:t>
      </w:r>
      <w:r w:rsidR="004A072F" w:rsidRPr="4F2BCA17">
        <w:rPr>
          <w:rFonts w:ascii="Aptos" w:eastAsia="Times New Roman" w:hAnsi="Aptos"/>
          <w:color w:val="000000" w:themeColor="text1"/>
        </w:rPr>
        <w:t>Menopausal hormone therapy (MHT) or hormone replacement therapy (HRT)</w:t>
      </w:r>
      <w:r w:rsidR="009E0B3E" w:rsidRPr="4F2BCA17">
        <w:rPr>
          <w:rFonts w:ascii="Aptos" w:eastAsia="Times New Roman" w:hAnsi="Aptos"/>
          <w:color w:val="000000" w:themeColor="text1"/>
        </w:rPr>
        <w:t xml:space="preserve"> </w:t>
      </w:r>
      <w:r w:rsidR="003150F2" w:rsidRPr="4F2BCA17">
        <w:rPr>
          <w:rFonts w:ascii="Aptos" w:eastAsia="Times New Roman" w:hAnsi="Aptos"/>
          <w:color w:val="000000" w:themeColor="text1"/>
        </w:rPr>
        <w:t xml:space="preserve">include </w:t>
      </w:r>
      <w:r w:rsidR="005E196C" w:rsidRPr="4F2BCA17">
        <w:rPr>
          <w:rFonts w:ascii="Aptos" w:eastAsia="Times New Roman" w:hAnsi="Aptos"/>
          <w:color w:val="000000" w:themeColor="text1"/>
        </w:rPr>
        <w:t xml:space="preserve">oestrogen alone or combined with </w:t>
      </w:r>
      <w:r w:rsidR="1258D0A5" w:rsidRPr="4F2BCA17">
        <w:rPr>
          <w:rFonts w:ascii="Aptos" w:eastAsia="Times New Roman" w:hAnsi="Aptos"/>
          <w:color w:val="000000" w:themeColor="text1"/>
        </w:rPr>
        <w:t>progesterone and</w:t>
      </w:r>
      <w:r w:rsidR="005E196C" w:rsidRPr="4F2BCA17">
        <w:rPr>
          <w:rFonts w:ascii="Aptos" w:eastAsia="Times New Roman" w:hAnsi="Aptos"/>
          <w:color w:val="000000" w:themeColor="text1"/>
        </w:rPr>
        <w:t xml:space="preserve"> </w:t>
      </w:r>
      <w:r w:rsidR="009E0B3E" w:rsidRPr="4F2BCA17">
        <w:rPr>
          <w:rFonts w:ascii="Aptos" w:eastAsia="Times New Roman" w:hAnsi="Aptos"/>
          <w:color w:val="000000" w:themeColor="text1"/>
        </w:rPr>
        <w:t>is one of the most common and efficient treatment for VMS</w:t>
      </w:r>
      <w:r w:rsidR="006F04FF" w:rsidRPr="4F2BCA17">
        <w:rPr>
          <w:rFonts w:ascii="Aptos" w:eastAsia="Times New Roman" w:hAnsi="Aptos"/>
          <w:color w:val="000000" w:themeColor="text1"/>
        </w:rPr>
        <w:t xml:space="preserve"> linked to menopausal syndrome </w:t>
      </w:r>
      <w:r w:rsidR="00357C14" w:rsidRPr="4F2BCA17">
        <w:rPr>
          <w:rFonts w:ascii="Aptos" w:eastAsia="Times New Roman" w:hAnsi="Aptos"/>
          <w:color w:val="000000" w:themeColor="text1"/>
        </w:rPr>
        <w:t>(Santoro</w:t>
      </w:r>
      <w:r w:rsidR="00357C14" w:rsidRPr="4F2BCA17">
        <w:rPr>
          <w:rFonts w:ascii="Aptos" w:eastAsia="Times New Roman" w:hAnsi="Aptos"/>
          <w:i/>
          <w:iCs/>
          <w:color w:val="000000" w:themeColor="text1"/>
        </w:rPr>
        <w:t xml:space="preserve"> et al.,</w:t>
      </w:r>
      <w:r w:rsidR="00357C14" w:rsidRPr="4F2BCA17">
        <w:rPr>
          <w:rFonts w:ascii="Aptos" w:eastAsia="Times New Roman" w:hAnsi="Aptos"/>
          <w:color w:val="000000" w:themeColor="text1"/>
        </w:rPr>
        <w:t xml:space="preserve"> 2021).</w:t>
      </w:r>
      <w:r w:rsidR="00F75C8B" w:rsidRPr="4F2BCA17">
        <w:rPr>
          <w:rFonts w:ascii="Aptos" w:eastAsia="Times New Roman" w:hAnsi="Aptos"/>
          <w:color w:val="000000" w:themeColor="text1"/>
        </w:rPr>
        <w:t xml:space="preserve"> </w:t>
      </w:r>
      <w:r w:rsidR="005A0B5B" w:rsidRPr="4F2BCA17">
        <w:rPr>
          <w:rFonts w:ascii="Aptos" w:eastAsia="Times New Roman" w:hAnsi="Aptos"/>
          <w:color w:val="000000" w:themeColor="text1"/>
        </w:rPr>
        <w:t>However,</w:t>
      </w:r>
      <w:r w:rsidR="00C466F0" w:rsidRPr="4F2BCA17">
        <w:rPr>
          <w:rFonts w:ascii="Aptos" w:eastAsia="Times New Roman" w:hAnsi="Aptos"/>
          <w:color w:val="000000" w:themeColor="text1"/>
        </w:rPr>
        <w:t xml:space="preserve"> MHT cannot be prescribed in certain cases such as breast cancer, endometrial cancer, blood clots, liver disease, heart disease, </w:t>
      </w:r>
      <w:r w:rsidR="32498B3C" w:rsidRPr="4F2BCA17">
        <w:rPr>
          <w:rFonts w:ascii="Aptos" w:eastAsia="Times New Roman" w:hAnsi="Aptos"/>
          <w:color w:val="000000" w:themeColor="text1"/>
        </w:rPr>
        <w:t>pregnancy,</w:t>
      </w:r>
      <w:r w:rsidR="00C466F0" w:rsidRPr="4F2BCA17">
        <w:rPr>
          <w:rFonts w:ascii="Aptos" w:eastAsia="Times New Roman" w:hAnsi="Aptos"/>
          <w:color w:val="000000" w:themeColor="text1"/>
        </w:rPr>
        <w:t xml:space="preserve"> or undiagnosed vaginal bleeding due to potential health risks</w:t>
      </w:r>
      <w:r w:rsidR="005A0B5B" w:rsidRPr="4F2BCA17">
        <w:rPr>
          <w:rFonts w:ascii="Aptos" w:eastAsia="Times New Roman" w:hAnsi="Aptos"/>
          <w:color w:val="000000" w:themeColor="text1"/>
        </w:rPr>
        <w:t xml:space="preserve"> </w:t>
      </w:r>
      <w:r w:rsidR="00F502CE" w:rsidRPr="4F2BCA17">
        <w:rPr>
          <w:rFonts w:ascii="Aptos" w:eastAsia="Times New Roman" w:hAnsi="Aptos"/>
          <w:color w:val="000000" w:themeColor="text1"/>
        </w:rPr>
        <w:t>(Mohapatra</w:t>
      </w:r>
      <w:r w:rsidR="00F502CE" w:rsidRPr="4F2BCA17">
        <w:rPr>
          <w:rFonts w:ascii="Aptos" w:eastAsia="Times New Roman" w:hAnsi="Aptos"/>
          <w:i/>
          <w:iCs/>
          <w:color w:val="000000" w:themeColor="text1"/>
        </w:rPr>
        <w:t xml:space="preserve"> et al.,</w:t>
      </w:r>
      <w:r w:rsidR="00F502CE" w:rsidRPr="4F2BCA17">
        <w:rPr>
          <w:rFonts w:ascii="Aptos" w:eastAsia="Times New Roman" w:hAnsi="Aptos"/>
          <w:color w:val="000000" w:themeColor="text1"/>
        </w:rPr>
        <w:t xml:space="preserve"> 2020)</w:t>
      </w:r>
      <w:r w:rsidR="00CE2D39" w:rsidRPr="4F2BCA17">
        <w:rPr>
          <w:rFonts w:ascii="Aptos" w:eastAsia="Times New Roman" w:hAnsi="Aptos"/>
          <w:color w:val="000000" w:themeColor="text1"/>
        </w:rPr>
        <w:t xml:space="preserve">. </w:t>
      </w:r>
      <w:r w:rsidR="00924118" w:rsidRPr="4F2BCA17">
        <w:rPr>
          <w:rFonts w:ascii="Aptos" w:eastAsia="Times New Roman" w:hAnsi="Aptos"/>
          <w:color w:val="000000" w:themeColor="text1"/>
        </w:rPr>
        <w:t xml:space="preserve">Additionally, </w:t>
      </w:r>
      <w:r w:rsidR="00C466F0" w:rsidRPr="4F2BCA17">
        <w:rPr>
          <w:rFonts w:ascii="Aptos" w:eastAsia="Times New Roman" w:hAnsi="Aptos"/>
          <w:color w:val="000000" w:themeColor="text1"/>
        </w:rPr>
        <w:t xml:space="preserve">oral MHT has </w:t>
      </w:r>
      <w:r w:rsidR="00886DFC" w:rsidRPr="4F2BCA17">
        <w:rPr>
          <w:rFonts w:ascii="Aptos" w:eastAsia="Times New Roman" w:hAnsi="Aptos"/>
          <w:color w:val="000000" w:themeColor="text1"/>
        </w:rPr>
        <w:t xml:space="preserve">been found to have </w:t>
      </w:r>
      <w:r w:rsidR="00C466F0" w:rsidRPr="4F2BCA17">
        <w:rPr>
          <w:rFonts w:ascii="Aptos" w:eastAsia="Times New Roman" w:hAnsi="Aptos"/>
          <w:color w:val="000000" w:themeColor="text1"/>
        </w:rPr>
        <w:t xml:space="preserve">an increased risk of venous thromboembolism compared to transdermal MHT, and women over 60 years old are more at risk of coronary heart disease, stroke, and dementia when taking MHT than younger women </w:t>
      </w:r>
      <w:r w:rsidR="008A7E0A" w:rsidRPr="4F2BCA17">
        <w:rPr>
          <w:rFonts w:ascii="Aptos" w:eastAsia="Times New Roman" w:hAnsi="Aptos"/>
          <w:color w:val="000000" w:themeColor="text1"/>
        </w:rPr>
        <w:t>(Mohapatra</w:t>
      </w:r>
      <w:r w:rsidR="008A7E0A" w:rsidRPr="4F2BCA17">
        <w:rPr>
          <w:rFonts w:ascii="Aptos" w:eastAsia="Times New Roman" w:hAnsi="Aptos"/>
          <w:i/>
          <w:iCs/>
          <w:color w:val="000000" w:themeColor="text1"/>
        </w:rPr>
        <w:t xml:space="preserve"> et al.,</w:t>
      </w:r>
      <w:r w:rsidR="008A7E0A" w:rsidRPr="4F2BCA17">
        <w:rPr>
          <w:rFonts w:ascii="Aptos" w:eastAsia="Times New Roman" w:hAnsi="Aptos"/>
          <w:color w:val="000000" w:themeColor="text1"/>
        </w:rPr>
        <w:t xml:space="preserve"> 2020).</w:t>
      </w:r>
      <w:r w:rsidR="00A02FEA" w:rsidRPr="4F2BCA17">
        <w:rPr>
          <w:rFonts w:ascii="Aptos" w:eastAsia="Times New Roman" w:hAnsi="Aptos"/>
          <w:color w:val="000000" w:themeColor="text1"/>
        </w:rPr>
        <w:t xml:space="preserve"> </w:t>
      </w:r>
      <w:r w:rsidR="00085EA5" w:rsidRPr="4F2BCA17">
        <w:rPr>
          <w:rFonts w:ascii="Aptos" w:eastAsia="Times New Roman" w:hAnsi="Aptos"/>
          <w:color w:val="000000" w:themeColor="text1"/>
        </w:rPr>
        <w:t xml:space="preserve">Furthermore, </w:t>
      </w:r>
      <w:r w:rsidR="00D05FC4" w:rsidRPr="4F2BCA17">
        <w:rPr>
          <w:rFonts w:ascii="Aptos" w:eastAsia="Times New Roman" w:hAnsi="Aptos"/>
          <w:color w:val="000000" w:themeColor="text1"/>
        </w:rPr>
        <w:t>t</w:t>
      </w:r>
      <w:r w:rsidR="001273C0" w:rsidRPr="4F2BCA17">
        <w:rPr>
          <w:rFonts w:ascii="Aptos" w:eastAsia="Times New Roman" w:hAnsi="Aptos"/>
          <w:color w:val="000000" w:themeColor="text1"/>
        </w:rPr>
        <w:t xml:space="preserve">he Women’s </w:t>
      </w:r>
      <w:r w:rsidR="00225088" w:rsidRPr="4F2BCA17">
        <w:rPr>
          <w:rFonts w:ascii="Aptos" w:eastAsia="Times New Roman" w:hAnsi="Aptos"/>
          <w:color w:val="000000" w:themeColor="text1"/>
        </w:rPr>
        <w:t>H</w:t>
      </w:r>
      <w:r w:rsidR="001273C0" w:rsidRPr="4F2BCA17">
        <w:rPr>
          <w:rFonts w:ascii="Aptos" w:eastAsia="Times New Roman" w:hAnsi="Aptos"/>
          <w:color w:val="000000" w:themeColor="text1"/>
        </w:rPr>
        <w:t xml:space="preserve">ealth Initiative Study (WHI) which started </w:t>
      </w:r>
      <w:r w:rsidR="00424678" w:rsidRPr="4F2BCA17">
        <w:rPr>
          <w:rFonts w:ascii="Aptos" w:eastAsia="Times New Roman" w:hAnsi="Aptos"/>
          <w:color w:val="000000" w:themeColor="text1"/>
        </w:rPr>
        <w:t xml:space="preserve">assessing the effect of hormone therapy (HT) on postmenopausal women </w:t>
      </w:r>
      <w:r w:rsidR="00551003" w:rsidRPr="4F2BCA17">
        <w:rPr>
          <w:rFonts w:ascii="Aptos" w:eastAsia="Times New Roman" w:hAnsi="Aptos"/>
          <w:color w:val="000000" w:themeColor="text1"/>
        </w:rPr>
        <w:t xml:space="preserve">in the 1990’s, </w:t>
      </w:r>
      <w:r w:rsidR="00D05FC4" w:rsidRPr="4F2BCA17">
        <w:rPr>
          <w:rFonts w:ascii="Aptos" w:eastAsia="Times New Roman" w:hAnsi="Aptos"/>
          <w:color w:val="000000" w:themeColor="text1"/>
        </w:rPr>
        <w:t xml:space="preserve">found </w:t>
      </w:r>
      <w:r w:rsidR="00DF358B" w:rsidRPr="4F2BCA17">
        <w:rPr>
          <w:rFonts w:ascii="Aptos" w:eastAsia="Times New Roman" w:hAnsi="Aptos"/>
          <w:color w:val="000000" w:themeColor="text1"/>
        </w:rPr>
        <w:t xml:space="preserve">that </w:t>
      </w:r>
      <w:r w:rsidR="00361293" w:rsidRPr="4F2BCA17">
        <w:rPr>
          <w:rFonts w:ascii="Aptos" w:eastAsia="Times New Roman" w:hAnsi="Aptos"/>
          <w:color w:val="000000" w:themeColor="text1"/>
        </w:rPr>
        <w:t>combined HT</w:t>
      </w:r>
      <w:r w:rsidR="005F02C1" w:rsidRPr="4F2BCA17">
        <w:rPr>
          <w:rFonts w:ascii="Aptos" w:eastAsia="Times New Roman" w:hAnsi="Aptos"/>
          <w:color w:val="000000" w:themeColor="text1"/>
        </w:rPr>
        <w:t xml:space="preserve"> </w:t>
      </w:r>
      <w:r w:rsidR="00FB7BF8" w:rsidRPr="4F2BCA17">
        <w:rPr>
          <w:rFonts w:ascii="Aptos" w:eastAsia="Times New Roman" w:hAnsi="Aptos"/>
          <w:color w:val="000000" w:themeColor="text1"/>
        </w:rPr>
        <w:t xml:space="preserve">taken after the menopause increased the </w:t>
      </w:r>
      <w:r w:rsidR="003504C7" w:rsidRPr="4F2BCA17">
        <w:rPr>
          <w:rFonts w:ascii="Aptos" w:eastAsia="Times New Roman" w:hAnsi="Aptos"/>
          <w:color w:val="000000" w:themeColor="text1"/>
        </w:rPr>
        <w:t xml:space="preserve">risks of heart disease, stroke, blood </w:t>
      </w:r>
      <w:r w:rsidR="00F625AA" w:rsidRPr="4F2BCA17">
        <w:rPr>
          <w:rFonts w:ascii="Aptos" w:eastAsia="Times New Roman" w:hAnsi="Aptos"/>
          <w:color w:val="000000" w:themeColor="text1"/>
        </w:rPr>
        <w:t>clots</w:t>
      </w:r>
      <w:r w:rsidR="003504C7" w:rsidRPr="4F2BCA17">
        <w:rPr>
          <w:rFonts w:ascii="Aptos" w:eastAsia="Times New Roman" w:hAnsi="Aptos"/>
          <w:color w:val="000000" w:themeColor="text1"/>
        </w:rPr>
        <w:t>, breast cancer and dementia</w:t>
      </w:r>
      <w:r w:rsidR="009027DE" w:rsidRPr="4F2BCA17">
        <w:rPr>
          <w:rFonts w:ascii="Aptos" w:eastAsia="Times New Roman" w:hAnsi="Aptos"/>
          <w:color w:val="000000" w:themeColor="text1"/>
        </w:rPr>
        <w:t>, but HT was</w:t>
      </w:r>
      <w:r w:rsidR="0049502B" w:rsidRPr="4F2BCA17">
        <w:rPr>
          <w:rFonts w:ascii="Aptos" w:eastAsia="Times New Roman" w:hAnsi="Aptos"/>
          <w:color w:val="000000" w:themeColor="text1"/>
        </w:rPr>
        <w:t xml:space="preserve"> declared</w:t>
      </w:r>
      <w:r w:rsidR="009027DE" w:rsidRPr="4F2BCA17">
        <w:rPr>
          <w:rFonts w:ascii="Aptos" w:eastAsia="Times New Roman" w:hAnsi="Aptos"/>
          <w:color w:val="000000" w:themeColor="text1"/>
        </w:rPr>
        <w:t xml:space="preserve"> safe to use </w:t>
      </w:r>
      <w:r w:rsidR="00AC044A" w:rsidRPr="4F2BCA17">
        <w:rPr>
          <w:rFonts w:ascii="Aptos" w:eastAsia="Times New Roman" w:hAnsi="Aptos"/>
          <w:color w:val="000000" w:themeColor="text1"/>
        </w:rPr>
        <w:t xml:space="preserve">for some women in the early menopause stage to </w:t>
      </w:r>
      <w:r w:rsidR="00806F72" w:rsidRPr="4F2BCA17">
        <w:rPr>
          <w:rFonts w:ascii="Aptos" w:eastAsia="Times New Roman" w:hAnsi="Aptos"/>
          <w:color w:val="000000" w:themeColor="text1"/>
        </w:rPr>
        <w:t>ease</w:t>
      </w:r>
      <w:r w:rsidR="00AF5CD7" w:rsidRPr="4F2BCA17">
        <w:rPr>
          <w:rFonts w:ascii="Aptos" w:eastAsia="Times New Roman" w:hAnsi="Aptos"/>
          <w:color w:val="000000" w:themeColor="text1"/>
        </w:rPr>
        <w:t xml:space="preserve"> moderate to severe symptoms </w:t>
      </w:r>
      <w:r w:rsidR="00691B2F" w:rsidRPr="4F2BCA17">
        <w:rPr>
          <w:rFonts w:ascii="Aptos" w:eastAsia="Times New Roman" w:hAnsi="Aptos"/>
          <w:color w:val="000000" w:themeColor="text1"/>
        </w:rPr>
        <w:t>(Gurney</w:t>
      </w:r>
      <w:r w:rsidR="00691B2F" w:rsidRPr="4F2BCA17">
        <w:rPr>
          <w:rFonts w:ascii="Aptos" w:eastAsia="Times New Roman" w:hAnsi="Aptos"/>
          <w:i/>
          <w:iCs/>
          <w:color w:val="000000" w:themeColor="text1"/>
        </w:rPr>
        <w:t xml:space="preserve"> et al.,</w:t>
      </w:r>
      <w:r w:rsidR="00691B2F" w:rsidRPr="4F2BCA17">
        <w:rPr>
          <w:rFonts w:ascii="Aptos" w:eastAsia="Times New Roman" w:hAnsi="Aptos"/>
          <w:color w:val="000000" w:themeColor="text1"/>
        </w:rPr>
        <w:t xml:space="preserve"> 2014</w:t>
      </w:r>
      <w:r w:rsidR="005B33A3" w:rsidRPr="4F2BCA17">
        <w:rPr>
          <w:rFonts w:ascii="Aptos" w:eastAsia="Times New Roman" w:hAnsi="Aptos"/>
          <w:color w:val="000000" w:themeColor="text1"/>
        </w:rPr>
        <w:t xml:space="preserve">; </w:t>
      </w:r>
      <w:r w:rsidR="00C21735" w:rsidRPr="4F2BCA17">
        <w:rPr>
          <w:rFonts w:ascii="Aptos" w:eastAsia="Times New Roman" w:hAnsi="Aptos"/>
          <w:color w:val="000000" w:themeColor="text1"/>
        </w:rPr>
        <w:t>National Heart, Lung and Blood Institute, no date</w:t>
      </w:r>
      <w:r w:rsidR="00525AC3" w:rsidRPr="4F2BCA17">
        <w:rPr>
          <w:rFonts w:ascii="Aptos" w:eastAsia="Times New Roman" w:hAnsi="Aptos"/>
          <w:color w:val="000000" w:themeColor="text1"/>
        </w:rPr>
        <w:t>; Rossouw</w:t>
      </w:r>
      <w:r w:rsidR="00525AC3" w:rsidRPr="4F2BCA17">
        <w:rPr>
          <w:rFonts w:ascii="Aptos" w:eastAsia="Times New Roman" w:hAnsi="Aptos"/>
          <w:i/>
          <w:iCs/>
          <w:color w:val="000000" w:themeColor="text1"/>
        </w:rPr>
        <w:t xml:space="preserve"> et al.,</w:t>
      </w:r>
      <w:r w:rsidR="00525AC3" w:rsidRPr="4F2BCA17">
        <w:rPr>
          <w:rFonts w:ascii="Aptos" w:eastAsia="Times New Roman" w:hAnsi="Aptos"/>
          <w:color w:val="000000" w:themeColor="text1"/>
        </w:rPr>
        <w:t xml:space="preserve"> 2002)</w:t>
      </w:r>
      <w:r w:rsidR="00C21735" w:rsidRPr="4F2BCA17">
        <w:rPr>
          <w:rFonts w:ascii="Aptos" w:eastAsia="Times New Roman" w:hAnsi="Aptos"/>
          <w:color w:val="000000" w:themeColor="text1"/>
        </w:rPr>
        <w:t>.</w:t>
      </w:r>
      <w:r w:rsidR="00B52822" w:rsidRPr="4F2BCA17">
        <w:rPr>
          <w:rFonts w:ascii="Aptos" w:eastAsia="Times New Roman" w:hAnsi="Aptos"/>
          <w:color w:val="000000" w:themeColor="text1"/>
        </w:rPr>
        <w:t xml:space="preserve"> </w:t>
      </w:r>
      <w:r w:rsidR="00530491" w:rsidRPr="4F2BCA17">
        <w:rPr>
          <w:rFonts w:ascii="Aptos" w:eastAsia="Times New Roman" w:hAnsi="Aptos"/>
          <w:color w:val="000000" w:themeColor="text1"/>
        </w:rPr>
        <w:t>Lack of knowledge and conflicting information</w:t>
      </w:r>
      <w:r w:rsidR="0025054D" w:rsidRPr="4F2BCA17">
        <w:rPr>
          <w:rFonts w:ascii="Aptos" w:eastAsia="Times New Roman" w:hAnsi="Aptos"/>
          <w:color w:val="000000" w:themeColor="text1"/>
        </w:rPr>
        <w:t>, together with the risks</w:t>
      </w:r>
      <w:r w:rsidR="00D123AC" w:rsidRPr="4F2BCA17">
        <w:rPr>
          <w:rFonts w:ascii="Aptos" w:eastAsia="Times New Roman" w:hAnsi="Aptos"/>
          <w:color w:val="000000" w:themeColor="text1"/>
        </w:rPr>
        <w:t xml:space="preserve"> associated with H</w:t>
      </w:r>
      <w:r w:rsidR="00583E74" w:rsidRPr="4F2BCA17">
        <w:rPr>
          <w:rFonts w:ascii="Aptos" w:eastAsia="Times New Roman" w:hAnsi="Aptos"/>
          <w:color w:val="000000" w:themeColor="text1"/>
        </w:rPr>
        <w:t>R</w:t>
      </w:r>
      <w:r w:rsidR="00D123AC" w:rsidRPr="4F2BCA17">
        <w:rPr>
          <w:rFonts w:ascii="Aptos" w:eastAsia="Times New Roman" w:hAnsi="Aptos"/>
          <w:color w:val="000000" w:themeColor="text1"/>
        </w:rPr>
        <w:t xml:space="preserve">T, </w:t>
      </w:r>
      <w:r w:rsidR="0025054D" w:rsidRPr="4F2BCA17">
        <w:rPr>
          <w:rFonts w:ascii="Aptos" w:eastAsia="Times New Roman" w:hAnsi="Aptos"/>
          <w:color w:val="000000" w:themeColor="text1"/>
        </w:rPr>
        <w:t xml:space="preserve">resulted in </w:t>
      </w:r>
      <w:r w:rsidR="007266CE" w:rsidRPr="4F2BCA17">
        <w:rPr>
          <w:rFonts w:ascii="Aptos" w:eastAsia="Times New Roman" w:hAnsi="Aptos"/>
          <w:color w:val="000000" w:themeColor="text1"/>
        </w:rPr>
        <w:t xml:space="preserve">a </w:t>
      </w:r>
      <w:r w:rsidR="00D468BA" w:rsidRPr="4F2BCA17">
        <w:rPr>
          <w:rFonts w:ascii="Aptos" w:eastAsia="Times New Roman" w:hAnsi="Aptos"/>
          <w:color w:val="000000" w:themeColor="text1"/>
        </w:rPr>
        <w:t>decrease</w:t>
      </w:r>
      <w:r w:rsidR="007266CE" w:rsidRPr="4F2BCA17">
        <w:rPr>
          <w:rFonts w:ascii="Aptos" w:eastAsia="Times New Roman" w:hAnsi="Aptos"/>
          <w:color w:val="000000" w:themeColor="text1"/>
        </w:rPr>
        <w:t xml:space="preserve"> in HRT use</w:t>
      </w:r>
      <w:r w:rsidR="36DD9D46" w:rsidRPr="4F2BCA17">
        <w:rPr>
          <w:rFonts w:ascii="Aptos" w:eastAsia="Times New Roman" w:hAnsi="Aptos"/>
          <w:color w:val="000000" w:themeColor="text1"/>
        </w:rPr>
        <w:t xml:space="preserve"> following the WHI study</w:t>
      </w:r>
      <w:r w:rsidR="007266CE" w:rsidRPr="4F2BCA17">
        <w:rPr>
          <w:rFonts w:ascii="Aptos" w:eastAsia="Times New Roman" w:hAnsi="Aptos"/>
          <w:color w:val="000000" w:themeColor="text1"/>
        </w:rPr>
        <w:t xml:space="preserve"> </w:t>
      </w:r>
      <w:r w:rsidR="00CA54B8" w:rsidRPr="4F2BCA17">
        <w:rPr>
          <w:rFonts w:ascii="Aptos" w:eastAsia="Times New Roman" w:hAnsi="Aptos"/>
          <w:color w:val="000000" w:themeColor="text1"/>
        </w:rPr>
        <w:t>(</w:t>
      </w:r>
      <w:proofErr w:type="spellStart"/>
      <w:r w:rsidR="00CA54B8" w:rsidRPr="4F2BCA17">
        <w:rPr>
          <w:rFonts w:ascii="Aptos" w:eastAsia="Times New Roman" w:hAnsi="Aptos"/>
          <w:color w:val="000000" w:themeColor="text1"/>
        </w:rPr>
        <w:t>Depypere</w:t>
      </w:r>
      <w:proofErr w:type="spellEnd"/>
      <w:r w:rsidR="00CA54B8" w:rsidRPr="4F2BCA17">
        <w:rPr>
          <w:rFonts w:ascii="Aptos" w:eastAsia="Times New Roman" w:hAnsi="Aptos"/>
          <w:i/>
          <w:iCs/>
          <w:color w:val="000000" w:themeColor="text1"/>
        </w:rPr>
        <w:t xml:space="preserve"> et al.,</w:t>
      </w:r>
      <w:r w:rsidR="00CA54B8" w:rsidRPr="4F2BCA17">
        <w:rPr>
          <w:rFonts w:ascii="Aptos" w:eastAsia="Times New Roman" w:hAnsi="Aptos"/>
          <w:color w:val="000000" w:themeColor="text1"/>
        </w:rPr>
        <w:t xml:space="preserve"> 2016).</w:t>
      </w:r>
      <w:r w:rsidR="00EC5486" w:rsidRPr="4F2BCA17">
        <w:rPr>
          <w:rFonts w:ascii="Aptos" w:eastAsia="Times New Roman" w:hAnsi="Aptos"/>
          <w:color w:val="000000" w:themeColor="text1"/>
        </w:rPr>
        <w:t xml:space="preserve"> </w:t>
      </w:r>
      <w:r w:rsidR="000A5BA1" w:rsidRPr="4F2BCA17">
        <w:rPr>
          <w:rFonts w:ascii="Aptos" w:eastAsia="Times New Roman" w:hAnsi="Aptos"/>
          <w:color w:val="000000" w:themeColor="text1"/>
        </w:rPr>
        <w:t xml:space="preserve">However, </w:t>
      </w:r>
      <w:r w:rsidR="009C075D" w:rsidRPr="4F2BCA17">
        <w:rPr>
          <w:rFonts w:ascii="Aptos" w:eastAsia="Times New Roman" w:hAnsi="Aptos"/>
          <w:color w:val="000000" w:themeColor="text1"/>
        </w:rPr>
        <w:t xml:space="preserve">in 2021, </w:t>
      </w:r>
      <w:r w:rsidR="002E709E" w:rsidRPr="4F2BCA17">
        <w:rPr>
          <w:rFonts w:ascii="Aptos" w:eastAsia="Times New Roman" w:hAnsi="Aptos"/>
          <w:color w:val="000000" w:themeColor="text1"/>
        </w:rPr>
        <w:t xml:space="preserve">popular </w:t>
      </w:r>
      <w:r w:rsidR="003369AA" w:rsidRPr="4F2BCA17">
        <w:rPr>
          <w:rFonts w:ascii="Aptos" w:eastAsia="Times New Roman" w:hAnsi="Aptos"/>
          <w:color w:val="000000" w:themeColor="text1"/>
        </w:rPr>
        <w:t xml:space="preserve">British </w:t>
      </w:r>
      <w:r w:rsidR="00D03B28" w:rsidRPr="4F2BCA17">
        <w:rPr>
          <w:rFonts w:ascii="Aptos" w:eastAsia="Times New Roman" w:hAnsi="Aptos"/>
          <w:color w:val="000000" w:themeColor="text1"/>
        </w:rPr>
        <w:t>TV</w:t>
      </w:r>
      <w:r w:rsidR="00B41A1D" w:rsidRPr="4F2BCA17">
        <w:rPr>
          <w:rFonts w:ascii="Aptos" w:eastAsia="Times New Roman" w:hAnsi="Aptos"/>
          <w:color w:val="000000" w:themeColor="text1"/>
        </w:rPr>
        <w:t xml:space="preserve"> host Davina M</w:t>
      </w:r>
      <w:r w:rsidR="00165ECA" w:rsidRPr="4F2BCA17">
        <w:rPr>
          <w:rFonts w:ascii="Aptos" w:eastAsia="Times New Roman" w:hAnsi="Aptos"/>
          <w:color w:val="000000" w:themeColor="text1"/>
        </w:rPr>
        <w:t>cCall</w:t>
      </w:r>
      <w:r w:rsidR="004941E5" w:rsidRPr="4F2BCA17">
        <w:rPr>
          <w:rFonts w:ascii="Aptos" w:eastAsia="Times New Roman" w:hAnsi="Aptos"/>
          <w:color w:val="000000" w:themeColor="text1"/>
        </w:rPr>
        <w:t xml:space="preserve"> presented</w:t>
      </w:r>
      <w:r w:rsidR="00165ECA" w:rsidRPr="4F2BCA17">
        <w:rPr>
          <w:rFonts w:ascii="Aptos" w:eastAsia="Times New Roman" w:hAnsi="Aptos"/>
          <w:color w:val="000000" w:themeColor="text1"/>
        </w:rPr>
        <w:t xml:space="preserve"> </w:t>
      </w:r>
      <w:r w:rsidR="004941E5" w:rsidRPr="4F2BCA17">
        <w:rPr>
          <w:rFonts w:ascii="Aptos" w:eastAsia="Times New Roman" w:hAnsi="Aptos"/>
          <w:color w:val="000000" w:themeColor="text1"/>
        </w:rPr>
        <w:t>a documentary on the menopause</w:t>
      </w:r>
      <w:r w:rsidR="005F40A5" w:rsidRPr="4F2BCA17">
        <w:rPr>
          <w:rFonts w:ascii="Aptos" w:eastAsia="Times New Roman" w:hAnsi="Aptos"/>
          <w:color w:val="000000" w:themeColor="text1"/>
        </w:rPr>
        <w:t>, its symptoms</w:t>
      </w:r>
      <w:r w:rsidR="00801D12" w:rsidRPr="4F2BCA17">
        <w:rPr>
          <w:rFonts w:ascii="Aptos" w:eastAsia="Times New Roman" w:hAnsi="Aptos"/>
          <w:color w:val="000000" w:themeColor="text1"/>
        </w:rPr>
        <w:t>,</w:t>
      </w:r>
      <w:r w:rsidR="005F40A5" w:rsidRPr="4F2BCA17">
        <w:rPr>
          <w:rFonts w:ascii="Aptos" w:eastAsia="Times New Roman" w:hAnsi="Aptos"/>
          <w:color w:val="000000" w:themeColor="text1"/>
        </w:rPr>
        <w:t xml:space="preserve"> and the benefits of HRT</w:t>
      </w:r>
      <w:r w:rsidR="00FB77A0" w:rsidRPr="4F2BCA17">
        <w:rPr>
          <w:rFonts w:ascii="Aptos" w:eastAsia="Times New Roman" w:hAnsi="Aptos"/>
          <w:color w:val="000000" w:themeColor="text1"/>
        </w:rPr>
        <w:t xml:space="preserve">, which led to </w:t>
      </w:r>
      <w:r w:rsidR="0018382E" w:rsidRPr="4F2BCA17">
        <w:rPr>
          <w:rFonts w:ascii="Aptos" w:eastAsia="Times New Roman" w:hAnsi="Aptos"/>
          <w:color w:val="000000" w:themeColor="text1"/>
        </w:rPr>
        <w:t xml:space="preserve">such </w:t>
      </w:r>
      <w:r w:rsidR="00FB77A0" w:rsidRPr="4F2BCA17">
        <w:rPr>
          <w:rFonts w:ascii="Aptos" w:eastAsia="Times New Roman" w:hAnsi="Aptos"/>
          <w:color w:val="000000" w:themeColor="text1"/>
        </w:rPr>
        <w:t xml:space="preserve">a dramatic surge in </w:t>
      </w:r>
      <w:r w:rsidR="00493B25" w:rsidRPr="4F2BCA17">
        <w:rPr>
          <w:rFonts w:ascii="Aptos" w:eastAsia="Times New Roman" w:hAnsi="Aptos"/>
          <w:color w:val="000000" w:themeColor="text1"/>
        </w:rPr>
        <w:t>HRT prescriptions</w:t>
      </w:r>
      <w:r w:rsidR="00083ECB" w:rsidRPr="4F2BCA17">
        <w:rPr>
          <w:rFonts w:ascii="Aptos" w:eastAsia="Times New Roman" w:hAnsi="Aptos"/>
          <w:color w:val="000000" w:themeColor="text1"/>
        </w:rPr>
        <w:t xml:space="preserve">, </w:t>
      </w:r>
      <w:r w:rsidR="0081562D" w:rsidRPr="4F2BCA17">
        <w:rPr>
          <w:rFonts w:ascii="Aptos" w:eastAsia="Times New Roman" w:hAnsi="Aptos"/>
          <w:color w:val="000000" w:themeColor="text1"/>
        </w:rPr>
        <w:t>referred to as the “Davina Effect”</w:t>
      </w:r>
      <w:r w:rsidR="00776E7C" w:rsidRPr="4F2BCA17">
        <w:rPr>
          <w:rFonts w:ascii="Aptos" w:eastAsia="Times New Roman" w:hAnsi="Aptos"/>
          <w:color w:val="000000" w:themeColor="text1"/>
        </w:rPr>
        <w:t xml:space="preserve">, </w:t>
      </w:r>
      <w:r w:rsidR="0018382E" w:rsidRPr="4F2BCA17">
        <w:rPr>
          <w:rFonts w:ascii="Aptos" w:eastAsia="Times New Roman" w:hAnsi="Aptos"/>
          <w:color w:val="000000" w:themeColor="text1"/>
        </w:rPr>
        <w:t>that it resulted in</w:t>
      </w:r>
      <w:r w:rsidR="00083ECB" w:rsidRPr="4F2BCA17">
        <w:rPr>
          <w:rFonts w:ascii="Aptos" w:eastAsia="Times New Roman" w:hAnsi="Aptos"/>
          <w:color w:val="000000" w:themeColor="text1"/>
        </w:rPr>
        <w:t xml:space="preserve"> a national shortage</w:t>
      </w:r>
      <w:r w:rsidR="00EA369D" w:rsidRPr="4F2BCA17">
        <w:rPr>
          <w:rFonts w:ascii="Aptos" w:eastAsia="Times New Roman" w:hAnsi="Aptos"/>
          <w:color w:val="000000" w:themeColor="text1"/>
        </w:rPr>
        <w:t xml:space="preserve"> (Pharmaceutical Journal, 2023). </w:t>
      </w:r>
      <w:r w:rsidR="00254D84" w:rsidRPr="4F2BCA17">
        <w:rPr>
          <w:rFonts w:ascii="Aptos" w:eastAsia="Times New Roman" w:hAnsi="Aptos"/>
          <w:color w:val="000000" w:themeColor="text1"/>
        </w:rPr>
        <w:t xml:space="preserve"> </w:t>
      </w:r>
      <w:r w:rsidR="00EA369D" w:rsidRPr="4F2BCA17">
        <w:rPr>
          <w:rFonts w:ascii="Aptos" w:eastAsia="Times New Roman" w:hAnsi="Aptos"/>
          <w:color w:val="000000" w:themeColor="text1"/>
        </w:rPr>
        <w:t>A</w:t>
      </w:r>
      <w:r w:rsidR="00E45B2D" w:rsidRPr="4F2BCA17">
        <w:rPr>
          <w:rFonts w:ascii="Aptos" w:eastAsia="Times New Roman" w:hAnsi="Aptos"/>
          <w:color w:val="000000" w:themeColor="text1"/>
        </w:rPr>
        <w:t xml:space="preserve">lthough </w:t>
      </w:r>
      <w:r w:rsidR="00E00A34" w:rsidRPr="4F2BCA17">
        <w:rPr>
          <w:rFonts w:ascii="Aptos" w:eastAsia="Times New Roman" w:hAnsi="Aptos"/>
          <w:color w:val="000000" w:themeColor="text1"/>
        </w:rPr>
        <w:t xml:space="preserve">the documentary </w:t>
      </w:r>
      <w:r w:rsidR="00AD05E8" w:rsidRPr="4F2BCA17">
        <w:rPr>
          <w:rFonts w:ascii="Aptos" w:eastAsia="Times New Roman" w:hAnsi="Aptos"/>
          <w:color w:val="000000" w:themeColor="text1"/>
        </w:rPr>
        <w:t xml:space="preserve">was </w:t>
      </w:r>
      <w:r w:rsidR="00D91865" w:rsidRPr="4F2BCA17">
        <w:rPr>
          <w:rFonts w:ascii="Aptos" w:eastAsia="Times New Roman" w:hAnsi="Aptos"/>
          <w:color w:val="000000" w:themeColor="text1"/>
        </w:rPr>
        <w:t xml:space="preserve">praised for </w:t>
      </w:r>
      <w:r w:rsidR="00CD428D" w:rsidRPr="4F2BCA17">
        <w:rPr>
          <w:rFonts w:ascii="Aptos" w:eastAsia="Times New Roman" w:hAnsi="Aptos"/>
          <w:color w:val="000000" w:themeColor="text1"/>
        </w:rPr>
        <w:t>rai</w:t>
      </w:r>
      <w:r w:rsidR="00D91865" w:rsidRPr="4F2BCA17">
        <w:rPr>
          <w:rFonts w:ascii="Aptos" w:eastAsia="Times New Roman" w:hAnsi="Aptos"/>
          <w:color w:val="000000" w:themeColor="text1"/>
        </w:rPr>
        <w:t xml:space="preserve">sing </w:t>
      </w:r>
      <w:r w:rsidR="00CD428D" w:rsidRPr="4F2BCA17">
        <w:rPr>
          <w:rFonts w:ascii="Aptos" w:eastAsia="Times New Roman" w:hAnsi="Aptos"/>
          <w:color w:val="000000" w:themeColor="text1"/>
        </w:rPr>
        <w:t>awareness o</w:t>
      </w:r>
      <w:r w:rsidR="00003B78" w:rsidRPr="4F2BCA17">
        <w:rPr>
          <w:rFonts w:ascii="Aptos" w:eastAsia="Times New Roman" w:hAnsi="Aptos"/>
          <w:color w:val="000000" w:themeColor="text1"/>
        </w:rPr>
        <w:t>f</w:t>
      </w:r>
      <w:r w:rsidR="00CD428D" w:rsidRPr="4F2BCA17">
        <w:rPr>
          <w:rFonts w:ascii="Aptos" w:eastAsia="Times New Roman" w:hAnsi="Aptos"/>
          <w:color w:val="000000" w:themeColor="text1"/>
        </w:rPr>
        <w:t xml:space="preserve"> the menopause</w:t>
      </w:r>
      <w:r w:rsidR="00003B78" w:rsidRPr="4F2BCA17">
        <w:rPr>
          <w:rFonts w:ascii="Aptos" w:eastAsia="Times New Roman" w:hAnsi="Aptos"/>
          <w:color w:val="000000" w:themeColor="text1"/>
        </w:rPr>
        <w:t xml:space="preserve"> and its many symptoms</w:t>
      </w:r>
      <w:r w:rsidR="002B40DA" w:rsidRPr="4F2BCA17">
        <w:rPr>
          <w:rFonts w:ascii="Aptos" w:eastAsia="Times New Roman" w:hAnsi="Aptos"/>
          <w:color w:val="000000" w:themeColor="text1"/>
        </w:rPr>
        <w:t xml:space="preserve">, </w:t>
      </w:r>
      <w:r w:rsidR="00AF4A7A" w:rsidRPr="4F2BCA17">
        <w:rPr>
          <w:rFonts w:ascii="Aptos" w:eastAsia="Times New Roman" w:hAnsi="Aptos"/>
          <w:color w:val="000000" w:themeColor="text1"/>
        </w:rPr>
        <w:t xml:space="preserve">as well as the benefits of HRT, </w:t>
      </w:r>
      <w:r w:rsidR="0006479A" w:rsidRPr="4F2BCA17">
        <w:rPr>
          <w:rFonts w:ascii="Aptos" w:eastAsia="Times New Roman" w:hAnsi="Aptos"/>
          <w:color w:val="000000" w:themeColor="text1"/>
        </w:rPr>
        <w:t xml:space="preserve">it also </w:t>
      </w:r>
      <w:r w:rsidR="00A80D9D" w:rsidRPr="4F2BCA17">
        <w:rPr>
          <w:rFonts w:ascii="Aptos" w:eastAsia="Times New Roman" w:hAnsi="Aptos"/>
          <w:color w:val="000000" w:themeColor="text1"/>
        </w:rPr>
        <w:t>highlighted the</w:t>
      </w:r>
      <w:r w:rsidR="00743C4D" w:rsidRPr="4F2BCA17">
        <w:rPr>
          <w:rFonts w:ascii="Aptos" w:eastAsia="Times New Roman" w:hAnsi="Aptos"/>
          <w:color w:val="000000" w:themeColor="text1"/>
        </w:rPr>
        <w:t xml:space="preserve"> social media</w:t>
      </w:r>
      <w:r w:rsidR="00A80D9D" w:rsidRPr="4F2BCA17">
        <w:rPr>
          <w:rFonts w:ascii="Aptos" w:eastAsia="Times New Roman" w:hAnsi="Aptos"/>
          <w:color w:val="000000" w:themeColor="text1"/>
        </w:rPr>
        <w:t xml:space="preserve"> influence that celebrities </w:t>
      </w:r>
      <w:r w:rsidR="00F81BFC" w:rsidRPr="4F2BCA17">
        <w:rPr>
          <w:rFonts w:ascii="Aptos" w:eastAsia="Times New Roman" w:hAnsi="Aptos"/>
          <w:color w:val="000000" w:themeColor="text1"/>
        </w:rPr>
        <w:t>exert</w:t>
      </w:r>
      <w:r w:rsidR="007C1391" w:rsidRPr="4F2BCA17">
        <w:rPr>
          <w:rFonts w:ascii="Aptos" w:eastAsia="Times New Roman" w:hAnsi="Aptos"/>
          <w:color w:val="000000" w:themeColor="text1"/>
        </w:rPr>
        <w:t>, and the</w:t>
      </w:r>
      <w:r w:rsidR="00880259" w:rsidRPr="4F2BCA17">
        <w:rPr>
          <w:rFonts w:ascii="Aptos" w:eastAsia="Times New Roman" w:hAnsi="Aptos"/>
          <w:color w:val="000000" w:themeColor="text1"/>
        </w:rPr>
        <w:t xml:space="preserve"> </w:t>
      </w:r>
      <w:r w:rsidR="005275CD" w:rsidRPr="4F2BCA17">
        <w:rPr>
          <w:rFonts w:ascii="Aptos" w:eastAsia="Times New Roman" w:hAnsi="Aptos"/>
          <w:color w:val="000000" w:themeColor="text1"/>
        </w:rPr>
        <w:t>impa</w:t>
      </w:r>
      <w:r w:rsidR="00880259" w:rsidRPr="4F2BCA17">
        <w:rPr>
          <w:rFonts w:ascii="Aptos" w:eastAsia="Times New Roman" w:hAnsi="Aptos"/>
          <w:color w:val="000000" w:themeColor="text1"/>
        </w:rPr>
        <w:t xml:space="preserve">ct they </w:t>
      </w:r>
      <w:r w:rsidR="00C41EA5" w:rsidRPr="4F2BCA17">
        <w:rPr>
          <w:rFonts w:ascii="Aptos" w:eastAsia="Times New Roman" w:hAnsi="Aptos"/>
          <w:color w:val="000000" w:themeColor="text1"/>
        </w:rPr>
        <w:t xml:space="preserve">can </w:t>
      </w:r>
      <w:r w:rsidR="00880259" w:rsidRPr="4F2BCA17">
        <w:rPr>
          <w:rFonts w:ascii="Aptos" w:eastAsia="Times New Roman" w:hAnsi="Aptos"/>
          <w:color w:val="000000" w:themeColor="text1"/>
        </w:rPr>
        <w:t xml:space="preserve">have on the public despite </w:t>
      </w:r>
      <w:r w:rsidR="005D6E8B" w:rsidRPr="4F2BCA17">
        <w:rPr>
          <w:rFonts w:ascii="Aptos" w:eastAsia="Times New Roman" w:hAnsi="Aptos"/>
          <w:color w:val="000000" w:themeColor="text1"/>
        </w:rPr>
        <w:t>not being medically trained</w:t>
      </w:r>
      <w:r w:rsidR="009A7778" w:rsidRPr="4F2BCA17">
        <w:rPr>
          <w:rFonts w:ascii="Aptos" w:eastAsia="Times New Roman" w:hAnsi="Aptos"/>
          <w:color w:val="000000" w:themeColor="text1"/>
        </w:rPr>
        <w:t xml:space="preserve"> </w:t>
      </w:r>
      <w:r w:rsidR="00CB78A1" w:rsidRPr="4F2BCA17">
        <w:rPr>
          <w:rFonts w:ascii="Aptos" w:eastAsia="Times New Roman" w:hAnsi="Aptos"/>
          <w:color w:val="000000" w:themeColor="text1"/>
        </w:rPr>
        <w:t>(Science Focus, 20</w:t>
      </w:r>
      <w:r w:rsidR="006662C1" w:rsidRPr="4F2BCA17">
        <w:rPr>
          <w:rFonts w:ascii="Aptos" w:eastAsia="Times New Roman" w:hAnsi="Aptos"/>
          <w:color w:val="000000" w:themeColor="text1"/>
        </w:rPr>
        <w:t>23).</w:t>
      </w:r>
      <w:r w:rsidR="00FE3CE9" w:rsidRPr="4F2BCA17">
        <w:rPr>
          <w:rFonts w:ascii="Aptos" w:eastAsia="Times New Roman" w:hAnsi="Aptos"/>
          <w:color w:val="000000" w:themeColor="text1"/>
        </w:rPr>
        <w:t xml:space="preserve"> </w:t>
      </w:r>
      <w:r w:rsidR="00EC6AFD" w:rsidRPr="4F2BCA17">
        <w:rPr>
          <w:rFonts w:ascii="Aptos" w:eastAsia="Times New Roman" w:hAnsi="Aptos"/>
          <w:color w:val="000000" w:themeColor="text1"/>
        </w:rPr>
        <w:t xml:space="preserve">Regulated drugs </w:t>
      </w:r>
      <w:r w:rsidR="00673F15" w:rsidRPr="4F2BCA17">
        <w:rPr>
          <w:rFonts w:ascii="Aptos" w:eastAsia="Times New Roman" w:hAnsi="Aptos"/>
          <w:color w:val="000000" w:themeColor="text1"/>
        </w:rPr>
        <w:t xml:space="preserve">such as HRT </w:t>
      </w:r>
      <w:r w:rsidR="00AF2B05" w:rsidRPr="4F2BCA17">
        <w:rPr>
          <w:rFonts w:ascii="Aptos" w:eastAsia="Times New Roman" w:hAnsi="Aptos"/>
          <w:color w:val="000000" w:themeColor="text1"/>
        </w:rPr>
        <w:t xml:space="preserve">can only </w:t>
      </w:r>
      <w:r w:rsidR="00CE19C6" w:rsidRPr="4F2BCA17">
        <w:rPr>
          <w:rFonts w:ascii="Aptos" w:eastAsia="Times New Roman" w:hAnsi="Aptos"/>
          <w:color w:val="000000" w:themeColor="text1"/>
        </w:rPr>
        <w:t xml:space="preserve">be prescribed by </w:t>
      </w:r>
      <w:r w:rsidR="00D67F8D" w:rsidRPr="4F2BCA17">
        <w:rPr>
          <w:rFonts w:ascii="Aptos" w:eastAsia="Times New Roman" w:hAnsi="Aptos"/>
          <w:color w:val="000000" w:themeColor="text1"/>
        </w:rPr>
        <w:t xml:space="preserve">medical professionals </w:t>
      </w:r>
      <w:r w:rsidR="00513085" w:rsidRPr="4F2BCA17">
        <w:rPr>
          <w:rFonts w:ascii="Aptos" w:eastAsia="Times New Roman" w:hAnsi="Aptos"/>
          <w:color w:val="000000" w:themeColor="text1"/>
        </w:rPr>
        <w:t xml:space="preserve">who </w:t>
      </w:r>
      <w:r w:rsidR="00F065AC" w:rsidRPr="4F2BCA17">
        <w:rPr>
          <w:rFonts w:ascii="Aptos" w:eastAsia="Times New Roman" w:hAnsi="Aptos"/>
          <w:color w:val="000000" w:themeColor="text1"/>
        </w:rPr>
        <w:t>are trained to</w:t>
      </w:r>
      <w:r w:rsidR="00513085" w:rsidRPr="4F2BCA17">
        <w:rPr>
          <w:rFonts w:ascii="Aptos" w:eastAsia="Times New Roman" w:hAnsi="Aptos"/>
          <w:color w:val="000000" w:themeColor="text1"/>
        </w:rPr>
        <w:t xml:space="preserve"> </w:t>
      </w:r>
      <w:r w:rsidR="00793570" w:rsidRPr="4F2BCA17">
        <w:rPr>
          <w:rFonts w:ascii="Aptos" w:eastAsia="Times New Roman" w:hAnsi="Aptos"/>
          <w:color w:val="000000" w:themeColor="text1"/>
        </w:rPr>
        <w:t>give</w:t>
      </w:r>
      <w:r w:rsidR="005C5CDF" w:rsidRPr="4F2BCA17">
        <w:rPr>
          <w:rFonts w:ascii="Aptos" w:eastAsia="Times New Roman" w:hAnsi="Aptos"/>
          <w:color w:val="000000" w:themeColor="text1"/>
        </w:rPr>
        <w:t xml:space="preserve"> </w:t>
      </w:r>
      <w:r w:rsidR="00793570" w:rsidRPr="4F2BCA17">
        <w:rPr>
          <w:rFonts w:ascii="Aptos" w:eastAsia="Times New Roman" w:hAnsi="Aptos"/>
          <w:color w:val="000000" w:themeColor="text1"/>
        </w:rPr>
        <w:t xml:space="preserve">their patients </w:t>
      </w:r>
      <w:r w:rsidR="005C5CDF" w:rsidRPr="4F2BCA17">
        <w:rPr>
          <w:rFonts w:ascii="Aptos" w:eastAsia="Times New Roman" w:hAnsi="Aptos"/>
          <w:color w:val="000000" w:themeColor="text1"/>
        </w:rPr>
        <w:t>evidenc</w:t>
      </w:r>
      <w:r w:rsidR="00E00318" w:rsidRPr="4F2BCA17">
        <w:rPr>
          <w:rFonts w:ascii="Aptos" w:eastAsia="Times New Roman" w:hAnsi="Aptos"/>
          <w:color w:val="000000" w:themeColor="text1"/>
        </w:rPr>
        <w:t>e-based</w:t>
      </w:r>
      <w:r w:rsidR="00CA1D18" w:rsidRPr="4F2BCA17">
        <w:rPr>
          <w:rFonts w:ascii="Aptos" w:eastAsia="Times New Roman" w:hAnsi="Aptos"/>
          <w:color w:val="000000" w:themeColor="text1"/>
        </w:rPr>
        <w:t xml:space="preserve"> information </w:t>
      </w:r>
      <w:r w:rsidR="005658DE" w:rsidRPr="4F2BCA17">
        <w:rPr>
          <w:rFonts w:ascii="Aptos" w:eastAsia="Times New Roman" w:hAnsi="Aptos"/>
          <w:color w:val="000000" w:themeColor="text1"/>
        </w:rPr>
        <w:t>and</w:t>
      </w:r>
      <w:r w:rsidR="00E00318" w:rsidRPr="4F2BCA17">
        <w:rPr>
          <w:rFonts w:ascii="Aptos" w:eastAsia="Times New Roman" w:hAnsi="Aptos"/>
          <w:color w:val="000000" w:themeColor="text1"/>
        </w:rPr>
        <w:t xml:space="preserve"> </w:t>
      </w:r>
      <w:r w:rsidR="00841422" w:rsidRPr="4F2BCA17">
        <w:rPr>
          <w:rFonts w:ascii="Aptos" w:eastAsia="Times New Roman" w:hAnsi="Aptos"/>
          <w:color w:val="000000" w:themeColor="text1"/>
        </w:rPr>
        <w:t>pe</w:t>
      </w:r>
      <w:r w:rsidR="00843536" w:rsidRPr="4F2BCA17">
        <w:rPr>
          <w:rFonts w:ascii="Aptos" w:eastAsia="Times New Roman" w:hAnsi="Aptos"/>
          <w:color w:val="000000" w:themeColor="text1"/>
        </w:rPr>
        <w:t>rsonally tailored treatment</w:t>
      </w:r>
      <w:r w:rsidR="001144B0" w:rsidRPr="4F2BCA17">
        <w:rPr>
          <w:rFonts w:ascii="Aptos" w:eastAsia="Times New Roman" w:hAnsi="Aptos"/>
          <w:color w:val="000000" w:themeColor="text1"/>
        </w:rPr>
        <w:t xml:space="preserve"> options</w:t>
      </w:r>
      <w:r w:rsidR="008A2922" w:rsidRPr="4F2BCA17">
        <w:rPr>
          <w:rFonts w:ascii="Aptos" w:eastAsia="Times New Roman" w:hAnsi="Aptos"/>
          <w:color w:val="000000" w:themeColor="text1"/>
        </w:rPr>
        <w:t xml:space="preserve">, </w:t>
      </w:r>
      <w:r w:rsidR="00064682" w:rsidRPr="4F2BCA17">
        <w:rPr>
          <w:rFonts w:ascii="Aptos" w:eastAsia="Times New Roman" w:hAnsi="Aptos"/>
          <w:color w:val="000000" w:themeColor="text1"/>
        </w:rPr>
        <w:t xml:space="preserve">due to the risks involved </w:t>
      </w:r>
      <w:r w:rsidR="00510CFA" w:rsidRPr="4F2BCA17">
        <w:rPr>
          <w:rFonts w:ascii="Aptos" w:eastAsia="Times New Roman" w:hAnsi="Aptos"/>
          <w:color w:val="000000" w:themeColor="text1"/>
        </w:rPr>
        <w:t xml:space="preserve">with </w:t>
      </w:r>
      <w:r w:rsidR="00054A68" w:rsidRPr="4F2BCA17">
        <w:rPr>
          <w:rFonts w:ascii="Aptos" w:eastAsia="Times New Roman" w:hAnsi="Aptos"/>
          <w:color w:val="000000" w:themeColor="text1"/>
        </w:rPr>
        <w:t xml:space="preserve">such treatments (Science Focus, 2023). </w:t>
      </w:r>
      <w:r w:rsidR="00FF343F" w:rsidRPr="4F2BCA17">
        <w:rPr>
          <w:rFonts w:ascii="Aptos" w:eastAsia="Times New Roman" w:hAnsi="Aptos"/>
          <w:color w:val="000000" w:themeColor="text1"/>
        </w:rPr>
        <w:t>As an alternative</w:t>
      </w:r>
      <w:r w:rsidR="00054A68" w:rsidRPr="4F2BCA17">
        <w:rPr>
          <w:rFonts w:ascii="Aptos" w:eastAsia="Times New Roman" w:hAnsi="Aptos"/>
          <w:color w:val="000000" w:themeColor="text1"/>
        </w:rPr>
        <w:t xml:space="preserve"> to HRT</w:t>
      </w:r>
      <w:r w:rsidR="00FF343F" w:rsidRPr="4F2BCA17">
        <w:rPr>
          <w:rFonts w:ascii="Aptos" w:eastAsia="Times New Roman" w:hAnsi="Aptos"/>
          <w:color w:val="000000" w:themeColor="text1"/>
        </w:rPr>
        <w:t>, women are turning</w:t>
      </w:r>
      <w:r w:rsidR="00F1632F" w:rsidRPr="4F2BCA17">
        <w:rPr>
          <w:rFonts w:ascii="Aptos" w:eastAsia="Times New Roman" w:hAnsi="Aptos"/>
          <w:color w:val="000000" w:themeColor="text1"/>
        </w:rPr>
        <w:t xml:space="preserve"> to </w:t>
      </w:r>
      <w:r w:rsidR="00E0100B" w:rsidRPr="4F2BCA17">
        <w:rPr>
          <w:rFonts w:ascii="Aptos" w:eastAsia="Times New Roman" w:hAnsi="Aptos"/>
          <w:color w:val="000000" w:themeColor="text1"/>
        </w:rPr>
        <w:t xml:space="preserve">a </w:t>
      </w:r>
      <w:r w:rsidR="00F1632F" w:rsidRPr="4F2BCA17">
        <w:rPr>
          <w:rFonts w:ascii="Aptos" w:eastAsia="Times New Roman" w:hAnsi="Aptos"/>
          <w:color w:val="000000" w:themeColor="text1"/>
        </w:rPr>
        <w:t>more natural</w:t>
      </w:r>
      <w:r w:rsidR="00E0100B" w:rsidRPr="4F2BCA17">
        <w:rPr>
          <w:rFonts w:ascii="Aptos" w:eastAsia="Times New Roman" w:hAnsi="Aptos"/>
          <w:color w:val="000000" w:themeColor="text1"/>
        </w:rPr>
        <w:t xml:space="preserve"> approach to treat their symptoms, such as</w:t>
      </w:r>
      <w:r w:rsidR="00F1632F" w:rsidRPr="4F2BCA17">
        <w:rPr>
          <w:rFonts w:ascii="Aptos" w:eastAsia="Times New Roman" w:hAnsi="Aptos"/>
          <w:color w:val="000000" w:themeColor="text1"/>
        </w:rPr>
        <w:t xml:space="preserve"> complementary </w:t>
      </w:r>
      <w:r w:rsidR="00E0100B" w:rsidRPr="4F2BCA17">
        <w:rPr>
          <w:rFonts w:ascii="Aptos" w:eastAsia="Times New Roman" w:hAnsi="Aptos"/>
          <w:color w:val="000000" w:themeColor="text1"/>
        </w:rPr>
        <w:t xml:space="preserve">and alternatives </w:t>
      </w:r>
      <w:r w:rsidR="0034049D" w:rsidRPr="4F2BCA17">
        <w:rPr>
          <w:rFonts w:ascii="Aptos" w:eastAsia="Times New Roman" w:hAnsi="Aptos"/>
          <w:color w:val="000000" w:themeColor="text1"/>
        </w:rPr>
        <w:t xml:space="preserve">medicines </w:t>
      </w:r>
      <w:r w:rsidR="00E0100B" w:rsidRPr="4F2BCA17">
        <w:rPr>
          <w:rFonts w:ascii="Aptos" w:eastAsia="Times New Roman" w:hAnsi="Aptos"/>
          <w:color w:val="000000" w:themeColor="text1"/>
        </w:rPr>
        <w:t>(CAM</w:t>
      </w:r>
      <w:r w:rsidR="0034049D" w:rsidRPr="4F2BCA17">
        <w:rPr>
          <w:rFonts w:ascii="Aptos" w:eastAsia="Times New Roman" w:hAnsi="Aptos"/>
          <w:color w:val="000000" w:themeColor="text1"/>
        </w:rPr>
        <w:t xml:space="preserve">), and </w:t>
      </w:r>
      <w:r w:rsidR="00F1632F" w:rsidRPr="4F2BCA17">
        <w:rPr>
          <w:rFonts w:ascii="Aptos" w:eastAsia="Times New Roman" w:hAnsi="Aptos"/>
          <w:color w:val="000000" w:themeColor="text1"/>
        </w:rPr>
        <w:t>plant-based therapies</w:t>
      </w:r>
      <w:r w:rsidR="00165331" w:rsidRPr="4F2BCA17">
        <w:rPr>
          <w:rFonts w:ascii="Aptos" w:eastAsia="Times New Roman" w:hAnsi="Aptos"/>
          <w:color w:val="000000" w:themeColor="text1"/>
        </w:rPr>
        <w:t xml:space="preserve"> such as nutraceuticals </w:t>
      </w:r>
      <w:r w:rsidR="00CB0C77" w:rsidRPr="4F2BCA17">
        <w:rPr>
          <w:rFonts w:ascii="Aptos" w:eastAsia="Times New Roman" w:hAnsi="Aptos"/>
          <w:color w:val="000000" w:themeColor="text1"/>
        </w:rPr>
        <w:t>(De Franciscis</w:t>
      </w:r>
      <w:r w:rsidR="00CB0C77" w:rsidRPr="4F2BCA17">
        <w:rPr>
          <w:rFonts w:ascii="Aptos" w:eastAsia="Times New Roman" w:hAnsi="Aptos"/>
          <w:i/>
          <w:iCs/>
          <w:color w:val="000000" w:themeColor="text1"/>
        </w:rPr>
        <w:t xml:space="preserve"> et al.,</w:t>
      </w:r>
      <w:r w:rsidR="00CB0C77" w:rsidRPr="4F2BCA17">
        <w:rPr>
          <w:rFonts w:ascii="Aptos" w:eastAsia="Times New Roman" w:hAnsi="Aptos"/>
          <w:color w:val="000000" w:themeColor="text1"/>
        </w:rPr>
        <w:t xml:space="preserve"> 2019</w:t>
      </w:r>
      <w:r w:rsidR="00274963" w:rsidRPr="4F2BCA17">
        <w:rPr>
          <w:rFonts w:ascii="Aptos" w:eastAsia="Times New Roman" w:hAnsi="Aptos"/>
          <w:color w:val="000000" w:themeColor="text1"/>
        </w:rPr>
        <w:t>; Franco</w:t>
      </w:r>
      <w:r w:rsidR="00274963" w:rsidRPr="4F2BCA17">
        <w:rPr>
          <w:rFonts w:ascii="Aptos" w:eastAsia="Times New Roman" w:hAnsi="Aptos"/>
          <w:i/>
          <w:iCs/>
          <w:color w:val="000000" w:themeColor="text1"/>
        </w:rPr>
        <w:t xml:space="preserve"> et al.,</w:t>
      </w:r>
      <w:r w:rsidR="00274963" w:rsidRPr="4F2BCA17">
        <w:rPr>
          <w:rFonts w:ascii="Aptos" w:eastAsia="Times New Roman" w:hAnsi="Aptos"/>
          <w:color w:val="000000" w:themeColor="text1"/>
        </w:rPr>
        <w:t xml:space="preserve"> 2016).</w:t>
      </w:r>
    </w:p>
    <w:p w14:paraId="7C85D4D7" w14:textId="1AF1853D" w:rsidR="00F00E4D" w:rsidRDefault="00FF1CE3" w:rsidP="005D1DBC">
      <w:pPr>
        <w:tabs>
          <w:tab w:val="left" w:pos="7308"/>
        </w:tabs>
        <w:rPr>
          <w:rFonts w:ascii="Aptos" w:eastAsia="Times New Roman" w:hAnsi="Aptos"/>
          <w:color w:val="000000"/>
        </w:rPr>
      </w:pPr>
      <w:r w:rsidRPr="159CE9CB">
        <w:rPr>
          <w:rFonts w:ascii="Aptos" w:eastAsia="Times New Roman" w:hAnsi="Aptos"/>
          <w:color w:val="000000" w:themeColor="text1"/>
        </w:rPr>
        <w:t xml:space="preserve">The term </w:t>
      </w:r>
      <w:r w:rsidR="00FF5993" w:rsidRPr="159CE9CB">
        <w:rPr>
          <w:rFonts w:ascii="Aptos" w:eastAsia="Times New Roman" w:hAnsi="Aptos"/>
          <w:color w:val="000000" w:themeColor="text1"/>
        </w:rPr>
        <w:t>‘</w:t>
      </w:r>
      <w:r w:rsidR="001D0F29" w:rsidRPr="159CE9CB">
        <w:rPr>
          <w:rFonts w:ascii="Aptos" w:eastAsia="Times New Roman" w:hAnsi="Aptos"/>
          <w:color w:val="000000" w:themeColor="text1"/>
        </w:rPr>
        <w:t>n</w:t>
      </w:r>
      <w:r w:rsidR="00260479" w:rsidRPr="159CE9CB">
        <w:rPr>
          <w:rFonts w:ascii="Aptos" w:eastAsia="Times New Roman" w:hAnsi="Aptos"/>
          <w:color w:val="000000" w:themeColor="text1"/>
        </w:rPr>
        <w:t>utraceuticals</w:t>
      </w:r>
      <w:r w:rsidR="00FF5993" w:rsidRPr="159CE9CB">
        <w:rPr>
          <w:rFonts w:ascii="Aptos" w:eastAsia="Times New Roman" w:hAnsi="Aptos"/>
          <w:color w:val="000000" w:themeColor="text1"/>
        </w:rPr>
        <w:t>’</w:t>
      </w:r>
      <w:r w:rsidR="00260479" w:rsidRPr="159CE9CB">
        <w:rPr>
          <w:rFonts w:ascii="Aptos" w:eastAsia="Times New Roman" w:hAnsi="Aptos"/>
          <w:color w:val="000000" w:themeColor="text1"/>
        </w:rPr>
        <w:t xml:space="preserve"> </w:t>
      </w:r>
      <w:r w:rsidRPr="159CE9CB">
        <w:rPr>
          <w:rFonts w:ascii="Aptos" w:eastAsia="Times New Roman" w:hAnsi="Aptos"/>
          <w:color w:val="000000" w:themeColor="text1"/>
        </w:rPr>
        <w:t>is</w:t>
      </w:r>
      <w:r w:rsidR="00260479" w:rsidRPr="159CE9CB">
        <w:rPr>
          <w:rFonts w:ascii="Aptos" w:eastAsia="Times New Roman" w:hAnsi="Aptos"/>
          <w:color w:val="000000" w:themeColor="text1"/>
        </w:rPr>
        <w:t xml:space="preserve"> an amalgam of </w:t>
      </w:r>
      <w:r w:rsidR="00A6101B" w:rsidRPr="159CE9CB">
        <w:rPr>
          <w:rFonts w:ascii="Aptos" w:eastAsia="Times New Roman" w:hAnsi="Aptos"/>
          <w:color w:val="000000" w:themeColor="text1"/>
        </w:rPr>
        <w:t xml:space="preserve">the words </w:t>
      </w:r>
      <w:r w:rsidR="00EA02CD" w:rsidRPr="159CE9CB">
        <w:rPr>
          <w:rFonts w:ascii="Aptos" w:eastAsia="Times New Roman" w:hAnsi="Aptos"/>
          <w:color w:val="000000" w:themeColor="text1"/>
        </w:rPr>
        <w:t>‘</w:t>
      </w:r>
      <w:r w:rsidR="00362D4C" w:rsidRPr="159CE9CB">
        <w:rPr>
          <w:rFonts w:ascii="Aptos" w:eastAsia="Times New Roman" w:hAnsi="Aptos"/>
          <w:color w:val="000000" w:themeColor="text1"/>
        </w:rPr>
        <w:t>nutrition</w:t>
      </w:r>
      <w:r w:rsidR="00EA02CD" w:rsidRPr="159CE9CB">
        <w:rPr>
          <w:rFonts w:ascii="Aptos" w:eastAsia="Times New Roman" w:hAnsi="Aptos"/>
          <w:color w:val="000000" w:themeColor="text1"/>
        </w:rPr>
        <w:t>’</w:t>
      </w:r>
      <w:r w:rsidR="00362D4C" w:rsidRPr="159CE9CB">
        <w:rPr>
          <w:rFonts w:ascii="Aptos" w:eastAsia="Times New Roman" w:hAnsi="Aptos"/>
          <w:color w:val="000000" w:themeColor="text1"/>
        </w:rPr>
        <w:t xml:space="preserve"> and </w:t>
      </w:r>
      <w:r w:rsidR="00EA02CD" w:rsidRPr="159CE9CB">
        <w:rPr>
          <w:rFonts w:ascii="Aptos" w:eastAsia="Times New Roman" w:hAnsi="Aptos"/>
          <w:color w:val="000000" w:themeColor="text1"/>
        </w:rPr>
        <w:t>‘</w:t>
      </w:r>
      <w:r w:rsidR="00362D4C" w:rsidRPr="159CE9CB">
        <w:rPr>
          <w:rFonts w:ascii="Aptos" w:eastAsia="Times New Roman" w:hAnsi="Aptos"/>
          <w:color w:val="000000" w:themeColor="text1"/>
        </w:rPr>
        <w:t>pharmaceuticals</w:t>
      </w:r>
      <w:r w:rsidR="00EA02CD" w:rsidRPr="159CE9CB">
        <w:rPr>
          <w:rFonts w:ascii="Aptos" w:eastAsia="Times New Roman" w:hAnsi="Aptos"/>
          <w:color w:val="000000" w:themeColor="text1"/>
        </w:rPr>
        <w:t>’</w:t>
      </w:r>
      <w:r w:rsidR="00AC405B" w:rsidRPr="159CE9CB">
        <w:rPr>
          <w:rFonts w:ascii="Aptos" w:eastAsia="Times New Roman" w:hAnsi="Aptos"/>
          <w:color w:val="000000" w:themeColor="text1"/>
        </w:rPr>
        <w:t>,</w:t>
      </w:r>
      <w:r w:rsidR="00FF5993" w:rsidRPr="159CE9CB">
        <w:rPr>
          <w:rFonts w:ascii="Aptos" w:eastAsia="Times New Roman" w:hAnsi="Aptos"/>
          <w:color w:val="000000" w:themeColor="text1"/>
        </w:rPr>
        <w:t xml:space="preserve"> conceived </w:t>
      </w:r>
      <w:r w:rsidR="0082185E" w:rsidRPr="159CE9CB">
        <w:rPr>
          <w:rFonts w:ascii="Aptos" w:eastAsia="Times New Roman" w:hAnsi="Aptos"/>
          <w:color w:val="000000" w:themeColor="text1"/>
        </w:rPr>
        <w:t>by Stephen DeFelice in 1989</w:t>
      </w:r>
      <w:r w:rsidR="00FF5993" w:rsidRPr="159CE9CB">
        <w:rPr>
          <w:rFonts w:ascii="Aptos" w:eastAsia="Times New Roman" w:hAnsi="Aptos"/>
          <w:color w:val="000000" w:themeColor="text1"/>
        </w:rPr>
        <w:t>, and define</w:t>
      </w:r>
      <w:r w:rsidRPr="159CE9CB">
        <w:rPr>
          <w:rFonts w:ascii="Aptos" w:eastAsia="Times New Roman" w:hAnsi="Aptos"/>
          <w:color w:val="000000" w:themeColor="text1"/>
        </w:rPr>
        <w:t>d</w:t>
      </w:r>
      <w:r w:rsidR="00FF5993" w:rsidRPr="159CE9CB">
        <w:rPr>
          <w:rFonts w:ascii="Aptos" w:eastAsia="Times New Roman" w:hAnsi="Aptos"/>
          <w:color w:val="000000" w:themeColor="text1"/>
        </w:rPr>
        <w:t xml:space="preserve"> </w:t>
      </w:r>
      <w:r w:rsidR="00AC405B" w:rsidRPr="159CE9CB">
        <w:rPr>
          <w:rFonts w:ascii="Aptos" w:eastAsia="Times New Roman" w:hAnsi="Aptos"/>
          <w:color w:val="000000" w:themeColor="text1"/>
        </w:rPr>
        <w:t xml:space="preserve">as </w:t>
      </w:r>
      <w:r w:rsidR="00446677" w:rsidRPr="159CE9CB">
        <w:rPr>
          <w:rFonts w:ascii="Aptos" w:eastAsia="Times New Roman" w:hAnsi="Aptos"/>
          <w:color w:val="000000" w:themeColor="text1"/>
        </w:rPr>
        <w:t>“a food or portion of a food substance that delivers health or medical benefits, which includes the treatment as well as the prevention of occurrence and progression of disease”</w:t>
      </w:r>
      <w:r w:rsidR="008A568E" w:rsidRPr="159CE9CB">
        <w:rPr>
          <w:rFonts w:ascii="Aptos" w:eastAsia="Times New Roman" w:hAnsi="Aptos"/>
          <w:color w:val="000000" w:themeColor="text1"/>
        </w:rPr>
        <w:t xml:space="preserve"> (</w:t>
      </w:r>
      <w:r w:rsidR="00643C49" w:rsidRPr="159CE9CB">
        <w:rPr>
          <w:rFonts w:ascii="Aptos" w:eastAsia="Times New Roman" w:hAnsi="Aptos"/>
          <w:color w:val="000000" w:themeColor="text1"/>
        </w:rPr>
        <w:t xml:space="preserve">DeFelice, 2002; </w:t>
      </w:r>
      <w:r w:rsidR="008A568E" w:rsidRPr="159CE9CB">
        <w:rPr>
          <w:rFonts w:ascii="Aptos" w:eastAsia="Times New Roman" w:hAnsi="Aptos"/>
          <w:color w:val="000000" w:themeColor="text1"/>
        </w:rPr>
        <w:t>Divya</w:t>
      </w:r>
      <w:r w:rsidR="001246C3" w:rsidRPr="159CE9CB">
        <w:rPr>
          <w:rFonts w:ascii="Aptos" w:eastAsia="Times New Roman" w:hAnsi="Aptos"/>
          <w:color w:val="000000" w:themeColor="text1"/>
        </w:rPr>
        <w:t xml:space="preserve"> </w:t>
      </w:r>
      <w:r w:rsidR="001246C3" w:rsidRPr="159CE9CB">
        <w:rPr>
          <w:rFonts w:ascii="Aptos" w:eastAsia="Times New Roman" w:hAnsi="Aptos"/>
          <w:i/>
          <w:iCs/>
          <w:color w:val="000000" w:themeColor="text1"/>
        </w:rPr>
        <w:t>et al.</w:t>
      </w:r>
      <w:r w:rsidR="008A568E" w:rsidRPr="159CE9CB">
        <w:rPr>
          <w:rFonts w:ascii="Aptos" w:eastAsia="Times New Roman" w:hAnsi="Aptos"/>
          <w:color w:val="000000" w:themeColor="text1"/>
        </w:rPr>
        <w:t>, 2019</w:t>
      </w:r>
      <w:r w:rsidR="00FF5D8D" w:rsidRPr="159CE9CB">
        <w:rPr>
          <w:rFonts w:ascii="Aptos" w:eastAsia="Times New Roman" w:hAnsi="Aptos"/>
          <w:color w:val="000000" w:themeColor="text1"/>
        </w:rPr>
        <w:t>; Gunarathne</w:t>
      </w:r>
      <w:r w:rsidR="00FF5D8D" w:rsidRPr="159CE9CB">
        <w:rPr>
          <w:rFonts w:ascii="Aptos" w:eastAsia="Times New Roman" w:hAnsi="Aptos"/>
          <w:i/>
          <w:iCs/>
          <w:color w:val="000000" w:themeColor="text1"/>
        </w:rPr>
        <w:t xml:space="preserve"> et al.,</w:t>
      </w:r>
      <w:r w:rsidR="00FF5D8D" w:rsidRPr="159CE9CB">
        <w:rPr>
          <w:rFonts w:ascii="Aptos" w:eastAsia="Times New Roman" w:hAnsi="Aptos"/>
          <w:color w:val="000000" w:themeColor="text1"/>
        </w:rPr>
        <w:t xml:space="preserve"> 2023</w:t>
      </w:r>
      <w:r w:rsidR="008A568E" w:rsidRPr="159CE9CB">
        <w:rPr>
          <w:rFonts w:ascii="Aptos" w:eastAsia="Times New Roman" w:hAnsi="Aptos"/>
          <w:color w:val="000000" w:themeColor="text1"/>
        </w:rPr>
        <w:t>)</w:t>
      </w:r>
      <w:r w:rsidR="00643C49" w:rsidRPr="159CE9CB">
        <w:rPr>
          <w:rFonts w:ascii="Aptos" w:eastAsia="Times New Roman" w:hAnsi="Aptos"/>
          <w:color w:val="000000" w:themeColor="text1"/>
        </w:rPr>
        <w:t>.</w:t>
      </w:r>
      <w:r w:rsidR="001D0F29" w:rsidRPr="159CE9CB">
        <w:rPr>
          <w:rFonts w:ascii="Aptos" w:eastAsia="Times New Roman" w:hAnsi="Aptos"/>
          <w:color w:val="000000" w:themeColor="text1"/>
        </w:rPr>
        <w:t xml:space="preserve"> </w:t>
      </w:r>
      <w:r w:rsidR="00715144" w:rsidRPr="159CE9CB">
        <w:rPr>
          <w:rFonts w:ascii="Aptos" w:eastAsia="Times New Roman" w:hAnsi="Aptos"/>
          <w:color w:val="000000" w:themeColor="text1"/>
        </w:rPr>
        <w:t>P</w:t>
      </w:r>
      <w:r w:rsidR="00A229B6" w:rsidRPr="159CE9CB">
        <w:rPr>
          <w:rFonts w:ascii="Aptos" w:eastAsia="Times New Roman" w:hAnsi="Aptos"/>
          <w:color w:val="000000" w:themeColor="text1"/>
        </w:rPr>
        <w:t xml:space="preserve">hytoestrogens are a </w:t>
      </w:r>
      <w:r w:rsidR="00715144" w:rsidRPr="159CE9CB">
        <w:rPr>
          <w:rFonts w:ascii="Aptos" w:eastAsia="Times New Roman" w:hAnsi="Aptos"/>
          <w:color w:val="000000" w:themeColor="text1"/>
        </w:rPr>
        <w:t xml:space="preserve">popular </w:t>
      </w:r>
      <w:r w:rsidR="00BC4373" w:rsidRPr="159CE9CB">
        <w:rPr>
          <w:rFonts w:ascii="Aptos" w:eastAsia="Times New Roman" w:hAnsi="Aptos"/>
          <w:color w:val="000000" w:themeColor="text1"/>
        </w:rPr>
        <w:t xml:space="preserve">nutraceutical used </w:t>
      </w:r>
      <w:r w:rsidR="00BF0A85" w:rsidRPr="159CE9CB">
        <w:rPr>
          <w:rFonts w:ascii="Aptos" w:eastAsia="Times New Roman" w:hAnsi="Aptos"/>
          <w:color w:val="000000" w:themeColor="text1"/>
        </w:rPr>
        <w:t>during the</w:t>
      </w:r>
      <w:r w:rsidR="00DB5864" w:rsidRPr="159CE9CB">
        <w:rPr>
          <w:rFonts w:ascii="Aptos" w:eastAsia="Times New Roman" w:hAnsi="Aptos"/>
          <w:color w:val="000000" w:themeColor="text1"/>
        </w:rPr>
        <w:t xml:space="preserve"> menopausal</w:t>
      </w:r>
      <w:r w:rsidR="00BF0A85" w:rsidRPr="159CE9CB">
        <w:rPr>
          <w:rFonts w:ascii="Aptos" w:eastAsia="Times New Roman" w:hAnsi="Aptos"/>
          <w:color w:val="000000" w:themeColor="text1"/>
        </w:rPr>
        <w:t xml:space="preserve"> transition</w:t>
      </w:r>
      <w:r w:rsidR="006B3642" w:rsidRPr="159CE9CB">
        <w:rPr>
          <w:rFonts w:ascii="Aptos" w:eastAsia="Times New Roman" w:hAnsi="Aptos"/>
          <w:color w:val="000000" w:themeColor="text1"/>
        </w:rPr>
        <w:t>; they</w:t>
      </w:r>
      <w:r w:rsidR="0085609C" w:rsidRPr="159CE9CB">
        <w:rPr>
          <w:rFonts w:ascii="Aptos" w:eastAsia="Times New Roman" w:hAnsi="Aptos"/>
          <w:color w:val="000000" w:themeColor="text1"/>
        </w:rPr>
        <w:t xml:space="preserve"> are</w:t>
      </w:r>
      <w:r w:rsidR="00A52CB9" w:rsidRPr="159CE9CB">
        <w:rPr>
          <w:rFonts w:ascii="Aptos" w:eastAsia="Times New Roman" w:hAnsi="Aptos"/>
          <w:color w:val="000000" w:themeColor="text1"/>
        </w:rPr>
        <w:t xml:space="preserve"> </w:t>
      </w:r>
      <w:r w:rsidR="00736E2C" w:rsidRPr="159CE9CB">
        <w:rPr>
          <w:rFonts w:ascii="Aptos" w:eastAsia="Times New Roman" w:hAnsi="Aptos"/>
          <w:color w:val="000000" w:themeColor="text1"/>
        </w:rPr>
        <w:t xml:space="preserve">an </w:t>
      </w:r>
      <w:r w:rsidR="00A52CB9" w:rsidRPr="159CE9CB">
        <w:rPr>
          <w:rFonts w:ascii="Aptos" w:eastAsia="Times New Roman" w:hAnsi="Aptos"/>
          <w:color w:val="000000" w:themeColor="text1"/>
        </w:rPr>
        <w:t>oestrogen</w:t>
      </w:r>
      <w:r w:rsidR="00D33C4C" w:rsidRPr="159CE9CB">
        <w:rPr>
          <w:rFonts w:ascii="Aptos" w:eastAsia="Times New Roman" w:hAnsi="Aptos"/>
          <w:color w:val="000000" w:themeColor="text1"/>
        </w:rPr>
        <w:t>-like plant compound</w:t>
      </w:r>
      <w:r w:rsidR="00A52CB9" w:rsidRPr="159CE9CB">
        <w:rPr>
          <w:rFonts w:ascii="Aptos" w:eastAsia="Times New Roman" w:hAnsi="Aptos"/>
          <w:color w:val="000000" w:themeColor="text1"/>
        </w:rPr>
        <w:t xml:space="preserve"> commonly used </w:t>
      </w:r>
      <w:r w:rsidR="00EE7B0B" w:rsidRPr="159CE9CB">
        <w:rPr>
          <w:rFonts w:ascii="Aptos" w:eastAsia="Times New Roman" w:hAnsi="Aptos"/>
          <w:color w:val="000000" w:themeColor="text1"/>
        </w:rPr>
        <w:t xml:space="preserve">for the relief of menopausal symptoms, particularly VMS </w:t>
      </w:r>
      <w:r w:rsidR="00F7212B" w:rsidRPr="159CE9CB">
        <w:rPr>
          <w:rFonts w:ascii="Aptos" w:eastAsia="Times New Roman" w:hAnsi="Aptos"/>
          <w:color w:val="000000" w:themeColor="text1"/>
        </w:rPr>
        <w:t xml:space="preserve">(Durazzo </w:t>
      </w:r>
      <w:r w:rsidR="00F7212B" w:rsidRPr="159CE9CB">
        <w:rPr>
          <w:rFonts w:ascii="Aptos" w:eastAsia="Times New Roman" w:hAnsi="Aptos"/>
          <w:i/>
          <w:iCs/>
          <w:color w:val="000000" w:themeColor="text1"/>
        </w:rPr>
        <w:t>et al.</w:t>
      </w:r>
      <w:r w:rsidR="00F7212B" w:rsidRPr="159CE9CB">
        <w:rPr>
          <w:rFonts w:ascii="Aptos" w:eastAsia="Times New Roman" w:hAnsi="Aptos"/>
          <w:color w:val="000000" w:themeColor="text1"/>
        </w:rPr>
        <w:t xml:space="preserve">, 2020; </w:t>
      </w:r>
      <w:r w:rsidR="0058316F" w:rsidRPr="159CE9CB">
        <w:rPr>
          <w:rFonts w:ascii="Aptos" w:eastAsia="Times New Roman" w:hAnsi="Aptos"/>
          <w:color w:val="000000" w:themeColor="text1"/>
        </w:rPr>
        <w:t xml:space="preserve">Glisic </w:t>
      </w:r>
      <w:r w:rsidR="0058316F" w:rsidRPr="159CE9CB">
        <w:rPr>
          <w:rFonts w:ascii="Aptos" w:eastAsia="Times New Roman" w:hAnsi="Aptos"/>
          <w:i/>
          <w:iCs/>
          <w:color w:val="000000" w:themeColor="text1"/>
        </w:rPr>
        <w:t>et al.</w:t>
      </w:r>
      <w:r w:rsidR="0058316F" w:rsidRPr="159CE9CB">
        <w:rPr>
          <w:rFonts w:ascii="Aptos" w:eastAsia="Times New Roman" w:hAnsi="Aptos"/>
          <w:color w:val="000000" w:themeColor="text1"/>
        </w:rPr>
        <w:t>, 20</w:t>
      </w:r>
      <w:r w:rsidR="00124BC8" w:rsidRPr="159CE9CB">
        <w:rPr>
          <w:rFonts w:ascii="Aptos" w:eastAsia="Times New Roman" w:hAnsi="Aptos"/>
          <w:color w:val="000000" w:themeColor="text1"/>
        </w:rPr>
        <w:t xml:space="preserve">18; </w:t>
      </w:r>
      <w:r w:rsidR="00361AC1" w:rsidRPr="159CE9CB">
        <w:rPr>
          <w:rFonts w:ascii="Aptos" w:eastAsia="Times New Roman" w:hAnsi="Aptos"/>
          <w:color w:val="000000" w:themeColor="text1"/>
        </w:rPr>
        <w:t>Messina</w:t>
      </w:r>
      <w:r w:rsidR="00361AC1" w:rsidRPr="159CE9CB">
        <w:rPr>
          <w:rFonts w:ascii="Aptos" w:eastAsia="Times New Roman" w:hAnsi="Aptos"/>
          <w:i/>
          <w:iCs/>
          <w:color w:val="000000" w:themeColor="text1"/>
        </w:rPr>
        <w:t xml:space="preserve"> et al.,</w:t>
      </w:r>
      <w:r w:rsidR="00361AC1" w:rsidRPr="159CE9CB">
        <w:rPr>
          <w:rFonts w:ascii="Aptos" w:eastAsia="Times New Roman" w:hAnsi="Aptos"/>
          <w:color w:val="000000" w:themeColor="text1"/>
        </w:rPr>
        <w:t xml:space="preserve"> 2022; </w:t>
      </w:r>
      <w:r w:rsidR="008439C8" w:rsidRPr="159CE9CB">
        <w:rPr>
          <w:rFonts w:ascii="Aptos" w:eastAsia="Times New Roman" w:hAnsi="Aptos"/>
          <w:color w:val="000000" w:themeColor="text1"/>
        </w:rPr>
        <w:t>Patra</w:t>
      </w:r>
      <w:r w:rsidR="008439C8" w:rsidRPr="159CE9CB">
        <w:rPr>
          <w:rFonts w:ascii="Aptos" w:eastAsia="Times New Roman" w:hAnsi="Aptos"/>
          <w:i/>
          <w:iCs/>
          <w:color w:val="000000" w:themeColor="text1"/>
        </w:rPr>
        <w:t xml:space="preserve"> </w:t>
      </w:r>
      <w:bookmarkStart w:id="4" w:name="_Hlk183544675"/>
      <w:r w:rsidR="008439C8" w:rsidRPr="159CE9CB">
        <w:rPr>
          <w:rFonts w:ascii="Aptos" w:eastAsia="Times New Roman" w:hAnsi="Aptos"/>
          <w:i/>
          <w:iCs/>
          <w:color w:val="000000" w:themeColor="text1"/>
        </w:rPr>
        <w:t>et al</w:t>
      </w:r>
      <w:bookmarkEnd w:id="4"/>
      <w:r w:rsidR="008439C8" w:rsidRPr="159CE9CB">
        <w:rPr>
          <w:rFonts w:ascii="Aptos" w:eastAsia="Times New Roman" w:hAnsi="Aptos"/>
          <w:i/>
          <w:iCs/>
          <w:color w:val="000000" w:themeColor="text1"/>
        </w:rPr>
        <w:t>.,</w:t>
      </w:r>
      <w:r w:rsidR="008439C8" w:rsidRPr="159CE9CB">
        <w:rPr>
          <w:rFonts w:ascii="Aptos" w:eastAsia="Times New Roman" w:hAnsi="Aptos"/>
          <w:color w:val="000000" w:themeColor="text1"/>
        </w:rPr>
        <w:t xml:space="preserve"> 2023)</w:t>
      </w:r>
      <w:r w:rsidR="006C0217" w:rsidRPr="159CE9CB">
        <w:rPr>
          <w:rFonts w:ascii="Aptos" w:eastAsia="Times New Roman" w:hAnsi="Aptos"/>
          <w:color w:val="000000" w:themeColor="text1"/>
        </w:rPr>
        <w:t>.</w:t>
      </w:r>
      <w:r w:rsidR="00D33C4C" w:rsidRPr="159CE9CB">
        <w:rPr>
          <w:rFonts w:ascii="Aptos" w:eastAsia="Times New Roman" w:hAnsi="Aptos"/>
          <w:color w:val="000000" w:themeColor="text1"/>
        </w:rPr>
        <w:t xml:space="preserve"> </w:t>
      </w:r>
      <w:r w:rsidR="000C250F" w:rsidRPr="159CE9CB">
        <w:rPr>
          <w:rFonts w:ascii="Aptos" w:eastAsia="Times New Roman" w:hAnsi="Aptos"/>
          <w:color w:val="000000" w:themeColor="text1"/>
        </w:rPr>
        <w:t xml:space="preserve">There are </w:t>
      </w:r>
      <w:r w:rsidR="0070557C" w:rsidRPr="159CE9CB">
        <w:rPr>
          <w:rFonts w:ascii="Aptos" w:eastAsia="Times New Roman" w:hAnsi="Aptos"/>
          <w:color w:val="000000" w:themeColor="text1"/>
        </w:rPr>
        <w:t>3 main subdivisions of p</w:t>
      </w:r>
      <w:r w:rsidR="00D33C4C" w:rsidRPr="159CE9CB">
        <w:rPr>
          <w:rFonts w:ascii="Aptos" w:eastAsia="Times New Roman" w:hAnsi="Aptos"/>
          <w:color w:val="000000" w:themeColor="text1"/>
        </w:rPr>
        <w:t>hytoestrogen</w:t>
      </w:r>
      <w:r w:rsidR="00736E2C" w:rsidRPr="159CE9CB">
        <w:rPr>
          <w:rFonts w:ascii="Aptos" w:eastAsia="Times New Roman" w:hAnsi="Aptos"/>
          <w:color w:val="000000" w:themeColor="text1"/>
        </w:rPr>
        <w:t>s</w:t>
      </w:r>
      <w:r w:rsidR="0070557C" w:rsidRPr="159CE9CB">
        <w:rPr>
          <w:rFonts w:ascii="Aptos" w:eastAsia="Times New Roman" w:hAnsi="Aptos"/>
          <w:color w:val="000000" w:themeColor="text1"/>
        </w:rPr>
        <w:t xml:space="preserve">: </w:t>
      </w:r>
      <w:r w:rsidR="00CB7F71" w:rsidRPr="159CE9CB">
        <w:rPr>
          <w:rFonts w:ascii="Aptos" w:eastAsia="Times New Roman" w:hAnsi="Aptos"/>
          <w:color w:val="000000" w:themeColor="text1"/>
        </w:rPr>
        <w:t xml:space="preserve">isoflavones, found in beans, </w:t>
      </w:r>
      <w:r w:rsidR="008E79B0" w:rsidRPr="159CE9CB">
        <w:rPr>
          <w:rFonts w:ascii="Aptos" w:eastAsia="Times New Roman" w:hAnsi="Aptos"/>
          <w:color w:val="000000" w:themeColor="text1"/>
        </w:rPr>
        <w:t>specifically soybeans; lignans, found in unrefined grains</w:t>
      </w:r>
      <w:r w:rsidR="002C1FF2" w:rsidRPr="159CE9CB">
        <w:rPr>
          <w:rFonts w:ascii="Aptos" w:eastAsia="Times New Roman" w:hAnsi="Aptos"/>
          <w:color w:val="000000" w:themeColor="text1"/>
        </w:rPr>
        <w:t xml:space="preserve">, </w:t>
      </w:r>
      <w:r w:rsidR="53D9B50C" w:rsidRPr="159CE9CB">
        <w:rPr>
          <w:rFonts w:ascii="Aptos" w:eastAsia="Times New Roman" w:hAnsi="Aptos"/>
          <w:color w:val="000000" w:themeColor="text1"/>
        </w:rPr>
        <w:t>flaxseeds,</w:t>
      </w:r>
      <w:r w:rsidR="002C1FF2" w:rsidRPr="159CE9CB">
        <w:rPr>
          <w:rFonts w:ascii="Aptos" w:eastAsia="Times New Roman" w:hAnsi="Aptos"/>
          <w:color w:val="000000" w:themeColor="text1"/>
        </w:rPr>
        <w:t xml:space="preserve"> and beans; and </w:t>
      </w:r>
      <w:proofErr w:type="spellStart"/>
      <w:r w:rsidR="007F6387" w:rsidRPr="159CE9CB">
        <w:rPr>
          <w:rFonts w:ascii="Aptos" w:eastAsia="Times New Roman" w:hAnsi="Aptos"/>
          <w:color w:val="000000" w:themeColor="text1"/>
        </w:rPr>
        <w:t>coumestans</w:t>
      </w:r>
      <w:proofErr w:type="spellEnd"/>
      <w:r w:rsidR="007F6387" w:rsidRPr="159CE9CB">
        <w:rPr>
          <w:rFonts w:ascii="Aptos" w:eastAsia="Times New Roman" w:hAnsi="Aptos"/>
          <w:color w:val="000000" w:themeColor="text1"/>
        </w:rPr>
        <w:t>, found in alfalfa</w:t>
      </w:r>
      <w:r w:rsidR="00851E95" w:rsidRPr="159CE9CB">
        <w:rPr>
          <w:rFonts w:ascii="Aptos" w:eastAsia="Times New Roman" w:hAnsi="Aptos"/>
          <w:color w:val="000000" w:themeColor="text1"/>
        </w:rPr>
        <w:t xml:space="preserve"> and clover sprouts and some beans (</w:t>
      </w:r>
      <w:r w:rsidR="0018100B" w:rsidRPr="159CE9CB">
        <w:rPr>
          <w:rFonts w:ascii="Aptos" w:eastAsia="Times New Roman" w:hAnsi="Aptos"/>
          <w:color w:val="000000" w:themeColor="text1"/>
        </w:rPr>
        <w:t>Jung</w:t>
      </w:r>
      <w:r w:rsidR="0018100B" w:rsidRPr="159CE9CB">
        <w:rPr>
          <w:rFonts w:ascii="Aptos" w:eastAsia="Times New Roman" w:hAnsi="Aptos"/>
          <w:i/>
          <w:iCs/>
          <w:color w:val="000000" w:themeColor="text1"/>
        </w:rPr>
        <w:t xml:space="preserve"> et al.,</w:t>
      </w:r>
      <w:r w:rsidR="0018100B" w:rsidRPr="159CE9CB">
        <w:rPr>
          <w:rFonts w:ascii="Aptos" w:eastAsia="Times New Roman" w:hAnsi="Aptos"/>
          <w:color w:val="000000" w:themeColor="text1"/>
        </w:rPr>
        <w:t xml:space="preserve"> 2020; </w:t>
      </w:r>
      <w:r w:rsidR="00851E95" w:rsidRPr="159CE9CB">
        <w:rPr>
          <w:rFonts w:ascii="Aptos" w:eastAsia="Times New Roman" w:hAnsi="Aptos"/>
          <w:color w:val="000000" w:themeColor="text1"/>
        </w:rPr>
        <w:t>Moore</w:t>
      </w:r>
      <w:r w:rsidR="00886DFC" w:rsidRPr="159CE9CB">
        <w:rPr>
          <w:rFonts w:ascii="Aptos" w:eastAsia="Times New Roman" w:hAnsi="Aptos"/>
          <w:color w:val="000000" w:themeColor="text1"/>
        </w:rPr>
        <w:t xml:space="preserve"> </w:t>
      </w:r>
      <w:r w:rsidR="00886DFC" w:rsidRPr="159CE9CB">
        <w:rPr>
          <w:rFonts w:ascii="Aptos" w:eastAsia="Times New Roman" w:hAnsi="Aptos"/>
          <w:i/>
          <w:iCs/>
          <w:color w:val="000000" w:themeColor="text1"/>
        </w:rPr>
        <w:t>et al.</w:t>
      </w:r>
      <w:r w:rsidR="00851E95" w:rsidRPr="159CE9CB">
        <w:rPr>
          <w:rFonts w:ascii="Aptos" w:eastAsia="Times New Roman" w:hAnsi="Aptos"/>
          <w:color w:val="000000" w:themeColor="text1"/>
        </w:rPr>
        <w:t>, 2017).</w:t>
      </w:r>
      <w:r w:rsidR="002A43C7" w:rsidRPr="159CE9CB">
        <w:rPr>
          <w:rFonts w:ascii="Aptos" w:eastAsia="Times New Roman" w:hAnsi="Aptos"/>
          <w:color w:val="000000" w:themeColor="text1"/>
        </w:rPr>
        <w:t xml:space="preserve"> </w:t>
      </w:r>
      <w:r w:rsidR="00190D95" w:rsidRPr="159CE9CB">
        <w:rPr>
          <w:rFonts w:ascii="Aptos" w:eastAsia="Times New Roman" w:hAnsi="Aptos"/>
          <w:color w:val="000000" w:themeColor="text1"/>
        </w:rPr>
        <w:t xml:space="preserve">Genistein and daidzein </w:t>
      </w:r>
      <w:r w:rsidR="00820505" w:rsidRPr="159CE9CB">
        <w:rPr>
          <w:rFonts w:ascii="Aptos" w:eastAsia="Times New Roman" w:hAnsi="Aptos"/>
          <w:color w:val="000000" w:themeColor="text1"/>
        </w:rPr>
        <w:t>are isoflavones which have the strongest estrogenic effect</w:t>
      </w:r>
      <w:r w:rsidR="00207F4B" w:rsidRPr="159CE9CB">
        <w:rPr>
          <w:rFonts w:ascii="Aptos" w:eastAsia="Times New Roman" w:hAnsi="Aptos"/>
          <w:color w:val="000000" w:themeColor="text1"/>
        </w:rPr>
        <w:t>, and</w:t>
      </w:r>
      <w:r w:rsidR="00756CD0" w:rsidRPr="159CE9CB">
        <w:rPr>
          <w:rFonts w:ascii="Aptos" w:eastAsia="Times New Roman" w:hAnsi="Aptos"/>
          <w:color w:val="000000" w:themeColor="text1"/>
        </w:rPr>
        <w:t xml:space="preserve"> are present in soybeans, lentils, </w:t>
      </w:r>
      <w:r w:rsidR="0EAC78B7" w:rsidRPr="159CE9CB">
        <w:rPr>
          <w:rFonts w:ascii="Aptos" w:eastAsia="Times New Roman" w:hAnsi="Aptos"/>
          <w:color w:val="000000" w:themeColor="text1"/>
        </w:rPr>
        <w:t>chickpeas,</w:t>
      </w:r>
      <w:r w:rsidR="00CC7D02" w:rsidRPr="159CE9CB">
        <w:rPr>
          <w:rFonts w:ascii="Aptos" w:eastAsia="Times New Roman" w:hAnsi="Aptos"/>
          <w:color w:val="000000" w:themeColor="text1"/>
        </w:rPr>
        <w:t xml:space="preserve"> and clover </w:t>
      </w:r>
      <w:r w:rsidR="003A4E50" w:rsidRPr="159CE9CB">
        <w:rPr>
          <w:rFonts w:ascii="Aptos" w:eastAsia="Times New Roman" w:hAnsi="Aptos"/>
          <w:color w:val="000000" w:themeColor="text1"/>
        </w:rPr>
        <w:t>(</w:t>
      </w:r>
      <w:proofErr w:type="spellStart"/>
      <w:r w:rsidR="003A4E50" w:rsidRPr="159CE9CB">
        <w:rPr>
          <w:rFonts w:ascii="Aptos" w:eastAsia="Times New Roman" w:hAnsi="Aptos"/>
          <w:color w:val="000000" w:themeColor="text1"/>
        </w:rPr>
        <w:t>Tsikouras</w:t>
      </w:r>
      <w:proofErr w:type="spellEnd"/>
      <w:r w:rsidR="003A4E50" w:rsidRPr="159CE9CB">
        <w:rPr>
          <w:rFonts w:ascii="Aptos" w:eastAsia="Times New Roman" w:hAnsi="Aptos"/>
          <w:i/>
          <w:iCs/>
          <w:color w:val="000000" w:themeColor="text1"/>
        </w:rPr>
        <w:t xml:space="preserve"> et al.,</w:t>
      </w:r>
      <w:r w:rsidR="003A4E50" w:rsidRPr="159CE9CB">
        <w:rPr>
          <w:rFonts w:ascii="Aptos" w:eastAsia="Times New Roman" w:hAnsi="Aptos"/>
          <w:color w:val="000000" w:themeColor="text1"/>
        </w:rPr>
        <w:t xml:space="preserve"> 2024).</w:t>
      </w:r>
      <w:r w:rsidR="00BA0FAB" w:rsidRPr="159CE9CB">
        <w:rPr>
          <w:rFonts w:ascii="Aptos" w:eastAsia="Times New Roman" w:hAnsi="Aptos"/>
          <w:color w:val="000000" w:themeColor="text1"/>
        </w:rPr>
        <w:t xml:space="preserve"> </w:t>
      </w:r>
      <w:r w:rsidR="002B73C7" w:rsidRPr="159CE9CB">
        <w:rPr>
          <w:rFonts w:ascii="Aptos" w:eastAsia="Times New Roman" w:hAnsi="Aptos"/>
          <w:color w:val="000000" w:themeColor="text1"/>
        </w:rPr>
        <w:t xml:space="preserve">Many studies have looked at the </w:t>
      </w:r>
      <w:r w:rsidR="00B04F23" w:rsidRPr="159CE9CB">
        <w:rPr>
          <w:rFonts w:ascii="Aptos" w:eastAsia="Times New Roman" w:hAnsi="Aptos"/>
          <w:color w:val="000000" w:themeColor="text1"/>
        </w:rPr>
        <w:t xml:space="preserve">effects of isoflavones on VMS </w:t>
      </w:r>
      <w:r w:rsidR="001F47FF" w:rsidRPr="159CE9CB">
        <w:rPr>
          <w:rFonts w:ascii="Aptos" w:eastAsia="Times New Roman" w:hAnsi="Aptos"/>
          <w:color w:val="000000" w:themeColor="text1"/>
        </w:rPr>
        <w:t xml:space="preserve">in menopausal </w:t>
      </w:r>
      <w:r w:rsidR="16B56770" w:rsidRPr="159CE9CB">
        <w:rPr>
          <w:rFonts w:ascii="Aptos" w:eastAsia="Times New Roman" w:hAnsi="Aptos"/>
          <w:color w:val="000000" w:themeColor="text1"/>
        </w:rPr>
        <w:t>women but</w:t>
      </w:r>
      <w:r w:rsidR="00FF781A" w:rsidRPr="159CE9CB">
        <w:rPr>
          <w:rFonts w:ascii="Aptos" w:eastAsia="Times New Roman" w:hAnsi="Aptos"/>
          <w:color w:val="000000" w:themeColor="text1"/>
        </w:rPr>
        <w:t xml:space="preserve"> found </w:t>
      </w:r>
      <w:r w:rsidR="008C016C" w:rsidRPr="159CE9CB">
        <w:rPr>
          <w:rFonts w:ascii="Aptos" w:eastAsia="Times New Roman" w:hAnsi="Aptos"/>
          <w:color w:val="000000" w:themeColor="text1"/>
        </w:rPr>
        <w:t>conflicting</w:t>
      </w:r>
      <w:r w:rsidR="00FF781A" w:rsidRPr="159CE9CB">
        <w:rPr>
          <w:rFonts w:ascii="Aptos" w:eastAsia="Times New Roman" w:hAnsi="Aptos"/>
          <w:color w:val="000000" w:themeColor="text1"/>
        </w:rPr>
        <w:t xml:space="preserve"> outcomes.</w:t>
      </w:r>
    </w:p>
    <w:p w14:paraId="486BBD16" w14:textId="78DFDF6B" w:rsidR="00440F38" w:rsidRDefault="2353C39F" w:rsidP="4F2BCA17">
      <w:pPr>
        <w:tabs>
          <w:tab w:val="left" w:pos="7308"/>
        </w:tabs>
        <w:rPr>
          <w:rFonts w:ascii="Aptos" w:eastAsia="Times New Roman" w:hAnsi="Aptos"/>
          <w:color w:val="000000" w:themeColor="text1"/>
        </w:rPr>
      </w:pPr>
      <w:r w:rsidRPr="4F2BCA17">
        <w:rPr>
          <w:rFonts w:ascii="Aptos" w:eastAsia="Times New Roman" w:hAnsi="Aptos"/>
          <w:color w:val="000000" w:themeColor="text1"/>
        </w:rPr>
        <w:t xml:space="preserve">In </w:t>
      </w:r>
      <w:r w:rsidR="6ED9AEEC" w:rsidRPr="4F2BCA17">
        <w:rPr>
          <w:rFonts w:ascii="Aptos" w:eastAsia="Times New Roman" w:hAnsi="Aptos"/>
          <w:color w:val="000000" w:themeColor="text1"/>
        </w:rPr>
        <w:t>their</w:t>
      </w:r>
      <w:r w:rsidRPr="4F2BCA17">
        <w:rPr>
          <w:rFonts w:ascii="Aptos" w:eastAsia="Times New Roman" w:hAnsi="Aptos"/>
          <w:color w:val="000000" w:themeColor="text1"/>
        </w:rPr>
        <w:t xml:space="preserve"> </w:t>
      </w:r>
      <w:r w:rsidR="00F82951" w:rsidRPr="4F2BCA17">
        <w:rPr>
          <w:rFonts w:ascii="Aptos" w:eastAsia="Times New Roman" w:hAnsi="Aptos"/>
          <w:color w:val="000000" w:themeColor="text1"/>
        </w:rPr>
        <w:t>2024 retrospective study on 200 menopausal women</w:t>
      </w:r>
      <w:r w:rsidR="3B1A9E02" w:rsidRPr="4F2BCA17">
        <w:rPr>
          <w:rFonts w:ascii="Aptos" w:eastAsia="Times New Roman" w:hAnsi="Aptos"/>
          <w:color w:val="000000" w:themeColor="text1"/>
        </w:rPr>
        <w:t xml:space="preserve">, Mainini </w:t>
      </w:r>
      <w:r w:rsidR="3B1A9E02" w:rsidRPr="4F2BCA17">
        <w:rPr>
          <w:rFonts w:ascii="Aptos" w:eastAsia="Times New Roman" w:hAnsi="Aptos"/>
          <w:i/>
          <w:iCs/>
          <w:color w:val="000000" w:themeColor="text1"/>
        </w:rPr>
        <w:t>et al.</w:t>
      </w:r>
      <w:r w:rsidR="7CD45189" w:rsidRPr="4F2BCA17">
        <w:rPr>
          <w:rFonts w:ascii="Aptos" w:eastAsia="Times New Roman" w:hAnsi="Aptos"/>
          <w:color w:val="000000" w:themeColor="text1"/>
        </w:rPr>
        <w:t xml:space="preserve"> found</w:t>
      </w:r>
      <w:r w:rsidR="00F82951" w:rsidRPr="4F2BCA17">
        <w:rPr>
          <w:rFonts w:ascii="Aptos" w:eastAsia="Times New Roman" w:hAnsi="Aptos"/>
          <w:color w:val="000000" w:themeColor="text1"/>
        </w:rPr>
        <w:t xml:space="preserve"> that soy isoflavones combined with coc</w:t>
      </w:r>
      <w:r w:rsidR="1A55C677" w:rsidRPr="4F2BCA17">
        <w:rPr>
          <w:rFonts w:ascii="Aptos" w:eastAsia="Times New Roman" w:hAnsi="Aptos"/>
          <w:color w:val="000000" w:themeColor="text1"/>
        </w:rPr>
        <w:t>o</w:t>
      </w:r>
      <w:r w:rsidR="00F82951" w:rsidRPr="4F2BCA17">
        <w:rPr>
          <w:rFonts w:ascii="Aptos" w:eastAsia="Times New Roman" w:hAnsi="Aptos"/>
          <w:color w:val="000000" w:themeColor="text1"/>
        </w:rPr>
        <w:t xml:space="preserve">a polyphenols and myo-Ins significantly reduced the intensity and frequency </w:t>
      </w:r>
      <w:r w:rsidR="4DBB3D74" w:rsidRPr="4F2BCA17">
        <w:rPr>
          <w:rFonts w:ascii="Aptos" w:eastAsia="Times New Roman" w:hAnsi="Aptos"/>
          <w:color w:val="000000" w:themeColor="text1"/>
        </w:rPr>
        <w:t>of VMS</w:t>
      </w:r>
      <w:r w:rsidR="00F82951" w:rsidRPr="4F2BCA17">
        <w:rPr>
          <w:rFonts w:ascii="Aptos" w:eastAsia="Times New Roman" w:hAnsi="Aptos"/>
          <w:color w:val="000000" w:themeColor="text1"/>
        </w:rPr>
        <w:t xml:space="preserve">, but also symptoms of depression, blood pressure and BMI, and improved metabolic profiles after a </w:t>
      </w:r>
      <w:r w:rsidR="28963B67" w:rsidRPr="4F2BCA17">
        <w:rPr>
          <w:rFonts w:ascii="Aptos" w:eastAsia="Times New Roman" w:hAnsi="Aptos"/>
          <w:color w:val="000000" w:themeColor="text1"/>
        </w:rPr>
        <w:t>6-month</w:t>
      </w:r>
      <w:r w:rsidR="00F82951" w:rsidRPr="4F2BCA17">
        <w:rPr>
          <w:rFonts w:ascii="Aptos" w:eastAsia="Times New Roman" w:hAnsi="Aptos"/>
          <w:color w:val="000000" w:themeColor="text1"/>
        </w:rPr>
        <w:t xml:space="preserve"> trial (Mainini</w:t>
      </w:r>
      <w:r w:rsidR="00F82951" w:rsidRPr="4F2BCA17">
        <w:rPr>
          <w:rFonts w:ascii="Aptos" w:eastAsia="Times New Roman" w:hAnsi="Aptos"/>
          <w:i/>
          <w:iCs/>
          <w:color w:val="000000" w:themeColor="text1"/>
        </w:rPr>
        <w:t xml:space="preserve"> et al.,</w:t>
      </w:r>
      <w:r w:rsidR="00F82951" w:rsidRPr="4F2BCA17">
        <w:rPr>
          <w:rFonts w:ascii="Aptos" w:eastAsia="Times New Roman" w:hAnsi="Aptos"/>
          <w:color w:val="000000" w:themeColor="text1"/>
        </w:rPr>
        <w:t xml:space="preserve"> 2024). </w:t>
      </w:r>
      <w:r w:rsidR="00F43718" w:rsidRPr="4F2BCA17">
        <w:rPr>
          <w:rFonts w:ascii="Aptos" w:eastAsia="Times New Roman" w:hAnsi="Aptos"/>
          <w:color w:val="000000" w:themeColor="text1"/>
        </w:rPr>
        <w:t xml:space="preserve">Similarly, </w:t>
      </w:r>
      <w:r w:rsidR="002C02B0" w:rsidRPr="4F2BCA17">
        <w:rPr>
          <w:rFonts w:ascii="Aptos" w:eastAsia="Times New Roman" w:hAnsi="Aptos"/>
          <w:color w:val="000000" w:themeColor="text1"/>
        </w:rPr>
        <w:t xml:space="preserve">Villa </w:t>
      </w:r>
      <w:r w:rsidR="002C02B0" w:rsidRPr="4F2BCA17">
        <w:rPr>
          <w:rFonts w:ascii="Aptos" w:eastAsia="Times New Roman" w:hAnsi="Aptos"/>
          <w:i/>
          <w:iCs/>
          <w:color w:val="000000" w:themeColor="text1"/>
        </w:rPr>
        <w:t>et al</w:t>
      </w:r>
      <w:r w:rsidR="009A540B" w:rsidRPr="4F2BCA17">
        <w:rPr>
          <w:rFonts w:ascii="Aptos" w:eastAsia="Times New Roman" w:hAnsi="Aptos"/>
          <w:i/>
          <w:iCs/>
          <w:color w:val="000000" w:themeColor="text1"/>
        </w:rPr>
        <w:t>.</w:t>
      </w:r>
      <w:r w:rsidR="00886DFC" w:rsidRPr="4F2BCA17">
        <w:rPr>
          <w:rFonts w:ascii="Aptos" w:eastAsia="Times New Roman" w:hAnsi="Aptos"/>
          <w:color w:val="000000" w:themeColor="text1"/>
        </w:rPr>
        <w:t xml:space="preserve"> 2017</w:t>
      </w:r>
      <w:r w:rsidR="009A540B" w:rsidRPr="4F2BCA17">
        <w:rPr>
          <w:rFonts w:ascii="Aptos" w:eastAsia="Times New Roman" w:hAnsi="Aptos"/>
          <w:color w:val="000000" w:themeColor="text1"/>
        </w:rPr>
        <w:t xml:space="preserve"> study on 90 </w:t>
      </w:r>
      <w:r w:rsidR="00F64C94" w:rsidRPr="4F2BCA17">
        <w:rPr>
          <w:rFonts w:ascii="Aptos" w:eastAsia="Times New Roman" w:hAnsi="Aptos"/>
          <w:color w:val="000000" w:themeColor="text1"/>
        </w:rPr>
        <w:t xml:space="preserve">women in menopausal transition </w:t>
      </w:r>
      <w:r w:rsidR="005C1F97" w:rsidRPr="4F2BCA17">
        <w:rPr>
          <w:rFonts w:ascii="Aptos" w:eastAsia="Times New Roman" w:hAnsi="Aptos"/>
          <w:color w:val="000000" w:themeColor="text1"/>
        </w:rPr>
        <w:t>showed a significant reduction in menopausal symptoms</w:t>
      </w:r>
      <w:r w:rsidR="00F32CA6" w:rsidRPr="4F2BCA17">
        <w:rPr>
          <w:rFonts w:ascii="Aptos" w:eastAsia="Times New Roman" w:hAnsi="Aptos"/>
          <w:color w:val="000000" w:themeColor="text1"/>
        </w:rPr>
        <w:t xml:space="preserve"> such as </w:t>
      </w:r>
      <w:r w:rsidR="001E74FD" w:rsidRPr="4F2BCA17">
        <w:rPr>
          <w:rFonts w:ascii="Aptos" w:eastAsia="Times New Roman" w:hAnsi="Aptos"/>
          <w:color w:val="000000" w:themeColor="text1"/>
        </w:rPr>
        <w:t xml:space="preserve">HF, insomnia, </w:t>
      </w:r>
      <w:r w:rsidR="6FEAE5BE" w:rsidRPr="4F2BCA17">
        <w:rPr>
          <w:rFonts w:ascii="Aptos" w:eastAsia="Times New Roman" w:hAnsi="Aptos"/>
          <w:color w:val="000000" w:themeColor="text1"/>
        </w:rPr>
        <w:t>fatigue,</w:t>
      </w:r>
      <w:r w:rsidR="001E74FD" w:rsidRPr="4F2BCA17">
        <w:rPr>
          <w:rFonts w:ascii="Aptos" w:eastAsia="Times New Roman" w:hAnsi="Aptos"/>
          <w:color w:val="000000" w:themeColor="text1"/>
        </w:rPr>
        <w:t xml:space="preserve"> and irritability </w:t>
      </w:r>
      <w:r w:rsidR="00B25C22" w:rsidRPr="4F2BCA17">
        <w:rPr>
          <w:rFonts w:ascii="Aptos" w:eastAsia="Times New Roman" w:hAnsi="Aptos"/>
          <w:color w:val="000000" w:themeColor="text1"/>
        </w:rPr>
        <w:t xml:space="preserve">in women following a </w:t>
      </w:r>
      <w:r w:rsidR="57D75D5C" w:rsidRPr="4F2BCA17">
        <w:rPr>
          <w:rFonts w:ascii="Aptos" w:eastAsia="Times New Roman" w:hAnsi="Aptos"/>
          <w:color w:val="000000" w:themeColor="text1"/>
        </w:rPr>
        <w:t>6-month</w:t>
      </w:r>
      <w:r w:rsidR="00B25C22" w:rsidRPr="4F2BCA17">
        <w:rPr>
          <w:rFonts w:ascii="Aptos" w:eastAsia="Times New Roman" w:hAnsi="Aptos"/>
          <w:color w:val="000000" w:themeColor="text1"/>
        </w:rPr>
        <w:t xml:space="preserve"> course of combined </w:t>
      </w:r>
      <w:r w:rsidR="00B65EF5" w:rsidRPr="4F2BCA17">
        <w:rPr>
          <w:rFonts w:ascii="Aptos" w:eastAsia="Times New Roman" w:hAnsi="Aptos"/>
          <w:color w:val="000000" w:themeColor="text1"/>
        </w:rPr>
        <w:t>nutraceuticals (including phytoestrogens, vitam</w:t>
      </w:r>
      <w:r w:rsidR="00F32CA6" w:rsidRPr="4F2BCA17">
        <w:rPr>
          <w:rFonts w:ascii="Aptos" w:eastAsia="Times New Roman" w:hAnsi="Aptos"/>
          <w:color w:val="000000" w:themeColor="text1"/>
        </w:rPr>
        <w:t xml:space="preserve">ins, </w:t>
      </w:r>
      <w:r w:rsidR="23A359C2" w:rsidRPr="4F2BCA17">
        <w:rPr>
          <w:rFonts w:ascii="Aptos" w:eastAsia="Times New Roman" w:hAnsi="Aptos"/>
          <w:color w:val="000000" w:themeColor="text1"/>
        </w:rPr>
        <w:t>micronutrients,</w:t>
      </w:r>
      <w:r w:rsidR="00F32CA6" w:rsidRPr="4F2BCA17">
        <w:rPr>
          <w:rFonts w:ascii="Aptos" w:eastAsia="Times New Roman" w:hAnsi="Aptos"/>
          <w:color w:val="000000" w:themeColor="text1"/>
        </w:rPr>
        <w:t xml:space="preserve"> and </w:t>
      </w:r>
      <w:r w:rsidR="70952561" w:rsidRPr="4F2BCA17">
        <w:rPr>
          <w:rFonts w:ascii="Aptos" w:eastAsia="Times New Roman" w:hAnsi="Aptos"/>
          <w:color w:val="000000" w:themeColor="text1"/>
        </w:rPr>
        <w:t>passionflower</w:t>
      </w:r>
      <w:r w:rsidR="00F32CA6" w:rsidRPr="4F2BCA17">
        <w:rPr>
          <w:rFonts w:ascii="Aptos" w:eastAsia="Times New Roman" w:hAnsi="Aptos"/>
          <w:color w:val="000000" w:themeColor="text1"/>
        </w:rPr>
        <w:t>)</w:t>
      </w:r>
      <w:r w:rsidR="006B3B02" w:rsidRPr="4F2BCA17">
        <w:rPr>
          <w:rFonts w:ascii="Aptos" w:eastAsia="Times New Roman" w:hAnsi="Aptos"/>
          <w:color w:val="000000" w:themeColor="text1"/>
        </w:rPr>
        <w:t xml:space="preserve"> compared to the control group </w:t>
      </w:r>
      <w:bookmarkStart w:id="5" w:name="_Hlk183421487"/>
      <w:r w:rsidR="0009710A" w:rsidRPr="4F2BCA17">
        <w:rPr>
          <w:rFonts w:ascii="Aptos" w:eastAsia="Times New Roman" w:hAnsi="Aptos"/>
          <w:color w:val="000000" w:themeColor="text1"/>
        </w:rPr>
        <w:t>(Villa</w:t>
      </w:r>
      <w:r w:rsidR="0009710A" w:rsidRPr="4F2BCA17">
        <w:rPr>
          <w:rFonts w:ascii="Aptos" w:eastAsia="Times New Roman" w:hAnsi="Aptos"/>
          <w:i/>
          <w:iCs/>
          <w:color w:val="000000" w:themeColor="text1"/>
        </w:rPr>
        <w:t xml:space="preserve"> et al.,</w:t>
      </w:r>
      <w:r w:rsidR="0009710A" w:rsidRPr="4F2BCA17">
        <w:rPr>
          <w:rFonts w:ascii="Aptos" w:eastAsia="Times New Roman" w:hAnsi="Aptos"/>
          <w:color w:val="000000" w:themeColor="text1"/>
        </w:rPr>
        <w:t xml:space="preserve"> 2017).</w:t>
      </w:r>
      <w:r w:rsidR="00D90317" w:rsidRPr="4F2BCA17">
        <w:rPr>
          <w:rFonts w:ascii="Aptos" w:eastAsia="Times New Roman" w:hAnsi="Aptos"/>
          <w:color w:val="000000" w:themeColor="text1"/>
        </w:rPr>
        <w:t xml:space="preserve"> </w:t>
      </w:r>
      <w:bookmarkEnd w:id="5"/>
      <w:r w:rsidR="00363E7D" w:rsidRPr="4F2BCA17">
        <w:rPr>
          <w:rFonts w:ascii="Aptos" w:eastAsia="Times New Roman" w:hAnsi="Aptos"/>
          <w:color w:val="000000" w:themeColor="text1"/>
        </w:rPr>
        <w:t xml:space="preserve">Moreover, </w:t>
      </w:r>
      <w:r w:rsidR="00D91A48" w:rsidRPr="4F2BCA17">
        <w:rPr>
          <w:rFonts w:ascii="Aptos" w:eastAsia="Times New Roman" w:hAnsi="Aptos"/>
          <w:color w:val="000000" w:themeColor="text1"/>
        </w:rPr>
        <w:t xml:space="preserve">HDL cholesterol levels </w:t>
      </w:r>
      <w:r w:rsidR="009129C9" w:rsidRPr="4F2BCA17">
        <w:rPr>
          <w:rFonts w:ascii="Aptos" w:eastAsia="Times New Roman" w:hAnsi="Aptos"/>
          <w:color w:val="000000" w:themeColor="text1"/>
        </w:rPr>
        <w:t xml:space="preserve">were significantly higher after 6 months in the treatment group compared to </w:t>
      </w:r>
      <w:r w:rsidR="00745D72" w:rsidRPr="4F2BCA17">
        <w:rPr>
          <w:rFonts w:ascii="Aptos" w:eastAsia="Times New Roman" w:hAnsi="Aptos"/>
          <w:color w:val="000000" w:themeColor="text1"/>
        </w:rPr>
        <w:t xml:space="preserve">the control group, </w:t>
      </w:r>
      <w:r w:rsidR="0093266F" w:rsidRPr="4F2BCA17">
        <w:rPr>
          <w:rFonts w:ascii="Aptos" w:eastAsia="Times New Roman" w:hAnsi="Aptos"/>
          <w:color w:val="000000" w:themeColor="text1"/>
        </w:rPr>
        <w:t>whereas</w:t>
      </w:r>
      <w:r w:rsidR="000B2B66" w:rsidRPr="4F2BCA17">
        <w:rPr>
          <w:rFonts w:ascii="Aptos" w:eastAsia="Times New Roman" w:hAnsi="Aptos"/>
          <w:color w:val="000000" w:themeColor="text1"/>
        </w:rPr>
        <w:t xml:space="preserve"> </w:t>
      </w:r>
      <w:r w:rsidR="00AB6D4B" w:rsidRPr="4F2BCA17">
        <w:rPr>
          <w:rFonts w:ascii="Aptos" w:eastAsia="Times New Roman" w:hAnsi="Aptos"/>
          <w:color w:val="000000" w:themeColor="text1"/>
        </w:rPr>
        <w:t>total cholesterol levels had increased in the control group compared to the treatment group</w:t>
      </w:r>
      <w:r w:rsidR="00484587" w:rsidRPr="4F2BCA17">
        <w:rPr>
          <w:rFonts w:ascii="Aptos" w:eastAsia="Times New Roman" w:hAnsi="Aptos"/>
          <w:color w:val="000000" w:themeColor="text1"/>
        </w:rPr>
        <w:t xml:space="preserve">, </w:t>
      </w:r>
      <w:r w:rsidR="00660386" w:rsidRPr="4F2BCA17">
        <w:rPr>
          <w:rFonts w:ascii="Aptos" w:eastAsia="Times New Roman" w:hAnsi="Aptos"/>
          <w:color w:val="000000" w:themeColor="text1"/>
        </w:rPr>
        <w:t xml:space="preserve">showing that </w:t>
      </w:r>
      <w:r w:rsidR="00886DFC" w:rsidRPr="4F2BCA17">
        <w:rPr>
          <w:rFonts w:ascii="Aptos" w:eastAsia="Times New Roman" w:hAnsi="Aptos"/>
          <w:color w:val="000000" w:themeColor="text1"/>
        </w:rPr>
        <w:t xml:space="preserve">the combined </w:t>
      </w:r>
      <w:r w:rsidR="00660386" w:rsidRPr="4F2BCA17">
        <w:rPr>
          <w:rFonts w:ascii="Aptos" w:eastAsia="Times New Roman" w:hAnsi="Aptos"/>
          <w:color w:val="000000" w:themeColor="text1"/>
        </w:rPr>
        <w:t xml:space="preserve">nutraceutical supplementation </w:t>
      </w:r>
      <w:r w:rsidR="00BB25AF" w:rsidRPr="4F2BCA17">
        <w:rPr>
          <w:rFonts w:ascii="Aptos" w:eastAsia="Times New Roman" w:hAnsi="Aptos"/>
          <w:color w:val="000000" w:themeColor="text1"/>
        </w:rPr>
        <w:t>not only reduce</w:t>
      </w:r>
      <w:r w:rsidR="00886DFC" w:rsidRPr="4F2BCA17">
        <w:rPr>
          <w:rFonts w:ascii="Aptos" w:eastAsia="Times New Roman" w:hAnsi="Aptos"/>
          <w:color w:val="000000" w:themeColor="text1"/>
        </w:rPr>
        <w:t>d</w:t>
      </w:r>
      <w:r w:rsidR="00BB25AF" w:rsidRPr="4F2BCA17">
        <w:rPr>
          <w:rFonts w:ascii="Aptos" w:eastAsia="Times New Roman" w:hAnsi="Aptos"/>
          <w:color w:val="000000" w:themeColor="text1"/>
        </w:rPr>
        <w:t xml:space="preserve"> VMS but</w:t>
      </w:r>
      <w:r w:rsidR="00940807" w:rsidRPr="4F2BCA17">
        <w:rPr>
          <w:rFonts w:ascii="Aptos" w:eastAsia="Times New Roman" w:hAnsi="Aptos"/>
          <w:color w:val="000000" w:themeColor="text1"/>
        </w:rPr>
        <w:t xml:space="preserve"> also</w:t>
      </w:r>
      <w:r w:rsidR="00F969F6" w:rsidRPr="4F2BCA17">
        <w:rPr>
          <w:rFonts w:ascii="Aptos" w:eastAsia="Times New Roman" w:hAnsi="Aptos"/>
          <w:color w:val="000000" w:themeColor="text1"/>
        </w:rPr>
        <w:t xml:space="preserve"> </w:t>
      </w:r>
      <w:r w:rsidR="007271B2" w:rsidRPr="4F2BCA17">
        <w:rPr>
          <w:rFonts w:ascii="Aptos" w:eastAsia="Times New Roman" w:hAnsi="Aptos"/>
          <w:color w:val="000000" w:themeColor="text1"/>
        </w:rPr>
        <w:t>l</w:t>
      </w:r>
      <w:r w:rsidR="009C573E" w:rsidRPr="4F2BCA17">
        <w:rPr>
          <w:rFonts w:ascii="Aptos" w:eastAsia="Times New Roman" w:hAnsi="Aptos"/>
          <w:color w:val="000000" w:themeColor="text1"/>
        </w:rPr>
        <w:t>imit</w:t>
      </w:r>
      <w:r w:rsidR="00886DFC" w:rsidRPr="4F2BCA17">
        <w:rPr>
          <w:rFonts w:ascii="Aptos" w:eastAsia="Times New Roman" w:hAnsi="Aptos"/>
          <w:color w:val="000000" w:themeColor="text1"/>
        </w:rPr>
        <w:t>ed</w:t>
      </w:r>
      <w:r w:rsidR="009E1DAD" w:rsidRPr="4F2BCA17">
        <w:rPr>
          <w:rFonts w:ascii="Aptos" w:eastAsia="Times New Roman" w:hAnsi="Aptos"/>
          <w:color w:val="000000" w:themeColor="text1"/>
        </w:rPr>
        <w:t xml:space="preserve"> the worsening of</w:t>
      </w:r>
      <w:r w:rsidR="005B1F7B" w:rsidRPr="4F2BCA17">
        <w:rPr>
          <w:rFonts w:ascii="Aptos" w:eastAsia="Times New Roman" w:hAnsi="Aptos"/>
          <w:color w:val="000000" w:themeColor="text1"/>
        </w:rPr>
        <w:t xml:space="preserve"> </w:t>
      </w:r>
      <w:r w:rsidR="009E1DAD" w:rsidRPr="4F2BCA17">
        <w:rPr>
          <w:rFonts w:ascii="Aptos" w:eastAsia="Times New Roman" w:hAnsi="Aptos"/>
          <w:color w:val="000000" w:themeColor="text1"/>
        </w:rPr>
        <w:t xml:space="preserve">lipid metabolism common in </w:t>
      </w:r>
      <w:r w:rsidR="007271B2" w:rsidRPr="4F2BCA17">
        <w:rPr>
          <w:rFonts w:ascii="Aptos" w:eastAsia="Times New Roman" w:hAnsi="Aptos"/>
          <w:color w:val="000000" w:themeColor="text1"/>
        </w:rPr>
        <w:t>menopause</w:t>
      </w:r>
      <w:r w:rsidR="009C573E" w:rsidRPr="4F2BCA17">
        <w:rPr>
          <w:rFonts w:ascii="Aptos" w:eastAsia="Times New Roman" w:hAnsi="Aptos"/>
          <w:color w:val="000000" w:themeColor="text1"/>
        </w:rPr>
        <w:t xml:space="preserve"> (Villa</w:t>
      </w:r>
      <w:r w:rsidR="009C573E" w:rsidRPr="4F2BCA17">
        <w:rPr>
          <w:rFonts w:ascii="Aptos" w:eastAsia="Times New Roman" w:hAnsi="Aptos"/>
          <w:i/>
          <w:iCs/>
          <w:color w:val="000000" w:themeColor="text1"/>
        </w:rPr>
        <w:t xml:space="preserve"> et al.,</w:t>
      </w:r>
      <w:r w:rsidR="009C573E" w:rsidRPr="4F2BCA17">
        <w:rPr>
          <w:rFonts w:ascii="Aptos" w:eastAsia="Times New Roman" w:hAnsi="Aptos"/>
          <w:color w:val="000000" w:themeColor="text1"/>
        </w:rPr>
        <w:t xml:space="preserve"> 2017). Similarly, </w:t>
      </w:r>
      <w:r w:rsidR="006B506F" w:rsidRPr="4F2BCA17">
        <w:rPr>
          <w:rFonts w:ascii="Aptos" w:eastAsia="Times New Roman" w:hAnsi="Aptos"/>
          <w:color w:val="000000" w:themeColor="text1"/>
        </w:rPr>
        <w:t xml:space="preserve">a 2022 randomised double-blind placebo-controlled clinical study </w:t>
      </w:r>
      <w:r w:rsidR="00770513" w:rsidRPr="4F2BCA17">
        <w:rPr>
          <w:rFonts w:ascii="Aptos" w:eastAsia="Times New Roman" w:hAnsi="Aptos"/>
          <w:color w:val="000000" w:themeColor="text1"/>
        </w:rPr>
        <w:t>on 101 post-menopausal women showed a significant reduction in HF, sweat</w:t>
      </w:r>
      <w:r w:rsidR="002A145D" w:rsidRPr="4F2BCA17">
        <w:rPr>
          <w:rFonts w:ascii="Aptos" w:eastAsia="Times New Roman" w:hAnsi="Aptos"/>
          <w:color w:val="000000" w:themeColor="text1"/>
        </w:rPr>
        <w:t xml:space="preserve">ing, sleep problems, irritability and depressive moods, as well as </w:t>
      </w:r>
      <w:r w:rsidR="00966F98" w:rsidRPr="4F2BCA17">
        <w:rPr>
          <w:rFonts w:ascii="Aptos" w:eastAsia="Times New Roman" w:hAnsi="Aptos"/>
          <w:color w:val="000000" w:themeColor="text1"/>
        </w:rPr>
        <w:t>lower levels of LDL cholesterol and triglyceride levels</w:t>
      </w:r>
      <w:r w:rsidR="00F04540" w:rsidRPr="4F2BCA17">
        <w:rPr>
          <w:rFonts w:ascii="Aptos" w:eastAsia="Times New Roman" w:hAnsi="Aptos"/>
          <w:color w:val="000000" w:themeColor="text1"/>
        </w:rPr>
        <w:t>,</w:t>
      </w:r>
      <w:r w:rsidR="00966F98" w:rsidRPr="4F2BCA17">
        <w:rPr>
          <w:rFonts w:ascii="Aptos" w:eastAsia="Times New Roman" w:hAnsi="Aptos"/>
          <w:color w:val="000000" w:themeColor="text1"/>
        </w:rPr>
        <w:t xml:space="preserve"> </w:t>
      </w:r>
      <w:r w:rsidR="00382FCF" w:rsidRPr="4F2BCA17">
        <w:rPr>
          <w:rFonts w:ascii="Aptos" w:eastAsia="Times New Roman" w:hAnsi="Aptos"/>
          <w:color w:val="000000" w:themeColor="text1"/>
        </w:rPr>
        <w:t xml:space="preserve">following a 12 week course of </w:t>
      </w:r>
      <w:r w:rsidR="00F73CA9" w:rsidRPr="4F2BCA17">
        <w:rPr>
          <w:rFonts w:ascii="Aptos" w:eastAsia="Times New Roman" w:hAnsi="Aptos"/>
          <w:color w:val="000000" w:themeColor="text1"/>
        </w:rPr>
        <w:t xml:space="preserve">combined soy isoflavones, black cohosh, chasteberry and evening primrose oil extract </w:t>
      </w:r>
      <w:r w:rsidR="00F04540" w:rsidRPr="4F2BCA17">
        <w:rPr>
          <w:rFonts w:ascii="Aptos" w:eastAsia="Times New Roman" w:hAnsi="Aptos"/>
          <w:color w:val="000000" w:themeColor="text1"/>
        </w:rPr>
        <w:t>compared to placebo</w:t>
      </w:r>
      <w:r w:rsidR="00A675FD" w:rsidRPr="4F2BCA17">
        <w:rPr>
          <w:rFonts w:ascii="Aptos" w:eastAsia="Times New Roman" w:hAnsi="Aptos"/>
          <w:color w:val="000000" w:themeColor="text1"/>
        </w:rPr>
        <w:t xml:space="preserve">, </w:t>
      </w:r>
      <w:r w:rsidR="006E5260" w:rsidRPr="4F2BCA17">
        <w:rPr>
          <w:rFonts w:ascii="Aptos" w:eastAsia="Times New Roman" w:hAnsi="Aptos"/>
          <w:color w:val="000000" w:themeColor="text1"/>
        </w:rPr>
        <w:t xml:space="preserve">also </w:t>
      </w:r>
      <w:r w:rsidR="00A675FD" w:rsidRPr="4F2BCA17">
        <w:rPr>
          <w:rFonts w:ascii="Aptos" w:eastAsia="Times New Roman" w:hAnsi="Aptos"/>
          <w:color w:val="000000" w:themeColor="text1"/>
        </w:rPr>
        <w:t xml:space="preserve">in concurrence with </w:t>
      </w:r>
      <w:r w:rsidR="00A21965" w:rsidRPr="4F2BCA17">
        <w:rPr>
          <w:rFonts w:ascii="Aptos" w:eastAsia="Times New Roman" w:hAnsi="Aptos"/>
          <w:color w:val="000000" w:themeColor="text1"/>
        </w:rPr>
        <w:t xml:space="preserve">Trimarco </w:t>
      </w:r>
      <w:r w:rsidR="00A21965" w:rsidRPr="4F2BCA17">
        <w:rPr>
          <w:rFonts w:ascii="Aptos" w:eastAsia="Times New Roman" w:hAnsi="Aptos"/>
          <w:i/>
          <w:iCs/>
          <w:color w:val="000000" w:themeColor="text1"/>
        </w:rPr>
        <w:t>et al.</w:t>
      </w:r>
      <w:r w:rsidR="00507A56" w:rsidRPr="4F2BCA17">
        <w:rPr>
          <w:rFonts w:ascii="Aptos" w:eastAsia="Times New Roman" w:hAnsi="Aptos"/>
          <w:i/>
          <w:iCs/>
          <w:color w:val="000000" w:themeColor="text1"/>
        </w:rPr>
        <w:t xml:space="preserve"> </w:t>
      </w:r>
      <w:r w:rsidR="00A21965" w:rsidRPr="4F2BCA17">
        <w:rPr>
          <w:rFonts w:ascii="Aptos" w:eastAsia="Times New Roman" w:hAnsi="Aptos"/>
          <w:color w:val="000000" w:themeColor="text1"/>
        </w:rPr>
        <w:t>2016</w:t>
      </w:r>
      <w:r w:rsidR="00507A56" w:rsidRPr="4F2BCA17">
        <w:rPr>
          <w:rFonts w:ascii="Aptos" w:eastAsia="Times New Roman" w:hAnsi="Aptos"/>
          <w:color w:val="000000" w:themeColor="text1"/>
        </w:rPr>
        <w:t xml:space="preserve"> </w:t>
      </w:r>
      <w:r w:rsidR="00665799" w:rsidRPr="4F2BCA17">
        <w:rPr>
          <w:rFonts w:ascii="Aptos" w:eastAsia="Times New Roman" w:hAnsi="Aptos"/>
          <w:color w:val="000000" w:themeColor="text1"/>
        </w:rPr>
        <w:t xml:space="preserve">randomised </w:t>
      </w:r>
      <w:r w:rsidR="00375B2A" w:rsidRPr="4F2BCA17">
        <w:rPr>
          <w:rFonts w:ascii="Aptos" w:eastAsia="Times New Roman" w:hAnsi="Aptos"/>
          <w:color w:val="000000" w:themeColor="text1"/>
        </w:rPr>
        <w:t xml:space="preserve">double-blind </w:t>
      </w:r>
      <w:r w:rsidR="00507A56" w:rsidRPr="4F2BCA17">
        <w:rPr>
          <w:rFonts w:ascii="Aptos" w:eastAsia="Times New Roman" w:hAnsi="Aptos"/>
          <w:color w:val="000000" w:themeColor="text1"/>
        </w:rPr>
        <w:t xml:space="preserve">crossover </w:t>
      </w:r>
      <w:r w:rsidR="00375B2A" w:rsidRPr="4F2BCA17">
        <w:rPr>
          <w:rFonts w:ascii="Aptos" w:eastAsia="Times New Roman" w:hAnsi="Aptos"/>
          <w:color w:val="000000" w:themeColor="text1"/>
        </w:rPr>
        <w:t>study</w:t>
      </w:r>
      <w:r w:rsidR="00507A56" w:rsidRPr="4F2BCA17">
        <w:rPr>
          <w:rFonts w:ascii="Aptos" w:eastAsia="Times New Roman" w:hAnsi="Aptos"/>
          <w:color w:val="000000" w:themeColor="text1"/>
        </w:rPr>
        <w:t xml:space="preserve"> </w:t>
      </w:r>
      <w:r w:rsidR="00CD6DB5" w:rsidRPr="4F2BCA17">
        <w:rPr>
          <w:rFonts w:ascii="Aptos" w:eastAsia="Times New Roman" w:hAnsi="Aptos"/>
          <w:color w:val="000000" w:themeColor="text1"/>
        </w:rPr>
        <w:t>and De</w:t>
      </w:r>
      <w:r w:rsidR="00EC3DE5" w:rsidRPr="4F2BCA17">
        <w:rPr>
          <w:rFonts w:ascii="Aptos" w:eastAsia="Times New Roman" w:hAnsi="Aptos"/>
          <w:color w:val="000000" w:themeColor="text1"/>
        </w:rPr>
        <w:t xml:space="preserve"> Leo </w:t>
      </w:r>
      <w:r w:rsidR="00EC3DE5" w:rsidRPr="4F2BCA17">
        <w:rPr>
          <w:rFonts w:ascii="Aptos" w:eastAsia="Times New Roman" w:hAnsi="Aptos"/>
          <w:i/>
          <w:iCs/>
          <w:color w:val="000000" w:themeColor="text1"/>
        </w:rPr>
        <w:t xml:space="preserve">et al. </w:t>
      </w:r>
      <w:r w:rsidR="00EC3DE5" w:rsidRPr="4F2BCA17">
        <w:rPr>
          <w:rFonts w:ascii="Aptos" w:eastAsia="Times New Roman" w:hAnsi="Aptos"/>
          <w:color w:val="000000" w:themeColor="text1"/>
        </w:rPr>
        <w:t>2017 pilot study</w:t>
      </w:r>
      <w:r w:rsidR="002B4D16" w:rsidRPr="4F2BCA17">
        <w:rPr>
          <w:rFonts w:ascii="Aptos" w:eastAsia="Times New Roman" w:hAnsi="Aptos"/>
          <w:color w:val="000000" w:themeColor="text1"/>
        </w:rPr>
        <w:t xml:space="preserve"> </w:t>
      </w:r>
      <w:r w:rsidR="00B67A51" w:rsidRPr="4F2BCA17">
        <w:rPr>
          <w:rFonts w:ascii="Aptos" w:eastAsia="Times New Roman" w:hAnsi="Aptos"/>
          <w:color w:val="000000" w:themeColor="text1"/>
        </w:rPr>
        <w:t>(De Leo</w:t>
      </w:r>
      <w:r w:rsidR="00B67A51" w:rsidRPr="4F2BCA17">
        <w:rPr>
          <w:rFonts w:ascii="Aptos" w:eastAsia="Times New Roman" w:hAnsi="Aptos"/>
          <w:i/>
          <w:iCs/>
          <w:color w:val="000000" w:themeColor="text1"/>
        </w:rPr>
        <w:t xml:space="preserve"> et al.,</w:t>
      </w:r>
      <w:r w:rsidR="00B67A51" w:rsidRPr="4F2BCA17">
        <w:rPr>
          <w:rFonts w:ascii="Aptos" w:eastAsia="Times New Roman" w:hAnsi="Aptos"/>
          <w:color w:val="000000" w:themeColor="text1"/>
        </w:rPr>
        <w:t xml:space="preserve"> 2017</w:t>
      </w:r>
      <w:r w:rsidR="002B4D16" w:rsidRPr="4F2BCA17">
        <w:rPr>
          <w:rFonts w:ascii="Aptos" w:eastAsia="Times New Roman" w:hAnsi="Aptos"/>
          <w:color w:val="000000" w:themeColor="text1"/>
        </w:rPr>
        <w:t xml:space="preserve">; </w:t>
      </w:r>
      <w:proofErr w:type="spellStart"/>
      <w:r w:rsidR="002B4D16" w:rsidRPr="4F2BCA17">
        <w:rPr>
          <w:rFonts w:ascii="Aptos" w:eastAsia="Times New Roman" w:hAnsi="Aptos"/>
          <w:color w:val="000000" w:themeColor="text1"/>
        </w:rPr>
        <w:t>Rattanatantikul</w:t>
      </w:r>
      <w:proofErr w:type="spellEnd"/>
      <w:r w:rsidR="002B4D16" w:rsidRPr="4F2BCA17">
        <w:rPr>
          <w:rFonts w:ascii="Aptos" w:eastAsia="Times New Roman" w:hAnsi="Aptos"/>
          <w:i/>
          <w:iCs/>
          <w:color w:val="000000" w:themeColor="text1"/>
        </w:rPr>
        <w:t xml:space="preserve"> et al.,</w:t>
      </w:r>
      <w:r w:rsidR="002B4D16" w:rsidRPr="4F2BCA17">
        <w:rPr>
          <w:rFonts w:ascii="Aptos" w:eastAsia="Times New Roman" w:hAnsi="Aptos"/>
          <w:color w:val="000000" w:themeColor="text1"/>
        </w:rPr>
        <w:t xml:space="preserve"> 2022; </w:t>
      </w:r>
      <w:r w:rsidR="00B67A51" w:rsidRPr="4F2BCA17">
        <w:rPr>
          <w:rFonts w:ascii="Aptos" w:eastAsia="Times New Roman" w:hAnsi="Aptos"/>
          <w:color w:val="000000" w:themeColor="text1"/>
        </w:rPr>
        <w:t>Trimarco</w:t>
      </w:r>
      <w:r w:rsidR="00B67A51" w:rsidRPr="4F2BCA17">
        <w:rPr>
          <w:rFonts w:ascii="Aptos" w:eastAsia="Times New Roman" w:hAnsi="Aptos"/>
          <w:i/>
          <w:iCs/>
          <w:color w:val="000000" w:themeColor="text1"/>
        </w:rPr>
        <w:t xml:space="preserve"> et al.,</w:t>
      </w:r>
      <w:r w:rsidR="00B67A51" w:rsidRPr="4F2BCA17">
        <w:rPr>
          <w:rFonts w:ascii="Aptos" w:eastAsia="Times New Roman" w:hAnsi="Aptos"/>
          <w:color w:val="000000" w:themeColor="text1"/>
        </w:rPr>
        <w:t xml:space="preserve"> 2016)</w:t>
      </w:r>
      <w:r w:rsidR="0011032D" w:rsidRPr="4F2BCA17">
        <w:rPr>
          <w:rFonts w:ascii="Aptos" w:eastAsia="Times New Roman" w:hAnsi="Aptos"/>
          <w:color w:val="000000" w:themeColor="text1"/>
        </w:rPr>
        <w:t>.</w:t>
      </w:r>
      <w:r w:rsidR="00FA221A" w:rsidRPr="4F2BCA17">
        <w:rPr>
          <w:rFonts w:ascii="Aptos" w:eastAsia="Times New Roman" w:hAnsi="Aptos"/>
          <w:color w:val="000000" w:themeColor="text1"/>
        </w:rPr>
        <w:t xml:space="preserve"> Additionally, </w:t>
      </w:r>
      <w:r w:rsidR="006F68B3" w:rsidRPr="4F2BCA17">
        <w:rPr>
          <w:rFonts w:ascii="Aptos" w:eastAsia="Times New Roman" w:hAnsi="Aptos"/>
          <w:color w:val="000000" w:themeColor="text1"/>
        </w:rPr>
        <w:t xml:space="preserve">Frigo </w:t>
      </w:r>
      <w:r w:rsidR="006F68B3" w:rsidRPr="4F2BCA17">
        <w:rPr>
          <w:rFonts w:ascii="Aptos" w:eastAsia="Times New Roman" w:hAnsi="Aptos"/>
          <w:i/>
          <w:iCs/>
          <w:color w:val="000000" w:themeColor="text1"/>
        </w:rPr>
        <w:t>et al.</w:t>
      </w:r>
      <w:r w:rsidR="4D94CA8E" w:rsidRPr="4F2BCA17">
        <w:rPr>
          <w:rFonts w:ascii="Aptos" w:eastAsia="Times New Roman" w:hAnsi="Aptos"/>
          <w:i/>
          <w:iCs/>
          <w:color w:val="000000" w:themeColor="text1"/>
        </w:rPr>
        <w:t xml:space="preserve"> </w:t>
      </w:r>
      <w:r w:rsidR="4D94CA8E" w:rsidRPr="4F2BCA17">
        <w:rPr>
          <w:rFonts w:ascii="Aptos" w:eastAsia="Times New Roman" w:hAnsi="Aptos"/>
          <w:color w:val="000000" w:themeColor="text1"/>
        </w:rPr>
        <w:t>(2022)</w:t>
      </w:r>
      <w:r w:rsidR="006F68B3" w:rsidRPr="4F2BCA17">
        <w:rPr>
          <w:rFonts w:ascii="Aptos" w:eastAsia="Times New Roman" w:hAnsi="Aptos"/>
          <w:color w:val="000000" w:themeColor="text1"/>
        </w:rPr>
        <w:t xml:space="preserve"> found that</w:t>
      </w:r>
      <w:r w:rsidR="00886DFC" w:rsidRPr="4F2BCA17">
        <w:rPr>
          <w:rFonts w:ascii="Aptos" w:eastAsia="Times New Roman" w:hAnsi="Aptos"/>
          <w:color w:val="000000" w:themeColor="text1"/>
        </w:rPr>
        <w:t xml:space="preserve"> </w:t>
      </w:r>
      <w:r w:rsidR="006F68B3" w:rsidRPr="4F2BCA17">
        <w:rPr>
          <w:rFonts w:ascii="Aptos" w:eastAsia="Times New Roman" w:hAnsi="Aptos"/>
          <w:color w:val="000000" w:themeColor="text1"/>
        </w:rPr>
        <w:t xml:space="preserve">a </w:t>
      </w:r>
      <w:r w:rsidR="00051FFD" w:rsidRPr="4F2BCA17">
        <w:rPr>
          <w:rFonts w:ascii="Aptos" w:eastAsia="Times New Roman" w:hAnsi="Aptos"/>
          <w:color w:val="000000" w:themeColor="text1"/>
        </w:rPr>
        <w:t xml:space="preserve">cereal bar </w:t>
      </w:r>
      <w:r w:rsidR="00482A58" w:rsidRPr="4F2BCA17">
        <w:rPr>
          <w:rFonts w:ascii="Aptos" w:eastAsia="Times New Roman" w:hAnsi="Aptos"/>
          <w:color w:val="000000" w:themeColor="text1"/>
        </w:rPr>
        <w:t xml:space="preserve">supplementation </w:t>
      </w:r>
      <w:r w:rsidR="00051FFD" w:rsidRPr="4F2BCA17">
        <w:rPr>
          <w:rFonts w:ascii="Aptos" w:eastAsia="Times New Roman" w:hAnsi="Aptos"/>
          <w:color w:val="000000" w:themeColor="text1"/>
        </w:rPr>
        <w:t xml:space="preserve">containing soy and flax phytoestrogens </w:t>
      </w:r>
      <w:r w:rsidR="00BC0D00" w:rsidRPr="4F2BCA17">
        <w:rPr>
          <w:rFonts w:ascii="Aptos" w:eastAsia="Times New Roman" w:hAnsi="Aptos"/>
          <w:color w:val="000000" w:themeColor="text1"/>
        </w:rPr>
        <w:t xml:space="preserve">contributed to the reduction </w:t>
      </w:r>
      <w:r w:rsidR="00DA771A" w:rsidRPr="4F2BCA17">
        <w:rPr>
          <w:rFonts w:ascii="Aptos" w:eastAsia="Times New Roman" w:hAnsi="Aptos"/>
          <w:color w:val="000000" w:themeColor="text1"/>
        </w:rPr>
        <w:t xml:space="preserve">of climacteric symptoms </w:t>
      </w:r>
      <w:r w:rsidR="00AA557A" w:rsidRPr="4F2BCA17">
        <w:rPr>
          <w:rFonts w:ascii="Aptos" w:eastAsia="Times New Roman" w:hAnsi="Aptos"/>
          <w:color w:val="000000" w:themeColor="text1"/>
        </w:rPr>
        <w:t xml:space="preserve">such as HF and insomnia in </w:t>
      </w:r>
      <w:r w:rsidR="00D827FB" w:rsidRPr="4F2BCA17">
        <w:rPr>
          <w:rFonts w:ascii="Aptos" w:eastAsia="Times New Roman" w:hAnsi="Aptos"/>
          <w:color w:val="000000" w:themeColor="text1"/>
        </w:rPr>
        <w:t>perimenopausal and</w:t>
      </w:r>
      <w:r w:rsidR="00BA13AA" w:rsidRPr="4F2BCA17">
        <w:rPr>
          <w:rFonts w:ascii="Aptos" w:eastAsia="Times New Roman" w:hAnsi="Aptos"/>
          <w:color w:val="000000" w:themeColor="text1"/>
        </w:rPr>
        <w:t xml:space="preserve"> </w:t>
      </w:r>
      <w:r w:rsidR="005F0868" w:rsidRPr="4F2BCA17">
        <w:rPr>
          <w:rFonts w:ascii="Aptos" w:eastAsia="Times New Roman" w:hAnsi="Aptos"/>
          <w:color w:val="000000" w:themeColor="text1"/>
        </w:rPr>
        <w:t xml:space="preserve">postmenopausal women </w:t>
      </w:r>
      <w:r w:rsidR="007741E0" w:rsidRPr="4F2BCA17">
        <w:rPr>
          <w:rFonts w:ascii="Aptos" w:eastAsia="Times New Roman" w:hAnsi="Aptos"/>
          <w:color w:val="000000" w:themeColor="text1"/>
        </w:rPr>
        <w:t xml:space="preserve">compared to the placebo </w:t>
      </w:r>
      <w:r w:rsidR="00865CE8" w:rsidRPr="4F2BCA17">
        <w:rPr>
          <w:rFonts w:ascii="Aptos" w:eastAsia="Times New Roman" w:hAnsi="Aptos"/>
          <w:color w:val="000000" w:themeColor="text1"/>
        </w:rPr>
        <w:t>group</w:t>
      </w:r>
      <w:r w:rsidR="00176023" w:rsidRPr="4F2BCA17">
        <w:rPr>
          <w:rFonts w:ascii="Aptos" w:eastAsia="Times New Roman" w:hAnsi="Aptos"/>
          <w:color w:val="000000" w:themeColor="text1"/>
        </w:rPr>
        <w:t xml:space="preserve"> </w:t>
      </w:r>
      <w:r w:rsidR="00886DFC" w:rsidRPr="4F2BCA17">
        <w:rPr>
          <w:rFonts w:ascii="Aptos" w:eastAsia="Times New Roman" w:hAnsi="Aptos"/>
          <w:color w:val="000000" w:themeColor="text1"/>
        </w:rPr>
        <w:t xml:space="preserve">in their clinical prospective randomised trial </w:t>
      </w:r>
      <w:r w:rsidR="00865CE8" w:rsidRPr="4F2BCA17">
        <w:rPr>
          <w:rFonts w:ascii="Aptos" w:eastAsia="Times New Roman" w:hAnsi="Aptos"/>
          <w:color w:val="000000" w:themeColor="text1"/>
        </w:rPr>
        <w:t>(Frigo</w:t>
      </w:r>
      <w:r w:rsidR="00865CE8" w:rsidRPr="4F2BCA17">
        <w:rPr>
          <w:rFonts w:ascii="Aptos" w:eastAsia="Times New Roman" w:hAnsi="Aptos"/>
          <w:i/>
          <w:iCs/>
          <w:color w:val="000000" w:themeColor="text1"/>
        </w:rPr>
        <w:t xml:space="preserve"> et al.,</w:t>
      </w:r>
      <w:r w:rsidR="00865CE8" w:rsidRPr="4F2BCA17">
        <w:rPr>
          <w:rFonts w:ascii="Aptos" w:eastAsia="Times New Roman" w:hAnsi="Aptos"/>
          <w:color w:val="000000" w:themeColor="text1"/>
        </w:rPr>
        <w:t xml:space="preserve"> 2022)</w:t>
      </w:r>
      <w:r w:rsidR="00176023" w:rsidRPr="4F2BCA17">
        <w:rPr>
          <w:rFonts w:ascii="Aptos" w:eastAsia="Times New Roman" w:hAnsi="Aptos"/>
          <w:color w:val="000000" w:themeColor="text1"/>
        </w:rPr>
        <w:t>.</w:t>
      </w:r>
      <w:r w:rsidR="00AE3905" w:rsidRPr="4F2BCA17">
        <w:rPr>
          <w:rFonts w:ascii="Aptos" w:eastAsia="Times New Roman" w:hAnsi="Aptos"/>
          <w:color w:val="000000" w:themeColor="text1"/>
        </w:rPr>
        <w:t xml:space="preserve"> </w:t>
      </w:r>
      <w:r w:rsidR="004C719A" w:rsidRPr="4F2BCA17">
        <w:rPr>
          <w:rFonts w:ascii="Aptos" w:eastAsia="Times New Roman" w:hAnsi="Aptos"/>
          <w:color w:val="000000" w:themeColor="text1"/>
        </w:rPr>
        <w:t xml:space="preserve">Correspondingly, </w:t>
      </w:r>
      <w:r w:rsidR="006F14F6" w:rsidRPr="4F2BCA17">
        <w:rPr>
          <w:rFonts w:ascii="Aptos" w:eastAsia="Times New Roman" w:hAnsi="Aptos"/>
          <w:color w:val="000000" w:themeColor="text1"/>
        </w:rPr>
        <w:t>an open-label, controlled crossover clinical trial on 147 per</w:t>
      </w:r>
      <w:r w:rsidR="003F4387" w:rsidRPr="4F2BCA17">
        <w:rPr>
          <w:rFonts w:ascii="Aptos" w:eastAsia="Times New Roman" w:hAnsi="Aptos"/>
          <w:color w:val="000000" w:themeColor="text1"/>
        </w:rPr>
        <w:t xml:space="preserve">i- and post-menopausal women found that </w:t>
      </w:r>
      <w:r w:rsidR="00AD44DF" w:rsidRPr="4F2BCA17">
        <w:rPr>
          <w:rFonts w:ascii="Aptos" w:eastAsia="Times New Roman" w:hAnsi="Aptos"/>
          <w:color w:val="000000" w:themeColor="text1"/>
        </w:rPr>
        <w:t xml:space="preserve">a high concentration isoflavones </w:t>
      </w:r>
      <w:r w:rsidR="001371CA" w:rsidRPr="4F2BCA17">
        <w:rPr>
          <w:rFonts w:ascii="Aptos" w:eastAsia="Times New Roman" w:hAnsi="Aptos"/>
          <w:color w:val="000000" w:themeColor="text1"/>
        </w:rPr>
        <w:t xml:space="preserve">soy drink </w:t>
      </w:r>
      <w:r w:rsidR="001C2BC0" w:rsidRPr="4F2BCA17">
        <w:rPr>
          <w:rFonts w:ascii="Aptos" w:eastAsia="Times New Roman" w:hAnsi="Aptos"/>
          <w:color w:val="000000" w:themeColor="text1"/>
        </w:rPr>
        <w:t xml:space="preserve">with protein </w:t>
      </w:r>
      <w:r w:rsidR="00DF0423" w:rsidRPr="4F2BCA17">
        <w:rPr>
          <w:rFonts w:ascii="Aptos" w:eastAsia="Times New Roman" w:hAnsi="Aptos"/>
          <w:color w:val="000000" w:themeColor="text1"/>
        </w:rPr>
        <w:t>reduced climacteric symptoms by 20.4%</w:t>
      </w:r>
      <w:r w:rsidR="00953651" w:rsidRPr="4F2BCA17">
        <w:rPr>
          <w:rFonts w:ascii="Aptos" w:eastAsia="Times New Roman" w:hAnsi="Aptos"/>
          <w:color w:val="000000" w:themeColor="text1"/>
        </w:rPr>
        <w:t xml:space="preserve"> and improved health-related quality of life by 18.1%</w:t>
      </w:r>
      <w:r w:rsidR="00F11E81" w:rsidRPr="4F2BCA17">
        <w:rPr>
          <w:rFonts w:ascii="Aptos" w:eastAsia="Times New Roman" w:hAnsi="Aptos"/>
          <w:color w:val="000000" w:themeColor="text1"/>
        </w:rPr>
        <w:t xml:space="preserve"> in both per</w:t>
      </w:r>
      <w:r w:rsidR="00B241EF" w:rsidRPr="4F2BCA17">
        <w:rPr>
          <w:rFonts w:ascii="Aptos" w:eastAsia="Times New Roman" w:hAnsi="Aptos"/>
          <w:color w:val="000000" w:themeColor="text1"/>
        </w:rPr>
        <w:t>i</w:t>
      </w:r>
      <w:r w:rsidR="00F11E81" w:rsidRPr="4F2BCA17">
        <w:rPr>
          <w:rFonts w:ascii="Aptos" w:eastAsia="Times New Roman" w:hAnsi="Aptos"/>
          <w:color w:val="000000" w:themeColor="text1"/>
        </w:rPr>
        <w:t>- and post-menopausal women</w:t>
      </w:r>
      <w:r w:rsidR="00953651" w:rsidRPr="4F2BCA17">
        <w:rPr>
          <w:rFonts w:ascii="Aptos" w:eastAsia="Times New Roman" w:hAnsi="Aptos"/>
          <w:color w:val="000000" w:themeColor="text1"/>
        </w:rPr>
        <w:t xml:space="preserve"> </w:t>
      </w:r>
      <w:r w:rsidR="00473CD2" w:rsidRPr="4F2BCA17">
        <w:rPr>
          <w:rFonts w:ascii="Aptos" w:eastAsia="Times New Roman" w:hAnsi="Aptos"/>
          <w:color w:val="000000" w:themeColor="text1"/>
        </w:rPr>
        <w:t>(Tranche</w:t>
      </w:r>
      <w:r w:rsidR="00473CD2" w:rsidRPr="4F2BCA17">
        <w:rPr>
          <w:rFonts w:ascii="Aptos" w:eastAsia="Times New Roman" w:hAnsi="Aptos"/>
          <w:i/>
          <w:iCs/>
          <w:color w:val="000000" w:themeColor="text1"/>
        </w:rPr>
        <w:t xml:space="preserve"> </w:t>
      </w:r>
      <w:bookmarkStart w:id="6" w:name="_Hlk183423562"/>
      <w:r w:rsidR="00473CD2" w:rsidRPr="4F2BCA17">
        <w:rPr>
          <w:rFonts w:ascii="Aptos" w:eastAsia="Times New Roman" w:hAnsi="Aptos"/>
          <w:i/>
          <w:iCs/>
          <w:color w:val="000000" w:themeColor="text1"/>
        </w:rPr>
        <w:t>et al.</w:t>
      </w:r>
      <w:bookmarkEnd w:id="6"/>
      <w:r w:rsidR="00473CD2" w:rsidRPr="4F2BCA17">
        <w:rPr>
          <w:rFonts w:ascii="Aptos" w:eastAsia="Times New Roman" w:hAnsi="Aptos"/>
          <w:i/>
          <w:iCs/>
          <w:color w:val="000000" w:themeColor="text1"/>
        </w:rPr>
        <w:t>,</w:t>
      </w:r>
      <w:r w:rsidR="00473CD2" w:rsidRPr="4F2BCA17">
        <w:rPr>
          <w:rFonts w:ascii="Aptos" w:eastAsia="Times New Roman" w:hAnsi="Aptos"/>
          <w:color w:val="000000" w:themeColor="text1"/>
        </w:rPr>
        <w:t xml:space="preserve"> 2016)</w:t>
      </w:r>
      <w:r w:rsidR="00E05A6C" w:rsidRPr="4F2BCA17">
        <w:rPr>
          <w:rFonts w:ascii="Aptos" w:eastAsia="Times New Roman" w:hAnsi="Aptos"/>
          <w:color w:val="000000" w:themeColor="text1"/>
        </w:rPr>
        <w:t>.</w:t>
      </w:r>
      <w:r w:rsidR="00B85A66">
        <w:rPr>
          <w:rFonts w:ascii="Aptos" w:eastAsia="Times New Roman" w:hAnsi="Aptos"/>
          <w:color w:val="000000" w:themeColor="text1"/>
        </w:rPr>
        <w:t xml:space="preserve"> However, these studies included isoflavones in combination with other supplements, which could have swayed the results.</w:t>
      </w:r>
      <w:r w:rsidR="005E3A1F" w:rsidRPr="4F2BCA17">
        <w:rPr>
          <w:rFonts w:ascii="Aptos" w:eastAsia="Times New Roman" w:hAnsi="Aptos"/>
          <w:color w:val="000000" w:themeColor="text1"/>
        </w:rPr>
        <w:t xml:space="preserve"> </w:t>
      </w:r>
      <w:r w:rsidR="00CD0C72">
        <w:rPr>
          <w:rFonts w:ascii="Aptos" w:eastAsia="Times New Roman" w:hAnsi="Aptos"/>
          <w:color w:val="000000" w:themeColor="text1"/>
        </w:rPr>
        <w:t xml:space="preserve">In 2017, </w:t>
      </w:r>
      <w:r w:rsidR="00F22FC9" w:rsidRPr="4F2BCA17">
        <w:rPr>
          <w:rFonts w:ascii="Aptos" w:eastAsia="Times New Roman" w:hAnsi="Aptos"/>
          <w:color w:val="000000" w:themeColor="text1"/>
        </w:rPr>
        <w:t xml:space="preserve">Ahsan and </w:t>
      </w:r>
      <w:r w:rsidR="00D05729" w:rsidRPr="4F2BCA17">
        <w:rPr>
          <w:rFonts w:ascii="Aptos" w:eastAsia="Times New Roman" w:hAnsi="Aptos"/>
          <w:color w:val="000000" w:themeColor="text1"/>
        </w:rPr>
        <w:t>Mallick</w:t>
      </w:r>
      <w:r w:rsidR="00856F52" w:rsidRPr="4F2BCA17">
        <w:rPr>
          <w:rFonts w:ascii="Aptos" w:eastAsia="Times New Roman" w:hAnsi="Aptos"/>
          <w:color w:val="000000" w:themeColor="text1"/>
        </w:rPr>
        <w:t xml:space="preserve"> found</w:t>
      </w:r>
      <w:r w:rsidR="00F22FC9" w:rsidRPr="4F2BCA17">
        <w:rPr>
          <w:rFonts w:ascii="Aptos" w:eastAsia="Times New Roman" w:hAnsi="Aptos"/>
          <w:color w:val="000000" w:themeColor="text1"/>
        </w:rPr>
        <w:t xml:space="preserve"> </w:t>
      </w:r>
      <w:r w:rsidR="00CE3775" w:rsidRPr="4F2BCA17">
        <w:rPr>
          <w:rFonts w:ascii="Aptos" w:eastAsia="Times New Roman" w:hAnsi="Aptos"/>
          <w:color w:val="000000" w:themeColor="text1"/>
        </w:rPr>
        <w:t xml:space="preserve">a significant improvement in </w:t>
      </w:r>
      <w:r w:rsidR="001716F0" w:rsidRPr="4F2BCA17">
        <w:rPr>
          <w:rFonts w:ascii="Aptos" w:eastAsia="Times New Roman" w:hAnsi="Aptos"/>
          <w:color w:val="000000" w:themeColor="text1"/>
        </w:rPr>
        <w:t>psychological score and HF</w:t>
      </w:r>
      <w:r w:rsidR="000315BA" w:rsidRPr="4F2BCA17">
        <w:rPr>
          <w:rFonts w:ascii="Aptos" w:eastAsia="Times New Roman" w:hAnsi="Aptos"/>
          <w:color w:val="000000" w:themeColor="text1"/>
        </w:rPr>
        <w:t xml:space="preserve"> following a </w:t>
      </w:r>
      <w:r w:rsidR="7E87775E" w:rsidRPr="4F2BCA17">
        <w:rPr>
          <w:rFonts w:ascii="Aptos" w:eastAsia="Times New Roman" w:hAnsi="Aptos"/>
          <w:color w:val="000000" w:themeColor="text1"/>
        </w:rPr>
        <w:t>12-week</w:t>
      </w:r>
      <w:r w:rsidR="000315BA" w:rsidRPr="4F2BCA17">
        <w:rPr>
          <w:rFonts w:ascii="Aptos" w:eastAsia="Times New Roman" w:hAnsi="Aptos"/>
          <w:color w:val="000000" w:themeColor="text1"/>
        </w:rPr>
        <w:t xml:space="preserve"> treatment with 100mg isoflavones </w:t>
      </w:r>
      <w:r w:rsidR="0004030B" w:rsidRPr="4F2BCA17">
        <w:rPr>
          <w:rFonts w:ascii="Aptos" w:eastAsia="Times New Roman" w:hAnsi="Aptos"/>
          <w:color w:val="000000" w:themeColor="text1"/>
        </w:rPr>
        <w:t>in their observational pilot study</w:t>
      </w:r>
      <w:r w:rsidR="00E20C09" w:rsidRPr="4F2BCA17">
        <w:rPr>
          <w:rFonts w:ascii="Aptos" w:eastAsia="Times New Roman" w:hAnsi="Aptos"/>
          <w:color w:val="000000" w:themeColor="text1"/>
        </w:rPr>
        <w:t xml:space="preserve"> </w:t>
      </w:r>
      <w:r w:rsidR="0004030B" w:rsidRPr="4F2BCA17">
        <w:rPr>
          <w:rFonts w:ascii="Aptos" w:eastAsia="Times New Roman" w:hAnsi="Aptos"/>
          <w:color w:val="000000" w:themeColor="text1"/>
        </w:rPr>
        <w:t xml:space="preserve">(Ahsan and Mallick, 2017). </w:t>
      </w:r>
      <w:r w:rsidR="002168D7" w:rsidRPr="4F2BCA17">
        <w:rPr>
          <w:rFonts w:ascii="Aptos" w:eastAsia="Times New Roman" w:hAnsi="Aptos"/>
          <w:color w:val="000000" w:themeColor="text1"/>
        </w:rPr>
        <w:t>However,</w:t>
      </w:r>
      <w:r w:rsidR="000C6472" w:rsidRPr="4F2BCA17">
        <w:rPr>
          <w:rFonts w:ascii="Aptos" w:eastAsia="Times New Roman" w:hAnsi="Aptos"/>
          <w:color w:val="000000" w:themeColor="text1"/>
        </w:rPr>
        <w:t xml:space="preserve"> </w:t>
      </w:r>
      <w:r w:rsidR="00CE21C9" w:rsidRPr="4F2BCA17">
        <w:rPr>
          <w:rFonts w:ascii="Aptos" w:eastAsia="Times New Roman" w:hAnsi="Aptos"/>
          <w:color w:val="000000" w:themeColor="text1"/>
        </w:rPr>
        <w:t>Ahsan</w:t>
      </w:r>
      <w:r w:rsidR="002D6DC6" w:rsidRPr="4F2BCA17">
        <w:rPr>
          <w:rFonts w:ascii="Aptos" w:eastAsia="Times New Roman" w:hAnsi="Aptos"/>
          <w:i/>
          <w:iCs/>
          <w:color w:val="000000" w:themeColor="text1"/>
        </w:rPr>
        <w:t xml:space="preserve"> </w:t>
      </w:r>
      <w:r w:rsidR="002D6DC6" w:rsidRPr="4F2BCA17">
        <w:rPr>
          <w:rFonts w:ascii="Aptos" w:eastAsia="Times New Roman" w:hAnsi="Aptos"/>
          <w:color w:val="000000" w:themeColor="text1"/>
        </w:rPr>
        <w:t>and Mallick</w:t>
      </w:r>
      <w:r w:rsidR="00CE21C9" w:rsidRPr="4F2BCA17">
        <w:rPr>
          <w:rFonts w:ascii="Aptos" w:eastAsia="Times New Roman" w:hAnsi="Aptos"/>
          <w:color w:val="000000" w:themeColor="text1"/>
        </w:rPr>
        <w:t xml:space="preserve"> found perim</w:t>
      </w:r>
      <w:r w:rsidR="00B23A7E" w:rsidRPr="4F2BCA17">
        <w:rPr>
          <w:rFonts w:ascii="Aptos" w:eastAsia="Times New Roman" w:hAnsi="Aptos"/>
          <w:color w:val="000000" w:themeColor="text1"/>
        </w:rPr>
        <w:t>enopausal women had higher improvements than postmenopausal women</w:t>
      </w:r>
      <w:r w:rsidR="007C056C" w:rsidRPr="4F2BCA17">
        <w:rPr>
          <w:rFonts w:ascii="Aptos" w:eastAsia="Times New Roman" w:hAnsi="Aptos"/>
          <w:color w:val="000000" w:themeColor="text1"/>
        </w:rPr>
        <w:t xml:space="preserve">, </w:t>
      </w:r>
      <w:r w:rsidR="001A1476" w:rsidRPr="4F2BCA17">
        <w:rPr>
          <w:rFonts w:ascii="Aptos" w:eastAsia="Times New Roman" w:hAnsi="Aptos"/>
          <w:color w:val="000000" w:themeColor="text1"/>
        </w:rPr>
        <w:t>in agreement with</w:t>
      </w:r>
      <w:r w:rsidR="00477555" w:rsidRPr="4F2BCA17">
        <w:rPr>
          <w:rFonts w:ascii="Aptos" w:eastAsia="Times New Roman" w:hAnsi="Aptos"/>
          <w:color w:val="000000" w:themeColor="text1"/>
        </w:rPr>
        <w:t xml:space="preserve"> Khapre </w:t>
      </w:r>
      <w:r w:rsidR="00477555" w:rsidRPr="4F2BCA17">
        <w:rPr>
          <w:rFonts w:ascii="Aptos" w:eastAsia="Times New Roman" w:hAnsi="Aptos"/>
          <w:i/>
          <w:iCs/>
          <w:color w:val="000000" w:themeColor="text1"/>
        </w:rPr>
        <w:t xml:space="preserve">et al. </w:t>
      </w:r>
      <w:r w:rsidR="117910E5" w:rsidRPr="4F2BCA17">
        <w:rPr>
          <w:rFonts w:ascii="Aptos" w:eastAsia="Times New Roman" w:hAnsi="Aptos"/>
          <w:color w:val="000000" w:themeColor="text1"/>
        </w:rPr>
        <w:t>(2022)</w:t>
      </w:r>
      <w:r w:rsidR="117910E5" w:rsidRPr="4F2BCA17">
        <w:rPr>
          <w:rFonts w:ascii="Aptos" w:eastAsia="Times New Roman" w:hAnsi="Aptos"/>
          <w:i/>
          <w:iCs/>
          <w:color w:val="000000" w:themeColor="text1"/>
        </w:rPr>
        <w:t xml:space="preserve"> </w:t>
      </w:r>
      <w:r w:rsidR="00477555" w:rsidRPr="4F2BCA17">
        <w:rPr>
          <w:rFonts w:ascii="Aptos" w:eastAsia="Times New Roman" w:hAnsi="Aptos"/>
          <w:color w:val="000000" w:themeColor="text1"/>
        </w:rPr>
        <w:t xml:space="preserve">who also found </w:t>
      </w:r>
      <w:r w:rsidR="00DA6489" w:rsidRPr="4F2BCA17">
        <w:rPr>
          <w:rFonts w:ascii="Aptos" w:eastAsia="Times New Roman" w:hAnsi="Aptos"/>
          <w:color w:val="000000" w:themeColor="text1"/>
        </w:rPr>
        <w:t>greater improvements in</w:t>
      </w:r>
      <w:r w:rsidR="006E7E1B" w:rsidRPr="4F2BCA17">
        <w:rPr>
          <w:rFonts w:ascii="Aptos" w:eastAsia="Times New Roman" w:hAnsi="Aptos"/>
          <w:color w:val="000000" w:themeColor="text1"/>
        </w:rPr>
        <w:t xml:space="preserve"> total score</w:t>
      </w:r>
      <w:r w:rsidR="00813714" w:rsidRPr="4F2BCA17">
        <w:rPr>
          <w:rFonts w:ascii="Aptos" w:eastAsia="Times New Roman" w:hAnsi="Aptos"/>
          <w:color w:val="000000" w:themeColor="text1"/>
        </w:rPr>
        <w:t>s</w:t>
      </w:r>
      <w:r w:rsidR="006E7E1B" w:rsidRPr="4F2BCA17">
        <w:rPr>
          <w:rFonts w:ascii="Aptos" w:eastAsia="Times New Roman" w:hAnsi="Aptos"/>
          <w:color w:val="000000" w:themeColor="text1"/>
        </w:rPr>
        <w:t xml:space="preserve"> and somatic</w:t>
      </w:r>
      <w:r w:rsidR="00813714" w:rsidRPr="4F2BCA17">
        <w:rPr>
          <w:rFonts w:ascii="Aptos" w:eastAsia="Times New Roman" w:hAnsi="Aptos"/>
          <w:color w:val="000000" w:themeColor="text1"/>
        </w:rPr>
        <w:t xml:space="preserve"> and psychological</w:t>
      </w:r>
      <w:r w:rsidR="006E7E1B" w:rsidRPr="4F2BCA17">
        <w:rPr>
          <w:rFonts w:ascii="Aptos" w:eastAsia="Times New Roman" w:hAnsi="Aptos"/>
          <w:color w:val="000000" w:themeColor="text1"/>
        </w:rPr>
        <w:t xml:space="preserve"> subscale</w:t>
      </w:r>
      <w:r w:rsidR="00813714" w:rsidRPr="4F2BCA17">
        <w:rPr>
          <w:rFonts w:ascii="Aptos" w:eastAsia="Times New Roman" w:hAnsi="Aptos"/>
          <w:color w:val="000000" w:themeColor="text1"/>
        </w:rPr>
        <w:t>s</w:t>
      </w:r>
      <w:r w:rsidR="006E7E1B" w:rsidRPr="4F2BCA17">
        <w:rPr>
          <w:rFonts w:ascii="Aptos" w:eastAsia="Times New Roman" w:hAnsi="Aptos"/>
          <w:color w:val="000000" w:themeColor="text1"/>
        </w:rPr>
        <w:t xml:space="preserve"> </w:t>
      </w:r>
      <w:r w:rsidR="00813714" w:rsidRPr="4F2BCA17">
        <w:rPr>
          <w:rFonts w:ascii="Aptos" w:eastAsia="Times New Roman" w:hAnsi="Aptos"/>
          <w:color w:val="000000" w:themeColor="text1"/>
        </w:rPr>
        <w:t>in</w:t>
      </w:r>
      <w:r w:rsidR="00DA6489" w:rsidRPr="4F2BCA17">
        <w:rPr>
          <w:rFonts w:ascii="Aptos" w:eastAsia="Times New Roman" w:hAnsi="Aptos"/>
          <w:color w:val="000000" w:themeColor="text1"/>
        </w:rPr>
        <w:t xml:space="preserve"> perimenopausal compared to postmenopausal women </w:t>
      </w:r>
      <w:r w:rsidR="00813714" w:rsidRPr="4F2BCA17">
        <w:rPr>
          <w:rFonts w:ascii="Aptos" w:eastAsia="Times New Roman" w:hAnsi="Aptos"/>
          <w:color w:val="000000" w:themeColor="text1"/>
        </w:rPr>
        <w:t xml:space="preserve">following a </w:t>
      </w:r>
      <w:r w:rsidR="7E629A90" w:rsidRPr="4F2BCA17">
        <w:rPr>
          <w:rFonts w:ascii="Aptos" w:eastAsia="Times New Roman" w:hAnsi="Aptos"/>
          <w:color w:val="000000" w:themeColor="text1"/>
        </w:rPr>
        <w:t>12-week</w:t>
      </w:r>
      <w:r w:rsidR="003C35D3" w:rsidRPr="4F2BCA17">
        <w:rPr>
          <w:rFonts w:ascii="Aptos" w:eastAsia="Times New Roman" w:hAnsi="Aptos"/>
          <w:color w:val="000000" w:themeColor="text1"/>
        </w:rPr>
        <w:t xml:space="preserve"> </w:t>
      </w:r>
      <w:r w:rsidR="00B32B8A" w:rsidRPr="4F2BCA17">
        <w:rPr>
          <w:rFonts w:ascii="Aptos" w:eastAsia="Times New Roman" w:hAnsi="Aptos"/>
          <w:color w:val="000000" w:themeColor="text1"/>
        </w:rPr>
        <w:t xml:space="preserve">course of </w:t>
      </w:r>
      <w:r w:rsidR="000621EB" w:rsidRPr="4F2BCA17">
        <w:rPr>
          <w:rFonts w:ascii="Aptos" w:eastAsia="Times New Roman" w:hAnsi="Aptos"/>
          <w:color w:val="000000" w:themeColor="text1"/>
        </w:rPr>
        <w:t xml:space="preserve">soy </w:t>
      </w:r>
      <w:r w:rsidR="00B32B8A" w:rsidRPr="4F2BCA17">
        <w:rPr>
          <w:rFonts w:ascii="Aptos" w:eastAsia="Times New Roman" w:hAnsi="Aptos"/>
          <w:color w:val="000000" w:themeColor="text1"/>
        </w:rPr>
        <w:t xml:space="preserve">isoflavones </w:t>
      </w:r>
      <w:r w:rsidR="0D89AAE3" w:rsidRPr="4F2BCA17">
        <w:rPr>
          <w:rFonts w:ascii="Aptos" w:eastAsia="Times New Roman" w:hAnsi="Aptos"/>
          <w:color w:val="000000" w:themeColor="text1"/>
        </w:rPr>
        <w:t>supplementation (</w:t>
      </w:r>
      <w:r w:rsidR="00886DFC" w:rsidRPr="4F2BCA17">
        <w:rPr>
          <w:rFonts w:ascii="Aptos" w:eastAsia="Times New Roman" w:hAnsi="Aptos"/>
          <w:color w:val="000000" w:themeColor="text1"/>
        </w:rPr>
        <w:t xml:space="preserve">Ahsan and Mallick, 2017; </w:t>
      </w:r>
      <w:bookmarkStart w:id="7" w:name="_Hlk183426085"/>
      <w:r w:rsidR="00886DFC" w:rsidRPr="4F2BCA17">
        <w:rPr>
          <w:rFonts w:ascii="Aptos" w:eastAsia="Times New Roman" w:hAnsi="Aptos"/>
          <w:color w:val="000000" w:themeColor="text1"/>
        </w:rPr>
        <w:t xml:space="preserve">Khapre </w:t>
      </w:r>
      <w:r w:rsidR="00886DFC" w:rsidRPr="4F2BCA17">
        <w:rPr>
          <w:rFonts w:ascii="Aptos" w:eastAsia="Times New Roman" w:hAnsi="Aptos"/>
          <w:i/>
          <w:iCs/>
          <w:color w:val="000000" w:themeColor="text1"/>
        </w:rPr>
        <w:t>et al.</w:t>
      </w:r>
      <w:r w:rsidR="00886DFC" w:rsidRPr="4F2BCA17">
        <w:rPr>
          <w:rFonts w:ascii="Aptos" w:eastAsia="Times New Roman" w:hAnsi="Aptos"/>
          <w:color w:val="000000" w:themeColor="text1"/>
        </w:rPr>
        <w:t>, 2022</w:t>
      </w:r>
      <w:bookmarkEnd w:id="7"/>
      <w:r w:rsidR="00886DFC" w:rsidRPr="4F2BCA17">
        <w:rPr>
          <w:rFonts w:ascii="Aptos" w:eastAsia="Times New Roman" w:hAnsi="Aptos"/>
          <w:color w:val="000000" w:themeColor="text1"/>
        </w:rPr>
        <w:t>). C</w:t>
      </w:r>
      <w:r w:rsidR="00BF21D5" w:rsidRPr="4F2BCA17">
        <w:rPr>
          <w:rFonts w:ascii="Aptos" w:eastAsia="Times New Roman" w:hAnsi="Aptos"/>
          <w:color w:val="000000" w:themeColor="text1"/>
        </w:rPr>
        <w:t>ontrastingly,</w:t>
      </w:r>
      <w:r w:rsidR="003C1CAE" w:rsidRPr="4F2BCA17">
        <w:rPr>
          <w:rFonts w:ascii="Aptos" w:eastAsia="Times New Roman" w:hAnsi="Aptos"/>
          <w:color w:val="000000" w:themeColor="text1"/>
        </w:rPr>
        <w:t xml:space="preserve"> Frigo</w:t>
      </w:r>
      <w:r w:rsidR="003C1CAE" w:rsidRPr="4F2BCA17">
        <w:rPr>
          <w:rFonts w:ascii="Aptos" w:eastAsia="Times New Roman" w:hAnsi="Aptos"/>
          <w:i/>
          <w:iCs/>
          <w:color w:val="000000" w:themeColor="text1"/>
        </w:rPr>
        <w:t xml:space="preserve"> et al. </w:t>
      </w:r>
      <w:r w:rsidR="003C1CAE" w:rsidRPr="4F2BCA17">
        <w:rPr>
          <w:rFonts w:ascii="Aptos" w:eastAsia="Times New Roman" w:hAnsi="Aptos"/>
          <w:color w:val="000000" w:themeColor="text1"/>
        </w:rPr>
        <w:t xml:space="preserve">found their intervention was more effective on post-menopausal than peri-menopausal women </w:t>
      </w:r>
      <w:r w:rsidR="00886DFC" w:rsidRPr="4F2BCA17">
        <w:rPr>
          <w:rFonts w:ascii="Aptos" w:eastAsia="Times New Roman" w:hAnsi="Aptos"/>
          <w:color w:val="000000" w:themeColor="text1"/>
        </w:rPr>
        <w:t>(</w:t>
      </w:r>
      <w:r w:rsidR="00391B69" w:rsidRPr="4F2BCA17">
        <w:rPr>
          <w:rFonts w:ascii="Aptos" w:eastAsia="Times New Roman" w:hAnsi="Aptos"/>
          <w:color w:val="000000" w:themeColor="text1"/>
        </w:rPr>
        <w:t>Frigo</w:t>
      </w:r>
      <w:r w:rsidR="00391B69" w:rsidRPr="4F2BCA17">
        <w:rPr>
          <w:rFonts w:ascii="Aptos" w:eastAsia="Times New Roman" w:hAnsi="Aptos"/>
          <w:i/>
          <w:iCs/>
          <w:color w:val="000000" w:themeColor="text1"/>
        </w:rPr>
        <w:t xml:space="preserve"> et al.,</w:t>
      </w:r>
      <w:r w:rsidR="00391B69" w:rsidRPr="4F2BCA17">
        <w:rPr>
          <w:rFonts w:ascii="Aptos" w:eastAsia="Times New Roman" w:hAnsi="Aptos"/>
          <w:color w:val="000000" w:themeColor="text1"/>
        </w:rPr>
        <w:t xml:space="preserve"> 2022</w:t>
      </w:r>
      <w:r w:rsidR="00886DFC" w:rsidRPr="4F2BCA17">
        <w:rPr>
          <w:rFonts w:ascii="Aptos" w:eastAsia="Times New Roman" w:hAnsi="Aptos"/>
          <w:color w:val="000000" w:themeColor="text1"/>
        </w:rPr>
        <w:t>).</w:t>
      </w:r>
      <w:r w:rsidR="00D878C1" w:rsidRPr="4F2BCA17">
        <w:rPr>
          <w:rFonts w:ascii="Aptos" w:eastAsia="Times New Roman" w:hAnsi="Aptos"/>
          <w:color w:val="000000" w:themeColor="text1"/>
        </w:rPr>
        <w:t xml:space="preserve"> </w:t>
      </w:r>
      <w:r w:rsidR="001F2224" w:rsidRPr="4F2BCA17">
        <w:rPr>
          <w:rFonts w:ascii="Aptos" w:eastAsia="Times New Roman" w:hAnsi="Aptos"/>
          <w:color w:val="000000" w:themeColor="text1"/>
        </w:rPr>
        <w:t xml:space="preserve">Additionally, </w:t>
      </w:r>
      <w:r w:rsidR="004C5541" w:rsidRPr="4F2BCA17">
        <w:rPr>
          <w:rFonts w:ascii="Aptos" w:eastAsia="Times New Roman" w:hAnsi="Aptos"/>
          <w:color w:val="000000" w:themeColor="text1"/>
        </w:rPr>
        <w:t xml:space="preserve">Khapre </w:t>
      </w:r>
      <w:r w:rsidR="004C5541" w:rsidRPr="4F2BCA17">
        <w:rPr>
          <w:rFonts w:ascii="Aptos" w:eastAsia="Times New Roman" w:hAnsi="Aptos"/>
          <w:i/>
          <w:iCs/>
          <w:color w:val="000000" w:themeColor="text1"/>
        </w:rPr>
        <w:t>et al.</w:t>
      </w:r>
      <w:r w:rsidR="004C5541" w:rsidRPr="4F2BCA17">
        <w:rPr>
          <w:rFonts w:ascii="Aptos" w:eastAsia="Times New Roman" w:hAnsi="Aptos"/>
          <w:color w:val="000000" w:themeColor="text1"/>
        </w:rPr>
        <w:t xml:space="preserve"> </w:t>
      </w:r>
      <w:r w:rsidR="63AC11A4" w:rsidRPr="4F2BCA17">
        <w:rPr>
          <w:rFonts w:ascii="Aptos" w:eastAsia="Times New Roman" w:hAnsi="Aptos"/>
          <w:color w:val="000000" w:themeColor="text1"/>
        </w:rPr>
        <w:t xml:space="preserve">(2022) </w:t>
      </w:r>
      <w:r w:rsidR="00AD0056" w:rsidRPr="4F2BCA17">
        <w:rPr>
          <w:rFonts w:ascii="Aptos" w:eastAsia="Times New Roman" w:hAnsi="Aptos"/>
          <w:color w:val="000000" w:themeColor="text1"/>
        </w:rPr>
        <w:t xml:space="preserve">found </w:t>
      </w:r>
      <w:r w:rsidR="00214271" w:rsidRPr="4F2BCA17">
        <w:rPr>
          <w:rFonts w:ascii="Aptos" w:eastAsia="Times New Roman" w:hAnsi="Aptos"/>
          <w:color w:val="000000" w:themeColor="text1"/>
        </w:rPr>
        <w:t>further</w:t>
      </w:r>
      <w:r w:rsidR="00AD0056" w:rsidRPr="4F2BCA17">
        <w:rPr>
          <w:rFonts w:ascii="Aptos" w:eastAsia="Times New Roman" w:hAnsi="Aptos"/>
          <w:color w:val="000000" w:themeColor="text1"/>
        </w:rPr>
        <w:t xml:space="preserve"> </w:t>
      </w:r>
      <w:r w:rsidR="00C95A8A" w:rsidRPr="4F2BCA17">
        <w:rPr>
          <w:rFonts w:ascii="Aptos" w:eastAsia="Times New Roman" w:hAnsi="Aptos"/>
          <w:color w:val="000000" w:themeColor="text1"/>
        </w:rPr>
        <w:t xml:space="preserve">positive </w:t>
      </w:r>
      <w:r w:rsidR="004E6F9D" w:rsidRPr="4F2BCA17">
        <w:rPr>
          <w:rFonts w:ascii="Aptos" w:eastAsia="Times New Roman" w:hAnsi="Aptos"/>
          <w:color w:val="000000" w:themeColor="text1"/>
        </w:rPr>
        <w:t>improvements</w:t>
      </w:r>
      <w:r w:rsidR="00214271" w:rsidRPr="4F2BCA17">
        <w:rPr>
          <w:rFonts w:ascii="Aptos" w:eastAsia="Times New Roman" w:hAnsi="Aptos"/>
          <w:color w:val="000000" w:themeColor="text1"/>
        </w:rPr>
        <w:t xml:space="preserve"> beyond </w:t>
      </w:r>
      <w:r w:rsidR="004464CF" w:rsidRPr="4F2BCA17">
        <w:rPr>
          <w:rFonts w:ascii="Aptos" w:eastAsia="Times New Roman" w:hAnsi="Aptos"/>
          <w:color w:val="000000" w:themeColor="text1"/>
        </w:rPr>
        <w:t>VMS and psychological symptoms</w:t>
      </w:r>
      <w:r w:rsidR="004E6F9D" w:rsidRPr="4F2BCA17">
        <w:rPr>
          <w:rFonts w:ascii="Aptos" w:eastAsia="Times New Roman" w:hAnsi="Aptos"/>
          <w:color w:val="000000" w:themeColor="text1"/>
        </w:rPr>
        <w:t xml:space="preserve"> following </w:t>
      </w:r>
      <w:r w:rsidR="000621EB" w:rsidRPr="4F2BCA17">
        <w:rPr>
          <w:rFonts w:ascii="Aptos" w:eastAsia="Times New Roman" w:hAnsi="Aptos"/>
          <w:color w:val="000000" w:themeColor="text1"/>
        </w:rPr>
        <w:t>isoflavones supplementation</w:t>
      </w:r>
      <w:r w:rsidR="003237D2" w:rsidRPr="4F2BCA17">
        <w:rPr>
          <w:rFonts w:ascii="Aptos" w:eastAsia="Times New Roman" w:hAnsi="Aptos"/>
          <w:color w:val="000000" w:themeColor="text1"/>
        </w:rPr>
        <w:t xml:space="preserve">: attenuation of bone mineral density (BMD) loss, </w:t>
      </w:r>
      <w:r w:rsidR="00DB3523" w:rsidRPr="4F2BCA17">
        <w:rPr>
          <w:rFonts w:ascii="Aptos" w:eastAsia="Times New Roman" w:hAnsi="Aptos"/>
          <w:color w:val="000000" w:themeColor="text1"/>
        </w:rPr>
        <w:t>lower levels of LDL</w:t>
      </w:r>
      <w:r w:rsidR="00503EC3" w:rsidRPr="4F2BCA17">
        <w:rPr>
          <w:rFonts w:ascii="Aptos" w:eastAsia="Times New Roman" w:hAnsi="Aptos"/>
          <w:color w:val="000000" w:themeColor="text1"/>
        </w:rPr>
        <w:t xml:space="preserve"> cholesterol, </w:t>
      </w:r>
      <w:r w:rsidR="00DA39FF" w:rsidRPr="4F2BCA17">
        <w:rPr>
          <w:rFonts w:ascii="Aptos" w:eastAsia="Times New Roman" w:hAnsi="Aptos"/>
          <w:color w:val="000000" w:themeColor="text1"/>
        </w:rPr>
        <w:t xml:space="preserve">risk reduction of coronary </w:t>
      </w:r>
      <w:r w:rsidR="00FD52EF" w:rsidRPr="4F2BCA17">
        <w:rPr>
          <w:rFonts w:ascii="Aptos" w:eastAsia="Times New Roman" w:hAnsi="Aptos"/>
          <w:color w:val="000000" w:themeColor="text1"/>
        </w:rPr>
        <w:t>heart disease, breast cancer</w:t>
      </w:r>
      <w:r w:rsidR="00F86793" w:rsidRPr="4F2BCA17">
        <w:rPr>
          <w:rFonts w:ascii="Aptos" w:eastAsia="Times New Roman" w:hAnsi="Aptos"/>
          <w:color w:val="000000" w:themeColor="text1"/>
        </w:rPr>
        <w:t xml:space="preserve"> and breast cancer recurrence</w:t>
      </w:r>
      <w:r w:rsidR="00112B80" w:rsidRPr="4F2BCA17">
        <w:rPr>
          <w:rFonts w:ascii="Aptos" w:eastAsia="Times New Roman" w:hAnsi="Aptos"/>
          <w:color w:val="000000" w:themeColor="text1"/>
        </w:rPr>
        <w:t>, endometrial cancer, ovarian cancer, colorectal and bladder cancer</w:t>
      </w:r>
      <w:r w:rsidR="00B67A4A" w:rsidRPr="4F2BCA17">
        <w:rPr>
          <w:rFonts w:ascii="Aptos" w:eastAsia="Times New Roman" w:hAnsi="Aptos"/>
          <w:color w:val="000000" w:themeColor="text1"/>
        </w:rPr>
        <w:t xml:space="preserve"> </w:t>
      </w:r>
      <w:r w:rsidR="004C5541" w:rsidRPr="4F2BCA17">
        <w:rPr>
          <w:rFonts w:ascii="Aptos" w:eastAsia="Times New Roman" w:hAnsi="Aptos"/>
          <w:color w:val="000000" w:themeColor="text1"/>
        </w:rPr>
        <w:t xml:space="preserve">(Khapre </w:t>
      </w:r>
      <w:r w:rsidR="004C5541" w:rsidRPr="4F2BCA17">
        <w:rPr>
          <w:rFonts w:ascii="Aptos" w:eastAsia="Times New Roman" w:hAnsi="Aptos"/>
          <w:i/>
          <w:iCs/>
          <w:color w:val="000000" w:themeColor="text1"/>
        </w:rPr>
        <w:t>et al.</w:t>
      </w:r>
      <w:r w:rsidR="004C5541" w:rsidRPr="4F2BCA17">
        <w:rPr>
          <w:rFonts w:ascii="Aptos" w:eastAsia="Times New Roman" w:hAnsi="Aptos"/>
          <w:color w:val="000000" w:themeColor="text1"/>
        </w:rPr>
        <w:t>, 2022).</w:t>
      </w:r>
      <w:r w:rsidR="00597D10" w:rsidRPr="4F2BCA17">
        <w:rPr>
          <w:rFonts w:ascii="Aptos" w:eastAsia="Times New Roman" w:hAnsi="Aptos"/>
          <w:color w:val="000000" w:themeColor="text1"/>
        </w:rPr>
        <w:t xml:space="preserve"> </w:t>
      </w:r>
      <w:r w:rsidR="00391CDD" w:rsidRPr="4F2BCA17">
        <w:rPr>
          <w:rFonts w:ascii="Aptos" w:eastAsia="Times New Roman" w:hAnsi="Aptos"/>
          <w:color w:val="000000" w:themeColor="text1"/>
        </w:rPr>
        <w:t xml:space="preserve">Interestingly, </w:t>
      </w:r>
      <w:r w:rsidR="00597D10" w:rsidRPr="4F2BCA17">
        <w:rPr>
          <w:rFonts w:ascii="Aptos" w:eastAsia="Times New Roman" w:hAnsi="Aptos"/>
          <w:color w:val="000000" w:themeColor="text1"/>
        </w:rPr>
        <w:t xml:space="preserve">Lambert </w:t>
      </w:r>
      <w:r w:rsidR="00597D10" w:rsidRPr="4F2BCA17">
        <w:rPr>
          <w:rFonts w:ascii="Aptos" w:eastAsia="Times New Roman" w:hAnsi="Aptos"/>
          <w:i/>
          <w:iCs/>
          <w:color w:val="000000" w:themeColor="text1"/>
        </w:rPr>
        <w:t>et al.</w:t>
      </w:r>
      <w:r w:rsidR="53A6168F" w:rsidRPr="4F2BCA17">
        <w:rPr>
          <w:rFonts w:ascii="Aptos" w:eastAsia="Times New Roman" w:hAnsi="Aptos"/>
          <w:color w:val="000000" w:themeColor="text1"/>
        </w:rPr>
        <w:t xml:space="preserve"> (2017)</w:t>
      </w:r>
      <w:r w:rsidR="00597D10" w:rsidRPr="4F2BCA17">
        <w:rPr>
          <w:rFonts w:ascii="Aptos" w:eastAsia="Times New Roman" w:hAnsi="Aptos"/>
          <w:color w:val="000000" w:themeColor="text1"/>
        </w:rPr>
        <w:t xml:space="preserve"> </w:t>
      </w:r>
      <w:r w:rsidR="0024792D" w:rsidRPr="4F2BCA17">
        <w:rPr>
          <w:rFonts w:ascii="Aptos" w:eastAsia="Times New Roman" w:hAnsi="Aptos"/>
          <w:color w:val="000000" w:themeColor="text1"/>
        </w:rPr>
        <w:t>were the first to conduct a parallel double-blind randomised contr</w:t>
      </w:r>
      <w:r w:rsidR="00B90EA1" w:rsidRPr="4F2BCA17">
        <w:rPr>
          <w:rFonts w:ascii="Aptos" w:eastAsia="Times New Roman" w:hAnsi="Aptos"/>
          <w:color w:val="000000" w:themeColor="text1"/>
        </w:rPr>
        <w:t xml:space="preserve">ol trial using </w:t>
      </w:r>
      <w:r w:rsidR="009F5D3B" w:rsidRPr="4F2BCA17">
        <w:rPr>
          <w:rFonts w:ascii="Aptos" w:eastAsia="Times New Roman" w:hAnsi="Aptos"/>
          <w:color w:val="000000" w:themeColor="text1"/>
        </w:rPr>
        <w:t>objective skin conductance</w:t>
      </w:r>
      <w:r w:rsidR="00C534D4" w:rsidRPr="4F2BCA17">
        <w:rPr>
          <w:rFonts w:ascii="Aptos" w:eastAsia="Times New Roman" w:hAnsi="Aptos"/>
          <w:color w:val="000000" w:themeColor="text1"/>
        </w:rPr>
        <w:t xml:space="preserve"> (S</w:t>
      </w:r>
      <w:r w:rsidR="008F5D4D" w:rsidRPr="4F2BCA17">
        <w:rPr>
          <w:rFonts w:ascii="Aptos" w:eastAsia="Times New Roman" w:hAnsi="Aptos"/>
          <w:color w:val="000000" w:themeColor="text1"/>
        </w:rPr>
        <w:t>C</w:t>
      </w:r>
      <w:r w:rsidR="00C534D4" w:rsidRPr="4F2BCA17">
        <w:rPr>
          <w:rFonts w:ascii="Aptos" w:eastAsia="Times New Roman" w:hAnsi="Aptos"/>
          <w:color w:val="000000" w:themeColor="text1"/>
        </w:rPr>
        <w:t>)</w:t>
      </w:r>
      <w:r w:rsidR="009F5D3B" w:rsidRPr="4F2BCA17">
        <w:rPr>
          <w:rFonts w:ascii="Aptos" w:eastAsia="Times New Roman" w:hAnsi="Aptos"/>
          <w:color w:val="000000" w:themeColor="text1"/>
        </w:rPr>
        <w:t xml:space="preserve"> to assess </w:t>
      </w:r>
      <w:r w:rsidR="00E16BDE" w:rsidRPr="4F2BCA17">
        <w:rPr>
          <w:rFonts w:ascii="Aptos" w:eastAsia="Times New Roman" w:hAnsi="Aptos"/>
          <w:color w:val="000000" w:themeColor="text1"/>
        </w:rPr>
        <w:t>hot flush frequency (HFF) and intensity (HFI)</w:t>
      </w:r>
      <w:r w:rsidR="009B3DC9" w:rsidRPr="4F2BCA17">
        <w:rPr>
          <w:rFonts w:ascii="Aptos" w:eastAsia="Times New Roman" w:hAnsi="Aptos"/>
          <w:color w:val="000000" w:themeColor="text1"/>
        </w:rPr>
        <w:t xml:space="preserve"> in perimenopausal women </w:t>
      </w:r>
      <w:r w:rsidR="00BC0559" w:rsidRPr="4F2BCA17">
        <w:rPr>
          <w:rFonts w:ascii="Aptos" w:eastAsia="Times New Roman" w:hAnsi="Aptos"/>
          <w:color w:val="000000" w:themeColor="text1"/>
        </w:rPr>
        <w:t xml:space="preserve">receiving either a placebo or </w:t>
      </w:r>
      <w:r w:rsidR="0087705D" w:rsidRPr="4F2BCA17">
        <w:rPr>
          <w:rFonts w:ascii="Aptos" w:eastAsia="Times New Roman" w:hAnsi="Aptos"/>
          <w:color w:val="000000" w:themeColor="text1"/>
        </w:rPr>
        <w:t>a treatment of red clover</w:t>
      </w:r>
      <w:r w:rsidR="0067584D" w:rsidRPr="4F2BCA17">
        <w:rPr>
          <w:rFonts w:ascii="Aptos" w:eastAsia="Times New Roman" w:hAnsi="Aptos"/>
          <w:color w:val="000000" w:themeColor="text1"/>
        </w:rPr>
        <w:t xml:space="preserve"> extract</w:t>
      </w:r>
      <w:r w:rsidR="0087705D" w:rsidRPr="4F2BCA17">
        <w:rPr>
          <w:rFonts w:ascii="Aptos" w:eastAsia="Times New Roman" w:hAnsi="Aptos"/>
          <w:color w:val="000000" w:themeColor="text1"/>
        </w:rPr>
        <w:t xml:space="preserve"> (RC</w:t>
      </w:r>
      <w:r w:rsidR="0067584D" w:rsidRPr="4F2BCA17">
        <w:rPr>
          <w:rFonts w:ascii="Aptos" w:eastAsia="Times New Roman" w:hAnsi="Aptos"/>
          <w:color w:val="000000" w:themeColor="text1"/>
        </w:rPr>
        <w:t>E</w:t>
      </w:r>
      <w:r w:rsidR="0087705D" w:rsidRPr="4F2BCA17">
        <w:rPr>
          <w:rFonts w:ascii="Aptos" w:eastAsia="Times New Roman" w:hAnsi="Aptos"/>
          <w:color w:val="000000" w:themeColor="text1"/>
        </w:rPr>
        <w:t xml:space="preserve">) isoflavones with probiotics </w:t>
      </w:r>
      <w:r w:rsidR="00112BC3" w:rsidRPr="4F2BCA17">
        <w:rPr>
          <w:rFonts w:ascii="Aptos" w:eastAsia="Times New Roman" w:hAnsi="Aptos"/>
          <w:color w:val="000000" w:themeColor="text1"/>
        </w:rPr>
        <w:t>(Lambert</w:t>
      </w:r>
      <w:r w:rsidR="00112BC3" w:rsidRPr="4F2BCA17">
        <w:rPr>
          <w:rFonts w:ascii="Aptos" w:eastAsia="Times New Roman" w:hAnsi="Aptos"/>
          <w:i/>
          <w:iCs/>
          <w:color w:val="000000" w:themeColor="text1"/>
        </w:rPr>
        <w:t xml:space="preserve"> et al.,</w:t>
      </w:r>
      <w:r w:rsidR="00112BC3" w:rsidRPr="4F2BCA17">
        <w:rPr>
          <w:rFonts w:ascii="Aptos" w:eastAsia="Times New Roman" w:hAnsi="Aptos"/>
          <w:color w:val="000000" w:themeColor="text1"/>
        </w:rPr>
        <w:t xml:space="preserve"> 2017).</w:t>
      </w:r>
      <w:r w:rsidR="00983B59" w:rsidRPr="4F2BCA17">
        <w:rPr>
          <w:rFonts w:ascii="Aptos" w:eastAsia="Times New Roman" w:hAnsi="Aptos"/>
          <w:color w:val="000000" w:themeColor="text1"/>
        </w:rPr>
        <w:t xml:space="preserve"> They found </w:t>
      </w:r>
      <w:r w:rsidR="00743B90" w:rsidRPr="4F2BCA17">
        <w:rPr>
          <w:rFonts w:ascii="Aptos" w:eastAsia="Times New Roman" w:hAnsi="Aptos"/>
          <w:color w:val="000000" w:themeColor="text1"/>
        </w:rPr>
        <w:t xml:space="preserve">a significant decrease in HFF </w:t>
      </w:r>
      <w:r w:rsidR="0067584D" w:rsidRPr="4F2BCA17">
        <w:rPr>
          <w:rFonts w:ascii="Aptos" w:eastAsia="Times New Roman" w:hAnsi="Aptos"/>
          <w:color w:val="000000" w:themeColor="text1"/>
        </w:rPr>
        <w:t xml:space="preserve">and HFI in the </w:t>
      </w:r>
      <w:r w:rsidR="1638650B" w:rsidRPr="4F2BCA17">
        <w:rPr>
          <w:rFonts w:ascii="Aptos" w:eastAsia="Times New Roman" w:hAnsi="Aptos"/>
          <w:color w:val="000000" w:themeColor="text1"/>
        </w:rPr>
        <w:t>RCE group</w:t>
      </w:r>
      <w:r w:rsidR="00F80F07" w:rsidRPr="4F2BCA17">
        <w:rPr>
          <w:rFonts w:ascii="Aptos" w:eastAsia="Times New Roman" w:hAnsi="Aptos"/>
          <w:color w:val="000000" w:themeColor="text1"/>
        </w:rPr>
        <w:t xml:space="preserve"> compared to the placebo group</w:t>
      </w:r>
      <w:r w:rsidR="00FB39CC" w:rsidRPr="4F2BCA17">
        <w:rPr>
          <w:rFonts w:ascii="Aptos" w:eastAsia="Times New Roman" w:hAnsi="Aptos"/>
          <w:color w:val="000000" w:themeColor="text1"/>
        </w:rPr>
        <w:t xml:space="preserve">, in both physiological and self-reported measures </w:t>
      </w:r>
      <w:r w:rsidR="0096762D" w:rsidRPr="4F2BCA17">
        <w:rPr>
          <w:rFonts w:ascii="Aptos" w:eastAsia="Times New Roman" w:hAnsi="Aptos"/>
          <w:color w:val="000000" w:themeColor="text1"/>
        </w:rPr>
        <w:t>(Lambert</w:t>
      </w:r>
      <w:r w:rsidR="0096762D" w:rsidRPr="4F2BCA17">
        <w:rPr>
          <w:rFonts w:ascii="Aptos" w:eastAsia="Times New Roman" w:hAnsi="Aptos"/>
          <w:i/>
          <w:iCs/>
          <w:color w:val="000000" w:themeColor="text1"/>
        </w:rPr>
        <w:t xml:space="preserve"> et al.,</w:t>
      </w:r>
      <w:r w:rsidR="0096762D" w:rsidRPr="4F2BCA17">
        <w:rPr>
          <w:rFonts w:ascii="Aptos" w:eastAsia="Times New Roman" w:hAnsi="Aptos"/>
          <w:color w:val="000000" w:themeColor="text1"/>
        </w:rPr>
        <w:t xml:space="preserve"> 2017).</w:t>
      </w:r>
      <w:r w:rsidR="003842B2" w:rsidRPr="4F2BCA17">
        <w:rPr>
          <w:rFonts w:ascii="Aptos" w:eastAsia="Times New Roman" w:hAnsi="Aptos"/>
          <w:color w:val="000000" w:themeColor="text1"/>
        </w:rPr>
        <w:t xml:space="preserve"> </w:t>
      </w:r>
      <w:r w:rsidR="006012AD" w:rsidRPr="4F2BCA17">
        <w:rPr>
          <w:rFonts w:ascii="Aptos" w:eastAsia="Times New Roman" w:hAnsi="Aptos"/>
          <w:color w:val="000000" w:themeColor="text1"/>
        </w:rPr>
        <w:t>Con</w:t>
      </w:r>
      <w:r w:rsidR="00A112FD" w:rsidRPr="4F2BCA17">
        <w:rPr>
          <w:rFonts w:ascii="Aptos" w:eastAsia="Times New Roman" w:hAnsi="Aptos"/>
          <w:color w:val="000000" w:themeColor="text1"/>
        </w:rPr>
        <w:t>flict</w:t>
      </w:r>
      <w:r w:rsidR="006012AD" w:rsidRPr="4F2BCA17">
        <w:rPr>
          <w:rFonts w:ascii="Aptos" w:eastAsia="Times New Roman" w:hAnsi="Aptos"/>
          <w:color w:val="000000" w:themeColor="text1"/>
        </w:rPr>
        <w:t xml:space="preserve">ingly, </w:t>
      </w:r>
      <w:r w:rsidR="00D27130" w:rsidRPr="4F2BCA17">
        <w:rPr>
          <w:rFonts w:ascii="Aptos" w:eastAsia="Times New Roman" w:hAnsi="Aptos"/>
          <w:color w:val="000000" w:themeColor="text1"/>
        </w:rPr>
        <w:t xml:space="preserve">Lee </w:t>
      </w:r>
      <w:r w:rsidR="00CB5C9F" w:rsidRPr="4F2BCA17">
        <w:rPr>
          <w:rFonts w:ascii="Aptos" w:eastAsia="Times New Roman" w:hAnsi="Aptos"/>
          <w:i/>
          <w:iCs/>
          <w:color w:val="000000" w:themeColor="text1"/>
        </w:rPr>
        <w:t xml:space="preserve">et al. </w:t>
      </w:r>
      <w:r w:rsidR="1B2F0BE2" w:rsidRPr="4F2BCA17">
        <w:rPr>
          <w:rFonts w:ascii="Aptos" w:eastAsia="Times New Roman" w:hAnsi="Aptos"/>
          <w:color w:val="000000" w:themeColor="text1"/>
        </w:rPr>
        <w:t>(2017)</w:t>
      </w:r>
      <w:r w:rsidR="1B2F0BE2" w:rsidRPr="4F2BCA17">
        <w:rPr>
          <w:rFonts w:ascii="Aptos" w:eastAsia="Times New Roman" w:hAnsi="Aptos"/>
          <w:i/>
          <w:iCs/>
          <w:color w:val="000000" w:themeColor="text1"/>
        </w:rPr>
        <w:t xml:space="preserve"> </w:t>
      </w:r>
      <w:r w:rsidR="00FF4C37" w:rsidRPr="4F2BCA17">
        <w:rPr>
          <w:rFonts w:ascii="Aptos" w:eastAsia="Times New Roman" w:hAnsi="Aptos"/>
          <w:color w:val="000000" w:themeColor="text1"/>
        </w:rPr>
        <w:t xml:space="preserve">found no benefit to soy isoflavones supplementation compared to placebo on </w:t>
      </w:r>
      <w:r w:rsidR="00303644" w:rsidRPr="4F2BCA17">
        <w:rPr>
          <w:rFonts w:ascii="Aptos" w:eastAsia="Times New Roman" w:hAnsi="Aptos"/>
          <w:color w:val="000000" w:themeColor="text1"/>
        </w:rPr>
        <w:t>climacteric symptoms in post-</w:t>
      </w:r>
      <w:r w:rsidR="00FF4C37" w:rsidRPr="4F2BCA17">
        <w:rPr>
          <w:rFonts w:ascii="Aptos" w:eastAsia="Times New Roman" w:hAnsi="Aptos"/>
          <w:color w:val="000000" w:themeColor="text1"/>
        </w:rPr>
        <w:t>menopausal women</w:t>
      </w:r>
      <w:r w:rsidR="00412E17" w:rsidRPr="4F2BCA17">
        <w:rPr>
          <w:rFonts w:ascii="Aptos" w:eastAsia="Times New Roman" w:hAnsi="Aptos"/>
          <w:color w:val="000000" w:themeColor="text1"/>
        </w:rPr>
        <w:t xml:space="preserve">, in concordance with </w:t>
      </w:r>
      <w:r w:rsidR="00CA21BA" w:rsidRPr="4F2BCA17">
        <w:rPr>
          <w:rFonts w:ascii="Aptos" w:eastAsia="Times New Roman" w:hAnsi="Aptos"/>
          <w:color w:val="000000" w:themeColor="text1"/>
        </w:rPr>
        <w:t>Takuathung</w:t>
      </w:r>
      <w:r w:rsidR="00CA21BA" w:rsidRPr="4F2BCA17">
        <w:rPr>
          <w:rFonts w:ascii="Aptos" w:eastAsia="Times New Roman" w:hAnsi="Aptos"/>
          <w:i/>
          <w:iCs/>
          <w:color w:val="000000" w:themeColor="text1"/>
        </w:rPr>
        <w:t xml:space="preserve"> et al.</w:t>
      </w:r>
      <w:r w:rsidR="00B25DC9" w:rsidRPr="4F2BCA17">
        <w:rPr>
          <w:rFonts w:ascii="Aptos" w:eastAsia="Times New Roman" w:hAnsi="Aptos"/>
          <w:i/>
          <w:iCs/>
          <w:color w:val="000000" w:themeColor="text1"/>
        </w:rPr>
        <w:t xml:space="preserve"> </w:t>
      </w:r>
      <w:r w:rsidR="00B25DC9" w:rsidRPr="4F2BCA17">
        <w:rPr>
          <w:rFonts w:ascii="Aptos" w:eastAsia="Times New Roman" w:hAnsi="Aptos"/>
          <w:color w:val="000000" w:themeColor="text1"/>
        </w:rPr>
        <w:t>randomised control trial</w:t>
      </w:r>
      <w:r w:rsidR="00C71443" w:rsidRPr="4F2BCA17">
        <w:rPr>
          <w:rFonts w:ascii="Aptos" w:eastAsia="Times New Roman" w:hAnsi="Aptos"/>
          <w:color w:val="000000" w:themeColor="text1"/>
        </w:rPr>
        <w:t xml:space="preserve"> (RCT)</w:t>
      </w:r>
      <w:r w:rsidR="00B25DC9" w:rsidRPr="4F2BCA17">
        <w:rPr>
          <w:rFonts w:ascii="Aptos" w:eastAsia="Times New Roman" w:hAnsi="Aptos"/>
          <w:i/>
          <w:iCs/>
          <w:color w:val="000000" w:themeColor="text1"/>
        </w:rPr>
        <w:t xml:space="preserve"> </w:t>
      </w:r>
      <w:r w:rsidR="00A16624" w:rsidRPr="4F2BCA17">
        <w:rPr>
          <w:rFonts w:ascii="Aptos" w:eastAsia="Times New Roman" w:hAnsi="Aptos"/>
          <w:color w:val="000000" w:themeColor="text1"/>
        </w:rPr>
        <w:t>(Lee</w:t>
      </w:r>
      <w:r w:rsidR="00886DFC" w:rsidRPr="4F2BCA17">
        <w:rPr>
          <w:rFonts w:ascii="Aptos" w:eastAsia="Times New Roman" w:hAnsi="Aptos"/>
          <w:color w:val="000000" w:themeColor="text1"/>
        </w:rPr>
        <w:t xml:space="preserve"> </w:t>
      </w:r>
      <w:r w:rsidR="00886DFC" w:rsidRPr="4F2BCA17">
        <w:rPr>
          <w:rFonts w:ascii="Aptos" w:eastAsia="Times New Roman" w:hAnsi="Aptos"/>
          <w:i/>
          <w:iCs/>
          <w:color w:val="000000" w:themeColor="text1"/>
        </w:rPr>
        <w:t>et al.</w:t>
      </w:r>
      <w:r w:rsidR="00A16624" w:rsidRPr="4F2BCA17">
        <w:rPr>
          <w:rFonts w:ascii="Aptos" w:eastAsia="Times New Roman" w:hAnsi="Aptos"/>
          <w:color w:val="000000" w:themeColor="text1"/>
        </w:rPr>
        <w:t>, 2017</w:t>
      </w:r>
      <w:r w:rsidR="00C55678" w:rsidRPr="4F2BCA17">
        <w:rPr>
          <w:rFonts w:ascii="Aptos" w:eastAsia="Times New Roman" w:hAnsi="Aptos"/>
          <w:color w:val="000000" w:themeColor="text1"/>
        </w:rPr>
        <w:t>; Takuathung</w:t>
      </w:r>
      <w:r w:rsidR="00C55678" w:rsidRPr="4F2BCA17">
        <w:rPr>
          <w:rFonts w:ascii="Aptos" w:eastAsia="Times New Roman" w:hAnsi="Aptos"/>
          <w:i/>
          <w:iCs/>
          <w:color w:val="000000" w:themeColor="text1"/>
        </w:rPr>
        <w:t xml:space="preserve"> </w:t>
      </w:r>
      <w:bookmarkStart w:id="8" w:name="_Hlk183545232"/>
      <w:r w:rsidR="00C55678" w:rsidRPr="4F2BCA17">
        <w:rPr>
          <w:rFonts w:ascii="Aptos" w:eastAsia="Times New Roman" w:hAnsi="Aptos"/>
          <w:i/>
          <w:iCs/>
          <w:color w:val="000000" w:themeColor="text1"/>
        </w:rPr>
        <w:t>et al.,</w:t>
      </w:r>
      <w:r w:rsidR="00C55678" w:rsidRPr="4F2BCA17">
        <w:rPr>
          <w:rFonts w:ascii="Aptos" w:eastAsia="Times New Roman" w:hAnsi="Aptos"/>
          <w:color w:val="000000" w:themeColor="text1"/>
        </w:rPr>
        <w:t xml:space="preserve"> </w:t>
      </w:r>
      <w:bookmarkEnd w:id="8"/>
      <w:r w:rsidR="00C55678" w:rsidRPr="4F2BCA17">
        <w:rPr>
          <w:rFonts w:ascii="Aptos" w:eastAsia="Times New Roman" w:hAnsi="Aptos"/>
          <w:color w:val="000000" w:themeColor="text1"/>
        </w:rPr>
        <w:t>2024).</w:t>
      </w:r>
      <w:r w:rsidR="00D07E53" w:rsidRPr="4F2BCA17">
        <w:rPr>
          <w:rFonts w:ascii="Aptos" w:eastAsia="Times New Roman" w:hAnsi="Aptos"/>
          <w:color w:val="000000" w:themeColor="text1"/>
        </w:rPr>
        <w:t xml:space="preserve"> </w:t>
      </w:r>
      <w:r w:rsidR="00886DFC" w:rsidRPr="4F2BCA17">
        <w:rPr>
          <w:rFonts w:ascii="Aptos" w:eastAsia="Times New Roman" w:hAnsi="Aptos"/>
          <w:color w:val="000000" w:themeColor="text1"/>
        </w:rPr>
        <w:t>Remarkab</w:t>
      </w:r>
      <w:r w:rsidR="00D07E53" w:rsidRPr="4F2BCA17">
        <w:rPr>
          <w:rFonts w:ascii="Aptos" w:eastAsia="Times New Roman" w:hAnsi="Aptos"/>
          <w:color w:val="000000" w:themeColor="text1"/>
        </w:rPr>
        <w:t xml:space="preserve">ly, </w:t>
      </w:r>
      <w:r w:rsidR="00CA647D" w:rsidRPr="4F2BCA17">
        <w:rPr>
          <w:rFonts w:ascii="Aptos" w:eastAsia="Times New Roman" w:hAnsi="Aptos"/>
          <w:color w:val="000000" w:themeColor="text1"/>
        </w:rPr>
        <w:t>both forementioned studies showed significant improvements in bone turnover markers</w:t>
      </w:r>
      <w:r w:rsidR="004D54CE" w:rsidRPr="4F2BCA17">
        <w:rPr>
          <w:rFonts w:ascii="Aptos" w:eastAsia="Times New Roman" w:hAnsi="Aptos"/>
          <w:color w:val="000000" w:themeColor="text1"/>
        </w:rPr>
        <w:t xml:space="preserve">; </w:t>
      </w:r>
      <w:r w:rsidR="0025726B" w:rsidRPr="4F2BCA17">
        <w:rPr>
          <w:rFonts w:ascii="Aptos" w:eastAsia="Times New Roman" w:hAnsi="Aptos"/>
          <w:color w:val="000000" w:themeColor="text1"/>
        </w:rPr>
        <w:t>furthermore,</w:t>
      </w:r>
      <w:r w:rsidR="00545C1B" w:rsidRPr="4F2BCA17">
        <w:rPr>
          <w:rFonts w:ascii="Aptos" w:eastAsia="Times New Roman" w:hAnsi="Aptos"/>
          <w:color w:val="000000" w:themeColor="text1"/>
        </w:rPr>
        <w:t xml:space="preserve"> </w:t>
      </w:r>
      <w:r w:rsidR="0025726B" w:rsidRPr="4F2BCA17">
        <w:rPr>
          <w:rFonts w:ascii="Aptos" w:eastAsia="Times New Roman" w:hAnsi="Aptos"/>
          <w:color w:val="000000" w:themeColor="text1"/>
        </w:rPr>
        <w:t xml:space="preserve">Takuathung </w:t>
      </w:r>
      <w:r w:rsidR="0025726B" w:rsidRPr="4F2BCA17">
        <w:rPr>
          <w:rFonts w:ascii="Aptos" w:eastAsia="Times New Roman" w:hAnsi="Aptos"/>
          <w:i/>
          <w:iCs/>
          <w:color w:val="000000" w:themeColor="text1"/>
        </w:rPr>
        <w:t>et al.</w:t>
      </w:r>
      <w:r w:rsidR="0025726B" w:rsidRPr="4F2BCA17">
        <w:rPr>
          <w:rFonts w:ascii="Aptos" w:eastAsia="Times New Roman" w:hAnsi="Aptos"/>
          <w:color w:val="000000" w:themeColor="text1"/>
        </w:rPr>
        <w:t xml:space="preserve"> </w:t>
      </w:r>
      <w:r w:rsidR="001B74F9" w:rsidRPr="4F2BCA17">
        <w:rPr>
          <w:rFonts w:ascii="Aptos" w:eastAsia="Times New Roman" w:hAnsi="Aptos"/>
          <w:color w:val="000000" w:themeColor="text1"/>
        </w:rPr>
        <w:t xml:space="preserve">found </w:t>
      </w:r>
      <w:r w:rsidR="00545C1B" w:rsidRPr="4F2BCA17">
        <w:rPr>
          <w:rFonts w:ascii="Aptos" w:eastAsia="Times New Roman" w:hAnsi="Aptos"/>
          <w:color w:val="000000" w:themeColor="text1"/>
        </w:rPr>
        <w:t xml:space="preserve">significant improvements in facial skin wrinkles and </w:t>
      </w:r>
      <w:r w:rsidR="00112F8B" w:rsidRPr="4F2BCA17">
        <w:rPr>
          <w:rFonts w:ascii="Aptos" w:eastAsia="Times New Roman" w:hAnsi="Aptos"/>
          <w:color w:val="000000" w:themeColor="text1"/>
        </w:rPr>
        <w:t>reduction in total cholesterol levels</w:t>
      </w:r>
      <w:r w:rsidR="00F82664" w:rsidRPr="4F2BCA17">
        <w:rPr>
          <w:rFonts w:ascii="Aptos" w:eastAsia="Times New Roman" w:hAnsi="Aptos"/>
          <w:color w:val="000000" w:themeColor="text1"/>
        </w:rPr>
        <w:t xml:space="preserve"> </w:t>
      </w:r>
      <w:r w:rsidR="006E2764" w:rsidRPr="4F2BCA17">
        <w:rPr>
          <w:rFonts w:ascii="Aptos" w:eastAsia="Times New Roman" w:hAnsi="Aptos"/>
          <w:color w:val="000000" w:themeColor="text1"/>
        </w:rPr>
        <w:t xml:space="preserve">following </w:t>
      </w:r>
      <w:r w:rsidR="003E2AD2" w:rsidRPr="4F2BCA17">
        <w:rPr>
          <w:rFonts w:ascii="Aptos" w:eastAsia="Times New Roman" w:hAnsi="Aptos"/>
          <w:color w:val="000000" w:themeColor="text1"/>
        </w:rPr>
        <w:t>soy extract nutraceutical intake</w:t>
      </w:r>
      <w:r w:rsidR="00112F8B" w:rsidRPr="4F2BCA17">
        <w:rPr>
          <w:rFonts w:ascii="Aptos" w:eastAsia="Times New Roman" w:hAnsi="Aptos"/>
          <w:color w:val="000000" w:themeColor="text1"/>
        </w:rPr>
        <w:t xml:space="preserve"> in </w:t>
      </w:r>
      <w:r w:rsidR="001B74F9" w:rsidRPr="4F2BCA17">
        <w:rPr>
          <w:rFonts w:ascii="Aptos" w:eastAsia="Times New Roman" w:hAnsi="Aptos"/>
          <w:color w:val="000000" w:themeColor="text1"/>
        </w:rPr>
        <w:t xml:space="preserve">their </w:t>
      </w:r>
      <w:r w:rsidR="00C71443" w:rsidRPr="4F2BCA17">
        <w:rPr>
          <w:rFonts w:ascii="Aptos" w:eastAsia="Times New Roman" w:hAnsi="Aptos"/>
          <w:color w:val="000000" w:themeColor="text1"/>
        </w:rPr>
        <w:t>RCT (</w:t>
      </w:r>
      <w:r w:rsidR="008970A0" w:rsidRPr="4F2BCA17">
        <w:rPr>
          <w:rFonts w:ascii="Aptos" w:eastAsia="Times New Roman" w:hAnsi="Aptos"/>
          <w:color w:val="000000" w:themeColor="text1"/>
        </w:rPr>
        <w:t>Takuathung</w:t>
      </w:r>
      <w:r w:rsidR="008970A0" w:rsidRPr="4F2BCA17">
        <w:rPr>
          <w:rFonts w:ascii="Aptos" w:eastAsia="Times New Roman" w:hAnsi="Aptos"/>
          <w:i/>
          <w:iCs/>
          <w:color w:val="000000" w:themeColor="text1"/>
        </w:rPr>
        <w:t xml:space="preserve"> et al.,</w:t>
      </w:r>
      <w:r w:rsidR="008970A0" w:rsidRPr="4F2BCA17">
        <w:rPr>
          <w:rFonts w:ascii="Aptos" w:eastAsia="Times New Roman" w:hAnsi="Aptos"/>
          <w:color w:val="000000" w:themeColor="text1"/>
        </w:rPr>
        <w:t xml:space="preserve"> 2024).</w:t>
      </w:r>
      <w:r w:rsidR="00A5674E" w:rsidRPr="4F2BCA17">
        <w:rPr>
          <w:rFonts w:ascii="Aptos" w:eastAsia="Times New Roman" w:hAnsi="Aptos"/>
          <w:color w:val="000000" w:themeColor="text1"/>
        </w:rPr>
        <w:t xml:space="preserve"> </w:t>
      </w:r>
      <w:r w:rsidR="003F5C8A" w:rsidRPr="4F2BCA17">
        <w:rPr>
          <w:rFonts w:ascii="Aptos" w:eastAsia="Times New Roman" w:hAnsi="Aptos"/>
          <w:color w:val="000000" w:themeColor="text1"/>
        </w:rPr>
        <w:t>In contrast, P</w:t>
      </w:r>
      <w:r w:rsidR="0063351D" w:rsidRPr="4F2BCA17">
        <w:rPr>
          <w:rFonts w:ascii="Aptos" w:eastAsia="Times New Roman" w:hAnsi="Aptos"/>
          <w:color w:val="000000" w:themeColor="text1"/>
        </w:rPr>
        <w:t xml:space="preserve">urzand </w:t>
      </w:r>
      <w:r w:rsidR="0063351D" w:rsidRPr="4F2BCA17">
        <w:rPr>
          <w:rFonts w:ascii="Aptos" w:eastAsia="Times New Roman" w:hAnsi="Aptos"/>
          <w:i/>
          <w:iCs/>
          <w:color w:val="000000" w:themeColor="text1"/>
        </w:rPr>
        <w:t xml:space="preserve">et al. </w:t>
      </w:r>
      <w:r w:rsidR="5EBDBB80" w:rsidRPr="4F2BCA17">
        <w:rPr>
          <w:rFonts w:ascii="Aptos" w:eastAsia="Times New Roman" w:hAnsi="Aptos"/>
          <w:color w:val="000000" w:themeColor="text1"/>
        </w:rPr>
        <w:t>(2020)</w:t>
      </w:r>
      <w:r w:rsidR="00B13DC0" w:rsidRPr="4F2BCA17">
        <w:rPr>
          <w:rFonts w:ascii="Aptos" w:eastAsia="Times New Roman" w:hAnsi="Aptos"/>
          <w:color w:val="000000" w:themeColor="text1"/>
        </w:rPr>
        <w:t xml:space="preserve"> </w:t>
      </w:r>
      <w:r w:rsidR="00EB6E1E" w:rsidRPr="4F2BCA17">
        <w:rPr>
          <w:rFonts w:ascii="Aptos" w:eastAsia="Times New Roman" w:hAnsi="Aptos"/>
          <w:color w:val="000000" w:themeColor="text1"/>
        </w:rPr>
        <w:t xml:space="preserve">found no effect </w:t>
      </w:r>
      <w:r w:rsidR="005108C2" w:rsidRPr="4F2BCA17">
        <w:rPr>
          <w:rFonts w:ascii="Aptos" w:eastAsia="Times New Roman" w:hAnsi="Aptos"/>
          <w:color w:val="000000" w:themeColor="text1"/>
        </w:rPr>
        <w:t xml:space="preserve">of soybean capsules </w:t>
      </w:r>
      <w:r w:rsidR="00F20EC1" w:rsidRPr="4F2BCA17">
        <w:rPr>
          <w:rFonts w:ascii="Aptos" w:eastAsia="Times New Roman" w:hAnsi="Aptos"/>
          <w:color w:val="000000" w:themeColor="text1"/>
        </w:rPr>
        <w:t>on blood lipids</w:t>
      </w:r>
      <w:r w:rsidR="002F66ED" w:rsidRPr="4F2BCA17">
        <w:rPr>
          <w:rFonts w:ascii="Aptos" w:eastAsia="Times New Roman" w:hAnsi="Aptos"/>
          <w:color w:val="000000" w:themeColor="text1"/>
        </w:rPr>
        <w:t xml:space="preserve"> in their randomised double-blind </w:t>
      </w:r>
      <w:r w:rsidR="00303AB6" w:rsidRPr="4F2BCA17">
        <w:rPr>
          <w:rFonts w:ascii="Aptos" w:eastAsia="Times New Roman" w:hAnsi="Aptos"/>
          <w:color w:val="000000" w:themeColor="text1"/>
        </w:rPr>
        <w:t>placebo-controlled</w:t>
      </w:r>
      <w:r w:rsidR="002F66ED" w:rsidRPr="4F2BCA17">
        <w:rPr>
          <w:rFonts w:ascii="Aptos" w:eastAsia="Times New Roman" w:hAnsi="Aptos"/>
          <w:color w:val="000000" w:themeColor="text1"/>
        </w:rPr>
        <w:t xml:space="preserve"> trial</w:t>
      </w:r>
      <w:r w:rsidR="00F20EC1" w:rsidRPr="4F2BCA17">
        <w:rPr>
          <w:rFonts w:ascii="Aptos" w:eastAsia="Times New Roman" w:hAnsi="Aptos"/>
          <w:color w:val="000000" w:themeColor="text1"/>
        </w:rPr>
        <w:t xml:space="preserve">, and although </w:t>
      </w:r>
      <w:r w:rsidR="004D79F3" w:rsidRPr="4F2BCA17">
        <w:rPr>
          <w:rFonts w:ascii="Aptos" w:eastAsia="Times New Roman" w:hAnsi="Aptos"/>
          <w:color w:val="000000" w:themeColor="text1"/>
        </w:rPr>
        <w:t xml:space="preserve">soybean supplementation reduced </w:t>
      </w:r>
      <w:r w:rsidR="00812DD4" w:rsidRPr="4F2BCA17">
        <w:rPr>
          <w:rFonts w:ascii="Aptos" w:eastAsia="Times New Roman" w:hAnsi="Aptos"/>
          <w:color w:val="000000" w:themeColor="text1"/>
        </w:rPr>
        <w:t>the menopause rating score (MRS) and improved menopausal symptoms</w:t>
      </w:r>
      <w:r w:rsidR="002860C4" w:rsidRPr="4F2BCA17">
        <w:rPr>
          <w:rFonts w:ascii="Aptos" w:eastAsia="Times New Roman" w:hAnsi="Aptos"/>
          <w:color w:val="000000" w:themeColor="text1"/>
        </w:rPr>
        <w:t xml:space="preserve"> compared to placebo</w:t>
      </w:r>
      <w:r w:rsidR="00812DD4" w:rsidRPr="4F2BCA17">
        <w:rPr>
          <w:rFonts w:ascii="Aptos" w:eastAsia="Times New Roman" w:hAnsi="Aptos"/>
          <w:color w:val="000000" w:themeColor="text1"/>
        </w:rPr>
        <w:t xml:space="preserve"> in postmenopausal</w:t>
      </w:r>
      <w:r w:rsidR="006C58B2" w:rsidRPr="4F2BCA17">
        <w:rPr>
          <w:rFonts w:ascii="Aptos" w:eastAsia="Times New Roman" w:hAnsi="Aptos"/>
          <w:color w:val="000000" w:themeColor="text1"/>
        </w:rPr>
        <w:t xml:space="preserve"> women</w:t>
      </w:r>
      <w:r w:rsidR="00812DD4" w:rsidRPr="4F2BCA17">
        <w:rPr>
          <w:rFonts w:ascii="Aptos" w:eastAsia="Times New Roman" w:hAnsi="Aptos"/>
          <w:color w:val="000000" w:themeColor="text1"/>
        </w:rPr>
        <w:t xml:space="preserve">, </w:t>
      </w:r>
      <w:r w:rsidR="00BD2BBE" w:rsidRPr="4F2BCA17">
        <w:rPr>
          <w:rFonts w:ascii="Aptos" w:eastAsia="Times New Roman" w:hAnsi="Aptos"/>
          <w:color w:val="000000" w:themeColor="text1"/>
        </w:rPr>
        <w:t xml:space="preserve">there was no significant difference </w:t>
      </w:r>
      <w:r w:rsidR="005D7396" w:rsidRPr="4F2BCA17">
        <w:rPr>
          <w:rFonts w:ascii="Aptos" w:eastAsia="Times New Roman" w:hAnsi="Aptos"/>
          <w:color w:val="000000" w:themeColor="text1"/>
        </w:rPr>
        <w:t xml:space="preserve">between soybean capsules and </w:t>
      </w:r>
      <w:r w:rsidR="00BD2BBE" w:rsidRPr="4F2BCA17">
        <w:rPr>
          <w:rFonts w:ascii="Aptos" w:eastAsia="Times New Roman" w:hAnsi="Aptos"/>
          <w:color w:val="000000" w:themeColor="text1"/>
        </w:rPr>
        <w:t>Omega-3 fatty acid supplementation</w:t>
      </w:r>
      <w:r w:rsidR="00A21640" w:rsidRPr="4F2BCA17">
        <w:rPr>
          <w:rFonts w:ascii="Aptos" w:eastAsia="Times New Roman" w:hAnsi="Aptos"/>
          <w:color w:val="000000" w:themeColor="text1"/>
        </w:rPr>
        <w:t xml:space="preserve"> (Purzand</w:t>
      </w:r>
      <w:r w:rsidR="00A21640" w:rsidRPr="4F2BCA17">
        <w:rPr>
          <w:rFonts w:ascii="Aptos" w:eastAsia="Times New Roman" w:hAnsi="Aptos"/>
          <w:i/>
          <w:iCs/>
          <w:color w:val="000000" w:themeColor="text1"/>
        </w:rPr>
        <w:t xml:space="preserve"> et al.,</w:t>
      </w:r>
      <w:r w:rsidR="00A21640" w:rsidRPr="4F2BCA17">
        <w:rPr>
          <w:rFonts w:ascii="Aptos" w:eastAsia="Times New Roman" w:hAnsi="Aptos"/>
          <w:color w:val="000000" w:themeColor="text1"/>
        </w:rPr>
        <w:t xml:space="preserve"> 2020).</w:t>
      </w:r>
      <w:r w:rsidR="00DB71A6" w:rsidRPr="4F2BCA17">
        <w:rPr>
          <w:rFonts w:ascii="Aptos" w:eastAsia="Times New Roman" w:hAnsi="Aptos"/>
          <w:color w:val="000000" w:themeColor="text1"/>
        </w:rPr>
        <w:t xml:space="preserve"> </w:t>
      </w:r>
      <w:r w:rsidR="00886DFC" w:rsidRPr="4F2BCA17">
        <w:rPr>
          <w:rFonts w:ascii="Aptos" w:eastAsia="Times New Roman" w:hAnsi="Aptos"/>
          <w:color w:val="000000" w:themeColor="text1"/>
        </w:rPr>
        <w:t>Similarly, i</w:t>
      </w:r>
      <w:r w:rsidR="00C6383C" w:rsidRPr="4F2BCA17">
        <w:rPr>
          <w:rFonts w:ascii="Aptos" w:eastAsia="Times New Roman" w:hAnsi="Aptos"/>
          <w:color w:val="000000" w:themeColor="text1"/>
        </w:rPr>
        <w:t xml:space="preserve">n their </w:t>
      </w:r>
      <w:r w:rsidR="00D3594D" w:rsidRPr="4F2BCA17">
        <w:rPr>
          <w:rFonts w:ascii="Aptos" w:eastAsia="Times New Roman" w:hAnsi="Aptos"/>
          <w:color w:val="000000" w:themeColor="text1"/>
        </w:rPr>
        <w:t>over</w:t>
      </w:r>
      <w:r w:rsidR="00C6383C" w:rsidRPr="4F2BCA17">
        <w:rPr>
          <w:rFonts w:ascii="Aptos" w:eastAsia="Times New Roman" w:hAnsi="Aptos"/>
          <w:color w:val="000000" w:themeColor="text1"/>
        </w:rPr>
        <w:t xml:space="preserve">view of </w:t>
      </w:r>
      <w:r w:rsidR="00D67A58" w:rsidRPr="4F2BCA17">
        <w:rPr>
          <w:rFonts w:ascii="Aptos" w:eastAsia="Times New Roman" w:hAnsi="Aptos"/>
          <w:color w:val="000000" w:themeColor="text1"/>
        </w:rPr>
        <w:t xml:space="preserve">systematic reviews and meta-analyses, </w:t>
      </w:r>
      <w:r w:rsidR="00D3594D" w:rsidRPr="4F2BCA17">
        <w:rPr>
          <w:rFonts w:ascii="Aptos" w:eastAsia="Times New Roman" w:hAnsi="Aptos"/>
          <w:color w:val="000000" w:themeColor="text1"/>
        </w:rPr>
        <w:t xml:space="preserve">Guo </w:t>
      </w:r>
      <w:r w:rsidR="00D3594D" w:rsidRPr="4F2BCA17">
        <w:rPr>
          <w:rFonts w:ascii="Aptos" w:eastAsia="Times New Roman" w:hAnsi="Aptos"/>
          <w:i/>
          <w:iCs/>
          <w:color w:val="000000" w:themeColor="text1"/>
        </w:rPr>
        <w:t>et al.</w:t>
      </w:r>
      <w:r w:rsidR="00D3594D" w:rsidRPr="4F2BCA17">
        <w:rPr>
          <w:rFonts w:ascii="Aptos" w:eastAsia="Times New Roman" w:hAnsi="Aptos"/>
          <w:color w:val="000000" w:themeColor="text1"/>
        </w:rPr>
        <w:t xml:space="preserve"> </w:t>
      </w:r>
      <w:r w:rsidR="3488C20C" w:rsidRPr="4F2BCA17">
        <w:rPr>
          <w:rFonts w:ascii="Aptos" w:eastAsia="Times New Roman" w:hAnsi="Aptos"/>
          <w:color w:val="000000" w:themeColor="text1"/>
        </w:rPr>
        <w:t xml:space="preserve">(2019) </w:t>
      </w:r>
      <w:r w:rsidR="00D3594D" w:rsidRPr="4F2BCA17">
        <w:rPr>
          <w:rFonts w:ascii="Aptos" w:eastAsia="Times New Roman" w:hAnsi="Aptos"/>
          <w:color w:val="000000" w:themeColor="text1"/>
        </w:rPr>
        <w:t xml:space="preserve">found conflicting results </w:t>
      </w:r>
      <w:r w:rsidR="0038728B" w:rsidRPr="4F2BCA17">
        <w:rPr>
          <w:rFonts w:ascii="Aptos" w:eastAsia="Times New Roman" w:hAnsi="Aptos"/>
          <w:color w:val="000000" w:themeColor="text1"/>
        </w:rPr>
        <w:t>regarding the efficacy of different phytoestrogen on HF</w:t>
      </w:r>
      <w:r w:rsidR="00FE5920" w:rsidRPr="4F2BCA17">
        <w:rPr>
          <w:rFonts w:ascii="Aptos" w:eastAsia="Times New Roman" w:hAnsi="Aptos"/>
          <w:color w:val="000000" w:themeColor="text1"/>
        </w:rPr>
        <w:t xml:space="preserve">; </w:t>
      </w:r>
      <w:r w:rsidR="00C46800" w:rsidRPr="4F2BCA17">
        <w:rPr>
          <w:rFonts w:ascii="Aptos" w:eastAsia="Times New Roman" w:hAnsi="Aptos"/>
          <w:color w:val="000000" w:themeColor="text1"/>
        </w:rPr>
        <w:t>however, the</w:t>
      </w:r>
      <w:r w:rsidR="00886DFC" w:rsidRPr="4F2BCA17">
        <w:rPr>
          <w:rFonts w:ascii="Aptos" w:eastAsia="Times New Roman" w:hAnsi="Aptos"/>
          <w:color w:val="000000" w:themeColor="text1"/>
        </w:rPr>
        <w:t>y found the</w:t>
      </w:r>
      <w:r w:rsidR="00C46800" w:rsidRPr="4F2BCA17">
        <w:rPr>
          <w:rFonts w:ascii="Aptos" w:eastAsia="Times New Roman" w:hAnsi="Aptos"/>
          <w:color w:val="000000" w:themeColor="text1"/>
        </w:rPr>
        <w:t xml:space="preserve"> most significant improvement</w:t>
      </w:r>
      <w:r w:rsidR="00886DFC" w:rsidRPr="4F2BCA17">
        <w:rPr>
          <w:rFonts w:ascii="Aptos" w:eastAsia="Times New Roman" w:hAnsi="Aptos"/>
          <w:color w:val="000000" w:themeColor="text1"/>
        </w:rPr>
        <w:t>s</w:t>
      </w:r>
      <w:r w:rsidR="00C46800" w:rsidRPr="4F2BCA17">
        <w:rPr>
          <w:rFonts w:ascii="Aptos" w:eastAsia="Times New Roman" w:hAnsi="Aptos"/>
          <w:color w:val="000000" w:themeColor="text1"/>
        </w:rPr>
        <w:t xml:space="preserve"> </w:t>
      </w:r>
      <w:r w:rsidR="00BC5DCA" w:rsidRPr="4F2BCA17">
        <w:rPr>
          <w:rFonts w:ascii="Aptos" w:eastAsia="Times New Roman" w:hAnsi="Aptos"/>
          <w:color w:val="000000" w:themeColor="text1"/>
        </w:rPr>
        <w:t>with genistein</w:t>
      </w:r>
      <w:r w:rsidR="00ED2FCB" w:rsidRPr="4F2BCA17">
        <w:rPr>
          <w:rFonts w:ascii="Aptos" w:eastAsia="Times New Roman" w:hAnsi="Aptos"/>
          <w:color w:val="000000" w:themeColor="text1"/>
        </w:rPr>
        <w:t xml:space="preserve"> and </w:t>
      </w:r>
      <w:r w:rsidR="00BC5DCA" w:rsidRPr="4F2BCA17">
        <w:rPr>
          <w:rFonts w:ascii="Aptos" w:eastAsia="Times New Roman" w:hAnsi="Aptos"/>
          <w:color w:val="000000" w:themeColor="text1"/>
        </w:rPr>
        <w:t>S-equol</w:t>
      </w:r>
      <w:r w:rsidR="00ED2FCB" w:rsidRPr="4F2BCA17">
        <w:rPr>
          <w:rFonts w:ascii="Aptos" w:eastAsia="Times New Roman" w:hAnsi="Aptos"/>
          <w:color w:val="000000" w:themeColor="text1"/>
        </w:rPr>
        <w:t xml:space="preserve"> </w:t>
      </w:r>
      <w:r w:rsidR="00886DFC" w:rsidRPr="4F2BCA17">
        <w:rPr>
          <w:rFonts w:ascii="Aptos" w:eastAsia="Times New Roman" w:hAnsi="Aptos"/>
          <w:color w:val="000000" w:themeColor="text1"/>
        </w:rPr>
        <w:t xml:space="preserve">supplementation </w:t>
      </w:r>
      <w:r w:rsidR="00E008B2" w:rsidRPr="4F2BCA17">
        <w:rPr>
          <w:rFonts w:ascii="Aptos" w:eastAsia="Times New Roman" w:hAnsi="Aptos"/>
          <w:color w:val="000000" w:themeColor="text1"/>
        </w:rPr>
        <w:t>(Guo</w:t>
      </w:r>
      <w:r w:rsidR="00E008B2" w:rsidRPr="4F2BCA17">
        <w:rPr>
          <w:rFonts w:ascii="Aptos" w:eastAsia="Times New Roman" w:hAnsi="Aptos"/>
          <w:i/>
          <w:iCs/>
          <w:color w:val="000000" w:themeColor="text1"/>
        </w:rPr>
        <w:t xml:space="preserve"> et al.,</w:t>
      </w:r>
      <w:r w:rsidR="00E008B2" w:rsidRPr="4F2BCA17">
        <w:rPr>
          <w:rFonts w:ascii="Aptos" w:eastAsia="Times New Roman" w:hAnsi="Aptos"/>
          <w:color w:val="000000" w:themeColor="text1"/>
        </w:rPr>
        <w:t xml:space="preserve"> 2019)</w:t>
      </w:r>
      <w:r w:rsidR="007C0369" w:rsidRPr="4F2BCA17">
        <w:rPr>
          <w:rFonts w:ascii="Aptos" w:eastAsia="Times New Roman" w:hAnsi="Aptos"/>
          <w:color w:val="000000" w:themeColor="text1"/>
        </w:rPr>
        <w:t>.</w:t>
      </w:r>
      <w:r w:rsidR="00303AB6">
        <w:rPr>
          <w:rFonts w:ascii="Aptos" w:eastAsia="Times New Roman" w:hAnsi="Aptos"/>
          <w:color w:val="000000" w:themeColor="text1"/>
        </w:rPr>
        <w:t xml:space="preserve"> While no adverse events were experienced by the participants during the treatment period, it is worth noting that differences in dosage, short duration and small sample sizes in these studies presented some limitations.</w:t>
      </w:r>
    </w:p>
    <w:p w14:paraId="558D908A" w14:textId="5C511591" w:rsidR="001F6DDD" w:rsidRDefault="00886DFC" w:rsidP="005D1DBC">
      <w:pPr>
        <w:tabs>
          <w:tab w:val="left" w:pos="7308"/>
        </w:tabs>
        <w:rPr>
          <w:rFonts w:ascii="Aptos" w:eastAsia="Times New Roman" w:hAnsi="Aptos"/>
          <w:color w:val="000000"/>
        </w:rPr>
      </w:pPr>
      <w:r w:rsidRPr="159CE9CB">
        <w:rPr>
          <w:rFonts w:ascii="Aptos" w:eastAsia="Times New Roman" w:hAnsi="Aptos"/>
          <w:color w:val="000000" w:themeColor="text1"/>
        </w:rPr>
        <w:t>C</w:t>
      </w:r>
      <w:r w:rsidR="00303AB6">
        <w:rPr>
          <w:rFonts w:ascii="Aptos" w:eastAsia="Times New Roman" w:hAnsi="Aptos"/>
          <w:color w:val="000000" w:themeColor="text1"/>
        </w:rPr>
        <w:t>rucial</w:t>
      </w:r>
      <w:r w:rsidRPr="159CE9CB">
        <w:rPr>
          <w:rFonts w:ascii="Aptos" w:eastAsia="Times New Roman" w:hAnsi="Aptos"/>
          <w:color w:val="000000" w:themeColor="text1"/>
        </w:rPr>
        <w:t xml:space="preserve">ly, it is important to </w:t>
      </w:r>
      <w:r w:rsidR="00CD0C72">
        <w:rPr>
          <w:rFonts w:ascii="Aptos" w:eastAsia="Times New Roman" w:hAnsi="Aptos"/>
          <w:color w:val="000000" w:themeColor="text1"/>
        </w:rPr>
        <w:t>add</w:t>
      </w:r>
      <w:r w:rsidRPr="159CE9CB">
        <w:rPr>
          <w:rFonts w:ascii="Aptos" w:eastAsia="Times New Roman" w:hAnsi="Aptos"/>
          <w:color w:val="000000" w:themeColor="text1"/>
        </w:rPr>
        <w:t xml:space="preserve"> that</w:t>
      </w:r>
      <w:r w:rsidR="006640B5" w:rsidRPr="159CE9CB">
        <w:rPr>
          <w:rFonts w:ascii="Aptos" w:eastAsia="Times New Roman" w:hAnsi="Aptos"/>
          <w:color w:val="000000" w:themeColor="text1"/>
        </w:rPr>
        <w:t xml:space="preserve"> a</w:t>
      </w:r>
      <w:r w:rsidR="005F1EA8" w:rsidRPr="159CE9CB">
        <w:rPr>
          <w:rFonts w:ascii="Aptos" w:eastAsia="Times New Roman" w:hAnsi="Aptos"/>
          <w:color w:val="000000" w:themeColor="text1"/>
        </w:rPr>
        <w:t>glycones</w:t>
      </w:r>
      <w:r w:rsidR="00C92C0B" w:rsidRPr="159CE9CB">
        <w:rPr>
          <w:rFonts w:ascii="Aptos" w:eastAsia="Times New Roman" w:hAnsi="Aptos"/>
          <w:color w:val="000000" w:themeColor="text1"/>
        </w:rPr>
        <w:t xml:space="preserve"> are the </w:t>
      </w:r>
      <w:r w:rsidR="00137965" w:rsidRPr="159CE9CB">
        <w:rPr>
          <w:rFonts w:ascii="Aptos" w:eastAsia="Times New Roman" w:hAnsi="Aptos"/>
          <w:color w:val="000000" w:themeColor="text1"/>
        </w:rPr>
        <w:t xml:space="preserve">most </w:t>
      </w:r>
      <w:r w:rsidR="00D11EC0" w:rsidRPr="159CE9CB">
        <w:rPr>
          <w:rFonts w:ascii="Aptos" w:eastAsia="Times New Roman" w:hAnsi="Aptos"/>
          <w:color w:val="000000" w:themeColor="text1"/>
        </w:rPr>
        <w:t>absorbable</w:t>
      </w:r>
      <w:r w:rsidR="00137965" w:rsidRPr="159CE9CB">
        <w:rPr>
          <w:rFonts w:ascii="Aptos" w:eastAsia="Times New Roman" w:hAnsi="Aptos"/>
          <w:color w:val="000000" w:themeColor="text1"/>
        </w:rPr>
        <w:t xml:space="preserve"> form of isoflavones</w:t>
      </w:r>
      <w:r w:rsidRPr="159CE9CB">
        <w:rPr>
          <w:rFonts w:ascii="Aptos" w:eastAsia="Times New Roman" w:hAnsi="Aptos"/>
          <w:color w:val="000000" w:themeColor="text1"/>
        </w:rPr>
        <w:t>,</w:t>
      </w:r>
      <w:r w:rsidR="00137965" w:rsidRPr="159CE9CB">
        <w:rPr>
          <w:rFonts w:ascii="Aptos" w:eastAsia="Times New Roman" w:hAnsi="Aptos"/>
          <w:color w:val="000000" w:themeColor="text1"/>
        </w:rPr>
        <w:t xml:space="preserve"> and include genistein, </w:t>
      </w:r>
      <w:r w:rsidR="005F1EA8" w:rsidRPr="159CE9CB">
        <w:rPr>
          <w:rFonts w:ascii="Aptos" w:eastAsia="Times New Roman" w:hAnsi="Aptos"/>
          <w:color w:val="000000" w:themeColor="text1"/>
        </w:rPr>
        <w:t>daidzein</w:t>
      </w:r>
      <w:r w:rsidR="00137965" w:rsidRPr="159CE9CB">
        <w:rPr>
          <w:rFonts w:ascii="Aptos" w:eastAsia="Times New Roman" w:hAnsi="Aptos"/>
          <w:color w:val="000000" w:themeColor="text1"/>
        </w:rPr>
        <w:t xml:space="preserve"> and </w:t>
      </w:r>
      <w:proofErr w:type="spellStart"/>
      <w:r w:rsidR="00137965" w:rsidRPr="159CE9CB">
        <w:rPr>
          <w:rFonts w:ascii="Aptos" w:eastAsia="Times New Roman" w:hAnsi="Aptos"/>
          <w:color w:val="000000" w:themeColor="text1"/>
        </w:rPr>
        <w:t>glycitein</w:t>
      </w:r>
      <w:proofErr w:type="spellEnd"/>
      <w:r w:rsidR="00DD4123" w:rsidRPr="159CE9CB">
        <w:rPr>
          <w:rFonts w:ascii="Aptos" w:eastAsia="Times New Roman" w:hAnsi="Aptos"/>
          <w:color w:val="000000" w:themeColor="text1"/>
        </w:rPr>
        <w:t xml:space="preserve">, which are partially </w:t>
      </w:r>
      <w:r w:rsidR="005F1EA8" w:rsidRPr="159CE9CB">
        <w:rPr>
          <w:rFonts w:ascii="Aptos" w:eastAsia="Times New Roman" w:hAnsi="Aptos"/>
          <w:color w:val="000000" w:themeColor="text1"/>
        </w:rPr>
        <w:t>hydrolysed</w:t>
      </w:r>
      <w:r w:rsidR="00DD4123" w:rsidRPr="159CE9CB">
        <w:rPr>
          <w:rFonts w:ascii="Aptos" w:eastAsia="Times New Roman" w:hAnsi="Aptos"/>
          <w:color w:val="000000" w:themeColor="text1"/>
        </w:rPr>
        <w:t xml:space="preserve"> in the </w:t>
      </w:r>
      <w:r w:rsidR="009B1A02" w:rsidRPr="159CE9CB">
        <w:rPr>
          <w:rFonts w:ascii="Aptos" w:eastAsia="Times New Roman" w:hAnsi="Aptos"/>
          <w:color w:val="000000" w:themeColor="text1"/>
        </w:rPr>
        <w:t>gut</w:t>
      </w:r>
      <w:r w:rsidR="00C81896" w:rsidRPr="159CE9CB">
        <w:rPr>
          <w:rFonts w:ascii="Aptos" w:eastAsia="Times New Roman" w:hAnsi="Aptos"/>
          <w:color w:val="000000" w:themeColor="text1"/>
        </w:rPr>
        <w:t xml:space="preserve"> (Monteiro</w:t>
      </w:r>
      <w:r w:rsidR="00C81896" w:rsidRPr="159CE9CB">
        <w:rPr>
          <w:rFonts w:ascii="Aptos" w:eastAsia="Times New Roman" w:hAnsi="Aptos"/>
          <w:i/>
          <w:iCs/>
          <w:color w:val="000000" w:themeColor="text1"/>
        </w:rPr>
        <w:t xml:space="preserve"> et al.,</w:t>
      </w:r>
      <w:r w:rsidR="00C81896" w:rsidRPr="159CE9CB">
        <w:rPr>
          <w:rFonts w:ascii="Aptos" w:eastAsia="Times New Roman" w:hAnsi="Aptos"/>
          <w:color w:val="000000" w:themeColor="text1"/>
        </w:rPr>
        <w:t xml:space="preserve"> 2018). </w:t>
      </w:r>
      <w:r w:rsidR="00170180" w:rsidRPr="159CE9CB">
        <w:rPr>
          <w:rFonts w:ascii="Aptos" w:eastAsia="Times New Roman" w:hAnsi="Aptos"/>
          <w:color w:val="000000" w:themeColor="text1"/>
        </w:rPr>
        <w:t xml:space="preserve">The metabolism and </w:t>
      </w:r>
      <w:r w:rsidR="003A487B" w:rsidRPr="159CE9CB">
        <w:rPr>
          <w:rFonts w:ascii="Aptos" w:eastAsia="Times New Roman" w:hAnsi="Aptos"/>
          <w:color w:val="000000" w:themeColor="text1"/>
        </w:rPr>
        <w:t>bioavailability of isoflavones are</w:t>
      </w:r>
      <w:r w:rsidR="00807EBE" w:rsidRPr="159CE9CB">
        <w:rPr>
          <w:rFonts w:ascii="Aptos" w:eastAsia="Times New Roman" w:hAnsi="Aptos"/>
          <w:color w:val="000000" w:themeColor="text1"/>
        </w:rPr>
        <w:t xml:space="preserve"> subsequently</w:t>
      </w:r>
      <w:r w:rsidR="003A487B" w:rsidRPr="159CE9CB">
        <w:rPr>
          <w:rFonts w:ascii="Aptos" w:eastAsia="Times New Roman" w:hAnsi="Aptos"/>
          <w:color w:val="000000" w:themeColor="text1"/>
        </w:rPr>
        <w:t xml:space="preserve"> </w:t>
      </w:r>
      <w:r w:rsidR="00334936" w:rsidRPr="159CE9CB">
        <w:rPr>
          <w:rFonts w:ascii="Aptos" w:eastAsia="Times New Roman" w:hAnsi="Aptos"/>
          <w:color w:val="000000" w:themeColor="text1"/>
        </w:rPr>
        <w:t xml:space="preserve">impacted by the gut microbiome, </w:t>
      </w:r>
      <w:r w:rsidR="009B480A" w:rsidRPr="159CE9CB">
        <w:rPr>
          <w:rFonts w:ascii="Aptos" w:eastAsia="Times New Roman" w:hAnsi="Aptos"/>
          <w:color w:val="000000" w:themeColor="text1"/>
        </w:rPr>
        <w:t xml:space="preserve">where </w:t>
      </w:r>
      <w:r w:rsidR="0051334C" w:rsidRPr="159CE9CB">
        <w:rPr>
          <w:rFonts w:ascii="Aptos" w:eastAsia="Times New Roman" w:hAnsi="Aptos"/>
          <w:color w:val="000000" w:themeColor="text1"/>
        </w:rPr>
        <w:t xml:space="preserve">compounds </w:t>
      </w:r>
      <w:r w:rsidR="00AF77F1" w:rsidRPr="159CE9CB">
        <w:rPr>
          <w:rFonts w:ascii="Aptos" w:eastAsia="Times New Roman" w:hAnsi="Aptos"/>
          <w:color w:val="000000" w:themeColor="text1"/>
        </w:rPr>
        <w:t xml:space="preserve">such as equol are </w:t>
      </w:r>
      <w:r w:rsidR="00C94BDA" w:rsidRPr="159CE9CB">
        <w:rPr>
          <w:rFonts w:ascii="Aptos" w:eastAsia="Times New Roman" w:hAnsi="Aptos"/>
          <w:color w:val="000000" w:themeColor="text1"/>
        </w:rPr>
        <w:t>produced following intake of isoflavones</w:t>
      </w:r>
      <w:r w:rsidR="00443C26" w:rsidRPr="159CE9CB">
        <w:rPr>
          <w:rFonts w:ascii="Aptos" w:eastAsia="Times New Roman" w:hAnsi="Aptos"/>
          <w:color w:val="000000" w:themeColor="text1"/>
        </w:rPr>
        <w:t xml:space="preserve">; </w:t>
      </w:r>
      <w:r w:rsidR="266F2E25" w:rsidRPr="159CE9CB">
        <w:rPr>
          <w:rFonts w:ascii="Aptos" w:eastAsia="Times New Roman" w:hAnsi="Aptos"/>
          <w:color w:val="000000" w:themeColor="text1"/>
        </w:rPr>
        <w:t>therefore,</w:t>
      </w:r>
      <w:r w:rsidR="00537B76" w:rsidRPr="159CE9CB">
        <w:rPr>
          <w:rFonts w:ascii="Aptos" w:eastAsia="Times New Roman" w:hAnsi="Aptos"/>
          <w:color w:val="000000" w:themeColor="text1"/>
        </w:rPr>
        <w:t xml:space="preserve"> high consumers of </w:t>
      </w:r>
      <w:r w:rsidR="00CC3B90" w:rsidRPr="159CE9CB">
        <w:rPr>
          <w:rFonts w:ascii="Aptos" w:eastAsia="Times New Roman" w:hAnsi="Aptos"/>
          <w:color w:val="000000" w:themeColor="text1"/>
        </w:rPr>
        <w:t>isoflavones, such as Asian populations, have a</w:t>
      </w:r>
      <w:r w:rsidR="001044B2" w:rsidRPr="159CE9CB">
        <w:rPr>
          <w:rFonts w:ascii="Aptos" w:eastAsia="Times New Roman" w:hAnsi="Aptos"/>
          <w:color w:val="000000" w:themeColor="text1"/>
        </w:rPr>
        <w:t xml:space="preserve"> </w:t>
      </w:r>
      <w:r w:rsidR="00A272DA" w:rsidRPr="159CE9CB">
        <w:rPr>
          <w:rFonts w:ascii="Aptos" w:eastAsia="Times New Roman" w:hAnsi="Aptos"/>
          <w:color w:val="000000" w:themeColor="text1"/>
        </w:rPr>
        <w:t>favourable</w:t>
      </w:r>
      <w:r w:rsidR="001044B2" w:rsidRPr="159CE9CB">
        <w:rPr>
          <w:rFonts w:ascii="Aptos" w:eastAsia="Times New Roman" w:hAnsi="Aptos"/>
          <w:color w:val="000000" w:themeColor="text1"/>
        </w:rPr>
        <w:t xml:space="preserve"> gut microbiota </w:t>
      </w:r>
      <w:r w:rsidR="00A272DA" w:rsidRPr="159CE9CB">
        <w:rPr>
          <w:rFonts w:ascii="Aptos" w:eastAsia="Times New Roman" w:hAnsi="Aptos"/>
          <w:color w:val="000000" w:themeColor="text1"/>
        </w:rPr>
        <w:t xml:space="preserve">which </w:t>
      </w:r>
      <w:r w:rsidR="00BB4E29" w:rsidRPr="159CE9CB">
        <w:rPr>
          <w:rFonts w:ascii="Aptos" w:eastAsia="Times New Roman" w:hAnsi="Aptos"/>
          <w:color w:val="000000" w:themeColor="text1"/>
        </w:rPr>
        <w:t>promotes a better digestibility of the</w:t>
      </w:r>
      <w:r w:rsidR="00A72E48" w:rsidRPr="159CE9CB">
        <w:rPr>
          <w:rFonts w:ascii="Aptos" w:eastAsia="Times New Roman" w:hAnsi="Aptos"/>
          <w:color w:val="000000" w:themeColor="text1"/>
        </w:rPr>
        <w:t xml:space="preserve"> </w:t>
      </w:r>
      <w:r w:rsidR="00183168" w:rsidRPr="159CE9CB">
        <w:rPr>
          <w:rFonts w:ascii="Aptos" w:eastAsia="Times New Roman" w:hAnsi="Aptos"/>
          <w:color w:val="000000" w:themeColor="text1"/>
        </w:rPr>
        <w:t xml:space="preserve">compounds with a higher biological activity </w:t>
      </w:r>
      <w:r w:rsidR="00C64CB5" w:rsidRPr="159CE9CB">
        <w:rPr>
          <w:rFonts w:ascii="Aptos" w:eastAsia="Times New Roman" w:hAnsi="Aptos"/>
          <w:color w:val="000000" w:themeColor="text1"/>
        </w:rPr>
        <w:t>(Frankenfeld, 2017)</w:t>
      </w:r>
      <w:r w:rsidR="00696C3A" w:rsidRPr="159CE9CB">
        <w:rPr>
          <w:rFonts w:ascii="Aptos" w:eastAsia="Times New Roman" w:hAnsi="Aptos"/>
          <w:color w:val="000000" w:themeColor="text1"/>
        </w:rPr>
        <w:t xml:space="preserve">. </w:t>
      </w:r>
      <w:r w:rsidRPr="159CE9CB">
        <w:rPr>
          <w:rFonts w:ascii="Aptos" w:eastAsia="Times New Roman" w:hAnsi="Aptos"/>
          <w:color w:val="000000" w:themeColor="text1"/>
        </w:rPr>
        <w:t>Indeed</w:t>
      </w:r>
      <w:r w:rsidR="00A14AE7" w:rsidRPr="159CE9CB">
        <w:rPr>
          <w:rFonts w:ascii="Aptos" w:eastAsia="Times New Roman" w:hAnsi="Aptos"/>
          <w:color w:val="000000" w:themeColor="text1"/>
        </w:rPr>
        <w:t xml:space="preserve">, </w:t>
      </w:r>
      <w:r w:rsidR="003E0636" w:rsidRPr="159CE9CB">
        <w:rPr>
          <w:rFonts w:ascii="Aptos" w:eastAsia="Times New Roman" w:hAnsi="Aptos"/>
          <w:color w:val="000000" w:themeColor="text1"/>
        </w:rPr>
        <w:t>o</w:t>
      </w:r>
      <w:r w:rsidR="00696C3A" w:rsidRPr="159CE9CB">
        <w:rPr>
          <w:rFonts w:ascii="Aptos" w:eastAsia="Times New Roman" w:hAnsi="Aptos"/>
          <w:color w:val="000000" w:themeColor="text1"/>
        </w:rPr>
        <w:t xml:space="preserve">nly 20-30% of the western </w:t>
      </w:r>
      <w:r w:rsidR="00B66097" w:rsidRPr="159CE9CB">
        <w:rPr>
          <w:rFonts w:ascii="Aptos" w:eastAsia="Times New Roman" w:hAnsi="Aptos"/>
          <w:color w:val="000000" w:themeColor="text1"/>
        </w:rPr>
        <w:t xml:space="preserve">population metabolises </w:t>
      </w:r>
      <w:r w:rsidR="00A14AE7" w:rsidRPr="159CE9CB">
        <w:rPr>
          <w:rFonts w:ascii="Aptos" w:eastAsia="Times New Roman" w:hAnsi="Aptos"/>
          <w:color w:val="000000" w:themeColor="text1"/>
        </w:rPr>
        <w:t>daidzein</w:t>
      </w:r>
      <w:r w:rsidR="00B66097" w:rsidRPr="159CE9CB">
        <w:rPr>
          <w:rFonts w:ascii="Aptos" w:eastAsia="Times New Roman" w:hAnsi="Aptos"/>
          <w:color w:val="000000" w:themeColor="text1"/>
        </w:rPr>
        <w:t xml:space="preserve"> to equol, compared to 50% of </w:t>
      </w:r>
      <w:r w:rsidR="00AF3851" w:rsidRPr="159CE9CB">
        <w:rPr>
          <w:rFonts w:ascii="Aptos" w:eastAsia="Times New Roman" w:hAnsi="Aptos"/>
          <w:color w:val="000000" w:themeColor="text1"/>
        </w:rPr>
        <w:t>the Asian population (Monteiro</w:t>
      </w:r>
      <w:r w:rsidR="00AF3851" w:rsidRPr="159CE9CB">
        <w:rPr>
          <w:rFonts w:ascii="Aptos" w:eastAsia="Times New Roman" w:hAnsi="Aptos"/>
          <w:i/>
          <w:iCs/>
          <w:color w:val="000000" w:themeColor="text1"/>
        </w:rPr>
        <w:t xml:space="preserve"> et al.,</w:t>
      </w:r>
      <w:r w:rsidR="00AF3851" w:rsidRPr="159CE9CB">
        <w:rPr>
          <w:rFonts w:ascii="Aptos" w:eastAsia="Times New Roman" w:hAnsi="Aptos"/>
          <w:color w:val="000000" w:themeColor="text1"/>
        </w:rPr>
        <w:t xml:space="preserve"> 2018)</w:t>
      </w:r>
      <w:r w:rsidR="003E0636" w:rsidRPr="159CE9CB">
        <w:rPr>
          <w:rFonts w:ascii="Aptos" w:eastAsia="Times New Roman" w:hAnsi="Aptos"/>
          <w:color w:val="000000" w:themeColor="text1"/>
        </w:rPr>
        <w:t>.</w:t>
      </w:r>
      <w:r w:rsidR="00EB3C88" w:rsidRPr="159CE9CB">
        <w:rPr>
          <w:rFonts w:ascii="Aptos" w:eastAsia="Times New Roman" w:hAnsi="Aptos"/>
          <w:color w:val="000000" w:themeColor="text1"/>
        </w:rPr>
        <w:t xml:space="preserve"> </w:t>
      </w:r>
      <w:r w:rsidR="001F6DDD" w:rsidRPr="159CE9CB">
        <w:rPr>
          <w:rFonts w:ascii="Aptos" w:eastAsia="Times New Roman" w:hAnsi="Aptos"/>
          <w:color w:val="000000" w:themeColor="text1"/>
        </w:rPr>
        <w:t xml:space="preserve">Equol </w:t>
      </w:r>
      <w:r w:rsidR="00362308" w:rsidRPr="159CE9CB">
        <w:rPr>
          <w:rFonts w:ascii="Aptos" w:eastAsia="Times New Roman" w:hAnsi="Aptos"/>
          <w:color w:val="000000" w:themeColor="text1"/>
        </w:rPr>
        <w:t xml:space="preserve">has a </w:t>
      </w:r>
      <w:r w:rsidR="00D87FCB" w:rsidRPr="159CE9CB">
        <w:rPr>
          <w:rFonts w:ascii="Aptos" w:eastAsia="Times New Roman" w:hAnsi="Aptos"/>
          <w:color w:val="000000" w:themeColor="text1"/>
        </w:rPr>
        <w:t xml:space="preserve">similar chemical structure to </w:t>
      </w:r>
      <w:r w:rsidR="00FC44D7" w:rsidRPr="159CE9CB">
        <w:rPr>
          <w:rFonts w:ascii="Aptos" w:eastAsia="Times New Roman" w:hAnsi="Aptos"/>
          <w:color w:val="000000" w:themeColor="text1"/>
        </w:rPr>
        <w:t xml:space="preserve">human </w:t>
      </w:r>
      <w:r w:rsidR="00D87FCB" w:rsidRPr="159CE9CB">
        <w:rPr>
          <w:rFonts w:ascii="Aptos" w:eastAsia="Times New Roman" w:hAnsi="Aptos"/>
          <w:color w:val="000000" w:themeColor="text1"/>
        </w:rPr>
        <w:t xml:space="preserve">endogenous </w:t>
      </w:r>
      <w:r w:rsidR="00FC44D7" w:rsidRPr="159CE9CB">
        <w:rPr>
          <w:rFonts w:ascii="Aptos" w:eastAsia="Times New Roman" w:hAnsi="Aptos"/>
          <w:color w:val="000000" w:themeColor="text1"/>
        </w:rPr>
        <w:t xml:space="preserve">oestradiol, </w:t>
      </w:r>
      <w:r w:rsidR="00A36ADD" w:rsidRPr="159CE9CB">
        <w:rPr>
          <w:rFonts w:ascii="Aptos" w:eastAsia="Times New Roman" w:hAnsi="Aptos"/>
          <w:color w:val="000000" w:themeColor="text1"/>
        </w:rPr>
        <w:t>which</w:t>
      </w:r>
      <w:r w:rsidR="00FC44D7" w:rsidRPr="159CE9CB">
        <w:rPr>
          <w:rFonts w:ascii="Aptos" w:eastAsia="Times New Roman" w:hAnsi="Aptos"/>
          <w:color w:val="000000" w:themeColor="text1"/>
        </w:rPr>
        <w:t xml:space="preserve"> enables </w:t>
      </w:r>
      <w:r w:rsidR="008166D2" w:rsidRPr="159CE9CB">
        <w:rPr>
          <w:rFonts w:ascii="Aptos" w:eastAsia="Times New Roman" w:hAnsi="Aptos"/>
          <w:color w:val="000000" w:themeColor="text1"/>
        </w:rPr>
        <w:t xml:space="preserve">it to bind to oestrogen receptors and have </w:t>
      </w:r>
      <w:r w:rsidR="78EB88BC" w:rsidRPr="159CE9CB">
        <w:rPr>
          <w:rFonts w:ascii="Aptos" w:eastAsia="Times New Roman" w:hAnsi="Aptos"/>
          <w:color w:val="000000" w:themeColor="text1"/>
        </w:rPr>
        <w:t>oestrogen-like</w:t>
      </w:r>
      <w:r w:rsidR="008166D2" w:rsidRPr="159CE9CB">
        <w:rPr>
          <w:rFonts w:ascii="Aptos" w:eastAsia="Times New Roman" w:hAnsi="Aptos"/>
          <w:color w:val="000000" w:themeColor="text1"/>
        </w:rPr>
        <w:t xml:space="preserve"> effects</w:t>
      </w:r>
      <w:r w:rsidR="00575819" w:rsidRPr="159CE9CB">
        <w:rPr>
          <w:rFonts w:ascii="Aptos" w:eastAsia="Times New Roman" w:hAnsi="Aptos"/>
          <w:color w:val="000000" w:themeColor="text1"/>
        </w:rPr>
        <w:t xml:space="preserve"> in the human </w:t>
      </w:r>
      <w:r w:rsidR="4A874A59" w:rsidRPr="159CE9CB">
        <w:rPr>
          <w:rFonts w:ascii="Aptos" w:eastAsia="Times New Roman" w:hAnsi="Aptos"/>
          <w:color w:val="000000" w:themeColor="text1"/>
        </w:rPr>
        <w:t>body and</w:t>
      </w:r>
      <w:r w:rsidR="00E57F7A" w:rsidRPr="159CE9CB">
        <w:rPr>
          <w:rFonts w:ascii="Aptos" w:eastAsia="Times New Roman" w:hAnsi="Aptos"/>
          <w:color w:val="000000" w:themeColor="text1"/>
        </w:rPr>
        <w:t xml:space="preserve"> can </w:t>
      </w:r>
      <w:r w:rsidR="007B1949" w:rsidRPr="159CE9CB">
        <w:rPr>
          <w:rFonts w:ascii="Aptos" w:eastAsia="Times New Roman" w:hAnsi="Aptos"/>
          <w:color w:val="000000" w:themeColor="text1"/>
        </w:rPr>
        <w:t xml:space="preserve">affect the occurrence and development of </w:t>
      </w:r>
      <w:r w:rsidR="00D45F43" w:rsidRPr="159CE9CB">
        <w:rPr>
          <w:rFonts w:ascii="Aptos" w:eastAsia="Times New Roman" w:hAnsi="Aptos"/>
          <w:color w:val="000000" w:themeColor="text1"/>
        </w:rPr>
        <w:t>some endocrine cancers</w:t>
      </w:r>
      <w:r w:rsidR="00910658" w:rsidRPr="159CE9CB">
        <w:rPr>
          <w:rFonts w:ascii="Aptos" w:eastAsia="Times New Roman" w:hAnsi="Aptos"/>
          <w:color w:val="000000" w:themeColor="text1"/>
        </w:rPr>
        <w:t xml:space="preserve"> </w:t>
      </w:r>
      <w:r w:rsidR="00747EC7" w:rsidRPr="159CE9CB">
        <w:rPr>
          <w:rFonts w:ascii="Aptos" w:eastAsia="Times New Roman" w:hAnsi="Aptos"/>
          <w:color w:val="000000" w:themeColor="text1"/>
        </w:rPr>
        <w:t>(</w:t>
      </w:r>
      <w:proofErr w:type="spellStart"/>
      <w:r w:rsidR="00747EC7" w:rsidRPr="159CE9CB">
        <w:rPr>
          <w:rFonts w:ascii="Aptos" w:eastAsia="Times New Roman" w:hAnsi="Aptos"/>
          <w:color w:val="000000" w:themeColor="text1"/>
        </w:rPr>
        <w:t>Lv</w:t>
      </w:r>
      <w:proofErr w:type="spellEnd"/>
      <w:r w:rsidR="00747EC7" w:rsidRPr="159CE9CB">
        <w:rPr>
          <w:rFonts w:ascii="Aptos" w:eastAsia="Times New Roman" w:hAnsi="Aptos"/>
          <w:i/>
          <w:iCs/>
          <w:color w:val="000000" w:themeColor="text1"/>
        </w:rPr>
        <w:t xml:space="preserve"> et al.,</w:t>
      </w:r>
      <w:r w:rsidR="00747EC7" w:rsidRPr="159CE9CB">
        <w:rPr>
          <w:rFonts w:ascii="Aptos" w:eastAsia="Times New Roman" w:hAnsi="Aptos"/>
          <w:color w:val="000000" w:themeColor="text1"/>
        </w:rPr>
        <w:t xml:space="preserve"> 2024</w:t>
      </w:r>
      <w:r w:rsidR="009B39C6" w:rsidRPr="159CE9CB">
        <w:rPr>
          <w:rFonts w:ascii="Aptos" w:eastAsia="Times New Roman" w:hAnsi="Aptos"/>
          <w:color w:val="000000" w:themeColor="text1"/>
        </w:rPr>
        <w:t xml:space="preserve">; </w:t>
      </w:r>
      <w:r w:rsidR="00A57CE4" w:rsidRPr="159CE9CB">
        <w:rPr>
          <w:rFonts w:ascii="Aptos" w:eastAsia="Times New Roman" w:hAnsi="Aptos"/>
          <w:color w:val="000000" w:themeColor="text1"/>
        </w:rPr>
        <w:t>Shen</w:t>
      </w:r>
      <w:r w:rsidR="00A57CE4" w:rsidRPr="159CE9CB">
        <w:rPr>
          <w:rFonts w:ascii="Aptos" w:eastAsia="Times New Roman" w:hAnsi="Aptos"/>
          <w:i/>
          <w:iCs/>
          <w:color w:val="000000" w:themeColor="text1"/>
        </w:rPr>
        <w:t xml:space="preserve"> et al.,</w:t>
      </w:r>
      <w:r w:rsidR="00A57CE4" w:rsidRPr="159CE9CB">
        <w:rPr>
          <w:rFonts w:ascii="Aptos" w:eastAsia="Times New Roman" w:hAnsi="Aptos"/>
          <w:color w:val="000000" w:themeColor="text1"/>
        </w:rPr>
        <w:t xml:space="preserve"> 2022</w:t>
      </w:r>
      <w:r w:rsidR="00747EC7" w:rsidRPr="159CE9CB">
        <w:rPr>
          <w:rFonts w:ascii="Aptos" w:eastAsia="Times New Roman" w:hAnsi="Aptos"/>
          <w:color w:val="000000" w:themeColor="text1"/>
        </w:rPr>
        <w:t>)</w:t>
      </w:r>
      <w:r w:rsidR="007A7E70" w:rsidRPr="159CE9CB">
        <w:rPr>
          <w:rFonts w:ascii="Aptos" w:eastAsia="Times New Roman" w:hAnsi="Aptos"/>
          <w:color w:val="000000" w:themeColor="text1"/>
        </w:rPr>
        <w:t>.</w:t>
      </w:r>
      <w:r w:rsidR="00E001B9" w:rsidRPr="159CE9CB">
        <w:rPr>
          <w:rFonts w:ascii="Aptos" w:eastAsia="Times New Roman" w:hAnsi="Aptos"/>
          <w:color w:val="000000" w:themeColor="text1"/>
        </w:rPr>
        <w:t xml:space="preserve"> The use of isoflavones in combination with probiotics and equol supplementation for non-equol producers could improve isoflavones bioavailability and benefits in treating menopausal symptoms; nevertheless, data on isoflavone components, dosage, and outcomes is limited (Chen</w:t>
      </w:r>
      <w:r w:rsidRPr="159CE9CB">
        <w:rPr>
          <w:rFonts w:ascii="Aptos" w:eastAsia="Times New Roman" w:hAnsi="Aptos"/>
          <w:color w:val="000000" w:themeColor="text1"/>
        </w:rPr>
        <w:t xml:space="preserve"> </w:t>
      </w:r>
      <w:r w:rsidRPr="159CE9CB">
        <w:rPr>
          <w:rFonts w:ascii="Aptos" w:eastAsia="Times New Roman" w:hAnsi="Aptos"/>
          <w:i/>
          <w:iCs/>
          <w:color w:val="000000" w:themeColor="text1"/>
        </w:rPr>
        <w:t>et al.</w:t>
      </w:r>
      <w:r w:rsidR="00E001B9" w:rsidRPr="159CE9CB">
        <w:rPr>
          <w:rFonts w:ascii="Aptos" w:eastAsia="Times New Roman" w:hAnsi="Aptos"/>
          <w:color w:val="000000" w:themeColor="text1"/>
        </w:rPr>
        <w:t>, 2019). Moreover, the chemically synthesised form of equol (R-equol) shows less efficacy than its natural form</w:t>
      </w:r>
      <w:r w:rsidRPr="159CE9CB">
        <w:rPr>
          <w:rFonts w:ascii="Aptos" w:eastAsia="Times New Roman" w:hAnsi="Aptos"/>
          <w:color w:val="000000" w:themeColor="text1"/>
        </w:rPr>
        <w:t>,</w:t>
      </w:r>
      <w:r w:rsidR="00E001B9" w:rsidRPr="159CE9CB">
        <w:rPr>
          <w:rFonts w:ascii="Aptos" w:eastAsia="Times New Roman" w:hAnsi="Aptos"/>
          <w:color w:val="000000" w:themeColor="text1"/>
        </w:rPr>
        <w:t xml:space="preserve"> S-equol (Daily</w:t>
      </w:r>
      <w:r w:rsidR="00E001B9" w:rsidRPr="159CE9CB">
        <w:rPr>
          <w:rFonts w:ascii="Aptos" w:eastAsia="Times New Roman" w:hAnsi="Aptos"/>
          <w:i/>
          <w:iCs/>
          <w:color w:val="000000" w:themeColor="text1"/>
        </w:rPr>
        <w:t xml:space="preserve"> et al.,</w:t>
      </w:r>
      <w:r w:rsidR="00E001B9" w:rsidRPr="159CE9CB">
        <w:rPr>
          <w:rFonts w:ascii="Aptos" w:eastAsia="Times New Roman" w:hAnsi="Aptos"/>
          <w:color w:val="000000" w:themeColor="text1"/>
        </w:rPr>
        <w:t xml:space="preserve"> 2019). Additionally</w:t>
      </w:r>
      <w:r w:rsidR="00EF060B" w:rsidRPr="159CE9CB">
        <w:rPr>
          <w:rFonts w:ascii="Aptos" w:eastAsia="Times New Roman" w:hAnsi="Aptos"/>
          <w:color w:val="000000" w:themeColor="text1"/>
        </w:rPr>
        <w:t xml:space="preserve">, </w:t>
      </w:r>
      <w:r w:rsidR="00DD6684" w:rsidRPr="159CE9CB">
        <w:rPr>
          <w:rFonts w:ascii="Aptos" w:eastAsia="Times New Roman" w:hAnsi="Aptos"/>
          <w:color w:val="000000" w:themeColor="text1"/>
        </w:rPr>
        <w:t>phytoestrogens</w:t>
      </w:r>
      <w:r w:rsidR="0046164C" w:rsidRPr="159CE9CB">
        <w:rPr>
          <w:rFonts w:ascii="Aptos" w:eastAsia="Times New Roman" w:hAnsi="Aptos"/>
          <w:color w:val="000000" w:themeColor="text1"/>
        </w:rPr>
        <w:t xml:space="preserve"> can compete </w:t>
      </w:r>
      <w:r w:rsidR="003A1358" w:rsidRPr="159CE9CB">
        <w:rPr>
          <w:rFonts w:ascii="Aptos" w:eastAsia="Times New Roman" w:hAnsi="Aptos"/>
          <w:color w:val="000000" w:themeColor="text1"/>
        </w:rPr>
        <w:t xml:space="preserve">with endogenous oestrogen when </w:t>
      </w:r>
      <w:r w:rsidR="3458C8F0" w:rsidRPr="159CE9CB">
        <w:rPr>
          <w:rFonts w:ascii="Aptos" w:eastAsia="Times New Roman" w:hAnsi="Aptos"/>
          <w:color w:val="000000" w:themeColor="text1"/>
        </w:rPr>
        <w:t>elevated levels</w:t>
      </w:r>
      <w:r w:rsidR="001C17B8" w:rsidRPr="159CE9CB">
        <w:rPr>
          <w:rFonts w:ascii="Aptos" w:eastAsia="Times New Roman" w:hAnsi="Aptos"/>
          <w:color w:val="000000" w:themeColor="text1"/>
        </w:rPr>
        <w:t xml:space="preserve"> of oestrogen</w:t>
      </w:r>
      <w:r w:rsidR="005C7B4B" w:rsidRPr="159CE9CB">
        <w:rPr>
          <w:rFonts w:ascii="Aptos" w:eastAsia="Times New Roman" w:hAnsi="Aptos"/>
          <w:color w:val="000000" w:themeColor="text1"/>
        </w:rPr>
        <w:t xml:space="preserve"> are in circulation</w:t>
      </w:r>
      <w:r w:rsidR="00C843DF" w:rsidRPr="159CE9CB">
        <w:rPr>
          <w:rFonts w:ascii="Aptos" w:eastAsia="Times New Roman" w:hAnsi="Aptos"/>
          <w:color w:val="000000" w:themeColor="text1"/>
        </w:rPr>
        <w:t xml:space="preserve"> in the </w:t>
      </w:r>
      <w:r w:rsidR="006F3F58" w:rsidRPr="159CE9CB">
        <w:rPr>
          <w:rFonts w:ascii="Aptos" w:eastAsia="Times New Roman" w:hAnsi="Aptos"/>
          <w:color w:val="000000" w:themeColor="text1"/>
        </w:rPr>
        <w:t>bloodstream</w:t>
      </w:r>
      <w:r w:rsidR="005C7B4B" w:rsidRPr="159CE9CB">
        <w:rPr>
          <w:rFonts w:ascii="Aptos" w:eastAsia="Times New Roman" w:hAnsi="Aptos"/>
          <w:color w:val="000000" w:themeColor="text1"/>
        </w:rPr>
        <w:t xml:space="preserve"> during the perimenopause, which c</w:t>
      </w:r>
      <w:r w:rsidR="00977F2E" w:rsidRPr="159CE9CB">
        <w:rPr>
          <w:rFonts w:ascii="Aptos" w:eastAsia="Times New Roman" w:hAnsi="Aptos"/>
          <w:color w:val="000000" w:themeColor="text1"/>
        </w:rPr>
        <w:t xml:space="preserve">an </w:t>
      </w:r>
      <w:r w:rsidR="005079FF" w:rsidRPr="159CE9CB">
        <w:rPr>
          <w:rFonts w:ascii="Aptos" w:eastAsia="Times New Roman" w:hAnsi="Aptos"/>
          <w:color w:val="000000" w:themeColor="text1"/>
        </w:rPr>
        <w:t>cause</w:t>
      </w:r>
      <w:r w:rsidR="0085694A" w:rsidRPr="159CE9CB">
        <w:rPr>
          <w:rFonts w:ascii="Aptos" w:eastAsia="Times New Roman" w:hAnsi="Aptos"/>
          <w:color w:val="000000" w:themeColor="text1"/>
        </w:rPr>
        <w:t xml:space="preserve"> endocrine disruption and</w:t>
      </w:r>
      <w:r w:rsidR="007B7CA8" w:rsidRPr="159CE9CB">
        <w:rPr>
          <w:rFonts w:ascii="Aptos" w:eastAsia="Times New Roman" w:hAnsi="Aptos"/>
          <w:color w:val="000000" w:themeColor="text1"/>
        </w:rPr>
        <w:t xml:space="preserve"> </w:t>
      </w:r>
      <w:r w:rsidR="004E51C9" w:rsidRPr="159CE9CB">
        <w:rPr>
          <w:rFonts w:ascii="Aptos" w:eastAsia="Times New Roman" w:hAnsi="Aptos"/>
          <w:color w:val="000000" w:themeColor="text1"/>
        </w:rPr>
        <w:t>lead to</w:t>
      </w:r>
      <w:r w:rsidR="005079FF" w:rsidRPr="159CE9CB">
        <w:rPr>
          <w:rFonts w:ascii="Aptos" w:eastAsia="Times New Roman" w:hAnsi="Aptos"/>
          <w:color w:val="000000" w:themeColor="text1"/>
        </w:rPr>
        <w:t xml:space="preserve"> </w:t>
      </w:r>
      <w:r w:rsidR="004D355A" w:rsidRPr="159CE9CB">
        <w:rPr>
          <w:rFonts w:ascii="Aptos" w:eastAsia="Times New Roman" w:hAnsi="Aptos"/>
          <w:color w:val="000000" w:themeColor="text1"/>
        </w:rPr>
        <w:t xml:space="preserve">antiestrogenic effects </w:t>
      </w:r>
      <w:r w:rsidR="00AE09D4" w:rsidRPr="159CE9CB">
        <w:rPr>
          <w:rFonts w:ascii="Aptos" w:eastAsia="Times New Roman" w:hAnsi="Aptos"/>
          <w:color w:val="000000" w:themeColor="text1"/>
        </w:rPr>
        <w:t>(</w:t>
      </w:r>
      <w:r w:rsidR="00DF6786" w:rsidRPr="159CE9CB">
        <w:rPr>
          <w:rFonts w:ascii="Aptos" w:eastAsia="Times New Roman" w:hAnsi="Aptos"/>
          <w:color w:val="000000" w:themeColor="text1"/>
        </w:rPr>
        <w:t>Křížová</w:t>
      </w:r>
      <w:r w:rsidR="00DF6786" w:rsidRPr="159CE9CB">
        <w:rPr>
          <w:rFonts w:ascii="Aptos" w:eastAsia="Times New Roman" w:hAnsi="Aptos"/>
          <w:i/>
          <w:iCs/>
          <w:color w:val="000000" w:themeColor="text1"/>
        </w:rPr>
        <w:t xml:space="preserve"> et al.,</w:t>
      </w:r>
      <w:r w:rsidR="00DF6786" w:rsidRPr="159CE9CB">
        <w:rPr>
          <w:rFonts w:ascii="Aptos" w:eastAsia="Times New Roman" w:hAnsi="Aptos"/>
          <w:color w:val="000000" w:themeColor="text1"/>
        </w:rPr>
        <w:t xml:space="preserve"> 2019</w:t>
      </w:r>
      <w:r w:rsidR="00C843DF" w:rsidRPr="159CE9CB">
        <w:rPr>
          <w:rFonts w:ascii="Aptos" w:eastAsia="Times New Roman" w:hAnsi="Aptos"/>
          <w:color w:val="000000" w:themeColor="text1"/>
        </w:rPr>
        <w:t xml:space="preserve">; </w:t>
      </w:r>
      <w:r w:rsidR="006F0F30" w:rsidRPr="159CE9CB">
        <w:rPr>
          <w:rFonts w:ascii="Aptos" w:eastAsia="Times New Roman" w:hAnsi="Aptos"/>
          <w:color w:val="000000" w:themeColor="text1"/>
        </w:rPr>
        <w:t>Patra</w:t>
      </w:r>
      <w:r w:rsidR="006F0F30" w:rsidRPr="159CE9CB">
        <w:rPr>
          <w:rFonts w:ascii="Aptos" w:eastAsia="Times New Roman" w:hAnsi="Aptos"/>
          <w:i/>
          <w:iCs/>
          <w:color w:val="000000" w:themeColor="text1"/>
        </w:rPr>
        <w:t xml:space="preserve"> et al.,</w:t>
      </w:r>
      <w:r w:rsidR="006F0F30" w:rsidRPr="159CE9CB">
        <w:rPr>
          <w:rFonts w:ascii="Aptos" w:eastAsia="Times New Roman" w:hAnsi="Aptos"/>
          <w:color w:val="000000" w:themeColor="text1"/>
        </w:rPr>
        <w:t xml:space="preserve"> 2023</w:t>
      </w:r>
      <w:r w:rsidR="00C069E4" w:rsidRPr="159CE9CB">
        <w:rPr>
          <w:rFonts w:ascii="Aptos" w:eastAsia="Times New Roman" w:hAnsi="Aptos"/>
          <w:color w:val="000000" w:themeColor="text1"/>
        </w:rPr>
        <w:t xml:space="preserve">; </w:t>
      </w:r>
      <w:proofErr w:type="spellStart"/>
      <w:r w:rsidR="00AE09D4" w:rsidRPr="159CE9CB">
        <w:rPr>
          <w:rFonts w:ascii="Aptos" w:eastAsia="Times New Roman" w:hAnsi="Aptos"/>
          <w:color w:val="000000" w:themeColor="text1"/>
        </w:rPr>
        <w:t>Tsikouras</w:t>
      </w:r>
      <w:proofErr w:type="spellEnd"/>
      <w:r w:rsidR="00AE09D4" w:rsidRPr="159CE9CB">
        <w:rPr>
          <w:rFonts w:ascii="Aptos" w:eastAsia="Times New Roman" w:hAnsi="Aptos"/>
          <w:i/>
          <w:iCs/>
          <w:color w:val="000000" w:themeColor="text1"/>
        </w:rPr>
        <w:t xml:space="preserve"> et al.,</w:t>
      </w:r>
      <w:r w:rsidR="00AE09D4" w:rsidRPr="159CE9CB">
        <w:rPr>
          <w:rFonts w:ascii="Aptos" w:eastAsia="Times New Roman" w:hAnsi="Aptos"/>
          <w:color w:val="000000" w:themeColor="text1"/>
        </w:rPr>
        <w:t xml:space="preserve"> 2024).</w:t>
      </w:r>
      <w:r w:rsidR="00935735" w:rsidRPr="159CE9CB">
        <w:rPr>
          <w:rFonts w:ascii="Aptos" w:eastAsia="Times New Roman" w:hAnsi="Aptos"/>
          <w:color w:val="000000" w:themeColor="text1"/>
        </w:rPr>
        <w:t xml:space="preserve"> </w:t>
      </w:r>
    </w:p>
    <w:p w14:paraId="5ECD428F" w14:textId="31AC97A5" w:rsidR="00D64BD0" w:rsidRDefault="007B67E5" w:rsidP="005D1DBC">
      <w:pPr>
        <w:tabs>
          <w:tab w:val="left" w:pos="7308"/>
        </w:tabs>
        <w:rPr>
          <w:rFonts w:ascii="Aptos" w:eastAsia="Times New Roman" w:hAnsi="Aptos"/>
          <w:color w:val="000000"/>
        </w:rPr>
      </w:pPr>
      <w:r w:rsidRPr="159CE9CB">
        <w:rPr>
          <w:rFonts w:ascii="Aptos" w:eastAsia="Times New Roman" w:hAnsi="Aptos"/>
          <w:color w:val="000000" w:themeColor="text1"/>
        </w:rPr>
        <w:t>Concerningly</w:t>
      </w:r>
      <w:r w:rsidR="00363FEF" w:rsidRPr="159CE9CB">
        <w:rPr>
          <w:rFonts w:ascii="Aptos" w:eastAsia="Times New Roman" w:hAnsi="Aptos"/>
          <w:color w:val="000000" w:themeColor="text1"/>
        </w:rPr>
        <w:t xml:space="preserve">, </w:t>
      </w:r>
      <w:r w:rsidR="0067238C" w:rsidRPr="159CE9CB">
        <w:rPr>
          <w:rFonts w:ascii="Aptos" w:eastAsia="Times New Roman" w:hAnsi="Aptos"/>
          <w:color w:val="000000" w:themeColor="text1"/>
        </w:rPr>
        <w:t xml:space="preserve">nutraceuticals are not regulated </w:t>
      </w:r>
      <w:r w:rsidR="002C69D5" w:rsidRPr="159CE9CB">
        <w:rPr>
          <w:rFonts w:ascii="Aptos" w:eastAsia="Times New Roman" w:hAnsi="Aptos"/>
          <w:color w:val="000000" w:themeColor="text1"/>
        </w:rPr>
        <w:t>in the same way as</w:t>
      </w:r>
      <w:r w:rsidR="0067238C" w:rsidRPr="159CE9CB">
        <w:rPr>
          <w:rFonts w:ascii="Aptos" w:eastAsia="Times New Roman" w:hAnsi="Aptos"/>
          <w:color w:val="000000" w:themeColor="text1"/>
        </w:rPr>
        <w:t xml:space="preserve"> prescription drugs,</w:t>
      </w:r>
      <w:r w:rsidR="00313EA8" w:rsidRPr="159CE9CB">
        <w:rPr>
          <w:rFonts w:ascii="Aptos" w:eastAsia="Times New Roman" w:hAnsi="Aptos"/>
          <w:color w:val="000000" w:themeColor="text1"/>
        </w:rPr>
        <w:t xml:space="preserve"> </w:t>
      </w:r>
      <w:r w:rsidR="0052695D" w:rsidRPr="159CE9CB">
        <w:rPr>
          <w:rFonts w:ascii="Aptos" w:eastAsia="Times New Roman" w:hAnsi="Aptos"/>
          <w:color w:val="000000" w:themeColor="text1"/>
        </w:rPr>
        <w:t>resulting in differences in quality</w:t>
      </w:r>
      <w:r w:rsidR="00685113" w:rsidRPr="159CE9CB">
        <w:rPr>
          <w:rFonts w:ascii="Aptos" w:eastAsia="Times New Roman" w:hAnsi="Aptos"/>
          <w:color w:val="000000" w:themeColor="text1"/>
        </w:rPr>
        <w:t xml:space="preserve">, </w:t>
      </w:r>
      <w:r w:rsidR="4C8B1E4E" w:rsidRPr="159CE9CB">
        <w:rPr>
          <w:rFonts w:ascii="Aptos" w:eastAsia="Times New Roman" w:hAnsi="Aptos"/>
          <w:color w:val="000000" w:themeColor="text1"/>
        </w:rPr>
        <w:t>purity,</w:t>
      </w:r>
      <w:r w:rsidR="00685113" w:rsidRPr="159CE9CB">
        <w:rPr>
          <w:rFonts w:ascii="Aptos" w:eastAsia="Times New Roman" w:hAnsi="Aptos"/>
          <w:color w:val="000000" w:themeColor="text1"/>
        </w:rPr>
        <w:t xml:space="preserve"> and safety</w:t>
      </w:r>
      <w:r w:rsidR="0094586B" w:rsidRPr="159CE9CB">
        <w:rPr>
          <w:rFonts w:ascii="Aptos" w:eastAsia="Times New Roman" w:hAnsi="Aptos"/>
          <w:color w:val="000000" w:themeColor="text1"/>
        </w:rPr>
        <w:t xml:space="preserve">, </w:t>
      </w:r>
      <w:r w:rsidR="00C01767" w:rsidRPr="159CE9CB">
        <w:rPr>
          <w:rFonts w:ascii="Aptos" w:eastAsia="Times New Roman" w:hAnsi="Aptos"/>
          <w:color w:val="000000" w:themeColor="text1"/>
        </w:rPr>
        <w:t>and might not be safe to take in conjunction with other medicines</w:t>
      </w:r>
      <w:r w:rsidR="007B582E" w:rsidRPr="159CE9CB">
        <w:rPr>
          <w:rFonts w:ascii="Aptos" w:eastAsia="Times New Roman" w:hAnsi="Aptos"/>
          <w:color w:val="000000" w:themeColor="text1"/>
        </w:rPr>
        <w:t xml:space="preserve"> and prescription drugs</w:t>
      </w:r>
      <w:r w:rsidR="00685113" w:rsidRPr="159CE9CB">
        <w:rPr>
          <w:rFonts w:ascii="Aptos" w:eastAsia="Times New Roman" w:hAnsi="Aptos"/>
          <w:color w:val="000000" w:themeColor="text1"/>
        </w:rPr>
        <w:t xml:space="preserve"> </w:t>
      </w:r>
      <w:r w:rsidR="000C212F" w:rsidRPr="159CE9CB">
        <w:rPr>
          <w:rFonts w:ascii="Aptos" w:eastAsia="Times New Roman" w:hAnsi="Aptos"/>
          <w:color w:val="000000" w:themeColor="text1"/>
        </w:rPr>
        <w:t>(De Franciscis</w:t>
      </w:r>
      <w:r w:rsidR="000C212F" w:rsidRPr="159CE9CB">
        <w:rPr>
          <w:rFonts w:ascii="Aptos" w:eastAsia="Times New Roman" w:hAnsi="Aptos"/>
          <w:i/>
          <w:iCs/>
          <w:color w:val="000000" w:themeColor="text1"/>
        </w:rPr>
        <w:t xml:space="preserve"> et al.,</w:t>
      </w:r>
      <w:r w:rsidR="000C212F" w:rsidRPr="159CE9CB">
        <w:rPr>
          <w:rFonts w:ascii="Aptos" w:eastAsia="Times New Roman" w:hAnsi="Aptos"/>
          <w:color w:val="000000" w:themeColor="text1"/>
        </w:rPr>
        <w:t xml:space="preserve"> 2019)</w:t>
      </w:r>
      <w:r w:rsidR="00EC1848" w:rsidRPr="159CE9CB">
        <w:rPr>
          <w:rFonts w:ascii="Aptos" w:eastAsia="Times New Roman" w:hAnsi="Aptos"/>
          <w:color w:val="000000" w:themeColor="text1"/>
        </w:rPr>
        <w:t xml:space="preserve">. </w:t>
      </w:r>
      <w:r w:rsidR="00B75EB4" w:rsidRPr="159CE9CB">
        <w:rPr>
          <w:rFonts w:ascii="Aptos" w:eastAsia="Times New Roman" w:hAnsi="Aptos"/>
          <w:color w:val="000000" w:themeColor="text1"/>
        </w:rPr>
        <w:t>Additionally, i</w:t>
      </w:r>
      <w:r w:rsidR="00643553" w:rsidRPr="159CE9CB">
        <w:rPr>
          <w:rFonts w:ascii="Aptos" w:eastAsia="Times New Roman" w:hAnsi="Aptos"/>
          <w:color w:val="000000" w:themeColor="text1"/>
        </w:rPr>
        <w:t xml:space="preserve">soflavones </w:t>
      </w:r>
      <w:r w:rsidR="007F3A43" w:rsidRPr="159CE9CB">
        <w:rPr>
          <w:rFonts w:ascii="Aptos" w:eastAsia="Times New Roman" w:hAnsi="Aptos"/>
          <w:color w:val="000000" w:themeColor="text1"/>
        </w:rPr>
        <w:t>extraction processes differ depending on the source</w:t>
      </w:r>
      <w:r w:rsidR="002531E9" w:rsidRPr="159CE9CB">
        <w:rPr>
          <w:rFonts w:ascii="Aptos" w:eastAsia="Times New Roman" w:hAnsi="Aptos"/>
          <w:color w:val="000000" w:themeColor="text1"/>
        </w:rPr>
        <w:t>s</w:t>
      </w:r>
      <w:r w:rsidR="007F3A43" w:rsidRPr="159CE9CB">
        <w:rPr>
          <w:rFonts w:ascii="Aptos" w:eastAsia="Times New Roman" w:hAnsi="Aptos"/>
          <w:color w:val="000000" w:themeColor="text1"/>
        </w:rPr>
        <w:t xml:space="preserve"> of </w:t>
      </w:r>
      <w:r w:rsidR="001C5C95" w:rsidRPr="159CE9CB">
        <w:rPr>
          <w:rFonts w:ascii="Aptos" w:eastAsia="Times New Roman" w:hAnsi="Aptos"/>
          <w:color w:val="000000" w:themeColor="text1"/>
        </w:rPr>
        <w:t xml:space="preserve">isoflavones, and </w:t>
      </w:r>
      <w:r w:rsidR="00CA46D1" w:rsidRPr="159CE9CB">
        <w:rPr>
          <w:rFonts w:ascii="Aptos" w:eastAsia="Times New Roman" w:hAnsi="Aptos"/>
          <w:color w:val="000000" w:themeColor="text1"/>
        </w:rPr>
        <w:t xml:space="preserve">dosage and </w:t>
      </w:r>
      <w:r w:rsidR="00A074A1" w:rsidRPr="159CE9CB">
        <w:rPr>
          <w:rFonts w:ascii="Aptos" w:eastAsia="Times New Roman" w:hAnsi="Aptos"/>
          <w:color w:val="000000" w:themeColor="text1"/>
        </w:rPr>
        <w:t>composition can v</w:t>
      </w:r>
      <w:r w:rsidR="00B20EDF" w:rsidRPr="159CE9CB">
        <w:rPr>
          <w:rFonts w:ascii="Aptos" w:eastAsia="Times New Roman" w:hAnsi="Aptos"/>
          <w:color w:val="000000" w:themeColor="text1"/>
        </w:rPr>
        <w:t>a</w:t>
      </w:r>
      <w:r w:rsidR="00A074A1" w:rsidRPr="159CE9CB">
        <w:rPr>
          <w:rFonts w:ascii="Aptos" w:eastAsia="Times New Roman" w:hAnsi="Aptos"/>
          <w:color w:val="000000" w:themeColor="text1"/>
        </w:rPr>
        <w:t xml:space="preserve">ry depending on </w:t>
      </w:r>
      <w:r w:rsidR="005D42D5" w:rsidRPr="159CE9CB">
        <w:rPr>
          <w:rFonts w:ascii="Aptos" w:eastAsia="Times New Roman" w:hAnsi="Aptos"/>
          <w:color w:val="000000" w:themeColor="text1"/>
        </w:rPr>
        <w:t xml:space="preserve">the manufacture, which </w:t>
      </w:r>
      <w:r w:rsidR="00FB03D5" w:rsidRPr="159CE9CB">
        <w:rPr>
          <w:rFonts w:ascii="Aptos" w:eastAsia="Times New Roman" w:hAnsi="Aptos"/>
          <w:color w:val="000000" w:themeColor="text1"/>
        </w:rPr>
        <w:t>generate</w:t>
      </w:r>
      <w:r w:rsidR="00AC1DD1" w:rsidRPr="159CE9CB">
        <w:rPr>
          <w:rFonts w:ascii="Aptos" w:eastAsia="Times New Roman" w:hAnsi="Aptos"/>
          <w:color w:val="000000" w:themeColor="text1"/>
        </w:rPr>
        <w:t xml:space="preserve"> </w:t>
      </w:r>
      <w:r w:rsidR="00FB03D5" w:rsidRPr="159CE9CB">
        <w:rPr>
          <w:rFonts w:ascii="Aptos" w:eastAsia="Times New Roman" w:hAnsi="Aptos"/>
          <w:color w:val="000000" w:themeColor="text1"/>
        </w:rPr>
        <w:t>challenge</w:t>
      </w:r>
      <w:r w:rsidR="00DC04DC" w:rsidRPr="159CE9CB">
        <w:rPr>
          <w:rFonts w:ascii="Aptos" w:eastAsia="Times New Roman" w:hAnsi="Aptos"/>
          <w:color w:val="000000" w:themeColor="text1"/>
        </w:rPr>
        <w:t xml:space="preserve">s in assessing the efficacy and safety of the supplementations </w:t>
      </w:r>
      <w:r w:rsidR="00A00EE8" w:rsidRPr="159CE9CB">
        <w:rPr>
          <w:rFonts w:ascii="Aptos" w:eastAsia="Times New Roman" w:hAnsi="Aptos"/>
          <w:color w:val="000000" w:themeColor="text1"/>
        </w:rPr>
        <w:t>(Nemitz</w:t>
      </w:r>
      <w:r w:rsidR="00A00EE8" w:rsidRPr="159CE9CB">
        <w:rPr>
          <w:rFonts w:ascii="Aptos" w:eastAsia="Times New Roman" w:hAnsi="Aptos"/>
          <w:i/>
          <w:iCs/>
          <w:color w:val="000000" w:themeColor="text1"/>
        </w:rPr>
        <w:t xml:space="preserve"> et al.,</w:t>
      </w:r>
      <w:r w:rsidR="00A00EE8" w:rsidRPr="159CE9CB">
        <w:rPr>
          <w:rFonts w:ascii="Aptos" w:eastAsia="Times New Roman" w:hAnsi="Aptos"/>
          <w:color w:val="000000" w:themeColor="text1"/>
        </w:rPr>
        <w:t xml:space="preserve"> 2016; </w:t>
      </w:r>
      <w:proofErr w:type="spellStart"/>
      <w:r w:rsidR="00A00EE8" w:rsidRPr="159CE9CB">
        <w:rPr>
          <w:rFonts w:ascii="Aptos" w:eastAsia="Times New Roman" w:hAnsi="Aptos"/>
          <w:color w:val="000000" w:themeColor="text1"/>
        </w:rPr>
        <w:t>Tsikouras</w:t>
      </w:r>
      <w:proofErr w:type="spellEnd"/>
      <w:r w:rsidR="00A00EE8" w:rsidRPr="159CE9CB">
        <w:rPr>
          <w:rFonts w:ascii="Aptos" w:eastAsia="Times New Roman" w:hAnsi="Aptos"/>
          <w:i/>
          <w:iCs/>
          <w:color w:val="000000" w:themeColor="text1"/>
        </w:rPr>
        <w:t xml:space="preserve"> et al.,</w:t>
      </w:r>
      <w:r w:rsidR="00A00EE8" w:rsidRPr="159CE9CB">
        <w:rPr>
          <w:rFonts w:ascii="Aptos" w:eastAsia="Times New Roman" w:hAnsi="Aptos"/>
          <w:color w:val="000000" w:themeColor="text1"/>
        </w:rPr>
        <w:t xml:space="preserve"> 2024). </w:t>
      </w:r>
      <w:r w:rsidR="00AE1D8D" w:rsidRPr="159CE9CB">
        <w:rPr>
          <w:rFonts w:ascii="Aptos" w:eastAsia="Times New Roman" w:hAnsi="Aptos"/>
          <w:color w:val="000000" w:themeColor="text1"/>
        </w:rPr>
        <w:t>Moreover</w:t>
      </w:r>
      <w:r w:rsidR="00FC5DF6" w:rsidRPr="159CE9CB">
        <w:rPr>
          <w:rFonts w:ascii="Aptos" w:eastAsia="Times New Roman" w:hAnsi="Aptos"/>
          <w:color w:val="000000" w:themeColor="text1"/>
        </w:rPr>
        <w:t xml:space="preserve">, </w:t>
      </w:r>
      <w:r w:rsidR="00061026" w:rsidRPr="159CE9CB">
        <w:rPr>
          <w:rFonts w:ascii="Aptos" w:eastAsia="Times New Roman" w:hAnsi="Aptos"/>
          <w:color w:val="000000" w:themeColor="text1"/>
        </w:rPr>
        <w:t xml:space="preserve">studies </w:t>
      </w:r>
      <w:r w:rsidR="00B209EF" w:rsidRPr="159CE9CB">
        <w:rPr>
          <w:rFonts w:ascii="Aptos" w:eastAsia="Times New Roman" w:hAnsi="Aptos"/>
          <w:color w:val="000000" w:themeColor="text1"/>
        </w:rPr>
        <w:t xml:space="preserve">on the benefits of isoflavones on menopausal symptoms </w:t>
      </w:r>
      <w:r w:rsidR="008142C2" w:rsidRPr="159CE9CB">
        <w:rPr>
          <w:rFonts w:ascii="Aptos" w:eastAsia="Times New Roman" w:hAnsi="Aptos"/>
          <w:color w:val="000000" w:themeColor="text1"/>
        </w:rPr>
        <w:t>have</w:t>
      </w:r>
      <w:r w:rsidR="00487309" w:rsidRPr="159CE9CB">
        <w:rPr>
          <w:rFonts w:ascii="Aptos" w:eastAsia="Times New Roman" w:hAnsi="Aptos"/>
          <w:color w:val="000000" w:themeColor="text1"/>
        </w:rPr>
        <w:t xml:space="preserve"> show</w:t>
      </w:r>
      <w:r w:rsidR="008142C2" w:rsidRPr="159CE9CB">
        <w:rPr>
          <w:rFonts w:ascii="Aptos" w:eastAsia="Times New Roman" w:hAnsi="Aptos"/>
          <w:color w:val="000000" w:themeColor="text1"/>
        </w:rPr>
        <w:t>n</w:t>
      </w:r>
      <w:r w:rsidR="00487309" w:rsidRPr="159CE9CB">
        <w:rPr>
          <w:rFonts w:ascii="Aptos" w:eastAsia="Times New Roman" w:hAnsi="Aptos"/>
          <w:color w:val="000000" w:themeColor="text1"/>
        </w:rPr>
        <w:t xml:space="preserve"> contradicting findings due to the variety </w:t>
      </w:r>
      <w:r w:rsidR="00965B79" w:rsidRPr="159CE9CB">
        <w:rPr>
          <w:rFonts w:ascii="Aptos" w:eastAsia="Times New Roman" w:hAnsi="Aptos"/>
          <w:color w:val="000000" w:themeColor="text1"/>
        </w:rPr>
        <w:t>in dosage</w:t>
      </w:r>
      <w:r w:rsidR="001056E6" w:rsidRPr="159CE9CB">
        <w:rPr>
          <w:rFonts w:ascii="Aptos" w:eastAsia="Times New Roman" w:hAnsi="Aptos"/>
          <w:color w:val="000000" w:themeColor="text1"/>
        </w:rPr>
        <w:t xml:space="preserve">s, </w:t>
      </w:r>
      <w:r w:rsidR="00CE49E0" w:rsidRPr="159CE9CB">
        <w:rPr>
          <w:rFonts w:ascii="Aptos" w:eastAsia="Times New Roman" w:hAnsi="Aptos"/>
          <w:color w:val="000000" w:themeColor="text1"/>
        </w:rPr>
        <w:t>source</w:t>
      </w:r>
      <w:r w:rsidR="00886DFC" w:rsidRPr="159CE9CB">
        <w:rPr>
          <w:rFonts w:ascii="Aptos" w:eastAsia="Times New Roman" w:hAnsi="Aptos"/>
          <w:color w:val="000000" w:themeColor="text1"/>
        </w:rPr>
        <w:t>s</w:t>
      </w:r>
      <w:r w:rsidR="00CE49E0" w:rsidRPr="159CE9CB">
        <w:rPr>
          <w:rFonts w:ascii="Aptos" w:eastAsia="Times New Roman" w:hAnsi="Aptos"/>
          <w:color w:val="000000" w:themeColor="text1"/>
        </w:rPr>
        <w:t xml:space="preserve"> of </w:t>
      </w:r>
      <w:r w:rsidR="0094104F" w:rsidRPr="159CE9CB">
        <w:rPr>
          <w:rFonts w:ascii="Aptos" w:eastAsia="Times New Roman" w:hAnsi="Aptos"/>
          <w:color w:val="000000" w:themeColor="text1"/>
        </w:rPr>
        <w:t xml:space="preserve">supplementation and extraction methods, duration of exposure, </w:t>
      </w:r>
      <w:r w:rsidR="001800DB" w:rsidRPr="159CE9CB">
        <w:rPr>
          <w:rFonts w:ascii="Aptos" w:eastAsia="Times New Roman" w:hAnsi="Aptos"/>
          <w:color w:val="000000" w:themeColor="text1"/>
        </w:rPr>
        <w:t xml:space="preserve">and </w:t>
      </w:r>
      <w:r w:rsidR="008E390A" w:rsidRPr="159CE9CB">
        <w:rPr>
          <w:rFonts w:ascii="Aptos" w:eastAsia="Times New Roman" w:hAnsi="Aptos"/>
          <w:color w:val="000000" w:themeColor="text1"/>
        </w:rPr>
        <w:t>difference in population age and metabolism</w:t>
      </w:r>
      <w:r w:rsidR="00886DFC" w:rsidRPr="159CE9CB">
        <w:rPr>
          <w:rFonts w:ascii="Aptos" w:eastAsia="Times New Roman" w:hAnsi="Aptos"/>
          <w:color w:val="000000" w:themeColor="text1"/>
        </w:rPr>
        <w:t xml:space="preserve"> within the studies</w:t>
      </w:r>
      <w:r w:rsidR="003B657D" w:rsidRPr="159CE9CB">
        <w:rPr>
          <w:rFonts w:ascii="Aptos" w:eastAsia="Times New Roman" w:hAnsi="Aptos"/>
          <w:color w:val="000000" w:themeColor="text1"/>
        </w:rPr>
        <w:t xml:space="preserve">, </w:t>
      </w:r>
      <w:r w:rsidR="00AE1D8D" w:rsidRPr="159CE9CB">
        <w:rPr>
          <w:rFonts w:ascii="Aptos" w:eastAsia="Times New Roman" w:hAnsi="Aptos"/>
          <w:color w:val="000000" w:themeColor="text1"/>
        </w:rPr>
        <w:t>as well as</w:t>
      </w:r>
      <w:r w:rsidR="008142C2" w:rsidRPr="159CE9CB">
        <w:rPr>
          <w:rFonts w:ascii="Aptos" w:eastAsia="Times New Roman" w:hAnsi="Aptos"/>
          <w:color w:val="000000" w:themeColor="text1"/>
        </w:rPr>
        <w:t xml:space="preserve"> differences</w:t>
      </w:r>
      <w:r w:rsidR="009C220D" w:rsidRPr="159CE9CB">
        <w:rPr>
          <w:rFonts w:ascii="Aptos" w:eastAsia="Times New Roman" w:hAnsi="Aptos"/>
          <w:color w:val="000000" w:themeColor="text1"/>
        </w:rPr>
        <w:t xml:space="preserve"> and limitations</w:t>
      </w:r>
      <w:r w:rsidR="008142C2" w:rsidRPr="159CE9CB">
        <w:rPr>
          <w:rFonts w:ascii="Aptos" w:eastAsia="Times New Roman" w:hAnsi="Aptos"/>
          <w:color w:val="000000" w:themeColor="text1"/>
        </w:rPr>
        <w:t xml:space="preserve"> </w:t>
      </w:r>
      <w:r w:rsidR="00722968" w:rsidRPr="159CE9CB">
        <w:rPr>
          <w:rFonts w:ascii="Aptos" w:eastAsia="Times New Roman" w:hAnsi="Aptos"/>
          <w:color w:val="000000" w:themeColor="text1"/>
        </w:rPr>
        <w:t xml:space="preserve">in </w:t>
      </w:r>
      <w:r w:rsidR="00516399" w:rsidRPr="159CE9CB">
        <w:rPr>
          <w:rFonts w:ascii="Aptos" w:eastAsia="Times New Roman" w:hAnsi="Aptos"/>
          <w:color w:val="000000" w:themeColor="text1"/>
        </w:rPr>
        <w:t>methods</w:t>
      </w:r>
      <w:r w:rsidR="00B4478A" w:rsidRPr="159CE9CB">
        <w:rPr>
          <w:rFonts w:ascii="Aptos" w:eastAsia="Times New Roman" w:hAnsi="Aptos"/>
          <w:color w:val="000000" w:themeColor="text1"/>
        </w:rPr>
        <w:t xml:space="preserve"> used by researchers when conducting clinical trials, such as </w:t>
      </w:r>
      <w:r w:rsidR="00FA693D" w:rsidRPr="159CE9CB">
        <w:rPr>
          <w:rFonts w:ascii="Aptos" w:eastAsia="Times New Roman" w:hAnsi="Aptos"/>
          <w:color w:val="000000" w:themeColor="text1"/>
        </w:rPr>
        <w:t xml:space="preserve">sample </w:t>
      </w:r>
      <w:r w:rsidR="00DE3D92" w:rsidRPr="159CE9CB">
        <w:rPr>
          <w:rFonts w:ascii="Aptos" w:eastAsia="Times New Roman" w:hAnsi="Aptos"/>
          <w:color w:val="000000" w:themeColor="text1"/>
        </w:rPr>
        <w:t>size, duration, control group</w:t>
      </w:r>
      <w:r w:rsidR="00252259" w:rsidRPr="159CE9CB">
        <w:rPr>
          <w:rFonts w:ascii="Aptos" w:eastAsia="Times New Roman" w:hAnsi="Aptos"/>
          <w:color w:val="000000" w:themeColor="text1"/>
        </w:rPr>
        <w:t xml:space="preserve"> and placebo use</w:t>
      </w:r>
      <w:r w:rsidR="00AE1D8D" w:rsidRPr="159CE9CB">
        <w:rPr>
          <w:rFonts w:ascii="Aptos" w:eastAsia="Times New Roman" w:hAnsi="Aptos"/>
          <w:color w:val="000000" w:themeColor="text1"/>
        </w:rPr>
        <w:t xml:space="preserve"> </w:t>
      </w:r>
      <w:r w:rsidR="00413776" w:rsidRPr="159CE9CB">
        <w:rPr>
          <w:rFonts w:ascii="Aptos" w:eastAsia="Times New Roman" w:hAnsi="Aptos"/>
          <w:color w:val="000000" w:themeColor="text1"/>
        </w:rPr>
        <w:t>(</w:t>
      </w:r>
      <w:proofErr w:type="spellStart"/>
      <w:r w:rsidR="00413776" w:rsidRPr="159CE9CB">
        <w:rPr>
          <w:rFonts w:ascii="Aptos" w:eastAsia="Times New Roman" w:hAnsi="Aptos"/>
          <w:color w:val="000000" w:themeColor="text1"/>
        </w:rPr>
        <w:t>Tsikouras</w:t>
      </w:r>
      <w:proofErr w:type="spellEnd"/>
      <w:r w:rsidR="00413776" w:rsidRPr="159CE9CB">
        <w:rPr>
          <w:rFonts w:ascii="Aptos" w:eastAsia="Times New Roman" w:hAnsi="Aptos"/>
          <w:i/>
          <w:iCs/>
          <w:color w:val="000000" w:themeColor="text1"/>
        </w:rPr>
        <w:t xml:space="preserve"> et al.,</w:t>
      </w:r>
      <w:r w:rsidR="00413776" w:rsidRPr="159CE9CB">
        <w:rPr>
          <w:rFonts w:ascii="Aptos" w:eastAsia="Times New Roman" w:hAnsi="Aptos"/>
          <w:color w:val="000000" w:themeColor="text1"/>
        </w:rPr>
        <w:t xml:space="preserve"> 2024).</w:t>
      </w:r>
      <w:r w:rsidR="000E78EB" w:rsidRPr="159CE9CB">
        <w:rPr>
          <w:rFonts w:ascii="Aptos" w:eastAsia="Times New Roman" w:hAnsi="Aptos"/>
          <w:color w:val="000000" w:themeColor="text1"/>
        </w:rPr>
        <w:t xml:space="preserve"> Besides, placebo </w:t>
      </w:r>
      <w:r w:rsidR="00B1779A" w:rsidRPr="159CE9CB">
        <w:rPr>
          <w:rFonts w:ascii="Aptos" w:eastAsia="Times New Roman" w:hAnsi="Aptos"/>
          <w:color w:val="000000" w:themeColor="text1"/>
        </w:rPr>
        <w:t xml:space="preserve">effect has shown reduction of VMS </w:t>
      </w:r>
      <w:r w:rsidR="00D90896" w:rsidRPr="159CE9CB">
        <w:rPr>
          <w:rFonts w:ascii="Aptos" w:eastAsia="Times New Roman" w:hAnsi="Aptos"/>
          <w:color w:val="000000" w:themeColor="text1"/>
        </w:rPr>
        <w:t>by 30% in some studies</w:t>
      </w:r>
      <w:r w:rsidR="00366CE2" w:rsidRPr="159CE9CB">
        <w:rPr>
          <w:rFonts w:ascii="Aptos" w:eastAsia="Times New Roman" w:hAnsi="Aptos"/>
          <w:color w:val="000000" w:themeColor="text1"/>
        </w:rPr>
        <w:t xml:space="preserve">, which raises the need for further extensive studies </w:t>
      </w:r>
      <w:r w:rsidR="008D575A" w:rsidRPr="159CE9CB">
        <w:rPr>
          <w:rFonts w:ascii="Aptos" w:eastAsia="Times New Roman" w:hAnsi="Aptos"/>
          <w:color w:val="000000" w:themeColor="text1"/>
        </w:rPr>
        <w:t xml:space="preserve">on the use of nutraceuticals for the relief of menopausal symptoms </w:t>
      </w:r>
      <w:r w:rsidR="00CB36BF" w:rsidRPr="159CE9CB">
        <w:rPr>
          <w:rFonts w:ascii="Aptos" w:eastAsia="Times New Roman" w:hAnsi="Aptos"/>
          <w:color w:val="000000" w:themeColor="text1"/>
        </w:rPr>
        <w:t>(De Franciscis</w:t>
      </w:r>
      <w:r w:rsidR="00CB36BF" w:rsidRPr="159CE9CB">
        <w:rPr>
          <w:rFonts w:ascii="Aptos" w:eastAsia="Times New Roman" w:hAnsi="Aptos"/>
          <w:i/>
          <w:iCs/>
          <w:color w:val="000000" w:themeColor="text1"/>
        </w:rPr>
        <w:t xml:space="preserve"> et al.,</w:t>
      </w:r>
      <w:r w:rsidR="00CB36BF" w:rsidRPr="159CE9CB">
        <w:rPr>
          <w:rFonts w:ascii="Aptos" w:eastAsia="Times New Roman" w:hAnsi="Aptos"/>
          <w:color w:val="000000" w:themeColor="text1"/>
        </w:rPr>
        <w:t xml:space="preserve"> 2019).</w:t>
      </w:r>
    </w:p>
    <w:p w14:paraId="3BD1E2FB" w14:textId="77777777" w:rsidR="006043DC" w:rsidRDefault="006043DC" w:rsidP="005D1DBC">
      <w:pPr>
        <w:tabs>
          <w:tab w:val="left" w:pos="7308"/>
        </w:tabs>
        <w:rPr>
          <w:rFonts w:ascii="Aptos" w:eastAsia="Times New Roman" w:hAnsi="Aptos"/>
          <w:color w:val="000000"/>
        </w:rPr>
      </w:pPr>
    </w:p>
    <w:p w14:paraId="318CF252" w14:textId="0CC5FF26" w:rsidR="00DF2C65" w:rsidRDefault="3713780F" w:rsidP="4F2BCA17">
      <w:pPr>
        <w:tabs>
          <w:tab w:val="left" w:pos="7308"/>
        </w:tabs>
        <w:rPr>
          <w:rFonts w:ascii="Aptos" w:eastAsia="Times New Roman" w:hAnsi="Aptos"/>
          <w:color w:val="000000"/>
        </w:rPr>
      </w:pPr>
      <w:r w:rsidRPr="4F2BCA17">
        <w:rPr>
          <w:rFonts w:ascii="Aptos" w:eastAsia="Times New Roman" w:hAnsi="Aptos"/>
          <w:color w:val="000000" w:themeColor="text1"/>
        </w:rPr>
        <w:t>In summary, t</w:t>
      </w:r>
      <w:r w:rsidR="14942B8C" w:rsidRPr="4F2BCA17">
        <w:rPr>
          <w:rFonts w:ascii="Aptos" w:eastAsia="Times New Roman" w:hAnsi="Aptos"/>
          <w:color w:val="000000" w:themeColor="text1"/>
        </w:rPr>
        <w:t xml:space="preserve">he menopause </w:t>
      </w:r>
      <w:r w:rsidR="3C7EF41D" w:rsidRPr="4F2BCA17">
        <w:rPr>
          <w:rFonts w:ascii="Aptos" w:eastAsia="Times New Roman" w:hAnsi="Aptos"/>
          <w:color w:val="000000" w:themeColor="text1"/>
        </w:rPr>
        <w:t>transition, with its</w:t>
      </w:r>
      <w:r w:rsidR="00303AB6">
        <w:rPr>
          <w:rFonts w:ascii="Aptos" w:eastAsia="Times New Roman" w:hAnsi="Aptos"/>
          <w:color w:val="000000" w:themeColor="text1"/>
        </w:rPr>
        <w:t xml:space="preserve"> multiple</w:t>
      </w:r>
      <w:r w:rsidR="3C7EF41D" w:rsidRPr="4F2BCA17">
        <w:rPr>
          <w:rFonts w:ascii="Aptos" w:eastAsia="Times New Roman" w:hAnsi="Aptos"/>
          <w:color w:val="000000" w:themeColor="text1"/>
        </w:rPr>
        <w:t xml:space="preserve"> associated</w:t>
      </w:r>
      <w:r w:rsidR="7C7AD018" w:rsidRPr="4F2BCA17">
        <w:rPr>
          <w:rFonts w:ascii="Aptos" w:eastAsia="Times New Roman" w:hAnsi="Aptos"/>
          <w:color w:val="000000" w:themeColor="text1"/>
        </w:rPr>
        <w:t xml:space="preserve"> debilitating symptoms, </w:t>
      </w:r>
      <w:r w:rsidR="081230ED" w:rsidRPr="4F2BCA17">
        <w:rPr>
          <w:rFonts w:ascii="Aptos" w:eastAsia="Times New Roman" w:hAnsi="Aptos"/>
          <w:color w:val="000000" w:themeColor="text1"/>
        </w:rPr>
        <w:t xml:space="preserve">can be </w:t>
      </w:r>
      <w:r w:rsidR="7C7AD018" w:rsidRPr="4F2BCA17">
        <w:rPr>
          <w:rFonts w:ascii="Aptos" w:eastAsia="Times New Roman" w:hAnsi="Aptos"/>
          <w:color w:val="000000" w:themeColor="text1"/>
        </w:rPr>
        <w:t xml:space="preserve">challenging </w:t>
      </w:r>
      <w:r w:rsidR="695C4387" w:rsidRPr="4F2BCA17">
        <w:rPr>
          <w:rFonts w:ascii="Aptos" w:eastAsia="Times New Roman" w:hAnsi="Aptos"/>
          <w:color w:val="000000" w:themeColor="text1"/>
        </w:rPr>
        <w:t xml:space="preserve">for both women and their </w:t>
      </w:r>
      <w:r w:rsidR="3595A7CA" w:rsidRPr="4F2BCA17">
        <w:rPr>
          <w:rFonts w:ascii="Aptos" w:eastAsia="Times New Roman" w:hAnsi="Aptos"/>
          <w:color w:val="000000" w:themeColor="text1"/>
        </w:rPr>
        <w:t xml:space="preserve">health providers </w:t>
      </w:r>
      <w:r w:rsidR="1C0654C6" w:rsidRPr="4F2BCA17">
        <w:rPr>
          <w:rFonts w:ascii="Aptos" w:eastAsia="Times New Roman" w:hAnsi="Aptos"/>
          <w:color w:val="000000" w:themeColor="text1"/>
        </w:rPr>
        <w:t>(Gatenby and Simpson, 2023)</w:t>
      </w:r>
      <w:r w:rsidR="081230ED" w:rsidRPr="4F2BCA17">
        <w:rPr>
          <w:rFonts w:ascii="Aptos" w:eastAsia="Times New Roman" w:hAnsi="Aptos"/>
          <w:color w:val="000000" w:themeColor="text1"/>
        </w:rPr>
        <w:t xml:space="preserve">. </w:t>
      </w:r>
      <w:r w:rsidR="2A4C714F" w:rsidRPr="4F2BCA17">
        <w:rPr>
          <w:rFonts w:ascii="Aptos" w:eastAsia="Times New Roman" w:hAnsi="Aptos"/>
          <w:color w:val="000000" w:themeColor="text1"/>
        </w:rPr>
        <w:t xml:space="preserve">Marlatt </w:t>
      </w:r>
      <w:bookmarkStart w:id="9" w:name="_Hlk183508720"/>
      <w:r w:rsidR="2A4C714F" w:rsidRPr="4F2BCA17">
        <w:rPr>
          <w:rFonts w:ascii="Aptos" w:eastAsia="Times New Roman" w:hAnsi="Aptos"/>
          <w:i/>
          <w:iCs/>
          <w:color w:val="000000" w:themeColor="text1"/>
        </w:rPr>
        <w:t>et al.</w:t>
      </w:r>
      <w:r w:rsidR="7534BB2B" w:rsidRPr="4F2BCA17">
        <w:rPr>
          <w:rFonts w:ascii="Aptos" w:eastAsia="Times New Roman" w:hAnsi="Aptos"/>
          <w:i/>
          <w:iCs/>
          <w:color w:val="000000" w:themeColor="text1"/>
        </w:rPr>
        <w:t xml:space="preserve"> </w:t>
      </w:r>
      <w:r w:rsidR="7534BB2B" w:rsidRPr="4F2BCA17">
        <w:rPr>
          <w:rFonts w:ascii="Aptos" w:eastAsia="Times New Roman" w:hAnsi="Aptos"/>
          <w:color w:val="000000" w:themeColor="text1"/>
        </w:rPr>
        <w:t>(2018)</w:t>
      </w:r>
      <w:bookmarkEnd w:id="9"/>
      <w:r w:rsidR="2A4C714F" w:rsidRPr="4F2BCA17">
        <w:rPr>
          <w:rFonts w:ascii="Aptos" w:eastAsia="Times New Roman" w:hAnsi="Aptos"/>
          <w:color w:val="000000" w:themeColor="text1"/>
        </w:rPr>
        <w:t xml:space="preserve"> found that 65% of women did not feel prepared for the menopause,</w:t>
      </w:r>
      <w:r w:rsidR="1DB62796" w:rsidRPr="4F2BCA17">
        <w:rPr>
          <w:rFonts w:ascii="Aptos" w:eastAsia="Times New Roman" w:hAnsi="Aptos"/>
          <w:color w:val="000000" w:themeColor="text1"/>
        </w:rPr>
        <w:t xml:space="preserve"> and worryingly, </w:t>
      </w:r>
      <w:r w:rsidR="2A4C714F" w:rsidRPr="4F2BCA17">
        <w:rPr>
          <w:rFonts w:ascii="Aptos" w:eastAsia="Times New Roman" w:hAnsi="Aptos"/>
          <w:color w:val="000000" w:themeColor="text1"/>
        </w:rPr>
        <w:t xml:space="preserve">some studies </w:t>
      </w:r>
      <w:r w:rsidR="1FB16227" w:rsidRPr="4F2BCA17">
        <w:rPr>
          <w:rFonts w:ascii="Aptos" w:eastAsia="Times New Roman" w:hAnsi="Aptos"/>
          <w:color w:val="000000" w:themeColor="text1"/>
        </w:rPr>
        <w:t>have shown that 60 to 86% of women suffer from debilitating symptoms</w:t>
      </w:r>
      <w:r w:rsidR="0418298F" w:rsidRPr="4F2BCA17">
        <w:rPr>
          <w:rFonts w:ascii="Aptos" w:eastAsia="Times New Roman" w:hAnsi="Aptos"/>
          <w:color w:val="000000" w:themeColor="text1"/>
        </w:rPr>
        <w:t xml:space="preserve">, </w:t>
      </w:r>
      <w:r w:rsidR="758D6A11" w:rsidRPr="4F2BCA17">
        <w:rPr>
          <w:rFonts w:ascii="Aptos" w:eastAsia="Times New Roman" w:hAnsi="Aptos"/>
          <w:color w:val="000000" w:themeColor="text1"/>
        </w:rPr>
        <w:t>prompt</w:t>
      </w:r>
      <w:r w:rsidR="6CFE5AD5" w:rsidRPr="4F2BCA17">
        <w:rPr>
          <w:rFonts w:ascii="Aptos" w:eastAsia="Times New Roman" w:hAnsi="Aptos"/>
          <w:color w:val="000000" w:themeColor="text1"/>
        </w:rPr>
        <w:t xml:space="preserve">ing them to seek help </w:t>
      </w:r>
      <w:r w:rsidR="0AE258DA" w:rsidRPr="4F2BCA17">
        <w:rPr>
          <w:rFonts w:ascii="Aptos" w:eastAsia="Times New Roman" w:hAnsi="Aptos"/>
          <w:color w:val="000000" w:themeColor="text1"/>
        </w:rPr>
        <w:t>(</w:t>
      </w:r>
      <w:proofErr w:type="spellStart"/>
      <w:r w:rsidR="31139268" w:rsidRPr="4F2BCA17">
        <w:rPr>
          <w:rFonts w:ascii="Aptos" w:eastAsia="Times New Roman" w:hAnsi="Aptos"/>
          <w:color w:val="000000" w:themeColor="text1"/>
        </w:rPr>
        <w:t>Depypere</w:t>
      </w:r>
      <w:proofErr w:type="spellEnd"/>
      <w:r w:rsidR="31139268" w:rsidRPr="4F2BCA17">
        <w:rPr>
          <w:rFonts w:ascii="Aptos" w:eastAsia="Times New Roman" w:hAnsi="Aptos"/>
          <w:i/>
          <w:iCs/>
          <w:color w:val="000000" w:themeColor="text1"/>
        </w:rPr>
        <w:t xml:space="preserve"> et al.,</w:t>
      </w:r>
      <w:r w:rsidR="31139268" w:rsidRPr="4F2BCA17">
        <w:rPr>
          <w:rFonts w:ascii="Aptos" w:eastAsia="Times New Roman" w:hAnsi="Aptos"/>
          <w:color w:val="000000" w:themeColor="text1"/>
        </w:rPr>
        <w:t xml:space="preserve"> 2016; </w:t>
      </w:r>
      <w:r w:rsidR="0AE258DA" w:rsidRPr="4F2BCA17">
        <w:rPr>
          <w:rFonts w:ascii="Aptos" w:eastAsia="Times New Roman" w:hAnsi="Aptos"/>
          <w:color w:val="000000" w:themeColor="text1"/>
        </w:rPr>
        <w:t>Marlatt</w:t>
      </w:r>
      <w:r w:rsidR="31139268" w:rsidRPr="4F2BCA17">
        <w:rPr>
          <w:rFonts w:ascii="Aptos" w:eastAsia="Times New Roman" w:hAnsi="Aptos"/>
          <w:i/>
          <w:iCs/>
          <w:color w:val="000000" w:themeColor="text1"/>
        </w:rPr>
        <w:t xml:space="preserve"> et al.</w:t>
      </w:r>
      <w:r w:rsidR="0AE258DA" w:rsidRPr="4F2BCA17">
        <w:rPr>
          <w:rFonts w:ascii="Aptos" w:eastAsia="Times New Roman" w:hAnsi="Aptos"/>
          <w:color w:val="000000" w:themeColor="text1"/>
        </w:rPr>
        <w:t>, 2018)</w:t>
      </w:r>
      <w:r w:rsidR="31139268" w:rsidRPr="4F2BCA17">
        <w:rPr>
          <w:rFonts w:ascii="Aptos" w:eastAsia="Times New Roman" w:hAnsi="Aptos"/>
          <w:color w:val="000000" w:themeColor="text1"/>
        </w:rPr>
        <w:t xml:space="preserve">. </w:t>
      </w:r>
      <w:r w:rsidR="216A3861" w:rsidRPr="4F2BCA17">
        <w:rPr>
          <w:rFonts w:ascii="Aptos" w:eastAsia="Times New Roman" w:hAnsi="Aptos"/>
          <w:color w:val="000000" w:themeColor="text1"/>
        </w:rPr>
        <w:t xml:space="preserve">Menopausal women </w:t>
      </w:r>
      <w:r w:rsidR="06F246AB" w:rsidRPr="4F2BCA17">
        <w:rPr>
          <w:rFonts w:ascii="Aptos" w:eastAsia="Times New Roman" w:hAnsi="Aptos"/>
          <w:color w:val="000000" w:themeColor="text1"/>
        </w:rPr>
        <w:t>who consult their healt</w:t>
      </w:r>
      <w:r w:rsidR="2BE983B4" w:rsidRPr="4F2BCA17">
        <w:rPr>
          <w:rFonts w:ascii="Aptos" w:eastAsia="Times New Roman" w:hAnsi="Aptos"/>
          <w:color w:val="000000" w:themeColor="text1"/>
        </w:rPr>
        <w:t>hcare clinician</w:t>
      </w:r>
      <w:r w:rsidR="06F246AB" w:rsidRPr="4F2BCA17">
        <w:rPr>
          <w:rFonts w:ascii="Aptos" w:eastAsia="Times New Roman" w:hAnsi="Aptos"/>
          <w:color w:val="000000" w:themeColor="text1"/>
        </w:rPr>
        <w:t xml:space="preserve">s for </w:t>
      </w:r>
      <w:r w:rsidR="5887F38D" w:rsidRPr="4F2BCA17">
        <w:rPr>
          <w:rFonts w:ascii="Aptos" w:eastAsia="Times New Roman" w:hAnsi="Aptos"/>
          <w:color w:val="000000" w:themeColor="text1"/>
        </w:rPr>
        <w:t xml:space="preserve">support in coping with menopausal symptoms are </w:t>
      </w:r>
      <w:r w:rsidR="00303AB6">
        <w:rPr>
          <w:rFonts w:ascii="Aptos" w:eastAsia="Times New Roman" w:hAnsi="Aptos"/>
          <w:color w:val="000000" w:themeColor="text1"/>
        </w:rPr>
        <w:t>commonly</w:t>
      </w:r>
      <w:r w:rsidR="5887F38D" w:rsidRPr="4F2BCA17">
        <w:rPr>
          <w:rFonts w:ascii="Aptos" w:eastAsia="Times New Roman" w:hAnsi="Aptos"/>
          <w:color w:val="000000" w:themeColor="text1"/>
        </w:rPr>
        <w:t xml:space="preserve"> faced with lack of understanding and </w:t>
      </w:r>
      <w:r w:rsidR="00886DFC" w:rsidRPr="4F2BCA17">
        <w:rPr>
          <w:rFonts w:ascii="Aptos" w:eastAsia="Times New Roman" w:hAnsi="Aptos"/>
          <w:color w:val="000000" w:themeColor="text1"/>
        </w:rPr>
        <w:t xml:space="preserve">limited </w:t>
      </w:r>
      <w:r w:rsidR="5887F38D" w:rsidRPr="4F2BCA17">
        <w:rPr>
          <w:rFonts w:ascii="Aptos" w:eastAsia="Times New Roman" w:hAnsi="Aptos"/>
          <w:color w:val="000000" w:themeColor="text1"/>
        </w:rPr>
        <w:t xml:space="preserve">knowledge </w:t>
      </w:r>
      <w:r w:rsidR="15B187AB" w:rsidRPr="4F2BCA17">
        <w:rPr>
          <w:rFonts w:ascii="Aptos" w:eastAsia="Times New Roman" w:hAnsi="Aptos"/>
          <w:color w:val="000000" w:themeColor="text1"/>
        </w:rPr>
        <w:t xml:space="preserve">of their condition and </w:t>
      </w:r>
      <w:r w:rsidR="00886DFC" w:rsidRPr="4F2BCA17">
        <w:rPr>
          <w:rFonts w:ascii="Aptos" w:eastAsia="Times New Roman" w:hAnsi="Aptos"/>
          <w:color w:val="000000" w:themeColor="text1"/>
        </w:rPr>
        <w:t>how to</w:t>
      </w:r>
      <w:r w:rsidR="72AE3C0B" w:rsidRPr="4F2BCA17">
        <w:rPr>
          <w:rFonts w:ascii="Aptos" w:eastAsia="Times New Roman" w:hAnsi="Aptos"/>
          <w:color w:val="000000" w:themeColor="text1"/>
        </w:rPr>
        <w:t xml:space="preserve"> manage of their symptoms, </w:t>
      </w:r>
      <w:r w:rsidR="00886DFC" w:rsidRPr="4F2BCA17">
        <w:rPr>
          <w:rFonts w:ascii="Aptos" w:eastAsia="Times New Roman" w:hAnsi="Aptos"/>
          <w:color w:val="000000" w:themeColor="text1"/>
        </w:rPr>
        <w:t>prompt</w:t>
      </w:r>
      <w:r w:rsidR="72AE3C0B" w:rsidRPr="4F2BCA17">
        <w:rPr>
          <w:rFonts w:ascii="Aptos" w:eastAsia="Times New Roman" w:hAnsi="Aptos"/>
          <w:color w:val="000000" w:themeColor="text1"/>
        </w:rPr>
        <w:t>ing t</w:t>
      </w:r>
      <w:r w:rsidR="0834374C" w:rsidRPr="4F2BCA17">
        <w:rPr>
          <w:rFonts w:ascii="Aptos" w:eastAsia="Times New Roman" w:hAnsi="Aptos"/>
          <w:color w:val="000000" w:themeColor="text1"/>
        </w:rPr>
        <w:t xml:space="preserve">hem to </w:t>
      </w:r>
      <w:r w:rsidR="7B25713E" w:rsidRPr="4F2BCA17">
        <w:rPr>
          <w:rFonts w:ascii="Aptos" w:eastAsia="Times New Roman" w:hAnsi="Aptos"/>
          <w:color w:val="000000" w:themeColor="text1"/>
        </w:rPr>
        <w:t xml:space="preserve">pursue </w:t>
      </w:r>
      <w:r w:rsidR="0F2549CB" w:rsidRPr="4F2BCA17">
        <w:rPr>
          <w:rFonts w:ascii="Aptos" w:eastAsia="Times New Roman" w:hAnsi="Aptos"/>
          <w:color w:val="000000" w:themeColor="text1"/>
        </w:rPr>
        <w:t xml:space="preserve">their own </w:t>
      </w:r>
      <w:r w:rsidR="0834374C" w:rsidRPr="4F2BCA17">
        <w:rPr>
          <w:rFonts w:ascii="Aptos" w:eastAsia="Times New Roman" w:hAnsi="Aptos"/>
          <w:color w:val="000000" w:themeColor="text1"/>
        </w:rPr>
        <w:t xml:space="preserve">alternative </w:t>
      </w:r>
      <w:r w:rsidR="313BC7AE" w:rsidRPr="4F2BCA17">
        <w:rPr>
          <w:rFonts w:ascii="Aptos" w:eastAsia="Times New Roman" w:hAnsi="Aptos"/>
          <w:color w:val="000000" w:themeColor="text1"/>
        </w:rPr>
        <w:t xml:space="preserve">treatments </w:t>
      </w:r>
      <w:r w:rsidR="4AEDE886" w:rsidRPr="4F2BCA17">
        <w:rPr>
          <w:rFonts w:ascii="Aptos" w:eastAsia="Times New Roman" w:hAnsi="Aptos"/>
          <w:color w:val="000000" w:themeColor="text1"/>
        </w:rPr>
        <w:t xml:space="preserve">(Duralde </w:t>
      </w:r>
      <w:r w:rsidR="4AEDE886" w:rsidRPr="4F2BCA17">
        <w:rPr>
          <w:rFonts w:ascii="Aptos" w:eastAsia="Times New Roman" w:hAnsi="Aptos"/>
          <w:i/>
          <w:iCs/>
          <w:color w:val="000000" w:themeColor="text1"/>
        </w:rPr>
        <w:t>et al.</w:t>
      </w:r>
      <w:r w:rsidR="4AEDE886" w:rsidRPr="4F2BCA17">
        <w:rPr>
          <w:rFonts w:ascii="Aptos" w:eastAsia="Times New Roman" w:hAnsi="Aptos"/>
          <w:color w:val="000000" w:themeColor="text1"/>
        </w:rPr>
        <w:t>, 2023).</w:t>
      </w:r>
      <w:r w:rsidR="238FDCF1" w:rsidRPr="4F2BCA17">
        <w:rPr>
          <w:rFonts w:ascii="Aptos" w:eastAsia="Times New Roman" w:hAnsi="Aptos"/>
          <w:color w:val="000000" w:themeColor="text1"/>
        </w:rPr>
        <w:t xml:space="preserve"> A </w:t>
      </w:r>
      <w:r w:rsidR="71A7A953" w:rsidRPr="4F2BCA17">
        <w:rPr>
          <w:rFonts w:ascii="Aptos" w:eastAsia="Times New Roman" w:hAnsi="Aptos"/>
          <w:color w:val="000000" w:themeColor="text1"/>
        </w:rPr>
        <w:t xml:space="preserve">study on medical trainees has shown that only 6.8% </w:t>
      </w:r>
      <w:r w:rsidR="12326AC8" w:rsidRPr="4F2BCA17">
        <w:rPr>
          <w:rFonts w:ascii="Aptos" w:eastAsia="Times New Roman" w:hAnsi="Aptos"/>
          <w:color w:val="000000" w:themeColor="text1"/>
        </w:rPr>
        <w:t xml:space="preserve">felt prepared in supporting women </w:t>
      </w:r>
      <w:r w:rsidR="66649FA8" w:rsidRPr="4F2BCA17">
        <w:rPr>
          <w:rFonts w:ascii="Aptos" w:eastAsia="Times New Roman" w:hAnsi="Aptos"/>
          <w:color w:val="000000" w:themeColor="text1"/>
        </w:rPr>
        <w:t xml:space="preserve">manage their menopausal symptoms, and 20% </w:t>
      </w:r>
      <w:r w:rsidR="6F04A986" w:rsidRPr="4F2BCA17">
        <w:rPr>
          <w:rFonts w:ascii="Aptos" w:eastAsia="Times New Roman" w:hAnsi="Aptos"/>
          <w:color w:val="000000" w:themeColor="text1"/>
        </w:rPr>
        <w:t xml:space="preserve">did not receive any menopause </w:t>
      </w:r>
      <w:r w:rsidR="6595DB36" w:rsidRPr="4F2BCA17">
        <w:rPr>
          <w:rFonts w:ascii="Aptos" w:eastAsia="Times New Roman" w:hAnsi="Aptos"/>
          <w:color w:val="000000" w:themeColor="text1"/>
        </w:rPr>
        <w:t xml:space="preserve">education during their residency (Duralde </w:t>
      </w:r>
      <w:r w:rsidR="6595DB36" w:rsidRPr="4F2BCA17">
        <w:rPr>
          <w:rFonts w:ascii="Aptos" w:eastAsia="Times New Roman" w:hAnsi="Aptos"/>
          <w:i/>
          <w:iCs/>
          <w:color w:val="000000" w:themeColor="text1"/>
        </w:rPr>
        <w:t>et al.</w:t>
      </w:r>
      <w:r w:rsidR="6595DB36" w:rsidRPr="4F2BCA17">
        <w:rPr>
          <w:rFonts w:ascii="Aptos" w:eastAsia="Times New Roman" w:hAnsi="Aptos"/>
          <w:color w:val="000000" w:themeColor="text1"/>
        </w:rPr>
        <w:t>, 2023).</w:t>
      </w:r>
      <w:r w:rsidR="1B0B8C2B" w:rsidRPr="4F2BCA17">
        <w:rPr>
          <w:rFonts w:ascii="Aptos" w:eastAsia="Times New Roman" w:hAnsi="Aptos"/>
          <w:color w:val="000000" w:themeColor="text1"/>
        </w:rPr>
        <w:t xml:space="preserve"> The life expectancy of women in the UK is 81 years old, </w:t>
      </w:r>
      <w:r w:rsidR="00342E07">
        <w:rPr>
          <w:rFonts w:ascii="Aptos" w:eastAsia="Times New Roman" w:hAnsi="Aptos"/>
          <w:color w:val="000000" w:themeColor="text1"/>
        </w:rPr>
        <w:t>therefore</w:t>
      </w:r>
      <w:r w:rsidR="1D7FBC45" w:rsidRPr="4F2BCA17">
        <w:rPr>
          <w:rFonts w:ascii="Aptos" w:eastAsia="Times New Roman" w:hAnsi="Aptos"/>
          <w:color w:val="000000" w:themeColor="text1"/>
        </w:rPr>
        <w:t xml:space="preserve"> women will live one third of their life </w:t>
      </w:r>
      <w:r w:rsidR="1B02E69D" w:rsidRPr="4F2BCA17">
        <w:rPr>
          <w:rFonts w:ascii="Aptos" w:eastAsia="Times New Roman" w:hAnsi="Aptos"/>
          <w:color w:val="000000" w:themeColor="text1"/>
        </w:rPr>
        <w:t>post-</w:t>
      </w:r>
      <w:r w:rsidR="1D7FBC45" w:rsidRPr="4F2BCA17">
        <w:rPr>
          <w:rFonts w:ascii="Aptos" w:eastAsia="Times New Roman" w:hAnsi="Aptos"/>
          <w:color w:val="000000" w:themeColor="text1"/>
        </w:rPr>
        <w:t>menopause</w:t>
      </w:r>
      <w:r w:rsidR="00342E07">
        <w:rPr>
          <w:rFonts w:ascii="Aptos" w:eastAsia="Times New Roman" w:hAnsi="Aptos"/>
          <w:color w:val="000000" w:themeColor="text1"/>
        </w:rPr>
        <w:t>; consequently,</w:t>
      </w:r>
      <w:r w:rsidR="1A419DC4" w:rsidRPr="4F2BCA17">
        <w:rPr>
          <w:rFonts w:ascii="Aptos" w:eastAsia="Times New Roman" w:hAnsi="Aptos"/>
          <w:color w:val="000000" w:themeColor="text1"/>
        </w:rPr>
        <w:t xml:space="preserve"> </w:t>
      </w:r>
      <w:r w:rsidR="1C8F57DC" w:rsidRPr="4F2BCA17">
        <w:rPr>
          <w:rFonts w:ascii="Aptos" w:eastAsia="Times New Roman" w:hAnsi="Aptos"/>
          <w:color w:val="000000" w:themeColor="text1"/>
        </w:rPr>
        <w:t>education on the menopause</w:t>
      </w:r>
      <w:r w:rsidR="6B7769AB" w:rsidRPr="4F2BCA17">
        <w:rPr>
          <w:rFonts w:ascii="Aptos" w:eastAsia="Times New Roman" w:hAnsi="Aptos"/>
          <w:color w:val="000000" w:themeColor="text1"/>
        </w:rPr>
        <w:t xml:space="preserve">, not only for healthcare providers but also for the general population, </w:t>
      </w:r>
      <w:r w:rsidR="78500652" w:rsidRPr="4F2BCA17">
        <w:rPr>
          <w:rFonts w:ascii="Aptos" w:eastAsia="Times New Roman" w:hAnsi="Aptos"/>
          <w:color w:val="000000" w:themeColor="text1"/>
        </w:rPr>
        <w:t>c</w:t>
      </w:r>
      <w:r w:rsidR="76321441" w:rsidRPr="4F2BCA17">
        <w:rPr>
          <w:rFonts w:ascii="Aptos" w:eastAsia="Times New Roman" w:hAnsi="Aptos"/>
          <w:color w:val="000000" w:themeColor="text1"/>
        </w:rPr>
        <w:t xml:space="preserve">ould </w:t>
      </w:r>
      <w:r w:rsidR="113C61F1" w:rsidRPr="4F2BCA17">
        <w:rPr>
          <w:rFonts w:ascii="Aptos" w:eastAsia="Times New Roman" w:hAnsi="Aptos"/>
          <w:color w:val="000000" w:themeColor="text1"/>
        </w:rPr>
        <w:t>help women receive the support they need in managing their symptoms in the safest and most efficient way possible</w:t>
      </w:r>
      <w:r w:rsidR="7FEE9A71" w:rsidRPr="4F2BCA17">
        <w:rPr>
          <w:rFonts w:ascii="Aptos" w:eastAsia="Times New Roman" w:hAnsi="Aptos"/>
          <w:color w:val="000000" w:themeColor="text1"/>
        </w:rPr>
        <w:t xml:space="preserve"> (Gatenby and Simpson, 2023).</w:t>
      </w:r>
      <w:r w:rsidR="6E81DD15" w:rsidRPr="4F2BCA17">
        <w:rPr>
          <w:rFonts w:ascii="Aptos" w:eastAsia="Times New Roman" w:hAnsi="Aptos"/>
          <w:color w:val="000000" w:themeColor="text1"/>
        </w:rPr>
        <w:t xml:space="preserve"> </w:t>
      </w:r>
      <w:r w:rsidR="53C918F7" w:rsidRPr="4F2BCA17">
        <w:rPr>
          <w:rFonts w:ascii="Aptos" w:eastAsia="Times New Roman" w:hAnsi="Aptos"/>
          <w:color w:val="000000" w:themeColor="text1"/>
        </w:rPr>
        <w:t xml:space="preserve">Furthermore, </w:t>
      </w:r>
      <w:r w:rsidR="2E4A6ED4" w:rsidRPr="4F2BCA17">
        <w:rPr>
          <w:rFonts w:ascii="Aptos" w:eastAsia="Times New Roman" w:hAnsi="Aptos"/>
          <w:color w:val="000000" w:themeColor="text1"/>
        </w:rPr>
        <w:t xml:space="preserve">an improvement in </w:t>
      </w:r>
      <w:r w:rsidR="044C1E79" w:rsidRPr="4F2BCA17">
        <w:rPr>
          <w:rFonts w:ascii="Aptos" w:eastAsia="Times New Roman" w:hAnsi="Aptos"/>
          <w:color w:val="000000" w:themeColor="text1"/>
        </w:rPr>
        <w:t>safety</w:t>
      </w:r>
      <w:r w:rsidR="05F52755" w:rsidRPr="4F2BCA17">
        <w:rPr>
          <w:rFonts w:ascii="Aptos" w:eastAsia="Times New Roman" w:hAnsi="Aptos"/>
          <w:color w:val="000000" w:themeColor="text1"/>
        </w:rPr>
        <w:t xml:space="preserve"> protocols for </w:t>
      </w:r>
      <w:r w:rsidR="044C1E79" w:rsidRPr="4F2BCA17">
        <w:rPr>
          <w:rFonts w:ascii="Aptos" w:eastAsia="Times New Roman" w:hAnsi="Aptos"/>
          <w:color w:val="000000" w:themeColor="text1"/>
        </w:rPr>
        <w:t>herbal supplements</w:t>
      </w:r>
      <w:r w:rsidR="003B9D58" w:rsidRPr="4F2BCA17">
        <w:rPr>
          <w:rFonts w:ascii="Aptos" w:eastAsia="Times New Roman" w:hAnsi="Aptos"/>
          <w:color w:val="000000" w:themeColor="text1"/>
        </w:rPr>
        <w:t xml:space="preserve"> preparation, and</w:t>
      </w:r>
      <w:r w:rsidR="044C1E79" w:rsidRPr="4F2BCA17">
        <w:rPr>
          <w:rFonts w:ascii="Aptos" w:eastAsia="Times New Roman" w:hAnsi="Aptos"/>
          <w:color w:val="000000" w:themeColor="text1"/>
        </w:rPr>
        <w:t xml:space="preserve"> </w:t>
      </w:r>
      <w:r w:rsidR="53C918F7" w:rsidRPr="4F2BCA17">
        <w:rPr>
          <w:rFonts w:ascii="Aptos" w:eastAsia="Times New Roman" w:hAnsi="Aptos"/>
          <w:color w:val="000000" w:themeColor="text1"/>
        </w:rPr>
        <w:t>future research</w:t>
      </w:r>
      <w:r w:rsidR="003B9D58" w:rsidRPr="4F2BCA17">
        <w:rPr>
          <w:rFonts w:ascii="Aptos" w:eastAsia="Times New Roman" w:hAnsi="Aptos"/>
          <w:color w:val="000000" w:themeColor="text1"/>
        </w:rPr>
        <w:t xml:space="preserve"> including </w:t>
      </w:r>
      <w:r w:rsidR="6C2B7CFA" w:rsidRPr="4F2BCA17">
        <w:rPr>
          <w:rFonts w:ascii="Aptos" w:eastAsia="Times New Roman" w:hAnsi="Aptos"/>
          <w:color w:val="000000" w:themeColor="text1"/>
        </w:rPr>
        <w:t>more thorough clinical trials</w:t>
      </w:r>
      <w:r w:rsidR="53C918F7" w:rsidRPr="4F2BCA17">
        <w:rPr>
          <w:rFonts w:ascii="Aptos" w:eastAsia="Times New Roman" w:hAnsi="Aptos"/>
          <w:color w:val="000000" w:themeColor="text1"/>
        </w:rPr>
        <w:t xml:space="preserve"> </w:t>
      </w:r>
      <w:r w:rsidR="234C581C" w:rsidRPr="4F2BCA17">
        <w:rPr>
          <w:rFonts w:ascii="Aptos" w:eastAsia="Times New Roman" w:hAnsi="Aptos"/>
          <w:color w:val="000000" w:themeColor="text1"/>
        </w:rPr>
        <w:t>o</w:t>
      </w:r>
      <w:r w:rsidR="53C918F7" w:rsidRPr="4F2BCA17">
        <w:rPr>
          <w:rFonts w:ascii="Aptos" w:eastAsia="Times New Roman" w:hAnsi="Aptos"/>
          <w:color w:val="000000" w:themeColor="text1"/>
        </w:rPr>
        <w:t>n nutraceutical treatments for menopausal symptoms</w:t>
      </w:r>
      <w:r w:rsidR="453036BE" w:rsidRPr="4F2BCA17">
        <w:rPr>
          <w:rFonts w:ascii="Aptos" w:eastAsia="Times New Roman" w:hAnsi="Aptos"/>
          <w:color w:val="000000" w:themeColor="text1"/>
        </w:rPr>
        <w:t>,</w:t>
      </w:r>
      <w:r w:rsidR="53C918F7" w:rsidRPr="4F2BCA17">
        <w:rPr>
          <w:rFonts w:ascii="Aptos" w:eastAsia="Times New Roman" w:hAnsi="Aptos"/>
          <w:color w:val="000000" w:themeColor="text1"/>
        </w:rPr>
        <w:t xml:space="preserve"> </w:t>
      </w:r>
      <w:r w:rsidR="234C581C" w:rsidRPr="4F2BCA17">
        <w:rPr>
          <w:rFonts w:ascii="Aptos" w:eastAsia="Times New Roman" w:hAnsi="Aptos"/>
          <w:color w:val="000000" w:themeColor="text1"/>
        </w:rPr>
        <w:t>are</w:t>
      </w:r>
      <w:r w:rsidR="0824264C" w:rsidRPr="4F2BCA17">
        <w:rPr>
          <w:rFonts w:ascii="Aptos" w:eastAsia="Times New Roman" w:hAnsi="Aptos"/>
          <w:color w:val="000000" w:themeColor="text1"/>
        </w:rPr>
        <w:t xml:space="preserve"> needed to ascertain suitable</w:t>
      </w:r>
      <w:r w:rsidR="234C581C" w:rsidRPr="4F2BCA17">
        <w:rPr>
          <w:rFonts w:ascii="Aptos" w:eastAsia="Times New Roman" w:hAnsi="Aptos"/>
          <w:color w:val="000000" w:themeColor="text1"/>
        </w:rPr>
        <w:t>,</w:t>
      </w:r>
      <w:r w:rsidR="0824264C" w:rsidRPr="4F2BCA17">
        <w:rPr>
          <w:rFonts w:ascii="Aptos" w:eastAsia="Times New Roman" w:hAnsi="Aptos"/>
          <w:color w:val="000000" w:themeColor="text1"/>
        </w:rPr>
        <w:t xml:space="preserve"> </w:t>
      </w:r>
      <w:r w:rsidR="28D85377" w:rsidRPr="4F2BCA17">
        <w:rPr>
          <w:rFonts w:ascii="Aptos" w:eastAsia="Times New Roman" w:hAnsi="Aptos"/>
          <w:color w:val="000000" w:themeColor="text1"/>
        </w:rPr>
        <w:t>alternative</w:t>
      </w:r>
      <w:r w:rsidR="234C581C" w:rsidRPr="4F2BCA17">
        <w:rPr>
          <w:rFonts w:ascii="Aptos" w:eastAsia="Times New Roman" w:hAnsi="Aptos"/>
          <w:color w:val="000000" w:themeColor="text1"/>
        </w:rPr>
        <w:t>,</w:t>
      </w:r>
      <w:r w:rsidR="28D85377" w:rsidRPr="4F2BCA17">
        <w:rPr>
          <w:rFonts w:ascii="Aptos" w:eastAsia="Times New Roman" w:hAnsi="Aptos"/>
          <w:color w:val="000000" w:themeColor="text1"/>
        </w:rPr>
        <w:t xml:space="preserve"> safe</w:t>
      </w:r>
      <w:r w:rsidR="234C581C" w:rsidRPr="4F2BCA17">
        <w:rPr>
          <w:rFonts w:ascii="Aptos" w:eastAsia="Times New Roman" w:hAnsi="Aptos"/>
          <w:color w:val="000000" w:themeColor="text1"/>
        </w:rPr>
        <w:t>,</w:t>
      </w:r>
      <w:r w:rsidR="28D85377" w:rsidRPr="4F2BCA17">
        <w:rPr>
          <w:rFonts w:ascii="Aptos" w:eastAsia="Times New Roman" w:hAnsi="Aptos"/>
          <w:color w:val="000000" w:themeColor="text1"/>
        </w:rPr>
        <w:t xml:space="preserve"> and efficient options for women who </w:t>
      </w:r>
      <w:r w:rsidR="7E4BCE38" w:rsidRPr="4F2BCA17">
        <w:rPr>
          <w:rFonts w:ascii="Aptos" w:eastAsia="Times New Roman" w:hAnsi="Aptos"/>
          <w:color w:val="000000" w:themeColor="text1"/>
        </w:rPr>
        <w:t>cannot,</w:t>
      </w:r>
      <w:r w:rsidR="28D85377" w:rsidRPr="4F2BCA17">
        <w:rPr>
          <w:rFonts w:ascii="Aptos" w:eastAsia="Times New Roman" w:hAnsi="Aptos"/>
          <w:color w:val="000000" w:themeColor="text1"/>
        </w:rPr>
        <w:t xml:space="preserve"> or choose not to</w:t>
      </w:r>
      <w:r w:rsidR="7E4BCE38" w:rsidRPr="4F2BCA17">
        <w:rPr>
          <w:rFonts w:ascii="Aptos" w:eastAsia="Times New Roman" w:hAnsi="Aptos"/>
          <w:color w:val="000000" w:themeColor="text1"/>
        </w:rPr>
        <w:t>,</w:t>
      </w:r>
      <w:r w:rsidR="28D85377" w:rsidRPr="4F2BCA17">
        <w:rPr>
          <w:rFonts w:ascii="Aptos" w:eastAsia="Times New Roman" w:hAnsi="Aptos"/>
          <w:color w:val="000000" w:themeColor="text1"/>
        </w:rPr>
        <w:t xml:space="preserve"> pursue hormone therapy treatments</w:t>
      </w:r>
      <w:r w:rsidR="453036BE" w:rsidRPr="4F2BCA17">
        <w:rPr>
          <w:rFonts w:ascii="Aptos" w:eastAsia="Times New Roman" w:hAnsi="Aptos"/>
          <w:color w:val="000000" w:themeColor="text1"/>
        </w:rPr>
        <w:t xml:space="preserve"> </w:t>
      </w:r>
      <w:r w:rsidR="79AEB1F5" w:rsidRPr="4F2BCA17">
        <w:rPr>
          <w:rFonts w:ascii="Aptos" w:eastAsia="Times New Roman" w:hAnsi="Aptos"/>
          <w:color w:val="000000" w:themeColor="text1"/>
        </w:rPr>
        <w:t>(De Franciscis</w:t>
      </w:r>
      <w:r w:rsidR="79AEB1F5" w:rsidRPr="4F2BCA17">
        <w:rPr>
          <w:rFonts w:ascii="Aptos" w:eastAsia="Times New Roman" w:hAnsi="Aptos"/>
          <w:i/>
          <w:iCs/>
          <w:color w:val="000000" w:themeColor="text1"/>
        </w:rPr>
        <w:t xml:space="preserve"> et al.,</w:t>
      </w:r>
      <w:r w:rsidR="79AEB1F5" w:rsidRPr="4F2BCA17">
        <w:rPr>
          <w:rFonts w:ascii="Aptos" w:eastAsia="Times New Roman" w:hAnsi="Aptos"/>
          <w:color w:val="000000" w:themeColor="text1"/>
        </w:rPr>
        <w:t xml:space="preserve"> 2022). </w:t>
      </w:r>
      <w:r w:rsidR="1A28444B" w:rsidRPr="4F2BCA17">
        <w:rPr>
          <w:rFonts w:ascii="Aptos" w:eastAsia="Times New Roman" w:hAnsi="Aptos"/>
          <w:color w:val="000000" w:themeColor="text1"/>
        </w:rPr>
        <w:t xml:space="preserve">Despite this, </w:t>
      </w:r>
      <w:r w:rsidR="07C313D8" w:rsidRPr="4F2BCA17">
        <w:rPr>
          <w:rFonts w:ascii="Aptos" w:eastAsia="Times New Roman" w:hAnsi="Aptos"/>
          <w:color w:val="000000" w:themeColor="text1"/>
        </w:rPr>
        <w:t>nutraceuticals such as isoflavones</w:t>
      </w:r>
      <w:r w:rsidR="2A0B090D" w:rsidRPr="4F2BCA17">
        <w:rPr>
          <w:rFonts w:ascii="Aptos" w:eastAsia="Times New Roman" w:hAnsi="Aptos"/>
          <w:color w:val="000000" w:themeColor="text1"/>
        </w:rPr>
        <w:t xml:space="preserve"> not only from soy but also from black cohosh</w:t>
      </w:r>
      <w:r w:rsidR="03CA146F" w:rsidRPr="4F2BCA17">
        <w:rPr>
          <w:rFonts w:ascii="Aptos" w:eastAsia="Times New Roman" w:hAnsi="Aptos"/>
          <w:color w:val="000000" w:themeColor="text1"/>
        </w:rPr>
        <w:t xml:space="preserve"> and other </w:t>
      </w:r>
      <w:r w:rsidR="54BFDBFB" w:rsidRPr="4F2BCA17">
        <w:rPr>
          <w:rFonts w:ascii="Aptos" w:eastAsia="Times New Roman" w:hAnsi="Aptos"/>
          <w:color w:val="000000" w:themeColor="text1"/>
        </w:rPr>
        <w:t>sources, have</w:t>
      </w:r>
      <w:r w:rsidR="07C313D8" w:rsidRPr="4F2BCA17">
        <w:rPr>
          <w:rFonts w:ascii="Aptos" w:eastAsia="Times New Roman" w:hAnsi="Aptos"/>
          <w:color w:val="000000" w:themeColor="text1"/>
        </w:rPr>
        <w:t xml:space="preserve"> shown</w:t>
      </w:r>
      <w:r w:rsidR="008A07C9">
        <w:rPr>
          <w:rFonts w:ascii="Aptos" w:eastAsia="Times New Roman" w:hAnsi="Aptos"/>
          <w:color w:val="000000" w:themeColor="text1"/>
        </w:rPr>
        <w:t xml:space="preserve"> to be safe to use and have</w:t>
      </w:r>
      <w:r w:rsidR="07C313D8" w:rsidRPr="4F2BCA17">
        <w:rPr>
          <w:rFonts w:ascii="Aptos" w:eastAsia="Times New Roman" w:hAnsi="Aptos"/>
          <w:color w:val="000000" w:themeColor="text1"/>
        </w:rPr>
        <w:t xml:space="preserve"> promising </w:t>
      </w:r>
      <w:r w:rsidR="07A38312" w:rsidRPr="4F2BCA17">
        <w:rPr>
          <w:rFonts w:ascii="Aptos" w:eastAsia="Times New Roman" w:hAnsi="Aptos"/>
          <w:color w:val="000000" w:themeColor="text1"/>
        </w:rPr>
        <w:t>health benefits</w:t>
      </w:r>
      <w:r w:rsidR="453596BE" w:rsidRPr="4F2BCA17">
        <w:rPr>
          <w:rFonts w:ascii="Aptos" w:eastAsia="Times New Roman" w:hAnsi="Aptos"/>
          <w:color w:val="000000" w:themeColor="text1"/>
        </w:rPr>
        <w:t>, beyond VMS relief,</w:t>
      </w:r>
      <w:r w:rsidR="07A38312" w:rsidRPr="4F2BCA17">
        <w:rPr>
          <w:rFonts w:ascii="Aptos" w:eastAsia="Times New Roman" w:hAnsi="Aptos"/>
          <w:color w:val="000000" w:themeColor="text1"/>
        </w:rPr>
        <w:t xml:space="preserve"> for </w:t>
      </w:r>
      <w:r w:rsidR="453596BE" w:rsidRPr="4F2BCA17">
        <w:rPr>
          <w:rFonts w:ascii="Aptos" w:eastAsia="Times New Roman" w:hAnsi="Aptos"/>
          <w:color w:val="000000" w:themeColor="text1"/>
        </w:rPr>
        <w:t xml:space="preserve">women in </w:t>
      </w:r>
      <w:r w:rsidR="07A38312" w:rsidRPr="4F2BCA17">
        <w:rPr>
          <w:rFonts w:ascii="Aptos" w:eastAsia="Times New Roman" w:hAnsi="Aptos"/>
          <w:color w:val="000000" w:themeColor="text1"/>
        </w:rPr>
        <w:t>the menopausal transition</w:t>
      </w:r>
      <w:r w:rsidR="1AF9C9DE" w:rsidRPr="4F2BCA17">
        <w:rPr>
          <w:rFonts w:ascii="Aptos" w:eastAsia="Times New Roman" w:hAnsi="Aptos"/>
          <w:color w:val="000000" w:themeColor="text1"/>
        </w:rPr>
        <w:t xml:space="preserve"> </w:t>
      </w:r>
      <w:r w:rsidR="1918C56F" w:rsidRPr="4F2BCA17">
        <w:rPr>
          <w:rFonts w:ascii="Aptos" w:eastAsia="Times New Roman" w:hAnsi="Aptos"/>
          <w:color w:val="000000" w:themeColor="text1"/>
        </w:rPr>
        <w:t>(Castelo-Branco</w:t>
      </w:r>
      <w:r w:rsidR="1918C56F" w:rsidRPr="4F2BCA17">
        <w:rPr>
          <w:rFonts w:ascii="Aptos" w:eastAsia="Times New Roman" w:hAnsi="Aptos"/>
          <w:i/>
          <w:iCs/>
          <w:color w:val="000000" w:themeColor="text1"/>
        </w:rPr>
        <w:t xml:space="preserve"> et al.,</w:t>
      </w:r>
      <w:r w:rsidR="1918C56F" w:rsidRPr="4F2BCA17">
        <w:rPr>
          <w:rFonts w:ascii="Aptos" w:eastAsia="Times New Roman" w:hAnsi="Aptos"/>
          <w:color w:val="000000" w:themeColor="text1"/>
        </w:rPr>
        <w:t xml:space="preserve"> 2022; </w:t>
      </w:r>
      <w:r w:rsidR="48DA9B93" w:rsidRPr="4F2BCA17">
        <w:rPr>
          <w:rFonts w:ascii="Aptos" w:eastAsia="Times New Roman" w:hAnsi="Aptos"/>
          <w:color w:val="000000" w:themeColor="text1"/>
        </w:rPr>
        <w:t>Castelo-Branco</w:t>
      </w:r>
      <w:r w:rsidR="48DA9B93" w:rsidRPr="4F2BCA17">
        <w:rPr>
          <w:rFonts w:ascii="Aptos" w:eastAsia="Times New Roman" w:hAnsi="Aptos"/>
          <w:i/>
          <w:iCs/>
          <w:color w:val="000000" w:themeColor="text1"/>
        </w:rPr>
        <w:t xml:space="preserve"> et al.,</w:t>
      </w:r>
      <w:r w:rsidR="48DA9B93" w:rsidRPr="4F2BCA17">
        <w:rPr>
          <w:rFonts w:ascii="Aptos" w:eastAsia="Times New Roman" w:hAnsi="Aptos"/>
          <w:color w:val="000000" w:themeColor="text1"/>
        </w:rPr>
        <w:t xml:space="preserve"> 2021</w:t>
      </w:r>
      <w:r w:rsidR="4BF75DF4" w:rsidRPr="4F2BCA17">
        <w:rPr>
          <w:rFonts w:ascii="Aptos" w:eastAsia="Times New Roman" w:hAnsi="Aptos"/>
          <w:color w:val="000000" w:themeColor="text1"/>
        </w:rPr>
        <w:t>;</w:t>
      </w:r>
      <w:r w:rsidR="2AE89510" w:rsidRPr="4F2BCA17">
        <w:rPr>
          <w:rFonts w:ascii="Aptos" w:eastAsia="Times New Roman" w:hAnsi="Aptos"/>
          <w:color w:val="000000" w:themeColor="text1"/>
        </w:rPr>
        <w:t xml:space="preserve"> Friederichsen</w:t>
      </w:r>
      <w:r w:rsidR="2AE89510" w:rsidRPr="4F2BCA17">
        <w:rPr>
          <w:rFonts w:ascii="Aptos" w:eastAsia="Times New Roman" w:hAnsi="Aptos"/>
          <w:i/>
          <w:iCs/>
          <w:color w:val="000000" w:themeColor="text1"/>
        </w:rPr>
        <w:t xml:space="preserve"> et al.,</w:t>
      </w:r>
      <w:r w:rsidR="2AE89510" w:rsidRPr="4F2BCA17">
        <w:rPr>
          <w:rFonts w:ascii="Aptos" w:eastAsia="Times New Roman" w:hAnsi="Aptos"/>
          <w:color w:val="000000" w:themeColor="text1"/>
        </w:rPr>
        <w:t xml:space="preserve"> 2020; </w:t>
      </w:r>
      <w:r w:rsidR="4BF75DF4" w:rsidRPr="4F2BCA17">
        <w:rPr>
          <w:rFonts w:ascii="Aptos" w:eastAsia="Times New Roman" w:hAnsi="Aptos"/>
          <w:color w:val="000000" w:themeColor="text1"/>
        </w:rPr>
        <w:t>Johnson</w:t>
      </w:r>
      <w:r w:rsidR="162F97A0" w:rsidRPr="4F2BCA17">
        <w:rPr>
          <w:rFonts w:ascii="Aptos" w:eastAsia="Times New Roman" w:hAnsi="Aptos"/>
          <w:color w:val="000000" w:themeColor="text1"/>
        </w:rPr>
        <w:t xml:space="preserve"> </w:t>
      </w:r>
      <w:r w:rsidR="162F97A0" w:rsidRPr="4F2BCA17">
        <w:rPr>
          <w:rFonts w:ascii="Aptos" w:eastAsia="Times New Roman" w:hAnsi="Aptos"/>
          <w:i/>
          <w:iCs/>
          <w:color w:val="000000" w:themeColor="text1"/>
        </w:rPr>
        <w:t>et al.</w:t>
      </w:r>
      <w:r w:rsidR="162F97A0" w:rsidRPr="4F2BCA17">
        <w:rPr>
          <w:rFonts w:ascii="Aptos" w:eastAsia="Times New Roman" w:hAnsi="Aptos"/>
          <w:color w:val="000000" w:themeColor="text1"/>
        </w:rPr>
        <w:t>,</w:t>
      </w:r>
      <w:r w:rsidR="4BF75DF4" w:rsidRPr="4F2BCA17">
        <w:rPr>
          <w:rFonts w:ascii="Aptos" w:eastAsia="Times New Roman" w:hAnsi="Aptos"/>
          <w:color w:val="000000" w:themeColor="text1"/>
        </w:rPr>
        <w:t xml:space="preserve"> 2019)</w:t>
      </w:r>
      <w:r w:rsidR="07A38312" w:rsidRPr="4F2BCA17">
        <w:rPr>
          <w:rFonts w:ascii="Aptos" w:eastAsia="Times New Roman" w:hAnsi="Aptos"/>
          <w:color w:val="000000" w:themeColor="text1"/>
        </w:rPr>
        <w:t xml:space="preserve">. </w:t>
      </w:r>
      <w:bookmarkStart w:id="10" w:name="_Int_2anV7Qj8"/>
      <w:r w:rsidR="23E638F2" w:rsidRPr="4F2BCA17">
        <w:rPr>
          <w:rFonts w:ascii="Aptos" w:eastAsia="Times New Roman" w:hAnsi="Aptos"/>
          <w:color w:val="000000" w:themeColor="text1"/>
        </w:rPr>
        <w:t>Ultimately</w:t>
      </w:r>
      <w:r w:rsidR="7E4BCE38" w:rsidRPr="4F2BCA17">
        <w:rPr>
          <w:rFonts w:ascii="Aptos" w:eastAsia="Times New Roman" w:hAnsi="Aptos"/>
          <w:color w:val="000000" w:themeColor="text1"/>
        </w:rPr>
        <w:t xml:space="preserve">, </w:t>
      </w:r>
      <w:r w:rsidR="30110F26" w:rsidRPr="4F2BCA17">
        <w:rPr>
          <w:rFonts w:ascii="Aptos" w:eastAsia="Times New Roman" w:hAnsi="Aptos"/>
          <w:color w:val="000000" w:themeColor="text1"/>
        </w:rPr>
        <w:t>perimenopausal</w:t>
      </w:r>
      <w:bookmarkEnd w:id="10"/>
      <w:r w:rsidR="30110F26" w:rsidRPr="4F2BCA17">
        <w:rPr>
          <w:rFonts w:ascii="Aptos" w:eastAsia="Times New Roman" w:hAnsi="Aptos"/>
          <w:color w:val="000000" w:themeColor="text1"/>
        </w:rPr>
        <w:t xml:space="preserve"> women </w:t>
      </w:r>
      <w:r w:rsidR="24C035B6" w:rsidRPr="4F2BCA17">
        <w:rPr>
          <w:rFonts w:ascii="Aptos" w:eastAsia="Times New Roman" w:hAnsi="Aptos"/>
          <w:color w:val="000000" w:themeColor="text1"/>
        </w:rPr>
        <w:t xml:space="preserve">should especially </w:t>
      </w:r>
      <w:r w:rsidR="30110F26" w:rsidRPr="4F2BCA17">
        <w:rPr>
          <w:rFonts w:ascii="Aptos" w:eastAsia="Times New Roman" w:hAnsi="Aptos"/>
          <w:color w:val="000000" w:themeColor="text1"/>
        </w:rPr>
        <w:t xml:space="preserve">be </w:t>
      </w:r>
      <w:r w:rsidR="54D47722" w:rsidRPr="4F2BCA17">
        <w:rPr>
          <w:rFonts w:ascii="Aptos" w:eastAsia="Times New Roman" w:hAnsi="Aptos"/>
          <w:color w:val="000000" w:themeColor="text1"/>
        </w:rPr>
        <w:t xml:space="preserve">checked for cardiovascular disease risk, </w:t>
      </w:r>
      <w:r w:rsidR="3F0C4230" w:rsidRPr="4F2BCA17">
        <w:rPr>
          <w:rFonts w:ascii="Aptos" w:eastAsia="Times New Roman" w:hAnsi="Aptos"/>
          <w:color w:val="000000" w:themeColor="text1"/>
        </w:rPr>
        <w:t xml:space="preserve">diabetes, urogenital health, </w:t>
      </w:r>
      <w:r w:rsidR="24C035B6" w:rsidRPr="4F2BCA17">
        <w:rPr>
          <w:rFonts w:ascii="Aptos" w:eastAsia="Times New Roman" w:hAnsi="Aptos"/>
          <w:color w:val="000000" w:themeColor="text1"/>
        </w:rPr>
        <w:t xml:space="preserve">and receive some support </w:t>
      </w:r>
      <w:r w:rsidR="4A969735" w:rsidRPr="4F2BCA17">
        <w:rPr>
          <w:rFonts w:ascii="Aptos" w:eastAsia="Times New Roman" w:hAnsi="Aptos"/>
          <w:color w:val="000000" w:themeColor="text1"/>
        </w:rPr>
        <w:t xml:space="preserve">and advice on nutrition, physical </w:t>
      </w:r>
      <w:r w:rsidR="40C3BB51" w:rsidRPr="4F2BCA17">
        <w:rPr>
          <w:rFonts w:ascii="Aptos" w:eastAsia="Times New Roman" w:hAnsi="Aptos"/>
          <w:color w:val="000000" w:themeColor="text1"/>
        </w:rPr>
        <w:t>activity,</w:t>
      </w:r>
      <w:r w:rsidR="33C264C1" w:rsidRPr="4F2BCA17">
        <w:rPr>
          <w:rFonts w:ascii="Aptos" w:eastAsia="Times New Roman" w:hAnsi="Aptos"/>
          <w:color w:val="000000" w:themeColor="text1"/>
        </w:rPr>
        <w:t xml:space="preserve"> and other lifestyle factors </w:t>
      </w:r>
      <w:bookmarkStart w:id="11" w:name="_Int_LFu2lEmb"/>
      <w:r w:rsidR="33C264C1" w:rsidRPr="4F2BCA17">
        <w:rPr>
          <w:rFonts w:ascii="Aptos" w:eastAsia="Times New Roman" w:hAnsi="Aptos"/>
          <w:color w:val="000000" w:themeColor="text1"/>
        </w:rPr>
        <w:t>in order to</w:t>
      </w:r>
      <w:bookmarkEnd w:id="11"/>
      <w:r w:rsidR="33C264C1" w:rsidRPr="4F2BCA17">
        <w:rPr>
          <w:rFonts w:ascii="Aptos" w:eastAsia="Times New Roman" w:hAnsi="Aptos"/>
          <w:color w:val="000000" w:themeColor="text1"/>
        </w:rPr>
        <w:t xml:space="preserve"> promote the best possible </w:t>
      </w:r>
      <w:r w:rsidR="18A06E75" w:rsidRPr="4F2BCA17">
        <w:rPr>
          <w:rFonts w:ascii="Aptos" w:eastAsia="Times New Roman" w:hAnsi="Aptos"/>
          <w:color w:val="000000" w:themeColor="text1"/>
        </w:rPr>
        <w:t xml:space="preserve">health </w:t>
      </w:r>
      <w:r w:rsidR="101F1E48" w:rsidRPr="4F2BCA17">
        <w:rPr>
          <w:rFonts w:ascii="Aptos" w:eastAsia="Times New Roman" w:hAnsi="Aptos"/>
          <w:color w:val="000000" w:themeColor="text1"/>
        </w:rPr>
        <w:t>outcomes</w:t>
      </w:r>
      <w:r w:rsidR="4B1F5C9B" w:rsidRPr="4F2BCA17">
        <w:rPr>
          <w:rFonts w:ascii="Aptos" w:eastAsia="Times New Roman" w:hAnsi="Aptos"/>
          <w:color w:val="000000" w:themeColor="text1"/>
        </w:rPr>
        <w:t xml:space="preserve"> getting through the menopause</w:t>
      </w:r>
      <w:r w:rsidR="2AA4857E" w:rsidRPr="4F2BCA17">
        <w:rPr>
          <w:rFonts w:ascii="Aptos" w:eastAsia="Times New Roman" w:hAnsi="Aptos"/>
          <w:color w:val="000000" w:themeColor="text1"/>
        </w:rPr>
        <w:t xml:space="preserve"> </w:t>
      </w:r>
      <w:r w:rsidR="3225C2B2" w:rsidRPr="4F2BCA17">
        <w:rPr>
          <w:rFonts w:ascii="Aptos" w:eastAsia="Times New Roman" w:hAnsi="Aptos"/>
          <w:color w:val="000000" w:themeColor="text1"/>
        </w:rPr>
        <w:t>(Davis</w:t>
      </w:r>
      <w:r w:rsidR="3225C2B2" w:rsidRPr="4F2BCA17">
        <w:rPr>
          <w:rFonts w:ascii="Aptos" w:eastAsia="Times New Roman" w:hAnsi="Aptos"/>
          <w:i/>
          <w:iCs/>
          <w:color w:val="000000" w:themeColor="text1"/>
        </w:rPr>
        <w:t xml:space="preserve"> et al.,</w:t>
      </w:r>
      <w:r w:rsidR="3225C2B2" w:rsidRPr="4F2BCA17">
        <w:rPr>
          <w:rFonts w:ascii="Aptos" w:eastAsia="Times New Roman" w:hAnsi="Aptos"/>
          <w:color w:val="000000" w:themeColor="text1"/>
        </w:rPr>
        <w:t xml:space="preserve"> 2023)</w:t>
      </w:r>
      <w:r w:rsidR="101F1E48" w:rsidRPr="4F2BCA17">
        <w:rPr>
          <w:rFonts w:ascii="Aptos" w:eastAsia="Times New Roman" w:hAnsi="Aptos"/>
          <w:color w:val="000000" w:themeColor="text1"/>
        </w:rPr>
        <w:t>.</w:t>
      </w:r>
    </w:p>
    <w:p w14:paraId="549B9340" w14:textId="34BC89CC" w:rsidR="4F2BCA17" w:rsidRDefault="4F2BCA17" w:rsidP="4F2BCA17">
      <w:pPr>
        <w:tabs>
          <w:tab w:val="left" w:pos="7308"/>
        </w:tabs>
        <w:jc w:val="right"/>
        <w:rPr>
          <w:rFonts w:ascii="Aptos" w:eastAsia="Times New Roman" w:hAnsi="Aptos"/>
          <w:color w:val="000000" w:themeColor="text1"/>
        </w:rPr>
      </w:pPr>
    </w:p>
    <w:p w14:paraId="125276CA" w14:textId="7A4F91ED" w:rsidR="4F2BCA17" w:rsidRDefault="4F2BCA17" w:rsidP="4F2BCA17">
      <w:pPr>
        <w:tabs>
          <w:tab w:val="left" w:pos="7308"/>
        </w:tabs>
        <w:jc w:val="right"/>
        <w:rPr>
          <w:rFonts w:ascii="Aptos" w:eastAsia="Times New Roman" w:hAnsi="Aptos"/>
          <w:color w:val="000000" w:themeColor="text1"/>
        </w:rPr>
      </w:pPr>
    </w:p>
    <w:p w14:paraId="79D1E8DD" w14:textId="7D6DDA74" w:rsidR="4F2BCA17" w:rsidRDefault="4F2BCA17" w:rsidP="4F2BCA17">
      <w:pPr>
        <w:tabs>
          <w:tab w:val="left" w:pos="7308"/>
        </w:tabs>
        <w:jc w:val="right"/>
        <w:rPr>
          <w:rFonts w:ascii="Aptos" w:eastAsia="Times New Roman" w:hAnsi="Aptos"/>
          <w:color w:val="000000" w:themeColor="text1"/>
        </w:rPr>
      </w:pPr>
    </w:p>
    <w:p w14:paraId="76A5C020" w14:textId="4B559E53" w:rsidR="4F2BCA17" w:rsidRDefault="4F2BCA17" w:rsidP="4F2BCA17">
      <w:pPr>
        <w:tabs>
          <w:tab w:val="left" w:pos="7308"/>
        </w:tabs>
        <w:jc w:val="right"/>
        <w:rPr>
          <w:rFonts w:ascii="Aptos" w:eastAsia="Times New Roman" w:hAnsi="Aptos"/>
          <w:color w:val="000000" w:themeColor="text1"/>
        </w:rPr>
      </w:pPr>
    </w:p>
    <w:p w14:paraId="056F7E0D" w14:textId="3BB27DDB" w:rsidR="4F2BCA17" w:rsidRDefault="4F2BCA17" w:rsidP="4F2BCA17">
      <w:pPr>
        <w:tabs>
          <w:tab w:val="left" w:pos="7308"/>
        </w:tabs>
        <w:jc w:val="right"/>
        <w:rPr>
          <w:rFonts w:ascii="Aptos" w:eastAsia="Times New Roman" w:hAnsi="Aptos"/>
          <w:color w:val="000000" w:themeColor="text1"/>
        </w:rPr>
      </w:pPr>
    </w:p>
    <w:p w14:paraId="05CEE6F3" w14:textId="6E037F5E" w:rsidR="4F2BCA17" w:rsidRDefault="4F2BCA17" w:rsidP="4F2BCA17">
      <w:pPr>
        <w:tabs>
          <w:tab w:val="left" w:pos="7308"/>
        </w:tabs>
        <w:jc w:val="right"/>
        <w:rPr>
          <w:rFonts w:ascii="Aptos" w:eastAsia="Times New Roman" w:hAnsi="Aptos"/>
          <w:color w:val="000000" w:themeColor="text1"/>
        </w:rPr>
      </w:pPr>
    </w:p>
    <w:p w14:paraId="57A3DB53" w14:textId="47606BC4" w:rsidR="4F2BCA17" w:rsidRDefault="4F2BCA17" w:rsidP="008A07C9">
      <w:pPr>
        <w:tabs>
          <w:tab w:val="left" w:pos="7308"/>
        </w:tabs>
        <w:rPr>
          <w:rFonts w:ascii="Aptos" w:eastAsia="Times New Roman" w:hAnsi="Aptos"/>
          <w:color w:val="000000" w:themeColor="text1"/>
        </w:rPr>
      </w:pPr>
    </w:p>
    <w:p w14:paraId="1D5A9B05" w14:textId="2FDA021A" w:rsidR="616D43F0" w:rsidRDefault="616D43F0" w:rsidP="4F2BCA17">
      <w:pPr>
        <w:tabs>
          <w:tab w:val="left" w:pos="7308"/>
        </w:tabs>
        <w:jc w:val="right"/>
        <w:rPr>
          <w:rFonts w:ascii="Aptos" w:eastAsia="Times New Roman" w:hAnsi="Aptos"/>
          <w:color w:val="000000" w:themeColor="text1"/>
        </w:rPr>
      </w:pPr>
      <w:r w:rsidRPr="4F2BCA17">
        <w:rPr>
          <w:rFonts w:ascii="Aptos" w:eastAsia="Times New Roman" w:hAnsi="Aptos"/>
          <w:color w:val="000000" w:themeColor="text1"/>
        </w:rPr>
        <w:t>(3</w:t>
      </w:r>
      <w:r w:rsidR="67EDEB5B" w:rsidRPr="4F2BCA17">
        <w:rPr>
          <w:rFonts w:ascii="Aptos" w:eastAsia="Times New Roman" w:hAnsi="Aptos"/>
          <w:color w:val="000000" w:themeColor="text1"/>
        </w:rPr>
        <w:t>2</w:t>
      </w:r>
      <w:r w:rsidR="008A07C9">
        <w:rPr>
          <w:rFonts w:ascii="Aptos" w:eastAsia="Times New Roman" w:hAnsi="Aptos"/>
          <w:color w:val="000000" w:themeColor="text1"/>
        </w:rPr>
        <w:t>60</w:t>
      </w:r>
      <w:r w:rsidRPr="4F2BCA17">
        <w:rPr>
          <w:rFonts w:ascii="Aptos" w:eastAsia="Times New Roman" w:hAnsi="Aptos"/>
          <w:color w:val="000000" w:themeColor="text1"/>
        </w:rPr>
        <w:t xml:space="preserve"> words)</w:t>
      </w:r>
    </w:p>
    <w:p w14:paraId="22BC6C5B" w14:textId="3735BF03" w:rsidR="4F2BCA17" w:rsidRDefault="4F2BCA17" w:rsidP="4F2BCA17">
      <w:pPr>
        <w:tabs>
          <w:tab w:val="left" w:pos="7308"/>
        </w:tabs>
        <w:jc w:val="right"/>
        <w:rPr>
          <w:rFonts w:ascii="Aptos" w:eastAsia="Times New Roman" w:hAnsi="Aptos"/>
          <w:color w:val="000000" w:themeColor="text1"/>
        </w:rPr>
      </w:pPr>
    </w:p>
    <w:p w14:paraId="2FDDE4C2" w14:textId="42DAB96B" w:rsidR="0004308D" w:rsidRDefault="3B92C130" w:rsidP="4F2BCA17">
      <w:pPr>
        <w:tabs>
          <w:tab w:val="left" w:pos="3660"/>
        </w:tabs>
        <w:jc w:val="center"/>
      </w:pPr>
      <w:r w:rsidRPr="4F2BCA17">
        <w:rPr>
          <w:u w:val="single"/>
        </w:rPr>
        <w:t>Reference list</w:t>
      </w:r>
    </w:p>
    <w:p w14:paraId="0B30F40E" w14:textId="254AC9BB" w:rsidR="00391B69" w:rsidRDefault="00391B69" w:rsidP="00A950DD">
      <w:pPr>
        <w:tabs>
          <w:tab w:val="left" w:pos="3660"/>
        </w:tabs>
      </w:pPr>
      <w:r w:rsidRPr="00391B69">
        <w:t>Ahsan, M. and Mallick, A.K. (2017) 'The effect of soy isoflavones on the menopause rating scale scoring in perimenopausal and postmenopausal women: A pilot study', </w:t>
      </w:r>
      <w:r w:rsidRPr="00391B69">
        <w:rPr>
          <w:i/>
          <w:iCs/>
        </w:rPr>
        <w:t>Journal of clinical and diagnostic research: JCDR, </w:t>
      </w:r>
      <w:r w:rsidRPr="00391B69">
        <w:t>11(9), pp. FC13.</w:t>
      </w:r>
    </w:p>
    <w:p w14:paraId="5E14B7F7" w14:textId="63F8097D" w:rsidR="00D70763" w:rsidRDefault="00D70763" w:rsidP="00A950DD">
      <w:pPr>
        <w:tabs>
          <w:tab w:val="left" w:pos="3660"/>
        </w:tabs>
      </w:pPr>
      <w:r>
        <w:t xml:space="preserve">Avis, N.E., Colvin, A., Hess, </w:t>
      </w:r>
      <w:bookmarkStart w:id="12" w:name="_Int_rMOlz1V5"/>
      <w:r>
        <w:t>R.</w:t>
      </w:r>
      <w:bookmarkEnd w:id="12"/>
      <w:r>
        <w:t xml:space="preserve"> and Bromberger, J.T. (2021) 'Midlife factors related to psychological well-being at an older age: study of women's health across the nation', </w:t>
      </w:r>
      <w:r w:rsidRPr="159CE9CB">
        <w:rPr>
          <w:i/>
          <w:iCs/>
        </w:rPr>
        <w:t>Journal of Women's Health, </w:t>
      </w:r>
      <w:r>
        <w:t>30(3), pp. 332–340.</w:t>
      </w:r>
    </w:p>
    <w:p w14:paraId="6C28E189" w14:textId="4EE03A7F" w:rsidR="003C2467" w:rsidRDefault="003C2467" w:rsidP="00A950DD">
      <w:pPr>
        <w:tabs>
          <w:tab w:val="left" w:pos="3660"/>
        </w:tabs>
      </w:pPr>
      <w:r w:rsidRPr="003C2467">
        <w:t>Bansal, R. and Aggarwal, N. (2019) 'Menopausal hot flashes: a concise review', </w:t>
      </w:r>
      <w:r w:rsidRPr="003C2467">
        <w:rPr>
          <w:i/>
          <w:iCs/>
        </w:rPr>
        <w:t>Journal of mid-life health, </w:t>
      </w:r>
      <w:r w:rsidRPr="003C2467">
        <w:t>10(1), pp. 6–13.</w:t>
      </w:r>
    </w:p>
    <w:p w14:paraId="5FCA5789" w14:textId="4E429A5E" w:rsidR="00585D61" w:rsidRDefault="00585D61" w:rsidP="00A950DD">
      <w:pPr>
        <w:tabs>
          <w:tab w:val="left" w:pos="3660"/>
        </w:tabs>
      </w:pPr>
      <w:r>
        <w:t>Benjamin, E.J., Muntner, P., Alonso, A., Bittencourt, M.S., Callaway, C.W., Carson, A.P., Chamberlain, A.M., Chang, A.R., Cheng, S. and Das, S.R. (2019) '</w:t>
      </w:r>
      <w:bookmarkStart w:id="13" w:name="_Int_PRF1WLaf"/>
      <w:r>
        <w:t>Heart disease</w:t>
      </w:r>
      <w:bookmarkEnd w:id="13"/>
      <w:r>
        <w:t xml:space="preserve"> and stroke statistics—2019 update: a report from the American Heart Association', </w:t>
      </w:r>
      <w:r w:rsidRPr="159CE9CB">
        <w:rPr>
          <w:i/>
          <w:iCs/>
        </w:rPr>
        <w:t>Circulation, </w:t>
      </w:r>
      <w:r>
        <w:t>139(10), pp. e56–e528.</w:t>
      </w:r>
    </w:p>
    <w:p w14:paraId="29FF7453" w14:textId="399FE9FE" w:rsidR="003C55E2" w:rsidRDefault="003C55E2" w:rsidP="00A950DD">
      <w:pPr>
        <w:tabs>
          <w:tab w:val="left" w:pos="3660"/>
        </w:tabs>
      </w:pPr>
      <w:r>
        <w:t>Castelo-Branco, C., Navarro, C., Beltrán, E., Losa, F. and Camacho, M. (2022) 'Black cohosh efficacy and safety for menopausal symptoms. The Spanish Menopause Society statement', </w:t>
      </w:r>
      <w:proofErr w:type="spellStart"/>
      <w:r w:rsidRPr="159CE9CB">
        <w:rPr>
          <w:i/>
          <w:iCs/>
        </w:rPr>
        <w:t>Gynecological</w:t>
      </w:r>
      <w:proofErr w:type="spellEnd"/>
      <w:r w:rsidRPr="159CE9CB">
        <w:rPr>
          <w:i/>
          <w:iCs/>
        </w:rPr>
        <w:t xml:space="preserve"> endocrinology, </w:t>
      </w:r>
      <w:r>
        <w:t xml:space="preserve">38(5), pp. 379–384. </w:t>
      </w:r>
      <w:proofErr w:type="spellStart"/>
      <w:r>
        <w:t>doi</w:t>
      </w:r>
      <w:proofErr w:type="spellEnd"/>
      <w:r>
        <w:t>: 10.1080/09513590.2022.</w:t>
      </w:r>
      <w:r w:rsidR="2D8D4860">
        <w:t>2056591.</w:t>
      </w:r>
    </w:p>
    <w:p w14:paraId="543E7B58" w14:textId="6E50F2E8" w:rsidR="003C55E2" w:rsidRDefault="00AB57B0" w:rsidP="00A950DD">
      <w:pPr>
        <w:tabs>
          <w:tab w:val="left" w:pos="3660"/>
        </w:tabs>
      </w:pPr>
      <w:r w:rsidRPr="00AB57B0">
        <w:t xml:space="preserve">Castelo-Branco, C., </w:t>
      </w:r>
      <w:proofErr w:type="spellStart"/>
      <w:r w:rsidRPr="00AB57B0">
        <w:t>Gambacciani</w:t>
      </w:r>
      <w:proofErr w:type="spellEnd"/>
      <w:r w:rsidRPr="00AB57B0">
        <w:t xml:space="preserve">, M., </w:t>
      </w:r>
      <w:proofErr w:type="spellStart"/>
      <w:r w:rsidRPr="00AB57B0">
        <w:t>Cano</w:t>
      </w:r>
      <w:proofErr w:type="spellEnd"/>
      <w:r w:rsidRPr="00AB57B0">
        <w:t xml:space="preserve">, A., Minkin, M.J., </w:t>
      </w:r>
      <w:proofErr w:type="spellStart"/>
      <w:r w:rsidRPr="00AB57B0">
        <w:t>Rachoń</w:t>
      </w:r>
      <w:proofErr w:type="spellEnd"/>
      <w:r w:rsidRPr="00AB57B0">
        <w:t xml:space="preserve">, D., Ruan, X., Beer, A., Schnitker, J., </w:t>
      </w:r>
      <w:proofErr w:type="spellStart"/>
      <w:r w:rsidRPr="00AB57B0">
        <w:t>Henneicke</w:t>
      </w:r>
      <w:proofErr w:type="spellEnd"/>
      <w:r w:rsidRPr="00AB57B0">
        <w:t xml:space="preserve">-von Zepelin, H. and </w:t>
      </w:r>
      <w:proofErr w:type="spellStart"/>
      <w:r w:rsidRPr="00AB57B0">
        <w:t>Pickartz</w:t>
      </w:r>
      <w:proofErr w:type="spellEnd"/>
      <w:r w:rsidRPr="00AB57B0">
        <w:t xml:space="preserve">, S. (2021) 'Review &amp; meta-analysis: </w:t>
      </w:r>
      <w:proofErr w:type="spellStart"/>
      <w:r w:rsidRPr="00AB57B0">
        <w:t>isopropanolic</w:t>
      </w:r>
      <w:proofErr w:type="spellEnd"/>
      <w:r w:rsidRPr="00AB57B0">
        <w:t xml:space="preserve"> black cohosh extract </w:t>
      </w:r>
      <w:proofErr w:type="spellStart"/>
      <w:r w:rsidRPr="00AB57B0">
        <w:t>iCR</w:t>
      </w:r>
      <w:proofErr w:type="spellEnd"/>
      <w:r w:rsidRPr="00AB57B0">
        <w:t xml:space="preserve"> for menopausal symptoms–an update on the evidence', </w:t>
      </w:r>
      <w:r w:rsidRPr="00AB57B0">
        <w:rPr>
          <w:i/>
          <w:iCs/>
        </w:rPr>
        <w:t>Climacteric, </w:t>
      </w:r>
      <w:r w:rsidRPr="00AB57B0">
        <w:t>24(2), pp. 109–119.</w:t>
      </w:r>
    </w:p>
    <w:p w14:paraId="41C1980D" w14:textId="0331D686" w:rsidR="002B4304" w:rsidRDefault="002B4304" w:rsidP="00A950DD">
      <w:pPr>
        <w:tabs>
          <w:tab w:val="left" w:pos="3660"/>
        </w:tabs>
      </w:pPr>
      <w:r w:rsidRPr="002B4304">
        <w:t>Chen, L., Ko, N. and Chen, K. (2019) 'Isoflavone supplements for menopausal women: a systematic review', </w:t>
      </w:r>
      <w:r w:rsidRPr="002B4304">
        <w:rPr>
          <w:i/>
          <w:iCs/>
        </w:rPr>
        <w:t>Nutrients, </w:t>
      </w:r>
      <w:r w:rsidRPr="002B4304">
        <w:t>11(11), pp. 2649.</w:t>
      </w:r>
    </w:p>
    <w:p w14:paraId="09124C90" w14:textId="7293FEFD" w:rsidR="00B648D0" w:rsidRDefault="00B648D0" w:rsidP="00A950DD">
      <w:pPr>
        <w:tabs>
          <w:tab w:val="left" w:pos="3660"/>
        </w:tabs>
      </w:pPr>
      <w:r w:rsidRPr="00B648D0">
        <w:t>Constantine, G.D., Kessler, G., Graham, S. and Goldstein, S.R. (2019) 'Increased incidence of endometrial cancer following the women's health initiative: an assessment of risk factors', </w:t>
      </w:r>
      <w:r w:rsidRPr="00B648D0">
        <w:rPr>
          <w:i/>
          <w:iCs/>
        </w:rPr>
        <w:t>Journal of women's health, </w:t>
      </w:r>
      <w:r w:rsidRPr="00B648D0">
        <w:t>28(2), pp. 237–243.</w:t>
      </w:r>
    </w:p>
    <w:p w14:paraId="14B0908E" w14:textId="4CFC91CD" w:rsidR="009122D5" w:rsidRDefault="009122D5" w:rsidP="00A950DD">
      <w:pPr>
        <w:tabs>
          <w:tab w:val="left" w:pos="3660"/>
        </w:tabs>
      </w:pPr>
      <w:r w:rsidRPr="009122D5">
        <w:t>Daily, J.W., Ko, B., Ryuk, J., Liu, M., Zhang, W. and Park, S. (2019) 'Equol decreases hot flashes in postmenopausal women: a systematic review and meta-analysis of randomized clinical trials', </w:t>
      </w:r>
      <w:r w:rsidRPr="009122D5">
        <w:rPr>
          <w:i/>
          <w:iCs/>
        </w:rPr>
        <w:t>Journal of medicinal food, </w:t>
      </w:r>
      <w:r w:rsidRPr="009122D5">
        <w:t>22(2), pp. 127–139.</w:t>
      </w:r>
    </w:p>
    <w:p w14:paraId="083E52A9" w14:textId="5D85BF23" w:rsidR="0025702F" w:rsidRDefault="0025702F" w:rsidP="00A950DD">
      <w:pPr>
        <w:tabs>
          <w:tab w:val="left" w:pos="3660"/>
        </w:tabs>
      </w:pPr>
      <w:r>
        <w:t xml:space="preserve">Davis, S.R., Taylor, S., Hemachandra, C., </w:t>
      </w:r>
      <w:proofErr w:type="spellStart"/>
      <w:r>
        <w:t>Magraith</w:t>
      </w:r>
      <w:proofErr w:type="spellEnd"/>
      <w:r>
        <w:t xml:space="preserve">, K., Ebeling, P.R., Jane, </w:t>
      </w:r>
      <w:bookmarkStart w:id="14" w:name="_Int_0yqj3noR"/>
      <w:r>
        <w:t>F.</w:t>
      </w:r>
      <w:bookmarkEnd w:id="14"/>
      <w:r>
        <w:t xml:space="preserve"> and Islam, R.M. (2023) 'The 2023 practitioner’s toolkit for managing menopause', </w:t>
      </w:r>
      <w:r w:rsidRPr="159CE9CB">
        <w:rPr>
          <w:i/>
          <w:iCs/>
        </w:rPr>
        <w:t>Climacteric, </w:t>
      </w:r>
      <w:r>
        <w:t>26(6), pp. 517–536.</w:t>
      </w:r>
    </w:p>
    <w:p w14:paraId="4D9C08B9" w14:textId="4E6FF690" w:rsidR="001C6E28" w:rsidRDefault="001C6E28" w:rsidP="00A950DD">
      <w:pPr>
        <w:tabs>
          <w:tab w:val="left" w:pos="3660"/>
        </w:tabs>
      </w:pPr>
      <w:bookmarkStart w:id="15" w:name="_Int_tB2VCRsT"/>
      <w:r>
        <w:t>DeFelice</w:t>
      </w:r>
      <w:r w:rsidR="00524313">
        <w:t>,</w:t>
      </w:r>
      <w:r>
        <w:t xml:space="preserve"> S</w:t>
      </w:r>
      <w:r w:rsidR="00524313">
        <w:t>.</w:t>
      </w:r>
      <w:r>
        <w:t>L.</w:t>
      </w:r>
      <w:r w:rsidR="00524313">
        <w:t xml:space="preserve"> (2002)</w:t>
      </w:r>
      <w:r>
        <w:t xml:space="preserve"> </w:t>
      </w:r>
      <w:r w:rsidRPr="159CE9CB">
        <w:rPr>
          <w:i/>
          <w:iCs/>
        </w:rPr>
        <w:t>FIM Rationale and Proposed Guidelines for the Nutraceutical Research &amp; Education Act-NREA</w:t>
      </w:r>
      <w:r>
        <w:t>.</w:t>
      </w:r>
      <w:bookmarkEnd w:id="15"/>
      <w:r>
        <w:t xml:space="preserve"> Foundation for Innovation in Medicine. Available at: </w:t>
      </w:r>
      <w:r w:rsidR="00EC1848">
        <w:t>http://www.fimdefelice.org/archives/arc.researchact.html</w:t>
      </w:r>
      <w:r>
        <w:t>.</w:t>
      </w:r>
    </w:p>
    <w:p w14:paraId="3169209F" w14:textId="599A339D" w:rsidR="00EC1848" w:rsidRDefault="00EC1848" w:rsidP="00A950DD">
      <w:pPr>
        <w:tabs>
          <w:tab w:val="left" w:pos="3660"/>
        </w:tabs>
      </w:pPr>
      <w:r w:rsidRPr="00EC1848">
        <w:t xml:space="preserve">De Franciscis, P., </w:t>
      </w:r>
      <w:proofErr w:type="spellStart"/>
      <w:r w:rsidRPr="00EC1848">
        <w:t>Colacurci</w:t>
      </w:r>
      <w:proofErr w:type="spellEnd"/>
      <w:r w:rsidRPr="00EC1848">
        <w:t xml:space="preserve">, N., </w:t>
      </w:r>
      <w:proofErr w:type="spellStart"/>
      <w:r w:rsidRPr="00EC1848">
        <w:t>Riemma</w:t>
      </w:r>
      <w:proofErr w:type="spellEnd"/>
      <w:r w:rsidRPr="00EC1848">
        <w:t xml:space="preserve">, G., Conte, A., </w:t>
      </w:r>
      <w:proofErr w:type="spellStart"/>
      <w:r w:rsidRPr="00EC1848">
        <w:t>Pittana</w:t>
      </w:r>
      <w:proofErr w:type="spellEnd"/>
      <w:r w:rsidRPr="00EC1848">
        <w:t>, E., Guida, M. and Schiattarella, A. (2019) 'A nutraceutical approach to menopausal complaints', </w:t>
      </w:r>
      <w:r w:rsidRPr="00EC1848">
        <w:rPr>
          <w:i/>
          <w:iCs/>
        </w:rPr>
        <w:t>Medicina, </w:t>
      </w:r>
      <w:r w:rsidRPr="00EC1848">
        <w:t>55(9), pp. 544.</w:t>
      </w:r>
    </w:p>
    <w:p w14:paraId="515488FB" w14:textId="22C5119E" w:rsidR="002B4F85" w:rsidRDefault="002B4F85" w:rsidP="00A950DD">
      <w:pPr>
        <w:tabs>
          <w:tab w:val="left" w:pos="3660"/>
        </w:tabs>
      </w:pPr>
      <w:r w:rsidRPr="002B4F85">
        <w:t xml:space="preserve">De Franciscis, P., Guida, M., Schiattarella, A., </w:t>
      </w:r>
      <w:proofErr w:type="spellStart"/>
      <w:r w:rsidRPr="002B4F85">
        <w:t>Riemma</w:t>
      </w:r>
      <w:proofErr w:type="spellEnd"/>
      <w:r w:rsidRPr="002B4F85">
        <w:t xml:space="preserve">, G. and </w:t>
      </w:r>
      <w:proofErr w:type="spellStart"/>
      <w:r w:rsidRPr="002B4F85">
        <w:t>Colacurci</w:t>
      </w:r>
      <w:proofErr w:type="spellEnd"/>
      <w:r w:rsidRPr="002B4F85">
        <w:t>, N. (2022) 'Safety of non-hormonal medications for managing hot flashes', </w:t>
      </w:r>
      <w:r w:rsidRPr="002B4F85">
        <w:rPr>
          <w:i/>
          <w:iCs/>
        </w:rPr>
        <w:t>Expert Opinion on Drug Safety, </w:t>
      </w:r>
      <w:r w:rsidRPr="002B4F85">
        <w:t>21(2), pp. 215–221.</w:t>
      </w:r>
    </w:p>
    <w:p w14:paraId="706EAAF8" w14:textId="3DE3A6EA" w:rsidR="00BA0D67" w:rsidRDefault="00BA0D67" w:rsidP="00A950DD">
      <w:pPr>
        <w:tabs>
          <w:tab w:val="left" w:pos="3660"/>
        </w:tabs>
      </w:pPr>
      <w:r w:rsidRPr="00BA0D67">
        <w:t xml:space="preserve">De Leo, V., Monti, M., Cappelli, V. and Mucci, M. (2017) 'Clinical activity of the combination of isoflavones, Agnus </w:t>
      </w:r>
      <w:proofErr w:type="spellStart"/>
      <w:r w:rsidRPr="00BA0D67">
        <w:t>castus</w:t>
      </w:r>
      <w:proofErr w:type="spellEnd"/>
      <w:r w:rsidRPr="00BA0D67">
        <w:t xml:space="preserve"> and Magnolia (</w:t>
      </w:r>
      <w:proofErr w:type="spellStart"/>
      <w:r w:rsidRPr="00BA0D67">
        <w:t>estromineral</w:t>
      </w:r>
      <w:proofErr w:type="spellEnd"/>
      <w:r w:rsidRPr="00BA0D67">
        <w:t xml:space="preserve"> serena plus) in the menopause', </w:t>
      </w:r>
      <w:r w:rsidRPr="00BA0D67">
        <w:rPr>
          <w:i/>
          <w:iCs/>
        </w:rPr>
        <w:t>of, </w:t>
      </w:r>
      <w:r w:rsidRPr="00BA0D67">
        <w:t>7, pp. 2.</w:t>
      </w:r>
    </w:p>
    <w:p w14:paraId="7A31ACB0" w14:textId="60BDE7B3" w:rsidR="00A950DD" w:rsidRDefault="00A950DD" w:rsidP="00A950DD">
      <w:pPr>
        <w:tabs>
          <w:tab w:val="left" w:pos="3660"/>
        </w:tabs>
      </w:pPr>
      <w:bookmarkStart w:id="16" w:name="_Int_g20G5ueH"/>
      <w:proofErr w:type="spellStart"/>
      <w:r>
        <w:t>Depypere</w:t>
      </w:r>
      <w:proofErr w:type="spellEnd"/>
      <w:r>
        <w:t xml:space="preserve">, H., </w:t>
      </w:r>
      <w:proofErr w:type="spellStart"/>
      <w:r>
        <w:t>Pintiaux</w:t>
      </w:r>
      <w:proofErr w:type="spellEnd"/>
      <w:r>
        <w:t xml:space="preserve">, A., </w:t>
      </w:r>
      <w:proofErr w:type="spellStart"/>
      <w:r>
        <w:t>Desreux</w:t>
      </w:r>
      <w:proofErr w:type="spellEnd"/>
      <w:r>
        <w:t xml:space="preserve">, J., Hendrickx, M., Neven, P., </w:t>
      </w:r>
      <w:proofErr w:type="spellStart"/>
      <w:r>
        <w:t>Marchowicz</w:t>
      </w:r>
      <w:proofErr w:type="spellEnd"/>
      <w:r>
        <w:t>, E., Albert, V., Leclercq, V., Van den Branden, S. and Rozenberg, S. (2016) 'Coping with menopausal symptoms: an internet survey of Belgian postmenopausal women', </w:t>
      </w:r>
      <w:proofErr w:type="spellStart"/>
      <w:r w:rsidRPr="159CE9CB">
        <w:rPr>
          <w:i/>
          <w:iCs/>
        </w:rPr>
        <w:t>Maturitas</w:t>
      </w:r>
      <w:proofErr w:type="spellEnd"/>
      <w:r w:rsidRPr="159CE9CB">
        <w:rPr>
          <w:i/>
          <w:iCs/>
        </w:rPr>
        <w:t>, </w:t>
      </w:r>
      <w:r>
        <w:t>90, pp. 24–30.</w:t>
      </w:r>
      <w:bookmarkEnd w:id="16"/>
    </w:p>
    <w:p w14:paraId="7BFA746D" w14:textId="0C2F21C5" w:rsidR="008A568E" w:rsidRDefault="00643C49" w:rsidP="00A950DD">
      <w:pPr>
        <w:tabs>
          <w:tab w:val="left" w:pos="3660"/>
        </w:tabs>
      </w:pPr>
      <w:r w:rsidRPr="00643C49">
        <w:t xml:space="preserve">Divya, R., Ashok, V. and </w:t>
      </w:r>
      <w:proofErr w:type="spellStart"/>
      <w:r w:rsidRPr="00643C49">
        <w:t>Rajajeyakumar</w:t>
      </w:r>
      <w:proofErr w:type="spellEnd"/>
      <w:r w:rsidRPr="00643C49">
        <w:t>, M. (2019) 'Can Nutraceuticals a Day Keep the Doctor Away', </w:t>
      </w:r>
      <w:r w:rsidRPr="00643C49">
        <w:rPr>
          <w:i/>
          <w:iCs/>
        </w:rPr>
        <w:t xml:space="preserve">Altern </w:t>
      </w:r>
      <w:proofErr w:type="spellStart"/>
      <w:r w:rsidRPr="00643C49">
        <w:rPr>
          <w:i/>
          <w:iCs/>
        </w:rPr>
        <w:t>Integr</w:t>
      </w:r>
      <w:proofErr w:type="spellEnd"/>
      <w:r w:rsidRPr="00643C49">
        <w:rPr>
          <w:i/>
          <w:iCs/>
        </w:rPr>
        <w:t xml:space="preserve"> Med, </w:t>
      </w:r>
      <w:r w:rsidRPr="00643C49">
        <w:t>8, pp. e122.</w:t>
      </w:r>
    </w:p>
    <w:p w14:paraId="23DE91D9" w14:textId="6D00EE21" w:rsidR="00E82089" w:rsidRDefault="00E82089" w:rsidP="00A950DD">
      <w:pPr>
        <w:tabs>
          <w:tab w:val="left" w:pos="3660"/>
        </w:tabs>
      </w:pPr>
      <w:proofErr w:type="spellStart"/>
      <w:r w:rsidRPr="00E82089">
        <w:t>Djapardy</w:t>
      </w:r>
      <w:proofErr w:type="spellEnd"/>
      <w:r w:rsidRPr="00E82089">
        <w:t>, V. and Panay, N. (2022) 'Alternative and non-hormonal treatments to symptoms of menopause', </w:t>
      </w:r>
      <w:r w:rsidRPr="00E82089">
        <w:rPr>
          <w:i/>
          <w:iCs/>
        </w:rPr>
        <w:t>Best Practice &amp; Research Clinical Obstetrics &amp; Gynaecology, </w:t>
      </w:r>
      <w:r w:rsidRPr="00E82089">
        <w:t>81, pp. 45–60.</w:t>
      </w:r>
    </w:p>
    <w:p w14:paraId="1EEDB090" w14:textId="2111E3AD" w:rsidR="00BB6F0F" w:rsidRDefault="00BB6F0F" w:rsidP="00A950DD">
      <w:pPr>
        <w:tabs>
          <w:tab w:val="left" w:pos="3660"/>
        </w:tabs>
      </w:pPr>
      <w:r w:rsidRPr="00BB6F0F">
        <w:t>Duralde, E.R., Sobel, T.H. and Manson, J.E. (2023) 'Management of perimenopausal and menopausal symptoms', </w:t>
      </w:r>
      <w:proofErr w:type="spellStart"/>
      <w:r w:rsidRPr="00BB6F0F">
        <w:rPr>
          <w:i/>
          <w:iCs/>
        </w:rPr>
        <w:t>bmj</w:t>
      </w:r>
      <w:proofErr w:type="spellEnd"/>
      <w:r w:rsidRPr="00BB6F0F">
        <w:rPr>
          <w:i/>
          <w:iCs/>
        </w:rPr>
        <w:t>, </w:t>
      </w:r>
      <w:r w:rsidRPr="00BB6F0F">
        <w:t>382.</w:t>
      </w:r>
    </w:p>
    <w:p w14:paraId="6A6E3D29" w14:textId="6FE87B54" w:rsidR="001D0F01" w:rsidRDefault="001D0F01" w:rsidP="00A950DD">
      <w:pPr>
        <w:tabs>
          <w:tab w:val="left" w:pos="3660"/>
        </w:tabs>
      </w:pPr>
      <w:r w:rsidRPr="001D0F01">
        <w:t>Durazzo, A., Lucarini, M. and Santini, A. (2020) 'Nutraceuticals in human health', </w:t>
      </w:r>
      <w:r w:rsidRPr="001D0F01">
        <w:rPr>
          <w:i/>
          <w:iCs/>
        </w:rPr>
        <w:t>Foods, </w:t>
      </w:r>
      <w:r w:rsidRPr="001D0F01">
        <w:t>9(3), pp. 370.</w:t>
      </w:r>
    </w:p>
    <w:p w14:paraId="3A418C63" w14:textId="405280BF" w:rsidR="00BA48D7" w:rsidRDefault="00BA48D7" w:rsidP="00A950DD">
      <w:pPr>
        <w:tabs>
          <w:tab w:val="left" w:pos="3660"/>
        </w:tabs>
      </w:pPr>
      <w:r w:rsidRPr="00BA48D7">
        <w:t xml:space="preserve">El </w:t>
      </w:r>
      <w:proofErr w:type="spellStart"/>
      <w:r w:rsidRPr="00BA48D7">
        <w:t>Khoudary</w:t>
      </w:r>
      <w:proofErr w:type="spellEnd"/>
      <w:r w:rsidRPr="00BA48D7">
        <w:t xml:space="preserve">, S.R., Greendale, G., Crawford, S.L., Avis, N.E., Brooks, M.M., Thurston, R.C., Karvonen-Gutierrez, C., </w:t>
      </w:r>
      <w:proofErr w:type="spellStart"/>
      <w:r w:rsidRPr="00BA48D7">
        <w:t>Waetjen</w:t>
      </w:r>
      <w:proofErr w:type="spellEnd"/>
      <w:r w:rsidRPr="00BA48D7">
        <w:t>, L.E. and Matthews, K. (2019) 'The menopause transition and women's health at midlife: a progress report from the Study of Women's Health Across the Nation (SWAN)', </w:t>
      </w:r>
      <w:r w:rsidRPr="00BA48D7">
        <w:rPr>
          <w:i/>
          <w:iCs/>
        </w:rPr>
        <w:t>Menopause, </w:t>
      </w:r>
      <w:r w:rsidRPr="00BA48D7">
        <w:t>26(10), pp. 1213–1227.</w:t>
      </w:r>
    </w:p>
    <w:p w14:paraId="1E61F1C8" w14:textId="28B8B3C7" w:rsidR="00257F5C" w:rsidRDefault="00257F5C" w:rsidP="00A950DD">
      <w:pPr>
        <w:tabs>
          <w:tab w:val="left" w:pos="3660"/>
        </w:tabs>
      </w:pPr>
      <w:r w:rsidRPr="00257F5C">
        <w:t xml:space="preserve">Franco, O.H., Chowdhury, R., Troup, J., Voortman, T., </w:t>
      </w:r>
      <w:proofErr w:type="spellStart"/>
      <w:r w:rsidRPr="00257F5C">
        <w:t>Kunutsor</w:t>
      </w:r>
      <w:proofErr w:type="spellEnd"/>
      <w:r w:rsidRPr="00257F5C">
        <w:t xml:space="preserve">, S., </w:t>
      </w:r>
      <w:proofErr w:type="spellStart"/>
      <w:r w:rsidRPr="00257F5C">
        <w:t>Kavousi</w:t>
      </w:r>
      <w:proofErr w:type="spellEnd"/>
      <w:r w:rsidRPr="00257F5C">
        <w:t>, M., Oliver-Williams, C. and Muka, T. (2016) 'Use of plant-based therapies and menopausal symptoms: a systematic review and meta-analysis', </w:t>
      </w:r>
      <w:r w:rsidRPr="00257F5C">
        <w:rPr>
          <w:i/>
          <w:iCs/>
        </w:rPr>
        <w:t>Jama, </w:t>
      </w:r>
      <w:r w:rsidRPr="00257F5C">
        <w:t>315(23), pp. 2554–2563.</w:t>
      </w:r>
    </w:p>
    <w:p w14:paraId="2045342B" w14:textId="1EB47D85" w:rsidR="00A54724" w:rsidRDefault="00A54724" w:rsidP="00A950DD">
      <w:pPr>
        <w:tabs>
          <w:tab w:val="left" w:pos="3660"/>
        </w:tabs>
      </w:pPr>
      <w:r w:rsidRPr="00A54724">
        <w:t>Frankenfeld, C.L. (2017) 'Cardiometabolic risk and gut microbial phytoestrogen metabolite phenotypes', </w:t>
      </w:r>
      <w:r w:rsidRPr="00A54724">
        <w:rPr>
          <w:i/>
          <w:iCs/>
        </w:rPr>
        <w:t>Molecular nutrition &amp; food research, </w:t>
      </w:r>
      <w:r w:rsidRPr="00A54724">
        <w:t>61(1), pp. 1500900.</w:t>
      </w:r>
    </w:p>
    <w:p w14:paraId="337C446E" w14:textId="1470E9BE" w:rsidR="00CD42BD" w:rsidRDefault="00CD42BD" w:rsidP="00A950DD">
      <w:pPr>
        <w:tabs>
          <w:tab w:val="left" w:pos="3660"/>
        </w:tabs>
      </w:pPr>
      <w:r w:rsidRPr="00CD42BD">
        <w:t xml:space="preserve">Friederichsen, L., Nebel, S., Zahner, C., </w:t>
      </w:r>
      <w:proofErr w:type="spellStart"/>
      <w:r w:rsidRPr="00CD42BD">
        <w:t>Bütikofer</w:t>
      </w:r>
      <w:proofErr w:type="spellEnd"/>
      <w:r w:rsidRPr="00CD42BD">
        <w:t xml:space="preserve">, L. and Stute, P. (2020) 'Effect of </w:t>
      </w:r>
      <w:proofErr w:type="spellStart"/>
      <w:r w:rsidRPr="00CD42BD">
        <w:t>CIMicifuga</w:t>
      </w:r>
      <w:proofErr w:type="spellEnd"/>
      <w:r w:rsidRPr="00CD42BD">
        <w:t xml:space="preserve"> racemosa on </w:t>
      </w:r>
      <w:proofErr w:type="spellStart"/>
      <w:r w:rsidRPr="00CD42BD">
        <w:t>metaBOLIC</w:t>
      </w:r>
      <w:proofErr w:type="spellEnd"/>
      <w:r w:rsidRPr="00CD42BD">
        <w:t xml:space="preserve"> parameters in women with menopausal symptoms: A retrospective observational study (CIMBOLIC)', </w:t>
      </w:r>
      <w:r w:rsidRPr="00CD42BD">
        <w:rPr>
          <w:i/>
          <w:iCs/>
        </w:rPr>
        <w:t xml:space="preserve">Archives of </w:t>
      </w:r>
      <w:proofErr w:type="spellStart"/>
      <w:r w:rsidRPr="00CD42BD">
        <w:rPr>
          <w:i/>
          <w:iCs/>
        </w:rPr>
        <w:t>Gynecology</w:t>
      </w:r>
      <w:proofErr w:type="spellEnd"/>
      <w:r w:rsidRPr="00CD42BD">
        <w:rPr>
          <w:i/>
          <w:iCs/>
        </w:rPr>
        <w:t xml:space="preserve"> and Obstetrics, </w:t>
      </w:r>
      <w:r w:rsidRPr="00CD42BD">
        <w:t>301, pp. 517–523.</w:t>
      </w:r>
    </w:p>
    <w:p w14:paraId="187FAD38" w14:textId="7F00E11D" w:rsidR="00176023" w:rsidRPr="00A950DD" w:rsidRDefault="00176023" w:rsidP="00A950DD">
      <w:pPr>
        <w:tabs>
          <w:tab w:val="left" w:pos="3660"/>
        </w:tabs>
      </w:pPr>
      <w:r w:rsidRPr="00176023">
        <w:t xml:space="preserve">Frigo, M., de Barros, E., Dos Santos, P., Peres, G.L., Weber, J., </w:t>
      </w:r>
      <w:proofErr w:type="spellStart"/>
      <w:r w:rsidRPr="00176023">
        <w:t>Zanelatto</w:t>
      </w:r>
      <w:proofErr w:type="spellEnd"/>
      <w:r w:rsidRPr="00176023">
        <w:t>, C. and Koehnlein, E.A. (2022) 'Effects of a cereal bar with a combination of phytoestrogens on the climacteric symptoms: a placebo-controlled, randomized trial', </w:t>
      </w:r>
      <w:r w:rsidRPr="00176023">
        <w:rPr>
          <w:i/>
          <w:iCs/>
        </w:rPr>
        <w:t xml:space="preserve">Journal of the </w:t>
      </w:r>
      <w:proofErr w:type="spellStart"/>
      <w:r w:rsidRPr="00176023">
        <w:rPr>
          <w:i/>
          <w:iCs/>
        </w:rPr>
        <w:t>american</w:t>
      </w:r>
      <w:proofErr w:type="spellEnd"/>
      <w:r w:rsidRPr="00176023">
        <w:rPr>
          <w:i/>
          <w:iCs/>
        </w:rPr>
        <w:t xml:space="preserve"> nutrition association, </w:t>
      </w:r>
      <w:r w:rsidRPr="00176023">
        <w:t>41(3), pp. 325–332.</w:t>
      </w:r>
    </w:p>
    <w:p w14:paraId="31F432C7" w14:textId="6DF2AFE4" w:rsidR="005268B3" w:rsidRDefault="005268B3" w:rsidP="0004308D">
      <w:pPr>
        <w:tabs>
          <w:tab w:val="left" w:pos="3660"/>
        </w:tabs>
      </w:pPr>
      <w:r w:rsidRPr="005268B3">
        <w:t>Gatenby, C. and Simpson, P. (2023) 'Menopause: Physiology, definitions, and symptoms', </w:t>
      </w:r>
      <w:r w:rsidRPr="005268B3">
        <w:rPr>
          <w:i/>
          <w:iCs/>
        </w:rPr>
        <w:t>Best Practice &amp; Research Clinical Endocrinology &amp; Metabolism,</w:t>
      </w:r>
      <w:r w:rsidRPr="005268B3">
        <w:t xml:space="preserve"> pp. 101855.</w:t>
      </w:r>
    </w:p>
    <w:p w14:paraId="4E1407A7" w14:textId="4F8C688D" w:rsidR="00124BC8" w:rsidRDefault="00124BC8" w:rsidP="0004308D">
      <w:pPr>
        <w:tabs>
          <w:tab w:val="left" w:pos="3660"/>
        </w:tabs>
      </w:pPr>
      <w:r w:rsidRPr="00124BC8">
        <w:t xml:space="preserve">Glisic, M., Kastrati, N., Musa, J., Milic, J., </w:t>
      </w:r>
      <w:proofErr w:type="spellStart"/>
      <w:r w:rsidRPr="00124BC8">
        <w:t>Asllanaj</w:t>
      </w:r>
      <w:proofErr w:type="spellEnd"/>
      <w:r w:rsidRPr="00124BC8">
        <w:t>, E., Fernandez, E.P., Nano, J., Rosales, C.O., Amiri, M. and Kraja, B. (2018) 'Phytoestrogen supplementation and body composition in postmenopausal women: A systematic review and meta-analysis of randomized controlled trials', </w:t>
      </w:r>
      <w:proofErr w:type="spellStart"/>
      <w:r w:rsidRPr="00124BC8">
        <w:rPr>
          <w:i/>
          <w:iCs/>
        </w:rPr>
        <w:t>Maturitas</w:t>
      </w:r>
      <w:proofErr w:type="spellEnd"/>
      <w:r w:rsidRPr="00124BC8">
        <w:rPr>
          <w:i/>
          <w:iCs/>
        </w:rPr>
        <w:t>, </w:t>
      </w:r>
      <w:r w:rsidRPr="00124BC8">
        <w:t>115, pp. 74–83.</w:t>
      </w:r>
    </w:p>
    <w:p w14:paraId="6488C31F" w14:textId="4C4D8903" w:rsidR="007C0369" w:rsidRDefault="007C0369" w:rsidP="0004308D">
      <w:pPr>
        <w:tabs>
          <w:tab w:val="left" w:pos="3660"/>
        </w:tabs>
      </w:pPr>
      <w:r w:rsidRPr="007C0369">
        <w:t>Guo, P., Li, P., Zhang, X., Liu, N., Wang, J., Chen, D., Sun, W. and Zhang, W. (2019) 'Complementary and alternative medicine for natural and treatment-induced vasomotor symptoms: An overview of systematic reviews and meta-analyses', </w:t>
      </w:r>
      <w:r w:rsidRPr="007C0369">
        <w:rPr>
          <w:i/>
          <w:iCs/>
        </w:rPr>
        <w:t>Complementary therapies in clinical practice, </w:t>
      </w:r>
      <w:r w:rsidRPr="007C0369">
        <w:t>36, pp. 181–194.</w:t>
      </w:r>
    </w:p>
    <w:p w14:paraId="126AA6B5" w14:textId="080970D1" w:rsidR="00FF5D8D" w:rsidRDefault="00FF5D8D" w:rsidP="0004308D">
      <w:pPr>
        <w:tabs>
          <w:tab w:val="left" w:pos="3660"/>
        </w:tabs>
      </w:pPr>
      <w:r w:rsidRPr="00FF5D8D">
        <w:t xml:space="preserve">Gunarathne, R., </w:t>
      </w:r>
      <w:proofErr w:type="spellStart"/>
      <w:r w:rsidRPr="00FF5D8D">
        <w:t>Nadeeshani</w:t>
      </w:r>
      <w:proofErr w:type="spellEnd"/>
      <w:r w:rsidRPr="00FF5D8D">
        <w:t>, H., Lu, A., Li, J., Zhang, B., Ying, T. and Lu, J. (2023) 'Potential nutraceutical use of Tribulus terrestris L. in human health', </w:t>
      </w:r>
      <w:r w:rsidRPr="00FF5D8D">
        <w:rPr>
          <w:i/>
          <w:iCs/>
        </w:rPr>
        <w:t>Food Reviews International, </w:t>
      </w:r>
      <w:r w:rsidRPr="00FF5D8D">
        <w:t>39(8), pp. 5326–5355.</w:t>
      </w:r>
    </w:p>
    <w:p w14:paraId="0654C414" w14:textId="357B13D0" w:rsidR="00691B2F" w:rsidRDefault="00691B2F" w:rsidP="0004308D">
      <w:pPr>
        <w:tabs>
          <w:tab w:val="left" w:pos="3660"/>
        </w:tabs>
      </w:pPr>
      <w:r w:rsidRPr="00691B2F">
        <w:t xml:space="preserve">Gurney, E.P., Nachtigall, M.J., Nachtigall, L.E. and </w:t>
      </w:r>
      <w:proofErr w:type="spellStart"/>
      <w:r w:rsidRPr="00691B2F">
        <w:t>Naftolin</w:t>
      </w:r>
      <w:proofErr w:type="spellEnd"/>
      <w:r w:rsidRPr="00691B2F">
        <w:t>, F. (2014) 'The Women's Health Initiative trial and related studies: 10 years later: a clinician's view', </w:t>
      </w:r>
      <w:r w:rsidRPr="00691B2F">
        <w:rPr>
          <w:i/>
          <w:iCs/>
        </w:rPr>
        <w:t>The Journal of steroid biochemistry and molecular biology, </w:t>
      </w:r>
      <w:r w:rsidRPr="00691B2F">
        <w:t>142, pp. 4–11.</w:t>
      </w:r>
    </w:p>
    <w:p w14:paraId="4F819D0C" w14:textId="12529CC4" w:rsidR="00CA6BDF" w:rsidRDefault="00CA6BDF" w:rsidP="0004308D">
      <w:pPr>
        <w:tabs>
          <w:tab w:val="left" w:pos="3660"/>
        </w:tabs>
      </w:pPr>
      <w:r w:rsidRPr="00CA6BDF">
        <w:t>Hand, A., Gray, T. and Simpson, P. (2021) 'Diagnosis and management of the menopause', </w:t>
      </w:r>
      <w:r w:rsidRPr="00CA6BDF">
        <w:rPr>
          <w:i/>
          <w:iCs/>
        </w:rPr>
        <w:t>InnovAiT, </w:t>
      </w:r>
      <w:r w:rsidRPr="00CA6BDF">
        <w:t>14(10), pp. 590–598.</w:t>
      </w:r>
    </w:p>
    <w:p w14:paraId="6232FE71" w14:textId="09BC2AAE" w:rsidR="00322454" w:rsidRDefault="00322454" w:rsidP="0004308D">
      <w:pPr>
        <w:tabs>
          <w:tab w:val="left" w:pos="3660"/>
        </w:tabs>
      </w:pPr>
      <w:r w:rsidRPr="00322454">
        <w:t>Harlow, S.D., Gass, M., Hall, J.E., Lobo, R., Maki, P., Rebar, R.W., Sherman, S., Sluss, P.M., De Villiers, T.J. and STRAW 10 Collaborative Group (2012) 'Executive summary of the Stages of Reproductive Aging Workshop 10: addressing the unfinished agenda of staging reproductive aging', </w:t>
      </w:r>
      <w:r w:rsidRPr="00322454">
        <w:rPr>
          <w:i/>
          <w:iCs/>
        </w:rPr>
        <w:t>The Journal of Clinical Endocrinology &amp; Metabolism, </w:t>
      </w:r>
      <w:r w:rsidRPr="00322454">
        <w:t>97(4), pp. 1159–1168.</w:t>
      </w:r>
    </w:p>
    <w:p w14:paraId="15FC346F" w14:textId="11F7E374" w:rsidR="000E014A" w:rsidRDefault="000E014A" w:rsidP="0004308D">
      <w:pPr>
        <w:tabs>
          <w:tab w:val="left" w:pos="3660"/>
        </w:tabs>
      </w:pPr>
      <w:r w:rsidRPr="000E014A">
        <w:t xml:space="preserve">Harper-Harrison, G., Carlson, K. and Shanahan, M.M. (2024) 'Hormone Replacement </w:t>
      </w:r>
      <w:proofErr w:type="spellStart"/>
      <w:r w:rsidRPr="000E014A">
        <w:t>Therapy'</w:t>
      </w:r>
      <w:r w:rsidRPr="000E014A">
        <w:rPr>
          <w:i/>
          <w:iCs/>
        </w:rPr>
        <w:t>StatPearls</w:t>
      </w:r>
      <w:proofErr w:type="spellEnd"/>
      <w:r w:rsidRPr="000E014A">
        <w:t xml:space="preserve"> Treasure Island (FL): </w:t>
      </w:r>
      <w:proofErr w:type="spellStart"/>
      <w:r w:rsidRPr="000E014A">
        <w:t>StatPearls</w:t>
      </w:r>
      <w:proofErr w:type="spellEnd"/>
      <w:r w:rsidRPr="000E014A">
        <w:t xml:space="preserve"> Publishing.</w:t>
      </w:r>
    </w:p>
    <w:p w14:paraId="4D885643" w14:textId="2A243540" w:rsidR="00EA2F08" w:rsidRDefault="00EA2F08" w:rsidP="0004308D">
      <w:pPr>
        <w:tabs>
          <w:tab w:val="left" w:pos="3660"/>
        </w:tabs>
      </w:pPr>
      <w:proofErr w:type="spellStart"/>
      <w:r>
        <w:t>Hedderson</w:t>
      </w:r>
      <w:proofErr w:type="spellEnd"/>
      <w:r>
        <w:t xml:space="preserve">, M.M., Liu, E.F., Lee, C., El </w:t>
      </w:r>
      <w:proofErr w:type="spellStart"/>
      <w:r>
        <w:t>Khoudary</w:t>
      </w:r>
      <w:proofErr w:type="spellEnd"/>
      <w:r>
        <w:t xml:space="preserve">, S.R., Gold, E.B., Derby, </w:t>
      </w:r>
      <w:bookmarkStart w:id="17" w:name="_Int_bO44gCzs"/>
      <w:r>
        <w:t>C.A.</w:t>
      </w:r>
      <w:bookmarkEnd w:id="17"/>
      <w:r>
        <w:t xml:space="preserve"> and Thurston, R.C. (2024) 'Vasomotor Symptom Trajectories and Risk of Incident Diabetes', </w:t>
      </w:r>
      <w:r w:rsidRPr="159CE9CB">
        <w:rPr>
          <w:i/>
          <w:iCs/>
        </w:rPr>
        <w:t>JAMA Network Open, </w:t>
      </w:r>
      <w:r>
        <w:t>7(10), pp. e2443546.</w:t>
      </w:r>
    </w:p>
    <w:p w14:paraId="376EB7C4" w14:textId="6300D4E5" w:rsidR="004F7DD8" w:rsidRDefault="004F7DD8" w:rsidP="0004308D">
      <w:pPr>
        <w:tabs>
          <w:tab w:val="left" w:pos="3660"/>
        </w:tabs>
      </w:pPr>
      <w:r w:rsidRPr="004F7DD8">
        <w:t>Honour, J.W. (2018) 'Biochemistry of the menopause', </w:t>
      </w:r>
      <w:r w:rsidRPr="004F7DD8">
        <w:rPr>
          <w:i/>
          <w:iCs/>
        </w:rPr>
        <w:t>Annals of Clinical Biochemistry, </w:t>
      </w:r>
      <w:r w:rsidRPr="004F7DD8">
        <w:t>55(1), pp. 18–33.</w:t>
      </w:r>
    </w:p>
    <w:p w14:paraId="1F7C296C" w14:textId="22C980DF" w:rsidR="00540335" w:rsidRDefault="00540335" w:rsidP="0004308D">
      <w:pPr>
        <w:tabs>
          <w:tab w:val="left" w:pos="3660"/>
        </w:tabs>
      </w:pPr>
      <w:r w:rsidRPr="00540335">
        <w:t>Idiaquez, J., Casar, J.C., Arnardottir, E.S., August, E., Santin, J. and Iturriaga, R. (2023) 'Hyperhidrosis in sleep disorders–A narrative review of mechanisms and clinical significance', </w:t>
      </w:r>
      <w:r w:rsidRPr="00540335">
        <w:rPr>
          <w:i/>
          <w:iCs/>
        </w:rPr>
        <w:t>Journal of sleep research, </w:t>
      </w:r>
      <w:r w:rsidRPr="00540335">
        <w:t>32(1), pp. e13660.</w:t>
      </w:r>
    </w:p>
    <w:p w14:paraId="305953A7" w14:textId="6FA2D1B1" w:rsidR="00041E28" w:rsidRDefault="00041E28" w:rsidP="0004308D">
      <w:pPr>
        <w:tabs>
          <w:tab w:val="left" w:pos="3660"/>
        </w:tabs>
      </w:pPr>
      <w:r w:rsidRPr="00041E28">
        <w:t xml:space="preserve">Jaeger, </w:t>
      </w:r>
      <w:proofErr w:type="spellStart"/>
      <w:r w:rsidRPr="00041E28">
        <w:t>M.d.B</w:t>
      </w:r>
      <w:proofErr w:type="spellEnd"/>
      <w:r w:rsidRPr="00041E28">
        <w:t xml:space="preserve">., </w:t>
      </w:r>
      <w:proofErr w:type="spellStart"/>
      <w:r w:rsidRPr="00041E28">
        <w:t>Miná</w:t>
      </w:r>
      <w:proofErr w:type="spellEnd"/>
      <w:r w:rsidRPr="00041E28">
        <w:t xml:space="preserve">, C.S., Alves, S., Schuh, G.J., Wender, M.C. and </w:t>
      </w:r>
      <w:proofErr w:type="spellStart"/>
      <w:r w:rsidRPr="00041E28">
        <w:t>Manfro</w:t>
      </w:r>
      <w:proofErr w:type="spellEnd"/>
      <w:r w:rsidRPr="00041E28">
        <w:t>, G.G. (2020) 'Negative affect symptoms, anxiety sensitivity, and vasomotor symptoms during perimenopause', </w:t>
      </w:r>
      <w:r w:rsidRPr="00041E28">
        <w:rPr>
          <w:i/>
          <w:iCs/>
        </w:rPr>
        <w:t>Brazilian Journal of Psychiatry, </w:t>
      </w:r>
      <w:r w:rsidRPr="00041E28">
        <w:t>43, pp. 277–284.</w:t>
      </w:r>
    </w:p>
    <w:p w14:paraId="785E9C0C" w14:textId="1B7FD12F" w:rsidR="00D16D51" w:rsidRDefault="00D16D51" w:rsidP="0004308D">
      <w:pPr>
        <w:tabs>
          <w:tab w:val="left" w:pos="3660"/>
        </w:tabs>
      </w:pPr>
      <w:r w:rsidRPr="00D16D51">
        <w:t>Johnson, A., Roberts, L. and Elkins, G. (2019) 'Complementary and alternative medicine for menopause', </w:t>
      </w:r>
      <w:r w:rsidRPr="00D16D51">
        <w:rPr>
          <w:i/>
          <w:iCs/>
        </w:rPr>
        <w:t>Journal of evidence-based integrative medicine, </w:t>
      </w:r>
      <w:r w:rsidRPr="00D16D51">
        <w:t>24, pp. 2515690X19829380.</w:t>
      </w:r>
    </w:p>
    <w:p w14:paraId="68CFF78B" w14:textId="2456210B" w:rsidR="0018100B" w:rsidRDefault="0018100B" w:rsidP="0004308D">
      <w:pPr>
        <w:tabs>
          <w:tab w:val="left" w:pos="3660"/>
        </w:tabs>
      </w:pPr>
      <w:r w:rsidRPr="0018100B">
        <w:t>Jung, Y.S., Rha, C., Baik, M., Baek, N. and Kim, D. (2020) 'A brief history and spectroscopic analysis of soy isoflavones', </w:t>
      </w:r>
      <w:r w:rsidRPr="0018100B">
        <w:rPr>
          <w:i/>
          <w:iCs/>
        </w:rPr>
        <w:t>Food Science and Biotechnology, </w:t>
      </w:r>
      <w:r w:rsidRPr="0018100B">
        <w:t>29(12), pp. 1605–1617.</w:t>
      </w:r>
    </w:p>
    <w:p w14:paraId="2364F1B7" w14:textId="50D817D3" w:rsidR="00112BC3" w:rsidRDefault="00D878C1" w:rsidP="0004308D">
      <w:pPr>
        <w:tabs>
          <w:tab w:val="left" w:pos="3660"/>
        </w:tabs>
      </w:pPr>
      <w:r w:rsidRPr="00D878C1">
        <w:t>Khapre, S., Deshmukh, U. and Jain, S. (2022) 'The impact of soy isoflavone supplementation on the menopausal symptoms in perimenopausal and postmenopausal women', </w:t>
      </w:r>
      <w:r w:rsidRPr="00D878C1">
        <w:rPr>
          <w:i/>
          <w:iCs/>
        </w:rPr>
        <w:t>Journal of Mid-life Health, </w:t>
      </w:r>
      <w:r w:rsidRPr="00D878C1">
        <w:t>13(2), pp. 175–184.</w:t>
      </w:r>
    </w:p>
    <w:p w14:paraId="207D921A" w14:textId="6C6275CA" w:rsidR="00C843DF" w:rsidRDefault="00C843DF" w:rsidP="0004308D">
      <w:pPr>
        <w:tabs>
          <w:tab w:val="left" w:pos="3660"/>
        </w:tabs>
      </w:pPr>
      <w:r w:rsidRPr="00C843DF">
        <w:t xml:space="preserve">Křížová, L., </w:t>
      </w:r>
      <w:proofErr w:type="spellStart"/>
      <w:r w:rsidRPr="00C843DF">
        <w:t>Dadáková</w:t>
      </w:r>
      <w:proofErr w:type="spellEnd"/>
      <w:r w:rsidRPr="00C843DF">
        <w:t xml:space="preserve">, K., </w:t>
      </w:r>
      <w:proofErr w:type="spellStart"/>
      <w:r w:rsidRPr="00C843DF">
        <w:t>Kašparovská</w:t>
      </w:r>
      <w:proofErr w:type="spellEnd"/>
      <w:r w:rsidRPr="00C843DF">
        <w:t xml:space="preserve">, J. and </w:t>
      </w:r>
      <w:proofErr w:type="spellStart"/>
      <w:r w:rsidRPr="00C843DF">
        <w:t>Kašparovský</w:t>
      </w:r>
      <w:proofErr w:type="spellEnd"/>
      <w:r w:rsidRPr="00C843DF">
        <w:t>, T. (2019) 'Isoflavones', </w:t>
      </w:r>
      <w:r w:rsidRPr="00C843DF">
        <w:rPr>
          <w:i/>
          <w:iCs/>
        </w:rPr>
        <w:t>Molecules, </w:t>
      </w:r>
      <w:r w:rsidRPr="00C843DF">
        <w:t>24(6), pp. 1076.</w:t>
      </w:r>
    </w:p>
    <w:p w14:paraId="11278FA8" w14:textId="5FCC6E95" w:rsidR="00112BC3" w:rsidRDefault="00112BC3" w:rsidP="0004308D">
      <w:pPr>
        <w:tabs>
          <w:tab w:val="left" w:pos="3660"/>
        </w:tabs>
      </w:pPr>
      <w:r w:rsidRPr="00112BC3">
        <w:t>Lambert, M.N.T., Thorup, A.C., Hansen, E.S.S. and Jeppesen, P.B. (2017) 'Combined Red Clover isoflavones and probiotics potently reduce menopausal vasomotor symptoms', </w:t>
      </w:r>
      <w:proofErr w:type="spellStart"/>
      <w:r w:rsidRPr="00112BC3">
        <w:rPr>
          <w:i/>
          <w:iCs/>
        </w:rPr>
        <w:t>PloS</w:t>
      </w:r>
      <w:proofErr w:type="spellEnd"/>
      <w:r w:rsidRPr="00112BC3">
        <w:rPr>
          <w:i/>
          <w:iCs/>
        </w:rPr>
        <w:t xml:space="preserve"> one, </w:t>
      </w:r>
      <w:r w:rsidRPr="00112BC3">
        <w:t>12(6), pp. e0176590.</w:t>
      </w:r>
    </w:p>
    <w:p w14:paraId="7CEB82B5" w14:textId="7299CBAD" w:rsidR="00E256DD" w:rsidRDefault="00E256DD" w:rsidP="0004308D">
      <w:pPr>
        <w:tabs>
          <w:tab w:val="left" w:pos="3660"/>
        </w:tabs>
      </w:pPr>
      <w:proofErr w:type="spellStart"/>
      <w:r w:rsidRPr="00E256DD">
        <w:t>Larroy</w:t>
      </w:r>
      <w:proofErr w:type="spellEnd"/>
      <w:r w:rsidRPr="00E256DD">
        <w:t>, C., Marin Martin, C., Lopez-Picado, A. and Fernandez Arias, I. (2020) 'The impact of perimenopausal symptomatology, sociodemographic status and knowledge of menopause on women’s quality of life', </w:t>
      </w:r>
      <w:r w:rsidRPr="00E256DD">
        <w:rPr>
          <w:i/>
          <w:iCs/>
        </w:rPr>
        <w:t xml:space="preserve">Archives of </w:t>
      </w:r>
      <w:proofErr w:type="spellStart"/>
      <w:r w:rsidRPr="00E256DD">
        <w:rPr>
          <w:i/>
          <w:iCs/>
        </w:rPr>
        <w:t>Gynecology</w:t>
      </w:r>
      <w:proofErr w:type="spellEnd"/>
      <w:r w:rsidRPr="00E256DD">
        <w:rPr>
          <w:i/>
          <w:iCs/>
        </w:rPr>
        <w:t xml:space="preserve"> and Obstetrics, </w:t>
      </w:r>
      <w:r w:rsidRPr="00E256DD">
        <w:t>301, pp. 1061–1068.</w:t>
      </w:r>
    </w:p>
    <w:p w14:paraId="4303B4AF" w14:textId="1132D0AA" w:rsidR="00A16624" w:rsidRDefault="00A16624" w:rsidP="0004308D">
      <w:pPr>
        <w:tabs>
          <w:tab w:val="left" w:pos="3660"/>
        </w:tabs>
      </w:pPr>
      <w:r w:rsidRPr="00A16624">
        <w:t>Lee, H., Choue, R. and Lim, H. (2017) 'Effect of soy isoflavones supplement on climacteric symptoms, bone biomarkers, and quality of life in Korean postmenopausal women: a randomized clinical trial', </w:t>
      </w:r>
      <w:r w:rsidRPr="00A16624">
        <w:rPr>
          <w:i/>
          <w:iCs/>
        </w:rPr>
        <w:t>Nutrition Research and Practice, </w:t>
      </w:r>
      <w:r w:rsidRPr="00A16624">
        <w:t>11(3), pp. 223–231.</w:t>
      </w:r>
    </w:p>
    <w:p w14:paraId="03D5C263" w14:textId="1BEFBEBA" w:rsidR="00E661B6" w:rsidRDefault="00E661B6" w:rsidP="0004308D">
      <w:pPr>
        <w:tabs>
          <w:tab w:val="left" w:pos="3660"/>
        </w:tabs>
      </w:pPr>
      <w:r w:rsidRPr="00E661B6">
        <w:t xml:space="preserve">Lugo, T. and </w:t>
      </w:r>
      <w:proofErr w:type="spellStart"/>
      <w:r w:rsidRPr="00E661B6">
        <w:t>Tetrokalashvili</w:t>
      </w:r>
      <w:proofErr w:type="spellEnd"/>
      <w:r w:rsidRPr="00E661B6">
        <w:t xml:space="preserve">, M. (2022) 'Hot </w:t>
      </w:r>
      <w:proofErr w:type="spellStart"/>
      <w:r w:rsidRPr="00E661B6">
        <w:t>Flashes'</w:t>
      </w:r>
      <w:r w:rsidRPr="00E661B6">
        <w:rPr>
          <w:i/>
          <w:iCs/>
        </w:rPr>
        <w:t>StatPearls</w:t>
      </w:r>
      <w:proofErr w:type="spellEnd"/>
      <w:r w:rsidRPr="00E661B6">
        <w:rPr>
          <w:i/>
          <w:iCs/>
        </w:rPr>
        <w:t xml:space="preserve"> [Internet]</w:t>
      </w:r>
      <w:r w:rsidRPr="00E661B6">
        <w:t> </w:t>
      </w:r>
      <w:proofErr w:type="spellStart"/>
      <w:r w:rsidRPr="00E661B6">
        <w:t>StatPearls</w:t>
      </w:r>
      <w:proofErr w:type="spellEnd"/>
      <w:r w:rsidRPr="00E661B6">
        <w:t xml:space="preserve"> Publishing.</w:t>
      </w:r>
    </w:p>
    <w:p w14:paraId="235B5F78" w14:textId="56E8A614" w:rsidR="00D25ADF" w:rsidRDefault="007A7E70" w:rsidP="0004308D">
      <w:pPr>
        <w:tabs>
          <w:tab w:val="left" w:pos="3660"/>
        </w:tabs>
      </w:pPr>
      <w:proofErr w:type="spellStart"/>
      <w:r w:rsidRPr="007A7E70">
        <w:t>Lv</w:t>
      </w:r>
      <w:proofErr w:type="spellEnd"/>
      <w:r w:rsidRPr="007A7E70">
        <w:t>, J., Jin, S., Zhang, Y., Zhou, Y., Li, M. and Feng, N. (2024) 'Equol: a metabolite of gut microbiota with potential antitumor effects', </w:t>
      </w:r>
      <w:r w:rsidRPr="007A7E70">
        <w:rPr>
          <w:i/>
          <w:iCs/>
        </w:rPr>
        <w:t>Gut Pathogens, </w:t>
      </w:r>
      <w:r w:rsidRPr="007A7E70">
        <w:t>16(1), pp. 35.</w:t>
      </w:r>
    </w:p>
    <w:p w14:paraId="20D27761" w14:textId="1256A82C" w:rsidR="00D25ADF" w:rsidRDefault="00D25ADF" w:rsidP="0004308D">
      <w:pPr>
        <w:tabs>
          <w:tab w:val="left" w:pos="3660"/>
        </w:tabs>
      </w:pPr>
      <w:r w:rsidRPr="00D25ADF">
        <w:t>Mainini, G., Ercolano, S., De Simone, R., Iavarone, I., Lizza, R. and Passaro, M. (2024) 'Dietary Supplementation of Myo-Inositol, Cocoa Polyphenols, and Soy Isoflavones Improves Vasomotor Symptoms and Metabolic Profile in Menopausal Women with Metabolic Syndrome: A Retrospective Clinical Study', </w:t>
      </w:r>
      <w:r w:rsidRPr="00D25ADF">
        <w:rPr>
          <w:i/>
          <w:iCs/>
        </w:rPr>
        <w:t>Medicina, </w:t>
      </w:r>
      <w:r w:rsidRPr="00D25ADF">
        <w:t>60(4), pp. 598.</w:t>
      </w:r>
    </w:p>
    <w:p w14:paraId="60668DF4" w14:textId="245A2DF2" w:rsidR="002B2B56" w:rsidRDefault="002B2B56" w:rsidP="0004308D">
      <w:pPr>
        <w:tabs>
          <w:tab w:val="left" w:pos="3660"/>
        </w:tabs>
      </w:pPr>
      <w:r w:rsidRPr="002B2B56">
        <w:t xml:space="preserve">Marlatt, K.L., Beyl, R.A. and Redman, L.M. (2018) 'A qualitative assessment of health </w:t>
      </w:r>
      <w:proofErr w:type="spellStart"/>
      <w:r w:rsidRPr="002B2B56">
        <w:t>behaviors</w:t>
      </w:r>
      <w:proofErr w:type="spellEnd"/>
      <w:r w:rsidRPr="002B2B56">
        <w:t xml:space="preserve"> and experiences during menopause: a cross-sectional, observational study', </w:t>
      </w:r>
      <w:proofErr w:type="spellStart"/>
      <w:r w:rsidRPr="002B2B56">
        <w:rPr>
          <w:i/>
          <w:iCs/>
        </w:rPr>
        <w:t>Maturitas</w:t>
      </w:r>
      <w:proofErr w:type="spellEnd"/>
      <w:r w:rsidRPr="002B2B56">
        <w:rPr>
          <w:i/>
          <w:iCs/>
        </w:rPr>
        <w:t>, </w:t>
      </w:r>
      <w:r w:rsidRPr="002B2B56">
        <w:t>116, pp. 36–42</w:t>
      </w:r>
      <w:r w:rsidR="00361AC1">
        <w:t>.</w:t>
      </w:r>
    </w:p>
    <w:p w14:paraId="7680E55A" w14:textId="6C06859A" w:rsidR="00361AC1" w:rsidRDefault="00361AC1" w:rsidP="0004308D">
      <w:pPr>
        <w:tabs>
          <w:tab w:val="left" w:pos="3660"/>
        </w:tabs>
      </w:pPr>
      <w:r>
        <w:t xml:space="preserve">Messina, M., Duncan, A., Messina, V., Lynch, H., Kiel, </w:t>
      </w:r>
      <w:bookmarkStart w:id="18" w:name="_Int_bFXP4632"/>
      <w:r>
        <w:t>J.</w:t>
      </w:r>
      <w:bookmarkEnd w:id="18"/>
      <w:r>
        <w:t xml:space="preserve"> and Erdman Jr, J.W. (2022) 'The health effects of soy: A reference guide for health professionals', </w:t>
      </w:r>
      <w:r w:rsidRPr="159CE9CB">
        <w:rPr>
          <w:i/>
          <w:iCs/>
        </w:rPr>
        <w:t>Frontiers in nutrition, </w:t>
      </w:r>
      <w:r>
        <w:t>9, pp. 970364.</w:t>
      </w:r>
    </w:p>
    <w:p w14:paraId="1D8B135D" w14:textId="54A6373B" w:rsidR="00CE2D39" w:rsidRDefault="00CE2D39" w:rsidP="0004308D">
      <w:pPr>
        <w:tabs>
          <w:tab w:val="left" w:pos="3660"/>
        </w:tabs>
      </w:pPr>
      <w:r w:rsidRPr="00CE2D39">
        <w:t>Mohapatra, S., Iqbal, Z., Ahmad, S., Kohli, K., Farooq, U., Padhi, S., Kabir, M. and Panda, A.K. (2020) 'Menopausal remediation and quality of life (QoL) improvement: insights and perspectives', </w:t>
      </w:r>
      <w:r w:rsidRPr="00CE2D39">
        <w:rPr>
          <w:i/>
          <w:iCs/>
        </w:rPr>
        <w:t>Endocrine, Metabolic &amp; Immune Disorders-Drug Targets (Formerly Current Drug Targets-Immune, Endocrine &amp; Metabolic Disorders), </w:t>
      </w:r>
      <w:r w:rsidRPr="00CE2D39">
        <w:t>20(10), pp. 1624–1636.</w:t>
      </w:r>
    </w:p>
    <w:p w14:paraId="02BE8DA7" w14:textId="5A5C3D1B" w:rsidR="00655888" w:rsidRDefault="00655888" w:rsidP="0004308D">
      <w:pPr>
        <w:tabs>
          <w:tab w:val="left" w:pos="3660"/>
        </w:tabs>
      </w:pPr>
      <w:r w:rsidRPr="00655888">
        <w:t>Monteiro, N.E., Queiros, L.D., Lopes, D.B., Pedro, A.O. and Macedo, G.A. (2018) 'Impact of microbiota on the use and effects of isoflavones in the relief of climacteric symptoms in menopausal women–A review', </w:t>
      </w:r>
      <w:r w:rsidRPr="00655888">
        <w:rPr>
          <w:i/>
          <w:iCs/>
        </w:rPr>
        <w:t>Journal of functional foods, </w:t>
      </w:r>
      <w:r w:rsidRPr="00655888">
        <w:t>41, pp. 100–111.</w:t>
      </w:r>
    </w:p>
    <w:p w14:paraId="3003A30F" w14:textId="4B691023" w:rsidR="006C0217" w:rsidRDefault="006C0217" w:rsidP="0004308D">
      <w:pPr>
        <w:tabs>
          <w:tab w:val="left" w:pos="3660"/>
        </w:tabs>
      </w:pPr>
      <w:r w:rsidRPr="006C0217">
        <w:t>Moore, T.R., Franks, R.B. and Fox, C. (2017) 'Review of efficacy of complementary and alternative medicine treatments for menopausal symptoms', </w:t>
      </w:r>
      <w:r w:rsidRPr="006C0217">
        <w:rPr>
          <w:i/>
          <w:iCs/>
        </w:rPr>
        <w:t>Journal of midwifery &amp; women's health, </w:t>
      </w:r>
      <w:r w:rsidRPr="006C0217">
        <w:t>62(3), pp. 286–297.</w:t>
      </w:r>
    </w:p>
    <w:p w14:paraId="72B9FAA6" w14:textId="06944145" w:rsidR="007965BC" w:rsidRDefault="007965BC" w:rsidP="0004308D">
      <w:pPr>
        <w:tabs>
          <w:tab w:val="left" w:pos="3660"/>
        </w:tabs>
      </w:pPr>
      <w:r w:rsidRPr="007965BC">
        <w:t>Nappi, R.E., Siddiqui, E., Todorova, L., Rea, C., Gemmen, E. and Schultz, N.M. (2023) 'Prevalence and quality-of-life burden of vasomotor symptoms associated with menopause: A European cross-sectional survey', </w:t>
      </w:r>
      <w:proofErr w:type="spellStart"/>
      <w:r w:rsidRPr="007965BC">
        <w:rPr>
          <w:i/>
          <w:iCs/>
        </w:rPr>
        <w:t>Maturitas</w:t>
      </w:r>
      <w:proofErr w:type="spellEnd"/>
      <w:r w:rsidRPr="007965BC">
        <w:rPr>
          <w:i/>
          <w:iCs/>
        </w:rPr>
        <w:t>, </w:t>
      </w:r>
      <w:r w:rsidRPr="007965BC">
        <w:t>167, pp. 66–74.</w:t>
      </w:r>
    </w:p>
    <w:p w14:paraId="36731499" w14:textId="74BC7BFB" w:rsidR="00A26E8F" w:rsidRDefault="00A26E8F" w:rsidP="0004308D">
      <w:pPr>
        <w:tabs>
          <w:tab w:val="left" w:pos="3660"/>
        </w:tabs>
      </w:pPr>
      <w:r>
        <w:t xml:space="preserve">National Heart, </w:t>
      </w:r>
      <w:bookmarkStart w:id="19" w:name="_Int_JGlATIa9"/>
      <w:r w:rsidR="000A5218">
        <w:t>Lung</w:t>
      </w:r>
      <w:bookmarkEnd w:id="19"/>
      <w:r w:rsidR="000A5218">
        <w:t xml:space="preserve"> and Blood Institute (no date) </w:t>
      </w:r>
      <w:r w:rsidR="00837F40">
        <w:t>Women’s health initiative</w:t>
      </w:r>
      <w:r w:rsidR="00645079">
        <w:t xml:space="preserve"> (WHI). Available at: </w:t>
      </w:r>
      <w:r w:rsidR="00F469A1">
        <w:t>https://www.nhlbi.nih.gov/science/womens-health-initiative-whi</w:t>
      </w:r>
      <w:r w:rsidR="006F1F2A">
        <w:t xml:space="preserve"> (Accessed: 20 November 2024).</w:t>
      </w:r>
    </w:p>
    <w:p w14:paraId="52267487" w14:textId="681E8BDF" w:rsidR="00A00EE8" w:rsidRDefault="00A00EE8" w:rsidP="0004308D">
      <w:pPr>
        <w:tabs>
          <w:tab w:val="left" w:pos="3660"/>
        </w:tabs>
      </w:pPr>
      <w:r w:rsidRPr="00A00EE8">
        <w:t>Nemitz, M.C., Argenta, D.F., Koester, L.S., Bassani, V.L., von Poser, G.L. and Teixeira, H.F. (2016) 'The international scenario of patents concerning isoflavones', </w:t>
      </w:r>
      <w:r w:rsidRPr="00A00EE8">
        <w:rPr>
          <w:i/>
          <w:iCs/>
        </w:rPr>
        <w:t>Trends in Food Science &amp; Technology, </w:t>
      </w:r>
      <w:r w:rsidRPr="00A00EE8">
        <w:t>49, pp. 85–95.</w:t>
      </w:r>
    </w:p>
    <w:p w14:paraId="5BBF0C8D" w14:textId="5C95E799" w:rsidR="000F4BE8" w:rsidRDefault="000F4BE8" w:rsidP="0004308D">
      <w:pPr>
        <w:tabs>
          <w:tab w:val="left" w:pos="3660"/>
        </w:tabs>
      </w:pPr>
      <w:r w:rsidRPr="000F4BE8">
        <w:t>Özcan, H., Çakmak, S. and Salman, E. (2020) 'Complementary and alternative medicine methods used for sleep disturbance in menopause</w:t>
      </w:r>
      <w:r w:rsidR="00A724C8" w:rsidRPr="00A724C8">
        <w:t>'</w:t>
      </w:r>
      <w:r w:rsidR="00A724C8">
        <w:t>.</w:t>
      </w:r>
    </w:p>
    <w:p w14:paraId="50C1AFEA" w14:textId="0B6F8205" w:rsidR="009C5C0B" w:rsidRDefault="009C5C0B" w:rsidP="0004308D">
      <w:pPr>
        <w:tabs>
          <w:tab w:val="left" w:pos="3660"/>
        </w:tabs>
      </w:pPr>
      <w:r w:rsidRPr="009C5C0B">
        <w:t>Patra, S., Gorai, S., Pal, S., Ghosh, K., Pradhan, S. and Chakrabarti, S. (2023) 'A review on phytoestrogens: Current status and future direction', </w:t>
      </w:r>
      <w:r w:rsidRPr="009C5C0B">
        <w:rPr>
          <w:i/>
          <w:iCs/>
        </w:rPr>
        <w:t>Phytotherapy Research, </w:t>
      </w:r>
      <w:r w:rsidRPr="009C5C0B">
        <w:t>37(7), pp. 3097–3120.</w:t>
      </w:r>
    </w:p>
    <w:p w14:paraId="1CF3FF21" w14:textId="38EE214B" w:rsidR="009D34E7" w:rsidRPr="00BC70AB" w:rsidRDefault="00E57053" w:rsidP="0004308D">
      <w:pPr>
        <w:tabs>
          <w:tab w:val="left" w:pos="3660"/>
        </w:tabs>
      </w:pPr>
      <w:r>
        <w:t>Pharmaceutical Journal (2023)</w:t>
      </w:r>
      <w:r w:rsidR="00331EF5">
        <w:t xml:space="preserve"> </w:t>
      </w:r>
      <w:r w:rsidR="00331EF5">
        <w:rPr>
          <w:i/>
          <w:iCs/>
        </w:rPr>
        <w:t xml:space="preserve">Coping with the </w:t>
      </w:r>
      <w:r w:rsidR="00BC70AB">
        <w:rPr>
          <w:i/>
          <w:iCs/>
        </w:rPr>
        <w:t>‘Davina Effect’ on HRT.</w:t>
      </w:r>
      <w:r w:rsidR="00BC70AB">
        <w:t xml:space="preserve"> Available at: </w:t>
      </w:r>
      <w:r w:rsidR="00E24387" w:rsidRPr="00E24387">
        <w:t>https://pharmaceutical-journal.com/article/feature/coping-with-the-davina-effect-on-hrt</w:t>
      </w:r>
      <w:r w:rsidR="00E24387">
        <w:t xml:space="preserve"> (Accessed: 27 November 2024).</w:t>
      </w:r>
    </w:p>
    <w:p w14:paraId="6377FC07" w14:textId="251E5B1B" w:rsidR="00A21640" w:rsidRDefault="00A21640" w:rsidP="0004308D">
      <w:pPr>
        <w:tabs>
          <w:tab w:val="left" w:pos="3660"/>
        </w:tabs>
      </w:pPr>
      <w:bookmarkStart w:id="20" w:name="_Int_xDqJo6Gj"/>
      <w:r>
        <w:t xml:space="preserve">Purzand, B., </w:t>
      </w:r>
      <w:proofErr w:type="spellStart"/>
      <w:r>
        <w:t>Rokhgireh</w:t>
      </w:r>
      <w:proofErr w:type="spellEnd"/>
      <w:r>
        <w:t xml:space="preserve">, S., Zanjani, M.S., Eshraghi, N., </w:t>
      </w:r>
      <w:proofErr w:type="spellStart"/>
      <w:r>
        <w:t>Mohamadianamiri</w:t>
      </w:r>
      <w:proofErr w:type="spellEnd"/>
      <w:r>
        <w:t xml:space="preserve">, M., </w:t>
      </w:r>
      <w:proofErr w:type="spellStart"/>
      <w:r>
        <w:t>Esmailzadeh</w:t>
      </w:r>
      <w:proofErr w:type="spellEnd"/>
      <w:r>
        <w:t xml:space="preserve">, A., </w:t>
      </w:r>
      <w:proofErr w:type="spellStart"/>
      <w:r>
        <w:t>Alkatout</w:t>
      </w:r>
      <w:proofErr w:type="spellEnd"/>
      <w:r>
        <w:t xml:space="preserve">, I., Gitas, G. and </w:t>
      </w:r>
      <w:proofErr w:type="spellStart"/>
      <w:r>
        <w:t>Allahqoli</w:t>
      </w:r>
      <w:proofErr w:type="spellEnd"/>
      <w:r>
        <w:t>, L. (2020) 'The comparison of the effect of soybean and fish oil on supplementation on menopausal symptoms in postmenopausal women: A randomized, double-blind, placebo-controlled trial', </w:t>
      </w:r>
      <w:r w:rsidRPr="159CE9CB">
        <w:rPr>
          <w:i/>
          <w:iCs/>
        </w:rPr>
        <w:t>Complementary therapies in clinical practice, </w:t>
      </w:r>
      <w:r>
        <w:t>41, pp. 101239.</w:t>
      </w:r>
      <w:bookmarkEnd w:id="20"/>
    </w:p>
    <w:p w14:paraId="6DCF0F8C" w14:textId="138927DD" w:rsidR="0011032D" w:rsidRDefault="0011032D" w:rsidP="0004308D">
      <w:pPr>
        <w:tabs>
          <w:tab w:val="left" w:pos="3660"/>
        </w:tabs>
      </w:pPr>
      <w:bookmarkStart w:id="21" w:name="_Int_qQCDFu0d"/>
      <w:proofErr w:type="spellStart"/>
      <w:r>
        <w:t>Rattanatantikul</w:t>
      </w:r>
      <w:proofErr w:type="spellEnd"/>
      <w:r>
        <w:t xml:space="preserve">, T., </w:t>
      </w:r>
      <w:proofErr w:type="spellStart"/>
      <w:r>
        <w:t>Maiprasert</w:t>
      </w:r>
      <w:proofErr w:type="spellEnd"/>
      <w:r>
        <w:t xml:space="preserve">, M., </w:t>
      </w:r>
      <w:proofErr w:type="spellStart"/>
      <w:r>
        <w:t>Sugkraroek</w:t>
      </w:r>
      <w:proofErr w:type="spellEnd"/>
      <w:r>
        <w:t xml:space="preserve">, P. and </w:t>
      </w:r>
      <w:proofErr w:type="spellStart"/>
      <w:r>
        <w:t>Bumrungpert</w:t>
      </w:r>
      <w:proofErr w:type="spellEnd"/>
      <w:r>
        <w:t>, A. (2022) 'Efficacy and safety of nutraceutical on menopausal symptoms in post-menopausal women: a randomized, double-blind, placebo-controlled clinical trial', </w:t>
      </w:r>
      <w:r w:rsidRPr="159CE9CB">
        <w:rPr>
          <w:i/>
          <w:iCs/>
        </w:rPr>
        <w:t>Journal of dietary supplements, </w:t>
      </w:r>
      <w:r>
        <w:t>19(2), pp. 168–183.</w:t>
      </w:r>
      <w:bookmarkEnd w:id="21"/>
    </w:p>
    <w:p w14:paraId="3CF1312E" w14:textId="6EABDE12" w:rsidR="00525AC3" w:rsidRDefault="00525AC3" w:rsidP="0004308D">
      <w:pPr>
        <w:tabs>
          <w:tab w:val="left" w:pos="3660"/>
        </w:tabs>
      </w:pPr>
      <w:r w:rsidRPr="00525AC3">
        <w:t xml:space="preserve">Rossouw, J.E., Anderson, G.L., Prentice, R.L., LaCroix, A.Z., </w:t>
      </w:r>
      <w:proofErr w:type="spellStart"/>
      <w:r w:rsidRPr="00525AC3">
        <w:t>Kooperberg</w:t>
      </w:r>
      <w:proofErr w:type="spellEnd"/>
      <w:r w:rsidRPr="00525AC3">
        <w:t xml:space="preserve">, C., Stefanick, M.L., Jackson, R.D., Beresford, S.A., Howard, B.V. and Johnson, K.C. (2002) 'Risks and benefits of </w:t>
      </w:r>
      <w:proofErr w:type="spellStart"/>
      <w:r w:rsidRPr="00525AC3">
        <w:t>estrogen</w:t>
      </w:r>
      <w:proofErr w:type="spellEnd"/>
      <w:r w:rsidRPr="00525AC3">
        <w:t xml:space="preserve"> plus progestin in healthy postmenopausal women: principal results From the Women's Health Initiative randomized controlled trial', </w:t>
      </w:r>
      <w:r w:rsidRPr="00525AC3">
        <w:rPr>
          <w:i/>
          <w:iCs/>
        </w:rPr>
        <w:t>Jama, </w:t>
      </w:r>
      <w:r w:rsidRPr="00525AC3">
        <w:t>288(3), pp. 321–333.</w:t>
      </w:r>
    </w:p>
    <w:p w14:paraId="4AFBC76F" w14:textId="4AB7CF05" w:rsidR="000233FC" w:rsidRDefault="000233FC" w:rsidP="0004308D">
      <w:pPr>
        <w:tabs>
          <w:tab w:val="left" w:pos="3660"/>
        </w:tabs>
      </w:pPr>
      <w:r w:rsidRPr="000233FC">
        <w:t>Santoro, N. (2016) 'Perimenopause: from research to practice', </w:t>
      </w:r>
      <w:r w:rsidRPr="000233FC">
        <w:rPr>
          <w:i/>
          <w:iCs/>
        </w:rPr>
        <w:t>Journal of women's health, </w:t>
      </w:r>
      <w:r w:rsidRPr="000233FC">
        <w:t>25(4), pp. 332–339.</w:t>
      </w:r>
    </w:p>
    <w:p w14:paraId="17AA4991" w14:textId="346B01B0" w:rsidR="001D0565" w:rsidRDefault="001D0565" w:rsidP="0004308D">
      <w:pPr>
        <w:tabs>
          <w:tab w:val="left" w:pos="3660"/>
        </w:tabs>
      </w:pPr>
      <w:r w:rsidRPr="001D0565">
        <w:t xml:space="preserve">Santoro, N., </w:t>
      </w:r>
      <w:proofErr w:type="spellStart"/>
      <w:r w:rsidRPr="001D0565">
        <w:t>Roeca</w:t>
      </w:r>
      <w:proofErr w:type="spellEnd"/>
      <w:r w:rsidRPr="001D0565">
        <w:t>, C., Peters, B.A. and Neal-Perry, G. (2021) 'The menopause transition: signs, symptoms, and management options', </w:t>
      </w:r>
      <w:r w:rsidRPr="001D0565">
        <w:rPr>
          <w:i/>
          <w:iCs/>
        </w:rPr>
        <w:t>The Journal of Clinical Endocrinology &amp; Metabolism, </w:t>
      </w:r>
      <w:r w:rsidRPr="001D0565">
        <w:t>106(1), pp. 1–15.</w:t>
      </w:r>
    </w:p>
    <w:p w14:paraId="7D270E9E" w14:textId="4DF9F23B" w:rsidR="00D12DDC" w:rsidRDefault="00D12DDC" w:rsidP="0004308D">
      <w:pPr>
        <w:tabs>
          <w:tab w:val="left" w:pos="3660"/>
        </w:tabs>
      </w:pPr>
      <w:r w:rsidRPr="00D12DDC">
        <w:t>Sarri, G., Pedder, H., Dias, S., Guo, Y. and Lumsden, M.A. (2017) 'Vasomotor symptoms resulting from natural menopause: a systematic review and network meta</w:t>
      </w:r>
      <w:r w:rsidRPr="00D12DDC">
        <w:rPr>
          <w:rFonts w:ascii="Cambria Math" w:hAnsi="Cambria Math" w:cs="Cambria Math"/>
        </w:rPr>
        <w:t>‐</w:t>
      </w:r>
      <w:r w:rsidRPr="00D12DDC">
        <w:t>analysis of treatment effects from the National Institute for Health and Care Excellence guideline on menopause',</w:t>
      </w:r>
      <w:r w:rsidRPr="00D12DDC">
        <w:rPr>
          <w:rFonts w:ascii="Aptos" w:hAnsi="Aptos" w:cs="Aptos"/>
        </w:rPr>
        <w:t> </w:t>
      </w:r>
      <w:r w:rsidRPr="00D12DDC">
        <w:rPr>
          <w:i/>
          <w:iCs/>
        </w:rPr>
        <w:t>BJOG: An International Journal of Obstetrics &amp; Gynaecology, </w:t>
      </w:r>
      <w:r w:rsidRPr="00D12DDC">
        <w:t>124(10), pp. 1514–1523</w:t>
      </w:r>
      <w:r w:rsidR="00473CD2">
        <w:t>.</w:t>
      </w:r>
    </w:p>
    <w:p w14:paraId="1F47C445" w14:textId="43344E71" w:rsidR="007E042C" w:rsidRPr="00B57F5B" w:rsidRDefault="007E042C" w:rsidP="0004308D">
      <w:pPr>
        <w:tabs>
          <w:tab w:val="left" w:pos="3660"/>
        </w:tabs>
      </w:pPr>
      <w:r>
        <w:t xml:space="preserve">Science Focus (2023) </w:t>
      </w:r>
      <w:r w:rsidR="005F62B5">
        <w:rPr>
          <w:i/>
          <w:iCs/>
        </w:rPr>
        <w:t xml:space="preserve">Ignore the Davina McCall Effect: </w:t>
      </w:r>
      <w:r w:rsidR="00060B16">
        <w:rPr>
          <w:i/>
          <w:iCs/>
        </w:rPr>
        <w:t xml:space="preserve">Why testosterone </w:t>
      </w:r>
      <w:r w:rsidR="00C70FD1">
        <w:rPr>
          <w:i/>
          <w:iCs/>
        </w:rPr>
        <w:t>is not a menopause wonder drug</w:t>
      </w:r>
      <w:r w:rsidR="00B57F5B">
        <w:rPr>
          <w:i/>
          <w:iCs/>
        </w:rPr>
        <w:t>.</w:t>
      </w:r>
      <w:r w:rsidR="00B57F5B">
        <w:t xml:space="preserve"> Available at: </w:t>
      </w:r>
      <w:r w:rsidR="00D55E85" w:rsidRPr="003C5508">
        <w:t>https://www.sciencefocus.com/news/ignore-davina-mccall-effect-testosterone-menopause</w:t>
      </w:r>
      <w:r w:rsidR="00D55E85">
        <w:t>. (Accessed:</w:t>
      </w:r>
      <w:r w:rsidR="008556DB">
        <w:t xml:space="preserve"> 27 November 2024).</w:t>
      </w:r>
    </w:p>
    <w:p w14:paraId="246EDAE7" w14:textId="2E260DDE" w:rsidR="00A57CE4" w:rsidRDefault="00A57CE4" w:rsidP="0004308D">
      <w:pPr>
        <w:tabs>
          <w:tab w:val="left" w:pos="3660"/>
        </w:tabs>
      </w:pPr>
      <w:r w:rsidRPr="00A57CE4">
        <w:t>Shen, N., Wang, T., Gan, Q., Liu, S., Wang, L. and Jin, B. (2022) 'Plant flavonoids: Classification, distribution, biosynthesis, and antioxidant activity', </w:t>
      </w:r>
      <w:r w:rsidRPr="00A57CE4">
        <w:rPr>
          <w:i/>
          <w:iCs/>
        </w:rPr>
        <w:t>Food Chemistry, </w:t>
      </w:r>
      <w:r w:rsidRPr="00A57CE4">
        <w:t>383, pp. 132531.</w:t>
      </w:r>
    </w:p>
    <w:p w14:paraId="7BFF555B" w14:textId="12029E38" w:rsidR="00C55678" w:rsidRDefault="00C55678" w:rsidP="0004308D">
      <w:pPr>
        <w:tabs>
          <w:tab w:val="left" w:pos="3660"/>
        </w:tabs>
      </w:pPr>
      <w:r w:rsidRPr="00C55678">
        <w:t xml:space="preserve">Takuathung, M.N., </w:t>
      </w:r>
      <w:proofErr w:type="spellStart"/>
      <w:r w:rsidRPr="00C55678">
        <w:t>Teekachunhatean</w:t>
      </w:r>
      <w:proofErr w:type="spellEnd"/>
      <w:r w:rsidRPr="00C55678">
        <w:t xml:space="preserve">, S., </w:t>
      </w:r>
      <w:proofErr w:type="spellStart"/>
      <w:r w:rsidRPr="00C55678">
        <w:t>Chansakaow</w:t>
      </w:r>
      <w:proofErr w:type="spellEnd"/>
      <w:r w:rsidRPr="00C55678">
        <w:t xml:space="preserve">, S., Klinjan, P., Inpan, R., </w:t>
      </w:r>
      <w:proofErr w:type="spellStart"/>
      <w:r w:rsidRPr="00C55678">
        <w:t>Kongta</w:t>
      </w:r>
      <w:proofErr w:type="spellEnd"/>
      <w:r w:rsidRPr="00C55678">
        <w:t xml:space="preserve">, N., </w:t>
      </w:r>
      <w:proofErr w:type="spellStart"/>
      <w:r w:rsidRPr="00C55678">
        <w:t>Tipduangta</w:t>
      </w:r>
      <w:proofErr w:type="spellEnd"/>
      <w:r w:rsidRPr="00C55678">
        <w:t xml:space="preserve">, P., </w:t>
      </w:r>
      <w:proofErr w:type="spellStart"/>
      <w:r w:rsidRPr="00C55678">
        <w:t>Tipduangta</w:t>
      </w:r>
      <w:proofErr w:type="spellEnd"/>
      <w:r w:rsidRPr="00C55678">
        <w:t xml:space="preserve">, P., </w:t>
      </w:r>
      <w:proofErr w:type="spellStart"/>
      <w:r w:rsidRPr="00C55678">
        <w:t>Dukaew</w:t>
      </w:r>
      <w:proofErr w:type="spellEnd"/>
      <w:r w:rsidRPr="00C55678">
        <w:t xml:space="preserve">, N. and </w:t>
      </w:r>
      <w:proofErr w:type="spellStart"/>
      <w:r w:rsidRPr="00C55678">
        <w:t>Sakuludomkan</w:t>
      </w:r>
      <w:proofErr w:type="spellEnd"/>
      <w:r w:rsidRPr="00C55678">
        <w:t>, C. (2024) 'The effects of SOY extract nutraceuticals on postmenopausal women’s health: A randomized, double-blind, placebo-controlled trial', </w:t>
      </w:r>
      <w:r w:rsidRPr="00C55678">
        <w:rPr>
          <w:i/>
          <w:iCs/>
        </w:rPr>
        <w:t>Journal of Functional Foods, </w:t>
      </w:r>
      <w:r w:rsidRPr="00C55678">
        <w:t>113, pp. 106055.</w:t>
      </w:r>
    </w:p>
    <w:p w14:paraId="66093A38" w14:textId="5EDF3F55" w:rsidR="00160777" w:rsidRDefault="00160777" w:rsidP="0004308D">
      <w:pPr>
        <w:tabs>
          <w:tab w:val="left" w:pos="3660"/>
        </w:tabs>
      </w:pPr>
      <w:proofErr w:type="spellStart"/>
      <w:r w:rsidRPr="00160777">
        <w:t>Talaulikar</w:t>
      </w:r>
      <w:proofErr w:type="spellEnd"/>
      <w:r w:rsidRPr="00160777">
        <w:t>, V. (2022) 'Menopause transition: Physiology and symptoms', </w:t>
      </w:r>
      <w:r w:rsidRPr="00160777">
        <w:rPr>
          <w:i/>
          <w:iCs/>
        </w:rPr>
        <w:t>Best practice &amp; research Clinical obstetrics &amp; gynaecology, </w:t>
      </w:r>
      <w:r w:rsidRPr="00160777">
        <w:t>81, pp. 3–7.</w:t>
      </w:r>
    </w:p>
    <w:p w14:paraId="2B29D049" w14:textId="5BC764BE" w:rsidR="00473CD2" w:rsidRDefault="00473CD2" w:rsidP="0004308D">
      <w:pPr>
        <w:tabs>
          <w:tab w:val="left" w:pos="3660"/>
        </w:tabs>
      </w:pPr>
      <w:r w:rsidRPr="00473CD2">
        <w:t xml:space="preserve">Tranche, S., </w:t>
      </w:r>
      <w:proofErr w:type="spellStart"/>
      <w:r w:rsidRPr="00473CD2">
        <w:t>Brotons</w:t>
      </w:r>
      <w:proofErr w:type="spellEnd"/>
      <w:r w:rsidRPr="00473CD2">
        <w:t>, C., Pascual de la Pisa, B., Macías, R., Hevia, E. and Marzo-Castillejo, M. (2016) 'Impact of a soy drink on climacteric symptoms: an open-label, crossover, randomized clinical trial', </w:t>
      </w:r>
      <w:proofErr w:type="spellStart"/>
      <w:r w:rsidRPr="00473CD2">
        <w:rPr>
          <w:i/>
          <w:iCs/>
        </w:rPr>
        <w:t>Gynecological</w:t>
      </w:r>
      <w:proofErr w:type="spellEnd"/>
      <w:r w:rsidRPr="00473CD2">
        <w:rPr>
          <w:i/>
          <w:iCs/>
        </w:rPr>
        <w:t xml:space="preserve"> Endocrinology, </w:t>
      </w:r>
      <w:r w:rsidRPr="00473CD2">
        <w:t>32(6), pp. 477–482.</w:t>
      </w:r>
    </w:p>
    <w:p w14:paraId="7149D940" w14:textId="38C767BB" w:rsidR="002B4D16" w:rsidRDefault="002B4D16" w:rsidP="0004308D">
      <w:pPr>
        <w:tabs>
          <w:tab w:val="left" w:pos="3660"/>
        </w:tabs>
      </w:pPr>
      <w:r>
        <w:t>Trimarco, V., Rozza, F., Izzo, R., De Leo, V., Cappelli, V., Riccardi, C. and Di Carlo, C. (2016) 'Effects of a new combination of nutraceuticals on postmenopausal symptoms and metabolic profile: a crossover, randomized, double-blind trial', </w:t>
      </w:r>
      <w:r w:rsidRPr="159CE9CB">
        <w:rPr>
          <w:i/>
          <w:iCs/>
        </w:rPr>
        <w:t>International Journal of Women's Health,</w:t>
      </w:r>
      <w:r>
        <w:t xml:space="preserve"> pp. 581–587.</w:t>
      </w:r>
    </w:p>
    <w:p w14:paraId="3C964167" w14:textId="4F89320D" w:rsidR="003A4E50" w:rsidRDefault="003A4E50" w:rsidP="0004308D">
      <w:pPr>
        <w:tabs>
          <w:tab w:val="left" w:pos="3660"/>
        </w:tabs>
      </w:pPr>
      <w:proofErr w:type="spellStart"/>
      <w:r w:rsidRPr="003A4E50">
        <w:t>Tsikouras</w:t>
      </w:r>
      <w:proofErr w:type="spellEnd"/>
      <w:r w:rsidRPr="003A4E50">
        <w:t xml:space="preserve">, P., </w:t>
      </w:r>
      <w:proofErr w:type="spellStart"/>
      <w:r w:rsidRPr="003A4E50">
        <w:t>Chalkidou</w:t>
      </w:r>
      <w:proofErr w:type="spellEnd"/>
      <w:r w:rsidRPr="003A4E50">
        <w:t xml:space="preserve">, A., </w:t>
      </w:r>
      <w:proofErr w:type="spellStart"/>
      <w:r w:rsidRPr="003A4E50">
        <w:t>Iatrakis</w:t>
      </w:r>
      <w:proofErr w:type="spellEnd"/>
      <w:r w:rsidRPr="003A4E50">
        <w:t xml:space="preserve">, G., Oikonomou, E., </w:t>
      </w:r>
      <w:proofErr w:type="spellStart"/>
      <w:r w:rsidRPr="003A4E50">
        <w:t>Bothou</w:t>
      </w:r>
      <w:proofErr w:type="spellEnd"/>
      <w:r w:rsidRPr="003A4E50">
        <w:t xml:space="preserve">, A., Kyriakou, D., </w:t>
      </w:r>
      <w:proofErr w:type="spellStart"/>
      <w:r w:rsidRPr="003A4E50">
        <w:t>Mouchterem</w:t>
      </w:r>
      <w:proofErr w:type="spellEnd"/>
      <w:r w:rsidRPr="003A4E50">
        <w:t xml:space="preserve">, A.C.I., Alexiou, A., </w:t>
      </w:r>
      <w:proofErr w:type="spellStart"/>
      <w:r w:rsidRPr="003A4E50">
        <w:t>Nikolettos</w:t>
      </w:r>
      <w:proofErr w:type="spellEnd"/>
      <w:r w:rsidRPr="003A4E50">
        <w:t xml:space="preserve">, K. and </w:t>
      </w:r>
      <w:proofErr w:type="spellStart"/>
      <w:r w:rsidRPr="003A4E50">
        <w:t>Kritsotaki</w:t>
      </w:r>
      <w:proofErr w:type="spellEnd"/>
      <w:r w:rsidRPr="003A4E50">
        <w:t>, N. (2024) 'The contribution of isoflavones in menopausal symptomatic as alternative treatment option'.</w:t>
      </w:r>
    </w:p>
    <w:p w14:paraId="3156458F" w14:textId="4D98FDDB" w:rsidR="0009710A" w:rsidRDefault="0009710A" w:rsidP="0004308D">
      <w:pPr>
        <w:tabs>
          <w:tab w:val="left" w:pos="3660"/>
        </w:tabs>
      </w:pPr>
      <w:r w:rsidRPr="0009710A">
        <w:t xml:space="preserve">Villa, P., Amar, I.D., Bottoni, C., Cipolla, C., Dinoi, G., Moruzzi, M.C., </w:t>
      </w:r>
      <w:proofErr w:type="spellStart"/>
      <w:r w:rsidRPr="0009710A">
        <w:t>Scambia</w:t>
      </w:r>
      <w:proofErr w:type="spellEnd"/>
      <w:r w:rsidRPr="0009710A">
        <w:t>, G. and Lanzone, A. (2017) 'The impact of combined nutraceutical supplementation on quality of life and metabolic changes during the menopausal transition: a pilot randomized trial', </w:t>
      </w:r>
      <w:r w:rsidRPr="0009710A">
        <w:rPr>
          <w:i/>
          <w:iCs/>
        </w:rPr>
        <w:t xml:space="preserve">Archives of </w:t>
      </w:r>
      <w:proofErr w:type="spellStart"/>
      <w:r w:rsidRPr="0009710A">
        <w:rPr>
          <w:i/>
          <w:iCs/>
        </w:rPr>
        <w:t>Gynecology</w:t>
      </w:r>
      <w:proofErr w:type="spellEnd"/>
      <w:r w:rsidRPr="0009710A">
        <w:rPr>
          <w:i/>
          <w:iCs/>
        </w:rPr>
        <w:t xml:space="preserve"> and Obstetrics, </w:t>
      </w:r>
      <w:r w:rsidRPr="0009710A">
        <w:t>296, pp. 791–801.</w:t>
      </w:r>
    </w:p>
    <w:p w14:paraId="008A1FB4" w14:textId="27F622E9" w:rsidR="00F51D52" w:rsidRDefault="41A2B16B" w:rsidP="0004308D">
      <w:pPr>
        <w:tabs>
          <w:tab w:val="left" w:pos="3660"/>
        </w:tabs>
      </w:pPr>
      <w:r>
        <w:t xml:space="preserve">WebMD (2023) </w:t>
      </w:r>
      <w:r w:rsidR="108A4419" w:rsidRPr="4F2BCA17">
        <w:rPr>
          <w:i/>
          <w:iCs/>
        </w:rPr>
        <w:t>What Is Perimenopause? </w:t>
      </w:r>
      <w:r w:rsidR="108A4419">
        <w:t>Available at:</w:t>
      </w:r>
      <w:r w:rsidR="3E94CDA8">
        <w:t xml:space="preserve"> </w:t>
      </w:r>
      <w:r w:rsidR="108A4419">
        <w:t>https://www.webmd.com/menopause/guide-perimenopause (Accessed: 11 Nov</w:t>
      </w:r>
      <w:r w:rsidR="7C5BAFB2">
        <w:t xml:space="preserve">ember </w:t>
      </w:r>
      <w:r w:rsidR="108A4419">
        <w:t>2024).</w:t>
      </w:r>
    </w:p>
    <w:p w14:paraId="1B730FCD" w14:textId="0D422C97" w:rsidR="00ED1D33" w:rsidRDefault="40F5935A" w:rsidP="0004308D">
      <w:pPr>
        <w:tabs>
          <w:tab w:val="left" w:pos="3660"/>
        </w:tabs>
      </w:pPr>
      <w:r>
        <w:t xml:space="preserve">World Health organisation (2024) </w:t>
      </w:r>
      <w:r w:rsidR="336DCE7C" w:rsidRPr="4F2BCA17">
        <w:rPr>
          <w:i/>
          <w:iCs/>
        </w:rPr>
        <w:t>Menopause</w:t>
      </w:r>
      <w:r w:rsidR="336DCE7C">
        <w:t xml:space="preserve">. Available at: </w:t>
      </w:r>
      <w:r w:rsidR="40A6B97F">
        <w:t>https://www.who.int/news-room/fact-sheets/detail/menopause (Accessed</w:t>
      </w:r>
      <w:r w:rsidR="14E92DA9">
        <w:t>:</w:t>
      </w:r>
      <w:r w:rsidR="40A6B97F">
        <w:t xml:space="preserve"> 11</w:t>
      </w:r>
      <w:r w:rsidR="747D3BC6">
        <w:t xml:space="preserve"> </w:t>
      </w:r>
      <w:r w:rsidR="40A6B97F">
        <w:t xml:space="preserve">November </w:t>
      </w:r>
      <w:r w:rsidR="747D3BC6">
        <w:t>2024).</w:t>
      </w:r>
    </w:p>
    <w:p w14:paraId="2DD985C9" w14:textId="0730CF27" w:rsidR="00001B5E" w:rsidRDefault="00001B5E" w:rsidP="0004308D">
      <w:pPr>
        <w:tabs>
          <w:tab w:val="left" w:pos="3660"/>
        </w:tabs>
      </w:pPr>
      <w:r w:rsidRPr="00001B5E">
        <w:t xml:space="preserve">Writing Group for the Women's Health Initiative Investigators and Writing Group for the Women's Health Initiative Investigators (2002) 'Risks and benefits of </w:t>
      </w:r>
      <w:proofErr w:type="spellStart"/>
      <w:r w:rsidRPr="00001B5E">
        <w:t>estrogen</w:t>
      </w:r>
      <w:proofErr w:type="spellEnd"/>
      <w:r w:rsidRPr="00001B5E">
        <w:t xml:space="preserve"> plus progestin in healthy postmenopausal women: principal results from the Women's Health Initiative randomized controlled trial', </w:t>
      </w:r>
      <w:r w:rsidRPr="00001B5E">
        <w:rPr>
          <w:i/>
          <w:iCs/>
        </w:rPr>
        <w:t>Jama, </w:t>
      </w:r>
      <w:r w:rsidRPr="00001B5E">
        <w:t>288(3), pp. 321–333.</w:t>
      </w:r>
    </w:p>
    <w:p w14:paraId="2E88268A" w14:textId="36C37615" w:rsidR="007274C7" w:rsidRPr="006E1283" w:rsidRDefault="007274C7" w:rsidP="0004308D">
      <w:pPr>
        <w:tabs>
          <w:tab w:val="left" w:pos="3660"/>
        </w:tabs>
      </w:pPr>
      <w:r w:rsidRPr="007274C7">
        <w:t>Zhu, D., Chung, H., Dobson, A.J., Pandeya, N., Anderson, D.J., Kuh, D., Hardy, R., Brunner, E.J., Avis, N.E. and Gold, E.B. (2020) 'Vasomotor menopausal symptoms and risk of cardiovascular disease: a pooled analysis of six prospective studies', </w:t>
      </w:r>
      <w:r w:rsidRPr="007274C7">
        <w:rPr>
          <w:i/>
          <w:iCs/>
        </w:rPr>
        <w:t xml:space="preserve">American Journal of Obstetrics and </w:t>
      </w:r>
      <w:proofErr w:type="spellStart"/>
      <w:r w:rsidRPr="007274C7">
        <w:rPr>
          <w:i/>
          <w:iCs/>
        </w:rPr>
        <w:t>Gynecology</w:t>
      </w:r>
      <w:proofErr w:type="spellEnd"/>
      <w:r w:rsidRPr="007274C7">
        <w:rPr>
          <w:i/>
          <w:iCs/>
        </w:rPr>
        <w:t>, </w:t>
      </w:r>
      <w:r w:rsidRPr="007274C7">
        <w:t>223(6), pp. 898. e1–898. e16.</w:t>
      </w:r>
    </w:p>
    <w:sectPr w:rsidR="007274C7" w:rsidRPr="006E128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EB2ED9" w14:textId="77777777" w:rsidR="002B3FA5" w:rsidRDefault="002B3FA5" w:rsidP="00352085">
      <w:pPr>
        <w:spacing w:after="0" w:line="240" w:lineRule="auto"/>
      </w:pPr>
      <w:r>
        <w:separator/>
      </w:r>
    </w:p>
  </w:endnote>
  <w:endnote w:type="continuationSeparator" w:id="0">
    <w:p w14:paraId="1133E138" w14:textId="77777777" w:rsidR="002B3FA5" w:rsidRDefault="002B3FA5" w:rsidP="00352085">
      <w:pPr>
        <w:spacing w:after="0" w:line="240" w:lineRule="auto"/>
      </w:pPr>
      <w:r>
        <w:continuationSeparator/>
      </w:r>
    </w:p>
  </w:endnote>
  <w:endnote w:type="continuationNotice" w:id="1">
    <w:p w14:paraId="431DB6AF" w14:textId="77777777" w:rsidR="002B3FA5" w:rsidRDefault="002B3FA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3744071"/>
      <w:docPartObj>
        <w:docPartGallery w:val="Page Numbers (Bottom of Page)"/>
        <w:docPartUnique/>
      </w:docPartObj>
    </w:sdtPr>
    <w:sdtEndPr/>
    <w:sdtContent>
      <w:p w14:paraId="3B46E913" w14:textId="7F656C6B" w:rsidR="00352085" w:rsidRDefault="00352085">
        <w:pPr>
          <w:pStyle w:val="Footer"/>
          <w:jc w:val="right"/>
        </w:pPr>
        <w:r>
          <w:fldChar w:fldCharType="begin"/>
        </w:r>
        <w:r>
          <w:instrText>PAGE   \* MERGEFORMAT</w:instrText>
        </w:r>
        <w:r>
          <w:fldChar w:fldCharType="separate"/>
        </w:r>
        <w:r>
          <w:t>2</w:t>
        </w:r>
        <w:r>
          <w:fldChar w:fldCharType="end"/>
        </w:r>
      </w:p>
    </w:sdtContent>
  </w:sdt>
  <w:p w14:paraId="5DCFEC58" w14:textId="77777777" w:rsidR="00352085" w:rsidRDefault="00352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9DF699" w14:textId="77777777" w:rsidR="002B3FA5" w:rsidRDefault="002B3FA5" w:rsidP="00352085">
      <w:pPr>
        <w:spacing w:after="0" w:line="240" w:lineRule="auto"/>
      </w:pPr>
      <w:r>
        <w:separator/>
      </w:r>
    </w:p>
  </w:footnote>
  <w:footnote w:type="continuationSeparator" w:id="0">
    <w:p w14:paraId="61470F81" w14:textId="77777777" w:rsidR="002B3FA5" w:rsidRDefault="002B3FA5" w:rsidP="00352085">
      <w:pPr>
        <w:spacing w:after="0" w:line="240" w:lineRule="auto"/>
      </w:pPr>
      <w:r>
        <w:continuationSeparator/>
      </w:r>
    </w:p>
  </w:footnote>
  <w:footnote w:type="continuationNotice" w:id="1">
    <w:p w14:paraId="46EBACA5" w14:textId="77777777" w:rsidR="002B3FA5" w:rsidRDefault="002B3FA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hVg4XFRKfKyUCg" int2:id="0J8ZRUfi">
      <int2:state int2:value="Rejected" int2:type="AugLoop_Text_Critique"/>
    </int2:textHash>
    <int2:textHash int2:hashCode="aTanjOvHfjWoi0" int2:id="0OcWJpZ7">
      <int2:state int2:value="Rejected" int2:type="AugLoop_Text_Critique"/>
    </int2:textHash>
    <int2:textHash int2:hashCode="PfsYGMda3dsioY" int2:id="1Ad7ub9n">
      <int2:state int2:value="Rejected" int2:type="AugLoop_Text_Critique"/>
    </int2:textHash>
    <int2:textHash int2:hashCode="SJ8TAqiqwUzzNr" int2:id="1PYlvljQ">
      <int2:state int2:value="Rejected" int2:type="AugLoop_Text_Critique"/>
    </int2:textHash>
    <int2:textHash int2:hashCode="T+q1MoN0IZTUP+" int2:id="1YRqsLYS">
      <int2:state int2:value="Rejected" int2:type="AugLoop_Text_Critique"/>
    </int2:textHash>
    <int2:textHash int2:hashCode="OLypFRDQfIORaT" int2:id="36ejZMuM">
      <int2:state int2:value="Rejected" int2:type="AugLoop_Text_Critique"/>
    </int2:textHash>
    <int2:textHash int2:hashCode="nLYNg/nXIfOQEC" int2:id="3eZ4ZF3a">
      <int2:state int2:value="Rejected" int2:type="AugLoop_Text_Critique"/>
    </int2:textHash>
    <int2:textHash int2:hashCode="Mad1s4Qm4XV4D7" int2:id="4Xm9VIkN">
      <int2:state int2:value="Rejected" int2:type="AugLoop_Text_Critique"/>
    </int2:textHash>
    <int2:textHash int2:hashCode="CtqcYpTle2D66x" int2:id="4jH5ePLz">
      <int2:state int2:value="Rejected" int2:type="AugLoop_Text_Critique"/>
    </int2:textHash>
    <int2:textHash int2:hashCode="DE4Jqzlz6BdmkQ" int2:id="4rpKY2UK">
      <int2:state int2:value="Rejected" int2:type="AugLoop_Text_Critique"/>
    </int2:textHash>
    <int2:textHash int2:hashCode="r3Mw5aYW9wpQrI" int2:id="50nR6bEf">
      <int2:state int2:value="Rejected" int2:type="AugLoop_Text_Critique"/>
    </int2:textHash>
    <int2:textHash int2:hashCode="nxPChgrHulRxTc" int2:id="51ivo4Wu">
      <int2:state int2:value="Rejected" int2:type="AugLoop_Text_Critique"/>
    </int2:textHash>
    <int2:textHash int2:hashCode="bKvIEg154ppnAA" int2:id="6lDIswmt">
      <int2:state int2:value="Rejected" int2:type="AugLoop_Text_Critique"/>
    </int2:textHash>
    <int2:textHash int2:hashCode="f9e300CbXPMlaM" int2:id="806p2keg">
      <int2:state int2:value="Rejected" int2:type="AugLoop_Text_Critique"/>
    </int2:textHash>
    <int2:textHash int2:hashCode="JbRvHt5Lo0vSau" int2:id="8hHAog2Q">
      <int2:state int2:value="Rejected" int2:type="AugLoop_Text_Critique"/>
    </int2:textHash>
    <int2:textHash int2:hashCode="YLs6rA++9ce9Ei" int2:id="9DIRHe2j">
      <int2:state int2:value="Rejected" int2:type="AugLoop_Text_Critique"/>
    </int2:textHash>
    <int2:textHash int2:hashCode="PTKQ1fs2VfXg5V" int2:id="9MOf7f3a">
      <int2:state int2:value="Rejected" int2:type="AugLoop_Text_Critique"/>
    </int2:textHash>
    <int2:textHash int2:hashCode="Avdumd2Z5q/3QP" int2:id="9XOeWuX8">
      <int2:state int2:value="Rejected" int2:type="AugLoop_Text_Critique"/>
    </int2:textHash>
    <int2:textHash int2:hashCode="bE6TOnRGuWXbFk" int2:id="Afixcnq0">
      <int2:state int2:value="Rejected" int2:type="AugLoop_Text_Critique"/>
    </int2:textHash>
    <int2:textHash int2:hashCode="6vXL0CJ8aqtsNk" int2:id="ArUnbLiC">
      <int2:state int2:value="Rejected" int2:type="AugLoop_Text_Critique"/>
    </int2:textHash>
    <int2:textHash int2:hashCode="9ijQodF7ZgORR6" int2:id="CUXfF0zg">
      <int2:state int2:value="Rejected" int2:type="AugLoop_Text_Critique"/>
    </int2:textHash>
    <int2:textHash int2:hashCode="7HIz3W0T3kH//4" int2:id="DOhaoiB0">
      <int2:state int2:value="Rejected" int2:type="AugLoop_Text_Critique"/>
    </int2:textHash>
    <int2:textHash int2:hashCode="MNddadFYRd/wax" int2:id="EBwvyioT">
      <int2:state int2:value="Rejected" int2:type="AugLoop_Text_Critique"/>
    </int2:textHash>
    <int2:textHash int2:hashCode="rlH8+y8HteQ8xj" int2:id="FEimDK9w">
      <int2:state int2:value="Rejected" int2:type="AugLoop_Text_Critique"/>
    </int2:textHash>
    <int2:textHash int2:hashCode="TaUNCpEh0sOBot" int2:id="FwhBdZLc">
      <int2:state int2:value="Rejected" int2:type="AugLoop_Text_Critique"/>
    </int2:textHash>
    <int2:textHash int2:hashCode="OXfLoSC29e8Hov" int2:id="GwyK9kuq">
      <int2:state int2:value="Rejected" int2:type="AugLoop_Text_Critique"/>
    </int2:textHash>
    <int2:textHash int2:hashCode="QWeXV0HczLicLh" int2:id="IOzW63O5">
      <int2:state int2:value="Rejected" int2:type="AugLoop_Text_Critique"/>
    </int2:textHash>
    <int2:textHash int2:hashCode="v2na3Zf3NT4zvq" int2:id="Jc3ReqDk">
      <int2:state int2:value="Rejected" int2:type="AugLoop_Text_Critique"/>
    </int2:textHash>
    <int2:textHash int2:hashCode="KmdCM48dw2Ovk4" int2:id="Kxk1vGeJ">
      <int2:state int2:value="Rejected" int2:type="AugLoop_Text_Critique"/>
    </int2:textHash>
    <int2:textHash int2:hashCode="baudTENp28hWz7" int2:id="L7hv4Zdi">
      <int2:state int2:value="Rejected" int2:type="AugLoop_Text_Critique"/>
    </int2:textHash>
    <int2:textHash int2:hashCode="OXsnK9Aetd7iaz" int2:id="L8HA8vl7">
      <int2:state int2:value="Rejected" int2:type="AugLoop_Text_Critique"/>
    </int2:textHash>
    <int2:textHash int2:hashCode="az+i/Xpk4294AY" int2:id="Ls4u5Xw0">
      <int2:state int2:value="Rejected" int2:type="AugLoop_Text_Critique"/>
    </int2:textHash>
    <int2:textHash int2:hashCode="Tf+s35hVef722l" int2:id="M19goEbz">
      <int2:state int2:value="Rejected" int2:type="AugLoop_Text_Critique"/>
    </int2:textHash>
    <int2:textHash int2:hashCode="5qDFhvZTZ1r7u+" int2:id="NjfnA9nl">
      <int2:state int2:value="Rejected" int2:type="AugLoop_Text_Critique"/>
    </int2:textHash>
    <int2:textHash int2:hashCode="gXyzHTSHrCiZQv" int2:id="PBPm80iN">
      <int2:state int2:value="Rejected" int2:type="AugLoop_Text_Critique"/>
    </int2:textHash>
    <int2:textHash int2:hashCode="r4Kbb2IZW98pEo" int2:id="PaC5U9in">
      <int2:state int2:value="Rejected" int2:type="AugLoop_Text_Critique"/>
    </int2:textHash>
    <int2:textHash int2:hashCode="cCCX00A8WAwO6D" int2:id="PfgCObdN">
      <int2:state int2:value="Rejected" int2:type="AugLoop_Text_Critique"/>
    </int2:textHash>
    <int2:textHash int2:hashCode="KlA81BbsT3nTNo" int2:id="PidkKtK1">
      <int2:state int2:value="Rejected" int2:type="AugLoop_Text_Critique"/>
    </int2:textHash>
    <int2:textHash int2:hashCode="Lu7LPVzaVvzzvd" int2:id="PmWpBv3o">
      <int2:state int2:value="Rejected" int2:type="AugLoop_Text_Critique"/>
    </int2:textHash>
    <int2:textHash int2:hashCode="lqtwgUq/pf1zpD" int2:id="QQ73WoB1">
      <int2:state int2:value="Rejected" int2:type="AugLoop_Text_Critique"/>
    </int2:textHash>
    <int2:textHash int2:hashCode="Wzf8sE9htM7xkx" int2:id="QaGZaFLQ">
      <int2:state int2:value="Rejected" int2:type="AugLoop_Text_Critique"/>
    </int2:textHash>
    <int2:textHash int2:hashCode="ENdIlNcFDbZRl4" int2:id="RNMrAk6e">
      <int2:state int2:value="Rejected" int2:type="AugLoop_Text_Critique"/>
    </int2:textHash>
    <int2:textHash int2:hashCode="K/84HZzL9VGrpl" int2:id="TAzXTwDp">
      <int2:state int2:value="Rejected" int2:type="AugLoop_Text_Critique"/>
    </int2:textHash>
    <int2:textHash int2:hashCode="hDc0cuQqVXwYke" int2:id="VMECG73J">
      <int2:state int2:value="Rejected" int2:type="AugLoop_Text_Critique"/>
    </int2:textHash>
    <int2:textHash int2:hashCode="f9u3PibdTgFmTX" int2:id="VocMQVUm">
      <int2:state int2:value="Rejected" int2:type="AugLoop_Text_Critique"/>
    </int2:textHash>
    <int2:textHash int2:hashCode="xmSNMZ0c0INarh" int2:id="XIY06mbQ">
      <int2:state int2:value="Rejected" int2:type="AugLoop_Text_Critique"/>
    </int2:textHash>
    <int2:textHash int2:hashCode="6s/IMh3SU3IEHl" int2:id="XPGIGiyn">
      <int2:state int2:value="Rejected" int2:type="AugLoop_Text_Critique"/>
    </int2:textHash>
    <int2:textHash int2:hashCode="ayer5dgpkKfbfg" int2:id="XdAC2Hoz">
      <int2:state int2:value="Rejected" int2:type="AugLoop_Text_Critique"/>
    </int2:textHash>
    <int2:textHash int2:hashCode="5UDYuM5FNtVer8" int2:id="XhegEQ8p">
      <int2:state int2:value="Rejected" int2:type="AugLoop_Text_Critique"/>
    </int2:textHash>
    <int2:textHash int2:hashCode="A/u9becyaNlFEJ" int2:id="Y1OxdWNM">
      <int2:state int2:value="Rejected" int2:type="AugLoop_Text_Critique"/>
    </int2:textHash>
    <int2:textHash int2:hashCode="VH7JguE2cR4L+r" int2:id="ZFJHYJzR">
      <int2:state int2:value="Rejected" int2:type="AugLoop_Text_Critique"/>
    </int2:textHash>
    <int2:textHash int2:hashCode="QoT/DsBa2aDCQa" int2:id="ZSp30qFb">
      <int2:state int2:value="Rejected" int2:type="AugLoop_Text_Critique"/>
    </int2:textHash>
    <int2:textHash int2:hashCode="KJ9WPvtUHupAKm" int2:id="Zd7xu8rK">
      <int2:state int2:value="Rejected" int2:type="AugLoop_Text_Critique"/>
    </int2:textHash>
    <int2:textHash int2:hashCode="yTI5QBBjoHv4qW" int2:id="Zh3XATdM">
      <int2:state int2:value="Rejected" int2:type="AugLoop_Text_Critique"/>
    </int2:textHash>
    <int2:textHash int2:hashCode="ayaohU9Lt57Mgu" int2:id="bb5C03z0">
      <int2:state int2:value="Rejected" int2:type="AugLoop_Text_Critique"/>
    </int2:textHash>
    <int2:textHash int2:hashCode="aVSmHYoRzrT5QA" int2:id="cAY8QGPc">
      <int2:state int2:value="Rejected" int2:type="AugLoop_Text_Critique"/>
    </int2:textHash>
    <int2:textHash int2:hashCode="T0dGwihJnu39FQ" int2:id="dZaj39zi">
      <int2:state int2:value="Rejected" int2:type="AugLoop_Text_Critique"/>
    </int2:textHash>
    <int2:textHash int2:hashCode="ek8jU2TNm2xeRM" int2:id="dn1WPA8q">
      <int2:state int2:value="Rejected" int2:type="AugLoop_Text_Critique"/>
    </int2:textHash>
    <int2:textHash int2:hashCode="7qLdYvCdIjQKDc" int2:id="dqFc0Gi0">
      <int2:state int2:value="Rejected" int2:type="AugLoop_Text_Critique"/>
    </int2:textHash>
    <int2:textHash int2:hashCode="P6+iwsYBqIqgIN" int2:id="dt2vaNHl">
      <int2:state int2:value="Rejected" int2:type="AugLoop_Text_Critique"/>
    </int2:textHash>
    <int2:textHash int2:hashCode="alzoDzTf3H6pia" int2:id="eqOX2t24">
      <int2:state int2:value="Rejected" int2:type="AugLoop_Text_Critique"/>
    </int2:textHash>
    <int2:textHash int2:hashCode="kwx2F9oEtWYVMk" int2:id="fS2Qk7nI">
      <int2:state int2:value="Rejected" int2:type="AugLoop_Text_Critique"/>
    </int2:textHash>
    <int2:textHash int2:hashCode="TXPCmkVhBIzoX6" int2:id="fbWmzhsC">
      <int2:state int2:value="Rejected" int2:type="AugLoop_Text_Critique"/>
    </int2:textHash>
    <int2:textHash int2:hashCode="RkHopqEf2VCeVa" int2:id="gGUfg7Cf">
      <int2:state int2:value="Rejected" int2:type="AugLoop_Text_Critique"/>
    </int2:textHash>
    <int2:textHash int2:hashCode="DMGtt0VvG6+L5R" int2:id="hDBOaJpJ">
      <int2:state int2:value="Rejected" int2:type="AugLoop_Text_Critique"/>
    </int2:textHash>
    <int2:textHash int2:hashCode="SOVj8UjcBNizHJ" int2:id="hnkW4Gai">
      <int2:state int2:value="Rejected" int2:type="AugLoop_Text_Critique"/>
    </int2:textHash>
    <int2:textHash int2:hashCode="p8KHyieszhaIic" int2:id="iHiZ2KcM">
      <int2:state int2:value="Rejected" int2:type="AugLoop_Text_Critique"/>
    </int2:textHash>
    <int2:textHash int2:hashCode="+Bw5SqncKGHadf" int2:id="iYtLQsub">
      <int2:state int2:value="Rejected" int2:type="AugLoop_Text_Critique"/>
    </int2:textHash>
    <int2:textHash int2:hashCode="kqD14QnbJLhrtC" int2:id="jIPv8fRv">
      <int2:state int2:value="Rejected" int2:type="AugLoop_Text_Critique"/>
    </int2:textHash>
    <int2:textHash int2:hashCode="+Lwff0lZoZY8Xh" int2:id="jZireQZN">
      <int2:state int2:value="Rejected" int2:type="AugLoop_Text_Critique"/>
    </int2:textHash>
    <int2:textHash int2:hashCode="gwWnT3zrQ3debs" int2:id="kuAkLjHf">
      <int2:state int2:value="Rejected" int2:type="AugLoop_Text_Critique"/>
    </int2:textHash>
    <int2:textHash int2:hashCode="dTdapwx4fIsxOn" int2:id="lvE6FHV6">
      <int2:state int2:value="Rejected" int2:type="AugLoop_Text_Critique"/>
    </int2:textHash>
    <int2:textHash int2:hashCode="YfnI8ov/883xsc" int2:id="nQsX8TNy">
      <int2:state int2:value="Rejected" int2:type="AugLoop_Text_Critique"/>
    </int2:textHash>
    <int2:textHash int2:hashCode="SnoyL8XYJN8KXp" int2:id="nlPXGWdZ">
      <int2:state int2:value="Rejected" int2:type="AugLoop_Text_Critique"/>
    </int2:textHash>
    <int2:textHash int2:hashCode="eYf1RIyP+gYlml" int2:id="nrbPZjKt">
      <int2:state int2:value="Rejected" int2:type="AugLoop_Text_Critique"/>
    </int2:textHash>
    <int2:textHash int2:hashCode="2bhm5Y8d23qc6I" int2:id="nszrXYbD">
      <int2:state int2:value="Rejected" int2:type="AugLoop_Text_Critique"/>
    </int2:textHash>
    <int2:textHash int2:hashCode="229y/KnTijPalF" int2:id="phkhlOQ3">
      <int2:state int2:value="Rejected" int2:type="AugLoop_Text_Critique"/>
    </int2:textHash>
    <int2:textHash int2:hashCode="JL+Umq9MFNBHEj" int2:id="qRQoa2aE">
      <int2:state int2:value="Rejected" int2:type="AugLoop_Text_Critique"/>
    </int2:textHash>
    <int2:textHash int2:hashCode="Az2cusRwRRqRth" int2:id="qdLrixdf">
      <int2:state int2:value="Rejected" int2:type="AugLoop_Text_Critique"/>
    </int2:textHash>
    <int2:textHash int2:hashCode="4xVVAqWVUrZIxl" int2:id="sU6kHed8">
      <int2:state int2:value="Rejected" int2:type="AugLoop_Text_Critique"/>
    </int2:textHash>
    <int2:textHash int2:hashCode="UCzATdShSxgXmw" int2:id="tZSAwdfT">
      <int2:state int2:value="Rejected" int2:type="AugLoop_Text_Critique"/>
    </int2:textHash>
    <int2:textHash int2:hashCode="J7HZlkIxK3l19h" int2:id="ty1eQi5e">
      <int2:state int2:value="Rejected" int2:type="AugLoop_Text_Critique"/>
    </int2:textHash>
    <int2:textHash int2:hashCode="BmJ/j/pcaOAA+7" int2:id="uAkAKSag">
      <int2:state int2:value="Rejected" int2:type="AugLoop_Text_Critique"/>
    </int2:textHash>
    <int2:textHash int2:hashCode="pcWdc2Fu1dx/vC" int2:id="vz7GCvbJ">
      <int2:state int2:value="Rejected" int2:type="AugLoop_Text_Critique"/>
    </int2:textHash>
    <int2:textHash int2:hashCode="4X9jvjpojeXqD2" int2:id="xC0weZoz">
      <int2:state int2:value="Rejected" int2:type="AugLoop_Text_Critique"/>
    </int2:textHash>
    <int2:textHash int2:hashCode="1tI+uON9hhQTP+" int2:id="ycbtOMCh">
      <int2:state int2:value="Rejected" int2:type="AugLoop_Text_Critique"/>
    </int2:textHash>
    <int2:textHash int2:hashCode="IltaNXVUekhBJZ" int2:id="zmhgT2L3">
      <int2:state int2:value="Rejected" int2:type="AugLoop_Text_Critique"/>
    </int2:textHash>
    <int2:bookmark int2:bookmarkName="_Int_LFu2lEmb" int2:invalidationBookmarkName="" int2:hashCode="e0dMsLOcF3PXGS" int2:id="514fKP8a">
      <int2:state int2:value="Rejected" int2:type="AugLoop_Text_Critique"/>
    </int2:bookmark>
    <int2:bookmark int2:bookmarkName="_Int_PRF1WLaf" int2:invalidationBookmarkName="" int2:hashCode="usk6UEhbgC73C9" int2:id="Navpwdc8">
      <int2:state int2:value="Rejected" int2:type="AugLoop_Text_Critique"/>
    </int2:bookmark>
    <int2:bookmark int2:bookmarkName="_Int_bFXP4632" int2:invalidationBookmarkName="" int2:hashCode="Uzp5OH9w+wqWrK" int2:id="VQhWpWh6">
      <int2:state int2:value="Rejected" int2:type="AugLoop_Text_Critique"/>
    </int2:bookmark>
    <int2:bookmark int2:bookmarkName="_Int_2anV7Qj8" int2:invalidationBookmarkName="" int2:hashCode="6XY1IV3YE0jP1B" int2:id="Vfa3jgEQ">
      <int2:state int2:value="Rejected" int2:type="AugLoop_Text_Critique"/>
    </int2:bookmark>
    <int2:bookmark int2:bookmarkName="_Int_zTlyusCY" int2:invalidationBookmarkName="" int2:hashCode="S2ljJymcYaE1WP" int2:id="leRH7yFR">
      <int2:state int2:value="Rejected" int2:type="AugLoop_Text_Critique"/>
    </int2:bookmark>
    <int2:bookmark int2:bookmarkName="_Int_bO44gCzs" int2:invalidationBookmarkName="" int2:hashCode="jDsFknuZ95K6IA" int2:id="skZ6jMwr">
      <int2:state int2:value="Rejected" int2:type="AugLoop_Text_Critique"/>
    </int2:bookmark>
    <int2:bookmark int2:bookmarkName="_Int_rMOlz1V5" int2:invalidationBookmarkName="" int2:hashCode="d/hG+iXuH0JdFC" int2:id="sx92PT15">
      <int2:state int2:value="Rejected" int2:type="AugLoop_Text_Critique"/>
    </int2:bookmark>
    <int2:bookmark int2:bookmarkName="_Int_0yqj3noR" int2:invalidationBookmarkName="" int2:hashCode="TQXWhJvdY5GLkH" int2:id="tws9SBU6">
      <int2:state int2:value="Rejected" int2:type="AugLoop_Text_Critique"/>
    </int2:bookmark>
    <int2:bookmark int2:bookmarkName="_Int_JGlATIa9" int2:invalidationBookmarkName="" int2:hashCode="pd4Ib2RLnxTeh3" int2:id="y0tKxAZK">
      <int2:state int2:value="Rejected" int2:type="AugLoop_Text_Critique"/>
    </int2:bookmark>
  </int2:observations>
  <int2:intelligenceSettings/>
  <int2:onDemandWorkflows>
    <int2:onDemandWorkflow int2:type="SimilarityCheck" int2:paragraphVersions="63C61DCF-213029BC 3EFBE88D-77777777 04ACB1AA-77777777 5D16D3C2-77777777 01278DDA-77777777 03BF958A-77777777 76683FBD-77777777 0B4EAA4F-77777777 651AA559-77777777 04728D1C-77777777 3661ABB1-77777777 324F481B-77777777 1383B445-77777777 37B8E2A3-0882A52C 322D10CC-77777777 050516B9-77777777 13BEBCE6-77777777 110C207D-77777777 54949D56-77777777 0AA53312-77777777 173CAE9A-77777777 27BA7C20-77777777 71C3767C-77777777 510C66F1-77777777 2859B3CF-77777777 753FC254-78A66766 0E160B7B-19152755 4F9C2460-77777777 7A9E786F-03482557 5E0B78D2-194D591E 4D9A7682-6D154085 7C85D4D7-1AF1853D 486BBD16-4EA53BDB 558D908A-51F39931 5ECD428F-631418A0 3BD1E2FB-77777777 4D96CCDB-6B0C4A16 33579A48-77777777 552503F3-77777777 66C587B6-77777777 2F6B04C9-77777777 10C845CD-77777777 6D843968-77777777 51AD18EB-77777777 724387B1-77777777 1E4133F2-77777777 318CF252-77777777 3073E631-77777777 2355CD5E-77777777 7C212F9B-77777777 5E86CDAF-77777777 764AA4ED-77777777 04F3EB43-77777777 1DE44218-77777777 4FEF240F-77777777 5E60A05B-5CA4E273 6A0FC7B2-77777777 2FDDE4C2-42DAB96B 0B30F40E-254AC9BB 5E14B7F7-63F8097D 6C28E189-4EE03A7F 5FCA5789-4E429A5E 29FF7453-399FE9FE 543E7B58-6E50F2E8 41C1980D-0331D686 09124C90-7293FEFD 14B0908E-4CFC91CD 083E52A9-5D85BF23 4D9C08B9-4E6FF690 3169209F-599A339D 515488FB-22C5119E 706EAAF8-3DE3A6EA 7A31ACB0-60BDE7B3 7BFA746D-0C2F21C5 23DE91D9-6D00EE21 1EEDB090-2111E3AD 6A6E3D29-6FE87B54 3A418C63-405280BF 1E61F1C8-28B8B3C7 2045342B-1EB47D85 337C446E-1470E9BE 187FAD38-7F00E11D 31F432C7-6DF2AFE4 4E1407A7-4F8C688D 6488C31F-4C4D8903 126AA6B5-080970D1 0654C414-357B13D0 4F819D0C-12529CC4 6232FE71-09BC2AAE 15FC346F-11F7E374 4D885643-2A243540 376EB7C4-6300D4E5 1F7C296C-22C980DF 305953A7-6FA2D1B1 785E9C0C-1B7FD12F 68CFF78B-2456210B 2364F1B7-50D817D3 207D921A-6C6275CA 11278FA8-5FCC6E95 7CEB82B5-7299CBAD 4303B4AF-1132D0AA 03D5C263-1BEFBEBA 235B5F78-56E8A614 20D27761-1256A82C 60668DF4-245A2DF2 7680E55A-6C06859A 1D8B135D-54A6373B 02BE8DA7-5A5C3D1B 3003A30F-4B691023 72B9FAA6-06944145 36731499-74BC7BFB 52267487-681E8BDF 5BBF0C8D-5C95E799 50C1AFEA-0B6F8205 6377FC07-251E5B1B 6DCF0F8C-138927DD 3CF1312E-6EABDE12 4AFBC76F-4AB7CF05 17AA4991-346B01B0 7D270E9E-4DF9F23B 246EDAE7-2E260DDE 7BFF555B-12029E38 66093A38-5EDF3F55 2B29D049-5BC764BE 7149D940-38C767BB 3C964167-4F89320D 3156458F-4D98FDDB 008A1FB4-65E3116A 1B730FCD-55FB7BF1 2DD985C9-0730CF27 2E88268A-36C37615 3B46E913-7F656C6B 5DCFEC58-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1A5"/>
    <w:rsid w:val="000008F4"/>
    <w:rsid w:val="00001B5E"/>
    <w:rsid w:val="00003B78"/>
    <w:rsid w:val="00010B26"/>
    <w:rsid w:val="00010F38"/>
    <w:rsid w:val="000211AE"/>
    <w:rsid w:val="000224B4"/>
    <w:rsid w:val="000233FC"/>
    <w:rsid w:val="0002581B"/>
    <w:rsid w:val="00025C8F"/>
    <w:rsid w:val="00027C74"/>
    <w:rsid w:val="0003114C"/>
    <w:rsid w:val="000315BA"/>
    <w:rsid w:val="00033BD4"/>
    <w:rsid w:val="00034678"/>
    <w:rsid w:val="0004030B"/>
    <w:rsid w:val="00041E28"/>
    <w:rsid w:val="0004308D"/>
    <w:rsid w:val="000474B2"/>
    <w:rsid w:val="00051FFD"/>
    <w:rsid w:val="0005238A"/>
    <w:rsid w:val="00053A36"/>
    <w:rsid w:val="00054A68"/>
    <w:rsid w:val="000553E0"/>
    <w:rsid w:val="00060B16"/>
    <w:rsid w:val="00061026"/>
    <w:rsid w:val="000621EB"/>
    <w:rsid w:val="00064682"/>
    <w:rsid w:val="0006479A"/>
    <w:rsid w:val="00070398"/>
    <w:rsid w:val="00072FF2"/>
    <w:rsid w:val="00074984"/>
    <w:rsid w:val="000776D5"/>
    <w:rsid w:val="00083ECB"/>
    <w:rsid w:val="00085EA5"/>
    <w:rsid w:val="00087CBD"/>
    <w:rsid w:val="0009142D"/>
    <w:rsid w:val="00092E4E"/>
    <w:rsid w:val="0009710A"/>
    <w:rsid w:val="00097B98"/>
    <w:rsid w:val="000A027F"/>
    <w:rsid w:val="000A21C9"/>
    <w:rsid w:val="000A5218"/>
    <w:rsid w:val="000A5BA1"/>
    <w:rsid w:val="000B0082"/>
    <w:rsid w:val="000B2B66"/>
    <w:rsid w:val="000C05EB"/>
    <w:rsid w:val="000C212F"/>
    <w:rsid w:val="000C250F"/>
    <w:rsid w:val="000C4C70"/>
    <w:rsid w:val="000C6472"/>
    <w:rsid w:val="000D4915"/>
    <w:rsid w:val="000D7644"/>
    <w:rsid w:val="000D7AAD"/>
    <w:rsid w:val="000E014A"/>
    <w:rsid w:val="000E4CCE"/>
    <w:rsid w:val="000E72AE"/>
    <w:rsid w:val="000E78EB"/>
    <w:rsid w:val="000E79EA"/>
    <w:rsid w:val="000F0949"/>
    <w:rsid w:val="000F0C05"/>
    <w:rsid w:val="000F1585"/>
    <w:rsid w:val="000F1DB6"/>
    <w:rsid w:val="000F2357"/>
    <w:rsid w:val="000F4BE8"/>
    <w:rsid w:val="000F71B6"/>
    <w:rsid w:val="00103DB3"/>
    <w:rsid w:val="001044B2"/>
    <w:rsid w:val="001049BE"/>
    <w:rsid w:val="001056E6"/>
    <w:rsid w:val="00107111"/>
    <w:rsid w:val="00107858"/>
    <w:rsid w:val="0011032D"/>
    <w:rsid w:val="00112B80"/>
    <w:rsid w:val="00112BC3"/>
    <w:rsid w:val="00112F8B"/>
    <w:rsid w:val="001144B0"/>
    <w:rsid w:val="001246C3"/>
    <w:rsid w:val="00124BC8"/>
    <w:rsid w:val="001273C0"/>
    <w:rsid w:val="001371CA"/>
    <w:rsid w:val="00137965"/>
    <w:rsid w:val="001404C6"/>
    <w:rsid w:val="00141955"/>
    <w:rsid w:val="00145E0C"/>
    <w:rsid w:val="0014769A"/>
    <w:rsid w:val="00152236"/>
    <w:rsid w:val="001551E0"/>
    <w:rsid w:val="0015777C"/>
    <w:rsid w:val="00160777"/>
    <w:rsid w:val="0016149D"/>
    <w:rsid w:val="00162916"/>
    <w:rsid w:val="00165331"/>
    <w:rsid w:val="00165ECA"/>
    <w:rsid w:val="001674D1"/>
    <w:rsid w:val="00170180"/>
    <w:rsid w:val="001702A9"/>
    <w:rsid w:val="001716F0"/>
    <w:rsid w:val="00173316"/>
    <w:rsid w:val="00176023"/>
    <w:rsid w:val="00176B96"/>
    <w:rsid w:val="001800DB"/>
    <w:rsid w:val="0018100B"/>
    <w:rsid w:val="00182BF9"/>
    <w:rsid w:val="00183168"/>
    <w:rsid w:val="0018382E"/>
    <w:rsid w:val="00185562"/>
    <w:rsid w:val="00187C31"/>
    <w:rsid w:val="00190714"/>
    <w:rsid w:val="00190B06"/>
    <w:rsid w:val="00190D95"/>
    <w:rsid w:val="001966E9"/>
    <w:rsid w:val="001A1476"/>
    <w:rsid w:val="001B0D40"/>
    <w:rsid w:val="001B739B"/>
    <w:rsid w:val="001B74F9"/>
    <w:rsid w:val="001C17B8"/>
    <w:rsid w:val="001C2841"/>
    <w:rsid w:val="001C2BC0"/>
    <w:rsid w:val="001C5C95"/>
    <w:rsid w:val="001C5E39"/>
    <w:rsid w:val="001C6E28"/>
    <w:rsid w:val="001D0565"/>
    <w:rsid w:val="001D0F01"/>
    <w:rsid w:val="001D0F29"/>
    <w:rsid w:val="001D1C2D"/>
    <w:rsid w:val="001D4D15"/>
    <w:rsid w:val="001D55E2"/>
    <w:rsid w:val="001E045D"/>
    <w:rsid w:val="001E1FF2"/>
    <w:rsid w:val="001E74FD"/>
    <w:rsid w:val="001F2224"/>
    <w:rsid w:val="001F47FF"/>
    <w:rsid w:val="001F51DD"/>
    <w:rsid w:val="001F6DDD"/>
    <w:rsid w:val="001F78FD"/>
    <w:rsid w:val="00201B90"/>
    <w:rsid w:val="002026DC"/>
    <w:rsid w:val="00202D7E"/>
    <w:rsid w:val="00207F4B"/>
    <w:rsid w:val="00214271"/>
    <w:rsid w:val="0021609E"/>
    <w:rsid w:val="002168D7"/>
    <w:rsid w:val="0022375D"/>
    <w:rsid w:val="00225088"/>
    <w:rsid w:val="00226E7A"/>
    <w:rsid w:val="00230AF0"/>
    <w:rsid w:val="002339CA"/>
    <w:rsid w:val="00245F62"/>
    <w:rsid w:val="00247149"/>
    <w:rsid w:val="00247754"/>
    <w:rsid w:val="0024792D"/>
    <w:rsid w:val="0025054D"/>
    <w:rsid w:val="00252259"/>
    <w:rsid w:val="002531E9"/>
    <w:rsid w:val="002546E7"/>
    <w:rsid w:val="00254D84"/>
    <w:rsid w:val="002554D2"/>
    <w:rsid w:val="0025686E"/>
    <w:rsid w:val="0025702F"/>
    <w:rsid w:val="0025726B"/>
    <w:rsid w:val="002577DD"/>
    <w:rsid w:val="00257F5C"/>
    <w:rsid w:val="00260479"/>
    <w:rsid w:val="0026258D"/>
    <w:rsid w:val="00267744"/>
    <w:rsid w:val="002716CD"/>
    <w:rsid w:val="00274963"/>
    <w:rsid w:val="00275194"/>
    <w:rsid w:val="00282002"/>
    <w:rsid w:val="002860C4"/>
    <w:rsid w:val="002878E2"/>
    <w:rsid w:val="00291C56"/>
    <w:rsid w:val="002A145D"/>
    <w:rsid w:val="002A151B"/>
    <w:rsid w:val="002A16B1"/>
    <w:rsid w:val="002A43C7"/>
    <w:rsid w:val="002A494B"/>
    <w:rsid w:val="002A5FC3"/>
    <w:rsid w:val="002B2B56"/>
    <w:rsid w:val="002B3B14"/>
    <w:rsid w:val="002B3E92"/>
    <w:rsid w:val="002B3FA5"/>
    <w:rsid w:val="002B40DA"/>
    <w:rsid w:val="002B4304"/>
    <w:rsid w:val="002B4D16"/>
    <w:rsid w:val="002B4F85"/>
    <w:rsid w:val="002B73C7"/>
    <w:rsid w:val="002C02B0"/>
    <w:rsid w:val="002C1FF2"/>
    <w:rsid w:val="002C69D5"/>
    <w:rsid w:val="002C7E4F"/>
    <w:rsid w:val="002D085C"/>
    <w:rsid w:val="002D2AE5"/>
    <w:rsid w:val="002D57E9"/>
    <w:rsid w:val="002D5886"/>
    <w:rsid w:val="002D6DC6"/>
    <w:rsid w:val="002E2E59"/>
    <w:rsid w:val="002E709E"/>
    <w:rsid w:val="002F096A"/>
    <w:rsid w:val="002F0D02"/>
    <w:rsid w:val="002F1AF4"/>
    <w:rsid w:val="002F66ED"/>
    <w:rsid w:val="002F7061"/>
    <w:rsid w:val="00301267"/>
    <w:rsid w:val="00301DA3"/>
    <w:rsid w:val="00303644"/>
    <w:rsid w:val="00303AB6"/>
    <w:rsid w:val="003055B4"/>
    <w:rsid w:val="0031020B"/>
    <w:rsid w:val="00313EA8"/>
    <w:rsid w:val="003150F2"/>
    <w:rsid w:val="00317184"/>
    <w:rsid w:val="00322307"/>
    <w:rsid w:val="00322452"/>
    <w:rsid w:val="00322454"/>
    <w:rsid w:val="003237D2"/>
    <w:rsid w:val="00323879"/>
    <w:rsid w:val="0032672D"/>
    <w:rsid w:val="003303C0"/>
    <w:rsid w:val="00331EF5"/>
    <w:rsid w:val="00332226"/>
    <w:rsid w:val="003348C4"/>
    <w:rsid w:val="00334936"/>
    <w:rsid w:val="003369AA"/>
    <w:rsid w:val="0034049D"/>
    <w:rsid w:val="00342E07"/>
    <w:rsid w:val="003445C9"/>
    <w:rsid w:val="00345E1D"/>
    <w:rsid w:val="003504C7"/>
    <w:rsid w:val="00352085"/>
    <w:rsid w:val="00352605"/>
    <w:rsid w:val="00357C14"/>
    <w:rsid w:val="00357E38"/>
    <w:rsid w:val="00360AAC"/>
    <w:rsid w:val="00361293"/>
    <w:rsid w:val="00361AC1"/>
    <w:rsid w:val="00362308"/>
    <w:rsid w:val="00362D4C"/>
    <w:rsid w:val="00363E7D"/>
    <w:rsid w:val="00363FEF"/>
    <w:rsid w:val="00366CE2"/>
    <w:rsid w:val="003706DF"/>
    <w:rsid w:val="0037082E"/>
    <w:rsid w:val="00371599"/>
    <w:rsid w:val="0037364C"/>
    <w:rsid w:val="00375B2A"/>
    <w:rsid w:val="00382FCF"/>
    <w:rsid w:val="003842B2"/>
    <w:rsid w:val="0038728B"/>
    <w:rsid w:val="00391B69"/>
    <w:rsid w:val="00391CDD"/>
    <w:rsid w:val="00392CE3"/>
    <w:rsid w:val="003A1358"/>
    <w:rsid w:val="003A263C"/>
    <w:rsid w:val="003A487B"/>
    <w:rsid w:val="003A4E50"/>
    <w:rsid w:val="003B657D"/>
    <w:rsid w:val="003B9D58"/>
    <w:rsid w:val="003C0EEB"/>
    <w:rsid w:val="003C198A"/>
    <w:rsid w:val="003C1CAE"/>
    <w:rsid w:val="003C2467"/>
    <w:rsid w:val="003C35D3"/>
    <w:rsid w:val="003C3EA4"/>
    <w:rsid w:val="003C5508"/>
    <w:rsid w:val="003C55E2"/>
    <w:rsid w:val="003C69A2"/>
    <w:rsid w:val="003D3F4E"/>
    <w:rsid w:val="003E0636"/>
    <w:rsid w:val="003E17EB"/>
    <w:rsid w:val="003E2AD2"/>
    <w:rsid w:val="003E54A3"/>
    <w:rsid w:val="003E785D"/>
    <w:rsid w:val="003E792A"/>
    <w:rsid w:val="003F0E7A"/>
    <w:rsid w:val="003F4387"/>
    <w:rsid w:val="003F5C8A"/>
    <w:rsid w:val="004027BA"/>
    <w:rsid w:val="0040658A"/>
    <w:rsid w:val="0041090A"/>
    <w:rsid w:val="00412E17"/>
    <w:rsid w:val="00413776"/>
    <w:rsid w:val="004176AB"/>
    <w:rsid w:val="0042005C"/>
    <w:rsid w:val="00420438"/>
    <w:rsid w:val="00424678"/>
    <w:rsid w:val="0043061E"/>
    <w:rsid w:val="00435387"/>
    <w:rsid w:val="0043593F"/>
    <w:rsid w:val="0043765B"/>
    <w:rsid w:val="00440F38"/>
    <w:rsid w:val="00440FC0"/>
    <w:rsid w:val="004420E9"/>
    <w:rsid w:val="00443C26"/>
    <w:rsid w:val="004464CF"/>
    <w:rsid w:val="00446677"/>
    <w:rsid w:val="00455389"/>
    <w:rsid w:val="00456CF5"/>
    <w:rsid w:val="00457C3D"/>
    <w:rsid w:val="00457E76"/>
    <w:rsid w:val="0046164C"/>
    <w:rsid w:val="00464110"/>
    <w:rsid w:val="004644B9"/>
    <w:rsid w:val="00472978"/>
    <w:rsid w:val="00473CD2"/>
    <w:rsid w:val="00475377"/>
    <w:rsid w:val="00475708"/>
    <w:rsid w:val="0047618B"/>
    <w:rsid w:val="00477555"/>
    <w:rsid w:val="00481B84"/>
    <w:rsid w:val="00482A58"/>
    <w:rsid w:val="00484587"/>
    <w:rsid w:val="00487309"/>
    <w:rsid w:val="00491F50"/>
    <w:rsid w:val="00492BEC"/>
    <w:rsid w:val="00492E48"/>
    <w:rsid w:val="00493262"/>
    <w:rsid w:val="00493B25"/>
    <w:rsid w:val="004941E5"/>
    <w:rsid w:val="00494224"/>
    <w:rsid w:val="0049502B"/>
    <w:rsid w:val="004A072F"/>
    <w:rsid w:val="004A1DAD"/>
    <w:rsid w:val="004A27B1"/>
    <w:rsid w:val="004A3475"/>
    <w:rsid w:val="004A55B4"/>
    <w:rsid w:val="004A720B"/>
    <w:rsid w:val="004B3920"/>
    <w:rsid w:val="004B3C28"/>
    <w:rsid w:val="004B68B0"/>
    <w:rsid w:val="004C3975"/>
    <w:rsid w:val="004C5541"/>
    <w:rsid w:val="004C719A"/>
    <w:rsid w:val="004C7A0A"/>
    <w:rsid w:val="004D2BDF"/>
    <w:rsid w:val="004D355A"/>
    <w:rsid w:val="004D4F4C"/>
    <w:rsid w:val="004D54CE"/>
    <w:rsid w:val="004D79F3"/>
    <w:rsid w:val="004E2BF1"/>
    <w:rsid w:val="004E3836"/>
    <w:rsid w:val="004E51C9"/>
    <w:rsid w:val="004E6010"/>
    <w:rsid w:val="004E60AF"/>
    <w:rsid w:val="004E6899"/>
    <w:rsid w:val="004E6F9D"/>
    <w:rsid w:val="004E7907"/>
    <w:rsid w:val="004E7BEA"/>
    <w:rsid w:val="004F1F91"/>
    <w:rsid w:val="004F7DD8"/>
    <w:rsid w:val="00500246"/>
    <w:rsid w:val="00503B7C"/>
    <w:rsid w:val="00503EC3"/>
    <w:rsid w:val="005079FF"/>
    <w:rsid w:val="00507A56"/>
    <w:rsid w:val="005108C2"/>
    <w:rsid w:val="00510CFA"/>
    <w:rsid w:val="00513085"/>
    <w:rsid w:val="0051334C"/>
    <w:rsid w:val="00514869"/>
    <w:rsid w:val="00516399"/>
    <w:rsid w:val="00516C6C"/>
    <w:rsid w:val="00517B28"/>
    <w:rsid w:val="00524313"/>
    <w:rsid w:val="00525AC3"/>
    <w:rsid w:val="005268B3"/>
    <w:rsid w:val="0052695D"/>
    <w:rsid w:val="005275CD"/>
    <w:rsid w:val="00530491"/>
    <w:rsid w:val="00537787"/>
    <w:rsid w:val="00537B76"/>
    <w:rsid w:val="00540335"/>
    <w:rsid w:val="00540A2D"/>
    <w:rsid w:val="00542905"/>
    <w:rsid w:val="00542DCC"/>
    <w:rsid w:val="005458CE"/>
    <w:rsid w:val="00545C1B"/>
    <w:rsid w:val="00551003"/>
    <w:rsid w:val="005519B9"/>
    <w:rsid w:val="0055563E"/>
    <w:rsid w:val="0055570F"/>
    <w:rsid w:val="00557C77"/>
    <w:rsid w:val="0056010F"/>
    <w:rsid w:val="005624EA"/>
    <w:rsid w:val="005658DE"/>
    <w:rsid w:val="0056608E"/>
    <w:rsid w:val="005716D2"/>
    <w:rsid w:val="00575819"/>
    <w:rsid w:val="00577392"/>
    <w:rsid w:val="005826C3"/>
    <w:rsid w:val="0058316F"/>
    <w:rsid w:val="00583E74"/>
    <w:rsid w:val="005849AD"/>
    <w:rsid w:val="00585D61"/>
    <w:rsid w:val="00591220"/>
    <w:rsid w:val="00592E5D"/>
    <w:rsid w:val="00597D10"/>
    <w:rsid w:val="005A0B5B"/>
    <w:rsid w:val="005A178B"/>
    <w:rsid w:val="005B1F7B"/>
    <w:rsid w:val="005B268C"/>
    <w:rsid w:val="005B33A3"/>
    <w:rsid w:val="005B41A4"/>
    <w:rsid w:val="005B5923"/>
    <w:rsid w:val="005B71D7"/>
    <w:rsid w:val="005C0A77"/>
    <w:rsid w:val="005C1F97"/>
    <w:rsid w:val="005C3B76"/>
    <w:rsid w:val="005C5CDF"/>
    <w:rsid w:val="005C7B4B"/>
    <w:rsid w:val="005D1DBC"/>
    <w:rsid w:val="005D3429"/>
    <w:rsid w:val="005D42D5"/>
    <w:rsid w:val="005D4774"/>
    <w:rsid w:val="005D5630"/>
    <w:rsid w:val="005D6E8B"/>
    <w:rsid w:val="005D7396"/>
    <w:rsid w:val="005E17E8"/>
    <w:rsid w:val="005E196C"/>
    <w:rsid w:val="005E2DCC"/>
    <w:rsid w:val="005E3A1F"/>
    <w:rsid w:val="005E60BF"/>
    <w:rsid w:val="005E7E29"/>
    <w:rsid w:val="005F02C1"/>
    <w:rsid w:val="005F0868"/>
    <w:rsid w:val="005F0A9B"/>
    <w:rsid w:val="005F1EA8"/>
    <w:rsid w:val="005F2055"/>
    <w:rsid w:val="005F40A5"/>
    <w:rsid w:val="005F4A97"/>
    <w:rsid w:val="005F62B5"/>
    <w:rsid w:val="006012AD"/>
    <w:rsid w:val="006043DC"/>
    <w:rsid w:val="0060476F"/>
    <w:rsid w:val="00605D43"/>
    <w:rsid w:val="006062AD"/>
    <w:rsid w:val="00613E88"/>
    <w:rsid w:val="00616210"/>
    <w:rsid w:val="0061758D"/>
    <w:rsid w:val="00622475"/>
    <w:rsid w:val="00627125"/>
    <w:rsid w:val="0063351D"/>
    <w:rsid w:val="00636393"/>
    <w:rsid w:val="00640306"/>
    <w:rsid w:val="006409DE"/>
    <w:rsid w:val="0064266E"/>
    <w:rsid w:val="00643553"/>
    <w:rsid w:val="00643C49"/>
    <w:rsid w:val="00645079"/>
    <w:rsid w:val="00647FF0"/>
    <w:rsid w:val="00653E26"/>
    <w:rsid w:val="00655888"/>
    <w:rsid w:val="00657798"/>
    <w:rsid w:val="00660386"/>
    <w:rsid w:val="0066265B"/>
    <w:rsid w:val="006640B5"/>
    <w:rsid w:val="006644A4"/>
    <w:rsid w:val="00665799"/>
    <w:rsid w:val="00665F6D"/>
    <w:rsid w:val="006662C1"/>
    <w:rsid w:val="00667CF6"/>
    <w:rsid w:val="0067238C"/>
    <w:rsid w:val="006724F6"/>
    <w:rsid w:val="00673183"/>
    <w:rsid w:val="00673F15"/>
    <w:rsid w:val="0067561A"/>
    <w:rsid w:val="0067584D"/>
    <w:rsid w:val="006802CD"/>
    <w:rsid w:val="00681F4D"/>
    <w:rsid w:val="00682006"/>
    <w:rsid w:val="00685113"/>
    <w:rsid w:val="00685505"/>
    <w:rsid w:val="006861A4"/>
    <w:rsid w:val="00691B2F"/>
    <w:rsid w:val="006921B0"/>
    <w:rsid w:val="006947CC"/>
    <w:rsid w:val="00696C3A"/>
    <w:rsid w:val="006A1CE1"/>
    <w:rsid w:val="006A7784"/>
    <w:rsid w:val="006B2493"/>
    <w:rsid w:val="006B31F8"/>
    <w:rsid w:val="006B3642"/>
    <w:rsid w:val="006B3B02"/>
    <w:rsid w:val="006B425E"/>
    <w:rsid w:val="006B4901"/>
    <w:rsid w:val="006B4F6D"/>
    <w:rsid w:val="006B506F"/>
    <w:rsid w:val="006B7FFA"/>
    <w:rsid w:val="006C01EB"/>
    <w:rsid w:val="006C0217"/>
    <w:rsid w:val="006C58B2"/>
    <w:rsid w:val="006C5D86"/>
    <w:rsid w:val="006C6EC5"/>
    <w:rsid w:val="006D1093"/>
    <w:rsid w:val="006D35ED"/>
    <w:rsid w:val="006D3DA4"/>
    <w:rsid w:val="006D5B52"/>
    <w:rsid w:val="006D6FD6"/>
    <w:rsid w:val="006E1283"/>
    <w:rsid w:val="006E2764"/>
    <w:rsid w:val="006E325F"/>
    <w:rsid w:val="006E3791"/>
    <w:rsid w:val="006E51F6"/>
    <w:rsid w:val="006E5260"/>
    <w:rsid w:val="006E5E46"/>
    <w:rsid w:val="006E6B89"/>
    <w:rsid w:val="006E7E1B"/>
    <w:rsid w:val="006F04FF"/>
    <w:rsid w:val="006F0978"/>
    <w:rsid w:val="006F0F30"/>
    <w:rsid w:val="006F11C0"/>
    <w:rsid w:val="006F14F6"/>
    <w:rsid w:val="006F1F2A"/>
    <w:rsid w:val="006F3F58"/>
    <w:rsid w:val="006F68B3"/>
    <w:rsid w:val="0070557C"/>
    <w:rsid w:val="00707E9E"/>
    <w:rsid w:val="00713EEC"/>
    <w:rsid w:val="00715144"/>
    <w:rsid w:val="00722968"/>
    <w:rsid w:val="007266CE"/>
    <w:rsid w:val="007271B2"/>
    <w:rsid w:val="007274C7"/>
    <w:rsid w:val="00727763"/>
    <w:rsid w:val="00736E2C"/>
    <w:rsid w:val="00740CF3"/>
    <w:rsid w:val="007431DD"/>
    <w:rsid w:val="007435A6"/>
    <w:rsid w:val="00743B90"/>
    <w:rsid w:val="00743C4D"/>
    <w:rsid w:val="00745161"/>
    <w:rsid w:val="00745D72"/>
    <w:rsid w:val="0074623F"/>
    <w:rsid w:val="00747EC7"/>
    <w:rsid w:val="0075142F"/>
    <w:rsid w:val="00754195"/>
    <w:rsid w:val="00756CAE"/>
    <w:rsid w:val="00756CD0"/>
    <w:rsid w:val="007601FB"/>
    <w:rsid w:val="007623F9"/>
    <w:rsid w:val="00762D39"/>
    <w:rsid w:val="00767D8B"/>
    <w:rsid w:val="00770513"/>
    <w:rsid w:val="007713F2"/>
    <w:rsid w:val="007741E0"/>
    <w:rsid w:val="00775316"/>
    <w:rsid w:val="007756FF"/>
    <w:rsid w:val="007757D3"/>
    <w:rsid w:val="007762D2"/>
    <w:rsid w:val="00776E7C"/>
    <w:rsid w:val="00786A68"/>
    <w:rsid w:val="00793570"/>
    <w:rsid w:val="0079420F"/>
    <w:rsid w:val="0079458F"/>
    <w:rsid w:val="007965BC"/>
    <w:rsid w:val="007970B9"/>
    <w:rsid w:val="007A489A"/>
    <w:rsid w:val="007A7E70"/>
    <w:rsid w:val="007B1949"/>
    <w:rsid w:val="007B56E8"/>
    <w:rsid w:val="007B582E"/>
    <w:rsid w:val="007B59A7"/>
    <w:rsid w:val="007B67E5"/>
    <w:rsid w:val="007B7CA8"/>
    <w:rsid w:val="007C0369"/>
    <w:rsid w:val="007C056C"/>
    <w:rsid w:val="007C11A0"/>
    <w:rsid w:val="007C1391"/>
    <w:rsid w:val="007C4D43"/>
    <w:rsid w:val="007C6D94"/>
    <w:rsid w:val="007D09E6"/>
    <w:rsid w:val="007D1362"/>
    <w:rsid w:val="007D1667"/>
    <w:rsid w:val="007D5678"/>
    <w:rsid w:val="007D676E"/>
    <w:rsid w:val="007D6AAC"/>
    <w:rsid w:val="007E042C"/>
    <w:rsid w:val="007E1AC3"/>
    <w:rsid w:val="007E1EF3"/>
    <w:rsid w:val="007E3808"/>
    <w:rsid w:val="007F12D7"/>
    <w:rsid w:val="007F3A43"/>
    <w:rsid w:val="007F425F"/>
    <w:rsid w:val="007F6387"/>
    <w:rsid w:val="007F70C4"/>
    <w:rsid w:val="00800CB3"/>
    <w:rsid w:val="00801559"/>
    <w:rsid w:val="00801D12"/>
    <w:rsid w:val="00806F72"/>
    <w:rsid w:val="0080713C"/>
    <w:rsid w:val="00807EBE"/>
    <w:rsid w:val="00811D6F"/>
    <w:rsid w:val="00812B62"/>
    <w:rsid w:val="00812DD4"/>
    <w:rsid w:val="00813714"/>
    <w:rsid w:val="00813F17"/>
    <w:rsid w:val="008142C2"/>
    <w:rsid w:val="0081455F"/>
    <w:rsid w:val="0081562D"/>
    <w:rsid w:val="008166D2"/>
    <w:rsid w:val="00820505"/>
    <w:rsid w:val="00820559"/>
    <w:rsid w:val="0082185E"/>
    <w:rsid w:val="008225F7"/>
    <w:rsid w:val="00830580"/>
    <w:rsid w:val="008311DC"/>
    <w:rsid w:val="00831C5B"/>
    <w:rsid w:val="00834B6D"/>
    <w:rsid w:val="00837F40"/>
    <w:rsid w:val="00841422"/>
    <w:rsid w:val="00843536"/>
    <w:rsid w:val="008439C8"/>
    <w:rsid w:val="00845A88"/>
    <w:rsid w:val="00846860"/>
    <w:rsid w:val="008511F3"/>
    <w:rsid w:val="00851E95"/>
    <w:rsid w:val="0085247A"/>
    <w:rsid w:val="008548F9"/>
    <w:rsid w:val="00855007"/>
    <w:rsid w:val="008556DB"/>
    <w:rsid w:val="0085609C"/>
    <w:rsid w:val="0085694A"/>
    <w:rsid w:val="00856F52"/>
    <w:rsid w:val="00857E51"/>
    <w:rsid w:val="008613F8"/>
    <w:rsid w:val="00865ABC"/>
    <w:rsid w:val="00865CE8"/>
    <w:rsid w:val="008674E7"/>
    <w:rsid w:val="00873D2D"/>
    <w:rsid w:val="0087480D"/>
    <w:rsid w:val="00875714"/>
    <w:rsid w:val="0087705D"/>
    <w:rsid w:val="00880259"/>
    <w:rsid w:val="008802CF"/>
    <w:rsid w:val="00880DD0"/>
    <w:rsid w:val="008822D3"/>
    <w:rsid w:val="00886DFC"/>
    <w:rsid w:val="0089368D"/>
    <w:rsid w:val="0089401E"/>
    <w:rsid w:val="008948D4"/>
    <w:rsid w:val="008970A0"/>
    <w:rsid w:val="008A07B3"/>
    <w:rsid w:val="008A07C9"/>
    <w:rsid w:val="008A2922"/>
    <w:rsid w:val="008A568E"/>
    <w:rsid w:val="008A7E0A"/>
    <w:rsid w:val="008B3D59"/>
    <w:rsid w:val="008B5C3F"/>
    <w:rsid w:val="008C016C"/>
    <w:rsid w:val="008C08EF"/>
    <w:rsid w:val="008C19AA"/>
    <w:rsid w:val="008D134A"/>
    <w:rsid w:val="008D36F7"/>
    <w:rsid w:val="008D4E8D"/>
    <w:rsid w:val="008D575A"/>
    <w:rsid w:val="008D57F6"/>
    <w:rsid w:val="008D6F2F"/>
    <w:rsid w:val="008E067C"/>
    <w:rsid w:val="008E390A"/>
    <w:rsid w:val="008E5329"/>
    <w:rsid w:val="008E571A"/>
    <w:rsid w:val="008E6CFB"/>
    <w:rsid w:val="008E71FD"/>
    <w:rsid w:val="008E79B0"/>
    <w:rsid w:val="008F3CD2"/>
    <w:rsid w:val="008F5B83"/>
    <w:rsid w:val="008F5D4D"/>
    <w:rsid w:val="008F6207"/>
    <w:rsid w:val="00901CBF"/>
    <w:rsid w:val="0090225C"/>
    <w:rsid w:val="009027DE"/>
    <w:rsid w:val="009048D1"/>
    <w:rsid w:val="00907AEB"/>
    <w:rsid w:val="00910658"/>
    <w:rsid w:val="009122D5"/>
    <w:rsid w:val="009129C9"/>
    <w:rsid w:val="009157DE"/>
    <w:rsid w:val="00916BE1"/>
    <w:rsid w:val="00924118"/>
    <w:rsid w:val="00925E83"/>
    <w:rsid w:val="00926687"/>
    <w:rsid w:val="00927CAF"/>
    <w:rsid w:val="00930D23"/>
    <w:rsid w:val="009315CD"/>
    <w:rsid w:val="0093266F"/>
    <w:rsid w:val="00933484"/>
    <w:rsid w:val="00935166"/>
    <w:rsid w:val="00935735"/>
    <w:rsid w:val="00935B23"/>
    <w:rsid w:val="009363B2"/>
    <w:rsid w:val="0093651A"/>
    <w:rsid w:val="00936C27"/>
    <w:rsid w:val="00940807"/>
    <w:rsid w:val="0094104F"/>
    <w:rsid w:val="00942C40"/>
    <w:rsid w:val="0094372A"/>
    <w:rsid w:val="00944760"/>
    <w:rsid w:val="00944E70"/>
    <w:rsid w:val="0094586B"/>
    <w:rsid w:val="009507FB"/>
    <w:rsid w:val="00953651"/>
    <w:rsid w:val="00953A80"/>
    <w:rsid w:val="00956A19"/>
    <w:rsid w:val="00957192"/>
    <w:rsid w:val="00957260"/>
    <w:rsid w:val="009633F0"/>
    <w:rsid w:val="00965744"/>
    <w:rsid w:val="00965B79"/>
    <w:rsid w:val="00965DB4"/>
    <w:rsid w:val="00966F98"/>
    <w:rsid w:val="0096762D"/>
    <w:rsid w:val="009730BA"/>
    <w:rsid w:val="00973514"/>
    <w:rsid w:val="00974FC2"/>
    <w:rsid w:val="0097509C"/>
    <w:rsid w:val="00977F2E"/>
    <w:rsid w:val="00983B59"/>
    <w:rsid w:val="00983BB9"/>
    <w:rsid w:val="00986A38"/>
    <w:rsid w:val="0099224C"/>
    <w:rsid w:val="009A1430"/>
    <w:rsid w:val="009A540B"/>
    <w:rsid w:val="009A5566"/>
    <w:rsid w:val="009A7197"/>
    <w:rsid w:val="009A7778"/>
    <w:rsid w:val="009B1A02"/>
    <w:rsid w:val="009B2714"/>
    <w:rsid w:val="009B36A5"/>
    <w:rsid w:val="009B39C6"/>
    <w:rsid w:val="009B3D8E"/>
    <w:rsid w:val="009B3DC9"/>
    <w:rsid w:val="009B480A"/>
    <w:rsid w:val="009B5DE3"/>
    <w:rsid w:val="009B649E"/>
    <w:rsid w:val="009C075D"/>
    <w:rsid w:val="009C20CF"/>
    <w:rsid w:val="009C220D"/>
    <w:rsid w:val="009C46BA"/>
    <w:rsid w:val="009C573E"/>
    <w:rsid w:val="009C5C0B"/>
    <w:rsid w:val="009D07B1"/>
    <w:rsid w:val="009D18C0"/>
    <w:rsid w:val="009D34E7"/>
    <w:rsid w:val="009E0B3E"/>
    <w:rsid w:val="009E1DAD"/>
    <w:rsid w:val="009E62FA"/>
    <w:rsid w:val="009E67A3"/>
    <w:rsid w:val="009F3D6E"/>
    <w:rsid w:val="009F4354"/>
    <w:rsid w:val="009F5D3B"/>
    <w:rsid w:val="00A00EE8"/>
    <w:rsid w:val="00A02FEA"/>
    <w:rsid w:val="00A03FC8"/>
    <w:rsid w:val="00A04C32"/>
    <w:rsid w:val="00A0504A"/>
    <w:rsid w:val="00A0514F"/>
    <w:rsid w:val="00A074A1"/>
    <w:rsid w:val="00A112FD"/>
    <w:rsid w:val="00A1160D"/>
    <w:rsid w:val="00A13D8A"/>
    <w:rsid w:val="00A14AE7"/>
    <w:rsid w:val="00A156D5"/>
    <w:rsid w:val="00A16624"/>
    <w:rsid w:val="00A21640"/>
    <w:rsid w:val="00A21965"/>
    <w:rsid w:val="00A229B6"/>
    <w:rsid w:val="00A26066"/>
    <w:rsid w:val="00A26E8F"/>
    <w:rsid w:val="00A272DA"/>
    <w:rsid w:val="00A27D10"/>
    <w:rsid w:val="00A309BB"/>
    <w:rsid w:val="00A35888"/>
    <w:rsid w:val="00A35A17"/>
    <w:rsid w:val="00A36ADD"/>
    <w:rsid w:val="00A41269"/>
    <w:rsid w:val="00A46F5E"/>
    <w:rsid w:val="00A52CB9"/>
    <w:rsid w:val="00A54724"/>
    <w:rsid w:val="00A5674E"/>
    <w:rsid w:val="00A5678B"/>
    <w:rsid w:val="00A57CE4"/>
    <w:rsid w:val="00A6101B"/>
    <w:rsid w:val="00A6582B"/>
    <w:rsid w:val="00A675FD"/>
    <w:rsid w:val="00A724C8"/>
    <w:rsid w:val="00A72E48"/>
    <w:rsid w:val="00A74C5A"/>
    <w:rsid w:val="00A808D1"/>
    <w:rsid w:val="00A80D9D"/>
    <w:rsid w:val="00A811BB"/>
    <w:rsid w:val="00A822F3"/>
    <w:rsid w:val="00A84DD0"/>
    <w:rsid w:val="00A85337"/>
    <w:rsid w:val="00A9484E"/>
    <w:rsid w:val="00A950DD"/>
    <w:rsid w:val="00A962CF"/>
    <w:rsid w:val="00A977FA"/>
    <w:rsid w:val="00AA0E3F"/>
    <w:rsid w:val="00AA1D39"/>
    <w:rsid w:val="00AA23DC"/>
    <w:rsid w:val="00AA557A"/>
    <w:rsid w:val="00AA7150"/>
    <w:rsid w:val="00AA751E"/>
    <w:rsid w:val="00AB1ABA"/>
    <w:rsid w:val="00AB57B0"/>
    <w:rsid w:val="00AB5DD6"/>
    <w:rsid w:val="00AB6CC3"/>
    <w:rsid w:val="00AB6D4B"/>
    <w:rsid w:val="00AC044A"/>
    <w:rsid w:val="00AC1DD1"/>
    <w:rsid w:val="00AC405B"/>
    <w:rsid w:val="00AC7977"/>
    <w:rsid w:val="00AD0056"/>
    <w:rsid w:val="00AD0201"/>
    <w:rsid w:val="00AD05E8"/>
    <w:rsid w:val="00AD1BF5"/>
    <w:rsid w:val="00AD2517"/>
    <w:rsid w:val="00AD44DF"/>
    <w:rsid w:val="00AD5835"/>
    <w:rsid w:val="00AD5C8E"/>
    <w:rsid w:val="00AE09D4"/>
    <w:rsid w:val="00AE16F9"/>
    <w:rsid w:val="00AE1D8D"/>
    <w:rsid w:val="00AE3905"/>
    <w:rsid w:val="00AF2B05"/>
    <w:rsid w:val="00AF3321"/>
    <w:rsid w:val="00AF3851"/>
    <w:rsid w:val="00AF4A7A"/>
    <w:rsid w:val="00AF5559"/>
    <w:rsid w:val="00AF5CD7"/>
    <w:rsid w:val="00AF5E48"/>
    <w:rsid w:val="00AF6790"/>
    <w:rsid w:val="00AF77F1"/>
    <w:rsid w:val="00B035CD"/>
    <w:rsid w:val="00B04F23"/>
    <w:rsid w:val="00B0517C"/>
    <w:rsid w:val="00B0642D"/>
    <w:rsid w:val="00B07D4F"/>
    <w:rsid w:val="00B13DC0"/>
    <w:rsid w:val="00B1779A"/>
    <w:rsid w:val="00B209EF"/>
    <w:rsid w:val="00B20EDF"/>
    <w:rsid w:val="00B236EA"/>
    <w:rsid w:val="00B23A7E"/>
    <w:rsid w:val="00B241EF"/>
    <w:rsid w:val="00B25C22"/>
    <w:rsid w:val="00B25DC9"/>
    <w:rsid w:val="00B32A2D"/>
    <w:rsid w:val="00B32B8A"/>
    <w:rsid w:val="00B3738D"/>
    <w:rsid w:val="00B40000"/>
    <w:rsid w:val="00B41A1D"/>
    <w:rsid w:val="00B4478A"/>
    <w:rsid w:val="00B45FF2"/>
    <w:rsid w:val="00B5055E"/>
    <w:rsid w:val="00B52822"/>
    <w:rsid w:val="00B533FB"/>
    <w:rsid w:val="00B57C83"/>
    <w:rsid w:val="00B57F5B"/>
    <w:rsid w:val="00B648D0"/>
    <w:rsid w:val="00B64C5F"/>
    <w:rsid w:val="00B65EF5"/>
    <w:rsid w:val="00B66097"/>
    <w:rsid w:val="00B66209"/>
    <w:rsid w:val="00B67A4A"/>
    <w:rsid w:val="00B67A51"/>
    <w:rsid w:val="00B75EB4"/>
    <w:rsid w:val="00B825A9"/>
    <w:rsid w:val="00B832C2"/>
    <w:rsid w:val="00B856D8"/>
    <w:rsid w:val="00B85A66"/>
    <w:rsid w:val="00B900B3"/>
    <w:rsid w:val="00B90EA1"/>
    <w:rsid w:val="00BA0D67"/>
    <w:rsid w:val="00BA0FAB"/>
    <w:rsid w:val="00BA13AA"/>
    <w:rsid w:val="00BA2E81"/>
    <w:rsid w:val="00BA48D7"/>
    <w:rsid w:val="00BA4A27"/>
    <w:rsid w:val="00BB25AF"/>
    <w:rsid w:val="00BB4E29"/>
    <w:rsid w:val="00BB6F0F"/>
    <w:rsid w:val="00BB73BD"/>
    <w:rsid w:val="00BC0559"/>
    <w:rsid w:val="00BC0D00"/>
    <w:rsid w:val="00BC4373"/>
    <w:rsid w:val="00BC5DCA"/>
    <w:rsid w:val="00BC70AB"/>
    <w:rsid w:val="00BD2BBE"/>
    <w:rsid w:val="00BE46CA"/>
    <w:rsid w:val="00BE60D0"/>
    <w:rsid w:val="00BF0A85"/>
    <w:rsid w:val="00BF1AE5"/>
    <w:rsid w:val="00BF21D5"/>
    <w:rsid w:val="00BF664D"/>
    <w:rsid w:val="00BF739B"/>
    <w:rsid w:val="00C000D8"/>
    <w:rsid w:val="00C01767"/>
    <w:rsid w:val="00C056A2"/>
    <w:rsid w:val="00C069E4"/>
    <w:rsid w:val="00C1084A"/>
    <w:rsid w:val="00C11819"/>
    <w:rsid w:val="00C138AE"/>
    <w:rsid w:val="00C151D7"/>
    <w:rsid w:val="00C15B2E"/>
    <w:rsid w:val="00C21735"/>
    <w:rsid w:val="00C22403"/>
    <w:rsid w:val="00C23FDC"/>
    <w:rsid w:val="00C2689D"/>
    <w:rsid w:val="00C26955"/>
    <w:rsid w:val="00C2695A"/>
    <w:rsid w:val="00C276CC"/>
    <w:rsid w:val="00C27F39"/>
    <w:rsid w:val="00C34D25"/>
    <w:rsid w:val="00C35EA3"/>
    <w:rsid w:val="00C36AEB"/>
    <w:rsid w:val="00C41EA5"/>
    <w:rsid w:val="00C45C75"/>
    <w:rsid w:val="00C466F0"/>
    <w:rsid w:val="00C46800"/>
    <w:rsid w:val="00C47266"/>
    <w:rsid w:val="00C476DA"/>
    <w:rsid w:val="00C50F8A"/>
    <w:rsid w:val="00C534D4"/>
    <w:rsid w:val="00C5409B"/>
    <w:rsid w:val="00C55678"/>
    <w:rsid w:val="00C559FE"/>
    <w:rsid w:val="00C6383C"/>
    <w:rsid w:val="00C647C4"/>
    <w:rsid w:val="00C64AA4"/>
    <w:rsid w:val="00C64CB5"/>
    <w:rsid w:val="00C65923"/>
    <w:rsid w:val="00C65FDF"/>
    <w:rsid w:val="00C6758C"/>
    <w:rsid w:val="00C70FD1"/>
    <w:rsid w:val="00C71443"/>
    <w:rsid w:val="00C739E2"/>
    <w:rsid w:val="00C80905"/>
    <w:rsid w:val="00C81896"/>
    <w:rsid w:val="00C843DF"/>
    <w:rsid w:val="00C906B3"/>
    <w:rsid w:val="00C92C0B"/>
    <w:rsid w:val="00C948CA"/>
    <w:rsid w:val="00C94BDA"/>
    <w:rsid w:val="00C95A8A"/>
    <w:rsid w:val="00C96FB4"/>
    <w:rsid w:val="00CA1D18"/>
    <w:rsid w:val="00CA21BA"/>
    <w:rsid w:val="00CA46D1"/>
    <w:rsid w:val="00CA54B8"/>
    <w:rsid w:val="00CA647D"/>
    <w:rsid w:val="00CA6BDF"/>
    <w:rsid w:val="00CB0C77"/>
    <w:rsid w:val="00CB1A4F"/>
    <w:rsid w:val="00CB36BF"/>
    <w:rsid w:val="00CB5C9F"/>
    <w:rsid w:val="00CB674F"/>
    <w:rsid w:val="00CB78A1"/>
    <w:rsid w:val="00CB7F71"/>
    <w:rsid w:val="00CC0D85"/>
    <w:rsid w:val="00CC29B2"/>
    <w:rsid w:val="00CC3B90"/>
    <w:rsid w:val="00CC6802"/>
    <w:rsid w:val="00CC7D02"/>
    <w:rsid w:val="00CC7F4B"/>
    <w:rsid w:val="00CD0C72"/>
    <w:rsid w:val="00CD3EDC"/>
    <w:rsid w:val="00CD428D"/>
    <w:rsid w:val="00CD42BD"/>
    <w:rsid w:val="00CD672E"/>
    <w:rsid w:val="00CD6DB5"/>
    <w:rsid w:val="00CD7260"/>
    <w:rsid w:val="00CD7576"/>
    <w:rsid w:val="00CE0470"/>
    <w:rsid w:val="00CE19C6"/>
    <w:rsid w:val="00CE21C9"/>
    <w:rsid w:val="00CE233F"/>
    <w:rsid w:val="00CE2D39"/>
    <w:rsid w:val="00CE3775"/>
    <w:rsid w:val="00CE404D"/>
    <w:rsid w:val="00CE49E0"/>
    <w:rsid w:val="00CE5426"/>
    <w:rsid w:val="00CF1756"/>
    <w:rsid w:val="00CF2189"/>
    <w:rsid w:val="00CF3371"/>
    <w:rsid w:val="00D001FF"/>
    <w:rsid w:val="00D026BC"/>
    <w:rsid w:val="00D03B28"/>
    <w:rsid w:val="00D05729"/>
    <w:rsid w:val="00D05FC4"/>
    <w:rsid w:val="00D07E53"/>
    <w:rsid w:val="00D11EC0"/>
    <w:rsid w:val="00D123AC"/>
    <w:rsid w:val="00D12DDC"/>
    <w:rsid w:val="00D13962"/>
    <w:rsid w:val="00D13FB3"/>
    <w:rsid w:val="00D16D51"/>
    <w:rsid w:val="00D17437"/>
    <w:rsid w:val="00D2245D"/>
    <w:rsid w:val="00D245FA"/>
    <w:rsid w:val="00D25ADF"/>
    <w:rsid w:val="00D27130"/>
    <w:rsid w:val="00D308FC"/>
    <w:rsid w:val="00D33C4C"/>
    <w:rsid w:val="00D3594D"/>
    <w:rsid w:val="00D36270"/>
    <w:rsid w:val="00D3641B"/>
    <w:rsid w:val="00D40E47"/>
    <w:rsid w:val="00D43C39"/>
    <w:rsid w:val="00D45F43"/>
    <w:rsid w:val="00D468BA"/>
    <w:rsid w:val="00D504DC"/>
    <w:rsid w:val="00D55E85"/>
    <w:rsid w:val="00D560DF"/>
    <w:rsid w:val="00D57D36"/>
    <w:rsid w:val="00D61E2B"/>
    <w:rsid w:val="00D64BD0"/>
    <w:rsid w:val="00D64D98"/>
    <w:rsid w:val="00D64FD2"/>
    <w:rsid w:val="00D65040"/>
    <w:rsid w:val="00D6558F"/>
    <w:rsid w:val="00D674C8"/>
    <w:rsid w:val="00D67A58"/>
    <w:rsid w:val="00D67F8D"/>
    <w:rsid w:val="00D70763"/>
    <w:rsid w:val="00D74220"/>
    <w:rsid w:val="00D7647A"/>
    <w:rsid w:val="00D827FB"/>
    <w:rsid w:val="00D83490"/>
    <w:rsid w:val="00D878C1"/>
    <w:rsid w:val="00D87FCB"/>
    <w:rsid w:val="00D90317"/>
    <w:rsid w:val="00D90896"/>
    <w:rsid w:val="00D912B6"/>
    <w:rsid w:val="00D91865"/>
    <w:rsid w:val="00D91A48"/>
    <w:rsid w:val="00D92665"/>
    <w:rsid w:val="00D92B42"/>
    <w:rsid w:val="00D92FFB"/>
    <w:rsid w:val="00DA39FF"/>
    <w:rsid w:val="00DA6489"/>
    <w:rsid w:val="00DA771A"/>
    <w:rsid w:val="00DB200F"/>
    <w:rsid w:val="00DB2704"/>
    <w:rsid w:val="00DB3523"/>
    <w:rsid w:val="00DB5864"/>
    <w:rsid w:val="00DB71A6"/>
    <w:rsid w:val="00DC04DC"/>
    <w:rsid w:val="00DC4300"/>
    <w:rsid w:val="00DC4963"/>
    <w:rsid w:val="00DC5785"/>
    <w:rsid w:val="00DC6A43"/>
    <w:rsid w:val="00DC790F"/>
    <w:rsid w:val="00DC7BB0"/>
    <w:rsid w:val="00DD4123"/>
    <w:rsid w:val="00DD6258"/>
    <w:rsid w:val="00DD6684"/>
    <w:rsid w:val="00DE3D92"/>
    <w:rsid w:val="00DE4A1D"/>
    <w:rsid w:val="00DE7FDD"/>
    <w:rsid w:val="00DF0423"/>
    <w:rsid w:val="00DF1B03"/>
    <w:rsid w:val="00DF1CA5"/>
    <w:rsid w:val="00DF2C65"/>
    <w:rsid w:val="00DF358B"/>
    <w:rsid w:val="00DF6786"/>
    <w:rsid w:val="00E001B9"/>
    <w:rsid w:val="00E00318"/>
    <w:rsid w:val="00E008B2"/>
    <w:rsid w:val="00E00A34"/>
    <w:rsid w:val="00E00F65"/>
    <w:rsid w:val="00E0100B"/>
    <w:rsid w:val="00E05A6C"/>
    <w:rsid w:val="00E07655"/>
    <w:rsid w:val="00E16BDE"/>
    <w:rsid w:val="00E20C09"/>
    <w:rsid w:val="00E2271E"/>
    <w:rsid w:val="00E22EA5"/>
    <w:rsid w:val="00E232DD"/>
    <w:rsid w:val="00E24387"/>
    <w:rsid w:val="00E24B14"/>
    <w:rsid w:val="00E256DD"/>
    <w:rsid w:val="00E30A59"/>
    <w:rsid w:val="00E338EA"/>
    <w:rsid w:val="00E33969"/>
    <w:rsid w:val="00E33E72"/>
    <w:rsid w:val="00E34081"/>
    <w:rsid w:val="00E346AC"/>
    <w:rsid w:val="00E372AC"/>
    <w:rsid w:val="00E45B2D"/>
    <w:rsid w:val="00E53B11"/>
    <w:rsid w:val="00E57053"/>
    <w:rsid w:val="00E57F7A"/>
    <w:rsid w:val="00E622D5"/>
    <w:rsid w:val="00E64BD4"/>
    <w:rsid w:val="00E661B6"/>
    <w:rsid w:val="00E716F8"/>
    <w:rsid w:val="00E73E0C"/>
    <w:rsid w:val="00E74EFF"/>
    <w:rsid w:val="00E8157C"/>
    <w:rsid w:val="00E82089"/>
    <w:rsid w:val="00E95122"/>
    <w:rsid w:val="00E960BC"/>
    <w:rsid w:val="00E97314"/>
    <w:rsid w:val="00EA02CD"/>
    <w:rsid w:val="00EA2F08"/>
    <w:rsid w:val="00EA369D"/>
    <w:rsid w:val="00EA46D1"/>
    <w:rsid w:val="00EB1441"/>
    <w:rsid w:val="00EB3C88"/>
    <w:rsid w:val="00EB6E1E"/>
    <w:rsid w:val="00EC041D"/>
    <w:rsid w:val="00EC0D8D"/>
    <w:rsid w:val="00EC1848"/>
    <w:rsid w:val="00EC2E82"/>
    <w:rsid w:val="00EC3DE5"/>
    <w:rsid w:val="00EC4C33"/>
    <w:rsid w:val="00EC5486"/>
    <w:rsid w:val="00EC5FA9"/>
    <w:rsid w:val="00EC6AFD"/>
    <w:rsid w:val="00ED0C29"/>
    <w:rsid w:val="00ED0EA1"/>
    <w:rsid w:val="00ED1D33"/>
    <w:rsid w:val="00ED2FCB"/>
    <w:rsid w:val="00ED721E"/>
    <w:rsid w:val="00EE5AE2"/>
    <w:rsid w:val="00EE7B0B"/>
    <w:rsid w:val="00EF060B"/>
    <w:rsid w:val="00EF2CD1"/>
    <w:rsid w:val="00EF3197"/>
    <w:rsid w:val="00F00E4D"/>
    <w:rsid w:val="00F04540"/>
    <w:rsid w:val="00F065AC"/>
    <w:rsid w:val="00F11E81"/>
    <w:rsid w:val="00F13789"/>
    <w:rsid w:val="00F146B4"/>
    <w:rsid w:val="00F1632F"/>
    <w:rsid w:val="00F20EC1"/>
    <w:rsid w:val="00F21258"/>
    <w:rsid w:val="00F22A4F"/>
    <w:rsid w:val="00F22FC9"/>
    <w:rsid w:val="00F275A0"/>
    <w:rsid w:val="00F31C51"/>
    <w:rsid w:val="00F32CA6"/>
    <w:rsid w:val="00F356E9"/>
    <w:rsid w:val="00F368FF"/>
    <w:rsid w:val="00F37128"/>
    <w:rsid w:val="00F41D83"/>
    <w:rsid w:val="00F424EE"/>
    <w:rsid w:val="00F43718"/>
    <w:rsid w:val="00F44429"/>
    <w:rsid w:val="00F469A1"/>
    <w:rsid w:val="00F502CE"/>
    <w:rsid w:val="00F51D52"/>
    <w:rsid w:val="00F5681A"/>
    <w:rsid w:val="00F60205"/>
    <w:rsid w:val="00F625AA"/>
    <w:rsid w:val="00F64C94"/>
    <w:rsid w:val="00F66D00"/>
    <w:rsid w:val="00F66F92"/>
    <w:rsid w:val="00F7212B"/>
    <w:rsid w:val="00F7340F"/>
    <w:rsid w:val="00F73CA9"/>
    <w:rsid w:val="00F75C8B"/>
    <w:rsid w:val="00F80F07"/>
    <w:rsid w:val="00F81BFC"/>
    <w:rsid w:val="00F823B1"/>
    <w:rsid w:val="00F82664"/>
    <w:rsid w:val="00F82951"/>
    <w:rsid w:val="00F86793"/>
    <w:rsid w:val="00F87300"/>
    <w:rsid w:val="00F9162D"/>
    <w:rsid w:val="00F921A5"/>
    <w:rsid w:val="00F9295B"/>
    <w:rsid w:val="00F9621B"/>
    <w:rsid w:val="00F962CF"/>
    <w:rsid w:val="00F969F6"/>
    <w:rsid w:val="00FA221A"/>
    <w:rsid w:val="00FA2FEA"/>
    <w:rsid w:val="00FA693D"/>
    <w:rsid w:val="00FA7616"/>
    <w:rsid w:val="00FB03D5"/>
    <w:rsid w:val="00FB2C44"/>
    <w:rsid w:val="00FB39CC"/>
    <w:rsid w:val="00FB4D1F"/>
    <w:rsid w:val="00FB6ADA"/>
    <w:rsid w:val="00FB77A0"/>
    <w:rsid w:val="00FB7BF8"/>
    <w:rsid w:val="00FB7F93"/>
    <w:rsid w:val="00FC44D7"/>
    <w:rsid w:val="00FC5DF6"/>
    <w:rsid w:val="00FC744D"/>
    <w:rsid w:val="00FD3E26"/>
    <w:rsid w:val="00FD52EF"/>
    <w:rsid w:val="00FD6A08"/>
    <w:rsid w:val="00FE3CE9"/>
    <w:rsid w:val="00FE5920"/>
    <w:rsid w:val="00FF1CE3"/>
    <w:rsid w:val="00FF343F"/>
    <w:rsid w:val="00FF4243"/>
    <w:rsid w:val="00FF4944"/>
    <w:rsid w:val="00FF4B68"/>
    <w:rsid w:val="00FF4C37"/>
    <w:rsid w:val="00FF5993"/>
    <w:rsid w:val="00FF5D8D"/>
    <w:rsid w:val="00FF6C1D"/>
    <w:rsid w:val="00FF781A"/>
    <w:rsid w:val="00FF7D87"/>
    <w:rsid w:val="03B5FBC7"/>
    <w:rsid w:val="03CA146F"/>
    <w:rsid w:val="0418298F"/>
    <w:rsid w:val="044C1E79"/>
    <w:rsid w:val="05044D8F"/>
    <w:rsid w:val="05E9169B"/>
    <w:rsid w:val="05F52755"/>
    <w:rsid w:val="06F246AB"/>
    <w:rsid w:val="07A38312"/>
    <w:rsid w:val="07C313D8"/>
    <w:rsid w:val="081230ED"/>
    <w:rsid w:val="0824264C"/>
    <w:rsid w:val="0834374C"/>
    <w:rsid w:val="08731E0E"/>
    <w:rsid w:val="08CEA70F"/>
    <w:rsid w:val="0AE258DA"/>
    <w:rsid w:val="0BE6E1C0"/>
    <w:rsid w:val="0D89AAE3"/>
    <w:rsid w:val="0E37BC8F"/>
    <w:rsid w:val="0EAC78B7"/>
    <w:rsid w:val="0EBE205E"/>
    <w:rsid w:val="0F2549CB"/>
    <w:rsid w:val="101F1E48"/>
    <w:rsid w:val="108A4419"/>
    <w:rsid w:val="113C61F1"/>
    <w:rsid w:val="114765FA"/>
    <w:rsid w:val="115DF551"/>
    <w:rsid w:val="117910E5"/>
    <w:rsid w:val="12326AC8"/>
    <w:rsid w:val="1258D0A5"/>
    <w:rsid w:val="14942B8C"/>
    <w:rsid w:val="14E92DA9"/>
    <w:rsid w:val="159CE9CB"/>
    <w:rsid w:val="15B187AB"/>
    <w:rsid w:val="162F97A0"/>
    <w:rsid w:val="1638650B"/>
    <w:rsid w:val="16B56770"/>
    <w:rsid w:val="18A06E75"/>
    <w:rsid w:val="1918C56F"/>
    <w:rsid w:val="1A28444B"/>
    <w:rsid w:val="1A419DC4"/>
    <w:rsid w:val="1A55C677"/>
    <w:rsid w:val="1AF9C9DE"/>
    <w:rsid w:val="1B02E69D"/>
    <w:rsid w:val="1B0B8C2B"/>
    <w:rsid w:val="1B2F0BE2"/>
    <w:rsid w:val="1C0654C6"/>
    <w:rsid w:val="1C8F57DC"/>
    <w:rsid w:val="1D7FBC45"/>
    <w:rsid w:val="1DB62796"/>
    <w:rsid w:val="1F043067"/>
    <w:rsid w:val="1F91A48D"/>
    <w:rsid w:val="1FB16227"/>
    <w:rsid w:val="2139FDF5"/>
    <w:rsid w:val="216A3861"/>
    <w:rsid w:val="216AAA8B"/>
    <w:rsid w:val="229534F8"/>
    <w:rsid w:val="22E70C77"/>
    <w:rsid w:val="22EA6589"/>
    <w:rsid w:val="234C581C"/>
    <w:rsid w:val="2353C39F"/>
    <w:rsid w:val="238FDCF1"/>
    <w:rsid w:val="23A359C2"/>
    <w:rsid w:val="23E638F2"/>
    <w:rsid w:val="246E7515"/>
    <w:rsid w:val="24C035B6"/>
    <w:rsid w:val="24FBD8F1"/>
    <w:rsid w:val="25558B7D"/>
    <w:rsid w:val="259D575E"/>
    <w:rsid w:val="25A382E3"/>
    <w:rsid w:val="25CE055A"/>
    <w:rsid w:val="266F2E25"/>
    <w:rsid w:val="282562D9"/>
    <w:rsid w:val="28963B67"/>
    <w:rsid w:val="28D0F595"/>
    <w:rsid w:val="28D85377"/>
    <w:rsid w:val="2A050DFB"/>
    <w:rsid w:val="2A0B090D"/>
    <w:rsid w:val="2A4C714F"/>
    <w:rsid w:val="2AA4857E"/>
    <w:rsid w:val="2AE89510"/>
    <w:rsid w:val="2BE983B4"/>
    <w:rsid w:val="2CFCEBEF"/>
    <w:rsid w:val="2D8D4860"/>
    <w:rsid w:val="2E4A6ED4"/>
    <w:rsid w:val="2FEDDBA9"/>
    <w:rsid w:val="30110F26"/>
    <w:rsid w:val="31139268"/>
    <w:rsid w:val="313BC7AE"/>
    <w:rsid w:val="3225C2B2"/>
    <w:rsid w:val="32498B3C"/>
    <w:rsid w:val="330E8A2D"/>
    <w:rsid w:val="336DCE7C"/>
    <w:rsid w:val="33C264C1"/>
    <w:rsid w:val="3458C8F0"/>
    <w:rsid w:val="3488C20C"/>
    <w:rsid w:val="3595A7CA"/>
    <w:rsid w:val="36DD9D46"/>
    <w:rsid w:val="36E66AA2"/>
    <w:rsid w:val="3713780F"/>
    <w:rsid w:val="3B1A9E02"/>
    <w:rsid w:val="3B92C130"/>
    <w:rsid w:val="3C7EF41D"/>
    <w:rsid w:val="3D22C772"/>
    <w:rsid w:val="3E94CDA8"/>
    <w:rsid w:val="3F0C4230"/>
    <w:rsid w:val="40A6B97F"/>
    <w:rsid w:val="40C3BB51"/>
    <w:rsid w:val="40CC2FB0"/>
    <w:rsid w:val="40F5935A"/>
    <w:rsid w:val="4151B331"/>
    <w:rsid w:val="41A2B16B"/>
    <w:rsid w:val="41AA6239"/>
    <w:rsid w:val="424586DC"/>
    <w:rsid w:val="439714DD"/>
    <w:rsid w:val="44AD5F71"/>
    <w:rsid w:val="453036BE"/>
    <w:rsid w:val="453596BE"/>
    <w:rsid w:val="47075B52"/>
    <w:rsid w:val="480CD953"/>
    <w:rsid w:val="48DA9B93"/>
    <w:rsid w:val="4A874A59"/>
    <w:rsid w:val="4A969735"/>
    <w:rsid w:val="4AEDE886"/>
    <w:rsid w:val="4B1F5C9B"/>
    <w:rsid w:val="4BF75DF4"/>
    <w:rsid w:val="4C8B1E4E"/>
    <w:rsid w:val="4D94CA8E"/>
    <w:rsid w:val="4DBB3D74"/>
    <w:rsid w:val="4EC8B536"/>
    <w:rsid w:val="4F2BCA17"/>
    <w:rsid w:val="4FA8258B"/>
    <w:rsid w:val="5131EA0F"/>
    <w:rsid w:val="5223BDBA"/>
    <w:rsid w:val="53A6168F"/>
    <w:rsid w:val="53C918F7"/>
    <w:rsid w:val="53D9B50C"/>
    <w:rsid w:val="5403B024"/>
    <w:rsid w:val="54BFDBFB"/>
    <w:rsid w:val="54D47722"/>
    <w:rsid w:val="5788A8B5"/>
    <w:rsid w:val="57C2E9B5"/>
    <w:rsid w:val="57D75D5C"/>
    <w:rsid w:val="5887F38D"/>
    <w:rsid w:val="58C9FB47"/>
    <w:rsid w:val="5CB08B1C"/>
    <w:rsid w:val="5EBDBB80"/>
    <w:rsid w:val="5FA294DE"/>
    <w:rsid w:val="604F005C"/>
    <w:rsid w:val="616D43F0"/>
    <w:rsid w:val="617470B7"/>
    <w:rsid w:val="626F6338"/>
    <w:rsid w:val="62894AFD"/>
    <w:rsid w:val="62F3C54D"/>
    <w:rsid w:val="63AC11A4"/>
    <w:rsid w:val="6595DB36"/>
    <w:rsid w:val="66649FA8"/>
    <w:rsid w:val="67EDEB5B"/>
    <w:rsid w:val="69122E6D"/>
    <w:rsid w:val="6926FEFC"/>
    <w:rsid w:val="695487F4"/>
    <w:rsid w:val="695C4387"/>
    <w:rsid w:val="6B45D39C"/>
    <w:rsid w:val="6B7769AB"/>
    <w:rsid w:val="6C222958"/>
    <w:rsid w:val="6C2B7CFA"/>
    <w:rsid w:val="6CFE5AD5"/>
    <w:rsid w:val="6D0E88BB"/>
    <w:rsid w:val="6E81DD15"/>
    <w:rsid w:val="6ED9AEEC"/>
    <w:rsid w:val="6F04A986"/>
    <w:rsid w:val="6FEAE5BE"/>
    <w:rsid w:val="70952561"/>
    <w:rsid w:val="71A7A953"/>
    <w:rsid w:val="71BC9258"/>
    <w:rsid w:val="72AE3C0B"/>
    <w:rsid w:val="72FBC96B"/>
    <w:rsid w:val="73BA26A0"/>
    <w:rsid w:val="747D3BC6"/>
    <w:rsid w:val="74DF0A81"/>
    <w:rsid w:val="750E2571"/>
    <w:rsid w:val="7534BB2B"/>
    <w:rsid w:val="758D6A11"/>
    <w:rsid w:val="76321441"/>
    <w:rsid w:val="768773E3"/>
    <w:rsid w:val="78500652"/>
    <w:rsid w:val="788D9290"/>
    <w:rsid w:val="78EB88BC"/>
    <w:rsid w:val="797252ED"/>
    <w:rsid w:val="798546E2"/>
    <w:rsid w:val="79AEB1F5"/>
    <w:rsid w:val="7B25713E"/>
    <w:rsid w:val="7B3D461E"/>
    <w:rsid w:val="7BC038FE"/>
    <w:rsid w:val="7C5BAFB2"/>
    <w:rsid w:val="7C7AD018"/>
    <w:rsid w:val="7CD45189"/>
    <w:rsid w:val="7E4BCE38"/>
    <w:rsid w:val="7E629A90"/>
    <w:rsid w:val="7E6C82CB"/>
    <w:rsid w:val="7E87775E"/>
    <w:rsid w:val="7EE89210"/>
    <w:rsid w:val="7FEE9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12236"/>
  <w15:chartTrackingRefBased/>
  <w15:docId w15:val="{8833E1FB-195C-45FD-A70C-BBA2ED0E3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1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21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21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1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1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1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1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1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1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1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21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21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1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1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1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1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1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1A5"/>
    <w:rPr>
      <w:rFonts w:eastAsiaTheme="majorEastAsia" w:cstheme="majorBidi"/>
      <w:color w:val="272727" w:themeColor="text1" w:themeTint="D8"/>
    </w:rPr>
  </w:style>
  <w:style w:type="paragraph" w:styleId="Title">
    <w:name w:val="Title"/>
    <w:basedOn w:val="Normal"/>
    <w:next w:val="Normal"/>
    <w:link w:val="TitleChar"/>
    <w:uiPriority w:val="10"/>
    <w:qFormat/>
    <w:rsid w:val="00F921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1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1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1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1A5"/>
    <w:pPr>
      <w:spacing w:before="160"/>
      <w:jc w:val="center"/>
    </w:pPr>
    <w:rPr>
      <w:i/>
      <w:iCs/>
      <w:color w:val="404040" w:themeColor="text1" w:themeTint="BF"/>
    </w:rPr>
  </w:style>
  <w:style w:type="character" w:customStyle="1" w:styleId="QuoteChar">
    <w:name w:val="Quote Char"/>
    <w:basedOn w:val="DefaultParagraphFont"/>
    <w:link w:val="Quote"/>
    <w:uiPriority w:val="29"/>
    <w:rsid w:val="00F921A5"/>
    <w:rPr>
      <w:i/>
      <w:iCs/>
      <w:color w:val="404040" w:themeColor="text1" w:themeTint="BF"/>
    </w:rPr>
  </w:style>
  <w:style w:type="paragraph" w:styleId="ListParagraph">
    <w:name w:val="List Paragraph"/>
    <w:basedOn w:val="Normal"/>
    <w:uiPriority w:val="34"/>
    <w:qFormat/>
    <w:rsid w:val="00F921A5"/>
    <w:pPr>
      <w:ind w:left="720"/>
      <w:contextualSpacing/>
    </w:pPr>
  </w:style>
  <w:style w:type="character" w:styleId="IntenseEmphasis">
    <w:name w:val="Intense Emphasis"/>
    <w:basedOn w:val="DefaultParagraphFont"/>
    <w:uiPriority w:val="21"/>
    <w:qFormat/>
    <w:rsid w:val="00F921A5"/>
    <w:rPr>
      <w:i/>
      <w:iCs/>
      <w:color w:val="0F4761" w:themeColor="accent1" w:themeShade="BF"/>
    </w:rPr>
  </w:style>
  <w:style w:type="paragraph" w:styleId="IntenseQuote">
    <w:name w:val="Intense Quote"/>
    <w:basedOn w:val="Normal"/>
    <w:next w:val="Normal"/>
    <w:link w:val="IntenseQuoteChar"/>
    <w:uiPriority w:val="30"/>
    <w:qFormat/>
    <w:rsid w:val="00F921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1A5"/>
    <w:rPr>
      <w:i/>
      <w:iCs/>
      <w:color w:val="0F4761" w:themeColor="accent1" w:themeShade="BF"/>
    </w:rPr>
  </w:style>
  <w:style w:type="character" w:styleId="IntenseReference">
    <w:name w:val="Intense Reference"/>
    <w:basedOn w:val="DefaultParagraphFont"/>
    <w:uiPriority w:val="32"/>
    <w:qFormat/>
    <w:rsid w:val="00F921A5"/>
    <w:rPr>
      <w:b/>
      <w:bCs/>
      <w:smallCaps/>
      <w:color w:val="0F4761" w:themeColor="accent1" w:themeShade="BF"/>
      <w:spacing w:val="5"/>
    </w:rPr>
  </w:style>
  <w:style w:type="character" w:styleId="PlaceholderText">
    <w:name w:val="Placeholder Text"/>
    <w:basedOn w:val="DefaultParagraphFont"/>
    <w:uiPriority w:val="99"/>
    <w:semiHidden/>
    <w:rsid w:val="003D3F4E"/>
    <w:rPr>
      <w:color w:val="666666"/>
    </w:rPr>
  </w:style>
  <w:style w:type="character" w:styleId="Hyperlink">
    <w:name w:val="Hyperlink"/>
    <w:basedOn w:val="DefaultParagraphFont"/>
    <w:uiPriority w:val="99"/>
    <w:unhideWhenUsed/>
    <w:rsid w:val="00537787"/>
    <w:rPr>
      <w:color w:val="467886" w:themeColor="hyperlink"/>
      <w:u w:val="single"/>
    </w:rPr>
  </w:style>
  <w:style w:type="character" w:styleId="UnresolvedMention">
    <w:name w:val="Unresolved Mention"/>
    <w:basedOn w:val="DefaultParagraphFont"/>
    <w:uiPriority w:val="99"/>
    <w:semiHidden/>
    <w:unhideWhenUsed/>
    <w:rsid w:val="00537787"/>
    <w:rPr>
      <w:color w:val="605E5C"/>
      <w:shd w:val="clear" w:color="auto" w:fill="E1DFDD"/>
    </w:rPr>
  </w:style>
  <w:style w:type="paragraph" w:styleId="Header">
    <w:name w:val="header"/>
    <w:basedOn w:val="Normal"/>
    <w:link w:val="HeaderChar"/>
    <w:uiPriority w:val="99"/>
    <w:unhideWhenUsed/>
    <w:rsid w:val="00352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085"/>
  </w:style>
  <w:style w:type="paragraph" w:styleId="Footer">
    <w:name w:val="footer"/>
    <w:basedOn w:val="Normal"/>
    <w:link w:val="FooterChar"/>
    <w:uiPriority w:val="99"/>
    <w:unhideWhenUsed/>
    <w:rsid w:val="00352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085"/>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793907">
      <w:bodyDiv w:val="1"/>
      <w:marLeft w:val="0"/>
      <w:marRight w:val="0"/>
      <w:marTop w:val="0"/>
      <w:marBottom w:val="0"/>
      <w:divBdr>
        <w:top w:val="none" w:sz="0" w:space="0" w:color="auto"/>
        <w:left w:val="none" w:sz="0" w:space="0" w:color="auto"/>
        <w:bottom w:val="none" w:sz="0" w:space="0" w:color="auto"/>
        <w:right w:val="none" w:sz="0" w:space="0" w:color="auto"/>
      </w:divBdr>
    </w:div>
    <w:div w:id="59447581">
      <w:bodyDiv w:val="1"/>
      <w:marLeft w:val="0"/>
      <w:marRight w:val="0"/>
      <w:marTop w:val="0"/>
      <w:marBottom w:val="0"/>
      <w:divBdr>
        <w:top w:val="none" w:sz="0" w:space="0" w:color="auto"/>
        <w:left w:val="none" w:sz="0" w:space="0" w:color="auto"/>
        <w:bottom w:val="none" w:sz="0" w:space="0" w:color="auto"/>
        <w:right w:val="none" w:sz="0" w:space="0" w:color="auto"/>
      </w:divBdr>
    </w:div>
    <w:div w:id="59865622">
      <w:bodyDiv w:val="1"/>
      <w:marLeft w:val="0"/>
      <w:marRight w:val="0"/>
      <w:marTop w:val="0"/>
      <w:marBottom w:val="0"/>
      <w:divBdr>
        <w:top w:val="none" w:sz="0" w:space="0" w:color="auto"/>
        <w:left w:val="none" w:sz="0" w:space="0" w:color="auto"/>
        <w:bottom w:val="none" w:sz="0" w:space="0" w:color="auto"/>
        <w:right w:val="none" w:sz="0" w:space="0" w:color="auto"/>
      </w:divBdr>
    </w:div>
    <w:div w:id="63767132">
      <w:bodyDiv w:val="1"/>
      <w:marLeft w:val="0"/>
      <w:marRight w:val="0"/>
      <w:marTop w:val="0"/>
      <w:marBottom w:val="0"/>
      <w:divBdr>
        <w:top w:val="none" w:sz="0" w:space="0" w:color="auto"/>
        <w:left w:val="none" w:sz="0" w:space="0" w:color="auto"/>
        <w:bottom w:val="none" w:sz="0" w:space="0" w:color="auto"/>
        <w:right w:val="none" w:sz="0" w:space="0" w:color="auto"/>
      </w:divBdr>
    </w:div>
    <w:div w:id="78910998">
      <w:bodyDiv w:val="1"/>
      <w:marLeft w:val="0"/>
      <w:marRight w:val="0"/>
      <w:marTop w:val="0"/>
      <w:marBottom w:val="0"/>
      <w:divBdr>
        <w:top w:val="none" w:sz="0" w:space="0" w:color="auto"/>
        <w:left w:val="none" w:sz="0" w:space="0" w:color="auto"/>
        <w:bottom w:val="none" w:sz="0" w:space="0" w:color="auto"/>
        <w:right w:val="none" w:sz="0" w:space="0" w:color="auto"/>
      </w:divBdr>
    </w:div>
    <w:div w:id="82916200">
      <w:bodyDiv w:val="1"/>
      <w:marLeft w:val="0"/>
      <w:marRight w:val="0"/>
      <w:marTop w:val="0"/>
      <w:marBottom w:val="0"/>
      <w:divBdr>
        <w:top w:val="none" w:sz="0" w:space="0" w:color="auto"/>
        <w:left w:val="none" w:sz="0" w:space="0" w:color="auto"/>
        <w:bottom w:val="none" w:sz="0" w:space="0" w:color="auto"/>
        <w:right w:val="none" w:sz="0" w:space="0" w:color="auto"/>
      </w:divBdr>
    </w:div>
    <w:div w:id="122189805">
      <w:bodyDiv w:val="1"/>
      <w:marLeft w:val="0"/>
      <w:marRight w:val="0"/>
      <w:marTop w:val="0"/>
      <w:marBottom w:val="0"/>
      <w:divBdr>
        <w:top w:val="none" w:sz="0" w:space="0" w:color="auto"/>
        <w:left w:val="none" w:sz="0" w:space="0" w:color="auto"/>
        <w:bottom w:val="none" w:sz="0" w:space="0" w:color="auto"/>
        <w:right w:val="none" w:sz="0" w:space="0" w:color="auto"/>
      </w:divBdr>
    </w:div>
    <w:div w:id="187641305">
      <w:bodyDiv w:val="1"/>
      <w:marLeft w:val="0"/>
      <w:marRight w:val="0"/>
      <w:marTop w:val="0"/>
      <w:marBottom w:val="0"/>
      <w:divBdr>
        <w:top w:val="none" w:sz="0" w:space="0" w:color="auto"/>
        <w:left w:val="none" w:sz="0" w:space="0" w:color="auto"/>
        <w:bottom w:val="none" w:sz="0" w:space="0" w:color="auto"/>
        <w:right w:val="none" w:sz="0" w:space="0" w:color="auto"/>
      </w:divBdr>
    </w:div>
    <w:div w:id="259073888">
      <w:bodyDiv w:val="1"/>
      <w:marLeft w:val="0"/>
      <w:marRight w:val="0"/>
      <w:marTop w:val="0"/>
      <w:marBottom w:val="0"/>
      <w:divBdr>
        <w:top w:val="none" w:sz="0" w:space="0" w:color="auto"/>
        <w:left w:val="none" w:sz="0" w:space="0" w:color="auto"/>
        <w:bottom w:val="none" w:sz="0" w:space="0" w:color="auto"/>
        <w:right w:val="none" w:sz="0" w:space="0" w:color="auto"/>
      </w:divBdr>
    </w:div>
    <w:div w:id="260376763">
      <w:bodyDiv w:val="1"/>
      <w:marLeft w:val="0"/>
      <w:marRight w:val="0"/>
      <w:marTop w:val="0"/>
      <w:marBottom w:val="0"/>
      <w:divBdr>
        <w:top w:val="none" w:sz="0" w:space="0" w:color="auto"/>
        <w:left w:val="none" w:sz="0" w:space="0" w:color="auto"/>
        <w:bottom w:val="none" w:sz="0" w:space="0" w:color="auto"/>
        <w:right w:val="none" w:sz="0" w:space="0" w:color="auto"/>
      </w:divBdr>
    </w:div>
    <w:div w:id="314649655">
      <w:bodyDiv w:val="1"/>
      <w:marLeft w:val="0"/>
      <w:marRight w:val="0"/>
      <w:marTop w:val="0"/>
      <w:marBottom w:val="0"/>
      <w:divBdr>
        <w:top w:val="none" w:sz="0" w:space="0" w:color="auto"/>
        <w:left w:val="none" w:sz="0" w:space="0" w:color="auto"/>
        <w:bottom w:val="none" w:sz="0" w:space="0" w:color="auto"/>
        <w:right w:val="none" w:sz="0" w:space="0" w:color="auto"/>
      </w:divBdr>
    </w:div>
    <w:div w:id="326324655">
      <w:bodyDiv w:val="1"/>
      <w:marLeft w:val="0"/>
      <w:marRight w:val="0"/>
      <w:marTop w:val="0"/>
      <w:marBottom w:val="0"/>
      <w:divBdr>
        <w:top w:val="none" w:sz="0" w:space="0" w:color="auto"/>
        <w:left w:val="none" w:sz="0" w:space="0" w:color="auto"/>
        <w:bottom w:val="none" w:sz="0" w:space="0" w:color="auto"/>
        <w:right w:val="none" w:sz="0" w:space="0" w:color="auto"/>
      </w:divBdr>
    </w:div>
    <w:div w:id="329723124">
      <w:bodyDiv w:val="1"/>
      <w:marLeft w:val="0"/>
      <w:marRight w:val="0"/>
      <w:marTop w:val="0"/>
      <w:marBottom w:val="0"/>
      <w:divBdr>
        <w:top w:val="none" w:sz="0" w:space="0" w:color="auto"/>
        <w:left w:val="none" w:sz="0" w:space="0" w:color="auto"/>
        <w:bottom w:val="none" w:sz="0" w:space="0" w:color="auto"/>
        <w:right w:val="none" w:sz="0" w:space="0" w:color="auto"/>
      </w:divBdr>
    </w:div>
    <w:div w:id="399183275">
      <w:bodyDiv w:val="1"/>
      <w:marLeft w:val="0"/>
      <w:marRight w:val="0"/>
      <w:marTop w:val="0"/>
      <w:marBottom w:val="0"/>
      <w:divBdr>
        <w:top w:val="none" w:sz="0" w:space="0" w:color="auto"/>
        <w:left w:val="none" w:sz="0" w:space="0" w:color="auto"/>
        <w:bottom w:val="none" w:sz="0" w:space="0" w:color="auto"/>
        <w:right w:val="none" w:sz="0" w:space="0" w:color="auto"/>
      </w:divBdr>
    </w:div>
    <w:div w:id="426998892">
      <w:bodyDiv w:val="1"/>
      <w:marLeft w:val="0"/>
      <w:marRight w:val="0"/>
      <w:marTop w:val="0"/>
      <w:marBottom w:val="0"/>
      <w:divBdr>
        <w:top w:val="none" w:sz="0" w:space="0" w:color="auto"/>
        <w:left w:val="none" w:sz="0" w:space="0" w:color="auto"/>
        <w:bottom w:val="none" w:sz="0" w:space="0" w:color="auto"/>
        <w:right w:val="none" w:sz="0" w:space="0" w:color="auto"/>
      </w:divBdr>
    </w:div>
    <w:div w:id="429547868">
      <w:bodyDiv w:val="1"/>
      <w:marLeft w:val="0"/>
      <w:marRight w:val="0"/>
      <w:marTop w:val="0"/>
      <w:marBottom w:val="0"/>
      <w:divBdr>
        <w:top w:val="none" w:sz="0" w:space="0" w:color="auto"/>
        <w:left w:val="none" w:sz="0" w:space="0" w:color="auto"/>
        <w:bottom w:val="none" w:sz="0" w:space="0" w:color="auto"/>
        <w:right w:val="none" w:sz="0" w:space="0" w:color="auto"/>
      </w:divBdr>
    </w:div>
    <w:div w:id="445269340">
      <w:bodyDiv w:val="1"/>
      <w:marLeft w:val="0"/>
      <w:marRight w:val="0"/>
      <w:marTop w:val="0"/>
      <w:marBottom w:val="0"/>
      <w:divBdr>
        <w:top w:val="none" w:sz="0" w:space="0" w:color="auto"/>
        <w:left w:val="none" w:sz="0" w:space="0" w:color="auto"/>
        <w:bottom w:val="none" w:sz="0" w:space="0" w:color="auto"/>
        <w:right w:val="none" w:sz="0" w:space="0" w:color="auto"/>
      </w:divBdr>
    </w:div>
    <w:div w:id="458572380">
      <w:bodyDiv w:val="1"/>
      <w:marLeft w:val="0"/>
      <w:marRight w:val="0"/>
      <w:marTop w:val="0"/>
      <w:marBottom w:val="0"/>
      <w:divBdr>
        <w:top w:val="none" w:sz="0" w:space="0" w:color="auto"/>
        <w:left w:val="none" w:sz="0" w:space="0" w:color="auto"/>
        <w:bottom w:val="none" w:sz="0" w:space="0" w:color="auto"/>
        <w:right w:val="none" w:sz="0" w:space="0" w:color="auto"/>
      </w:divBdr>
    </w:div>
    <w:div w:id="517305782">
      <w:bodyDiv w:val="1"/>
      <w:marLeft w:val="0"/>
      <w:marRight w:val="0"/>
      <w:marTop w:val="0"/>
      <w:marBottom w:val="0"/>
      <w:divBdr>
        <w:top w:val="none" w:sz="0" w:space="0" w:color="auto"/>
        <w:left w:val="none" w:sz="0" w:space="0" w:color="auto"/>
        <w:bottom w:val="none" w:sz="0" w:space="0" w:color="auto"/>
        <w:right w:val="none" w:sz="0" w:space="0" w:color="auto"/>
      </w:divBdr>
    </w:div>
    <w:div w:id="525221403">
      <w:bodyDiv w:val="1"/>
      <w:marLeft w:val="0"/>
      <w:marRight w:val="0"/>
      <w:marTop w:val="0"/>
      <w:marBottom w:val="0"/>
      <w:divBdr>
        <w:top w:val="none" w:sz="0" w:space="0" w:color="auto"/>
        <w:left w:val="none" w:sz="0" w:space="0" w:color="auto"/>
        <w:bottom w:val="none" w:sz="0" w:space="0" w:color="auto"/>
        <w:right w:val="none" w:sz="0" w:space="0" w:color="auto"/>
      </w:divBdr>
    </w:div>
    <w:div w:id="559173496">
      <w:bodyDiv w:val="1"/>
      <w:marLeft w:val="0"/>
      <w:marRight w:val="0"/>
      <w:marTop w:val="0"/>
      <w:marBottom w:val="0"/>
      <w:divBdr>
        <w:top w:val="none" w:sz="0" w:space="0" w:color="auto"/>
        <w:left w:val="none" w:sz="0" w:space="0" w:color="auto"/>
        <w:bottom w:val="none" w:sz="0" w:space="0" w:color="auto"/>
        <w:right w:val="none" w:sz="0" w:space="0" w:color="auto"/>
      </w:divBdr>
    </w:div>
    <w:div w:id="583806614">
      <w:bodyDiv w:val="1"/>
      <w:marLeft w:val="0"/>
      <w:marRight w:val="0"/>
      <w:marTop w:val="0"/>
      <w:marBottom w:val="0"/>
      <w:divBdr>
        <w:top w:val="none" w:sz="0" w:space="0" w:color="auto"/>
        <w:left w:val="none" w:sz="0" w:space="0" w:color="auto"/>
        <w:bottom w:val="none" w:sz="0" w:space="0" w:color="auto"/>
        <w:right w:val="none" w:sz="0" w:space="0" w:color="auto"/>
      </w:divBdr>
    </w:div>
    <w:div w:id="620696003">
      <w:bodyDiv w:val="1"/>
      <w:marLeft w:val="0"/>
      <w:marRight w:val="0"/>
      <w:marTop w:val="0"/>
      <w:marBottom w:val="0"/>
      <w:divBdr>
        <w:top w:val="none" w:sz="0" w:space="0" w:color="auto"/>
        <w:left w:val="none" w:sz="0" w:space="0" w:color="auto"/>
        <w:bottom w:val="none" w:sz="0" w:space="0" w:color="auto"/>
        <w:right w:val="none" w:sz="0" w:space="0" w:color="auto"/>
      </w:divBdr>
    </w:div>
    <w:div w:id="668948715">
      <w:bodyDiv w:val="1"/>
      <w:marLeft w:val="0"/>
      <w:marRight w:val="0"/>
      <w:marTop w:val="0"/>
      <w:marBottom w:val="0"/>
      <w:divBdr>
        <w:top w:val="none" w:sz="0" w:space="0" w:color="auto"/>
        <w:left w:val="none" w:sz="0" w:space="0" w:color="auto"/>
        <w:bottom w:val="none" w:sz="0" w:space="0" w:color="auto"/>
        <w:right w:val="none" w:sz="0" w:space="0" w:color="auto"/>
      </w:divBdr>
    </w:div>
    <w:div w:id="675304752">
      <w:bodyDiv w:val="1"/>
      <w:marLeft w:val="0"/>
      <w:marRight w:val="0"/>
      <w:marTop w:val="0"/>
      <w:marBottom w:val="0"/>
      <w:divBdr>
        <w:top w:val="none" w:sz="0" w:space="0" w:color="auto"/>
        <w:left w:val="none" w:sz="0" w:space="0" w:color="auto"/>
        <w:bottom w:val="none" w:sz="0" w:space="0" w:color="auto"/>
        <w:right w:val="none" w:sz="0" w:space="0" w:color="auto"/>
      </w:divBdr>
    </w:div>
    <w:div w:id="695815460">
      <w:bodyDiv w:val="1"/>
      <w:marLeft w:val="0"/>
      <w:marRight w:val="0"/>
      <w:marTop w:val="0"/>
      <w:marBottom w:val="0"/>
      <w:divBdr>
        <w:top w:val="none" w:sz="0" w:space="0" w:color="auto"/>
        <w:left w:val="none" w:sz="0" w:space="0" w:color="auto"/>
        <w:bottom w:val="none" w:sz="0" w:space="0" w:color="auto"/>
        <w:right w:val="none" w:sz="0" w:space="0" w:color="auto"/>
      </w:divBdr>
    </w:div>
    <w:div w:id="766122431">
      <w:bodyDiv w:val="1"/>
      <w:marLeft w:val="0"/>
      <w:marRight w:val="0"/>
      <w:marTop w:val="0"/>
      <w:marBottom w:val="0"/>
      <w:divBdr>
        <w:top w:val="none" w:sz="0" w:space="0" w:color="auto"/>
        <w:left w:val="none" w:sz="0" w:space="0" w:color="auto"/>
        <w:bottom w:val="none" w:sz="0" w:space="0" w:color="auto"/>
        <w:right w:val="none" w:sz="0" w:space="0" w:color="auto"/>
      </w:divBdr>
    </w:div>
    <w:div w:id="775247844">
      <w:bodyDiv w:val="1"/>
      <w:marLeft w:val="0"/>
      <w:marRight w:val="0"/>
      <w:marTop w:val="0"/>
      <w:marBottom w:val="0"/>
      <w:divBdr>
        <w:top w:val="none" w:sz="0" w:space="0" w:color="auto"/>
        <w:left w:val="none" w:sz="0" w:space="0" w:color="auto"/>
        <w:bottom w:val="none" w:sz="0" w:space="0" w:color="auto"/>
        <w:right w:val="none" w:sz="0" w:space="0" w:color="auto"/>
      </w:divBdr>
    </w:div>
    <w:div w:id="845292600">
      <w:bodyDiv w:val="1"/>
      <w:marLeft w:val="0"/>
      <w:marRight w:val="0"/>
      <w:marTop w:val="0"/>
      <w:marBottom w:val="0"/>
      <w:divBdr>
        <w:top w:val="none" w:sz="0" w:space="0" w:color="auto"/>
        <w:left w:val="none" w:sz="0" w:space="0" w:color="auto"/>
        <w:bottom w:val="none" w:sz="0" w:space="0" w:color="auto"/>
        <w:right w:val="none" w:sz="0" w:space="0" w:color="auto"/>
      </w:divBdr>
    </w:div>
    <w:div w:id="889465582">
      <w:bodyDiv w:val="1"/>
      <w:marLeft w:val="0"/>
      <w:marRight w:val="0"/>
      <w:marTop w:val="0"/>
      <w:marBottom w:val="0"/>
      <w:divBdr>
        <w:top w:val="none" w:sz="0" w:space="0" w:color="auto"/>
        <w:left w:val="none" w:sz="0" w:space="0" w:color="auto"/>
        <w:bottom w:val="none" w:sz="0" w:space="0" w:color="auto"/>
        <w:right w:val="none" w:sz="0" w:space="0" w:color="auto"/>
      </w:divBdr>
    </w:div>
    <w:div w:id="960694741">
      <w:bodyDiv w:val="1"/>
      <w:marLeft w:val="0"/>
      <w:marRight w:val="0"/>
      <w:marTop w:val="0"/>
      <w:marBottom w:val="0"/>
      <w:divBdr>
        <w:top w:val="none" w:sz="0" w:space="0" w:color="auto"/>
        <w:left w:val="none" w:sz="0" w:space="0" w:color="auto"/>
        <w:bottom w:val="none" w:sz="0" w:space="0" w:color="auto"/>
        <w:right w:val="none" w:sz="0" w:space="0" w:color="auto"/>
      </w:divBdr>
    </w:div>
    <w:div w:id="961810789">
      <w:bodyDiv w:val="1"/>
      <w:marLeft w:val="0"/>
      <w:marRight w:val="0"/>
      <w:marTop w:val="0"/>
      <w:marBottom w:val="0"/>
      <w:divBdr>
        <w:top w:val="none" w:sz="0" w:space="0" w:color="auto"/>
        <w:left w:val="none" w:sz="0" w:space="0" w:color="auto"/>
        <w:bottom w:val="none" w:sz="0" w:space="0" w:color="auto"/>
        <w:right w:val="none" w:sz="0" w:space="0" w:color="auto"/>
      </w:divBdr>
    </w:div>
    <w:div w:id="1039360918">
      <w:bodyDiv w:val="1"/>
      <w:marLeft w:val="0"/>
      <w:marRight w:val="0"/>
      <w:marTop w:val="0"/>
      <w:marBottom w:val="0"/>
      <w:divBdr>
        <w:top w:val="none" w:sz="0" w:space="0" w:color="auto"/>
        <w:left w:val="none" w:sz="0" w:space="0" w:color="auto"/>
        <w:bottom w:val="none" w:sz="0" w:space="0" w:color="auto"/>
        <w:right w:val="none" w:sz="0" w:space="0" w:color="auto"/>
      </w:divBdr>
    </w:div>
    <w:div w:id="1050151800">
      <w:bodyDiv w:val="1"/>
      <w:marLeft w:val="0"/>
      <w:marRight w:val="0"/>
      <w:marTop w:val="0"/>
      <w:marBottom w:val="0"/>
      <w:divBdr>
        <w:top w:val="none" w:sz="0" w:space="0" w:color="auto"/>
        <w:left w:val="none" w:sz="0" w:space="0" w:color="auto"/>
        <w:bottom w:val="none" w:sz="0" w:space="0" w:color="auto"/>
        <w:right w:val="none" w:sz="0" w:space="0" w:color="auto"/>
      </w:divBdr>
    </w:div>
    <w:div w:id="1072852384">
      <w:bodyDiv w:val="1"/>
      <w:marLeft w:val="0"/>
      <w:marRight w:val="0"/>
      <w:marTop w:val="0"/>
      <w:marBottom w:val="0"/>
      <w:divBdr>
        <w:top w:val="none" w:sz="0" w:space="0" w:color="auto"/>
        <w:left w:val="none" w:sz="0" w:space="0" w:color="auto"/>
        <w:bottom w:val="none" w:sz="0" w:space="0" w:color="auto"/>
        <w:right w:val="none" w:sz="0" w:space="0" w:color="auto"/>
      </w:divBdr>
    </w:div>
    <w:div w:id="1139803487">
      <w:bodyDiv w:val="1"/>
      <w:marLeft w:val="0"/>
      <w:marRight w:val="0"/>
      <w:marTop w:val="0"/>
      <w:marBottom w:val="0"/>
      <w:divBdr>
        <w:top w:val="none" w:sz="0" w:space="0" w:color="auto"/>
        <w:left w:val="none" w:sz="0" w:space="0" w:color="auto"/>
        <w:bottom w:val="none" w:sz="0" w:space="0" w:color="auto"/>
        <w:right w:val="none" w:sz="0" w:space="0" w:color="auto"/>
      </w:divBdr>
    </w:div>
    <w:div w:id="1187982161">
      <w:bodyDiv w:val="1"/>
      <w:marLeft w:val="0"/>
      <w:marRight w:val="0"/>
      <w:marTop w:val="0"/>
      <w:marBottom w:val="0"/>
      <w:divBdr>
        <w:top w:val="none" w:sz="0" w:space="0" w:color="auto"/>
        <w:left w:val="none" w:sz="0" w:space="0" w:color="auto"/>
        <w:bottom w:val="none" w:sz="0" w:space="0" w:color="auto"/>
        <w:right w:val="none" w:sz="0" w:space="0" w:color="auto"/>
      </w:divBdr>
    </w:div>
    <w:div w:id="1189491885">
      <w:bodyDiv w:val="1"/>
      <w:marLeft w:val="0"/>
      <w:marRight w:val="0"/>
      <w:marTop w:val="0"/>
      <w:marBottom w:val="0"/>
      <w:divBdr>
        <w:top w:val="none" w:sz="0" w:space="0" w:color="auto"/>
        <w:left w:val="none" w:sz="0" w:space="0" w:color="auto"/>
        <w:bottom w:val="none" w:sz="0" w:space="0" w:color="auto"/>
        <w:right w:val="none" w:sz="0" w:space="0" w:color="auto"/>
      </w:divBdr>
    </w:div>
    <w:div w:id="1214342239">
      <w:bodyDiv w:val="1"/>
      <w:marLeft w:val="0"/>
      <w:marRight w:val="0"/>
      <w:marTop w:val="0"/>
      <w:marBottom w:val="0"/>
      <w:divBdr>
        <w:top w:val="none" w:sz="0" w:space="0" w:color="auto"/>
        <w:left w:val="none" w:sz="0" w:space="0" w:color="auto"/>
        <w:bottom w:val="none" w:sz="0" w:space="0" w:color="auto"/>
        <w:right w:val="none" w:sz="0" w:space="0" w:color="auto"/>
      </w:divBdr>
    </w:div>
    <w:div w:id="1267008324">
      <w:bodyDiv w:val="1"/>
      <w:marLeft w:val="0"/>
      <w:marRight w:val="0"/>
      <w:marTop w:val="0"/>
      <w:marBottom w:val="0"/>
      <w:divBdr>
        <w:top w:val="none" w:sz="0" w:space="0" w:color="auto"/>
        <w:left w:val="none" w:sz="0" w:space="0" w:color="auto"/>
        <w:bottom w:val="none" w:sz="0" w:space="0" w:color="auto"/>
        <w:right w:val="none" w:sz="0" w:space="0" w:color="auto"/>
      </w:divBdr>
    </w:div>
    <w:div w:id="1306005869">
      <w:bodyDiv w:val="1"/>
      <w:marLeft w:val="0"/>
      <w:marRight w:val="0"/>
      <w:marTop w:val="0"/>
      <w:marBottom w:val="0"/>
      <w:divBdr>
        <w:top w:val="none" w:sz="0" w:space="0" w:color="auto"/>
        <w:left w:val="none" w:sz="0" w:space="0" w:color="auto"/>
        <w:bottom w:val="none" w:sz="0" w:space="0" w:color="auto"/>
        <w:right w:val="none" w:sz="0" w:space="0" w:color="auto"/>
      </w:divBdr>
    </w:div>
    <w:div w:id="1319306495">
      <w:bodyDiv w:val="1"/>
      <w:marLeft w:val="0"/>
      <w:marRight w:val="0"/>
      <w:marTop w:val="0"/>
      <w:marBottom w:val="0"/>
      <w:divBdr>
        <w:top w:val="none" w:sz="0" w:space="0" w:color="auto"/>
        <w:left w:val="none" w:sz="0" w:space="0" w:color="auto"/>
        <w:bottom w:val="none" w:sz="0" w:space="0" w:color="auto"/>
        <w:right w:val="none" w:sz="0" w:space="0" w:color="auto"/>
      </w:divBdr>
    </w:div>
    <w:div w:id="1322662978">
      <w:bodyDiv w:val="1"/>
      <w:marLeft w:val="0"/>
      <w:marRight w:val="0"/>
      <w:marTop w:val="0"/>
      <w:marBottom w:val="0"/>
      <w:divBdr>
        <w:top w:val="none" w:sz="0" w:space="0" w:color="auto"/>
        <w:left w:val="none" w:sz="0" w:space="0" w:color="auto"/>
        <w:bottom w:val="none" w:sz="0" w:space="0" w:color="auto"/>
        <w:right w:val="none" w:sz="0" w:space="0" w:color="auto"/>
      </w:divBdr>
    </w:div>
    <w:div w:id="1343701781">
      <w:bodyDiv w:val="1"/>
      <w:marLeft w:val="0"/>
      <w:marRight w:val="0"/>
      <w:marTop w:val="0"/>
      <w:marBottom w:val="0"/>
      <w:divBdr>
        <w:top w:val="none" w:sz="0" w:space="0" w:color="auto"/>
        <w:left w:val="none" w:sz="0" w:space="0" w:color="auto"/>
        <w:bottom w:val="none" w:sz="0" w:space="0" w:color="auto"/>
        <w:right w:val="none" w:sz="0" w:space="0" w:color="auto"/>
      </w:divBdr>
    </w:div>
    <w:div w:id="1351569953">
      <w:bodyDiv w:val="1"/>
      <w:marLeft w:val="0"/>
      <w:marRight w:val="0"/>
      <w:marTop w:val="0"/>
      <w:marBottom w:val="0"/>
      <w:divBdr>
        <w:top w:val="none" w:sz="0" w:space="0" w:color="auto"/>
        <w:left w:val="none" w:sz="0" w:space="0" w:color="auto"/>
        <w:bottom w:val="none" w:sz="0" w:space="0" w:color="auto"/>
        <w:right w:val="none" w:sz="0" w:space="0" w:color="auto"/>
      </w:divBdr>
    </w:div>
    <w:div w:id="1377389002">
      <w:bodyDiv w:val="1"/>
      <w:marLeft w:val="0"/>
      <w:marRight w:val="0"/>
      <w:marTop w:val="0"/>
      <w:marBottom w:val="0"/>
      <w:divBdr>
        <w:top w:val="none" w:sz="0" w:space="0" w:color="auto"/>
        <w:left w:val="none" w:sz="0" w:space="0" w:color="auto"/>
        <w:bottom w:val="none" w:sz="0" w:space="0" w:color="auto"/>
        <w:right w:val="none" w:sz="0" w:space="0" w:color="auto"/>
      </w:divBdr>
    </w:div>
    <w:div w:id="1419903517">
      <w:bodyDiv w:val="1"/>
      <w:marLeft w:val="0"/>
      <w:marRight w:val="0"/>
      <w:marTop w:val="0"/>
      <w:marBottom w:val="0"/>
      <w:divBdr>
        <w:top w:val="none" w:sz="0" w:space="0" w:color="auto"/>
        <w:left w:val="none" w:sz="0" w:space="0" w:color="auto"/>
        <w:bottom w:val="none" w:sz="0" w:space="0" w:color="auto"/>
        <w:right w:val="none" w:sz="0" w:space="0" w:color="auto"/>
      </w:divBdr>
    </w:div>
    <w:div w:id="1430925566">
      <w:bodyDiv w:val="1"/>
      <w:marLeft w:val="0"/>
      <w:marRight w:val="0"/>
      <w:marTop w:val="0"/>
      <w:marBottom w:val="0"/>
      <w:divBdr>
        <w:top w:val="none" w:sz="0" w:space="0" w:color="auto"/>
        <w:left w:val="none" w:sz="0" w:space="0" w:color="auto"/>
        <w:bottom w:val="none" w:sz="0" w:space="0" w:color="auto"/>
        <w:right w:val="none" w:sz="0" w:space="0" w:color="auto"/>
      </w:divBdr>
    </w:div>
    <w:div w:id="1433816712">
      <w:bodyDiv w:val="1"/>
      <w:marLeft w:val="0"/>
      <w:marRight w:val="0"/>
      <w:marTop w:val="0"/>
      <w:marBottom w:val="0"/>
      <w:divBdr>
        <w:top w:val="none" w:sz="0" w:space="0" w:color="auto"/>
        <w:left w:val="none" w:sz="0" w:space="0" w:color="auto"/>
        <w:bottom w:val="none" w:sz="0" w:space="0" w:color="auto"/>
        <w:right w:val="none" w:sz="0" w:space="0" w:color="auto"/>
      </w:divBdr>
    </w:div>
    <w:div w:id="1441488769">
      <w:bodyDiv w:val="1"/>
      <w:marLeft w:val="0"/>
      <w:marRight w:val="0"/>
      <w:marTop w:val="0"/>
      <w:marBottom w:val="0"/>
      <w:divBdr>
        <w:top w:val="none" w:sz="0" w:space="0" w:color="auto"/>
        <w:left w:val="none" w:sz="0" w:space="0" w:color="auto"/>
        <w:bottom w:val="none" w:sz="0" w:space="0" w:color="auto"/>
        <w:right w:val="none" w:sz="0" w:space="0" w:color="auto"/>
      </w:divBdr>
    </w:div>
    <w:div w:id="1444425887">
      <w:bodyDiv w:val="1"/>
      <w:marLeft w:val="0"/>
      <w:marRight w:val="0"/>
      <w:marTop w:val="0"/>
      <w:marBottom w:val="0"/>
      <w:divBdr>
        <w:top w:val="none" w:sz="0" w:space="0" w:color="auto"/>
        <w:left w:val="none" w:sz="0" w:space="0" w:color="auto"/>
        <w:bottom w:val="none" w:sz="0" w:space="0" w:color="auto"/>
        <w:right w:val="none" w:sz="0" w:space="0" w:color="auto"/>
      </w:divBdr>
    </w:div>
    <w:div w:id="1463228416">
      <w:bodyDiv w:val="1"/>
      <w:marLeft w:val="0"/>
      <w:marRight w:val="0"/>
      <w:marTop w:val="0"/>
      <w:marBottom w:val="0"/>
      <w:divBdr>
        <w:top w:val="none" w:sz="0" w:space="0" w:color="auto"/>
        <w:left w:val="none" w:sz="0" w:space="0" w:color="auto"/>
        <w:bottom w:val="none" w:sz="0" w:space="0" w:color="auto"/>
        <w:right w:val="none" w:sz="0" w:space="0" w:color="auto"/>
      </w:divBdr>
    </w:div>
    <w:div w:id="1467429544">
      <w:bodyDiv w:val="1"/>
      <w:marLeft w:val="0"/>
      <w:marRight w:val="0"/>
      <w:marTop w:val="0"/>
      <w:marBottom w:val="0"/>
      <w:divBdr>
        <w:top w:val="none" w:sz="0" w:space="0" w:color="auto"/>
        <w:left w:val="none" w:sz="0" w:space="0" w:color="auto"/>
        <w:bottom w:val="none" w:sz="0" w:space="0" w:color="auto"/>
        <w:right w:val="none" w:sz="0" w:space="0" w:color="auto"/>
      </w:divBdr>
    </w:div>
    <w:div w:id="1475484879">
      <w:bodyDiv w:val="1"/>
      <w:marLeft w:val="0"/>
      <w:marRight w:val="0"/>
      <w:marTop w:val="0"/>
      <w:marBottom w:val="0"/>
      <w:divBdr>
        <w:top w:val="none" w:sz="0" w:space="0" w:color="auto"/>
        <w:left w:val="none" w:sz="0" w:space="0" w:color="auto"/>
        <w:bottom w:val="none" w:sz="0" w:space="0" w:color="auto"/>
        <w:right w:val="none" w:sz="0" w:space="0" w:color="auto"/>
      </w:divBdr>
    </w:div>
    <w:div w:id="1503397859">
      <w:bodyDiv w:val="1"/>
      <w:marLeft w:val="0"/>
      <w:marRight w:val="0"/>
      <w:marTop w:val="0"/>
      <w:marBottom w:val="0"/>
      <w:divBdr>
        <w:top w:val="none" w:sz="0" w:space="0" w:color="auto"/>
        <w:left w:val="none" w:sz="0" w:space="0" w:color="auto"/>
        <w:bottom w:val="none" w:sz="0" w:space="0" w:color="auto"/>
        <w:right w:val="none" w:sz="0" w:space="0" w:color="auto"/>
      </w:divBdr>
    </w:div>
    <w:div w:id="1512335771">
      <w:bodyDiv w:val="1"/>
      <w:marLeft w:val="0"/>
      <w:marRight w:val="0"/>
      <w:marTop w:val="0"/>
      <w:marBottom w:val="0"/>
      <w:divBdr>
        <w:top w:val="none" w:sz="0" w:space="0" w:color="auto"/>
        <w:left w:val="none" w:sz="0" w:space="0" w:color="auto"/>
        <w:bottom w:val="none" w:sz="0" w:space="0" w:color="auto"/>
        <w:right w:val="none" w:sz="0" w:space="0" w:color="auto"/>
      </w:divBdr>
    </w:div>
    <w:div w:id="1550456440">
      <w:bodyDiv w:val="1"/>
      <w:marLeft w:val="0"/>
      <w:marRight w:val="0"/>
      <w:marTop w:val="0"/>
      <w:marBottom w:val="0"/>
      <w:divBdr>
        <w:top w:val="none" w:sz="0" w:space="0" w:color="auto"/>
        <w:left w:val="none" w:sz="0" w:space="0" w:color="auto"/>
        <w:bottom w:val="none" w:sz="0" w:space="0" w:color="auto"/>
        <w:right w:val="none" w:sz="0" w:space="0" w:color="auto"/>
      </w:divBdr>
    </w:div>
    <w:div w:id="1567378583">
      <w:bodyDiv w:val="1"/>
      <w:marLeft w:val="0"/>
      <w:marRight w:val="0"/>
      <w:marTop w:val="0"/>
      <w:marBottom w:val="0"/>
      <w:divBdr>
        <w:top w:val="none" w:sz="0" w:space="0" w:color="auto"/>
        <w:left w:val="none" w:sz="0" w:space="0" w:color="auto"/>
        <w:bottom w:val="none" w:sz="0" w:space="0" w:color="auto"/>
        <w:right w:val="none" w:sz="0" w:space="0" w:color="auto"/>
      </w:divBdr>
    </w:div>
    <w:div w:id="1570536338">
      <w:bodyDiv w:val="1"/>
      <w:marLeft w:val="0"/>
      <w:marRight w:val="0"/>
      <w:marTop w:val="0"/>
      <w:marBottom w:val="0"/>
      <w:divBdr>
        <w:top w:val="none" w:sz="0" w:space="0" w:color="auto"/>
        <w:left w:val="none" w:sz="0" w:space="0" w:color="auto"/>
        <w:bottom w:val="none" w:sz="0" w:space="0" w:color="auto"/>
        <w:right w:val="none" w:sz="0" w:space="0" w:color="auto"/>
      </w:divBdr>
    </w:div>
    <w:div w:id="1597447185">
      <w:bodyDiv w:val="1"/>
      <w:marLeft w:val="0"/>
      <w:marRight w:val="0"/>
      <w:marTop w:val="0"/>
      <w:marBottom w:val="0"/>
      <w:divBdr>
        <w:top w:val="none" w:sz="0" w:space="0" w:color="auto"/>
        <w:left w:val="none" w:sz="0" w:space="0" w:color="auto"/>
        <w:bottom w:val="none" w:sz="0" w:space="0" w:color="auto"/>
        <w:right w:val="none" w:sz="0" w:space="0" w:color="auto"/>
      </w:divBdr>
    </w:div>
    <w:div w:id="1625503730">
      <w:bodyDiv w:val="1"/>
      <w:marLeft w:val="0"/>
      <w:marRight w:val="0"/>
      <w:marTop w:val="0"/>
      <w:marBottom w:val="0"/>
      <w:divBdr>
        <w:top w:val="none" w:sz="0" w:space="0" w:color="auto"/>
        <w:left w:val="none" w:sz="0" w:space="0" w:color="auto"/>
        <w:bottom w:val="none" w:sz="0" w:space="0" w:color="auto"/>
        <w:right w:val="none" w:sz="0" w:space="0" w:color="auto"/>
      </w:divBdr>
    </w:div>
    <w:div w:id="1648437128">
      <w:bodyDiv w:val="1"/>
      <w:marLeft w:val="0"/>
      <w:marRight w:val="0"/>
      <w:marTop w:val="0"/>
      <w:marBottom w:val="0"/>
      <w:divBdr>
        <w:top w:val="none" w:sz="0" w:space="0" w:color="auto"/>
        <w:left w:val="none" w:sz="0" w:space="0" w:color="auto"/>
        <w:bottom w:val="none" w:sz="0" w:space="0" w:color="auto"/>
        <w:right w:val="none" w:sz="0" w:space="0" w:color="auto"/>
      </w:divBdr>
    </w:div>
    <w:div w:id="1656186174">
      <w:bodyDiv w:val="1"/>
      <w:marLeft w:val="0"/>
      <w:marRight w:val="0"/>
      <w:marTop w:val="0"/>
      <w:marBottom w:val="0"/>
      <w:divBdr>
        <w:top w:val="none" w:sz="0" w:space="0" w:color="auto"/>
        <w:left w:val="none" w:sz="0" w:space="0" w:color="auto"/>
        <w:bottom w:val="none" w:sz="0" w:space="0" w:color="auto"/>
        <w:right w:val="none" w:sz="0" w:space="0" w:color="auto"/>
      </w:divBdr>
    </w:div>
    <w:div w:id="1704358233">
      <w:bodyDiv w:val="1"/>
      <w:marLeft w:val="0"/>
      <w:marRight w:val="0"/>
      <w:marTop w:val="0"/>
      <w:marBottom w:val="0"/>
      <w:divBdr>
        <w:top w:val="none" w:sz="0" w:space="0" w:color="auto"/>
        <w:left w:val="none" w:sz="0" w:space="0" w:color="auto"/>
        <w:bottom w:val="none" w:sz="0" w:space="0" w:color="auto"/>
        <w:right w:val="none" w:sz="0" w:space="0" w:color="auto"/>
      </w:divBdr>
    </w:div>
    <w:div w:id="1711344356">
      <w:bodyDiv w:val="1"/>
      <w:marLeft w:val="0"/>
      <w:marRight w:val="0"/>
      <w:marTop w:val="0"/>
      <w:marBottom w:val="0"/>
      <w:divBdr>
        <w:top w:val="none" w:sz="0" w:space="0" w:color="auto"/>
        <w:left w:val="none" w:sz="0" w:space="0" w:color="auto"/>
        <w:bottom w:val="none" w:sz="0" w:space="0" w:color="auto"/>
        <w:right w:val="none" w:sz="0" w:space="0" w:color="auto"/>
      </w:divBdr>
    </w:div>
    <w:div w:id="1724057956">
      <w:bodyDiv w:val="1"/>
      <w:marLeft w:val="0"/>
      <w:marRight w:val="0"/>
      <w:marTop w:val="0"/>
      <w:marBottom w:val="0"/>
      <w:divBdr>
        <w:top w:val="none" w:sz="0" w:space="0" w:color="auto"/>
        <w:left w:val="none" w:sz="0" w:space="0" w:color="auto"/>
        <w:bottom w:val="none" w:sz="0" w:space="0" w:color="auto"/>
        <w:right w:val="none" w:sz="0" w:space="0" w:color="auto"/>
      </w:divBdr>
    </w:div>
    <w:div w:id="1728727733">
      <w:bodyDiv w:val="1"/>
      <w:marLeft w:val="0"/>
      <w:marRight w:val="0"/>
      <w:marTop w:val="0"/>
      <w:marBottom w:val="0"/>
      <w:divBdr>
        <w:top w:val="none" w:sz="0" w:space="0" w:color="auto"/>
        <w:left w:val="none" w:sz="0" w:space="0" w:color="auto"/>
        <w:bottom w:val="none" w:sz="0" w:space="0" w:color="auto"/>
        <w:right w:val="none" w:sz="0" w:space="0" w:color="auto"/>
      </w:divBdr>
    </w:div>
    <w:div w:id="1745377271">
      <w:bodyDiv w:val="1"/>
      <w:marLeft w:val="0"/>
      <w:marRight w:val="0"/>
      <w:marTop w:val="0"/>
      <w:marBottom w:val="0"/>
      <w:divBdr>
        <w:top w:val="none" w:sz="0" w:space="0" w:color="auto"/>
        <w:left w:val="none" w:sz="0" w:space="0" w:color="auto"/>
        <w:bottom w:val="none" w:sz="0" w:space="0" w:color="auto"/>
        <w:right w:val="none" w:sz="0" w:space="0" w:color="auto"/>
      </w:divBdr>
    </w:div>
    <w:div w:id="1786271239">
      <w:bodyDiv w:val="1"/>
      <w:marLeft w:val="0"/>
      <w:marRight w:val="0"/>
      <w:marTop w:val="0"/>
      <w:marBottom w:val="0"/>
      <w:divBdr>
        <w:top w:val="none" w:sz="0" w:space="0" w:color="auto"/>
        <w:left w:val="none" w:sz="0" w:space="0" w:color="auto"/>
        <w:bottom w:val="none" w:sz="0" w:space="0" w:color="auto"/>
        <w:right w:val="none" w:sz="0" w:space="0" w:color="auto"/>
      </w:divBdr>
    </w:div>
    <w:div w:id="1831553432">
      <w:bodyDiv w:val="1"/>
      <w:marLeft w:val="0"/>
      <w:marRight w:val="0"/>
      <w:marTop w:val="0"/>
      <w:marBottom w:val="0"/>
      <w:divBdr>
        <w:top w:val="none" w:sz="0" w:space="0" w:color="auto"/>
        <w:left w:val="none" w:sz="0" w:space="0" w:color="auto"/>
        <w:bottom w:val="none" w:sz="0" w:space="0" w:color="auto"/>
        <w:right w:val="none" w:sz="0" w:space="0" w:color="auto"/>
      </w:divBdr>
    </w:div>
    <w:div w:id="1838301447">
      <w:bodyDiv w:val="1"/>
      <w:marLeft w:val="0"/>
      <w:marRight w:val="0"/>
      <w:marTop w:val="0"/>
      <w:marBottom w:val="0"/>
      <w:divBdr>
        <w:top w:val="none" w:sz="0" w:space="0" w:color="auto"/>
        <w:left w:val="none" w:sz="0" w:space="0" w:color="auto"/>
        <w:bottom w:val="none" w:sz="0" w:space="0" w:color="auto"/>
        <w:right w:val="none" w:sz="0" w:space="0" w:color="auto"/>
      </w:divBdr>
    </w:div>
    <w:div w:id="1845322107">
      <w:bodyDiv w:val="1"/>
      <w:marLeft w:val="0"/>
      <w:marRight w:val="0"/>
      <w:marTop w:val="0"/>
      <w:marBottom w:val="0"/>
      <w:divBdr>
        <w:top w:val="none" w:sz="0" w:space="0" w:color="auto"/>
        <w:left w:val="none" w:sz="0" w:space="0" w:color="auto"/>
        <w:bottom w:val="none" w:sz="0" w:space="0" w:color="auto"/>
        <w:right w:val="none" w:sz="0" w:space="0" w:color="auto"/>
      </w:divBdr>
    </w:div>
    <w:div w:id="1881473238">
      <w:bodyDiv w:val="1"/>
      <w:marLeft w:val="0"/>
      <w:marRight w:val="0"/>
      <w:marTop w:val="0"/>
      <w:marBottom w:val="0"/>
      <w:divBdr>
        <w:top w:val="none" w:sz="0" w:space="0" w:color="auto"/>
        <w:left w:val="none" w:sz="0" w:space="0" w:color="auto"/>
        <w:bottom w:val="none" w:sz="0" w:space="0" w:color="auto"/>
        <w:right w:val="none" w:sz="0" w:space="0" w:color="auto"/>
      </w:divBdr>
    </w:div>
    <w:div w:id="1918588613">
      <w:bodyDiv w:val="1"/>
      <w:marLeft w:val="0"/>
      <w:marRight w:val="0"/>
      <w:marTop w:val="0"/>
      <w:marBottom w:val="0"/>
      <w:divBdr>
        <w:top w:val="none" w:sz="0" w:space="0" w:color="auto"/>
        <w:left w:val="none" w:sz="0" w:space="0" w:color="auto"/>
        <w:bottom w:val="none" w:sz="0" w:space="0" w:color="auto"/>
        <w:right w:val="none" w:sz="0" w:space="0" w:color="auto"/>
      </w:divBdr>
    </w:div>
    <w:div w:id="1921939319">
      <w:bodyDiv w:val="1"/>
      <w:marLeft w:val="0"/>
      <w:marRight w:val="0"/>
      <w:marTop w:val="0"/>
      <w:marBottom w:val="0"/>
      <w:divBdr>
        <w:top w:val="none" w:sz="0" w:space="0" w:color="auto"/>
        <w:left w:val="none" w:sz="0" w:space="0" w:color="auto"/>
        <w:bottom w:val="none" w:sz="0" w:space="0" w:color="auto"/>
        <w:right w:val="none" w:sz="0" w:space="0" w:color="auto"/>
      </w:divBdr>
    </w:div>
    <w:div w:id="1929117909">
      <w:bodyDiv w:val="1"/>
      <w:marLeft w:val="0"/>
      <w:marRight w:val="0"/>
      <w:marTop w:val="0"/>
      <w:marBottom w:val="0"/>
      <w:divBdr>
        <w:top w:val="none" w:sz="0" w:space="0" w:color="auto"/>
        <w:left w:val="none" w:sz="0" w:space="0" w:color="auto"/>
        <w:bottom w:val="none" w:sz="0" w:space="0" w:color="auto"/>
        <w:right w:val="none" w:sz="0" w:space="0" w:color="auto"/>
      </w:divBdr>
    </w:div>
    <w:div w:id="1941985250">
      <w:bodyDiv w:val="1"/>
      <w:marLeft w:val="0"/>
      <w:marRight w:val="0"/>
      <w:marTop w:val="0"/>
      <w:marBottom w:val="0"/>
      <w:divBdr>
        <w:top w:val="none" w:sz="0" w:space="0" w:color="auto"/>
        <w:left w:val="none" w:sz="0" w:space="0" w:color="auto"/>
        <w:bottom w:val="none" w:sz="0" w:space="0" w:color="auto"/>
        <w:right w:val="none" w:sz="0" w:space="0" w:color="auto"/>
      </w:divBdr>
    </w:div>
    <w:div w:id="1976330959">
      <w:bodyDiv w:val="1"/>
      <w:marLeft w:val="0"/>
      <w:marRight w:val="0"/>
      <w:marTop w:val="0"/>
      <w:marBottom w:val="0"/>
      <w:divBdr>
        <w:top w:val="none" w:sz="0" w:space="0" w:color="auto"/>
        <w:left w:val="none" w:sz="0" w:space="0" w:color="auto"/>
        <w:bottom w:val="none" w:sz="0" w:space="0" w:color="auto"/>
        <w:right w:val="none" w:sz="0" w:space="0" w:color="auto"/>
      </w:divBdr>
    </w:div>
    <w:div w:id="1986541564">
      <w:bodyDiv w:val="1"/>
      <w:marLeft w:val="0"/>
      <w:marRight w:val="0"/>
      <w:marTop w:val="0"/>
      <w:marBottom w:val="0"/>
      <w:divBdr>
        <w:top w:val="none" w:sz="0" w:space="0" w:color="auto"/>
        <w:left w:val="none" w:sz="0" w:space="0" w:color="auto"/>
        <w:bottom w:val="none" w:sz="0" w:space="0" w:color="auto"/>
        <w:right w:val="none" w:sz="0" w:space="0" w:color="auto"/>
      </w:divBdr>
    </w:div>
    <w:div w:id="1997958014">
      <w:bodyDiv w:val="1"/>
      <w:marLeft w:val="0"/>
      <w:marRight w:val="0"/>
      <w:marTop w:val="0"/>
      <w:marBottom w:val="0"/>
      <w:divBdr>
        <w:top w:val="none" w:sz="0" w:space="0" w:color="auto"/>
        <w:left w:val="none" w:sz="0" w:space="0" w:color="auto"/>
        <w:bottom w:val="none" w:sz="0" w:space="0" w:color="auto"/>
        <w:right w:val="none" w:sz="0" w:space="0" w:color="auto"/>
      </w:divBdr>
    </w:div>
    <w:div w:id="2002074491">
      <w:bodyDiv w:val="1"/>
      <w:marLeft w:val="0"/>
      <w:marRight w:val="0"/>
      <w:marTop w:val="0"/>
      <w:marBottom w:val="0"/>
      <w:divBdr>
        <w:top w:val="none" w:sz="0" w:space="0" w:color="auto"/>
        <w:left w:val="none" w:sz="0" w:space="0" w:color="auto"/>
        <w:bottom w:val="none" w:sz="0" w:space="0" w:color="auto"/>
        <w:right w:val="none" w:sz="0" w:space="0" w:color="auto"/>
      </w:divBdr>
    </w:div>
    <w:div w:id="2006545431">
      <w:bodyDiv w:val="1"/>
      <w:marLeft w:val="0"/>
      <w:marRight w:val="0"/>
      <w:marTop w:val="0"/>
      <w:marBottom w:val="0"/>
      <w:divBdr>
        <w:top w:val="none" w:sz="0" w:space="0" w:color="auto"/>
        <w:left w:val="none" w:sz="0" w:space="0" w:color="auto"/>
        <w:bottom w:val="none" w:sz="0" w:space="0" w:color="auto"/>
        <w:right w:val="none" w:sz="0" w:space="0" w:color="auto"/>
      </w:divBdr>
    </w:div>
    <w:div w:id="2062828839">
      <w:bodyDiv w:val="1"/>
      <w:marLeft w:val="0"/>
      <w:marRight w:val="0"/>
      <w:marTop w:val="0"/>
      <w:marBottom w:val="0"/>
      <w:divBdr>
        <w:top w:val="none" w:sz="0" w:space="0" w:color="auto"/>
        <w:left w:val="none" w:sz="0" w:space="0" w:color="auto"/>
        <w:bottom w:val="none" w:sz="0" w:space="0" w:color="auto"/>
        <w:right w:val="none" w:sz="0" w:space="0" w:color="auto"/>
      </w:divBdr>
    </w:div>
    <w:div w:id="2090879964">
      <w:bodyDiv w:val="1"/>
      <w:marLeft w:val="0"/>
      <w:marRight w:val="0"/>
      <w:marTop w:val="0"/>
      <w:marBottom w:val="0"/>
      <w:divBdr>
        <w:top w:val="none" w:sz="0" w:space="0" w:color="auto"/>
        <w:left w:val="none" w:sz="0" w:space="0" w:color="auto"/>
        <w:bottom w:val="none" w:sz="0" w:space="0" w:color="auto"/>
        <w:right w:val="none" w:sz="0" w:space="0" w:color="auto"/>
      </w:divBdr>
    </w:div>
    <w:div w:id="2121292240">
      <w:bodyDiv w:val="1"/>
      <w:marLeft w:val="0"/>
      <w:marRight w:val="0"/>
      <w:marTop w:val="0"/>
      <w:marBottom w:val="0"/>
      <w:divBdr>
        <w:top w:val="none" w:sz="0" w:space="0" w:color="auto"/>
        <w:left w:val="none" w:sz="0" w:space="0" w:color="auto"/>
        <w:bottom w:val="none" w:sz="0" w:space="0" w:color="auto"/>
        <w:right w:val="none" w:sz="0" w:space="0" w:color="auto"/>
      </w:divBdr>
    </w:div>
    <w:div w:id="2139949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9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FEFC58C-CA6B-4533-A7E5-4B7F6E29F709}">
  <we:reference id="8c1c3d44-57e9-40d7-86e4-4adf61fea1dd" version="2.1.0.2" store="EXCatalog" storeType="EXCatalog"/>
  <we:alternateReferences>
    <we:reference id="WA104380122" version="2.1.0.2" store="en-GB" storeType="OMEX"/>
  </we:alternateReferences>
  <we:properties>
    <we:property name="citations" value="{&quot;1867244428&quot;:{&quot;referencesIds&quot;:[&quot;doc:67289611b505bb5bb1178205&quot;],&quot;referencesOptions&quot;:{&quot;doc:67289611b505bb5bb1178205&quot;:{&quot;author&quot;:true,&quot;year&quot;:true,&quot;formatAuthorYear&quot;:false,&quot;pageReplace&quot;:&quot;&quot;,&quot;prefix&quot;:&quot;&quot;,&quot;suffix&quot;:&quot;&quot;}},&quot;hasBrokenReferences&quot;:false,&quot;hasManualEdits&quot;:false,&quot;isEmpty&quot;:false,&quot;citationType&quot;:&quot;inline&quot;,&quot;id&quot;:1867244428,&quot;citationText&quot;:&quot;&lt;span style=\&quot;font-family:Aptos;font-size:16px;color:#000000\&quot;&gt;(Kim, Yim and Park, 2018)&lt;/span&gt;&quot;}}"/>
    <we:property name="currentFolder" value="{&quot;depth&quot;:0,&quot;id&quot;:&quot;all&quot;,&quot;name&quot;:&quot;All references&quot;,&quot;parentId&quot;:null,&quot;position&quot;:-2,&quot;isShared&quot;:false}"/>
    <we:property name="currentStyle" value="{&quot;id&quot;:&quot;4389&quot;,&quot;styleType&quot;:&quot;refworks&quot;,&quot;name&quot;:&quot;Cite Them Right, 11th edition - Harvard&quot;,&quot;isInstitutional&quot;:false,&quot;citeStyle&quot;:&quot;INTEXT_AND_FOOTNOTE&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95</TotalTime>
  <Pages>1</Pages>
  <Words>5758</Words>
  <Characters>32827</Characters>
  <Application>Microsoft Office Word</Application>
  <DocSecurity>4</DocSecurity>
  <Lines>273</Lines>
  <Paragraphs>77</Paragraphs>
  <ScaleCrop>false</ScaleCrop>
  <Company/>
  <LinksUpToDate>false</LinksUpToDate>
  <CharactersWithSpaces>38508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 Kiefer (2215879)</dc:creator>
  <cp:keywords/>
  <dc:description/>
  <cp:lastModifiedBy>Steph Kiefer (2215879)</cp:lastModifiedBy>
  <cp:revision>1181</cp:revision>
  <cp:lastPrinted>2024-11-29T20:07:00Z</cp:lastPrinted>
  <dcterms:created xsi:type="dcterms:W3CDTF">2024-11-17T07:50:00Z</dcterms:created>
  <dcterms:modified xsi:type="dcterms:W3CDTF">2024-11-29T13:13:00Z</dcterms:modified>
</cp:coreProperties>
</file>