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10410" w14:textId="77777777" w:rsidR="00BA2796" w:rsidRDefault="00BA2796" w:rsidP="00BA2796">
      <w:pPr>
        <w:pStyle w:val="NormalnyWeb"/>
        <w:tabs>
          <w:tab w:val="left" w:pos="2268"/>
        </w:tabs>
        <w:spacing w:before="0" w:beforeAutospacing="0" w:after="0" w:afterAutospacing="0"/>
        <w:ind w:left="-180" w:right="-334"/>
      </w:pPr>
      <w:r>
        <w:rPr>
          <w:noProof/>
          <w:lang w:eastAsia="en-GB"/>
        </w:rPr>
        <w:drawing>
          <wp:inline distT="0" distB="0" distL="0" distR="0" wp14:anchorId="00A02B99" wp14:editId="2B188EBD">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0F5B4DA" w14:textId="77777777" w:rsidR="00BA2796" w:rsidRDefault="00BA2796" w:rsidP="00BA2796">
      <w:pPr>
        <w:pStyle w:val="NormalnyWeb"/>
        <w:spacing w:before="0" w:beforeAutospacing="0" w:after="0" w:afterAutospacing="0"/>
        <w:ind w:left="-180" w:right="-334"/>
      </w:pPr>
    </w:p>
    <w:p w14:paraId="3D323F87" w14:textId="4F52D9C4" w:rsidR="00BA2796" w:rsidRDefault="00C76049" w:rsidP="00BA2796">
      <w:pPr>
        <w:pStyle w:val="NormalnyWeb"/>
        <w:spacing w:before="0" w:beforeAutospacing="0" w:after="0" w:afterAutospacing="0"/>
        <w:ind w:right="34"/>
        <w:jc w:val="center"/>
        <w:rPr>
          <w:rFonts w:ascii="Arial" w:hAnsi="Arial" w:cs="Arial"/>
          <w:b/>
          <w:bCs/>
          <w:sz w:val="28"/>
          <w:szCs w:val="28"/>
        </w:rPr>
      </w:pPr>
      <w:r w:rsidRPr="00C76049">
        <w:rPr>
          <w:rFonts w:ascii="Arial" w:hAnsi="Arial" w:cs="Arial"/>
          <w:b/>
          <w:bCs/>
          <w:sz w:val="28"/>
          <w:szCs w:val="28"/>
        </w:rPr>
        <w:t>Research Project in Contemporary Cosmology</w:t>
      </w:r>
    </w:p>
    <w:p w14:paraId="3212026D" w14:textId="77777777" w:rsidR="00226E1A" w:rsidRPr="00BA2796" w:rsidRDefault="00226E1A" w:rsidP="00BA2796">
      <w:pPr>
        <w:pStyle w:val="NormalnyWeb"/>
        <w:spacing w:before="0" w:beforeAutospacing="0" w:after="0" w:afterAutospacing="0"/>
        <w:ind w:right="34"/>
        <w:jc w:val="center"/>
        <w:rPr>
          <w:rFonts w:ascii="Arial" w:hAnsi="Arial" w:cs="Arial"/>
          <w:b/>
          <w:bCs/>
          <w:sz w:val="28"/>
          <w:szCs w:val="28"/>
        </w:rPr>
      </w:pPr>
    </w:p>
    <w:p w14:paraId="2A51EF4E" w14:textId="74CC0AC8" w:rsidR="00BA2796" w:rsidRPr="00BA2796" w:rsidRDefault="00BA2796" w:rsidP="00BA2796">
      <w:pPr>
        <w:pStyle w:val="NormalnyWeb"/>
        <w:spacing w:before="0" w:beforeAutospacing="0" w:after="0" w:afterAutospacing="0"/>
        <w:ind w:right="34"/>
        <w:rPr>
          <w:rFonts w:ascii="Arial" w:hAnsi="Arial" w:cs="Arial"/>
          <w:sz w:val="22"/>
          <w:szCs w:val="22"/>
        </w:rPr>
      </w:pPr>
      <w:r w:rsidRPr="00BA2796">
        <w:rPr>
          <w:rFonts w:ascii="Arial" w:hAnsi="Arial" w:cs="Arial"/>
          <w:sz w:val="22"/>
          <w:szCs w:val="22"/>
        </w:rPr>
        <w:t>Word count:</w:t>
      </w:r>
      <w:r w:rsidR="00A44FCC">
        <w:rPr>
          <w:rFonts w:ascii="Arial" w:hAnsi="Arial" w:cs="Arial"/>
          <w:sz w:val="22"/>
          <w:szCs w:val="22"/>
        </w:rPr>
        <w:t xml:space="preserve"> 52</w:t>
      </w:r>
      <w:r w:rsidR="00C441A3">
        <w:rPr>
          <w:rFonts w:ascii="Arial" w:hAnsi="Arial" w:cs="Arial"/>
          <w:sz w:val="22"/>
          <w:szCs w:val="22"/>
        </w:rPr>
        <w:t>4</w:t>
      </w:r>
      <w:r w:rsidR="00BF7D0B">
        <w:rPr>
          <w:rFonts w:ascii="Arial" w:hAnsi="Arial" w:cs="Arial"/>
          <w:sz w:val="22"/>
          <w:szCs w:val="22"/>
        </w:rPr>
        <w:t>5</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A2796" w:rsidRPr="00230F35" w14:paraId="1BA6CE0C" w14:textId="77777777">
        <w:trPr>
          <w:trHeight w:val="614"/>
        </w:trPr>
        <w:tc>
          <w:tcPr>
            <w:tcW w:w="8856" w:type="dxa"/>
            <w:gridSpan w:val="5"/>
          </w:tcPr>
          <w:p w14:paraId="24563E75" w14:textId="77777777" w:rsidR="00BA2796" w:rsidRPr="00230F35" w:rsidRDefault="00BA2796">
            <w:pPr>
              <w:pStyle w:val="Normalny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A2796" w:rsidRPr="00230F35" w14:paraId="3B8C1C06" w14:textId="77777777">
        <w:trPr>
          <w:trHeight w:val="718"/>
        </w:trPr>
        <w:tc>
          <w:tcPr>
            <w:tcW w:w="8856" w:type="dxa"/>
            <w:gridSpan w:val="5"/>
          </w:tcPr>
          <w:p w14:paraId="693B5708" w14:textId="07C06F42" w:rsidR="00BA2796" w:rsidRDefault="00BA2796">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Patryk Lesner</w:t>
            </w:r>
          </w:p>
          <w:p w14:paraId="2486C259" w14:textId="77777777" w:rsidR="00BA2796" w:rsidRPr="00230F35" w:rsidRDefault="00BA2796">
            <w:pPr>
              <w:pStyle w:val="NormalnyWeb"/>
              <w:spacing w:before="0" w:beforeAutospacing="0" w:after="0" w:afterAutospacing="0"/>
              <w:ind w:right="34"/>
              <w:rPr>
                <w:rFonts w:ascii="Arial" w:hAnsi="Arial" w:cs="Arial"/>
                <w:sz w:val="22"/>
                <w:szCs w:val="22"/>
              </w:rPr>
            </w:pPr>
          </w:p>
          <w:p w14:paraId="60DA8E25" w14:textId="0F1B54CF" w:rsidR="00BA2796" w:rsidRPr="00230F35" w:rsidRDefault="00BA2796">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E033E7" w:rsidRPr="00E033E7">
              <w:rPr>
                <w:rFonts w:ascii="Arial" w:hAnsi="Arial" w:cs="Arial"/>
                <w:sz w:val="22"/>
                <w:szCs w:val="22"/>
              </w:rPr>
              <w:t>2522032@student.uwtsd.ac.uk</w:t>
            </w:r>
          </w:p>
        </w:tc>
      </w:tr>
      <w:tr w:rsidR="00BA2796" w:rsidRPr="00230F35" w14:paraId="27B4D25C" w14:textId="77777777">
        <w:trPr>
          <w:trHeight w:val="849"/>
        </w:trPr>
        <w:tc>
          <w:tcPr>
            <w:tcW w:w="4788" w:type="dxa"/>
          </w:tcPr>
          <w:p w14:paraId="091BF251" w14:textId="5E7F4A06" w:rsidR="00BA2796" w:rsidRDefault="00BA2796">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14:paraId="102BC2A1" w14:textId="77777777" w:rsidR="00BA2796" w:rsidRPr="00230F35" w:rsidRDefault="00BA2796">
            <w:pPr>
              <w:pStyle w:val="NormalnyWeb"/>
              <w:spacing w:before="0" w:beforeAutospacing="0" w:after="0" w:afterAutospacing="0"/>
              <w:ind w:right="34"/>
              <w:rPr>
                <w:rFonts w:ascii="Arial" w:hAnsi="Arial" w:cs="Arial"/>
                <w:sz w:val="22"/>
                <w:szCs w:val="22"/>
              </w:rPr>
            </w:pPr>
          </w:p>
          <w:p w14:paraId="79D64C9D" w14:textId="1492F145" w:rsidR="00BA2796" w:rsidRDefault="00BA2796">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BA2796">
              <w:rPr>
                <w:rFonts w:ascii="Arial" w:hAnsi="Arial" w:cs="Arial"/>
                <w:sz w:val="22"/>
                <w:szCs w:val="22"/>
              </w:rPr>
              <w:t>Researching Contemporary Cosmologies</w:t>
            </w:r>
          </w:p>
          <w:p w14:paraId="2D4610BB" w14:textId="77777777" w:rsidR="00BA2796" w:rsidRPr="00230F35" w:rsidRDefault="00BA2796">
            <w:pPr>
              <w:pStyle w:val="NormalnyWeb"/>
              <w:spacing w:before="0" w:beforeAutospacing="0" w:after="0" w:afterAutospacing="0"/>
              <w:ind w:right="34"/>
              <w:rPr>
                <w:rFonts w:ascii="Arial" w:hAnsi="Arial" w:cs="Arial"/>
                <w:sz w:val="22"/>
                <w:szCs w:val="22"/>
              </w:rPr>
            </w:pPr>
          </w:p>
        </w:tc>
        <w:tc>
          <w:tcPr>
            <w:tcW w:w="2266" w:type="dxa"/>
            <w:gridSpan w:val="3"/>
          </w:tcPr>
          <w:p w14:paraId="7EE186EA" w14:textId="77777777" w:rsidR="00BA2796" w:rsidRDefault="00BA2796">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p w14:paraId="73FCACC6" w14:textId="2D01C80E" w:rsidR="00BA2796" w:rsidRPr="00230F35" w:rsidRDefault="00BA2796">
            <w:pPr>
              <w:pStyle w:val="NormalnyWeb"/>
              <w:spacing w:before="0" w:beforeAutospacing="0" w:after="0" w:afterAutospacing="0"/>
              <w:ind w:right="34"/>
              <w:rPr>
                <w:rFonts w:ascii="Arial" w:hAnsi="Arial" w:cs="Arial"/>
                <w:sz w:val="22"/>
                <w:szCs w:val="22"/>
              </w:rPr>
            </w:pPr>
            <w:r w:rsidRPr="00353C6C">
              <w:rPr>
                <w:rFonts w:ascii="Arial" w:hAnsi="Arial" w:cs="Arial"/>
                <w:sz w:val="22"/>
                <w:szCs w:val="22"/>
              </w:rPr>
              <w:t>2522032</w:t>
            </w:r>
          </w:p>
        </w:tc>
        <w:tc>
          <w:tcPr>
            <w:tcW w:w="1802" w:type="dxa"/>
          </w:tcPr>
          <w:p w14:paraId="3F7D15C6" w14:textId="77777777" w:rsidR="00BA2796" w:rsidRPr="00230F35" w:rsidRDefault="00BA2796">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CB931B5" w14:textId="35DFB988" w:rsidR="00BA2796" w:rsidRPr="00230F35" w:rsidRDefault="00BA2796">
            <w:pPr>
              <w:pStyle w:val="NormalnyWeb"/>
              <w:spacing w:before="0" w:beforeAutospacing="0" w:after="0" w:afterAutospacing="0"/>
              <w:ind w:right="34"/>
              <w:rPr>
                <w:rFonts w:ascii="Arial" w:hAnsi="Arial" w:cs="Arial"/>
                <w:sz w:val="22"/>
                <w:szCs w:val="22"/>
              </w:rPr>
            </w:pPr>
            <w:r>
              <w:rPr>
                <w:rFonts w:ascii="Arial" w:hAnsi="Arial" w:cs="Arial"/>
                <w:sz w:val="22"/>
                <w:szCs w:val="22"/>
              </w:rPr>
              <w:t>No</w:t>
            </w:r>
          </w:p>
        </w:tc>
      </w:tr>
      <w:tr w:rsidR="00BA2796" w:rsidRPr="00230F35" w14:paraId="3675ADBA" w14:textId="77777777">
        <w:trPr>
          <w:trHeight w:val="1139"/>
        </w:trPr>
        <w:tc>
          <w:tcPr>
            <w:tcW w:w="8856" w:type="dxa"/>
            <w:gridSpan w:val="5"/>
          </w:tcPr>
          <w:p w14:paraId="5EF6D296" w14:textId="74C8140C" w:rsidR="00BA2796" w:rsidRPr="00230F35" w:rsidRDefault="00BA2796">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Pr="00BA2796">
              <w:rPr>
                <w:rFonts w:ascii="Arial" w:hAnsi="Arial" w:cs="Arial"/>
                <w:sz w:val="22"/>
                <w:szCs w:val="22"/>
              </w:rPr>
              <w:t>Research Project in Contemporary Cosmology</w:t>
            </w:r>
          </w:p>
          <w:p w14:paraId="3DF9A30D" w14:textId="77777777" w:rsidR="00BA2796" w:rsidRDefault="00BA2796">
            <w:pPr>
              <w:pStyle w:val="NormalnyWeb"/>
              <w:spacing w:before="0" w:beforeAutospacing="0" w:after="0" w:afterAutospacing="0"/>
              <w:ind w:right="34"/>
              <w:rPr>
                <w:rFonts w:ascii="Arial" w:hAnsi="Arial" w:cs="Arial"/>
                <w:sz w:val="22"/>
                <w:szCs w:val="22"/>
              </w:rPr>
            </w:pPr>
          </w:p>
          <w:p w14:paraId="2CF10C68" w14:textId="25ECF25C" w:rsidR="00BA2796" w:rsidRPr="00230F35" w:rsidRDefault="00BA2796">
            <w:pPr>
              <w:pStyle w:val="Normalny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30/04/2026</w:t>
            </w:r>
          </w:p>
        </w:tc>
      </w:tr>
      <w:tr w:rsidR="00BA2796" w:rsidRPr="00230F35" w14:paraId="3687C557" w14:textId="77777777">
        <w:trPr>
          <w:trHeight w:val="978"/>
        </w:trPr>
        <w:tc>
          <w:tcPr>
            <w:tcW w:w="8856" w:type="dxa"/>
            <w:gridSpan w:val="5"/>
            <w:tcBorders>
              <w:bottom w:val="single" w:sz="4" w:space="0" w:color="000000"/>
            </w:tcBorders>
          </w:tcPr>
          <w:p w14:paraId="5B967809" w14:textId="750C9F06" w:rsidR="00BA2796" w:rsidRPr="00230F35" w:rsidRDefault="00BA2796">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BA2796" w:rsidRPr="00230F35" w14:paraId="6B52ACE9" w14:textId="77777777">
        <w:trPr>
          <w:trHeight w:val="978"/>
        </w:trPr>
        <w:tc>
          <w:tcPr>
            <w:tcW w:w="8856" w:type="dxa"/>
            <w:gridSpan w:val="5"/>
            <w:shd w:val="clear" w:color="auto" w:fill="D9D9D9"/>
          </w:tcPr>
          <w:p w14:paraId="11AA6CCE" w14:textId="77777777" w:rsidR="00BA2796" w:rsidRPr="00601A79" w:rsidRDefault="00BA2796">
            <w:pPr>
              <w:pStyle w:val="NormalnyWeb"/>
              <w:spacing w:before="0" w:beforeAutospacing="0" w:after="0" w:afterAutospacing="0"/>
              <w:ind w:right="34"/>
              <w:rPr>
                <w:rFonts w:ascii="Arial" w:hAnsi="Arial" w:cs="Arial"/>
                <w:b/>
                <w:bCs/>
                <w:sz w:val="22"/>
                <w:szCs w:val="22"/>
              </w:rPr>
            </w:pPr>
            <w:r w:rsidRPr="00601A79">
              <w:rPr>
                <w:rFonts w:ascii="Arial" w:hAnsi="Arial" w:cs="Arial"/>
                <w:b/>
                <w:bCs/>
                <w:sz w:val="22"/>
                <w:szCs w:val="22"/>
              </w:rPr>
              <w:t>Plagiarism declaration</w:t>
            </w:r>
          </w:p>
          <w:p w14:paraId="521CD847" w14:textId="77777777" w:rsidR="00BA2796" w:rsidRPr="00B728EA" w:rsidRDefault="00BA2796">
            <w:pPr>
              <w:pStyle w:val="Normalny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37A1F389" w14:textId="77777777" w:rsidR="00BA2796" w:rsidRPr="00B728EA" w:rsidRDefault="00BA2796">
            <w:pPr>
              <w:pStyle w:val="NormalnyWeb"/>
              <w:spacing w:before="0" w:beforeAutospacing="0" w:after="0" w:afterAutospacing="0"/>
              <w:ind w:right="34"/>
              <w:rPr>
                <w:rFonts w:ascii="Arial" w:hAnsi="Arial" w:cs="Arial"/>
                <w:sz w:val="22"/>
                <w:szCs w:val="22"/>
              </w:rPr>
            </w:pPr>
          </w:p>
          <w:p w14:paraId="5B089D25" w14:textId="77777777" w:rsidR="00BA2796" w:rsidRPr="00601A79" w:rsidRDefault="00BA2796">
            <w:pPr>
              <w:pStyle w:val="NormalnyWeb"/>
              <w:spacing w:before="0" w:beforeAutospacing="0" w:after="0" w:afterAutospacing="0"/>
              <w:ind w:right="34"/>
              <w:rPr>
                <w:rFonts w:ascii="Arial" w:hAnsi="Arial" w:cs="Arial"/>
                <w:b/>
                <w:bCs/>
                <w:sz w:val="22"/>
                <w:szCs w:val="22"/>
              </w:rPr>
            </w:pPr>
            <w:r w:rsidRPr="00601A79">
              <w:rPr>
                <w:rFonts w:ascii="Arial" w:hAnsi="Arial" w:cs="Arial"/>
                <w:b/>
                <w:bCs/>
                <w:sz w:val="22"/>
                <w:szCs w:val="22"/>
              </w:rPr>
              <w:t>Artificial Intelligence (AI) declaration</w:t>
            </w:r>
          </w:p>
          <w:p w14:paraId="74816E21" w14:textId="77777777" w:rsidR="00BA2796" w:rsidRPr="00B728EA" w:rsidRDefault="00BA2796">
            <w:pPr>
              <w:pStyle w:val="NormalnyWeb"/>
              <w:spacing w:before="0" w:beforeAutospacing="0" w:after="0" w:afterAutospacing="0"/>
              <w:ind w:right="34"/>
              <w:rPr>
                <w:rFonts w:ascii="Arial" w:hAnsi="Arial" w:cs="Arial"/>
                <w:sz w:val="22"/>
                <w:szCs w:val="22"/>
              </w:rPr>
            </w:pPr>
          </w:p>
          <w:p w14:paraId="246AD217" w14:textId="77777777" w:rsidR="00BA2796" w:rsidRPr="00B728EA" w:rsidRDefault="00BA2796">
            <w:pPr>
              <w:pStyle w:val="NormalnyWeb"/>
              <w:spacing w:before="0" w:beforeAutospacing="0" w:after="0" w:afterAutospacing="0"/>
              <w:ind w:right="34"/>
              <w:rPr>
                <w:rFonts w:ascii="Arial" w:hAnsi="Arial" w:cs="Arial"/>
                <w:sz w:val="22"/>
                <w:szCs w:val="22"/>
              </w:rPr>
            </w:pPr>
            <w:r w:rsidRPr="00B728EA">
              <w:rPr>
                <w:rFonts w:ascii="Arial" w:hAnsi="Arial" w:cs="Arial"/>
                <w:sz w:val="22"/>
                <w:szCs w:val="22"/>
              </w:rPr>
              <w:t>I confirm that I have not used any AI tools in the research and creation of this assignment</w:t>
            </w:r>
            <w:r>
              <w:rPr>
                <w:rFonts w:ascii="Arial" w:hAnsi="Arial" w:cs="Arial"/>
                <w:sz w:val="22"/>
                <w:szCs w:val="22"/>
              </w:rPr>
              <w:t>.</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310A77A0" w14:textId="77777777" w:rsidR="00BA2796" w:rsidRPr="00B728EA" w:rsidRDefault="00BA2796">
            <w:pPr>
              <w:pStyle w:val="NormalnyWeb"/>
              <w:spacing w:before="0" w:beforeAutospacing="0" w:after="0" w:afterAutospacing="0"/>
              <w:ind w:right="34"/>
              <w:rPr>
                <w:rFonts w:ascii="Arial" w:hAnsi="Arial" w:cs="Arial"/>
                <w:sz w:val="22"/>
                <w:szCs w:val="22"/>
              </w:rPr>
            </w:pPr>
          </w:p>
          <w:p w14:paraId="799C0299" w14:textId="1B58673C" w:rsidR="00BA2796" w:rsidRDefault="00BA2796">
            <w:pPr>
              <w:pStyle w:val="Normalny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w:t>
            </w:r>
            <w:r w:rsidR="007B42B5" w:rsidRPr="007B42B5">
              <w:rPr>
                <w:rFonts w:ascii="Arial" w:hAnsi="Arial" w:cs="Arial"/>
                <w:noProof/>
                <w:sz w:val="22"/>
                <w:szCs w:val="22"/>
              </w:rPr>
              <w:drawing>
                <wp:inline distT="0" distB="0" distL="0" distR="0" wp14:anchorId="297D165B" wp14:editId="5ED33643">
                  <wp:extent cx="1025497" cy="331245"/>
                  <wp:effectExtent l="0" t="0" r="3810" b="0"/>
                  <wp:docPr id="96405338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053385" name=""/>
                          <pic:cNvPicPr/>
                        </pic:nvPicPr>
                        <pic:blipFill>
                          <a:blip r:embed="rId9"/>
                          <a:stretch>
                            <a:fillRect/>
                          </a:stretch>
                        </pic:blipFill>
                        <pic:spPr>
                          <a:xfrm>
                            <a:off x="0" y="0"/>
                            <a:ext cx="1073205" cy="346655"/>
                          </a:xfrm>
                          <a:prstGeom prst="rect">
                            <a:avLst/>
                          </a:prstGeom>
                        </pic:spPr>
                      </pic:pic>
                    </a:graphicData>
                  </a:graphic>
                </wp:inline>
              </w:drawing>
            </w:r>
          </w:p>
          <w:p w14:paraId="711CA0BD" w14:textId="2E495910" w:rsidR="00BA2796" w:rsidRDefault="00BA2796">
            <w:pPr>
              <w:pStyle w:val="NormalnyWeb"/>
              <w:spacing w:before="0" w:beforeAutospacing="0" w:after="0" w:afterAutospacing="0"/>
              <w:ind w:right="34"/>
              <w:rPr>
                <w:rFonts w:ascii="Arial" w:hAnsi="Arial" w:cs="Arial"/>
                <w:sz w:val="22"/>
                <w:szCs w:val="22"/>
              </w:rPr>
            </w:pPr>
            <w:r>
              <w:rPr>
                <w:rFonts w:ascii="Arial" w:hAnsi="Arial" w:cs="Arial"/>
                <w:sz w:val="22"/>
                <w:szCs w:val="22"/>
              </w:rPr>
              <w:t>Date: 29.04.2026</w:t>
            </w:r>
          </w:p>
          <w:p w14:paraId="724F67EC" w14:textId="77777777" w:rsidR="00BA2796" w:rsidRPr="00230F35" w:rsidRDefault="00BA2796">
            <w:pPr>
              <w:pStyle w:val="NormalnyWeb"/>
              <w:spacing w:before="0" w:beforeAutospacing="0" w:after="0" w:afterAutospacing="0"/>
              <w:ind w:right="34"/>
              <w:rPr>
                <w:rFonts w:ascii="Arial" w:hAnsi="Arial" w:cs="Arial"/>
                <w:sz w:val="22"/>
                <w:szCs w:val="22"/>
              </w:rPr>
            </w:pPr>
          </w:p>
        </w:tc>
      </w:tr>
      <w:tr w:rsidR="00BA2796" w:rsidRPr="00230F35" w14:paraId="4B0F396F" w14:textId="77777777">
        <w:trPr>
          <w:trHeight w:val="3972"/>
        </w:trPr>
        <w:tc>
          <w:tcPr>
            <w:tcW w:w="8856" w:type="dxa"/>
            <w:gridSpan w:val="5"/>
          </w:tcPr>
          <w:p w14:paraId="5DC0614D" w14:textId="77777777" w:rsidR="00BA2796" w:rsidRDefault="00BA2796">
            <w:pPr>
              <w:rPr>
                <w:rFonts w:ascii="Arial" w:hAnsi="Arial"/>
                <w:b/>
              </w:rPr>
            </w:pPr>
          </w:p>
          <w:p w14:paraId="3861AE26" w14:textId="77777777" w:rsidR="00BA2796" w:rsidRPr="00116CE6" w:rsidRDefault="00BA279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A2796" w:rsidRPr="00116CE6" w14:paraId="0D920832" w14:textId="77777777">
              <w:tc>
                <w:tcPr>
                  <w:tcW w:w="6970" w:type="dxa"/>
                </w:tcPr>
                <w:p w14:paraId="1662C638" w14:textId="77777777" w:rsidR="00BA2796" w:rsidRPr="00116CE6" w:rsidRDefault="00BA2796">
                  <w:pPr>
                    <w:rPr>
                      <w:rFonts w:ascii="Arial" w:hAnsi="Arial"/>
                      <w:sz w:val="20"/>
                      <w:szCs w:val="20"/>
                    </w:rPr>
                  </w:pPr>
                </w:p>
                <w:p w14:paraId="665B00B9" w14:textId="77777777" w:rsidR="00BA2796" w:rsidRPr="00116CE6" w:rsidRDefault="00BA279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C37A3C1" w14:textId="77777777" w:rsidR="00BA2796" w:rsidRPr="00116CE6" w:rsidRDefault="00BA2796">
                  <w:pPr>
                    <w:rPr>
                      <w:rFonts w:ascii="Arial" w:hAnsi="Arial"/>
                      <w:sz w:val="20"/>
                      <w:szCs w:val="20"/>
                    </w:rPr>
                  </w:pPr>
                </w:p>
              </w:tc>
            </w:tr>
            <w:tr w:rsidR="00BA2796" w:rsidRPr="00116CE6" w14:paraId="4C082F40" w14:textId="77777777">
              <w:tc>
                <w:tcPr>
                  <w:tcW w:w="6970" w:type="dxa"/>
                </w:tcPr>
                <w:p w14:paraId="36511AEA" w14:textId="77777777" w:rsidR="00BA2796" w:rsidRPr="00116CE6" w:rsidRDefault="00BA2796">
                  <w:pPr>
                    <w:rPr>
                      <w:rFonts w:ascii="Arial" w:hAnsi="Arial"/>
                      <w:sz w:val="20"/>
                      <w:szCs w:val="20"/>
                    </w:rPr>
                  </w:pPr>
                </w:p>
                <w:p w14:paraId="6082580D" w14:textId="77777777" w:rsidR="00BA2796" w:rsidRPr="00116CE6" w:rsidRDefault="00BA279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378CAC9" w14:textId="77777777" w:rsidR="00BA2796" w:rsidRPr="00116CE6" w:rsidRDefault="00BA2796">
                  <w:pPr>
                    <w:rPr>
                      <w:rFonts w:ascii="Arial" w:hAnsi="Arial"/>
                      <w:sz w:val="20"/>
                      <w:szCs w:val="20"/>
                    </w:rPr>
                  </w:pPr>
                </w:p>
              </w:tc>
            </w:tr>
            <w:tr w:rsidR="00BA2796" w:rsidRPr="00116CE6" w14:paraId="678E3F6C" w14:textId="77777777">
              <w:tc>
                <w:tcPr>
                  <w:tcW w:w="6970" w:type="dxa"/>
                </w:tcPr>
                <w:p w14:paraId="710986DC" w14:textId="77777777" w:rsidR="00BA2796" w:rsidRPr="00116CE6" w:rsidRDefault="00BA2796">
                  <w:pPr>
                    <w:rPr>
                      <w:rFonts w:ascii="Arial" w:hAnsi="Arial"/>
                      <w:sz w:val="20"/>
                      <w:szCs w:val="20"/>
                    </w:rPr>
                  </w:pPr>
                </w:p>
                <w:p w14:paraId="1587933F" w14:textId="77777777" w:rsidR="00BA2796" w:rsidRPr="00116CE6" w:rsidRDefault="00BA279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D288BF7" w14:textId="77777777" w:rsidR="00BA2796" w:rsidRPr="00116CE6" w:rsidRDefault="00BA2796">
                  <w:pPr>
                    <w:rPr>
                      <w:rFonts w:ascii="Arial" w:hAnsi="Arial"/>
                      <w:sz w:val="20"/>
                      <w:szCs w:val="20"/>
                    </w:rPr>
                  </w:pPr>
                </w:p>
              </w:tc>
            </w:tr>
            <w:tr w:rsidR="00BA2796" w:rsidRPr="00116CE6" w14:paraId="41FB3590" w14:textId="77777777">
              <w:tc>
                <w:tcPr>
                  <w:tcW w:w="6970" w:type="dxa"/>
                </w:tcPr>
                <w:p w14:paraId="5723F104" w14:textId="77777777" w:rsidR="00BA2796" w:rsidRDefault="00BA2796">
                  <w:pPr>
                    <w:rPr>
                      <w:rFonts w:ascii="Arial" w:hAnsi="Arial"/>
                      <w:sz w:val="20"/>
                      <w:szCs w:val="20"/>
                    </w:rPr>
                  </w:pPr>
                </w:p>
                <w:p w14:paraId="18E21E0B" w14:textId="77777777" w:rsidR="00BA2796" w:rsidRPr="00022345" w:rsidRDefault="00BA2796">
                  <w:pPr>
                    <w:rPr>
                      <w:rFonts w:ascii="Arial" w:hAnsi="Arial"/>
                      <w:b/>
                      <w:sz w:val="20"/>
                      <w:szCs w:val="20"/>
                    </w:rPr>
                  </w:pPr>
                  <w:r w:rsidRPr="00022345">
                    <w:rPr>
                      <w:rFonts w:ascii="Arial" w:hAnsi="Arial"/>
                      <w:b/>
                      <w:sz w:val="20"/>
                      <w:szCs w:val="20"/>
                    </w:rPr>
                    <w:t>Final Mark</w:t>
                  </w:r>
                </w:p>
                <w:p w14:paraId="35A73B94" w14:textId="77777777" w:rsidR="00BA2796" w:rsidRPr="00116CE6" w:rsidRDefault="00BA2796">
                  <w:pPr>
                    <w:rPr>
                      <w:rFonts w:ascii="Arial" w:hAnsi="Arial"/>
                      <w:sz w:val="20"/>
                      <w:szCs w:val="20"/>
                    </w:rPr>
                  </w:pPr>
                </w:p>
              </w:tc>
              <w:tc>
                <w:tcPr>
                  <w:tcW w:w="1660" w:type="dxa"/>
                </w:tcPr>
                <w:p w14:paraId="6BA55D5A" w14:textId="77777777" w:rsidR="00BA2796" w:rsidRPr="00116CE6" w:rsidRDefault="00BA2796">
                  <w:pPr>
                    <w:rPr>
                      <w:rFonts w:ascii="Arial" w:hAnsi="Arial"/>
                      <w:sz w:val="20"/>
                      <w:szCs w:val="20"/>
                    </w:rPr>
                  </w:pPr>
                </w:p>
              </w:tc>
            </w:tr>
          </w:tbl>
          <w:p w14:paraId="5D42B67E" w14:textId="77777777" w:rsidR="00BA2796" w:rsidRDefault="00BA2796">
            <w:pPr>
              <w:pStyle w:val="NormalnyWeb"/>
              <w:spacing w:before="0" w:beforeAutospacing="0" w:after="0" w:afterAutospacing="0"/>
              <w:ind w:left="142" w:right="34"/>
              <w:rPr>
                <w:rFonts w:ascii="Arial" w:hAnsi="Arial" w:cs="Arial"/>
                <w:b/>
                <w:sz w:val="22"/>
                <w:szCs w:val="22"/>
              </w:rPr>
            </w:pPr>
          </w:p>
          <w:p w14:paraId="635FF02A" w14:textId="77777777" w:rsidR="00BA2796" w:rsidRPr="00230F35" w:rsidRDefault="00BA2796">
            <w:pPr>
              <w:pStyle w:val="Normalny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28D66C7" w14:textId="77777777" w:rsidR="00BA2796" w:rsidRDefault="00BA2796">
            <w:pPr>
              <w:pStyle w:val="NormalnyWeb"/>
              <w:spacing w:before="0" w:beforeAutospacing="0" w:after="0" w:afterAutospacing="0"/>
              <w:rPr>
                <w:rFonts w:ascii="Arial" w:hAnsi="Arial" w:cs="Arial"/>
                <w:b/>
                <w:sz w:val="22"/>
                <w:szCs w:val="22"/>
              </w:rPr>
            </w:pPr>
          </w:p>
          <w:p w14:paraId="35ACD33C" w14:textId="77777777" w:rsidR="00BA2796" w:rsidRDefault="00BA2796">
            <w:pPr>
              <w:pStyle w:val="NormalnyWeb"/>
              <w:spacing w:before="0" w:beforeAutospacing="0" w:after="0" w:afterAutospacing="0"/>
              <w:rPr>
                <w:rFonts w:ascii="Arial" w:hAnsi="Arial" w:cs="Arial"/>
                <w:b/>
                <w:sz w:val="22"/>
                <w:szCs w:val="22"/>
              </w:rPr>
            </w:pPr>
          </w:p>
          <w:p w14:paraId="423070B3" w14:textId="77777777" w:rsidR="00BA2796" w:rsidRDefault="00BA2796">
            <w:pPr>
              <w:pStyle w:val="NormalnyWeb"/>
              <w:spacing w:before="0" w:beforeAutospacing="0" w:after="0" w:afterAutospacing="0"/>
              <w:rPr>
                <w:rFonts w:ascii="Arial" w:hAnsi="Arial" w:cs="Arial"/>
                <w:b/>
                <w:sz w:val="22"/>
                <w:szCs w:val="22"/>
              </w:rPr>
            </w:pPr>
          </w:p>
          <w:p w14:paraId="57605CF1" w14:textId="77777777" w:rsidR="00BA2796" w:rsidRDefault="00BA2796">
            <w:pPr>
              <w:pStyle w:val="NormalnyWeb"/>
              <w:spacing w:before="0" w:beforeAutospacing="0" w:after="0" w:afterAutospacing="0"/>
              <w:rPr>
                <w:rFonts w:ascii="Arial" w:hAnsi="Arial" w:cs="Arial"/>
                <w:b/>
                <w:sz w:val="22"/>
                <w:szCs w:val="22"/>
              </w:rPr>
            </w:pPr>
          </w:p>
          <w:p w14:paraId="26DA6231" w14:textId="77777777" w:rsidR="00BA2796" w:rsidRDefault="00BA2796">
            <w:pPr>
              <w:pStyle w:val="NormalnyWeb"/>
              <w:spacing w:before="0" w:beforeAutospacing="0" w:after="0" w:afterAutospacing="0"/>
              <w:rPr>
                <w:rFonts w:ascii="Arial" w:hAnsi="Arial" w:cs="Arial"/>
                <w:b/>
                <w:sz w:val="22"/>
                <w:szCs w:val="22"/>
              </w:rPr>
            </w:pPr>
          </w:p>
          <w:p w14:paraId="22F5C712" w14:textId="77777777" w:rsidR="00BA2796" w:rsidRPr="00230F35" w:rsidRDefault="00BA2796">
            <w:pPr>
              <w:pStyle w:val="Normalny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9E2CC23" w14:textId="77777777" w:rsidR="00BA2796" w:rsidRDefault="00BA2796">
            <w:pPr>
              <w:pStyle w:val="Normalny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CBE4950" w14:textId="77777777" w:rsidR="00BA2796" w:rsidRPr="00001C3B" w:rsidRDefault="00BA2796">
            <w:pPr>
              <w:pStyle w:val="NormalnyWeb"/>
              <w:rPr>
                <w:rFonts w:ascii="Arial" w:hAnsi="Arial" w:cs="Arial"/>
                <w:sz w:val="22"/>
                <w:szCs w:val="22"/>
              </w:rPr>
            </w:pPr>
          </w:p>
        </w:tc>
      </w:tr>
      <w:tr w:rsidR="00BA2796" w:rsidRPr="00230F35" w14:paraId="738B61D6" w14:textId="77777777">
        <w:trPr>
          <w:trHeight w:val="492"/>
        </w:trPr>
        <w:tc>
          <w:tcPr>
            <w:tcW w:w="6768" w:type="dxa"/>
            <w:gridSpan w:val="3"/>
          </w:tcPr>
          <w:p w14:paraId="221B3A15" w14:textId="77777777" w:rsidR="00BA2796" w:rsidRPr="00230F35" w:rsidRDefault="00BA2796">
            <w:pPr>
              <w:pStyle w:val="Normalny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98FFA8B" w14:textId="77777777" w:rsidR="00BA2796" w:rsidRPr="00230F35" w:rsidRDefault="00BA2796">
            <w:pPr>
              <w:pStyle w:val="NormalnyWeb"/>
              <w:spacing w:after="0"/>
              <w:ind w:left="142" w:right="34"/>
              <w:rPr>
                <w:rFonts w:ascii="Arial" w:hAnsi="Arial" w:cs="Arial"/>
                <w:sz w:val="22"/>
                <w:szCs w:val="22"/>
              </w:rPr>
            </w:pPr>
            <w:r w:rsidRPr="00230F35">
              <w:rPr>
                <w:rFonts w:ascii="Arial" w:hAnsi="Arial" w:cs="Arial"/>
                <w:sz w:val="22"/>
                <w:szCs w:val="22"/>
              </w:rPr>
              <w:t>Date:</w:t>
            </w:r>
          </w:p>
        </w:tc>
      </w:tr>
      <w:tr w:rsidR="00BA2796" w:rsidRPr="002F467C" w14:paraId="13F988ED" w14:textId="77777777">
        <w:tc>
          <w:tcPr>
            <w:tcW w:w="8856" w:type="dxa"/>
            <w:gridSpan w:val="5"/>
          </w:tcPr>
          <w:p w14:paraId="4535498D" w14:textId="77777777" w:rsidR="00BA2796" w:rsidRPr="00230F35" w:rsidRDefault="00BA2796">
            <w:pPr>
              <w:pStyle w:val="NormalnyWeb"/>
              <w:spacing w:before="0" w:beforeAutospacing="0" w:after="0" w:afterAutospacing="0"/>
              <w:ind w:right="-334"/>
              <w:rPr>
                <w:rFonts w:ascii="Arial" w:hAnsi="Arial" w:cs="Arial"/>
                <w:bCs/>
                <w:i/>
                <w:sz w:val="22"/>
                <w:szCs w:val="22"/>
              </w:rPr>
            </w:pPr>
          </w:p>
          <w:p w14:paraId="285374F9" w14:textId="77777777" w:rsidR="00BA2796" w:rsidRPr="00230F35" w:rsidRDefault="00BA2796">
            <w:pPr>
              <w:pStyle w:val="Normalny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4BB4AA0" w14:textId="77777777" w:rsidR="00BA2796" w:rsidRPr="00230F35" w:rsidRDefault="00BA2796">
            <w:pPr>
              <w:pStyle w:val="NormalnyWeb"/>
              <w:spacing w:before="0" w:beforeAutospacing="0" w:after="0" w:afterAutospacing="0"/>
              <w:ind w:right="-334"/>
              <w:rPr>
                <w:rFonts w:ascii="Arial" w:hAnsi="Arial" w:cs="Arial"/>
                <w:b/>
                <w:bCs/>
                <w:sz w:val="22"/>
                <w:szCs w:val="22"/>
              </w:rPr>
            </w:pPr>
          </w:p>
          <w:p w14:paraId="402AB19E" w14:textId="77777777" w:rsidR="00BA2796" w:rsidRPr="00230F35" w:rsidRDefault="00BA2796">
            <w:pPr>
              <w:pStyle w:val="Normalny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0ECDDE7"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5A09C926"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447695AA"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145872F4"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203EA61A"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1E76F469"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548B2620"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79428C7D"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091482B6" w14:textId="77777777" w:rsidR="00BA2796" w:rsidRDefault="00BA2796">
            <w:pPr>
              <w:pStyle w:val="NormalnyWeb"/>
              <w:spacing w:before="0" w:beforeAutospacing="0" w:after="0" w:afterAutospacing="0"/>
              <w:ind w:right="-334"/>
              <w:rPr>
                <w:rFonts w:ascii="Arial" w:hAnsi="Arial" w:cs="Arial"/>
                <w:bCs/>
                <w:sz w:val="22"/>
                <w:szCs w:val="22"/>
              </w:rPr>
            </w:pPr>
          </w:p>
          <w:p w14:paraId="72E737C9"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2B5418A6"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54427118" w14:textId="77777777" w:rsidR="00BA2796" w:rsidRPr="00230F35" w:rsidRDefault="00BA2796">
            <w:pPr>
              <w:pStyle w:val="NormalnyWeb"/>
              <w:spacing w:before="0" w:beforeAutospacing="0" w:after="0" w:afterAutospacing="0"/>
              <w:ind w:right="-334"/>
              <w:rPr>
                <w:rFonts w:ascii="Arial" w:hAnsi="Arial" w:cs="Arial"/>
                <w:bCs/>
                <w:sz w:val="22"/>
                <w:szCs w:val="22"/>
              </w:rPr>
            </w:pPr>
          </w:p>
        </w:tc>
      </w:tr>
      <w:tr w:rsidR="00BA2796" w:rsidRPr="002F467C" w14:paraId="18D49ABE" w14:textId="77777777">
        <w:trPr>
          <w:trHeight w:val="720"/>
        </w:trPr>
        <w:tc>
          <w:tcPr>
            <w:tcW w:w="5211" w:type="dxa"/>
            <w:gridSpan w:val="2"/>
          </w:tcPr>
          <w:p w14:paraId="6706B274" w14:textId="77777777" w:rsidR="00BA2796" w:rsidRPr="00230F35" w:rsidRDefault="00BA2796">
            <w:pPr>
              <w:pStyle w:val="Normalny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6F8FB7D" w14:textId="77777777" w:rsidR="00BA2796" w:rsidRPr="00230F35" w:rsidRDefault="00BA2796">
            <w:pPr>
              <w:pStyle w:val="Normalny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A2796" w:rsidRPr="002F467C" w14:paraId="6FBDC2F6" w14:textId="77777777">
        <w:trPr>
          <w:trHeight w:val="720"/>
        </w:trPr>
        <w:tc>
          <w:tcPr>
            <w:tcW w:w="8856" w:type="dxa"/>
            <w:gridSpan w:val="5"/>
          </w:tcPr>
          <w:p w14:paraId="2F412492" w14:textId="77777777" w:rsidR="00BA2796" w:rsidRPr="00B34964" w:rsidRDefault="00BA2796">
            <w:pPr>
              <w:rPr>
                <w:rFonts w:ascii="Arial" w:hAnsi="Arial" w:cs="Arial"/>
                <w:b/>
              </w:rPr>
            </w:pPr>
            <w:r w:rsidRPr="00B34964">
              <w:rPr>
                <w:rFonts w:ascii="Arial" w:hAnsi="Arial" w:cs="Arial"/>
                <w:b/>
              </w:rPr>
              <w:t>External Examiner’s comments (if relevant)</w:t>
            </w:r>
          </w:p>
          <w:p w14:paraId="7124BBB2"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29418085"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50EC3486"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10A7DA17"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12665CEE"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7C07CF41"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52A6E4AD"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679FA89F"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7314CB8D" w14:textId="77777777" w:rsidR="00BA2796" w:rsidRDefault="00BA2796">
            <w:pPr>
              <w:pStyle w:val="NormalnyWeb"/>
              <w:spacing w:before="0" w:beforeAutospacing="0" w:after="0" w:afterAutospacing="0"/>
              <w:ind w:right="-334"/>
              <w:rPr>
                <w:rFonts w:ascii="Arial" w:hAnsi="Arial" w:cs="Arial"/>
                <w:bCs/>
                <w:sz w:val="22"/>
                <w:szCs w:val="22"/>
              </w:rPr>
            </w:pPr>
          </w:p>
          <w:p w14:paraId="7FD1E0B9" w14:textId="77777777" w:rsidR="00BA2796" w:rsidRPr="00230F35" w:rsidRDefault="00BA2796">
            <w:pPr>
              <w:pStyle w:val="NormalnyWeb"/>
              <w:spacing w:before="0" w:beforeAutospacing="0" w:after="0" w:afterAutospacing="0"/>
              <w:ind w:right="-334"/>
              <w:rPr>
                <w:rFonts w:ascii="Arial" w:hAnsi="Arial" w:cs="Arial"/>
                <w:bCs/>
                <w:sz w:val="22"/>
                <w:szCs w:val="22"/>
              </w:rPr>
            </w:pPr>
          </w:p>
          <w:p w14:paraId="31A706D4" w14:textId="77777777" w:rsidR="00BA2796" w:rsidRPr="00230F35" w:rsidRDefault="00BA2796">
            <w:pPr>
              <w:pStyle w:val="NormalnyWeb"/>
              <w:spacing w:before="0" w:beforeAutospacing="0" w:after="0" w:afterAutospacing="0"/>
              <w:ind w:right="-334"/>
              <w:rPr>
                <w:rFonts w:ascii="Arial" w:hAnsi="Arial" w:cs="Arial"/>
                <w:bCs/>
                <w:sz w:val="22"/>
                <w:szCs w:val="22"/>
              </w:rPr>
            </w:pPr>
          </w:p>
        </w:tc>
      </w:tr>
      <w:tr w:rsidR="00BA2796" w:rsidRPr="002F467C" w14:paraId="3614F91D" w14:textId="77777777">
        <w:trPr>
          <w:trHeight w:val="720"/>
        </w:trPr>
        <w:tc>
          <w:tcPr>
            <w:tcW w:w="5211" w:type="dxa"/>
            <w:gridSpan w:val="2"/>
          </w:tcPr>
          <w:p w14:paraId="5DED504D" w14:textId="77777777" w:rsidR="00BA2796" w:rsidRPr="00230F35" w:rsidRDefault="00BA2796">
            <w:pPr>
              <w:rPr>
                <w:rFonts w:ascii="Arial" w:hAnsi="Arial" w:cs="Arial"/>
              </w:rPr>
            </w:pPr>
            <w:r w:rsidRPr="00230F35">
              <w:rPr>
                <w:rFonts w:ascii="Arial" w:hAnsi="Arial" w:cs="Arial"/>
              </w:rPr>
              <w:lastRenderedPageBreak/>
              <w:t>External Examiner’s Signature:</w:t>
            </w:r>
          </w:p>
        </w:tc>
        <w:tc>
          <w:tcPr>
            <w:tcW w:w="3645" w:type="dxa"/>
            <w:gridSpan w:val="3"/>
          </w:tcPr>
          <w:p w14:paraId="742E7A41" w14:textId="77777777" w:rsidR="00BA2796" w:rsidRPr="00230F35" w:rsidRDefault="00BA2796">
            <w:pPr>
              <w:rPr>
                <w:rFonts w:ascii="Arial" w:hAnsi="Arial" w:cs="Arial"/>
              </w:rPr>
            </w:pPr>
            <w:r w:rsidRPr="00230F35">
              <w:rPr>
                <w:rFonts w:ascii="Arial" w:hAnsi="Arial" w:cs="Arial"/>
              </w:rPr>
              <w:t>Date:</w:t>
            </w:r>
          </w:p>
        </w:tc>
      </w:tr>
    </w:tbl>
    <w:p w14:paraId="5DA59DC8" w14:textId="77777777" w:rsidR="00BA2796" w:rsidRDefault="00BA2796" w:rsidP="00BA2796"/>
    <w:p w14:paraId="35A2F01A" w14:textId="77777777" w:rsidR="00BA2796" w:rsidRDefault="00BA2796" w:rsidP="00BA2796"/>
    <w:p w14:paraId="46E1E53E" w14:textId="77777777" w:rsidR="00BA2796" w:rsidRDefault="00BA2796" w:rsidP="00BA2796"/>
    <w:p w14:paraId="63246685" w14:textId="77777777" w:rsidR="00BA2796" w:rsidRDefault="00BA2796" w:rsidP="00BA2796"/>
    <w:p w14:paraId="067DE4D8" w14:textId="77777777" w:rsidR="00BA2796" w:rsidRDefault="00BA2796" w:rsidP="00BA2796"/>
    <w:p w14:paraId="26C0F4DB" w14:textId="77777777" w:rsidR="00BA2796" w:rsidRDefault="00BA2796" w:rsidP="00BA2796"/>
    <w:p w14:paraId="537E4CD9" w14:textId="77777777" w:rsidR="00BA2796" w:rsidRDefault="00BA2796" w:rsidP="00BA2796"/>
    <w:p w14:paraId="2F571220" w14:textId="77777777" w:rsidR="00BA2796" w:rsidRDefault="00BA2796" w:rsidP="00BA2796"/>
    <w:p w14:paraId="3A5F21AE" w14:textId="77777777" w:rsidR="00BA2796" w:rsidRDefault="00BA2796" w:rsidP="00BA2796"/>
    <w:p w14:paraId="6E9BD1B2" w14:textId="77777777" w:rsidR="00BA2796" w:rsidRDefault="00BA2796" w:rsidP="00BA2796"/>
    <w:p w14:paraId="6AC8906C" w14:textId="77777777" w:rsidR="00BA2796" w:rsidRDefault="00BA2796" w:rsidP="00BA2796"/>
    <w:p w14:paraId="2B597BB1" w14:textId="77777777" w:rsidR="00BA2796" w:rsidRDefault="00BA2796" w:rsidP="00BA2796"/>
    <w:p w14:paraId="22EB03E7" w14:textId="77777777" w:rsidR="00BA2796" w:rsidRDefault="00BA2796" w:rsidP="00BA2796"/>
    <w:p w14:paraId="2D017D26" w14:textId="77777777" w:rsidR="00BA2796" w:rsidRDefault="00BA2796" w:rsidP="00BA2796"/>
    <w:p w14:paraId="2D2AF88B" w14:textId="77777777" w:rsidR="00BA2796" w:rsidRDefault="00BA2796" w:rsidP="00BA2796"/>
    <w:p w14:paraId="648DA8E3" w14:textId="77777777" w:rsidR="00BA2796" w:rsidRDefault="00BA2796" w:rsidP="00BA2796"/>
    <w:p w14:paraId="2994F5BE" w14:textId="77777777" w:rsidR="00BA2796" w:rsidRDefault="00BA2796" w:rsidP="00BA2796"/>
    <w:p w14:paraId="52A4355E" w14:textId="77777777" w:rsidR="00BA2796" w:rsidRDefault="00BA2796" w:rsidP="00BA2796"/>
    <w:p w14:paraId="15EE29BA" w14:textId="77777777" w:rsidR="006C47DA" w:rsidRDefault="006C47DA" w:rsidP="00BA2796"/>
    <w:p w14:paraId="24D25426" w14:textId="77777777" w:rsidR="006C47DA" w:rsidRDefault="006C47DA" w:rsidP="00BA2796"/>
    <w:p w14:paraId="0DC608F6" w14:textId="77777777" w:rsidR="006C47DA" w:rsidRDefault="006C47DA" w:rsidP="00BA2796"/>
    <w:p w14:paraId="574B619A" w14:textId="77777777" w:rsidR="006C47DA" w:rsidRDefault="006C47DA" w:rsidP="00BA2796"/>
    <w:p w14:paraId="5C0FBFB5" w14:textId="77777777" w:rsidR="006C47DA" w:rsidRDefault="006C47DA" w:rsidP="00BA2796"/>
    <w:p w14:paraId="01CFBE1A" w14:textId="77777777" w:rsidR="006C47DA" w:rsidRDefault="006C47DA" w:rsidP="00BA2796"/>
    <w:p w14:paraId="7DD5C1F7" w14:textId="77777777" w:rsidR="006C47DA" w:rsidRDefault="006C47DA" w:rsidP="00BA2796"/>
    <w:p w14:paraId="7690B9BB" w14:textId="77777777" w:rsidR="006C47DA" w:rsidRDefault="006C47DA" w:rsidP="00BA2796"/>
    <w:p w14:paraId="04C639E7" w14:textId="77777777" w:rsidR="006C47DA" w:rsidRDefault="006C47DA" w:rsidP="00BA2796"/>
    <w:p w14:paraId="201881B8" w14:textId="77777777" w:rsidR="006C47DA" w:rsidRDefault="006C47DA" w:rsidP="00BA2796"/>
    <w:p w14:paraId="7F30D495" w14:textId="77777777" w:rsidR="006C47DA" w:rsidRDefault="006C47DA" w:rsidP="00BA2796"/>
    <w:p w14:paraId="17803F4F" w14:textId="77777777" w:rsidR="006C47DA" w:rsidRDefault="006C47DA" w:rsidP="00BA2796"/>
    <w:p w14:paraId="027124E0" w14:textId="77777777" w:rsidR="00BA457B" w:rsidRDefault="00BA457B" w:rsidP="00BA2796"/>
    <w:p w14:paraId="323AD139" w14:textId="516303FB" w:rsidR="00421742" w:rsidRPr="00FD3739" w:rsidRDefault="00C76049" w:rsidP="009A7C0D">
      <w:pPr>
        <w:pStyle w:val="Nagwek1"/>
        <w:rPr>
          <w:rFonts w:ascii="Arial" w:hAnsi="Arial" w:cs="Arial"/>
        </w:rPr>
      </w:pPr>
      <w:r w:rsidRPr="00FD3739">
        <w:rPr>
          <w:rFonts w:ascii="Arial" w:hAnsi="Arial" w:cs="Arial"/>
        </w:rPr>
        <w:lastRenderedPageBreak/>
        <w:t>Introduction</w:t>
      </w:r>
    </w:p>
    <w:p w14:paraId="5563536A" w14:textId="40ADE3C9" w:rsidR="001C5C42" w:rsidRPr="00BA457B" w:rsidRDefault="00BF7E81" w:rsidP="40273357">
      <w:pPr>
        <w:ind w:firstLine="708"/>
        <w:rPr>
          <w:rFonts w:ascii="Arial" w:hAnsi="Arial" w:cs="Arial"/>
        </w:rPr>
      </w:pPr>
      <w:r w:rsidRPr="00FD3739">
        <w:rPr>
          <w:rFonts w:ascii="Arial" w:hAnsi="Arial" w:cs="Arial"/>
        </w:rPr>
        <w:t xml:space="preserve">According to </w:t>
      </w:r>
      <w:r w:rsidR="00A86E3B">
        <w:rPr>
          <w:rFonts w:ascii="Arial" w:hAnsi="Arial" w:cs="Arial"/>
        </w:rPr>
        <w:t>a</w:t>
      </w:r>
      <w:r w:rsidRPr="00FD3739">
        <w:rPr>
          <w:rFonts w:ascii="Arial" w:hAnsi="Arial" w:cs="Arial"/>
        </w:rPr>
        <w:t xml:space="preserve"> report </w:t>
      </w:r>
      <w:r w:rsidR="004B5D5E">
        <w:rPr>
          <w:rFonts w:ascii="Arial" w:hAnsi="Arial" w:cs="Arial"/>
        </w:rPr>
        <w:t>by the</w:t>
      </w:r>
      <w:r w:rsidRPr="00FD3739">
        <w:rPr>
          <w:rFonts w:ascii="Arial" w:hAnsi="Arial" w:cs="Arial"/>
        </w:rPr>
        <w:t xml:space="preserve"> Pew Research </w:t>
      </w:r>
      <w:proofErr w:type="spellStart"/>
      <w:r w:rsidR="002C022B" w:rsidRPr="00FD3739">
        <w:rPr>
          <w:rFonts w:ascii="Arial" w:hAnsi="Arial" w:cs="Arial"/>
        </w:rPr>
        <w:t>Center</w:t>
      </w:r>
      <w:proofErr w:type="spellEnd"/>
      <w:r w:rsidR="0022751C" w:rsidRPr="00FD3739">
        <w:rPr>
          <w:rFonts w:ascii="Arial" w:hAnsi="Arial" w:cs="Arial"/>
        </w:rPr>
        <w:t>,</w:t>
      </w:r>
      <w:r w:rsidR="003845A0" w:rsidRPr="00FD3739">
        <w:rPr>
          <w:rFonts w:ascii="Arial" w:hAnsi="Arial" w:cs="Arial"/>
        </w:rPr>
        <w:t xml:space="preserve"> in 2024,</w:t>
      </w:r>
      <w:r w:rsidR="0022751C" w:rsidRPr="00FD3739">
        <w:rPr>
          <w:rFonts w:ascii="Arial" w:hAnsi="Arial" w:cs="Arial"/>
        </w:rPr>
        <w:t xml:space="preserve"> </w:t>
      </w:r>
      <w:r w:rsidR="0015327E" w:rsidRPr="00FD3739">
        <w:rPr>
          <w:rFonts w:ascii="Arial" w:hAnsi="Arial" w:cs="Arial"/>
        </w:rPr>
        <w:t>27 percent</w:t>
      </w:r>
      <w:r w:rsidR="0022751C" w:rsidRPr="00FD3739">
        <w:rPr>
          <w:rFonts w:ascii="Arial" w:hAnsi="Arial" w:cs="Arial"/>
        </w:rPr>
        <w:t xml:space="preserve"> of American</w:t>
      </w:r>
      <w:r w:rsidR="0015327E" w:rsidRPr="00FD3739">
        <w:rPr>
          <w:rFonts w:ascii="Arial" w:hAnsi="Arial" w:cs="Arial"/>
        </w:rPr>
        <w:t xml:space="preserve"> adults</w:t>
      </w:r>
      <w:r w:rsidR="0022751C" w:rsidRPr="00FD3739">
        <w:rPr>
          <w:rFonts w:ascii="Arial" w:hAnsi="Arial" w:cs="Arial"/>
        </w:rPr>
        <w:t xml:space="preserve"> </w:t>
      </w:r>
      <w:r w:rsidR="003845A0" w:rsidRPr="00FD3739">
        <w:rPr>
          <w:rFonts w:ascii="Arial" w:hAnsi="Arial" w:cs="Arial"/>
        </w:rPr>
        <w:t xml:space="preserve">declared </w:t>
      </w:r>
      <w:r w:rsidR="004B5D5E">
        <w:rPr>
          <w:rFonts w:ascii="Arial" w:hAnsi="Arial" w:cs="Arial"/>
        </w:rPr>
        <w:t xml:space="preserve">a </w:t>
      </w:r>
      <w:r w:rsidR="003845A0" w:rsidRPr="00FD3739">
        <w:rPr>
          <w:rFonts w:ascii="Arial" w:hAnsi="Arial" w:cs="Arial"/>
        </w:rPr>
        <w:t>belief</w:t>
      </w:r>
      <w:r w:rsidR="0022751C" w:rsidRPr="00FD3739">
        <w:rPr>
          <w:rFonts w:ascii="Arial" w:hAnsi="Arial" w:cs="Arial"/>
        </w:rPr>
        <w:t xml:space="preserve"> in astrology to some extent.</w:t>
      </w:r>
      <w:r w:rsidR="0022751C" w:rsidRPr="00FD3739">
        <w:rPr>
          <w:rStyle w:val="Odwoanieprzypisudolnego"/>
          <w:rFonts w:ascii="Arial" w:hAnsi="Arial" w:cs="Arial"/>
        </w:rPr>
        <w:footnoteReference w:id="1"/>
      </w:r>
      <w:r w:rsidR="0022751C" w:rsidRPr="00FD3739">
        <w:rPr>
          <w:rFonts w:ascii="Arial" w:hAnsi="Arial" w:cs="Arial"/>
        </w:rPr>
        <w:t xml:space="preserve"> Th</w:t>
      </w:r>
      <w:r w:rsidR="0015327E" w:rsidRPr="00FD3739">
        <w:rPr>
          <w:rFonts w:ascii="Arial" w:hAnsi="Arial" w:cs="Arial"/>
        </w:rPr>
        <w:t xml:space="preserve">e report indicates, citing </w:t>
      </w:r>
      <w:r w:rsidR="003845A0" w:rsidRPr="00FD3739">
        <w:rPr>
          <w:rFonts w:ascii="Arial" w:hAnsi="Arial" w:cs="Arial"/>
        </w:rPr>
        <w:t>historical</w:t>
      </w:r>
      <w:r w:rsidR="0015327E" w:rsidRPr="00FD3739">
        <w:rPr>
          <w:rFonts w:ascii="Arial" w:hAnsi="Arial" w:cs="Arial"/>
        </w:rPr>
        <w:t xml:space="preserve"> </w:t>
      </w:r>
      <w:r w:rsidR="0093037F" w:rsidRPr="00FD3739">
        <w:rPr>
          <w:rFonts w:ascii="Arial" w:hAnsi="Arial" w:cs="Arial"/>
        </w:rPr>
        <w:t>data</w:t>
      </w:r>
      <w:r w:rsidR="003845A0" w:rsidRPr="00FD3739">
        <w:rPr>
          <w:rFonts w:ascii="Arial" w:hAnsi="Arial" w:cs="Arial"/>
        </w:rPr>
        <w:t xml:space="preserve"> from 2017</w:t>
      </w:r>
      <w:r w:rsidR="0015327E" w:rsidRPr="00FD3739">
        <w:rPr>
          <w:rFonts w:ascii="Arial" w:hAnsi="Arial" w:cs="Arial"/>
        </w:rPr>
        <w:t>, that the numbers did not change significantly and remain</w:t>
      </w:r>
      <w:r w:rsidR="00243F92">
        <w:rPr>
          <w:rFonts w:ascii="Arial" w:hAnsi="Arial" w:cs="Arial"/>
        </w:rPr>
        <w:t>ed</w:t>
      </w:r>
      <w:r w:rsidR="0015327E" w:rsidRPr="00FD3739">
        <w:rPr>
          <w:rFonts w:ascii="Arial" w:hAnsi="Arial" w:cs="Arial"/>
        </w:rPr>
        <w:t xml:space="preserve"> in the range of 2</w:t>
      </w:r>
      <w:r w:rsidR="00721E59" w:rsidRPr="00FD3739">
        <w:rPr>
          <w:rFonts w:ascii="Arial" w:hAnsi="Arial" w:cs="Arial"/>
        </w:rPr>
        <w:t xml:space="preserve">7 </w:t>
      </w:r>
      <w:r w:rsidR="0015327E" w:rsidRPr="00FD3739">
        <w:rPr>
          <w:rFonts w:ascii="Arial" w:hAnsi="Arial" w:cs="Arial"/>
        </w:rPr>
        <w:t>to 29 percent.</w:t>
      </w:r>
      <w:r w:rsidR="0093037F" w:rsidRPr="00FD3739">
        <w:rPr>
          <w:rStyle w:val="Odwoanieprzypisudolnego"/>
          <w:rFonts w:ascii="Arial" w:hAnsi="Arial" w:cs="Arial"/>
        </w:rPr>
        <w:footnoteReference w:id="2"/>
      </w:r>
      <w:r w:rsidR="003845A0" w:rsidRPr="00FD3739">
        <w:rPr>
          <w:rFonts w:ascii="Arial" w:hAnsi="Arial" w:cs="Arial"/>
        </w:rPr>
        <w:t xml:space="preserve"> </w:t>
      </w:r>
      <w:r w:rsidR="008C09EB" w:rsidRPr="00FD3739">
        <w:rPr>
          <w:rFonts w:ascii="Arial" w:hAnsi="Arial" w:cs="Arial"/>
        </w:rPr>
        <w:t xml:space="preserve">Moore in the </w:t>
      </w:r>
      <w:r w:rsidR="00721E59" w:rsidRPr="00FD3739">
        <w:rPr>
          <w:rFonts w:ascii="Arial" w:hAnsi="Arial" w:cs="Arial"/>
        </w:rPr>
        <w:t xml:space="preserve">Gallup </w:t>
      </w:r>
      <w:r w:rsidR="00B72AB7" w:rsidRPr="00FD3739">
        <w:rPr>
          <w:rFonts w:ascii="Arial" w:hAnsi="Arial" w:cs="Arial"/>
        </w:rPr>
        <w:t>poll from 2005 provides similar figures, which is 25 percent, but also provides figures from historical surveys, from 23</w:t>
      </w:r>
      <w:r w:rsidR="0093037F" w:rsidRPr="00FD3739">
        <w:rPr>
          <w:rFonts w:ascii="Arial" w:hAnsi="Arial" w:cs="Arial"/>
        </w:rPr>
        <w:t xml:space="preserve"> percent</w:t>
      </w:r>
      <w:r w:rsidR="00B72AB7" w:rsidRPr="00FD3739">
        <w:rPr>
          <w:rFonts w:ascii="Arial" w:hAnsi="Arial" w:cs="Arial"/>
        </w:rPr>
        <w:t xml:space="preserve"> in 1994 to 28 percent in 2001.</w:t>
      </w:r>
      <w:r w:rsidR="00B72AB7" w:rsidRPr="00FD3739">
        <w:rPr>
          <w:rStyle w:val="Odwoanieprzypisudolnego"/>
          <w:rFonts w:ascii="Arial" w:hAnsi="Arial" w:cs="Arial"/>
        </w:rPr>
        <w:footnoteReference w:id="3"/>
      </w:r>
      <w:r w:rsidR="00B72AB7" w:rsidRPr="00FD3739">
        <w:rPr>
          <w:rFonts w:ascii="Arial" w:hAnsi="Arial" w:cs="Arial"/>
        </w:rPr>
        <w:t xml:space="preserve"> </w:t>
      </w:r>
      <w:r w:rsidR="002C022B" w:rsidRPr="00FD3739">
        <w:rPr>
          <w:rFonts w:ascii="Arial" w:hAnsi="Arial" w:cs="Arial"/>
        </w:rPr>
        <w:t xml:space="preserve">Campion reported similar figures </w:t>
      </w:r>
      <w:r w:rsidR="001C5C42">
        <w:rPr>
          <w:rFonts w:ascii="Arial" w:hAnsi="Arial" w:cs="Arial"/>
        </w:rPr>
        <w:t>from</w:t>
      </w:r>
      <w:r w:rsidR="002C022B" w:rsidRPr="00FD3739">
        <w:rPr>
          <w:rFonts w:ascii="Arial" w:hAnsi="Arial" w:cs="Arial"/>
        </w:rPr>
        <w:t xml:space="preserve"> research conducted in 2002 among students at Bath Spa University </w:t>
      </w:r>
      <w:r w:rsidR="00FE0230">
        <w:rPr>
          <w:rFonts w:ascii="Arial" w:hAnsi="Arial" w:cs="Arial"/>
        </w:rPr>
        <w:t>C</w:t>
      </w:r>
      <w:r w:rsidR="002C022B" w:rsidRPr="00FD3739">
        <w:rPr>
          <w:rFonts w:ascii="Arial" w:hAnsi="Arial" w:cs="Arial"/>
        </w:rPr>
        <w:t>ollege with 23</w:t>
      </w:r>
      <w:r w:rsidR="001D5D7D" w:rsidRPr="00FD3739">
        <w:rPr>
          <w:rFonts w:ascii="Arial" w:hAnsi="Arial" w:cs="Arial"/>
        </w:rPr>
        <w:t>.</w:t>
      </w:r>
      <w:r w:rsidR="002C022B" w:rsidRPr="00FD3739">
        <w:rPr>
          <w:rFonts w:ascii="Arial" w:hAnsi="Arial" w:cs="Arial"/>
        </w:rPr>
        <w:t xml:space="preserve">6 percent </w:t>
      </w:r>
      <w:r w:rsidR="001D5D7D" w:rsidRPr="00FD3739">
        <w:rPr>
          <w:rFonts w:ascii="Arial" w:hAnsi="Arial" w:cs="Arial"/>
        </w:rPr>
        <w:t xml:space="preserve">of those </w:t>
      </w:r>
      <w:bookmarkStart w:id="4" w:name="_Hlk227007946"/>
      <w:r w:rsidR="001D5D7D" w:rsidRPr="00FD3739">
        <w:rPr>
          <w:rFonts w:ascii="Arial" w:hAnsi="Arial" w:cs="Arial"/>
        </w:rPr>
        <w:t>who believe at least moderately in astrology</w:t>
      </w:r>
      <w:bookmarkEnd w:id="4"/>
      <w:r w:rsidR="001D5D7D" w:rsidRPr="00FD3739">
        <w:rPr>
          <w:rFonts w:ascii="Arial" w:hAnsi="Arial" w:cs="Arial"/>
        </w:rPr>
        <w:t>.</w:t>
      </w:r>
      <w:r w:rsidR="001D5D7D" w:rsidRPr="00FD3739">
        <w:rPr>
          <w:rStyle w:val="Odwoanieprzypisudolnego"/>
          <w:rFonts w:ascii="Arial" w:hAnsi="Arial" w:cs="Arial"/>
        </w:rPr>
        <w:footnoteReference w:id="4"/>
      </w:r>
      <w:r w:rsidR="001D5D7D" w:rsidRPr="00FD3739">
        <w:rPr>
          <w:rFonts w:ascii="Arial" w:hAnsi="Arial" w:cs="Arial"/>
        </w:rPr>
        <w:t xml:space="preserve"> Campion </w:t>
      </w:r>
      <w:r w:rsidR="0093037F" w:rsidRPr="00FD3739">
        <w:rPr>
          <w:rFonts w:ascii="Arial" w:hAnsi="Arial" w:cs="Arial"/>
        </w:rPr>
        <w:t xml:space="preserve">also </w:t>
      </w:r>
      <w:r w:rsidR="001D5D7D" w:rsidRPr="00FD3739">
        <w:rPr>
          <w:rFonts w:ascii="Arial" w:hAnsi="Arial" w:cs="Arial"/>
        </w:rPr>
        <w:t>conducted research in</w:t>
      </w:r>
      <w:r w:rsidR="002C022B" w:rsidRPr="00FD3739">
        <w:rPr>
          <w:rFonts w:ascii="Arial" w:hAnsi="Arial" w:cs="Arial"/>
        </w:rPr>
        <w:t xml:space="preserve"> 2003 among golf club members</w:t>
      </w:r>
      <w:r w:rsidR="000B7B43">
        <w:rPr>
          <w:rFonts w:ascii="Arial" w:hAnsi="Arial" w:cs="Arial"/>
        </w:rPr>
        <w:t>,</w:t>
      </w:r>
      <w:r w:rsidR="002C022B" w:rsidRPr="00FD3739">
        <w:rPr>
          <w:rFonts w:ascii="Arial" w:hAnsi="Arial" w:cs="Arial"/>
        </w:rPr>
        <w:t xml:space="preserve"> with 31 percent</w:t>
      </w:r>
      <w:r w:rsidR="0093037F" w:rsidRPr="00FD3739">
        <w:rPr>
          <w:rFonts w:ascii="Arial" w:hAnsi="Arial" w:cs="Arial"/>
        </w:rPr>
        <w:t xml:space="preserve"> of participants declaring </w:t>
      </w:r>
      <w:r w:rsidR="00B04B38">
        <w:rPr>
          <w:rFonts w:ascii="Arial" w:hAnsi="Arial" w:cs="Arial"/>
        </w:rPr>
        <w:t xml:space="preserve">at least a moderate </w:t>
      </w:r>
      <w:r w:rsidR="0093037F" w:rsidRPr="00FD3739">
        <w:rPr>
          <w:rFonts w:ascii="Arial" w:hAnsi="Arial" w:cs="Arial"/>
        </w:rPr>
        <w:t>belief in astrology</w:t>
      </w:r>
      <w:r w:rsidR="002C022B" w:rsidRPr="00FD3739">
        <w:rPr>
          <w:rFonts w:ascii="Arial" w:hAnsi="Arial" w:cs="Arial"/>
        </w:rPr>
        <w:t>.</w:t>
      </w:r>
      <w:r w:rsidR="002C022B" w:rsidRPr="00FD3739">
        <w:rPr>
          <w:rStyle w:val="Odwoanieprzypisudolnego"/>
          <w:rFonts w:ascii="Arial" w:hAnsi="Arial" w:cs="Arial"/>
        </w:rPr>
        <w:footnoteReference w:id="5"/>
      </w:r>
      <w:r w:rsidR="002C022B" w:rsidRPr="00FD3739">
        <w:rPr>
          <w:rFonts w:ascii="Arial" w:hAnsi="Arial" w:cs="Arial"/>
        </w:rPr>
        <w:t xml:space="preserve"> The numbers remain pretty constant when the whole population is studied, </w:t>
      </w:r>
      <w:r w:rsidR="002C022B" w:rsidRPr="00BA457B">
        <w:rPr>
          <w:rFonts w:ascii="Arial" w:hAnsi="Arial" w:cs="Arial"/>
        </w:rPr>
        <w:t>but in</w:t>
      </w:r>
      <w:r w:rsidR="00B04B38" w:rsidRPr="00BA457B">
        <w:rPr>
          <w:rFonts w:ascii="Arial" w:hAnsi="Arial" w:cs="Arial"/>
        </w:rPr>
        <w:t xml:space="preserve"> the</w:t>
      </w:r>
      <w:r w:rsidR="002C022B" w:rsidRPr="00BA457B">
        <w:rPr>
          <w:rFonts w:ascii="Arial" w:hAnsi="Arial" w:cs="Arial"/>
        </w:rPr>
        <w:t xml:space="preserve"> case of </w:t>
      </w:r>
      <w:r w:rsidR="001D5D7D" w:rsidRPr="00BA457B">
        <w:rPr>
          <w:rFonts w:ascii="Arial" w:hAnsi="Arial" w:cs="Arial"/>
        </w:rPr>
        <w:t>particular</w:t>
      </w:r>
      <w:r w:rsidR="002C022B" w:rsidRPr="00BA457B">
        <w:rPr>
          <w:rFonts w:ascii="Arial" w:hAnsi="Arial" w:cs="Arial"/>
        </w:rPr>
        <w:t xml:space="preserve"> groups</w:t>
      </w:r>
      <w:r w:rsidR="00B04B38" w:rsidRPr="00BA457B">
        <w:rPr>
          <w:rFonts w:ascii="Arial" w:hAnsi="Arial" w:cs="Arial"/>
        </w:rPr>
        <w:t>,</w:t>
      </w:r>
      <w:r w:rsidR="002C022B" w:rsidRPr="00BA457B">
        <w:rPr>
          <w:rFonts w:ascii="Arial" w:hAnsi="Arial" w:cs="Arial"/>
        </w:rPr>
        <w:t xml:space="preserve"> such as members of the National Federation of </w:t>
      </w:r>
      <w:r w:rsidR="001D5D7D" w:rsidRPr="00BA457B">
        <w:rPr>
          <w:rFonts w:ascii="Arial" w:hAnsi="Arial" w:cs="Arial"/>
        </w:rPr>
        <w:t>Spiritual</w:t>
      </w:r>
      <w:r w:rsidR="002C022B" w:rsidRPr="00BA457B">
        <w:rPr>
          <w:rFonts w:ascii="Arial" w:hAnsi="Arial" w:cs="Arial"/>
        </w:rPr>
        <w:t xml:space="preserve"> Healers from Glastonbury </w:t>
      </w:r>
      <w:r w:rsidR="001D5D7D" w:rsidRPr="00BA457B">
        <w:rPr>
          <w:rFonts w:ascii="Arial" w:hAnsi="Arial" w:cs="Arial"/>
        </w:rPr>
        <w:t>studied</w:t>
      </w:r>
      <w:r w:rsidR="002C022B" w:rsidRPr="00BA457B">
        <w:rPr>
          <w:rFonts w:ascii="Arial" w:hAnsi="Arial" w:cs="Arial"/>
        </w:rPr>
        <w:t xml:space="preserve"> by Campion</w:t>
      </w:r>
      <w:r w:rsidR="001D5D7D" w:rsidRPr="00BA457B">
        <w:rPr>
          <w:rFonts w:ascii="Arial" w:hAnsi="Arial" w:cs="Arial"/>
        </w:rPr>
        <w:t xml:space="preserve"> in 2004</w:t>
      </w:r>
      <w:r w:rsidR="002C022B" w:rsidRPr="00BA457B">
        <w:rPr>
          <w:rFonts w:ascii="Arial" w:hAnsi="Arial" w:cs="Arial"/>
        </w:rPr>
        <w:t xml:space="preserve">, </w:t>
      </w:r>
      <w:r w:rsidR="00B04B38" w:rsidRPr="00BA457B">
        <w:rPr>
          <w:rFonts w:ascii="Arial" w:hAnsi="Arial" w:cs="Arial"/>
        </w:rPr>
        <w:t xml:space="preserve">the </w:t>
      </w:r>
      <w:r w:rsidR="001D5D7D" w:rsidRPr="00BA457B">
        <w:rPr>
          <w:rFonts w:ascii="Arial" w:hAnsi="Arial" w:cs="Arial"/>
        </w:rPr>
        <w:t>statistics may be significantly higher</w:t>
      </w:r>
      <w:r w:rsidR="00B04B38" w:rsidRPr="00BA457B">
        <w:rPr>
          <w:rFonts w:ascii="Arial" w:hAnsi="Arial" w:cs="Arial"/>
        </w:rPr>
        <w:t>,</w:t>
      </w:r>
      <w:r w:rsidR="001D5D7D" w:rsidRPr="00BA457B">
        <w:rPr>
          <w:rFonts w:ascii="Arial" w:hAnsi="Arial" w:cs="Arial"/>
        </w:rPr>
        <w:t xml:space="preserve"> with 91.1 percent of those who believe at least moderately in astrology.</w:t>
      </w:r>
      <w:r w:rsidR="001D5D7D" w:rsidRPr="00BA457B">
        <w:rPr>
          <w:rStyle w:val="Odwoanieprzypisudolnego"/>
          <w:rFonts w:ascii="Arial" w:hAnsi="Arial" w:cs="Arial"/>
        </w:rPr>
        <w:footnoteReference w:id="6"/>
      </w:r>
    </w:p>
    <w:p w14:paraId="0F4BD832" w14:textId="21F90AF9" w:rsidR="005355AF" w:rsidRPr="00FD3739" w:rsidRDefault="00591E7E" w:rsidP="004C6AF5">
      <w:pPr>
        <w:ind w:firstLine="708"/>
        <w:rPr>
          <w:rFonts w:ascii="Arial" w:hAnsi="Arial" w:cs="Arial"/>
        </w:rPr>
      </w:pPr>
      <w:r>
        <w:rPr>
          <w:rFonts w:ascii="Arial" w:hAnsi="Arial" w:cs="Arial"/>
        </w:rPr>
        <w:t xml:space="preserve">The research question was, ‘What IT engineers think about astrology?’. </w:t>
      </w:r>
      <w:r w:rsidR="00BF7D0B">
        <w:rPr>
          <w:rFonts w:ascii="Arial" w:hAnsi="Arial" w:cs="Arial"/>
        </w:rPr>
        <w:t>Thus</w:t>
      </w:r>
      <w:r w:rsidR="00E43C91">
        <w:rPr>
          <w:rFonts w:ascii="Arial" w:hAnsi="Arial" w:cs="Arial"/>
        </w:rPr>
        <w:t>, t</w:t>
      </w:r>
      <w:r w:rsidR="001D5D7D" w:rsidRPr="00FD3739">
        <w:rPr>
          <w:rFonts w:ascii="Arial" w:hAnsi="Arial" w:cs="Arial"/>
        </w:rPr>
        <w:t xml:space="preserve">his </w:t>
      </w:r>
      <w:r w:rsidR="003768C2">
        <w:rPr>
          <w:rFonts w:ascii="Arial" w:hAnsi="Arial" w:cs="Arial"/>
        </w:rPr>
        <w:t>study</w:t>
      </w:r>
      <w:r w:rsidR="00D544EF" w:rsidRPr="00FD3739">
        <w:rPr>
          <w:rFonts w:ascii="Arial" w:hAnsi="Arial" w:cs="Arial"/>
        </w:rPr>
        <w:t xml:space="preserve"> explores </w:t>
      </w:r>
      <w:r w:rsidR="003768C2">
        <w:rPr>
          <w:rFonts w:ascii="Arial" w:hAnsi="Arial" w:cs="Arial"/>
        </w:rPr>
        <w:t xml:space="preserve">the </w:t>
      </w:r>
      <w:r w:rsidR="00D544EF" w:rsidRPr="00FD3739">
        <w:rPr>
          <w:rFonts w:ascii="Arial" w:hAnsi="Arial" w:cs="Arial"/>
        </w:rPr>
        <w:t xml:space="preserve">beliefs, personal experiences, and </w:t>
      </w:r>
      <w:r w:rsidR="00C1375F">
        <w:rPr>
          <w:rFonts w:ascii="Arial" w:hAnsi="Arial" w:cs="Arial"/>
        </w:rPr>
        <w:t>attitude</w:t>
      </w:r>
      <w:r w:rsidR="00D77DFA">
        <w:rPr>
          <w:rFonts w:ascii="Arial" w:hAnsi="Arial" w:cs="Arial"/>
        </w:rPr>
        <w:t>s</w:t>
      </w:r>
      <w:r w:rsidR="00D544EF" w:rsidRPr="00FD3739">
        <w:rPr>
          <w:rFonts w:ascii="Arial" w:hAnsi="Arial" w:cs="Arial"/>
        </w:rPr>
        <w:t xml:space="preserve"> towards astrology among technical specialists working in the IT industry in Poland and the Czech Republic. The purpose of th</w:t>
      </w:r>
      <w:r w:rsidR="003111DA" w:rsidRPr="00FD3739">
        <w:rPr>
          <w:rFonts w:ascii="Arial" w:hAnsi="Arial" w:cs="Arial"/>
        </w:rPr>
        <w:t>is</w:t>
      </w:r>
      <w:r w:rsidR="00D544EF" w:rsidRPr="00FD3739">
        <w:rPr>
          <w:rFonts w:ascii="Arial" w:hAnsi="Arial" w:cs="Arial"/>
        </w:rPr>
        <w:t xml:space="preserve"> research was to understand </w:t>
      </w:r>
      <w:r w:rsidR="003768C2">
        <w:rPr>
          <w:rFonts w:ascii="Arial" w:hAnsi="Arial" w:cs="Arial"/>
        </w:rPr>
        <w:t xml:space="preserve">the </w:t>
      </w:r>
      <w:r w:rsidR="00D544EF" w:rsidRPr="00FD3739">
        <w:rPr>
          <w:rFonts w:ascii="Arial" w:hAnsi="Arial" w:cs="Arial"/>
        </w:rPr>
        <w:t xml:space="preserve">perception of astrology </w:t>
      </w:r>
      <w:r w:rsidR="00810B62">
        <w:rPr>
          <w:rFonts w:ascii="Arial" w:hAnsi="Arial" w:cs="Arial"/>
        </w:rPr>
        <w:t>among</w:t>
      </w:r>
      <w:r w:rsidR="00D544EF" w:rsidRPr="00FD3739">
        <w:rPr>
          <w:rFonts w:ascii="Arial" w:hAnsi="Arial" w:cs="Arial"/>
        </w:rPr>
        <w:t xml:space="preserve"> members of a specific occupational group of adults. Studies on how people view astrology have</w:t>
      </w:r>
      <w:r w:rsidR="00120B4E">
        <w:rPr>
          <w:rFonts w:ascii="Arial" w:hAnsi="Arial" w:cs="Arial"/>
        </w:rPr>
        <w:t xml:space="preserve"> already</w:t>
      </w:r>
      <w:r w:rsidR="00D544EF" w:rsidRPr="00FD3739">
        <w:rPr>
          <w:rFonts w:ascii="Arial" w:hAnsi="Arial" w:cs="Arial"/>
        </w:rPr>
        <w:t xml:space="preserve"> been conducted</w:t>
      </w:r>
      <w:r w:rsidR="005D7B10" w:rsidRPr="00FD3739">
        <w:rPr>
          <w:rFonts w:ascii="Arial" w:hAnsi="Arial" w:cs="Arial"/>
        </w:rPr>
        <w:t xml:space="preserve">. In 2011, </w:t>
      </w:r>
      <w:r w:rsidR="00BE7CCF" w:rsidRPr="00FD3739">
        <w:rPr>
          <w:rFonts w:ascii="Arial" w:hAnsi="Arial" w:cs="Arial"/>
        </w:rPr>
        <w:t>Sugarman et al.</w:t>
      </w:r>
      <w:r w:rsidR="005D7B10" w:rsidRPr="00FD3739">
        <w:rPr>
          <w:rFonts w:ascii="Arial" w:hAnsi="Arial" w:cs="Arial"/>
        </w:rPr>
        <w:t xml:space="preserve"> published </w:t>
      </w:r>
      <w:r w:rsidR="00C74C75">
        <w:rPr>
          <w:rFonts w:ascii="Arial" w:hAnsi="Arial" w:cs="Arial"/>
        </w:rPr>
        <w:t xml:space="preserve">a </w:t>
      </w:r>
      <w:r w:rsidR="005D7B10" w:rsidRPr="00FD3739">
        <w:rPr>
          <w:rFonts w:ascii="Arial" w:hAnsi="Arial" w:cs="Arial"/>
        </w:rPr>
        <w:t xml:space="preserve">study on </w:t>
      </w:r>
      <w:r w:rsidR="00C74C75">
        <w:rPr>
          <w:rFonts w:ascii="Arial" w:hAnsi="Arial" w:cs="Arial"/>
        </w:rPr>
        <w:t>a</w:t>
      </w:r>
      <w:r w:rsidR="005D7B10" w:rsidRPr="00FD3739">
        <w:rPr>
          <w:rFonts w:ascii="Arial" w:hAnsi="Arial" w:cs="Arial"/>
        </w:rPr>
        <w:t xml:space="preserve"> group of undergraduate students at the University of Arizona.</w:t>
      </w:r>
      <w:r w:rsidR="005D7B10" w:rsidRPr="00FD3739">
        <w:rPr>
          <w:rStyle w:val="Odwoanieprzypisudolnego"/>
          <w:rFonts w:ascii="Arial" w:hAnsi="Arial" w:cs="Arial"/>
        </w:rPr>
        <w:footnoteReference w:id="7"/>
      </w:r>
      <w:r w:rsidR="005D7B10" w:rsidRPr="00FD3739">
        <w:rPr>
          <w:rFonts w:ascii="Arial" w:hAnsi="Arial" w:cs="Arial"/>
        </w:rPr>
        <w:t xml:space="preserve"> Campion</w:t>
      </w:r>
      <w:r w:rsidR="00DC3810">
        <w:rPr>
          <w:rFonts w:ascii="Arial" w:hAnsi="Arial" w:cs="Arial"/>
        </w:rPr>
        <w:t>, in 2012,</w:t>
      </w:r>
      <w:r w:rsidR="005D7B10" w:rsidRPr="00FD3739">
        <w:rPr>
          <w:rFonts w:ascii="Arial" w:hAnsi="Arial" w:cs="Arial"/>
        </w:rPr>
        <w:t xml:space="preserve"> published study conducted from 2002 to 2004 on groups of undergraduate students, golf club members, </w:t>
      </w:r>
      <w:r w:rsidR="00DC3810">
        <w:rPr>
          <w:rFonts w:ascii="Arial" w:hAnsi="Arial" w:cs="Arial"/>
        </w:rPr>
        <w:t xml:space="preserve">and </w:t>
      </w:r>
      <w:r w:rsidR="005D7B10" w:rsidRPr="00FD3739">
        <w:rPr>
          <w:rFonts w:ascii="Arial" w:hAnsi="Arial" w:cs="Arial"/>
        </w:rPr>
        <w:t>dance festival participants.</w:t>
      </w:r>
      <w:r w:rsidR="005D7B10" w:rsidRPr="00FD3739">
        <w:rPr>
          <w:rStyle w:val="Odwoanieprzypisudolnego"/>
          <w:rFonts w:ascii="Arial" w:hAnsi="Arial" w:cs="Arial"/>
        </w:rPr>
        <w:footnoteReference w:id="8"/>
      </w:r>
      <w:r w:rsidR="005D7B10" w:rsidRPr="00FD3739">
        <w:rPr>
          <w:rFonts w:ascii="Arial" w:hAnsi="Arial" w:cs="Arial"/>
        </w:rPr>
        <w:t xml:space="preserve"> In 2025</w:t>
      </w:r>
      <w:r w:rsidR="005F5D20">
        <w:rPr>
          <w:rFonts w:ascii="Arial" w:hAnsi="Arial" w:cs="Arial"/>
        </w:rPr>
        <w:t>,</w:t>
      </w:r>
      <w:r w:rsidR="005D7B10" w:rsidRPr="00FD3739">
        <w:rPr>
          <w:rFonts w:ascii="Arial" w:hAnsi="Arial" w:cs="Arial"/>
        </w:rPr>
        <w:t xml:space="preserve"> Edwards et al.</w:t>
      </w:r>
      <w:r w:rsidR="00E033E7" w:rsidRPr="00FD3739">
        <w:rPr>
          <w:rFonts w:ascii="Arial" w:hAnsi="Arial" w:cs="Arial"/>
        </w:rPr>
        <w:t xml:space="preserve"> published </w:t>
      </w:r>
      <w:r w:rsidR="005F5D20">
        <w:rPr>
          <w:rFonts w:ascii="Arial" w:hAnsi="Arial" w:cs="Arial"/>
        </w:rPr>
        <w:t xml:space="preserve">an </w:t>
      </w:r>
      <w:r w:rsidR="00E033E7" w:rsidRPr="00FD3739">
        <w:rPr>
          <w:rFonts w:ascii="Arial" w:hAnsi="Arial" w:cs="Arial"/>
        </w:rPr>
        <w:t xml:space="preserve">analysis of the </w:t>
      </w:r>
      <w:r w:rsidR="00680A37" w:rsidRPr="00FD3739">
        <w:rPr>
          <w:rFonts w:ascii="Arial" w:hAnsi="Arial" w:cs="Arial"/>
        </w:rPr>
        <w:t>General Social Survey from 1974 to 2024.</w:t>
      </w:r>
      <w:r w:rsidR="00680A37" w:rsidRPr="00FD3739">
        <w:rPr>
          <w:rStyle w:val="Odwoanieprzypisudolnego"/>
          <w:rFonts w:ascii="Arial" w:hAnsi="Arial" w:cs="Arial"/>
        </w:rPr>
        <w:footnoteReference w:id="9"/>
      </w:r>
      <w:r w:rsidR="00680A37" w:rsidRPr="00FD3739">
        <w:rPr>
          <w:rFonts w:ascii="Arial" w:hAnsi="Arial" w:cs="Arial"/>
        </w:rPr>
        <w:t xml:space="preserve"> However, </w:t>
      </w:r>
      <w:r w:rsidR="00D544EF" w:rsidRPr="00FD3739">
        <w:rPr>
          <w:rFonts w:ascii="Arial" w:hAnsi="Arial" w:cs="Arial"/>
        </w:rPr>
        <w:t xml:space="preserve">studies on how technical IT professionals view astrology are </w:t>
      </w:r>
      <w:r w:rsidR="000D1543">
        <w:rPr>
          <w:rFonts w:ascii="Arial" w:hAnsi="Arial" w:cs="Arial"/>
        </w:rPr>
        <w:t>rare</w:t>
      </w:r>
      <w:r w:rsidR="00D544EF" w:rsidRPr="00FD3739">
        <w:rPr>
          <w:rFonts w:ascii="Arial" w:hAnsi="Arial" w:cs="Arial"/>
        </w:rPr>
        <w:t xml:space="preserve">. Thus, this </w:t>
      </w:r>
      <w:r w:rsidR="005355AF" w:rsidRPr="00FD3739">
        <w:rPr>
          <w:rFonts w:ascii="Arial" w:hAnsi="Arial" w:cs="Arial"/>
        </w:rPr>
        <w:t>field</w:t>
      </w:r>
      <w:r w:rsidR="00D544EF" w:rsidRPr="00FD3739">
        <w:rPr>
          <w:rFonts w:ascii="Arial" w:hAnsi="Arial" w:cs="Arial"/>
        </w:rPr>
        <w:t xml:space="preserve"> remains </w:t>
      </w:r>
      <w:r w:rsidR="00DC3810">
        <w:rPr>
          <w:rFonts w:ascii="Arial" w:hAnsi="Arial" w:cs="Arial"/>
        </w:rPr>
        <w:t xml:space="preserve">barely </w:t>
      </w:r>
      <w:r w:rsidR="00D544EF" w:rsidRPr="00FD3739">
        <w:rPr>
          <w:rFonts w:ascii="Arial" w:hAnsi="Arial" w:cs="Arial"/>
        </w:rPr>
        <w:t>explored.</w:t>
      </w:r>
    </w:p>
    <w:p w14:paraId="1ADC9DB5" w14:textId="45C91B9A" w:rsidR="005355AF" w:rsidRPr="00FD3739" w:rsidRDefault="005355AF" w:rsidP="00591E7E">
      <w:pPr>
        <w:pStyle w:val="Nagwek3"/>
      </w:pPr>
      <w:r w:rsidRPr="00FD3739">
        <w:lastRenderedPageBreak/>
        <w:t>Rationale</w:t>
      </w:r>
    </w:p>
    <w:p w14:paraId="09431A20" w14:textId="4B2A0512" w:rsidR="00971E06" w:rsidRDefault="00D361CA" w:rsidP="00591E7E">
      <w:pPr>
        <w:ind w:firstLine="708"/>
        <w:rPr>
          <w:rFonts w:ascii="Arial" w:hAnsi="Arial" w:cs="Arial"/>
        </w:rPr>
      </w:pPr>
      <w:r>
        <w:rPr>
          <w:rFonts w:ascii="Arial" w:hAnsi="Arial" w:cs="Arial"/>
        </w:rPr>
        <w:t xml:space="preserve">To some extent, </w:t>
      </w:r>
      <w:r w:rsidR="00EE6EA3" w:rsidRPr="00FD3739">
        <w:rPr>
          <w:rFonts w:ascii="Arial" w:hAnsi="Arial" w:cs="Arial"/>
        </w:rPr>
        <w:t xml:space="preserve">Edwards et al. </w:t>
      </w:r>
      <w:r w:rsidRPr="00D361CA">
        <w:rPr>
          <w:rFonts w:ascii="Arial" w:hAnsi="Arial" w:cs="Arial"/>
        </w:rPr>
        <w:t>give an idea of ​​what the possible answer</w:t>
      </w:r>
      <w:r w:rsidR="00A31890">
        <w:rPr>
          <w:rFonts w:ascii="Arial" w:hAnsi="Arial" w:cs="Arial"/>
        </w:rPr>
        <w:t xml:space="preserve"> to the research question</w:t>
      </w:r>
      <w:r w:rsidRPr="00D361CA">
        <w:rPr>
          <w:rFonts w:ascii="Arial" w:hAnsi="Arial" w:cs="Arial"/>
        </w:rPr>
        <w:t xml:space="preserve"> might be</w:t>
      </w:r>
      <w:r>
        <w:rPr>
          <w:rFonts w:ascii="Arial" w:hAnsi="Arial" w:cs="Arial"/>
        </w:rPr>
        <w:t xml:space="preserve"> </w:t>
      </w:r>
      <w:r w:rsidR="005355AF" w:rsidRPr="00FD3739">
        <w:rPr>
          <w:rFonts w:ascii="Arial" w:hAnsi="Arial" w:cs="Arial"/>
        </w:rPr>
        <w:t>conclud</w:t>
      </w:r>
      <w:r>
        <w:rPr>
          <w:rFonts w:ascii="Arial" w:hAnsi="Arial" w:cs="Arial"/>
        </w:rPr>
        <w:t>ing</w:t>
      </w:r>
      <w:r w:rsidR="00EE6EA3" w:rsidRPr="00FD3739">
        <w:rPr>
          <w:rFonts w:ascii="Arial" w:hAnsi="Arial" w:cs="Arial"/>
        </w:rPr>
        <w:t xml:space="preserve"> that education</w:t>
      </w:r>
      <w:r w:rsidR="00DC3810">
        <w:rPr>
          <w:rFonts w:ascii="Arial" w:hAnsi="Arial" w:cs="Arial"/>
        </w:rPr>
        <w:t xml:space="preserve"> level</w:t>
      </w:r>
      <w:r w:rsidR="00EE6EA3" w:rsidRPr="00FD3739">
        <w:rPr>
          <w:rFonts w:ascii="Arial" w:hAnsi="Arial" w:cs="Arial"/>
        </w:rPr>
        <w:t>, more than other factors, correlates to disbelief in astrology.</w:t>
      </w:r>
      <w:r w:rsidR="00EE6EA3" w:rsidRPr="00FD3739">
        <w:rPr>
          <w:rStyle w:val="Odwoanieprzypisudolnego"/>
          <w:rFonts w:ascii="Arial" w:hAnsi="Arial" w:cs="Arial"/>
        </w:rPr>
        <w:footnoteReference w:id="10"/>
      </w:r>
      <w:r w:rsidR="00EE6EA3" w:rsidRPr="00FD3739">
        <w:rPr>
          <w:rFonts w:ascii="Arial" w:hAnsi="Arial" w:cs="Arial"/>
        </w:rPr>
        <w:t xml:space="preserve"> </w:t>
      </w:r>
      <w:r w:rsidR="002568B5">
        <w:rPr>
          <w:rFonts w:ascii="Arial" w:hAnsi="Arial" w:cs="Arial"/>
        </w:rPr>
        <w:t>According to</w:t>
      </w:r>
      <w:r w:rsidR="006909DC" w:rsidRPr="00FD3739">
        <w:rPr>
          <w:rFonts w:ascii="Arial" w:hAnsi="Arial" w:cs="Arial"/>
        </w:rPr>
        <w:t xml:space="preserve"> Eurostat</w:t>
      </w:r>
      <w:r w:rsidR="007570F7">
        <w:rPr>
          <w:rFonts w:ascii="Arial" w:hAnsi="Arial" w:cs="Arial"/>
        </w:rPr>
        <w:t>, in 202</w:t>
      </w:r>
      <w:r w:rsidR="001F7998">
        <w:rPr>
          <w:rFonts w:ascii="Arial" w:hAnsi="Arial" w:cs="Arial"/>
        </w:rPr>
        <w:t>5</w:t>
      </w:r>
      <w:r w:rsidR="007570F7" w:rsidRPr="007570F7">
        <w:rPr>
          <w:rFonts w:ascii="Arial" w:hAnsi="Arial" w:cs="Arial"/>
        </w:rPr>
        <w:t xml:space="preserve"> </w:t>
      </w:r>
      <w:r w:rsidR="007570F7" w:rsidRPr="00FD3739">
        <w:rPr>
          <w:rFonts w:ascii="Arial" w:hAnsi="Arial" w:cs="Arial"/>
        </w:rPr>
        <w:t>around 7</w:t>
      </w:r>
      <w:r w:rsidR="00B40007">
        <w:rPr>
          <w:rFonts w:ascii="Arial" w:hAnsi="Arial" w:cs="Arial"/>
        </w:rPr>
        <w:t>5</w:t>
      </w:r>
      <w:r w:rsidR="007570F7" w:rsidRPr="00FD3739">
        <w:rPr>
          <w:rFonts w:ascii="Arial" w:hAnsi="Arial" w:cs="Arial"/>
        </w:rPr>
        <w:t xml:space="preserve"> percent of IT workers</w:t>
      </w:r>
      <w:r w:rsidR="006909DC" w:rsidRPr="00FD3739">
        <w:rPr>
          <w:rFonts w:ascii="Arial" w:hAnsi="Arial" w:cs="Arial"/>
        </w:rPr>
        <w:t xml:space="preserve"> </w:t>
      </w:r>
      <w:r w:rsidR="007570F7" w:rsidRPr="00FD3739">
        <w:rPr>
          <w:rFonts w:ascii="Arial" w:hAnsi="Arial" w:cs="Arial"/>
        </w:rPr>
        <w:t>within European Union</w:t>
      </w:r>
      <w:r w:rsidR="007570F7">
        <w:rPr>
          <w:rFonts w:ascii="Arial" w:hAnsi="Arial" w:cs="Arial"/>
        </w:rPr>
        <w:t xml:space="preserve"> </w:t>
      </w:r>
      <w:r w:rsidR="006909DC" w:rsidRPr="00FD3739">
        <w:rPr>
          <w:rFonts w:ascii="Arial" w:hAnsi="Arial" w:cs="Arial"/>
        </w:rPr>
        <w:t>h</w:t>
      </w:r>
      <w:r w:rsidR="002568B5">
        <w:rPr>
          <w:rFonts w:ascii="Arial" w:hAnsi="Arial" w:cs="Arial"/>
        </w:rPr>
        <w:t>e</w:t>
      </w:r>
      <w:r w:rsidR="006909DC" w:rsidRPr="00FD3739">
        <w:rPr>
          <w:rFonts w:ascii="Arial" w:hAnsi="Arial" w:cs="Arial"/>
        </w:rPr>
        <w:t>ld higher education degree.</w:t>
      </w:r>
      <w:r w:rsidR="006909DC" w:rsidRPr="00FD3739">
        <w:rPr>
          <w:rStyle w:val="Odwoanieprzypisudolnego"/>
          <w:rFonts w:ascii="Arial" w:hAnsi="Arial" w:cs="Arial"/>
        </w:rPr>
        <w:footnoteReference w:id="11"/>
      </w:r>
      <w:r w:rsidR="006909DC" w:rsidRPr="00FD3739">
        <w:rPr>
          <w:rFonts w:ascii="Arial" w:hAnsi="Arial" w:cs="Arial"/>
        </w:rPr>
        <w:t xml:space="preserve"> </w:t>
      </w:r>
      <w:r w:rsidR="005355AF" w:rsidRPr="00FD3739">
        <w:rPr>
          <w:rFonts w:ascii="Arial" w:hAnsi="Arial" w:cs="Arial"/>
        </w:rPr>
        <w:t xml:space="preserve">Campion’s research </w:t>
      </w:r>
      <w:r w:rsidR="0005153C">
        <w:rPr>
          <w:rFonts w:ascii="Arial" w:hAnsi="Arial" w:cs="Arial"/>
        </w:rPr>
        <w:t>reveal</w:t>
      </w:r>
      <w:r w:rsidR="000B316A">
        <w:rPr>
          <w:rFonts w:ascii="Arial" w:hAnsi="Arial" w:cs="Arial"/>
        </w:rPr>
        <w:t>ed</w:t>
      </w:r>
      <w:r w:rsidR="005355AF" w:rsidRPr="00FD3739">
        <w:rPr>
          <w:rFonts w:ascii="Arial" w:hAnsi="Arial" w:cs="Arial"/>
        </w:rPr>
        <w:t xml:space="preserve"> that the extent of astrological beliefs </w:t>
      </w:r>
      <w:r w:rsidR="0005153C">
        <w:rPr>
          <w:rFonts w:ascii="Arial" w:hAnsi="Arial" w:cs="Arial"/>
        </w:rPr>
        <w:t>is</w:t>
      </w:r>
      <w:r w:rsidR="005355AF" w:rsidRPr="00FD3739">
        <w:rPr>
          <w:rFonts w:ascii="Arial" w:hAnsi="Arial" w:cs="Arial"/>
        </w:rPr>
        <w:t xml:space="preserve"> not homogenous </w:t>
      </w:r>
      <w:r w:rsidR="005355AF" w:rsidRPr="009F04D6">
        <w:rPr>
          <w:rFonts w:ascii="Arial" w:hAnsi="Arial" w:cs="Arial"/>
        </w:rPr>
        <w:t>among various groups.</w:t>
      </w:r>
      <w:r w:rsidR="005355AF" w:rsidRPr="009F04D6">
        <w:rPr>
          <w:rStyle w:val="Odwoanieprzypisudolnego"/>
          <w:rFonts w:ascii="Arial" w:hAnsi="Arial" w:cs="Arial"/>
        </w:rPr>
        <w:footnoteReference w:id="12"/>
      </w:r>
      <w:r w:rsidR="005355AF" w:rsidRPr="00FD3739">
        <w:rPr>
          <w:rFonts w:ascii="Arial" w:hAnsi="Arial" w:cs="Arial"/>
        </w:rPr>
        <w:t xml:space="preserve"> Based on th</w:t>
      </w:r>
      <w:r w:rsidR="004A67D7">
        <w:rPr>
          <w:rFonts w:ascii="Arial" w:hAnsi="Arial" w:cs="Arial"/>
        </w:rPr>
        <w:t>is</w:t>
      </w:r>
      <w:r w:rsidR="005355AF" w:rsidRPr="00FD3739">
        <w:rPr>
          <w:rFonts w:ascii="Arial" w:hAnsi="Arial" w:cs="Arial"/>
        </w:rPr>
        <w:t>, it seems reasonable to claim that the study group of people</w:t>
      </w:r>
      <w:r w:rsidR="00680A37" w:rsidRPr="00FD3739">
        <w:rPr>
          <w:rFonts w:ascii="Arial" w:hAnsi="Arial" w:cs="Arial"/>
        </w:rPr>
        <w:t xml:space="preserve"> who mostly hold higher education degree</w:t>
      </w:r>
      <w:r w:rsidR="00A555CD">
        <w:rPr>
          <w:rFonts w:ascii="Arial" w:hAnsi="Arial" w:cs="Arial"/>
        </w:rPr>
        <w:t>s</w:t>
      </w:r>
      <w:r w:rsidR="00680A37" w:rsidRPr="00FD3739">
        <w:rPr>
          <w:rFonts w:ascii="Arial" w:hAnsi="Arial" w:cs="Arial"/>
        </w:rPr>
        <w:t xml:space="preserve"> </w:t>
      </w:r>
      <w:r w:rsidR="005355AF" w:rsidRPr="00FD3739">
        <w:rPr>
          <w:rFonts w:ascii="Arial" w:hAnsi="Arial" w:cs="Arial"/>
        </w:rPr>
        <w:t xml:space="preserve">should demonstrate belief in astrology at a lower level than the </w:t>
      </w:r>
      <w:r w:rsidR="0005153C">
        <w:rPr>
          <w:rFonts w:ascii="Arial" w:hAnsi="Arial" w:cs="Arial"/>
        </w:rPr>
        <w:t>whole</w:t>
      </w:r>
      <w:r w:rsidR="005355AF" w:rsidRPr="00FD3739">
        <w:rPr>
          <w:rFonts w:ascii="Arial" w:hAnsi="Arial" w:cs="Arial"/>
        </w:rPr>
        <w:t xml:space="preserve"> population</w:t>
      </w:r>
      <w:r w:rsidR="00680A37" w:rsidRPr="00FD3739">
        <w:rPr>
          <w:rFonts w:ascii="Arial" w:hAnsi="Arial" w:cs="Arial"/>
        </w:rPr>
        <w:t>.</w:t>
      </w:r>
      <w:r w:rsidR="00EB7EC5">
        <w:rPr>
          <w:rFonts w:ascii="Arial" w:hAnsi="Arial" w:cs="Arial"/>
        </w:rPr>
        <w:t xml:space="preserve"> </w:t>
      </w:r>
      <w:r w:rsidR="00B66E88">
        <w:rPr>
          <w:rFonts w:ascii="Arial" w:hAnsi="Arial" w:cs="Arial"/>
        </w:rPr>
        <w:t>However</w:t>
      </w:r>
      <w:r w:rsidR="000C6ED9">
        <w:rPr>
          <w:rFonts w:ascii="Arial" w:hAnsi="Arial" w:cs="Arial"/>
        </w:rPr>
        <w:t>,</w:t>
      </w:r>
      <w:r w:rsidR="007A105C">
        <w:rPr>
          <w:rFonts w:ascii="Arial" w:hAnsi="Arial" w:cs="Arial"/>
        </w:rPr>
        <w:t xml:space="preserve"> </w:t>
      </w:r>
      <w:r w:rsidR="00BA4930">
        <w:rPr>
          <w:rFonts w:ascii="Arial" w:hAnsi="Arial" w:cs="Arial"/>
        </w:rPr>
        <w:t xml:space="preserve">without checking, </w:t>
      </w:r>
      <w:r w:rsidR="007A105C">
        <w:rPr>
          <w:rFonts w:ascii="Arial" w:hAnsi="Arial" w:cs="Arial"/>
        </w:rPr>
        <w:t>it would be harmful and superficial to say that IT specialists a</w:t>
      </w:r>
      <w:r w:rsidR="00B66E88">
        <w:rPr>
          <w:rFonts w:ascii="Arial" w:hAnsi="Arial" w:cs="Arial"/>
        </w:rPr>
        <w:t>re</w:t>
      </w:r>
      <w:r w:rsidR="007A105C">
        <w:rPr>
          <w:rFonts w:ascii="Arial" w:hAnsi="Arial" w:cs="Arial"/>
        </w:rPr>
        <w:t xml:space="preserve"> down</w:t>
      </w:r>
      <w:r w:rsidR="00A555CD">
        <w:rPr>
          <w:rFonts w:ascii="Arial" w:hAnsi="Arial" w:cs="Arial"/>
        </w:rPr>
        <w:t>-</w:t>
      </w:r>
      <w:r w:rsidR="007A105C">
        <w:rPr>
          <w:rFonts w:ascii="Arial" w:hAnsi="Arial" w:cs="Arial"/>
        </w:rPr>
        <w:t>to</w:t>
      </w:r>
      <w:r w:rsidR="00A555CD">
        <w:rPr>
          <w:rFonts w:ascii="Arial" w:hAnsi="Arial" w:cs="Arial"/>
        </w:rPr>
        <w:t>-</w:t>
      </w:r>
      <w:r w:rsidR="007A105C">
        <w:rPr>
          <w:rFonts w:ascii="Arial" w:hAnsi="Arial" w:cs="Arial"/>
        </w:rPr>
        <w:t xml:space="preserve">earth people </w:t>
      </w:r>
      <w:r w:rsidR="00B66E88">
        <w:rPr>
          <w:rFonts w:ascii="Arial" w:hAnsi="Arial" w:cs="Arial"/>
        </w:rPr>
        <w:t xml:space="preserve">and therefore </w:t>
      </w:r>
      <w:r w:rsidR="007A105C">
        <w:rPr>
          <w:rFonts w:ascii="Arial" w:hAnsi="Arial" w:cs="Arial"/>
        </w:rPr>
        <w:t xml:space="preserve">do not believe </w:t>
      </w:r>
      <w:r w:rsidR="00EB7EC5">
        <w:rPr>
          <w:rFonts w:ascii="Arial" w:hAnsi="Arial" w:cs="Arial"/>
        </w:rPr>
        <w:t xml:space="preserve">in </w:t>
      </w:r>
      <w:r w:rsidR="008D7D9E">
        <w:rPr>
          <w:rFonts w:ascii="Arial" w:hAnsi="Arial" w:cs="Arial"/>
        </w:rPr>
        <w:t>astrology.</w:t>
      </w:r>
      <w:r w:rsidR="00BA4930">
        <w:rPr>
          <w:rFonts w:ascii="Arial" w:hAnsi="Arial" w:cs="Arial"/>
        </w:rPr>
        <w:t xml:space="preserve"> </w:t>
      </w:r>
      <w:r w:rsidR="008D7D9E">
        <w:rPr>
          <w:rFonts w:ascii="Arial" w:hAnsi="Arial" w:cs="Arial"/>
        </w:rPr>
        <w:t>T</w:t>
      </w:r>
      <w:r w:rsidR="00BA4930">
        <w:rPr>
          <w:rFonts w:ascii="Arial" w:hAnsi="Arial" w:cs="Arial"/>
        </w:rPr>
        <w:t>herefore</w:t>
      </w:r>
      <w:r w:rsidR="008D7D9E">
        <w:rPr>
          <w:rFonts w:ascii="Arial" w:hAnsi="Arial" w:cs="Arial"/>
        </w:rPr>
        <w:t>,</w:t>
      </w:r>
      <w:r w:rsidR="00BA4930">
        <w:rPr>
          <w:rFonts w:ascii="Arial" w:hAnsi="Arial" w:cs="Arial"/>
        </w:rPr>
        <w:t xml:space="preserve"> the </w:t>
      </w:r>
      <w:r w:rsidR="00FC5311">
        <w:rPr>
          <w:rFonts w:ascii="Arial" w:hAnsi="Arial" w:cs="Arial"/>
        </w:rPr>
        <w:t>actual state.</w:t>
      </w:r>
    </w:p>
    <w:p w14:paraId="3CA58514" w14:textId="5847A2D0" w:rsidR="00AF01BA" w:rsidRPr="00FD3739" w:rsidRDefault="007A105C" w:rsidP="00EB7EC5">
      <w:pPr>
        <w:ind w:firstLine="708"/>
        <w:rPr>
          <w:rFonts w:ascii="Arial" w:hAnsi="Arial" w:cs="Arial"/>
        </w:rPr>
      </w:pPr>
      <w:r>
        <w:rPr>
          <w:rFonts w:ascii="Arial" w:hAnsi="Arial" w:cs="Arial"/>
        </w:rPr>
        <w:t>T</w:t>
      </w:r>
      <w:r w:rsidR="00B83608" w:rsidRPr="00FD3739">
        <w:rPr>
          <w:rFonts w:ascii="Arial" w:hAnsi="Arial" w:cs="Arial"/>
        </w:rPr>
        <w:t>h</w:t>
      </w:r>
      <w:r w:rsidR="001C5C42">
        <w:rPr>
          <w:rFonts w:ascii="Arial" w:hAnsi="Arial" w:cs="Arial"/>
        </w:rPr>
        <w:t>is</w:t>
      </w:r>
      <w:r w:rsidR="00B83608" w:rsidRPr="00FD3739">
        <w:rPr>
          <w:rFonts w:ascii="Arial" w:hAnsi="Arial" w:cs="Arial"/>
        </w:rPr>
        <w:t xml:space="preserve"> research </w:t>
      </w:r>
      <w:r w:rsidR="00D544EF" w:rsidRPr="00FD3739">
        <w:rPr>
          <w:rFonts w:ascii="Arial" w:hAnsi="Arial" w:cs="Arial"/>
        </w:rPr>
        <w:t>provide</w:t>
      </w:r>
      <w:r w:rsidR="00EE6EA3" w:rsidRPr="00FD3739">
        <w:rPr>
          <w:rFonts w:ascii="Arial" w:hAnsi="Arial" w:cs="Arial"/>
        </w:rPr>
        <w:t>s</w:t>
      </w:r>
      <w:r w:rsidR="00D544EF" w:rsidRPr="00FD3739">
        <w:rPr>
          <w:rFonts w:ascii="Arial" w:hAnsi="Arial" w:cs="Arial"/>
        </w:rPr>
        <w:t xml:space="preserve"> insight into one of the many aspects of spirituality</w:t>
      </w:r>
      <w:r w:rsidR="006909DC" w:rsidRPr="00FD3739">
        <w:rPr>
          <w:rFonts w:ascii="Arial" w:hAnsi="Arial" w:cs="Arial"/>
        </w:rPr>
        <w:t>, i.e. astrological beliefs,</w:t>
      </w:r>
      <w:r w:rsidR="00B83608" w:rsidRPr="00FD3739">
        <w:rPr>
          <w:rFonts w:ascii="Arial" w:hAnsi="Arial" w:cs="Arial"/>
        </w:rPr>
        <w:t xml:space="preserve"> </w:t>
      </w:r>
      <w:r w:rsidR="001318D7">
        <w:rPr>
          <w:rFonts w:ascii="Arial" w:hAnsi="Arial" w:cs="Arial"/>
        </w:rPr>
        <w:t>and</w:t>
      </w:r>
      <w:r w:rsidR="00B83608" w:rsidRPr="00FD3739">
        <w:rPr>
          <w:rFonts w:ascii="Arial" w:hAnsi="Arial" w:cs="Arial"/>
        </w:rPr>
        <w:t xml:space="preserve"> the perception of </w:t>
      </w:r>
      <w:r w:rsidR="00456D4B">
        <w:rPr>
          <w:rFonts w:ascii="Arial" w:hAnsi="Arial" w:cs="Arial"/>
        </w:rPr>
        <w:t xml:space="preserve">astrology among </w:t>
      </w:r>
      <w:r w:rsidR="00456D4B" w:rsidRPr="00FD3739">
        <w:rPr>
          <w:rFonts w:ascii="Arial" w:hAnsi="Arial" w:cs="Arial"/>
        </w:rPr>
        <w:t xml:space="preserve">IT </w:t>
      </w:r>
      <w:r w:rsidR="00456D4B">
        <w:rPr>
          <w:rFonts w:ascii="Arial" w:hAnsi="Arial" w:cs="Arial"/>
        </w:rPr>
        <w:t>professionals</w:t>
      </w:r>
      <w:r w:rsidR="00680A37" w:rsidRPr="00FD3739">
        <w:rPr>
          <w:rFonts w:ascii="Arial" w:hAnsi="Arial" w:cs="Arial"/>
        </w:rPr>
        <w:t xml:space="preserve">. </w:t>
      </w:r>
      <w:r w:rsidR="00095AFD">
        <w:rPr>
          <w:rFonts w:ascii="Arial" w:hAnsi="Arial" w:cs="Arial"/>
        </w:rPr>
        <w:t>It</w:t>
      </w:r>
      <w:r w:rsidR="0005153C">
        <w:rPr>
          <w:rFonts w:ascii="Arial" w:hAnsi="Arial" w:cs="Arial"/>
        </w:rPr>
        <w:t xml:space="preserve"> does not only contribute to the academic </w:t>
      </w:r>
      <w:r w:rsidR="00E2694C">
        <w:rPr>
          <w:rFonts w:ascii="Arial" w:hAnsi="Arial" w:cs="Arial"/>
        </w:rPr>
        <w:t>field but</w:t>
      </w:r>
      <w:r w:rsidR="0005153C">
        <w:rPr>
          <w:rFonts w:ascii="Arial" w:hAnsi="Arial" w:cs="Arial"/>
        </w:rPr>
        <w:t xml:space="preserve"> also </w:t>
      </w:r>
      <w:r w:rsidR="0005153C" w:rsidRPr="0005153C">
        <w:rPr>
          <w:rFonts w:ascii="Arial" w:hAnsi="Arial" w:cs="Arial"/>
        </w:rPr>
        <w:t xml:space="preserve">can help </w:t>
      </w:r>
      <w:r w:rsidR="0005153C">
        <w:rPr>
          <w:rFonts w:ascii="Arial" w:hAnsi="Arial" w:cs="Arial"/>
        </w:rPr>
        <w:t xml:space="preserve">participants </w:t>
      </w:r>
      <w:r w:rsidR="0005153C" w:rsidRPr="0005153C">
        <w:rPr>
          <w:rFonts w:ascii="Arial" w:hAnsi="Arial" w:cs="Arial"/>
        </w:rPr>
        <w:t xml:space="preserve">understand their </w:t>
      </w:r>
      <w:r w:rsidR="0005153C">
        <w:rPr>
          <w:rFonts w:ascii="Arial" w:hAnsi="Arial" w:cs="Arial"/>
        </w:rPr>
        <w:t>professional</w:t>
      </w:r>
      <w:r w:rsidR="0005153C" w:rsidRPr="0005153C">
        <w:rPr>
          <w:rFonts w:ascii="Arial" w:hAnsi="Arial" w:cs="Arial"/>
        </w:rPr>
        <w:t xml:space="preserve"> group</w:t>
      </w:r>
      <w:r w:rsidR="00E2694C">
        <w:rPr>
          <w:rFonts w:ascii="Arial" w:hAnsi="Arial" w:cs="Arial"/>
        </w:rPr>
        <w:t xml:space="preserve">. It </w:t>
      </w:r>
      <w:r w:rsidR="0005153C">
        <w:rPr>
          <w:rFonts w:ascii="Arial" w:hAnsi="Arial" w:cs="Arial"/>
        </w:rPr>
        <w:t>may</w:t>
      </w:r>
      <w:r w:rsidR="0005153C" w:rsidRPr="0005153C">
        <w:rPr>
          <w:rFonts w:ascii="Arial" w:hAnsi="Arial" w:cs="Arial"/>
        </w:rPr>
        <w:t xml:space="preserve"> </w:t>
      </w:r>
      <w:r w:rsidR="00E2694C">
        <w:rPr>
          <w:rFonts w:ascii="Arial" w:hAnsi="Arial" w:cs="Arial"/>
        </w:rPr>
        <w:t xml:space="preserve">also </w:t>
      </w:r>
      <w:r w:rsidR="0005153C" w:rsidRPr="0005153C">
        <w:rPr>
          <w:rFonts w:ascii="Arial" w:hAnsi="Arial" w:cs="Arial"/>
        </w:rPr>
        <w:t>help companies decide on workplace initiatives related to the spirituality of their employees</w:t>
      </w:r>
      <w:r w:rsidR="0005153C">
        <w:rPr>
          <w:rFonts w:ascii="Arial" w:hAnsi="Arial" w:cs="Arial"/>
        </w:rPr>
        <w:t>.</w:t>
      </w:r>
    </w:p>
    <w:p w14:paraId="3EBA2C82" w14:textId="19D15C06" w:rsidR="002127AE" w:rsidRPr="00FD3739" w:rsidRDefault="002127AE" w:rsidP="00642E02">
      <w:pPr>
        <w:pStyle w:val="Nagwek1"/>
        <w:rPr>
          <w:rFonts w:ascii="Arial" w:hAnsi="Arial" w:cs="Arial"/>
        </w:rPr>
      </w:pPr>
      <w:r w:rsidRPr="00FD3739">
        <w:rPr>
          <w:rFonts w:ascii="Arial" w:hAnsi="Arial" w:cs="Arial"/>
        </w:rPr>
        <w:t xml:space="preserve">Current </w:t>
      </w:r>
      <w:r w:rsidR="009B6832">
        <w:rPr>
          <w:rFonts w:ascii="Arial" w:hAnsi="Arial" w:cs="Arial"/>
        </w:rPr>
        <w:t>a</w:t>
      </w:r>
      <w:r w:rsidRPr="00FD3739">
        <w:rPr>
          <w:rFonts w:ascii="Arial" w:hAnsi="Arial" w:cs="Arial"/>
        </w:rPr>
        <w:t xml:space="preserve">cademic </w:t>
      </w:r>
      <w:r w:rsidR="009B6832">
        <w:rPr>
          <w:rFonts w:ascii="Arial" w:hAnsi="Arial" w:cs="Arial"/>
        </w:rPr>
        <w:t>d</w:t>
      </w:r>
      <w:r w:rsidRPr="00FD3739">
        <w:rPr>
          <w:rFonts w:ascii="Arial" w:hAnsi="Arial" w:cs="Arial"/>
        </w:rPr>
        <w:t>iscourse</w:t>
      </w:r>
    </w:p>
    <w:p w14:paraId="65C621D0" w14:textId="222A2F1C" w:rsidR="000C6ED9" w:rsidRPr="00E3127A" w:rsidRDefault="007570F7" w:rsidP="008A437F">
      <w:pPr>
        <w:ind w:firstLine="708"/>
        <w:rPr>
          <w:rFonts w:ascii="Arial" w:hAnsi="Arial" w:cs="Arial"/>
          <w:color w:val="000000" w:themeColor="text1"/>
        </w:rPr>
      </w:pPr>
      <w:r w:rsidRPr="00E3127A">
        <w:rPr>
          <w:rFonts w:ascii="Arial" w:hAnsi="Arial" w:cs="Arial"/>
          <w:color w:val="000000" w:themeColor="text1"/>
        </w:rPr>
        <w:t xml:space="preserve">There are reports and </w:t>
      </w:r>
      <w:r w:rsidR="004C5D4C">
        <w:rPr>
          <w:rFonts w:ascii="Arial" w:hAnsi="Arial" w:cs="Arial"/>
          <w:color w:val="000000" w:themeColor="text1"/>
        </w:rPr>
        <w:t>studies</w:t>
      </w:r>
      <w:r w:rsidR="00AC0662" w:rsidRPr="00E3127A">
        <w:rPr>
          <w:rFonts w:ascii="Arial" w:hAnsi="Arial" w:cs="Arial"/>
          <w:color w:val="000000" w:themeColor="text1"/>
        </w:rPr>
        <w:t xml:space="preserve"> </w:t>
      </w:r>
      <w:r w:rsidR="004B41B9">
        <w:rPr>
          <w:rFonts w:ascii="Arial" w:hAnsi="Arial" w:cs="Arial"/>
          <w:color w:val="000000" w:themeColor="text1"/>
        </w:rPr>
        <w:t>conducted on</w:t>
      </w:r>
      <w:r w:rsidR="00AC0662" w:rsidRPr="00E3127A">
        <w:rPr>
          <w:rFonts w:ascii="Arial" w:hAnsi="Arial" w:cs="Arial"/>
          <w:color w:val="000000" w:themeColor="text1"/>
        </w:rPr>
        <w:t xml:space="preserve"> the extent of belief in astrology. </w:t>
      </w:r>
      <w:r w:rsidRPr="00E3127A">
        <w:rPr>
          <w:rFonts w:ascii="Arial" w:hAnsi="Arial" w:cs="Arial"/>
          <w:color w:val="000000" w:themeColor="text1"/>
        </w:rPr>
        <w:t xml:space="preserve">For example, in 2011 </w:t>
      </w:r>
      <w:r w:rsidR="000C6ED9" w:rsidRPr="00E3127A">
        <w:rPr>
          <w:rFonts w:ascii="Arial" w:hAnsi="Arial" w:cs="Arial"/>
          <w:color w:val="000000" w:themeColor="text1"/>
        </w:rPr>
        <w:t xml:space="preserve">Sugarman et al. </w:t>
      </w:r>
      <w:r w:rsidRPr="00E3127A">
        <w:rPr>
          <w:rFonts w:ascii="Arial" w:hAnsi="Arial" w:cs="Arial"/>
          <w:color w:val="000000" w:themeColor="text1"/>
        </w:rPr>
        <w:t>published research where</w:t>
      </w:r>
      <w:r w:rsidR="000C6ED9" w:rsidRPr="00E3127A">
        <w:rPr>
          <w:rFonts w:ascii="Arial" w:hAnsi="Arial" w:cs="Arial"/>
          <w:color w:val="000000" w:themeColor="text1"/>
        </w:rPr>
        <w:t xml:space="preserve"> 29.1 percent of fine arts and humanities students declared that they perceive astrology as ‘not at all scientific’ whereas college students of science declared the same view</w:t>
      </w:r>
      <w:r w:rsidRPr="00E3127A">
        <w:rPr>
          <w:rFonts w:ascii="Arial" w:hAnsi="Arial" w:cs="Arial"/>
          <w:color w:val="000000" w:themeColor="text1"/>
        </w:rPr>
        <w:t xml:space="preserve"> in 51.9 percent of cases</w:t>
      </w:r>
      <w:r w:rsidR="000C6ED9" w:rsidRPr="00E3127A">
        <w:rPr>
          <w:rFonts w:ascii="Arial" w:hAnsi="Arial" w:cs="Arial"/>
          <w:color w:val="000000" w:themeColor="text1"/>
        </w:rPr>
        <w:t>.</w:t>
      </w:r>
      <w:r w:rsidR="008A437F" w:rsidRPr="00E3127A">
        <w:rPr>
          <w:rStyle w:val="Odwoanieprzypisudolnego"/>
          <w:rFonts w:ascii="Arial" w:hAnsi="Arial" w:cs="Arial"/>
          <w:color w:val="000000" w:themeColor="text1"/>
        </w:rPr>
        <w:footnoteReference w:id="13"/>
      </w:r>
      <w:r w:rsidR="001C5C42" w:rsidRPr="00E3127A">
        <w:rPr>
          <w:rFonts w:ascii="Arial" w:hAnsi="Arial" w:cs="Arial"/>
          <w:color w:val="000000" w:themeColor="text1"/>
        </w:rPr>
        <w:t xml:space="preserve"> </w:t>
      </w:r>
      <w:r w:rsidR="00AC0662" w:rsidRPr="00E3127A">
        <w:rPr>
          <w:rFonts w:ascii="Arial" w:hAnsi="Arial" w:cs="Arial"/>
          <w:color w:val="000000" w:themeColor="text1"/>
        </w:rPr>
        <w:t>Brady, scientist associated to studies on astrology, published in 2025 research on a group of 1062 astrologers, however, the focus was put on their perception of fate.</w:t>
      </w:r>
      <w:r w:rsidR="00AC0662" w:rsidRPr="00E3127A">
        <w:rPr>
          <w:rStyle w:val="Odwoanieprzypisudolnego"/>
          <w:rFonts w:ascii="Arial" w:hAnsi="Arial" w:cs="Arial"/>
          <w:color w:val="000000" w:themeColor="text1"/>
        </w:rPr>
        <w:footnoteReference w:id="14"/>
      </w:r>
      <w:r w:rsidR="00AC0662" w:rsidRPr="00E3127A">
        <w:rPr>
          <w:rFonts w:ascii="Arial" w:hAnsi="Arial" w:cs="Arial"/>
          <w:color w:val="000000" w:themeColor="text1"/>
        </w:rPr>
        <w:t xml:space="preserve"> In 2021, </w:t>
      </w:r>
      <w:bookmarkStart w:id="5" w:name="_Hlk227175188"/>
      <w:proofErr w:type="spellStart"/>
      <w:r w:rsidR="00AC0662" w:rsidRPr="00E3127A">
        <w:rPr>
          <w:rFonts w:ascii="Arial" w:hAnsi="Arial" w:cs="Arial"/>
          <w:color w:val="000000" w:themeColor="text1"/>
        </w:rPr>
        <w:t>Temcharoenkit</w:t>
      </w:r>
      <w:proofErr w:type="spellEnd"/>
      <w:r w:rsidR="00AC0662" w:rsidRPr="00E3127A">
        <w:rPr>
          <w:rFonts w:ascii="Arial" w:hAnsi="Arial" w:cs="Arial"/>
          <w:color w:val="000000" w:themeColor="text1"/>
        </w:rPr>
        <w:t xml:space="preserve"> </w:t>
      </w:r>
      <w:bookmarkEnd w:id="5"/>
      <w:r w:rsidR="00AC0662" w:rsidRPr="00E3127A">
        <w:rPr>
          <w:rFonts w:ascii="Arial" w:hAnsi="Arial" w:cs="Arial"/>
          <w:color w:val="000000" w:themeColor="text1"/>
        </w:rPr>
        <w:t xml:space="preserve">and Johnson published results of the research on the group of 253 Thai people and their beliefs </w:t>
      </w:r>
      <w:r w:rsidR="0081079F">
        <w:rPr>
          <w:rFonts w:ascii="Arial" w:hAnsi="Arial" w:cs="Arial"/>
          <w:color w:val="000000" w:themeColor="text1"/>
        </w:rPr>
        <w:t>in</w:t>
      </w:r>
      <w:r w:rsidR="00AC0662" w:rsidRPr="00E3127A">
        <w:rPr>
          <w:rFonts w:ascii="Arial" w:hAnsi="Arial" w:cs="Arial"/>
          <w:color w:val="000000" w:themeColor="text1"/>
        </w:rPr>
        <w:t xml:space="preserve"> fortune telling.</w:t>
      </w:r>
      <w:r w:rsidR="00AC0662" w:rsidRPr="00E3127A">
        <w:rPr>
          <w:rStyle w:val="Odwoanieprzypisudolnego"/>
          <w:rFonts w:ascii="Arial" w:hAnsi="Arial" w:cs="Arial"/>
          <w:color w:val="000000" w:themeColor="text1"/>
        </w:rPr>
        <w:footnoteReference w:id="15"/>
      </w:r>
      <w:r w:rsidR="00AC0662" w:rsidRPr="00E3127A">
        <w:rPr>
          <w:rFonts w:ascii="Arial" w:hAnsi="Arial" w:cs="Arial"/>
          <w:color w:val="000000" w:themeColor="text1"/>
        </w:rPr>
        <w:t xml:space="preserve"> There is also analysis conducted by Noy et al. in 2025 about the role of astrology in the contemporary world.</w:t>
      </w:r>
      <w:r w:rsidR="00AC0662" w:rsidRPr="00E3127A">
        <w:rPr>
          <w:rStyle w:val="Odwoanieprzypisudolnego"/>
          <w:rFonts w:ascii="Arial" w:hAnsi="Arial" w:cs="Arial"/>
          <w:color w:val="000000" w:themeColor="text1"/>
        </w:rPr>
        <w:footnoteReference w:id="16"/>
      </w:r>
      <w:r w:rsidR="00AC0662" w:rsidRPr="00E3127A">
        <w:rPr>
          <w:rFonts w:ascii="Arial" w:hAnsi="Arial" w:cs="Arial"/>
          <w:color w:val="000000" w:themeColor="text1"/>
        </w:rPr>
        <w:t xml:space="preserve"> Finally, Andersson et al. analyse the relationship between personality, intelligence and believing </w:t>
      </w:r>
      <w:r w:rsidR="00AC0662" w:rsidRPr="00E3127A">
        <w:rPr>
          <w:rFonts w:ascii="Arial" w:hAnsi="Arial" w:cs="Arial"/>
          <w:color w:val="000000" w:themeColor="text1"/>
        </w:rPr>
        <w:lastRenderedPageBreak/>
        <w:t>in astrology.</w:t>
      </w:r>
      <w:r w:rsidR="00AC0662" w:rsidRPr="00E3127A">
        <w:rPr>
          <w:rStyle w:val="Odwoanieprzypisudolnego"/>
          <w:rFonts w:ascii="Arial" w:hAnsi="Arial" w:cs="Arial"/>
          <w:color w:val="000000" w:themeColor="text1"/>
        </w:rPr>
        <w:footnoteReference w:id="17"/>
      </w:r>
      <w:r w:rsidR="00AC0662" w:rsidRPr="00E3127A">
        <w:rPr>
          <w:rFonts w:ascii="Arial" w:hAnsi="Arial" w:cs="Arial"/>
          <w:color w:val="000000" w:themeColor="text1"/>
        </w:rPr>
        <w:t xml:space="preserve"> However, astrology is not often the main subject but rather one of many elements of a wider set of beliefs. </w:t>
      </w:r>
      <w:r w:rsidRPr="00E3127A">
        <w:rPr>
          <w:rFonts w:ascii="Arial" w:hAnsi="Arial" w:cs="Arial"/>
          <w:color w:val="000000" w:themeColor="text1"/>
        </w:rPr>
        <w:t xml:space="preserve">Gallup provides survey data at least from years </w:t>
      </w:r>
      <w:r w:rsidR="0006353E" w:rsidRPr="00E3127A">
        <w:rPr>
          <w:rFonts w:ascii="Arial" w:hAnsi="Arial" w:cs="Arial"/>
          <w:color w:val="000000" w:themeColor="text1"/>
        </w:rPr>
        <w:t>between 1990 and 2005, but astrology is treated as a part of paranormal phenomena not as a main subject.</w:t>
      </w:r>
      <w:r w:rsidR="0006353E" w:rsidRPr="00E3127A">
        <w:rPr>
          <w:rStyle w:val="Odwoanieprzypisudolnego"/>
          <w:rFonts w:ascii="Arial" w:hAnsi="Arial" w:cs="Arial"/>
          <w:color w:val="000000" w:themeColor="text1"/>
        </w:rPr>
        <w:footnoteReference w:id="18"/>
      </w:r>
      <w:r w:rsidR="0006353E" w:rsidRPr="00E3127A">
        <w:rPr>
          <w:rFonts w:ascii="Arial" w:hAnsi="Arial" w:cs="Arial"/>
          <w:color w:val="000000" w:themeColor="text1"/>
        </w:rPr>
        <w:t xml:space="preserve"> Pew Research </w:t>
      </w:r>
      <w:proofErr w:type="spellStart"/>
      <w:r w:rsidR="0006353E" w:rsidRPr="00E3127A">
        <w:rPr>
          <w:rFonts w:ascii="Arial" w:hAnsi="Arial" w:cs="Arial"/>
          <w:color w:val="000000" w:themeColor="text1"/>
        </w:rPr>
        <w:t>Center</w:t>
      </w:r>
      <w:proofErr w:type="spellEnd"/>
      <w:r w:rsidR="0006353E" w:rsidRPr="00E3127A">
        <w:rPr>
          <w:rFonts w:ascii="Arial" w:hAnsi="Arial" w:cs="Arial"/>
          <w:color w:val="000000" w:themeColor="text1"/>
        </w:rPr>
        <w:t xml:space="preserve"> also provides survey data, but also treat astrology as a part of set of beliefs.</w:t>
      </w:r>
      <w:r w:rsidR="0006353E" w:rsidRPr="00E3127A">
        <w:rPr>
          <w:rStyle w:val="Odwoanieprzypisudolnego"/>
          <w:rFonts w:ascii="Arial" w:hAnsi="Arial" w:cs="Arial"/>
          <w:color w:val="000000" w:themeColor="text1"/>
        </w:rPr>
        <w:footnoteReference w:id="19"/>
      </w:r>
      <w:r w:rsidR="0006353E" w:rsidRPr="00E3127A">
        <w:rPr>
          <w:rFonts w:ascii="Arial" w:hAnsi="Arial" w:cs="Arial"/>
          <w:color w:val="000000" w:themeColor="text1"/>
        </w:rPr>
        <w:t xml:space="preserve"> </w:t>
      </w:r>
      <w:r w:rsidR="00CB47A0" w:rsidRPr="00E3127A">
        <w:rPr>
          <w:rFonts w:ascii="Arial" w:hAnsi="Arial" w:cs="Arial"/>
          <w:color w:val="000000" w:themeColor="text1"/>
        </w:rPr>
        <w:t>Astrology appears in the same configuration in the research published in 2023 by Silva.</w:t>
      </w:r>
      <w:r w:rsidR="00CB47A0" w:rsidRPr="00E3127A">
        <w:rPr>
          <w:rStyle w:val="Odwoanieprzypisudolnego"/>
          <w:rFonts w:ascii="Arial" w:hAnsi="Arial" w:cs="Arial"/>
          <w:color w:val="000000" w:themeColor="text1"/>
        </w:rPr>
        <w:footnoteReference w:id="20"/>
      </w:r>
      <w:r w:rsidR="00CB47A0" w:rsidRPr="00E3127A">
        <w:rPr>
          <w:rFonts w:ascii="Arial" w:hAnsi="Arial" w:cs="Arial"/>
          <w:color w:val="000000" w:themeColor="text1"/>
        </w:rPr>
        <w:t xml:space="preserve"> </w:t>
      </w:r>
      <w:r w:rsidR="009B0606" w:rsidRPr="00E3127A">
        <w:rPr>
          <w:rFonts w:ascii="Arial" w:hAnsi="Arial" w:cs="Arial"/>
          <w:color w:val="000000" w:themeColor="text1"/>
        </w:rPr>
        <w:t xml:space="preserve">The </w:t>
      </w:r>
      <w:r w:rsidR="00AC0662" w:rsidRPr="00E3127A">
        <w:rPr>
          <w:rFonts w:ascii="Arial" w:hAnsi="Arial" w:cs="Arial"/>
          <w:color w:val="000000" w:themeColor="text1"/>
        </w:rPr>
        <w:t xml:space="preserve">latest </w:t>
      </w:r>
      <w:r w:rsidR="009B0606" w:rsidRPr="00E3127A">
        <w:rPr>
          <w:rFonts w:ascii="Arial" w:hAnsi="Arial" w:cs="Arial"/>
          <w:color w:val="000000" w:themeColor="text1"/>
        </w:rPr>
        <w:t>research</w:t>
      </w:r>
      <w:r w:rsidR="00AC0662" w:rsidRPr="00E3127A">
        <w:rPr>
          <w:rFonts w:ascii="Arial" w:hAnsi="Arial" w:cs="Arial"/>
          <w:color w:val="000000" w:themeColor="text1"/>
        </w:rPr>
        <w:t xml:space="preserve"> and reports</w:t>
      </w:r>
      <w:r w:rsidR="009B0606" w:rsidRPr="00E3127A">
        <w:rPr>
          <w:rFonts w:ascii="Arial" w:hAnsi="Arial" w:cs="Arial"/>
          <w:color w:val="000000" w:themeColor="text1"/>
        </w:rPr>
        <w:t xml:space="preserve"> found </w:t>
      </w:r>
      <w:r w:rsidR="00AC0662" w:rsidRPr="00E3127A">
        <w:rPr>
          <w:rFonts w:ascii="Arial" w:hAnsi="Arial" w:cs="Arial"/>
          <w:color w:val="000000" w:themeColor="text1"/>
        </w:rPr>
        <w:t>examine</w:t>
      </w:r>
      <w:r w:rsidR="009B0606" w:rsidRPr="00E3127A">
        <w:rPr>
          <w:rFonts w:ascii="Arial" w:hAnsi="Arial" w:cs="Arial"/>
          <w:color w:val="000000" w:themeColor="text1"/>
        </w:rPr>
        <w:t xml:space="preserve"> astrology beliefs in relation to political views, gender, religious associations, race and ethnicity, orientation, age, or LGBT identity</w:t>
      </w:r>
      <w:r w:rsidR="00AC0662" w:rsidRPr="00E3127A">
        <w:rPr>
          <w:rFonts w:ascii="Arial" w:hAnsi="Arial" w:cs="Arial"/>
          <w:color w:val="000000" w:themeColor="text1"/>
        </w:rPr>
        <w:t>, but rarely to the occupational group</w:t>
      </w:r>
      <w:r w:rsidR="009B0606" w:rsidRPr="00E3127A">
        <w:rPr>
          <w:rFonts w:ascii="Arial" w:hAnsi="Arial" w:cs="Arial"/>
          <w:color w:val="000000" w:themeColor="text1"/>
        </w:rPr>
        <w:t xml:space="preserve">. </w:t>
      </w:r>
      <w:r w:rsidR="00B552C8" w:rsidRPr="00E3127A">
        <w:rPr>
          <w:rFonts w:ascii="Arial" w:hAnsi="Arial" w:cs="Arial"/>
          <w:color w:val="000000" w:themeColor="text1"/>
        </w:rPr>
        <w:t xml:space="preserve">Among mentioned research, only </w:t>
      </w:r>
      <w:r w:rsidR="009B0606" w:rsidRPr="00E3127A">
        <w:rPr>
          <w:rFonts w:ascii="Arial" w:hAnsi="Arial" w:cs="Arial"/>
          <w:color w:val="000000" w:themeColor="text1"/>
        </w:rPr>
        <w:t xml:space="preserve">Sugarman and Campion studied </w:t>
      </w:r>
      <w:r w:rsidR="003D0E3D">
        <w:rPr>
          <w:rFonts w:ascii="Arial" w:hAnsi="Arial" w:cs="Arial"/>
          <w:color w:val="000000" w:themeColor="text1"/>
        </w:rPr>
        <w:t>attitude</w:t>
      </w:r>
      <w:r w:rsidR="009B0606" w:rsidRPr="00E3127A">
        <w:rPr>
          <w:rFonts w:ascii="Arial" w:hAnsi="Arial" w:cs="Arial"/>
          <w:color w:val="000000" w:themeColor="text1"/>
        </w:rPr>
        <w:t xml:space="preserve"> towards </w:t>
      </w:r>
      <w:r w:rsidR="005609ED">
        <w:rPr>
          <w:rFonts w:ascii="Arial" w:hAnsi="Arial" w:cs="Arial"/>
          <w:color w:val="000000" w:themeColor="text1"/>
        </w:rPr>
        <w:t xml:space="preserve">only </w:t>
      </w:r>
      <w:r w:rsidR="009B0606" w:rsidRPr="00E3127A">
        <w:rPr>
          <w:rFonts w:ascii="Arial" w:hAnsi="Arial" w:cs="Arial"/>
          <w:color w:val="000000" w:themeColor="text1"/>
        </w:rPr>
        <w:t>astrology</w:t>
      </w:r>
      <w:r w:rsidR="009A272E">
        <w:rPr>
          <w:rFonts w:ascii="Arial" w:hAnsi="Arial" w:cs="Arial"/>
          <w:color w:val="000000" w:themeColor="text1"/>
        </w:rPr>
        <w:t xml:space="preserve"> </w:t>
      </w:r>
      <w:r w:rsidR="009B0606" w:rsidRPr="00E3127A">
        <w:rPr>
          <w:rFonts w:ascii="Arial" w:hAnsi="Arial" w:cs="Arial"/>
          <w:color w:val="000000" w:themeColor="text1"/>
        </w:rPr>
        <w:t>among the members of college and university students’ groups</w:t>
      </w:r>
      <w:r w:rsidR="00B552C8" w:rsidRPr="00E3127A">
        <w:rPr>
          <w:rFonts w:ascii="Arial" w:hAnsi="Arial" w:cs="Arial"/>
          <w:color w:val="000000" w:themeColor="text1"/>
        </w:rPr>
        <w:t>, therefore it is possible to link the educational background with occupational pathway and</w:t>
      </w:r>
      <w:r w:rsidR="00E3127A" w:rsidRPr="00E3127A">
        <w:rPr>
          <w:rFonts w:ascii="Arial" w:hAnsi="Arial" w:cs="Arial"/>
          <w:color w:val="000000" w:themeColor="text1"/>
        </w:rPr>
        <w:t xml:space="preserve"> examine their relation to</w:t>
      </w:r>
      <w:r w:rsidR="00B552C8" w:rsidRPr="00E3127A">
        <w:rPr>
          <w:rFonts w:ascii="Arial" w:hAnsi="Arial" w:cs="Arial"/>
          <w:color w:val="000000" w:themeColor="text1"/>
        </w:rPr>
        <w:t xml:space="preserve"> astrological beliefs</w:t>
      </w:r>
      <w:r w:rsidR="00E3127A" w:rsidRPr="00E3127A">
        <w:rPr>
          <w:rFonts w:ascii="Arial" w:hAnsi="Arial" w:cs="Arial"/>
          <w:color w:val="000000" w:themeColor="text1"/>
        </w:rPr>
        <w:t>, which is not possible in case of much research</w:t>
      </w:r>
      <w:r w:rsidR="009B0606" w:rsidRPr="00E3127A">
        <w:rPr>
          <w:rFonts w:ascii="Arial" w:hAnsi="Arial" w:cs="Arial"/>
          <w:color w:val="000000" w:themeColor="text1"/>
        </w:rPr>
        <w:t>.</w:t>
      </w:r>
      <w:r w:rsidR="00AC0662" w:rsidRPr="00E3127A">
        <w:rPr>
          <w:rStyle w:val="Odwoanieprzypisudolnego"/>
          <w:rFonts w:ascii="Arial" w:hAnsi="Arial" w:cs="Arial"/>
          <w:color w:val="000000" w:themeColor="text1"/>
        </w:rPr>
        <w:footnoteReference w:id="21"/>
      </w:r>
      <w:r w:rsidR="00B552C8" w:rsidRPr="00E3127A">
        <w:rPr>
          <w:rFonts w:ascii="Arial" w:hAnsi="Arial" w:cs="Arial"/>
          <w:color w:val="000000" w:themeColor="text1"/>
        </w:rPr>
        <w:t xml:space="preserve"> </w:t>
      </w:r>
      <w:r w:rsidR="00E3127A" w:rsidRPr="00E3127A">
        <w:rPr>
          <w:rFonts w:ascii="Arial" w:hAnsi="Arial" w:cs="Arial"/>
          <w:color w:val="000000" w:themeColor="text1"/>
        </w:rPr>
        <w:t xml:space="preserve">This research </w:t>
      </w:r>
      <w:r w:rsidR="00F236A3">
        <w:rPr>
          <w:rFonts w:ascii="Arial" w:hAnsi="Arial" w:cs="Arial"/>
          <w:color w:val="000000" w:themeColor="text1"/>
        </w:rPr>
        <w:t xml:space="preserve">attempts </w:t>
      </w:r>
      <w:r w:rsidR="00E3127A" w:rsidRPr="00E3127A">
        <w:rPr>
          <w:rFonts w:ascii="Arial" w:hAnsi="Arial" w:cs="Arial"/>
          <w:color w:val="000000" w:themeColor="text1"/>
        </w:rPr>
        <w:t>to investigate such a relationship.</w:t>
      </w:r>
    </w:p>
    <w:p w14:paraId="5919ABEC" w14:textId="5ADC6D4B" w:rsidR="00E943D8" w:rsidRPr="00E3127A" w:rsidRDefault="00F677E9" w:rsidP="00E943D8">
      <w:pPr>
        <w:ind w:firstLine="708"/>
        <w:rPr>
          <w:rFonts w:ascii="Arial" w:hAnsi="Arial" w:cs="Arial"/>
          <w:color w:val="000000" w:themeColor="text1"/>
        </w:rPr>
      </w:pPr>
      <w:r>
        <w:rPr>
          <w:rFonts w:ascii="Arial" w:hAnsi="Arial" w:cs="Arial"/>
          <w:color w:val="000000" w:themeColor="text1"/>
        </w:rPr>
        <w:t>R</w:t>
      </w:r>
      <w:r w:rsidR="002E6D68">
        <w:rPr>
          <w:rFonts w:ascii="Arial" w:hAnsi="Arial" w:cs="Arial"/>
          <w:color w:val="000000" w:themeColor="text1"/>
        </w:rPr>
        <w:t xml:space="preserve">esearch on </w:t>
      </w:r>
      <w:r w:rsidR="00C1375F">
        <w:rPr>
          <w:rFonts w:ascii="Arial" w:hAnsi="Arial" w:cs="Arial"/>
          <w:color w:val="000000" w:themeColor="text1"/>
        </w:rPr>
        <w:t>attitude</w:t>
      </w:r>
      <w:r w:rsidR="00D6264C">
        <w:rPr>
          <w:rFonts w:ascii="Arial" w:hAnsi="Arial" w:cs="Arial"/>
          <w:color w:val="000000" w:themeColor="text1"/>
        </w:rPr>
        <w:t>s</w:t>
      </w:r>
      <w:r w:rsidR="002E6D68">
        <w:rPr>
          <w:rFonts w:ascii="Arial" w:hAnsi="Arial" w:cs="Arial"/>
          <w:color w:val="000000" w:themeColor="text1"/>
        </w:rPr>
        <w:t xml:space="preserve"> towards astrology </w:t>
      </w:r>
      <w:r w:rsidR="0079401A">
        <w:rPr>
          <w:rFonts w:ascii="Arial" w:hAnsi="Arial" w:cs="Arial"/>
          <w:color w:val="000000" w:themeColor="text1"/>
        </w:rPr>
        <w:t xml:space="preserve">in </w:t>
      </w:r>
      <w:r>
        <w:rPr>
          <w:rFonts w:ascii="Arial" w:hAnsi="Arial" w:cs="Arial"/>
          <w:color w:val="000000" w:themeColor="text1"/>
        </w:rPr>
        <w:t>a</w:t>
      </w:r>
      <w:r w:rsidR="0079401A">
        <w:rPr>
          <w:rFonts w:ascii="Arial" w:hAnsi="Arial" w:cs="Arial"/>
          <w:color w:val="000000" w:themeColor="text1"/>
        </w:rPr>
        <w:t xml:space="preserve"> particular group, such as IT professionals, </w:t>
      </w:r>
      <w:r>
        <w:rPr>
          <w:rFonts w:ascii="Arial" w:hAnsi="Arial" w:cs="Arial"/>
          <w:color w:val="000000" w:themeColor="text1"/>
        </w:rPr>
        <w:t>are</w:t>
      </w:r>
      <w:r w:rsidR="0079401A">
        <w:rPr>
          <w:rFonts w:ascii="Arial" w:hAnsi="Arial" w:cs="Arial"/>
          <w:color w:val="000000" w:themeColor="text1"/>
        </w:rPr>
        <w:t xml:space="preserve"> not </w:t>
      </w:r>
      <w:r w:rsidR="002C2D87">
        <w:rPr>
          <w:rFonts w:ascii="Arial" w:hAnsi="Arial" w:cs="Arial"/>
          <w:color w:val="000000" w:themeColor="text1"/>
        </w:rPr>
        <w:t>avail</w:t>
      </w:r>
      <w:r w:rsidR="00543C5E">
        <w:rPr>
          <w:rFonts w:ascii="Arial" w:hAnsi="Arial" w:cs="Arial"/>
          <w:color w:val="000000" w:themeColor="text1"/>
        </w:rPr>
        <w:t xml:space="preserve">able, but there </w:t>
      </w:r>
      <w:r w:rsidR="00904810">
        <w:rPr>
          <w:rFonts w:ascii="Arial" w:hAnsi="Arial" w:cs="Arial"/>
          <w:color w:val="000000" w:themeColor="text1"/>
        </w:rPr>
        <w:t>is</w:t>
      </w:r>
      <w:r w:rsidR="00543C5E">
        <w:rPr>
          <w:rFonts w:ascii="Arial" w:hAnsi="Arial" w:cs="Arial"/>
          <w:color w:val="000000" w:themeColor="text1"/>
        </w:rPr>
        <w:t xml:space="preserve"> research on the</w:t>
      </w:r>
      <w:r w:rsidR="00B552C8" w:rsidRPr="00E3127A">
        <w:rPr>
          <w:rFonts w:ascii="Arial" w:hAnsi="Arial" w:cs="Arial"/>
          <w:color w:val="000000" w:themeColor="text1"/>
        </w:rPr>
        <w:t xml:space="preserve"> relation</w:t>
      </w:r>
      <w:r w:rsidR="00E32B12">
        <w:rPr>
          <w:rFonts w:ascii="Arial" w:hAnsi="Arial" w:cs="Arial"/>
          <w:color w:val="000000" w:themeColor="text1"/>
        </w:rPr>
        <w:t>ship</w:t>
      </w:r>
      <w:r w:rsidR="00B552C8" w:rsidRPr="00E3127A">
        <w:rPr>
          <w:rFonts w:ascii="Arial" w:hAnsi="Arial" w:cs="Arial"/>
          <w:color w:val="000000" w:themeColor="text1"/>
        </w:rPr>
        <w:t xml:space="preserve"> between religiosity or spirituality and occupational pathways</w:t>
      </w:r>
      <w:r w:rsidR="00E32B12">
        <w:rPr>
          <w:rFonts w:ascii="Arial" w:hAnsi="Arial" w:cs="Arial"/>
          <w:color w:val="000000" w:themeColor="text1"/>
        </w:rPr>
        <w:t>,</w:t>
      </w:r>
      <w:r w:rsidR="00B552C8" w:rsidRPr="00E3127A">
        <w:rPr>
          <w:rFonts w:ascii="Arial" w:hAnsi="Arial" w:cs="Arial"/>
          <w:color w:val="000000" w:themeColor="text1"/>
        </w:rPr>
        <w:t xml:space="preserve"> and engagement in work</w:t>
      </w:r>
      <w:r w:rsidR="00E943D8" w:rsidRPr="00E3127A">
        <w:rPr>
          <w:rFonts w:ascii="Arial" w:hAnsi="Arial" w:cs="Arial"/>
          <w:color w:val="000000" w:themeColor="text1"/>
        </w:rPr>
        <w:t xml:space="preserve"> is also a subject for research</w:t>
      </w:r>
      <w:r w:rsidR="00B552C8" w:rsidRPr="00E3127A">
        <w:rPr>
          <w:rFonts w:ascii="Arial" w:hAnsi="Arial" w:cs="Arial"/>
          <w:color w:val="000000" w:themeColor="text1"/>
        </w:rPr>
        <w:t xml:space="preserve">. For example, </w:t>
      </w:r>
      <w:proofErr w:type="spellStart"/>
      <w:r w:rsidR="00AC0662" w:rsidRPr="00E3127A">
        <w:rPr>
          <w:rFonts w:ascii="Arial" w:hAnsi="Arial" w:cs="Arial"/>
          <w:color w:val="000000" w:themeColor="text1"/>
        </w:rPr>
        <w:t>Skrzypińska</w:t>
      </w:r>
      <w:proofErr w:type="spellEnd"/>
      <w:r w:rsidR="00AC0662" w:rsidRPr="00E3127A">
        <w:rPr>
          <w:rFonts w:ascii="Arial" w:hAnsi="Arial" w:cs="Arial"/>
          <w:color w:val="000000" w:themeColor="text1"/>
        </w:rPr>
        <w:t xml:space="preserve"> </w:t>
      </w:r>
      <w:r w:rsidR="00B552C8" w:rsidRPr="00E3127A">
        <w:rPr>
          <w:rFonts w:ascii="Arial" w:hAnsi="Arial" w:cs="Arial"/>
          <w:color w:val="000000" w:themeColor="text1"/>
        </w:rPr>
        <w:t xml:space="preserve">and </w:t>
      </w:r>
      <w:proofErr w:type="spellStart"/>
      <w:r w:rsidR="00B552C8" w:rsidRPr="00E3127A">
        <w:rPr>
          <w:rFonts w:ascii="Arial" w:hAnsi="Arial" w:cs="Arial"/>
          <w:color w:val="000000" w:themeColor="text1"/>
        </w:rPr>
        <w:t>Atroszko</w:t>
      </w:r>
      <w:proofErr w:type="spellEnd"/>
      <w:r w:rsidR="00AC0662" w:rsidRPr="00E3127A">
        <w:rPr>
          <w:rFonts w:ascii="Arial" w:hAnsi="Arial" w:cs="Arial"/>
          <w:color w:val="000000" w:themeColor="text1"/>
        </w:rPr>
        <w:t xml:space="preserve"> in 2015 conclude</w:t>
      </w:r>
      <w:r w:rsidR="00B552C8" w:rsidRPr="00E3127A">
        <w:rPr>
          <w:rFonts w:ascii="Arial" w:hAnsi="Arial" w:cs="Arial"/>
          <w:color w:val="000000" w:themeColor="text1"/>
        </w:rPr>
        <w:t>d</w:t>
      </w:r>
      <w:r w:rsidR="00AC0662" w:rsidRPr="00E3127A">
        <w:rPr>
          <w:rFonts w:ascii="Arial" w:hAnsi="Arial" w:cs="Arial"/>
          <w:color w:val="000000" w:themeColor="text1"/>
        </w:rPr>
        <w:t xml:space="preserve"> that personality, including spirituality, is an important factor related to the choice of a career path.</w:t>
      </w:r>
      <w:r w:rsidR="00CE371C" w:rsidRPr="00E3127A">
        <w:rPr>
          <w:rStyle w:val="Odwoanieprzypisudolnego"/>
          <w:rFonts w:ascii="Arial" w:hAnsi="Arial" w:cs="Arial"/>
          <w:color w:val="000000" w:themeColor="text1"/>
        </w:rPr>
        <w:footnoteReference w:id="22"/>
      </w:r>
      <w:r w:rsidR="00AD0DFC" w:rsidRPr="00E3127A">
        <w:rPr>
          <w:rFonts w:ascii="Arial" w:hAnsi="Arial" w:cs="Arial"/>
          <w:color w:val="000000" w:themeColor="text1"/>
        </w:rPr>
        <w:t xml:space="preserve"> </w:t>
      </w:r>
      <w:r w:rsidR="00B552C8" w:rsidRPr="00E3127A">
        <w:rPr>
          <w:rFonts w:ascii="Arial" w:hAnsi="Arial" w:cs="Arial"/>
          <w:color w:val="000000" w:themeColor="text1"/>
        </w:rPr>
        <w:t xml:space="preserve">In 2020, </w:t>
      </w:r>
      <w:proofErr w:type="spellStart"/>
      <w:r w:rsidR="00AD0DFC" w:rsidRPr="00E3127A">
        <w:rPr>
          <w:rFonts w:ascii="Arial" w:hAnsi="Arial" w:cs="Arial"/>
          <w:color w:val="000000" w:themeColor="text1"/>
        </w:rPr>
        <w:t>Rożnowski</w:t>
      </w:r>
      <w:proofErr w:type="spellEnd"/>
      <w:r w:rsidR="00AD0DFC" w:rsidRPr="00E3127A">
        <w:rPr>
          <w:rFonts w:ascii="Arial" w:hAnsi="Arial" w:cs="Arial"/>
          <w:color w:val="000000" w:themeColor="text1"/>
        </w:rPr>
        <w:t xml:space="preserve"> and Zarzycka conclude</w:t>
      </w:r>
      <w:r w:rsidR="00B552C8" w:rsidRPr="00E3127A">
        <w:rPr>
          <w:rFonts w:ascii="Arial" w:hAnsi="Arial" w:cs="Arial"/>
          <w:color w:val="000000" w:themeColor="text1"/>
        </w:rPr>
        <w:t>d</w:t>
      </w:r>
      <w:r w:rsidR="00AD0DFC" w:rsidRPr="00E3127A">
        <w:rPr>
          <w:rFonts w:ascii="Arial" w:hAnsi="Arial" w:cs="Arial"/>
          <w:color w:val="000000" w:themeColor="text1"/>
        </w:rPr>
        <w:t xml:space="preserve"> that highly religious employees may be less career-oriented compared to their less religious coworkers.</w:t>
      </w:r>
      <w:r w:rsidR="00AD0DFC" w:rsidRPr="00E3127A">
        <w:rPr>
          <w:rStyle w:val="Odwoanieprzypisudolnego"/>
          <w:rFonts w:ascii="Arial" w:hAnsi="Arial" w:cs="Arial"/>
          <w:color w:val="000000" w:themeColor="text1"/>
        </w:rPr>
        <w:footnoteReference w:id="23"/>
      </w:r>
      <w:r w:rsidR="00B552C8" w:rsidRPr="00E3127A">
        <w:rPr>
          <w:rFonts w:ascii="Arial" w:hAnsi="Arial" w:cs="Arial"/>
          <w:color w:val="000000" w:themeColor="text1"/>
        </w:rPr>
        <w:t xml:space="preserve"> </w:t>
      </w:r>
      <w:proofErr w:type="spellStart"/>
      <w:r w:rsidR="0039005B" w:rsidRPr="00E3127A">
        <w:rPr>
          <w:rFonts w:ascii="Arial" w:hAnsi="Arial" w:cs="Arial"/>
          <w:color w:val="000000" w:themeColor="text1"/>
        </w:rPr>
        <w:t>Rożnowski</w:t>
      </w:r>
      <w:proofErr w:type="spellEnd"/>
      <w:r w:rsidR="0039005B" w:rsidRPr="00E3127A">
        <w:rPr>
          <w:rFonts w:ascii="Arial" w:hAnsi="Arial" w:cs="Arial"/>
          <w:color w:val="000000" w:themeColor="text1"/>
        </w:rPr>
        <w:t xml:space="preserve"> and Zarzycka</w:t>
      </w:r>
      <w:r w:rsidR="0039005B">
        <w:rPr>
          <w:rFonts w:ascii="Arial" w:hAnsi="Arial" w:cs="Arial"/>
          <w:color w:val="000000" w:themeColor="text1"/>
        </w:rPr>
        <w:t xml:space="preserve"> </w:t>
      </w:r>
      <w:r w:rsidR="00543C5E">
        <w:rPr>
          <w:rFonts w:ascii="Arial" w:hAnsi="Arial" w:cs="Arial"/>
          <w:color w:val="000000" w:themeColor="text1"/>
        </w:rPr>
        <w:t>also note that gender may influence that relationship.</w:t>
      </w:r>
      <w:r w:rsidR="004F2785">
        <w:rPr>
          <w:rStyle w:val="Odwoanieprzypisudolnego"/>
          <w:rFonts w:ascii="Arial" w:hAnsi="Arial" w:cs="Arial"/>
          <w:color w:val="000000" w:themeColor="text1"/>
        </w:rPr>
        <w:footnoteReference w:id="24"/>
      </w:r>
      <w:r w:rsidR="00543C5E">
        <w:rPr>
          <w:rFonts w:ascii="Arial" w:hAnsi="Arial" w:cs="Arial"/>
          <w:color w:val="000000" w:themeColor="text1"/>
        </w:rPr>
        <w:t xml:space="preserve"> </w:t>
      </w:r>
      <w:r w:rsidR="00B552C8" w:rsidRPr="00E3127A">
        <w:rPr>
          <w:rFonts w:ascii="Arial" w:hAnsi="Arial" w:cs="Arial"/>
          <w:color w:val="000000" w:themeColor="text1"/>
        </w:rPr>
        <w:t>Dudeck note</w:t>
      </w:r>
      <w:r w:rsidR="00E32B12">
        <w:rPr>
          <w:rFonts w:ascii="Arial" w:hAnsi="Arial" w:cs="Arial"/>
          <w:color w:val="000000" w:themeColor="text1"/>
        </w:rPr>
        <w:t>d</w:t>
      </w:r>
      <w:r w:rsidR="00B552C8" w:rsidRPr="00E3127A">
        <w:rPr>
          <w:rFonts w:ascii="Arial" w:hAnsi="Arial" w:cs="Arial"/>
          <w:color w:val="000000" w:themeColor="text1"/>
        </w:rPr>
        <w:t xml:space="preserve"> that relation between intrinsic work values and spirituality level is stronger compared to extrinsic values.</w:t>
      </w:r>
      <w:r w:rsidR="00E943D8" w:rsidRPr="00E3127A">
        <w:rPr>
          <w:rStyle w:val="Odwoanieprzypisudolnego"/>
          <w:rFonts w:ascii="Arial" w:hAnsi="Arial" w:cs="Arial"/>
          <w:color w:val="000000" w:themeColor="text1"/>
        </w:rPr>
        <w:footnoteReference w:id="25"/>
      </w:r>
      <w:r w:rsidR="00E943D8" w:rsidRPr="00E3127A">
        <w:rPr>
          <w:rFonts w:ascii="Arial" w:hAnsi="Arial" w:cs="Arial"/>
          <w:color w:val="000000" w:themeColor="text1"/>
        </w:rPr>
        <w:t xml:space="preserve"> Despite these </w:t>
      </w:r>
      <w:r w:rsidR="00652B9F">
        <w:rPr>
          <w:rFonts w:ascii="Arial" w:hAnsi="Arial" w:cs="Arial"/>
          <w:color w:val="000000" w:themeColor="text1"/>
        </w:rPr>
        <w:t>studies</w:t>
      </w:r>
      <w:r w:rsidR="00E943D8" w:rsidRPr="00E3127A">
        <w:rPr>
          <w:rFonts w:ascii="Arial" w:hAnsi="Arial" w:cs="Arial"/>
          <w:color w:val="000000" w:themeColor="text1"/>
        </w:rPr>
        <w:t xml:space="preserve"> do not refer directly to astrology, it can be </w:t>
      </w:r>
      <w:r w:rsidR="00E943D8" w:rsidRPr="00E3127A">
        <w:rPr>
          <w:rFonts w:ascii="Arial" w:hAnsi="Arial" w:cs="Arial"/>
          <w:color w:val="000000" w:themeColor="text1"/>
        </w:rPr>
        <w:lastRenderedPageBreak/>
        <w:t xml:space="preserve">concluded that </w:t>
      </w:r>
      <w:r w:rsidR="001C0457">
        <w:rPr>
          <w:rFonts w:ascii="Arial" w:hAnsi="Arial" w:cs="Arial"/>
          <w:color w:val="000000" w:themeColor="text1"/>
        </w:rPr>
        <w:t>spirituality</w:t>
      </w:r>
      <w:r w:rsidR="00E943D8" w:rsidRPr="00E3127A">
        <w:rPr>
          <w:rFonts w:ascii="Arial" w:hAnsi="Arial" w:cs="Arial"/>
          <w:color w:val="000000" w:themeColor="text1"/>
        </w:rPr>
        <w:t xml:space="preserve">, including astrological </w:t>
      </w:r>
      <w:r w:rsidR="001C0457">
        <w:rPr>
          <w:rFonts w:ascii="Arial" w:hAnsi="Arial" w:cs="Arial"/>
          <w:color w:val="000000" w:themeColor="text1"/>
        </w:rPr>
        <w:t>beliefs</w:t>
      </w:r>
      <w:r w:rsidR="000746F8">
        <w:rPr>
          <w:rFonts w:ascii="Arial" w:hAnsi="Arial" w:cs="Arial"/>
          <w:color w:val="000000" w:themeColor="text1"/>
        </w:rPr>
        <w:t>,</w:t>
      </w:r>
      <w:r w:rsidR="003D19A1">
        <w:rPr>
          <w:rFonts w:ascii="Arial" w:hAnsi="Arial" w:cs="Arial"/>
          <w:color w:val="000000" w:themeColor="text1"/>
        </w:rPr>
        <w:t xml:space="preserve"> with gender playing </w:t>
      </w:r>
      <w:r w:rsidR="000746F8">
        <w:rPr>
          <w:rFonts w:ascii="Arial" w:hAnsi="Arial" w:cs="Arial"/>
          <w:color w:val="000000" w:themeColor="text1"/>
        </w:rPr>
        <w:t xml:space="preserve">a </w:t>
      </w:r>
      <w:r w:rsidR="003D19A1">
        <w:rPr>
          <w:rFonts w:ascii="Arial" w:hAnsi="Arial" w:cs="Arial"/>
          <w:color w:val="000000" w:themeColor="text1"/>
        </w:rPr>
        <w:t>moderate role</w:t>
      </w:r>
      <w:r w:rsidR="000746F8">
        <w:rPr>
          <w:rFonts w:ascii="Arial" w:hAnsi="Arial" w:cs="Arial"/>
          <w:color w:val="000000" w:themeColor="text1"/>
        </w:rPr>
        <w:t>,</w:t>
      </w:r>
      <w:r w:rsidR="00E943D8" w:rsidRPr="00E3127A">
        <w:rPr>
          <w:rFonts w:ascii="Arial" w:hAnsi="Arial" w:cs="Arial"/>
          <w:color w:val="000000" w:themeColor="text1"/>
        </w:rPr>
        <w:t xml:space="preserve"> may correlate with working style</w:t>
      </w:r>
      <w:r w:rsidR="00E3127A" w:rsidRPr="00E3127A">
        <w:rPr>
          <w:rFonts w:ascii="Arial" w:hAnsi="Arial" w:cs="Arial"/>
          <w:color w:val="000000" w:themeColor="text1"/>
        </w:rPr>
        <w:t xml:space="preserve"> and chosen career direction</w:t>
      </w:r>
      <w:r w:rsidR="00091181">
        <w:rPr>
          <w:rFonts w:ascii="Arial" w:hAnsi="Arial" w:cs="Arial"/>
          <w:color w:val="000000" w:themeColor="text1"/>
        </w:rPr>
        <w:t>.</w:t>
      </w:r>
      <w:r w:rsidR="00A019C1">
        <w:rPr>
          <w:rStyle w:val="Odwoanieprzypisudolnego"/>
          <w:rFonts w:ascii="Arial" w:hAnsi="Arial" w:cs="Arial"/>
          <w:color w:val="000000" w:themeColor="text1"/>
        </w:rPr>
        <w:footnoteReference w:id="26"/>
      </w:r>
    </w:p>
    <w:p w14:paraId="7F7FD2C7" w14:textId="4C474D9F" w:rsidR="000C6ED9" w:rsidRDefault="003D19A1" w:rsidP="00E3127A">
      <w:pPr>
        <w:ind w:firstLine="708"/>
        <w:rPr>
          <w:rFonts w:ascii="Arial" w:hAnsi="Arial" w:cs="Arial"/>
          <w:color w:val="000000" w:themeColor="text1"/>
        </w:rPr>
      </w:pPr>
      <w:r>
        <w:rPr>
          <w:rFonts w:ascii="Arial" w:hAnsi="Arial" w:cs="Arial"/>
          <w:color w:val="000000" w:themeColor="text1"/>
        </w:rPr>
        <w:t xml:space="preserve">The relationship between spirituality and working style </w:t>
      </w:r>
      <w:r w:rsidR="00887A8C">
        <w:rPr>
          <w:rFonts w:ascii="Arial" w:hAnsi="Arial" w:cs="Arial"/>
          <w:color w:val="000000" w:themeColor="text1"/>
        </w:rPr>
        <w:t xml:space="preserve">has been </w:t>
      </w:r>
      <w:r w:rsidR="00704B04">
        <w:rPr>
          <w:rFonts w:ascii="Arial" w:hAnsi="Arial" w:cs="Arial"/>
          <w:color w:val="000000" w:themeColor="text1"/>
        </w:rPr>
        <w:t>discus</w:t>
      </w:r>
      <w:r w:rsidR="00887A8C">
        <w:rPr>
          <w:rFonts w:ascii="Arial" w:hAnsi="Arial" w:cs="Arial"/>
          <w:color w:val="000000" w:themeColor="text1"/>
        </w:rPr>
        <w:t>sed</w:t>
      </w:r>
      <w:r w:rsidR="00704B04">
        <w:rPr>
          <w:rFonts w:ascii="Arial" w:hAnsi="Arial" w:cs="Arial"/>
          <w:color w:val="000000" w:themeColor="text1"/>
        </w:rPr>
        <w:t xml:space="preserve"> in academic discourse</w:t>
      </w:r>
      <w:r w:rsidR="00887A8C">
        <w:rPr>
          <w:rFonts w:ascii="Arial" w:hAnsi="Arial" w:cs="Arial"/>
          <w:color w:val="000000" w:themeColor="text1"/>
        </w:rPr>
        <w:t>,</w:t>
      </w:r>
      <w:r w:rsidR="00704B04">
        <w:rPr>
          <w:rFonts w:ascii="Arial" w:hAnsi="Arial" w:cs="Arial"/>
          <w:color w:val="000000" w:themeColor="text1"/>
        </w:rPr>
        <w:t xml:space="preserve"> </w:t>
      </w:r>
      <w:proofErr w:type="gramStart"/>
      <w:r w:rsidR="00887A8C">
        <w:rPr>
          <w:rFonts w:ascii="Arial" w:hAnsi="Arial" w:cs="Arial"/>
          <w:color w:val="000000" w:themeColor="text1"/>
        </w:rPr>
        <w:t>similar to</w:t>
      </w:r>
      <w:proofErr w:type="gramEnd"/>
      <w:r w:rsidR="00704B04">
        <w:rPr>
          <w:rFonts w:ascii="Arial" w:hAnsi="Arial" w:cs="Arial"/>
          <w:color w:val="000000" w:themeColor="text1"/>
        </w:rPr>
        <w:t xml:space="preserve"> </w:t>
      </w:r>
      <w:r w:rsidR="0035472C">
        <w:rPr>
          <w:rFonts w:ascii="Arial" w:hAnsi="Arial" w:cs="Arial"/>
          <w:color w:val="000000" w:themeColor="text1"/>
        </w:rPr>
        <w:t xml:space="preserve">the </w:t>
      </w:r>
      <w:r w:rsidR="00E943D8" w:rsidRPr="00E3127A">
        <w:rPr>
          <w:rFonts w:ascii="Arial" w:hAnsi="Arial" w:cs="Arial"/>
          <w:color w:val="000000" w:themeColor="text1"/>
        </w:rPr>
        <w:t xml:space="preserve">conflict between science and religion or beliefs in astrology. </w:t>
      </w:r>
      <w:r w:rsidR="0005153C" w:rsidRPr="00E3127A">
        <w:rPr>
          <w:rFonts w:ascii="Arial" w:hAnsi="Arial" w:cs="Arial"/>
          <w:color w:val="000000" w:themeColor="text1"/>
        </w:rPr>
        <w:t xml:space="preserve">Edwards et al. </w:t>
      </w:r>
      <w:r w:rsidR="00E943D8" w:rsidRPr="00E3127A">
        <w:rPr>
          <w:rFonts w:ascii="Arial" w:hAnsi="Arial" w:cs="Arial"/>
          <w:color w:val="000000" w:themeColor="text1"/>
        </w:rPr>
        <w:t xml:space="preserve">noted </w:t>
      </w:r>
      <w:r w:rsidR="0005153C" w:rsidRPr="00E3127A">
        <w:rPr>
          <w:rFonts w:ascii="Arial" w:hAnsi="Arial" w:cs="Arial"/>
          <w:color w:val="000000" w:themeColor="text1"/>
        </w:rPr>
        <w:t xml:space="preserve">that education is </w:t>
      </w:r>
      <w:r w:rsidR="00E943D8" w:rsidRPr="00E3127A">
        <w:rPr>
          <w:rFonts w:ascii="Arial" w:hAnsi="Arial" w:cs="Arial"/>
          <w:color w:val="000000" w:themeColor="text1"/>
        </w:rPr>
        <w:t xml:space="preserve">a </w:t>
      </w:r>
      <w:r w:rsidR="0005153C" w:rsidRPr="00E3127A">
        <w:rPr>
          <w:rFonts w:ascii="Arial" w:hAnsi="Arial" w:cs="Arial"/>
          <w:color w:val="000000" w:themeColor="text1"/>
        </w:rPr>
        <w:t>good predictor of astrological disbelief.</w:t>
      </w:r>
      <w:r w:rsidR="0005153C" w:rsidRPr="00E3127A">
        <w:rPr>
          <w:rStyle w:val="Odwoanieprzypisudolnego"/>
          <w:rFonts w:ascii="Arial" w:hAnsi="Arial" w:cs="Arial"/>
          <w:color w:val="000000" w:themeColor="text1"/>
        </w:rPr>
        <w:footnoteReference w:id="27"/>
      </w:r>
      <w:r w:rsidR="0005153C" w:rsidRPr="00E3127A">
        <w:rPr>
          <w:rFonts w:ascii="Arial" w:hAnsi="Arial" w:cs="Arial"/>
          <w:color w:val="000000" w:themeColor="text1"/>
        </w:rPr>
        <w:t xml:space="preserve"> </w:t>
      </w:r>
      <w:r w:rsidR="00E943D8" w:rsidRPr="00E3127A">
        <w:rPr>
          <w:rFonts w:ascii="Arial" w:hAnsi="Arial" w:cs="Arial"/>
          <w:color w:val="000000" w:themeColor="text1"/>
        </w:rPr>
        <w:t xml:space="preserve">In addition, </w:t>
      </w:r>
      <w:bookmarkStart w:id="6" w:name="_Hlk227595602"/>
      <w:r w:rsidR="0005153C" w:rsidRPr="00E3127A">
        <w:rPr>
          <w:rFonts w:ascii="Arial" w:hAnsi="Arial" w:cs="Arial"/>
          <w:color w:val="000000" w:themeColor="text1"/>
        </w:rPr>
        <w:t>Damper also concludes that the conflict is the only possible and inevitable relation between science and religion.</w:t>
      </w:r>
      <w:r w:rsidR="0005153C" w:rsidRPr="00E3127A">
        <w:rPr>
          <w:rStyle w:val="Odwoanieprzypisudolnego"/>
          <w:rFonts w:ascii="Arial" w:hAnsi="Arial" w:cs="Arial"/>
          <w:color w:val="000000" w:themeColor="text1"/>
        </w:rPr>
        <w:footnoteReference w:id="28"/>
      </w:r>
      <w:r w:rsidR="0005153C" w:rsidRPr="00E3127A">
        <w:rPr>
          <w:rFonts w:ascii="Arial" w:hAnsi="Arial" w:cs="Arial"/>
          <w:color w:val="000000" w:themeColor="text1"/>
        </w:rPr>
        <w:t xml:space="preserve"> However, Kaden argues that religious beliefs are often eclectic and consistent with the scientific views of individuals, and therefore the conflict between science and religion is something individual and not general.</w:t>
      </w:r>
      <w:r w:rsidR="0005153C" w:rsidRPr="00E3127A">
        <w:rPr>
          <w:rStyle w:val="Odwoanieprzypisudolnego"/>
          <w:rFonts w:ascii="Arial" w:hAnsi="Arial" w:cs="Arial"/>
          <w:color w:val="000000" w:themeColor="text1"/>
        </w:rPr>
        <w:footnoteReference w:id="29"/>
      </w:r>
      <w:r w:rsidR="0005153C" w:rsidRPr="00E3127A">
        <w:rPr>
          <w:rFonts w:ascii="Arial" w:hAnsi="Arial" w:cs="Arial"/>
          <w:color w:val="000000" w:themeColor="text1"/>
        </w:rPr>
        <w:t xml:space="preserve"> </w:t>
      </w:r>
      <w:bookmarkEnd w:id="6"/>
      <w:r w:rsidR="0005153C" w:rsidRPr="00E3127A">
        <w:rPr>
          <w:rFonts w:ascii="Arial" w:hAnsi="Arial" w:cs="Arial"/>
          <w:color w:val="000000" w:themeColor="text1"/>
        </w:rPr>
        <w:t>Taking this into account, it is not unexpected that</w:t>
      </w:r>
      <w:r w:rsidR="003B7EC6">
        <w:rPr>
          <w:rFonts w:ascii="Arial" w:hAnsi="Arial" w:cs="Arial"/>
          <w:color w:val="000000" w:themeColor="text1"/>
        </w:rPr>
        <w:t xml:space="preserve"> some</w:t>
      </w:r>
      <w:r w:rsidR="0005153C" w:rsidRPr="00E3127A">
        <w:rPr>
          <w:rFonts w:ascii="Arial" w:hAnsi="Arial" w:cs="Arial"/>
          <w:color w:val="000000" w:themeColor="text1"/>
        </w:rPr>
        <w:t xml:space="preserve"> participants</w:t>
      </w:r>
      <w:r w:rsidR="00E943D8" w:rsidRPr="00E3127A">
        <w:rPr>
          <w:rFonts w:ascii="Arial" w:hAnsi="Arial" w:cs="Arial"/>
          <w:color w:val="000000" w:themeColor="text1"/>
        </w:rPr>
        <w:t xml:space="preserve"> </w:t>
      </w:r>
      <w:r w:rsidR="003B7EC6">
        <w:rPr>
          <w:rFonts w:ascii="Arial" w:hAnsi="Arial" w:cs="Arial"/>
          <w:color w:val="000000" w:themeColor="text1"/>
        </w:rPr>
        <w:t>in</w:t>
      </w:r>
      <w:r w:rsidR="00E943D8" w:rsidRPr="00E3127A">
        <w:rPr>
          <w:rFonts w:ascii="Arial" w:hAnsi="Arial" w:cs="Arial"/>
          <w:color w:val="000000" w:themeColor="text1"/>
        </w:rPr>
        <w:t xml:space="preserve"> this </w:t>
      </w:r>
      <w:r w:rsidR="006C71A5">
        <w:rPr>
          <w:rFonts w:ascii="Arial" w:hAnsi="Arial" w:cs="Arial"/>
          <w:color w:val="000000" w:themeColor="text1"/>
        </w:rPr>
        <w:t>study</w:t>
      </w:r>
      <w:r w:rsidR="0005153C" w:rsidRPr="00E3127A">
        <w:rPr>
          <w:rFonts w:ascii="Arial" w:hAnsi="Arial" w:cs="Arial"/>
          <w:color w:val="000000" w:themeColor="text1"/>
        </w:rPr>
        <w:t xml:space="preserve"> perceive</w:t>
      </w:r>
      <w:r w:rsidR="00CA7483">
        <w:rPr>
          <w:rFonts w:ascii="Arial" w:hAnsi="Arial" w:cs="Arial"/>
          <w:color w:val="000000" w:themeColor="text1"/>
        </w:rPr>
        <w:t>d</w:t>
      </w:r>
      <w:r w:rsidR="0005153C" w:rsidRPr="00E3127A">
        <w:rPr>
          <w:rFonts w:ascii="Arial" w:hAnsi="Arial" w:cs="Arial"/>
          <w:color w:val="000000" w:themeColor="text1"/>
        </w:rPr>
        <w:t xml:space="preserve"> astrology as complementary to science or accept</w:t>
      </w:r>
      <w:r w:rsidR="00CA7483">
        <w:rPr>
          <w:rFonts w:ascii="Arial" w:hAnsi="Arial" w:cs="Arial"/>
          <w:color w:val="000000" w:themeColor="text1"/>
        </w:rPr>
        <w:t>ed</w:t>
      </w:r>
      <w:r w:rsidR="0005153C" w:rsidRPr="00E3127A">
        <w:rPr>
          <w:rFonts w:ascii="Arial" w:hAnsi="Arial" w:cs="Arial"/>
          <w:color w:val="000000" w:themeColor="text1"/>
        </w:rPr>
        <w:t xml:space="preserve"> the possibility that it </w:t>
      </w:r>
      <w:r w:rsidR="0081079F">
        <w:rPr>
          <w:rFonts w:ascii="Arial" w:hAnsi="Arial" w:cs="Arial"/>
          <w:color w:val="000000" w:themeColor="text1"/>
        </w:rPr>
        <w:t>may</w:t>
      </w:r>
      <w:r w:rsidR="0005153C" w:rsidRPr="00E3127A">
        <w:rPr>
          <w:rFonts w:ascii="Arial" w:hAnsi="Arial" w:cs="Arial"/>
          <w:color w:val="000000" w:themeColor="text1"/>
        </w:rPr>
        <w:t xml:space="preserve"> not</w:t>
      </w:r>
      <w:r w:rsidR="0081079F">
        <w:rPr>
          <w:rFonts w:ascii="Arial" w:hAnsi="Arial" w:cs="Arial"/>
          <w:color w:val="000000" w:themeColor="text1"/>
        </w:rPr>
        <w:t xml:space="preserve"> be</w:t>
      </w:r>
      <w:r w:rsidR="0005153C" w:rsidRPr="00E3127A">
        <w:rPr>
          <w:rFonts w:ascii="Arial" w:hAnsi="Arial" w:cs="Arial"/>
          <w:color w:val="000000" w:themeColor="text1"/>
        </w:rPr>
        <w:t xml:space="preserve"> </w:t>
      </w:r>
      <w:r w:rsidR="0081079F">
        <w:rPr>
          <w:rFonts w:ascii="Arial" w:hAnsi="Arial" w:cs="Arial"/>
          <w:color w:val="000000" w:themeColor="text1"/>
        </w:rPr>
        <w:t>merely</w:t>
      </w:r>
      <w:r w:rsidR="0005153C" w:rsidRPr="00E3127A">
        <w:rPr>
          <w:rFonts w:ascii="Arial" w:hAnsi="Arial" w:cs="Arial"/>
          <w:color w:val="000000" w:themeColor="text1"/>
        </w:rPr>
        <w:t xml:space="preserve"> a superstition.</w:t>
      </w:r>
    </w:p>
    <w:p w14:paraId="444E1192" w14:textId="6A4577A3" w:rsidR="00E3127A" w:rsidRPr="00E3127A" w:rsidRDefault="00E3127A" w:rsidP="00E3127A">
      <w:pPr>
        <w:ind w:firstLine="708"/>
        <w:rPr>
          <w:rFonts w:ascii="Arial" w:hAnsi="Arial" w:cs="Arial"/>
          <w:color w:val="000000" w:themeColor="text1"/>
        </w:rPr>
      </w:pPr>
      <w:r>
        <w:rPr>
          <w:rFonts w:ascii="Arial" w:hAnsi="Arial" w:cs="Arial"/>
          <w:color w:val="000000" w:themeColor="text1"/>
        </w:rPr>
        <w:t>Th</w:t>
      </w:r>
      <w:r w:rsidR="00E02B50">
        <w:rPr>
          <w:rFonts w:ascii="Arial" w:hAnsi="Arial" w:cs="Arial"/>
          <w:color w:val="000000" w:themeColor="text1"/>
        </w:rPr>
        <w:t>is</w:t>
      </w:r>
      <w:r>
        <w:rPr>
          <w:rFonts w:ascii="Arial" w:hAnsi="Arial" w:cs="Arial"/>
          <w:color w:val="000000" w:themeColor="text1"/>
        </w:rPr>
        <w:t xml:space="preserve"> research attempt</w:t>
      </w:r>
      <w:r w:rsidR="00887795">
        <w:rPr>
          <w:rFonts w:ascii="Arial" w:hAnsi="Arial" w:cs="Arial"/>
          <w:color w:val="000000" w:themeColor="text1"/>
        </w:rPr>
        <w:t>s</w:t>
      </w:r>
      <w:r>
        <w:rPr>
          <w:rFonts w:ascii="Arial" w:hAnsi="Arial" w:cs="Arial"/>
          <w:color w:val="000000" w:themeColor="text1"/>
        </w:rPr>
        <w:t xml:space="preserve"> to explore the </w:t>
      </w:r>
      <w:r w:rsidR="00E02B50">
        <w:rPr>
          <w:rFonts w:ascii="Arial" w:hAnsi="Arial" w:cs="Arial"/>
          <w:color w:val="000000" w:themeColor="text1"/>
        </w:rPr>
        <w:t>relation</w:t>
      </w:r>
      <w:r w:rsidR="00CA7483">
        <w:rPr>
          <w:rFonts w:ascii="Arial" w:hAnsi="Arial" w:cs="Arial"/>
          <w:color w:val="000000" w:themeColor="text1"/>
        </w:rPr>
        <w:t>ship</w:t>
      </w:r>
      <w:r>
        <w:rPr>
          <w:rFonts w:ascii="Arial" w:hAnsi="Arial" w:cs="Arial"/>
          <w:color w:val="000000" w:themeColor="text1"/>
        </w:rPr>
        <w:t xml:space="preserve"> between technical education background </w:t>
      </w:r>
      <w:r w:rsidR="00E02B50">
        <w:rPr>
          <w:rFonts w:ascii="Arial" w:hAnsi="Arial" w:cs="Arial"/>
          <w:color w:val="000000" w:themeColor="text1"/>
        </w:rPr>
        <w:t>and belie</w:t>
      </w:r>
      <w:r w:rsidR="002309EE">
        <w:rPr>
          <w:rFonts w:ascii="Arial" w:hAnsi="Arial" w:cs="Arial"/>
          <w:color w:val="000000" w:themeColor="text1"/>
        </w:rPr>
        <w:t>f</w:t>
      </w:r>
      <w:r w:rsidR="00E02B50">
        <w:rPr>
          <w:rFonts w:ascii="Arial" w:hAnsi="Arial" w:cs="Arial"/>
          <w:color w:val="000000" w:themeColor="text1"/>
        </w:rPr>
        <w:t xml:space="preserve"> in astrology, </w:t>
      </w:r>
      <w:r w:rsidR="00E02B50" w:rsidRPr="00E02B50">
        <w:rPr>
          <w:rFonts w:ascii="Arial" w:hAnsi="Arial" w:cs="Arial"/>
          <w:color w:val="000000" w:themeColor="text1"/>
        </w:rPr>
        <w:t>enrich academic knowledge</w:t>
      </w:r>
      <w:r w:rsidR="00E02B50">
        <w:rPr>
          <w:rFonts w:ascii="Arial" w:hAnsi="Arial" w:cs="Arial"/>
          <w:color w:val="000000" w:themeColor="text1"/>
        </w:rPr>
        <w:t xml:space="preserve"> by examining the perception of astrology among </w:t>
      </w:r>
      <w:r w:rsidR="002309EE">
        <w:rPr>
          <w:rFonts w:ascii="Arial" w:hAnsi="Arial" w:cs="Arial"/>
          <w:color w:val="000000" w:themeColor="text1"/>
        </w:rPr>
        <w:t>IT professionals</w:t>
      </w:r>
      <w:r w:rsidR="00E02B50">
        <w:rPr>
          <w:rFonts w:ascii="Arial" w:hAnsi="Arial" w:cs="Arial"/>
          <w:color w:val="000000" w:themeColor="text1"/>
        </w:rPr>
        <w:t>, and explore how personal beliefs in astrology can coexist with working in the specific IT industry.</w:t>
      </w:r>
      <w:r w:rsidR="00082316">
        <w:rPr>
          <w:rFonts w:ascii="Arial" w:hAnsi="Arial" w:cs="Arial"/>
          <w:color w:val="000000" w:themeColor="text1"/>
        </w:rPr>
        <w:t xml:space="preserve"> </w:t>
      </w:r>
      <w:r w:rsidR="00F15EA1">
        <w:rPr>
          <w:rFonts w:ascii="Arial" w:hAnsi="Arial" w:cs="Arial"/>
          <w:color w:val="000000" w:themeColor="text1"/>
        </w:rPr>
        <w:t>In addition, the</w:t>
      </w:r>
      <w:r w:rsidR="004F4F18">
        <w:rPr>
          <w:rFonts w:ascii="Arial" w:hAnsi="Arial" w:cs="Arial"/>
          <w:color w:val="000000" w:themeColor="text1"/>
        </w:rPr>
        <w:t xml:space="preserve"> r</w:t>
      </w:r>
      <w:r w:rsidR="00E45496">
        <w:rPr>
          <w:rFonts w:ascii="Arial" w:hAnsi="Arial" w:cs="Arial"/>
          <w:color w:val="000000" w:themeColor="text1"/>
        </w:rPr>
        <w:t xml:space="preserve">ole of gender cannot be </w:t>
      </w:r>
      <w:r w:rsidR="00887795">
        <w:rPr>
          <w:rFonts w:ascii="Arial" w:hAnsi="Arial" w:cs="Arial"/>
          <w:color w:val="000000" w:themeColor="text1"/>
        </w:rPr>
        <w:t>ignored</w:t>
      </w:r>
      <w:r w:rsidR="00E45496">
        <w:rPr>
          <w:rFonts w:ascii="Arial" w:hAnsi="Arial" w:cs="Arial"/>
          <w:color w:val="000000" w:themeColor="text1"/>
        </w:rPr>
        <w:t xml:space="preserve"> </w:t>
      </w:r>
      <w:r w:rsidR="00887795">
        <w:rPr>
          <w:rFonts w:ascii="Arial" w:hAnsi="Arial" w:cs="Arial"/>
          <w:color w:val="000000" w:themeColor="text1"/>
        </w:rPr>
        <w:t>in</w:t>
      </w:r>
      <w:r w:rsidR="00E45496">
        <w:rPr>
          <w:rFonts w:ascii="Arial" w:hAnsi="Arial" w:cs="Arial"/>
          <w:color w:val="000000" w:themeColor="text1"/>
        </w:rPr>
        <w:t xml:space="preserve"> research. </w:t>
      </w:r>
      <w:r w:rsidR="00082316">
        <w:rPr>
          <w:rFonts w:ascii="Arial" w:hAnsi="Arial" w:cs="Arial"/>
          <w:color w:val="000000" w:themeColor="text1"/>
        </w:rPr>
        <w:t xml:space="preserve">From </w:t>
      </w:r>
      <w:r w:rsidR="008319B6">
        <w:rPr>
          <w:rFonts w:ascii="Arial" w:hAnsi="Arial" w:cs="Arial"/>
          <w:color w:val="000000" w:themeColor="text1"/>
        </w:rPr>
        <w:t>the current academic discourse,</w:t>
      </w:r>
      <w:r w:rsidR="00082316">
        <w:rPr>
          <w:rFonts w:ascii="Arial" w:hAnsi="Arial" w:cs="Arial"/>
          <w:color w:val="000000" w:themeColor="text1"/>
        </w:rPr>
        <w:t xml:space="preserve"> the conclusion is that astrological beliefs and working in the tech industry do not </w:t>
      </w:r>
      <w:r w:rsidR="001C5B81">
        <w:rPr>
          <w:rFonts w:ascii="Arial" w:hAnsi="Arial" w:cs="Arial"/>
          <w:color w:val="000000" w:themeColor="text1"/>
        </w:rPr>
        <w:t xml:space="preserve">often </w:t>
      </w:r>
      <w:r w:rsidR="00082316">
        <w:rPr>
          <w:rFonts w:ascii="Arial" w:hAnsi="Arial" w:cs="Arial"/>
          <w:color w:val="000000" w:themeColor="text1"/>
        </w:rPr>
        <w:t>coexist.</w:t>
      </w:r>
    </w:p>
    <w:p w14:paraId="07EBD423" w14:textId="6B82C36A" w:rsidR="002127AE" w:rsidRPr="00FD3739" w:rsidRDefault="002127AE" w:rsidP="00642E02">
      <w:pPr>
        <w:pStyle w:val="Nagwek1"/>
        <w:rPr>
          <w:rFonts w:ascii="Arial" w:hAnsi="Arial" w:cs="Arial"/>
        </w:rPr>
      </w:pPr>
      <w:r w:rsidRPr="00FD3739">
        <w:rPr>
          <w:rFonts w:ascii="Arial" w:hAnsi="Arial" w:cs="Arial"/>
        </w:rPr>
        <w:t>Methodology</w:t>
      </w:r>
    </w:p>
    <w:p w14:paraId="5F41B659" w14:textId="24E60445" w:rsidR="004C6AF5" w:rsidRDefault="00D22379" w:rsidP="004C6AF5">
      <w:pPr>
        <w:ind w:firstLine="708"/>
        <w:rPr>
          <w:rFonts w:ascii="Arial" w:hAnsi="Arial" w:cs="Arial"/>
        </w:rPr>
      </w:pPr>
      <w:r w:rsidRPr="00FD3739">
        <w:rPr>
          <w:rFonts w:ascii="Arial" w:hAnsi="Arial" w:cs="Arial"/>
        </w:rPr>
        <w:t>M</w:t>
      </w:r>
      <w:r w:rsidR="007C73B1" w:rsidRPr="00FD3739">
        <w:rPr>
          <w:rFonts w:ascii="Arial" w:hAnsi="Arial" w:cs="Arial"/>
        </w:rPr>
        <w:t xml:space="preserve">ixed methods were </w:t>
      </w:r>
      <w:r w:rsidR="003C4BF0" w:rsidRPr="00FD3739">
        <w:rPr>
          <w:rFonts w:ascii="Arial" w:hAnsi="Arial" w:cs="Arial"/>
        </w:rPr>
        <w:t>used</w:t>
      </w:r>
      <w:r w:rsidR="007C73B1" w:rsidRPr="00FD3739">
        <w:rPr>
          <w:rFonts w:ascii="Arial" w:hAnsi="Arial" w:cs="Arial"/>
        </w:rPr>
        <w:t xml:space="preserve"> in th</w:t>
      </w:r>
      <w:r w:rsidR="00D107C4">
        <w:rPr>
          <w:rFonts w:ascii="Arial" w:hAnsi="Arial" w:cs="Arial"/>
        </w:rPr>
        <w:t>is</w:t>
      </w:r>
      <w:r w:rsidR="007C73B1" w:rsidRPr="00FD3739">
        <w:rPr>
          <w:rFonts w:ascii="Arial" w:hAnsi="Arial" w:cs="Arial"/>
        </w:rPr>
        <w:t xml:space="preserve"> research</w:t>
      </w:r>
      <w:r w:rsidR="00D107C4">
        <w:rPr>
          <w:rFonts w:ascii="Arial" w:hAnsi="Arial" w:cs="Arial"/>
        </w:rPr>
        <w:t xml:space="preserve">, which </w:t>
      </w:r>
      <w:r w:rsidR="001C5B81">
        <w:rPr>
          <w:rFonts w:ascii="Arial" w:hAnsi="Arial" w:cs="Arial"/>
        </w:rPr>
        <w:t>were</w:t>
      </w:r>
      <w:r w:rsidRPr="00FD3739">
        <w:rPr>
          <w:rFonts w:ascii="Arial" w:hAnsi="Arial" w:cs="Arial"/>
        </w:rPr>
        <w:t xml:space="preserve"> divided into two phases</w:t>
      </w:r>
      <w:r w:rsidR="007C73B1" w:rsidRPr="00FD3739">
        <w:rPr>
          <w:rFonts w:ascii="Arial" w:hAnsi="Arial" w:cs="Arial"/>
        </w:rPr>
        <w:t xml:space="preserve">. First, </w:t>
      </w:r>
      <w:r w:rsidR="00F92BAC" w:rsidRPr="00FD3739">
        <w:rPr>
          <w:rFonts w:ascii="Arial" w:hAnsi="Arial" w:cs="Arial"/>
        </w:rPr>
        <w:t xml:space="preserve">a questionnaire was selected </w:t>
      </w:r>
      <w:r w:rsidR="007C73B1" w:rsidRPr="00FD3739">
        <w:rPr>
          <w:rFonts w:ascii="Arial" w:hAnsi="Arial" w:cs="Arial"/>
        </w:rPr>
        <w:t>a</w:t>
      </w:r>
      <w:r w:rsidR="00FD3739" w:rsidRPr="00FD3739">
        <w:rPr>
          <w:rFonts w:ascii="Arial" w:hAnsi="Arial" w:cs="Arial"/>
        </w:rPr>
        <w:t xml:space="preserve">s a quantitative method </w:t>
      </w:r>
      <w:r w:rsidR="009671B0" w:rsidRPr="00FD3739">
        <w:rPr>
          <w:rFonts w:ascii="Arial" w:hAnsi="Arial" w:cs="Arial"/>
        </w:rPr>
        <w:t xml:space="preserve">to examine the </w:t>
      </w:r>
      <w:r w:rsidR="003C4BF0" w:rsidRPr="00FD3739">
        <w:rPr>
          <w:rFonts w:ascii="Arial" w:hAnsi="Arial" w:cs="Arial"/>
        </w:rPr>
        <w:t xml:space="preserve">participants’ </w:t>
      </w:r>
      <w:r w:rsidR="009671B0" w:rsidRPr="00FD3739">
        <w:rPr>
          <w:rFonts w:ascii="Arial" w:hAnsi="Arial" w:cs="Arial"/>
        </w:rPr>
        <w:t>perception</w:t>
      </w:r>
      <w:r w:rsidR="00D107C4">
        <w:rPr>
          <w:rFonts w:ascii="Arial" w:hAnsi="Arial" w:cs="Arial"/>
        </w:rPr>
        <w:t>s</w:t>
      </w:r>
      <w:r w:rsidR="009671B0" w:rsidRPr="00FD3739">
        <w:rPr>
          <w:rFonts w:ascii="Arial" w:hAnsi="Arial" w:cs="Arial"/>
        </w:rPr>
        <w:t xml:space="preserve"> of astrology, experience with it</w:t>
      </w:r>
      <w:r w:rsidR="00D107C4">
        <w:rPr>
          <w:rFonts w:ascii="Arial" w:hAnsi="Arial" w:cs="Arial"/>
        </w:rPr>
        <w:t>,</w:t>
      </w:r>
      <w:r w:rsidR="009671B0" w:rsidRPr="00FD3739">
        <w:rPr>
          <w:rFonts w:ascii="Arial" w:hAnsi="Arial" w:cs="Arial"/>
        </w:rPr>
        <w:t xml:space="preserve"> and knowledge about it. </w:t>
      </w:r>
      <w:r w:rsidR="00CF2714">
        <w:rPr>
          <w:rFonts w:ascii="Arial" w:hAnsi="Arial" w:cs="Arial"/>
        </w:rPr>
        <w:t>M</w:t>
      </w:r>
      <w:r w:rsidR="00D107C4">
        <w:rPr>
          <w:rFonts w:ascii="Arial" w:hAnsi="Arial" w:cs="Arial"/>
        </w:rPr>
        <w:t xml:space="preserve">ost </w:t>
      </w:r>
      <w:r w:rsidR="00CF2714">
        <w:rPr>
          <w:rFonts w:ascii="Arial" w:hAnsi="Arial" w:cs="Arial"/>
        </w:rPr>
        <w:t>of the</w:t>
      </w:r>
      <w:r w:rsidR="00104A83">
        <w:rPr>
          <w:rFonts w:ascii="Arial" w:hAnsi="Arial" w:cs="Arial"/>
        </w:rPr>
        <w:t xml:space="preserve"> questions included in the questionnaire were adapted from previous research, i.e. Bauer and Durant published in 1997, and Campion in 2012.</w:t>
      </w:r>
      <w:r w:rsidR="00104A83">
        <w:rPr>
          <w:rStyle w:val="Odwoanieprzypisudolnego"/>
          <w:rFonts w:ascii="Arial" w:hAnsi="Arial" w:cs="Arial"/>
        </w:rPr>
        <w:footnoteReference w:id="30"/>
      </w:r>
      <w:r w:rsidR="00104A83">
        <w:rPr>
          <w:rFonts w:ascii="Arial" w:hAnsi="Arial" w:cs="Arial"/>
        </w:rPr>
        <w:t xml:space="preserve"> </w:t>
      </w:r>
      <w:r w:rsidR="00CF2714">
        <w:rPr>
          <w:rFonts w:ascii="Arial" w:hAnsi="Arial" w:cs="Arial"/>
        </w:rPr>
        <w:t xml:space="preserve">In addition, questions specific to the IT industry were added, i.e. about the perception of believing in astrology. Another added part </w:t>
      </w:r>
      <w:r w:rsidR="009A7C20">
        <w:rPr>
          <w:rFonts w:ascii="Arial" w:hAnsi="Arial" w:cs="Arial"/>
        </w:rPr>
        <w:t>was</w:t>
      </w:r>
      <w:r w:rsidR="00CF2714">
        <w:rPr>
          <w:rFonts w:ascii="Arial" w:hAnsi="Arial" w:cs="Arial"/>
        </w:rPr>
        <w:t xml:space="preserve"> </w:t>
      </w:r>
      <w:r w:rsidR="00CF2714" w:rsidRPr="00CF2714">
        <w:rPr>
          <w:rFonts w:ascii="Arial" w:hAnsi="Arial" w:cs="Arial"/>
        </w:rPr>
        <w:t>open-ended questions about personal experiences in relation to</w:t>
      </w:r>
      <w:r w:rsidR="00A3296C">
        <w:rPr>
          <w:rFonts w:ascii="Arial" w:hAnsi="Arial" w:cs="Arial"/>
        </w:rPr>
        <w:t xml:space="preserve"> the</w:t>
      </w:r>
      <w:r w:rsidR="00CF2714" w:rsidRPr="00CF2714">
        <w:rPr>
          <w:rFonts w:ascii="Arial" w:hAnsi="Arial" w:cs="Arial"/>
        </w:rPr>
        <w:t xml:space="preserve"> answers to</w:t>
      </w:r>
      <w:r w:rsidR="00636305">
        <w:rPr>
          <w:rFonts w:ascii="Arial" w:hAnsi="Arial" w:cs="Arial"/>
        </w:rPr>
        <w:t xml:space="preserve"> </w:t>
      </w:r>
      <w:r w:rsidR="00CF2714" w:rsidRPr="00CF2714">
        <w:rPr>
          <w:rFonts w:ascii="Arial" w:hAnsi="Arial" w:cs="Arial"/>
        </w:rPr>
        <w:t>closed-ended questions</w:t>
      </w:r>
      <w:r w:rsidR="00CF2714">
        <w:rPr>
          <w:rFonts w:ascii="Arial" w:hAnsi="Arial" w:cs="Arial"/>
        </w:rPr>
        <w:t>.</w:t>
      </w:r>
      <w:r w:rsidR="004C6AF5">
        <w:rPr>
          <w:rFonts w:ascii="Arial" w:hAnsi="Arial" w:cs="Arial"/>
        </w:rPr>
        <w:t xml:space="preserve"> The questionnaire began with preliminary questions </w:t>
      </w:r>
      <w:r w:rsidR="009A7C20">
        <w:rPr>
          <w:rFonts w:ascii="Arial" w:hAnsi="Arial" w:cs="Arial"/>
        </w:rPr>
        <w:t>regarding</w:t>
      </w:r>
      <w:r w:rsidR="004C6AF5">
        <w:rPr>
          <w:rFonts w:ascii="Arial" w:hAnsi="Arial" w:cs="Arial"/>
        </w:rPr>
        <w:t xml:space="preserve"> gender, age range, nationality, job category, and education. </w:t>
      </w:r>
      <w:r w:rsidR="000E1514">
        <w:rPr>
          <w:rFonts w:ascii="Arial" w:hAnsi="Arial" w:cs="Arial"/>
        </w:rPr>
        <w:t>T</w:t>
      </w:r>
      <w:r w:rsidR="000E1514" w:rsidRPr="000E1514">
        <w:rPr>
          <w:rFonts w:ascii="Arial" w:hAnsi="Arial" w:cs="Arial"/>
        </w:rPr>
        <w:t>he questionnaire ended with a voluntary open</w:t>
      </w:r>
      <w:r w:rsidR="008F1A4F">
        <w:rPr>
          <w:rFonts w:ascii="Arial" w:hAnsi="Arial" w:cs="Arial"/>
        </w:rPr>
        <w:t>-ended</w:t>
      </w:r>
      <w:r w:rsidR="000E1514" w:rsidRPr="000E1514">
        <w:rPr>
          <w:rFonts w:ascii="Arial" w:hAnsi="Arial" w:cs="Arial"/>
        </w:rPr>
        <w:t xml:space="preserve"> question asking for</w:t>
      </w:r>
      <w:r w:rsidR="008F1A4F">
        <w:rPr>
          <w:rFonts w:ascii="Arial" w:hAnsi="Arial" w:cs="Arial"/>
        </w:rPr>
        <w:t xml:space="preserve"> any</w:t>
      </w:r>
      <w:r w:rsidR="000E1514" w:rsidRPr="000E1514">
        <w:rPr>
          <w:rFonts w:ascii="Arial" w:hAnsi="Arial" w:cs="Arial"/>
        </w:rPr>
        <w:t xml:space="preserve"> thoughts or comments, </w:t>
      </w:r>
      <w:r w:rsidR="008F1A4F">
        <w:rPr>
          <w:rFonts w:ascii="Arial" w:hAnsi="Arial" w:cs="Arial"/>
        </w:rPr>
        <w:t>following</w:t>
      </w:r>
      <w:r w:rsidR="000E1514" w:rsidRPr="000E1514">
        <w:rPr>
          <w:rFonts w:ascii="Arial" w:hAnsi="Arial" w:cs="Arial"/>
        </w:rPr>
        <w:t xml:space="preserve"> the work of Brady</w:t>
      </w:r>
      <w:r w:rsidR="0081079F">
        <w:rPr>
          <w:rFonts w:ascii="Arial" w:hAnsi="Arial" w:cs="Arial"/>
        </w:rPr>
        <w:t xml:space="preserve">, who highlighted the importance of giving the participants the possibility to express their own </w:t>
      </w:r>
      <w:r w:rsidR="61070AE5">
        <w:rPr>
          <w:rFonts w:ascii="Arial" w:hAnsi="Arial" w:cs="Arial"/>
        </w:rPr>
        <w:t>thought</w:t>
      </w:r>
      <w:r w:rsidR="79B419F2" w:rsidRPr="0004193F">
        <w:rPr>
          <w:rFonts w:ascii="Arial" w:hAnsi="Arial" w:cs="Arial"/>
        </w:rPr>
        <w:t>s</w:t>
      </w:r>
      <w:r w:rsidR="0081079F">
        <w:rPr>
          <w:rFonts w:ascii="Arial" w:hAnsi="Arial" w:cs="Arial"/>
        </w:rPr>
        <w:t xml:space="preserve"> that may not be necessarily an answer to a specific question</w:t>
      </w:r>
      <w:r w:rsidR="000E1514">
        <w:rPr>
          <w:rFonts w:ascii="Arial" w:hAnsi="Arial" w:cs="Arial"/>
        </w:rPr>
        <w:t>.</w:t>
      </w:r>
      <w:r w:rsidR="008F1A4F">
        <w:rPr>
          <w:rStyle w:val="Odwoanieprzypisudolnego"/>
          <w:rFonts w:ascii="Arial" w:hAnsi="Arial" w:cs="Arial"/>
        </w:rPr>
        <w:footnoteReference w:id="31"/>
      </w:r>
      <w:r w:rsidR="000E1514">
        <w:rPr>
          <w:rFonts w:ascii="Arial" w:hAnsi="Arial" w:cs="Arial"/>
        </w:rPr>
        <w:t xml:space="preserve"> </w:t>
      </w:r>
      <w:r w:rsidR="00703A82">
        <w:rPr>
          <w:rFonts w:ascii="Arial" w:hAnsi="Arial" w:cs="Arial"/>
        </w:rPr>
        <w:t xml:space="preserve">Four participants </w:t>
      </w:r>
      <w:r w:rsidR="0081079F">
        <w:rPr>
          <w:rFonts w:ascii="Arial" w:hAnsi="Arial" w:cs="Arial"/>
        </w:rPr>
        <w:t>share</w:t>
      </w:r>
      <w:r w:rsidR="00A3296C">
        <w:rPr>
          <w:rFonts w:ascii="Arial" w:hAnsi="Arial" w:cs="Arial"/>
        </w:rPr>
        <w:t>d</w:t>
      </w:r>
      <w:r w:rsidR="00703A82">
        <w:rPr>
          <w:rFonts w:ascii="Arial" w:hAnsi="Arial" w:cs="Arial"/>
        </w:rPr>
        <w:t xml:space="preserve"> their thoughts.</w:t>
      </w:r>
      <w:r w:rsidR="00023E61">
        <w:rPr>
          <w:rFonts w:ascii="Arial" w:hAnsi="Arial" w:cs="Arial"/>
        </w:rPr>
        <w:t xml:space="preserve"> </w:t>
      </w:r>
      <w:r w:rsidR="004C6AF5">
        <w:rPr>
          <w:rFonts w:ascii="Arial" w:hAnsi="Arial" w:cs="Arial"/>
        </w:rPr>
        <w:t>A</w:t>
      </w:r>
      <w:r w:rsidR="004C6AF5" w:rsidRPr="004C6AF5">
        <w:rPr>
          <w:rFonts w:ascii="Arial" w:hAnsi="Arial" w:cs="Arial"/>
        </w:rPr>
        <w:t xml:space="preserve">ll questions </w:t>
      </w:r>
      <w:r w:rsidR="004C6AF5" w:rsidRPr="004C6AF5">
        <w:rPr>
          <w:rFonts w:ascii="Arial" w:hAnsi="Arial" w:cs="Arial"/>
        </w:rPr>
        <w:lastRenderedPageBreak/>
        <w:t xml:space="preserve">were either optional or had the option </w:t>
      </w:r>
      <w:r w:rsidR="0023126C">
        <w:rPr>
          <w:rFonts w:ascii="Arial" w:hAnsi="Arial" w:cs="Arial"/>
        </w:rPr>
        <w:t>‘</w:t>
      </w:r>
      <w:r w:rsidR="004C6AF5" w:rsidRPr="004C6AF5">
        <w:rPr>
          <w:rFonts w:ascii="Arial" w:hAnsi="Arial" w:cs="Arial"/>
        </w:rPr>
        <w:t>Prefer not to say</w:t>
      </w:r>
      <w:r w:rsidR="0023126C">
        <w:rPr>
          <w:rFonts w:ascii="Arial" w:hAnsi="Arial" w:cs="Arial"/>
        </w:rPr>
        <w:t xml:space="preserve">’ </w:t>
      </w:r>
      <w:r w:rsidR="004C6AF5" w:rsidRPr="004C6AF5">
        <w:rPr>
          <w:rFonts w:ascii="Arial" w:hAnsi="Arial" w:cs="Arial"/>
        </w:rPr>
        <w:t xml:space="preserve">or </w:t>
      </w:r>
      <w:r w:rsidR="0023126C">
        <w:rPr>
          <w:rFonts w:ascii="Arial" w:hAnsi="Arial" w:cs="Arial"/>
        </w:rPr>
        <w:t>‘</w:t>
      </w:r>
      <w:r w:rsidR="004C6AF5" w:rsidRPr="004C6AF5">
        <w:rPr>
          <w:rFonts w:ascii="Arial" w:hAnsi="Arial" w:cs="Arial"/>
        </w:rPr>
        <w:t>No opinion</w:t>
      </w:r>
      <w:r w:rsidR="0023126C">
        <w:rPr>
          <w:rFonts w:ascii="Arial" w:hAnsi="Arial" w:cs="Arial"/>
        </w:rPr>
        <w:t>’</w:t>
      </w:r>
      <w:r w:rsidR="004C6AF5">
        <w:rPr>
          <w:rFonts w:ascii="Arial" w:hAnsi="Arial" w:cs="Arial"/>
        </w:rPr>
        <w:t xml:space="preserve"> </w:t>
      </w:r>
      <w:r w:rsidR="00135784">
        <w:rPr>
          <w:rFonts w:ascii="Arial" w:hAnsi="Arial" w:cs="Arial"/>
        </w:rPr>
        <w:t>where</w:t>
      </w:r>
      <w:r w:rsidR="003A5E42">
        <w:rPr>
          <w:rFonts w:ascii="Arial" w:hAnsi="Arial" w:cs="Arial"/>
        </w:rPr>
        <w:t xml:space="preserve"> relevant, </w:t>
      </w:r>
      <w:r w:rsidR="004C6AF5">
        <w:rPr>
          <w:rFonts w:ascii="Arial" w:hAnsi="Arial" w:cs="Arial"/>
        </w:rPr>
        <w:t>allowing</w:t>
      </w:r>
      <w:r w:rsidR="00C24982">
        <w:rPr>
          <w:rFonts w:ascii="Arial" w:hAnsi="Arial" w:cs="Arial"/>
        </w:rPr>
        <w:t xml:space="preserve"> participants</w:t>
      </w:r>
      <w:r w:rsidR="004C6AF5">
        <w:rPr>
          <w:rFonts w:ascii="Arial" w:hAnsi="Arial" w:cs="Arial"/>
        </w:rPr>
        <w:t xml:space="preserve"> to provide as little personal data as they preferred</w:t>
      </w:r>
      <w:r w:rsidR="0065193F">
        <w:rPr>
          <w:rFonts w:ascii="Arial" w:hAnsi="Arial" w:cs="Arial"/>
        </w:rPr>
        <w:t>.</w:t>
      </w:r>
    </w:p>
    <w:p w14:paraId="3337D5D9" w14:textId="08B18DDB" w:rsidR="004C6AF5" w:rsidRDefault="009671B0" w:rsidP="004C6AF5">
      <w:pPr>
        <w:ind w:firstLine="708"/>
        <w:rPr>
          <w:rFonts w:ascii="Arial" w:hAnsi="Arial" w:cs="Arial"/>
        </w:rPr>
      </w:pPr>
      <w:r w:rsidRPr="00FD3739">
        <w:rPr>
          <w:rFonts w:ascii="Arial" w:hAnsi="Arial" w:cs="Arial"/>
        </w:rPr>
        <w:t xml:space="preserve">The questionnaire was initially </w:t>
      </w:r>
      <w:r w:rsidR="003C4BF0" w:rsidRPr="00FD3739">
        <w:rPr>
          <w:rFonts w:ascii="Arial" w:hAnsi="Arial" w:cs="Arial"/>
        </w:rPr>
        <w:t xml:space="preserve">shared </w:t>
      </w:r>
      <w:r w:rsidRPr="00FD3739">
        <w:rPr>
          <w:rFonts w:ascii="Arial" w:hAnsi="Arial" w:cs="Arial"/>
        </w:rPr>
        <w:t>with four people</w:t>
      </w:r>
      <w:r w:rsidR="0037676D">
        <w:rPr>
          <w:rFonts w:ascii="Arial" w:hAnsi="Arial" w:cs="Arial"/>
        </w:rPr>
        <w:t>, including two working in the IT industry,</w:t>
      </w:r>
      <w:r w:rsidRPr="00FD3739">
        <w:rPr>
          <w:rFonts w:ascii="Arial" w:hAnsi="Arial" w:cs="Arial"/>
        </w:rPr>
        <w:t xml:space="preserve"> to check </w:t>
      </w:r>
      <w:r w:rsidR="003C4BF0" w:rsidRPr="00FD3739">
        <w:rPr>
          <w:rFonts w:ascii="Arial" w:hAnsi="Arial" w:cs="Arial"/>
        </w:rPr>
        <w:t>whether</w:t>
      </w:r>
      <w:r w:rsidRPr="00FD3739">
        <w:rPr>
          <w:rFonts w:ascii="Arial" w:hAnsi="Arial" w:cs="Arial"/>
        </w:rPr>
        <w:t xml:space="preserve"> it </w:t>
      </w:r>
      <w:r w:rsidR="003C4BF0" w:rsidRPr="00FD3739">
        <w:rPr>
          <w:rFonts w:ascii="Arial" w:hAnsi="Arial" w:cs="Arial"/>
        </w:rPr>
        <w:t>was</w:t>
      </w:r>
      <w:r w:rsidRPr="00FD3739">
        <w:rPr>
          <w:rFonts w:ascii="Arial" w:hAnsi="Arial" w:cs="Arial"/>
        </w:rPr>
        <w:t xml:space="preserve"> understandable. After</w:t>
      </w:r>
      <w:r w:rsidR="003C4BF0" w:rsidRPr="00FD3739">
        <w:rPr>
          <w:rFonts w:ascii="Arial" w:hAnsi="Arial" w:cs="Arial"/>
        </w:rPr>
        <w:t xml:space="preserve"> a</w:t>
      </w:r>
      <w:r w:rsidRPr="00FD3739">
        <w:rPr>
          <w:rFonts w:ascii="Arial" w:hAnsi="Arial" w:cs="Arial"/>
        </w:rPr>
        <w:t xml:space="preserve"> few minor amendments, two identical forms were prepared and distributed online. </w:t>
      </w:r>
      <w:r w:rsidR="0094732D">
        <w:rPr>
          <w:rFonts w:ascii="Arial" w:hAnsi="Arial" w:cs="Arial"/>
        </w:rPr>
        <w:t>The data were collected online from 19</w:t>
      </w:r>
      <w:r w:rsidR="0094732D" w:rsidRPr="0094732D">
        <w:rPr>
          <w:rFonts w:ascii="Arial" w:hAnsi="Arial" w:cs="Arial"/>
          <w:vertAlign w:val="superscript"/>
        </w:rPr>
        <w:t>th</w:t>
      </w:r>
      <w:r w:rsidR="0094732D">
        <w:rPr>
          <w:rFonts w:ascii="Arial" w:hAnsi="Arial" w:cs="Arial"/>
        </w:rPr>
        <w:t xml:space="preserve"> </w:t>
      </w:r>
      <w:r w:rsidR="00992565">
        <w:rPr>
          <w:rFonts w:ascii="Arial" w:hAnsi="Arial" w:cs="Arial"/>
        </w:rPr>
        <w:t>to</w:t>
      </w:r>
      <w:r w:rsidR="0094732D">
        <w:rPr>
          <w:rFonts w:ascii="Arial" w:hAnsi="Arial" w:cs="Arial"/>
        </w:rPr>
        <w:t xml:space="preserve"> 31</w:t>
      </w:r>
      <w:r w:rsidR="0094732D" w:rsidRPr="0094732D">
        <w:rPr>
          <w:rFonts w:ascii="Arial" w:hAnsi="Arial" w:cs="Arial"/>
          <w:vertAlign w:val="superscript"/>
        </w:rPr>
        <w:t>st</w:t>
      </w:r>
      <w:r w:rsidR="0094732D">
        <w:rPr>
          <w:rFonts w:ascii="Arial" w:hAnsi="Arial" w:cs="Arial"/>
        </w:rPr>
        <w:t xml:space="preserve"> of March 2026</w:t>
      </w:r>
      <w:r w:rsidR="005C1D59">
        <w:rPr>
          <w:rFonts w:ascii="Arial" w:hAnsi="Arial" w:cs="Arial"/>
        </w:rPr>
        <w:t xml:space="preserve"> among the residents of Poland and the Czech Republic</w:t>
      </w:r>
      <w:r w:rsidR="005E650F">
        <w:rPr>
          <w:rFonts w:ascii="Arial" w:hAnsi="Arial" w:cs="Arial"/>
        </w:rPr>
        <w:t>.</w:t>
      </w:r>
      <w:r w:rsidR="0094732D">
        <w:rPr>
          <w:rFonts w:ascii="Arial" w:hAnsi="Arial" w:cs="Arial"/>
        </w:rPr>
        <w:t xml:space="preserve"> </w:t>
      </w:r>
      <w:r w:rsidR="00104A83" w:rsidRPr="00FD3739">
        <w:rPr>
          <w:rFonts w:ascii="Arial" w:hAnsi="Arial" w:cs="Arial"/>
        </w:rPr>
        <w:t xml:space="preserve">The first </w:t>
      </w:r>
      <w:r w:rsidR="0081079F">
        <w:rPr>
          <w:rFonts w:ascii="Arial" w:hAnsi="Arial" w:cs="Arial"/>
        </w:rPr>
        <w:t>copy</w:t>
      </w:r>
      <w:r w:rsidRPr="00FD3739">
        <w:rPr>
          <w:rFonts w:ascii="Arial" w:hAnsi="Arial" w:cs="Arial"/>
        </w:rPr>
        <w:t xml:space="preserve"> marked L1</w:t>
      </w:r>
      <w:r w:rsidR="00040F58">
        <w:rPr>
          <w:rFonts w:ascii="Arial" w:hAnsi="Arial" w:cs="Arial"/>
        </w:rPr>
        <w:t>,</w:t>
      </w:r>
      <w:r w:rsidRPr="00FD3739">
        <w:rPr>
          <w:rFonts w:ascii="Arial" w:hAnsi="Arial" w:cs="Arial"/>
        </w:rPr>
        <w:t xml:space="preserve"> was distributed on social media </w:t>
      </w:r>
      <w:r w:rsidR="003C4BF0" w:rsidRPr="00FD3739">
        <w:rPr>
          <w:rFonts w:ascii="Arial" w:hAnsi="Arial" w:cs="Arial"/>
        </w:rPr>
        <w:t xml:space="preserve">platforms </w:t>
      </w:r>
      <w:r w:rsidRPr="00FD3739">
        <w:rPr>
          <w:rFonts w:ascii="Arial" w:hAnsi="Arial" w:cs="Arial"/>
        </w:rPr>
        <w:t>such as Linked</w:t>
      </w:r>
      <w:r w:rsidR="00040F58">
        <w:rPr>
          <w:rFonts w:ascii="Arial" w:hAnsi="Arial" w:cs="Arial"/>
        </w:rPr>
        <w:t>I</w:t>
      </w:r>
      <w:r w:rsidRPr="00FD3739">
        <w:rPr>
          <w:rFonts w:ascii="Arial" w:hAnsi="Arial" w:cs="Arial"/>
        </w:rPr>
        <w:t>n</w:t>
      </w:r>
      <w:r w:rsidR="00EB445C" w:rsidRPr="00FD3739">
        <w:rPr>
          <w:rFonts w:ascii="Arial" w:hAnsi="Arial" w:cs="Arial"/>
        </w:rPr>
        <w:t>, Czech and Polish Facebook groups,</w:t>
      </w:r>
      <w:r w:rsidR="003C4BF0" w:rsidRPr="00FD3739">
        <w:rPr>
          <w:rFonts w:ascii="Arial" w:hAnsi="Arial" w:cs="Arial"/>
        </w:rPr>
        <w:t xml:space="preserve"> and</w:t>
      </w:r>
      <w:r w:rsidR="00EB445C" w:rsidRPr="00FD3739">
        <w:rPr>
          <w:rFonts w:ascii="Arial" w:hAnsi="Arial" w:cs="Arial"/>
        </w:rPr>
        <w:t xml:space="preserve"> one Discord server</w:t>
      </w:r>
      <w:r w:rsidR="00040F58">
        <w:rPr>
          <w:rFonts w:ascii="Arial" w:hAnsi="Arial" w:cs="Arial"/>
        </w:rPr>
        <w:t>,</w:t>
      </w:r>
      <w:r w:rsidR="00F63E70">
        <w:rPr>
          <w:rFonts w:ascii="Arial" w:hAnsi="Arial" w:cs="Arial"/>
        </w:rPr>
        <w:t xml:space="preserve"> as well as directly</w:t>
      </w:r>
      <w:r w:rsidR="00EB445C" w:rsidRPr="00FD3739">
        <w:rPr>
          <w:rFonts w:ascii="Arial" w:hAnsi="Arial" w:cs="Arial"/>
        </w:rPr>
        <w:t xml:space="preserve"> </w:t>
      </w:r>
      <w:r w:rsidR="00F63E70">
        <w:rPr>
          <w:rFonts w:ascii="Arial" w:hAnsi="Arial" w:cs="Arial"/>
        </w:rPr>
        <w:t xml:space="preserve">to </w:t>
      </w:r>
      <w:r w:rsidR="003A5E42">
        <w:rPr>
          <w:rFonts w:ascii="Arial" w:hAnsi="Arial" w:cs="Arial"/>
        </w:rPr>
        <w:t>personal</w:t>
      </w:r>
      <w:r w:rsidR="00EB445C" w:rsidRPr="00FD3739">
        <w:rPr>
          <w:rFonts w:ascii="Arial" w:hAnsi="Arial" w:cs="Arial"/>
        </w:rPr>
        <w:t xml:space="preserve"> contacts on LinkedIn. Prior to sharing the link to the questionnaire, permission </w:t>
      </w:r>
      <w:r w:rsidR="003C4BF0" w:rsidRPr="00FD3739">
        <w:rPr>
          <w:rFonts w:ascii="Arial" w:hAnsi="Arial" w:cs="Arial"/>
        </w:rPr>
        <w:t>w</w:t>
      </w:r>
      <w:r w:rsidR="00C74553">
        <w:rPr>
          <w:rFonts w:ascii="Arial" w:hAnsi="Arial" w:cs="Arial"/>
        </w:rPr>
        <w:t>as</w:t>
      </w:r>
      <w:r w:rsidR="003C4BF0" w:rsidRPr="00FD3739">
        <w:rPr>
          <w:rFonts w:ascii="Arial" w:hAnsi="Arial" w:cs="Arial"/>
        </w:rPr>
        <w:t xml:space="preserve"> obtained </w:t>
      </w:r>
      <w:r w:rsidR="00EB445C" w:rsidRPr="00FD3739">
        <w:rPr>
          <w:rFonts w:ascii="Arial" w:hAnsi="Arial" w:cs="Arial"/>
        </w:rPr>
        <w:t xml:space="preserve">from </w:t>
      </w:r>
      <w:r w:rsidR="003C4BF0" w:rsidRPr="00FD3739">
        <w:rPr>
          <w:rFonts w:ascii="Arial" w:hAnsi="Arial" w:cs="Arial"/>
        </w:rPr>
        <w:t xml:space="preserve">the </w:t>
      </w:r>
      <w:r w:rsidR="00EB445C" w:rsidRPr="00FD3739">
        <w:rPr>
          <w:rFonts w:ascii="Arial" w:hAnsi="Arial" w:cs="Arial"/>
        </w:rPr>
        <w:t>administrators</w:t>
      </w:r>
      <w:r w:rsidR="007C73B1" w:rsidRPr="00FD3739">
        <w:rPr>
          <w:rFonts w:ascii="Arial" w:hAnsi="Arial" w:cs="Arial"/>
        </w:rPr>
        <w:t xml:space="preserve"> and owners of the </w:t>
      </w:r>
      <w:r w:rsidR="00915B55" w:rsidRPr="00FD3739">
        <w:rPr>
          <w:rFonts w:ascii="Arial" w:hAnsi="Arial" w:cs="Arial"/>
        </w:rPr>
        <w:t xml:space="preserve">online </w:t>
      </w:r>
      <w:r w:rsidR="007C73B1" w:rsidRPr="00FD3739">
        <w:rPr>
          <w:rFonts w:ascii="Arial" w:hAnsi="Arial" w:cs="Arial"/>
        </w:rPr>
        <w:t>spaces</w:t>
      </w:r>
      <w:r w:rsidR="0081079F">
        <w:rPr>
          <w:rFonts w:ascii="Arial" w:hAnsi="Arial" w:cs="Arial"/>
        </w:rPr>
        <w:t xml:space="preserve"> where </w:t>
      </w:r>
      <w:r w:rsidR="00F63E70">
        <w:rPr>
          <w:rFonts w:ascii="Arial" w:hAnsi="Arial" w:cs="Arial"/>
        </w:rPr>
        <w:t>required</w:t>
      </w:r>
      <w:r w:rsidR="00EB445C" w:rsidRPr="00FD3739">
        <w:rPr>
          <w:rFonts w:ascii="Arial" w:hAnsi="Arial" w:cs="Arial"/>
        </w:rPr>
        <w:t>.</w:t>
      </w:r>
      <w:r w:rsidR="007C73B1" w:rsidRPr="00FD3739">
        <w:rPr>
          <w:rFonts w:ascii="Arial" w:hAnsi="Arial" w:cs="Arial"/>
        </w:rPr>
        <w:t xml:space="preserve"> Seven records were </w:t>
      </w:r>
      <w:r w:rsidR="003C4BF0" w:rsidRPr="00FD3739">
        <w:rPr>
          <w:rFonts w:ascii="Arial" w:hAnsi="Arial" w:cs="Arial"/>
        </w:rPr>
        <w:t>obtained</w:t>
      </w:r>
      <w:r w:rsidR="007C73B1" w:rsidRPr="00FD3739">
        <w:rPr>
          <w:rFonts w:ascii="Arial" w:hAnsi="Arial" w:cs="Arial"/>
        </w:rPr>
        <w:t xml:space="preserve"> </w:t>
      </w:r>
      <w:r w:rsidR="003C4BF0" w:rsidRPr="00FD3739">
        <w:rPr>
          <w:rFonts w:ascii="Arial" w:hAnsi="Arial" w:cs="Arial"/>
        </w:rPr>
        <w:t>using</w:t>
      </w:r>
      <w:r w:rsidR="007C73B1" w:rsidRPr="00FD3739">
        <w:rPr>
          <w:rFonts w:ascii="Arial" w:hAnsi="Arial" w:cs="Arial"/>
        </w:rPr>
        <w:t xml:space="preserve"> this questionnaire. </w:t>
      </w:r>
      <w:r w:rsidR="00EB445C" w:rsidRPr="00FD3739">
        <w:rPr>
          <w:rFonts w:ascii="Arial" w:hAnsi="Arial" w:cs="Arial"/>
        </w:rPr>
        <w:t xml:space="preserve">The second </w:t>
      </w:r>
      <w:r w:rsidR="0081079F">
        <w:rPr>
          <w:rFonts w:ascii="Arial" w:hAnsi="Arial" w:cs="Arial"/>
        </w:rPr>
        <w:t>copy</w:t>
      </w:r>
      <w:r w:rsidR="00915B55">
        <w:rPr>
          <w:rFonts w:ascii="Arial" w:hAnsi="Arial" w:cs="Arial"/>
        </w:rPr>
        <w:t>,</w:t>
      </w:r>
      <w:r w:rsidR="00EB445C" w:rsidRPr="00FD3739">
        <w:rPr>
          <w:rFonts w:ascii="Arial" w:hAnsi="Arial" w:cs="Arial"/>
        </w:rPr>
        <w:t xml:space="preserve"> marked W1</w:t>
      </w:r>
      <w:r w:rsidR="0054102E">
        <w:rPr>
          <w:rFonts w:ascii="Arial" w:hAnsi="Arial" w:cs="Arial"/>
        </w:rPr>
        <w:t>,</w:t>
      </w:r>
      <w:r w:rsidR="00076A0B">
        <w:rPr>
          <w:rFonts w:ascii="Arial" w:hAnsi="Arial" w:cs="Arial"/>
        </w:rPr>
        <w:t xml:space="preserve"> </w:t>
      </w:r>
      <w:r w:rsidR="00EB445C" w:rsidRPr="00FD3739">
        <w:rPr>
          <w:rFonts w:ascii="Arial" w:hAnsi="Arial" w:cs="Arial"/>
        </w:rPr>
        <w:t xml:space="preserve">was shared on Teams at the researcher's workplace with prior agreement </w:t>
      </w:r>
      <w:r w:rsidR="0054102E">
        <w:rPr>
          <w:rFonts w:ascii="Arial" w:hAnsi="Arial" w:cs="Arial"/>
        </w:rPr>
        <w:t>from</w:t>
      </w:r>
      <w:r w:rsidR="003C4BF0" w:rsidRPr="00FD3739">
        <w:rPr>
          <w:rFonts w:ascii="Arial" w:hAnsi="Arial" w:cs="Arial"/>
        </w:rPr>
        <w:t xml:space="preserve"> the</w:t>
      </w:r>
      <w:r w:rsidR="00EB445C" w:rsidRPr="00FD3739">
        <w:rPr>
          <w:rFonts w:ascii="Arial" w:hAnsi="Arial" w:cs="Arial"/>
        </w:rPr>
        <w:t xml:space="preserve"> HR department </w:t>
      </w:r>
      <w:r w:rsidR="0054102E">
        <w:rPr>
          <w:rFonts w:ascii="Arial" w:hAnsi="Arial" w:cs="Arial"/>
        </w:rPr>
        <w:t>and</w:t>
      </w:r>
      <w:r w:rsidR="00EB445C" w:rsidRPr="00FD3739">
        <w:rPr>
          <w:rFonts w:ascii="Arial" w:hAnsi="Arial" w:cs="Arial"/>
        </w:rPr>
        <w:t xml:space="preserve"> six former coworkers of the researcher. The coworkers later shared link</w:t>
      </w:r>
      <w:r w:rsidR="001443B0">
        <w:rPr>
          <w:rFonts w:ascii="Arial" w:hAnsi="Arial" w:cs="Arial"/>
        </w:rPr>
        <w:t>s</w:t>
      </w:r>
      <w:r w:rsidR="00EB445C" w:rsidRPr="00FD3739">
        <w:rPr>
          <w:rFonts w:ascii="Arial" w:hAnsi="Arial" w:cs="Arial"/>
        </w:rPr>
        <w:t xml:space="preserve"> with their colleagues. </w:t>
      </w:r>
      <w:r w:rsidR="007C73B1" w:rsidRPr="00FD3739">
        <w:rPr>
          <w:rFonts w:ascii="Arial" w:hAnsi="Arial" w:cs="Arial"/>
        </w:rPr>
        <w:t>Thirty-three records were collected through this questionnaire, which indicates high efficiency of the snowball</w:t>
      </w:r>
      <w:r w:rsidR="003C4BF0" w:rsidRPr="00FD3739">
        <w:rPr>
          <w:rFonts w:ascii="Arial" w:hAnsi="Arial" w:cs="Arial"/>
        </w:rPr>
        <w:t xml:space="preserve"> sampl</w:t>
      </w:r>
      <w:r w:rsidR="007C73B1" w:rsidRPr="00FD3739">
        <w:rPr>
          <w:rFonts w:ascii="Arial" w:hAnsi="Arial" w:cs="Arial"/>
        </w:rPr>
        <w:t>ing method</w:t>
      </w:r>
      <w:r w:rsidR="003C4BF0" w:rsidRPr="00FD3739">
        <w:rPr>
          <w:rFonts w:ascii="Arial" w:hAnsi="Arial" w:cs="Arial"/>
        </w:rPr>
        <w:t xml:space="preserve"> as </w:t>
      </w:r>
      <w:r w:rsidR="00D22379" w:rsidRPr="00FD3739">
        <w:rPr>
          <w:rFonts w:ascii="Arial" w:hAnsi="Arial" w:cs="Arial"/>
        </w:rPr>
        <w:t>argued</w:t>
      </w:r>
      <w:r w:rsidR="003C4BF0" w:rsidRPr="00FD3739">
        <w:rPr>
          <w:rFonts w:ascii="Arial" w:hAnsi="Arial" w:cs="Arial"/>
        </w:rPr>
        <w:t xml:space="preserve"> by Hennink et al. that it is particularly suitable in the case of participants with very specific characteristics, i.e. </w:t>
      </w:r>
      <w:r w:rsidR="00D22379" w:rsidRPr="00FD3739">
        <w:rPr>
          <w:rFonts w:ascii="Arial" w:hAnsi="Arial" w:cs="Arial"/>
        </w:rPr>
        <w:t xml:space="preserve">occupation, </w:t>
      </w:r>
      <w:r w:rsidR="003C4BF0" w:rsidRPr="00FD3739">
        <w:rPr>
          <w:rFonts w:ascii="Arial" w:hAnsi="Arial" w:cs="Arial"/>
        </w:rPr>
        <w:t>residency</w:t>
      </w:r>
      <w:r w:rsidR="00D22379" w:rsidRPr="00FD3739">
        <w:rPr>
          <w:rFonts w:ascii="Arial" w:hAnsi="Arial" w:cs="Arial"/>
        </w:rPr>
        <w:t>, location</w:t>
      </w:r>
      <w:r w:rsidR="003C4BF0" w:rsidRPr="00FD3739">
        <w:rPr>
          <w:rFonts w:ascii="Arial" w:hAnsi="Arial" w:cs="Arial"/>
        </w:rPr>
        <w:t xml:space="preserve"> and </w:t>
      </w:r>
      <w:r w:rsidR="00D22379" w:rsidRPr="00FD3739">
        <w:rPr>
          <w:rFonts w:ascii="Arial" w:hAnsi="Arial" w:cs="Arial"/>
        </w:rPr>
        <w:t xml:space="preserve">remote </w:t>
      </w:r>
      <w:r w:rsidR="003C4BF0" w:rsidRPr="00FD3739">
        <w:rPr>
          <w:rFonts w:ascii="Arial" w:hAnsi="Arial" w:cs="Arial"/>
        </w:rPr>
        <w:t xml:space="preserve">work </w:t>
      </w:r>
      <w:r w:rsidR="00D22379" w:rsidRPr="00FD3739">
        <w:rPr>
          <w:rFonts w:ascii="Arial" w:hAnsi="Arial" w:cs="Arial"/>
        </w:rPr>
        <w:t>making it difficult to reach out to them in person</w:t>
      </w:r>
      <w:r w:rsidR="003C4BF0" w:rsidRPr="00FD3739">
        <w:rPr>
          <w:rFonts w:ascii="Arial" w:hAnsi="Arial" w:cs="Arial"/>
        </w:rPr>
        <w:t>.</w:t>
      </w:r>
      <w:r w:rsidR="003C4BF0" w:rsidRPr="00FD3739">
        <w:rPr>
          <w:rStyle w:val="Odwoanieprzypisudolnego"/>
          <w:rFonts w:ascii="Arial" w:hAnsi="Arial" w:cs="Arial"/>
        </w:rPr>
        <w:footnoteReference w:id="32"/>
      </w:r>
      <w:r w:rsidR="00AA79C8">
        <w:rPr>
          <w:rFonts w:ascii="Arial" w:hAnsi="Arial" w:cs="Arial"/>
        </w:rPr>
        <w:t xml:space="preserve"> The questionnaire is attached in Appendix A.</w:t>
      </w:r>
    </w:p>
    <w:p w14:paraId="304982AF" w14:textId="7D538999" w:rsidR="00D22379" w:rsidRDefault="003A5E42" w:rsidP="004C6AF5">
      <w:pPr>
        <w:ind w:firstLine="708"/>
        <w:rPr>
          <w:rFonts w:ascii="Arial" w:hAnsi="Arial" w:cs="Arial"/>
        </w:rPr>
      </w:pPr>
      <w:r>
        <w:rPr>
          <w:rFonts w:ascii="Arial" w:hAnsi="Arial" w:cs="Arial"/>
        </w:rPr>
        <w:t>In addition, a</w:t>
      </w:r>
      <w:r w:rsidR="00FD3739" w:rsidRPr="00FD3739">
        <w:rPr>
          <w:rFonts w:ascii="Arial" w:hAnsi="Arial" w:cs="Arial"/>
        </w:rPr>
        <w:t>ccording to Hennink et al. the quantitative method allows gathering relatively large sample of answers, further analysis and identification of patterns of attitudes, correlations, and divisions into groups.</w:t>
      </w:r>
      <w:r w:rsidR="00FD3739" w:rsidRPr="00FD3739">
        <w:rPr>
          <w:rStyle w:val="Odwoanieprzypisudolnego"/>
          <w:rFonts w:ascii="Arial" w:hAnsi="Arial" w:cs="Arial"/>
        </w:rPr>
        <w:footnoteReference w:id="33"/>
      </w:r>
      <w:r w:rsidR="00FD3739" w:rsidRPr="00FD3739">
        <w:rPr>
          <w:rFonts w:ascii="Arial" w:hAnsi="Arial" w:cs="Arial"/>
        </w:rPr>
        <w:t xml:space="preserve"> However, Bell et al. argues that one of the disadvantages of this method is that it does not allow to get an insight into the personal experience, thoughts and feelings of the individual.</w:t>
      </w:r>
      <w:r w:rsidR="00FD3739" w:rsidRPr="00FD3739">
        <w:rPr>
          <w:rStyle w:val="Odwoanieprzypisudolnego"/>
          <w:rFonts w:ascii="Arial" w:hAnsi="Arial" w:cs="Arial"/>
        </w:rPr>
        <w:footnoteReference w:id="34"/>
      </w:r>
      <w:r w:rsidR="00FD3739" w:rsidRPr="00FD3739">
        <w:rPr>
          <w:rFonts w:ascii="Arial" w:hAnsi="Arial" w:cs="Arial"/>
        </w:rPr>
        <w:t xml:space="preserve"> In addition, Guetterman et al. argue that mixed methods provide more nuanced understanding of the studied phenomenon because of integrating data from quantitative methods and personal insights collected by qualitative methods, hence the qualitative method was employed as a second phase of the data collection phase.</w:t>
      </w:r>
      <w:r w:rsidR="00FD3739" w:rsidRPr="00FD3739">
        <w:rPr>
          <w:rStyle w:val="Odwoanieprzypisudolnego"/>
          <w:rFonts w:ascii="Arial" w:hAnsi="Arial" w:cs="Arial"/>
        </w:rPr>
        <w:footnoteReference w:id="35"/>
      </w:r>
    </w:p>
    <w:p w14:paraId="101D41A0" w14:textId="6D1071E9" w:rsidR="004C6AF5" w:rsidRPr="00FE0C4D" w:rsidRDefault="00076A0B" w:rsidP="004C6AF5">
      <w:pPr>
        <w:ind w:firstLine="708"/>
        <w:rPr>
          <w:rFonts w:ascii="Arial" w:hAnsi="Arial" w:cs="Arial"/>
          <w:color w:val="000000" w:themeColor="text1"/>
        </w:rPr>
      </w:pPr>
      <w:r w:rsidRPr="00FE0C4D">
        <w:rPr>
          <w:rFonts w:ascii="Arial" w:hAnsi="Arial" w:cs="Arial"/>
          <w:color w:val="000000" w:themeColor="text1"/>
        </w:rPr>
        <w:t xml:space="preserve">Based on the answers provided through the questionnaires, six participants were selected </w:t>
      </w:r>
      <w:r w:rsidR="00202061">
        <w:rPr>
          <w:rFonts w:ascii="Arial" w:hAnsi="Arial" w:cs="Arial"/>
          <w:color w:val="000000" w:themeColor="text1"/>
        </w:rPr>
        <w:t>from</w:t>
      </w:r>
      <w:r w:rsidR="00901E27">
        <w:rPr>
          <w:rFonts w:ascii="Arial" w:hAnsi="Arial" w:cs="Arial"/>
          <w:color w:val="000000" w:themeColor="text1"/>
        </w:rPr>
        <w:t xml:space="preserve"> those who gave prior consent to be contacted</w:t>
      </w:r>
      <w:r w:rsidR="00B23D2A">
        <w:rPr>
          <w:rFonts w:ascii="Arial" w:hAnsi="Arial" w:cs="Arial"/>
          <w:color w:val="000000" w:themeColor="text1"/>
        </w:rPr>
        <w:t>,</w:t>
      </w:r>
      <w:r w:rsidR="00901E27" w:rsidRPr="00FE0C4D">
        <w:rPr>
          <w:rFonts w:ascii="Arial" w:hAnsi="Arial" w:cs="Arial"/>
          <w:color w:val="000000" w:themeColor="text1"/>
        </w:rPr>
        <w:t xml:space="preserve"> </w:t>
      </w:r>
      <w:r w:rsidRPr="00FE0C4D">
        <w:rPr>
          <w:rFonts w:ascii="Arial" w:hAnsi="Arial" w:cs="Arial"/>
          <w:color w:val="000000" w:themeColor="text1"/>
        </w:rPr>
        <w:t>and invit</w:t>
      </w:r>
      <w:r w:rsidR="00AA79C8">
        <w:rPr>
          <w:rFonts w:ascii="Arial" w:hAnsi="Arial" w:cs="Arial"/>
          <w:color w:val="000000" w:themeColor="text1"/>
        </w:rPr>
        <w:t>ations</w:t>
      </w:r>
      <w:r w:rsidRPr="00FE0C4D">
        <w:rPr>
          <w:rFonts w:ascii="Arial" w:hAnsi="Arial" w:cs="Arial"/>
          <w:color w:val="000000" w:themeColor="text1"/>
        </w:rPr>
        <w:t xml:space="preserve"> for an interview</w:t>
      </w:r>
      <w:r w:rsidR="00F15993">
        <w:rPr>
          <w:rFonts w:ascii="Arial" w:hAnsi="Arial" w:cs="Arial"/>
          <w:color w:val="000000" w:themeColor="text1"/>
        </w:rPr>
        <w:t xml:space="preserve"> </w:t>
      </w:r>
      <w:r w:rsidR="00AA79C8">
        <w:rPr>
          <w:rFonts w:ascii="Arial" w:hAnsi="Arial" w:cs="Arial"/>
          <w:color w:val="000000" w:themeColor="text1"/>
        </w:rPr>
        <w:t>were sent</w:t>
      </w:r>
      <w:r w:rsidRPr="00FE0C4D">
        <w:rPr>
          <w:rFonts w:ascii="Arial" w:hAnsi="Arial" w:cs="Arial"/>
          <w:color w:val="000000" w:themeColor="text1"/>
        </w:rPr>
        <w:t>. Eventually, three interviews were conducted</w:t>
      </w:r>
      <w:r w:rsidR="00202061">
        <w:rPr>
          <w:rFonts w:ascii="Arial" w:hAnsi="Arial" w:cs="Arial"/>
          <w:color w:val="000000" w:themeColor="text1"/>
        </w:rPr>
        <w:t>:</w:t>
      </w:r>
      <w:r w:rsidRPr="00FE0C4D">
        <w:rPr>
          <w:rFonts w:ascii="Arial" w:hAnsi="Arial" w:cs="Arial"/>
          <w:color w:val="000000" w:themeColor="text1"/>
        </w:rPr>
        <w:t xml:space="preserve"> one with a participant </w:t>
      </w:r>
      <w:r w:rsidR="007C2487">
        <w:rPr>
          <w:rFonts w:ascii="Arial" w:hAnsi="Arial" w:cs="Arial"/>
          <w:color w:val="000000" w:themeColor="text1"/>
        </w:rPr>
        <w:t xml:space="preserve">who slightly </w:t>
      </w:r>
      <w:r w:rsidRPr="00FE0C4D">
        <w:rPr>
          <w:rFonts w:ascii="Arial" w:hAnsi="Arial" w:cs="Arial"/>
          <w:color w:val="000000" w:themeColor="text1"/>
        </w:rPr>
        <w:t>belie</w:t>
      </w:r>
      <w:r w:rsidR="007C2487">
        <w:rPr>
          <w:rFonts w:ascii="Arial" w:hAnsi="Arial" w:cs="Arial"/>
          <w:color w:val="000000" w:themeColor="text1"/>
        </w:rPr>
        <w:t>ved</w:t>
      </w:r>
      <w:r w:rsidRPr="00FE0C4D">
        <w:rPr>
          <w:rFonts w:ascii="Arial" w:hAnsi="Arial" w:cs="Arial"/>
          <w:color w:val="000000" w:themeColor="text1"/>
        </w:rPr>
        <w:t xml:space="preserve"> </w:t>
      </w:r>
      <w:r w:rsidR="00E67C35">
        <w:rPr>
          <w:rFonts w:ascii="Arial" w:hAnsi="Arial" w:cs="Arial"/>
          <w:color w:val="000000" w:themeColor="text1"/>
        </w:rPr>
        <w:t>in astrology</w:t>
      </w:r>
      <w:r w:rsidR="00B23D2A">
        <w:rPr>
          <w:rFonts w:ascii="Arial" w:hAnsi="Arial" w:cs="Arial"/>
          <w:color w:val="000000" w:themeColor="text1"/>
        </w:rPr>
        <w:t>,</w:t>
      </w:r>
      <w:r w:rsidR="00F645B3">
        <w:rPr>
          <w:rFonts w:ascii="Arial" w:hAnsi="Arial" w:cs="Arial"/>
          <w:color w:val="000000" w:themeColor="text1"/>
        </w:rPr>
        <w:t xml:space="preserve"> named Linda</w:t>
      </w:r>
      <w:r w:rsidRPr="00FE0C4D">
        <w:rPr>
          <w:rFonts w:ascii="Arial" w:hAnsi="Arial" w:cs="Arial"/>
          <w:color w:val="000000" w:themeColor="text1"/>
        </w:rPr>
        <w:t>,</w:t>
      </w:r>
      <w:r w:rsidR="00E67C35">
        <w:rPr>
          <w:rFonts w:ascii="Arial" w:hAnsi="Arial" w:cs="Arial"/>
          <w:color w:val="000000" w:themeColor="text1"/>
        </w:rPr>
        <w:t xml:space="preserve"> </w:t>
      </w:r>
      <w:r w:rsidR="00E67C35" w:rsidRPr="00FE0C4D">
        <w:rPr>
          <w:rFonts w:ascii="Arial" w:hAnsi="Arial" w:cs="Arial"/>
          <w:color w:val="000000" w:themeColor="text1"/>
        </w:rPr>
        <w:t xml:space="preserve">one with a participant </w:t>
      </w:r>
      <w:r w:rsidR="007C2487">
        <w:rPr>
          <w:rFonts w:ascii="Arial" w:hAnsi="Arial" w:cs="Arial"/>
          <w:color w:val="000000" w:themeColor="text1"/>
        </w:rPr>
        <w:t xml:space="preserve">who </w:t>
      </w:r>
      <w:r w:rsidR="00E67C35" w:rsidRPr="00FE0C4D">
        <w:rPr>
          <w:rFonts w:ascii="Arial" w:hAnsi="Arial" w:cs="Arial"/>
          <w:color w:val="000000" w:themeColor="text1"/>
        </w:rPr>
        <w:t>describ</w:t>
      </w:r>
      <w:r w:rsidR="007C2487">
        <w:rPr>
          <w:rFonts w:ascii="Arial" w:hAnsi="Arial" w:cs="Arial"/>
          <w:color w:val="000000" w:themeColor="text1"/>
        </w:rPr>
        <w:t>ed</w:t>
      </w:r>
      <w:r w:rsidR="00E67C35" w:rsidRPr="00FE0C4D">
        <w:rPr>
          <w:rFonts w:ascii="Arial" w:hAnsi="Arial" w:cs="Arial"/>
          <w:color w:val="000000" w:themeColor="text1"/>
        </w:rPr>
        <w:t xml:space="preserve"> </w:t>
      </w:r>
      <w:r w:rsidR="00F645B3">
        <w:rPr>
          <w:rFonts w:ascii="Arial" w:hAnsi="Arial" w:cs="Arial"/>
          <w:color w:val="000000" w:themeColor="text1"/>
        </w:rPr>
        <w:t>herself</w:t>
      </w:r>
      <w:r w:rsidR="00E67C35" w:rsidRPr="00FE0C4D">
        <w:rPr>
          <w:rFonts w:ascii="Arial" w:hAnsi="Arial" w:cs="Arial"/>
          <w:color w:val="000000" w:themeColor="text1"/>
        </w:rPr>
        <w:t xml:space="preserve"> as</w:t>
      </w:r>
      <w:r w:rsidR="007C2487">
        <w:rPr>
          <w:rFonts w:ascii="Arial" w:hAnsi="Arial" w:cs="Arial"/>
          <w:color w:val="000000" w:themeColor="text1"/>
        </w:rPr>
        <w:t xml:space="preserve"> an</w:t>
      </w:r>
      <w:r w:rsidR="00E67C35" w:rsidRPr="00FE0C4D">
        <w:rPr>
          <w:rFonts w:ascii="Arial" w:hAnsi="Arial" w:cs="Arial"/>
          <w:color w:val="000000" w:themeColor="text1"/>
        </w:rPr>
        <w:t xml:space="preserve"> ‘uninformed sceptic’</w:t>
      </w:r>
      <w:r w:rsidR="00E67C35">
        <w:rPr>
          <w:rFonts w:ascii="Arial" w:hAnsi="Arial" w:cs="Arial"/>
          <w:color w:val="000000" w:themeColor="text1"/>
        </w:rPr>
        <w:t xml:space="preserve"> </w:t>
      </w:r>
      <w:r w:rsidR="007C2487">
        <w:rPr>
          <w:rFonts w:ascii="Arial" w:hAnsi="Arial" w:cs="Arial"/>
          <w:color w:val="000000" w:themeColor="text1"/>
        </w:rPr>
        <w:t xml:space="preserve">who did </w:t>
      </w:r>
      <w:r w:rsidR="00E67C35">
        <w:rPr>
          <w:rFonts w:ascii="Arial" w:hAnsi="Arial" w:cs="Arial"/>
          <w:color w:val="000000" w:themeColor="text1"/>
        </w:rPr>
        <w:t>not believ</w:t>
      </w:r>
      <w:r w:rsidR="007C2487">
        <w:rPr>
          <w:rFonts w:ascii="Arial" w:hAnsi="Arial" w:cs="Arial"/>
          <w:color w:val="000000" w:themeColor="text1"/>
        </w:rPr>
        <w:t>e</w:t>
      </w:r>
      <w:r w:rsidR="00E67C35">
        <w:rPr>
          <w:rFonts w:ascii="Arial" w:hAnsi="Arial" w:cs="Arial"/>
          <w:color w:val="000000" w:themeColor="text1"/>
        </w:rPr>
        <w:t xml:space="preserve"> at all,</w:t>
      </w:r>
      <w:r w:rsidRPr="00FE0C4D">
        <w:rPr>
          <w:rFonts w:ascii="Arial" w:hAnsi="Arial" w:cs="Arial"/>
          <w:color w:val="000000" w:themeColor="text1"/>
        </w:rPr>
        <w:t xml:space="preserve"> and the last </w:t>
      </w:r>
      <w:r w:rsidR="00E67C35" w:rsidRPr="00FE0C4D">
        <w:rPr>
          <w:rFonts w:ascii="Arial" w:hAnsi="Arial" w:cs="Arial"/>
          <w:color w:val="000000" w:themeColor="text1"/>
        </w:rPr>
        <w:t>one with a participant</w:t>
      </w:r>
      <w:r w:rsidR="001865CA">
        <w:rPr>
          <w:rFonts w:ascii="Arial" w:hAnsi="Arial" w:cs="Arial"/>
          <w:color w:val="000000" w:themeColor="text1"/>
        </w:rPr>
        <w:t>, named Grace,</w:t>
      </w:r>
      <w:r w:rsidR="00E67C35" w:rsidRPr="00FE0C4D">
        <w:rPr>
          <w:rFonts w:ascii="Arial" w:hAnsi="Arial" w:cs="Arial"/>
          <w:color w:val="000000" w:themeColor="text1"/>
        </w:rPr>
        <w:t xml:space="preserve"> </w:t>
      </w:r>
      <w:r w:rsidR="00A9585A">
        <w:rPr>
          <w:rFonts w:ascii="Arial" w:hAnsi="Arial" w:cs="Arial"/>
          <w:color w:val="000000" w:themeColor="text1"/>
        </w:rPr>
        <w:t xml:space="preserve">who </w:t>
      </w:r>
      <w:r w:rsidR="00E67C35" w:rsidRPr="00FE0C4D">
        <w:rPr>
          <w:rFonts w:ascii="Arial" w:hAnsi="Arial" w:cs="Arial"/>
          <w:color w:val="000000" w:themeColor="text1"/>
        </w:rPr>
        <w:t>strongly believ</w:t>
      </w:r>
      <w:r w:rsidR="00A9585A">
        <w:rPr>
          <w:rFonts w:ascii="Arial" w:hAnsi="Arial" w:cs="Arial"/>
          <w:color w:val="000000" w:themeColor="text1"/>
        </w:rPr>
        <w:t xml:space="preserve">ed </w:t>
      </w:r>
      <w:r w:rsidR="00E67C35" w:rsidRPr="00FE0C4D">
        <w:rPr>
          <w:rFonts w:ascii="Arial" w:hAnsi="Arial" w:cs="Arial"/>
          <w:color w:val="000000" w:themeColor="text1"/>
        </w:rPr>
        <w:t>in astrology</w:t>
      </w:r>
      <w:r w:rsidRPr="00FE0C4D">
        <w:rPr>
          <w:rFonts w:ascii="Arial" w:hAnsi="Arial" w:cs="Arial"/>
          <w:color w:val="000000" w:themeColor="text1"/>
        </w:rPr>
        <w:t>.</w:t>
      </w:r>
      <w:r w:rsidR="00FE0C4D" w:rsidRPr="00FE0C4D">
        <w:rPr>
          <w:rFonts w:ascii="Arial" w:hAnsi="Arial" w:cs="Arial"/>
          <w:color w:val="000000" w:themeColor="text1"/>
        </w:rPr>
        <w:t xml:space="preserve"> After each interview, the participant</w:t>
      </w:r>
      <w:r w:rsidR="00240A86">
        <w:rPr>
          <w:rFonts w:ascii="Arial" w:hAnsi="Arial" w:cs="Arial"/>
          <w:color w:val="000000" w:themeColor="text1"/>
        </w:rPr>
        <w:t>s</w:t>
      </w:r>
      <w:r w:rsidR="00FE0C4D" w:rsidRPr="00FE0C4D">
        <w:rPr>
          <w:rFonts w:ascii="Arial" w:hAnsi="Arial" w:cs="Arial"/>
          <w:color w:val="000000" w:themeColor="text1"/>
        </w:rPr>
        <w:t xml:space="preserve"> received an email with</w:t>
      </w:r>
      <w:r w:rsidR="00A9585A">
        <w:rPr>
          <w:rFonts w:ascii="Arial" w:hAnsi="Arial" w:cs="Arial"/>
          <w:color w:val="000000" w:themeColor="text1"/>
        </w:rPr>
        <w:t xml:space="preserve"> an</w:t>
      </w:r>
      <w:r w:rsidR="00FE0C4D" w:rsidRPr="00FE0C4D">
        <w:rPr>
          <w:rFonts w:ascii="Arial" w:hAnsi="Arial" w:cs="Arial"/>
          <w:color w:val="000000" w:themeColor="text1"/>
        </w:rPr>
        <w:t xml:space="preserve"> anonymised transcript for </w:t>
      </w:r>
      <w:r w:rsidR="00196A45">
        <w:rPr>
          <w:rFonts w:ascii="Arial" w:hAnsi="Arial" w:cs="Arial"/>
          <w:color w:val="000000" w:themeColor="text1"/>
        </w:rPr>
        <w:t>confirmation</w:t>
      </w:r>
      <w:r w:rsidR="00FE0C4D" w:rsidRPr="00FE0C4D">
        <w:rPr>
          <w:rFonts w:ascii="Arial" w:hAnsi="Arial" w:cs="Arial"/>
          <w:color w:val="000000" w:themeColor="text1"/>
        </w:rPr>
        <w:t>.</w:t>
      </w:r>
      <w:r w:rsidR="00F15993">
        <w:rPr>
          <w:rFonts w:ascii="Arial" w:hAnsi="Arial" w:cs="Arial"/>
          <w:color w:val="000000" w:themeColor="text1"/>
        </w:rPr>
        <w:t xml:space="preserve"> All recordings and transcripts</w:t>
      </w:r>
      <w:r w:rsidR="00AF78E6">
        <w:rPr>
          <w:rFonts w:ascii="Arial" w:hAnsi="Arial" w:cs="Arial"/>
          <w:color w:val="000000" w:themeColor="text1"/>
        </w:rPr>
        <w:t xml:space="preserve"> on Teams</w:t>
      </w:r>
      <w:r w:rsidR="00F15993">
        <w:rPr>
          <w:rFonts w:ascii="Arial" w:hAnsi="Arial" w:cs="Arial"/>
          <w:color w:val="000000" w:themeColor="text1"/>
        </w:rPr>
        <w:t xml:space="preserve"> were deleted after confirmation</w:t>
      </w:r>
      <w:r w:rsidR="00EC0550">
        <w:rPr>
          <w:rFonts w:ascii="Arial" w:hAnsi="Arial" w:cs="Arial"/>
          <w:color w:val="000000" w:themeColor="text1"/>
        </w:rPr>
        <w:t xml:space="preserve"> was</w:t>
      </w:r>
      <w:r w:rsidR="00F15993">
        <w:rPr>
          <w:rFonts w:ascii="Arial" w:hAnsi="Arial" w:cs="Arial"/>
          <w:color w:val="000000" w:themeColor="text1"/>
        </w:rPr>
        <w:t xml:space="preserve"> obtained from participant</w:t>
      </w:r>
      <w:r w:rsidR="00EC0550">
        <w:rPr>
          <w:rFonts w:ascii="Arial" w:hAnsi="Arial" w:cs="Arial"/>
          <w:color w:val="000000" w:themeColor="text1"/>
        </w:rPr>
        <w:t>s</w:t>
      </w:r>
      <w:r w:rsidR="00F15993">
        <w:rPr>
          <w:rFonts w:ascii="Arial" w:hAnsi="Arial" w:cs="Arial"/>
          <w:color w:val="000000" w:themeColor="text1"/>
        </w:rPr>
        <w:t>.</w:t>
      </w:r>
    </w:p>
    <w:p w14:paraId="2DEE5736" w14:textId="7BF52237" w:rsidR="00642E02" w:rsidRPr="00FD3739" w:rsidRDefault="00D22379" w:rsidP="00F67C2E">
      <w:pPr>
        <w:ind w:firstLine="708"/>
        <w:rPr>
          <w:rFonts w:ascii="Arial" w:hAnsi="Arial" w:cs="Arial"/>
        </w:rPr>
      </w:pPr>
      <w:r w:rsidRPr="00FD3739">
        <w:rPr>
          <w:rFonts w:ascii="Arial" w:hAnsi="Arial" w:cs="Arial"/>
        </w:rPr>
        <w:lastRenderedPageBreak/>
        <w:t xml:space="preserve">Anonymity was ensured </w:t>
      </w:r>
      <w:r w:rsidR="00FD3739" w:rsidRPr="00FD3739">
        <w:rPr>
          <w:rFonts w:ascii="Arial" w:hAnsi="Arial" w:cs="Arial"/>
        </w:rPr>
        <w:t>by</w:t>
      </w:r>
      <w:r w:rsidRPr="00FD3739">
        <w:rPr>
          <w:rFonts w:ascii="Arial" w:hAnsi="Arial" w:cs="Arial"/>
        </w:rPr>
        <w:t xml:space="preserve"> the </w:t>
      </w:r>
      <w:r w:rsidR="00D37834">
        <w:rPr>
          <w:rFonts w:ascii="Arial" w:hAnsi="Arial" w:cs="Arial"/>
        </w:rPr>
        <w:t>voluntary</w:t>
      </w:r>
      <w:r w:rsidRPr="00FD3739">
        <w:rPr>
          <w:rFonts w:ascii="Arial" w:hAnsi="Arial" w:cs="Arial"/>
        </w:rPr>
        <w:t xml:space="preserve"> provi</w:t>
      </w:r>
      <w:r w:rsidR="0025604C">
        <w:rPr>
          <w:rFonts w:ascii="Arial" w:hAnsi="Arial" w:cs="Arial"/>
        </w:rPr>
        <w:t>sion of</w:t>
      </w:r>
      <w:r w:rsidRPr="00FD3739">
        <w:rPr>
          <w:rFonts w:ascii="Arial" w:hAnsi="Arial" w:cs="Arial"/>
        </w:rPr>
        <w:t xml:space="preserve"> </w:t>
      </w:r>
      <w:r w:rsidR="00EC0550">
        <w:rPr>
          <w:rFonts w:ascii="Arial" w:hAnsi="Arial" w:cs="Arial"/>
        </w:rPr>
        <w:t xml:space="preserve">an </w:t>
      </w:r>
      <w:r w:rsidRPr="00FD3739">
        <w:rPr>
          <w:rFonts w:ascii="Arial" w:hAnsi="Arial" w:cs="Arial"/>
        </w:rPr>
        <w:t xml:space="preserve">email address and other demographic data. The demographic questions themselves were also constructed </w:t>
      </w:r>
      <w:r w:rsidR="00F51A1D">
        <w:rPr>
          <w:rFonts w:ascii="Arial" w:hAnsi="Arial" w:cs="Arial"/>
        </w:rPr>
        <w:t>in a way</w:t>
      </w:r>
      <w:r w:rsidRPr="00FD3739">
        <w:rPr>
          <w:rFonts w:ascii="Arial" w:hAnsi="Arial" w:cs="Arial"/>
        </w:rPr>
        <w:t xml:space="preserve"> that participant</w:t>
      </w:r>
      <w:r w:rsidR="00CB5A82">
        <w:rPr>
          <w:rFonts w:ascii="Arial" w:hAnsi="Arial" w:cs="Arial"/>
        </w:rPr>
        <w:t>s</w:t>
      </w:r>
      <w:r w:rsidRPr="00FD3739">
        <w:rPr>
          <w:rFonts w:ascii="Arial" w:hAnsi="Arial" w:cs="Arial"/>
        </w:rPr>
        <w:t xml:space="preserve"> could not be identified based on the answers</w:t>
      </w:r>
      <w:r w:rsidR="00F15993">
        <w:rPr>
          <w:rFonts w:ascii="Arial" w:hAnsi="Arial" w:cs="Arial"/>
        </w:rPr>
        <w:t xml:space="preserve"> provided</w:t>
      </w:r>
      <w:r w:rsidRPr="00FD3739">
        <w:rPr>
          <w:rFonts w:ascii="Arial" w:hAnsi="Arial" w:cs="Arial"/>
        </w:rPr>
        <w:t>, for example, asking about age range instead of exact age, or job category instead of exact job title.</w:t>
      </w:r>
      <w:r w:rsidR="00FE0C4D">
        <w:rPr>
          <w:rFonts w:ascii="Arial" w:hAnsi="Arial" w:cs="Arial"/>
        </w:rPr>
        <w:t xml:space="preserve"> </w:t>
      </w:r>
      <w:r w:rsidR="00955DD2">
        <w:rPr>
          <w:rFonts w:ascii="Arial" w:hAnsi="Arial" w:cs="Arial"/>
        </w:rPr>
        <w:t>The a</w:t>
      </w:r>
      <w:r w:rsidR="00FE0C4D">
        <w:rPr>
          <w:rFonts w:ascii="Arial" w:hAnsi="Arial" w:cs="Arial"/>
        </w:rPr>
        <w:t>nswers provided were pseudonymised during the data collection phase.</w:t>
      </w:r>
      <w:r w:rsidR="003A5E42">
        <w:rPr>
          <w:rFonts w:ascii="Arial" w:hAnsi="Arial" w:cs="Arial"/>
        </w:rPr>
        <w:t xml:space="preserve"> Eventually, after the end of the data collecti</w:t>
      </w:r>
      <w:r w:rsidR="00FE47A3">
        <w:rPr>
          <w:rFonts w:ascii="Arial" w:hAnsi="Arial" w:cs="Arial"/>
        </w:rPr>
        <w:t>on</w:t>
      </w:r>
      <w:r w:rsidR="003A5E42">
        <w:rPr>
          <w:rFonts w:ascii="Arial" w:hAnsi="Arial" w:cs="Arial"/>
        </w:rPr>
        <w:t xml:space="preserve"> phase, the answers were anonymised</w:t>
      </w:r>
      <w:r w:rsidR="00FE47A3">
        <w:rPr>
          <w:rFonts w:ascii="Arial" w:hAnsi="Arial" w:cs="Arial"/>
        </w:rPr>
        <w:t>,</w:t>
      </w:r>
      <w:r w:rsidR="003A5E42">
        <w:rPr>
          <w:rFonts w:ascii="Arial" w:hAnsi="Arial" w:cs="Arial"/>
        </w:rPr>
        <w:t xml:space="preserve"> meaning that</w:t>
      </w:r>
      <w:r w:rsidR="00FE47A3">
        <w:rPr>
          <w:rFonts w:ascii="Arial" w:hAnsi="Arial" w:cs="Arial"/>
        </w:rPr>
        <w:t xml:space="preserve"> the</w:t>
      </w:r>
      <w:r w:rsidR="003A5E42">
        <w:rPr>
          <w:rFonts w:ascii="Arial" w:hAnsi="Arial" w:cs="Arial"/>
        </w:rPr>
        <w:t xml:space="preserve"> participants </w:t>
      </w:r>
      <w:r w:rsidR="00FE47A3">
        <w:rPr>
          <w:rFonts w:ascii="Arial" w:hAnsi="Arial" w:cs="Arial"/>
        </w:rPr>
        <w:t>we</w:t>
      </w:r>
      <w:r w:rsidR="003A5E42">
        <w:rPr>
          <w:rFonts w:ascii="Arial" w:hAnsi="Arial" w:cs="Arial"/>
        </w:rPr>
        <w:t>re no</w:t>
      </w:r>
      <w:r w:rsidR="006B00AF">
        <w:rPr>
          <w:rFonts w:ascii="Arial" w:hAnsi="Arial" w:cs="Arial"/>
        </w:rPr>
        <w:t xml:space="preserve"> longer</w:t>
      </w:r>
      <w:r w:rsidR="003A5E42">
        <w:rPr>
          <w:rFonts w:ascii="Arial" w:hAnsi="Arial" w:cs="Arial"/>
        </w:rPr>
        <w:t xml:space="preserve"> identifiable. The </w:t>
      </w:r>
      <w:r w:rsidR="00C07035">
        <w:rPr>
          <w:rFonts w:ascii="Arial" w:hAnsi="Arial" w:cs="Arial"/>
          <w:color w:val="000000" w:themeColor="text1"/>
        </w:rPr>
        <w:t xml:space="preserve">interviewees </w:t>
      </w:r>
      <w:r w:rsidR="003A5E42">
        <w:rPr>
          <w:rFonts w:ascii="Arial" w:hAnsi="Arial" w:cs="Arial"/>
        </w:rPr>
        <w:t xml:space="preserve">were informed about </w:t>
      </w:r>
      <w:r w:rsidR="00736341" w:rsidRPr="00AD0904">
        <w:rPr>
          <w:rFonts w:ascii="Arial" w:hAnsi="Arial" w:cs="Arial"/>
          <w:color w:val="000000" w:themeColor="text1"/>
        </w:rPr>
        <w:t xml:space="preserve">anonymity and </w:t>
      </w:r>
      <w:r w:rsidR="003A5E42">
        <w:rPr>
          <w:rFonts w:ascii="Arial" w:hAnsi="Arial" w:cs="Arial"/>
        </w:rPr>
        <w:t xml:space="preserve">confidentiality through the introduction </w:t>
      </w:r>
      <w:r w:rsidR="006B00AF">
        <w:rPr>
          <w:rFonts w:ascii="Arial" w:hAnsi="Arial" w:cs="Arial"/>
        </w:rPr>
        <w:t>to</w:t>
      </w:r>
      <w:r w:rsidR="003A5E42">
        <w:rPr>
          <w:rFonts w:ascii="Arial" w:hAnsi="Arial" w:cs="Arial"/>
        </w:rPr>
        <w:t xml:space="preserve"> the questionnaire</w:t>
      </w:r>
      <w:r w:rsidR="006B00AF">
        <w:rPr>
          <w:rFonts w:ascii="Arial" w:hAnsi="Arial" w:cs="Arial"/>
        </w:rPr>
        <w:t>,</w:t>
      </w:r>
      <w:r w:rsidR="003A5E42">
        <w:rPr>
          <w:rFonts w:ascii="Arial" w:hAnsi="Arial" w:cs="Arial"/>
        </w:rPr>
        <w:t xml:space="preserve"> as well as through the interview consent form</w:t>
      </w:r>
      <w:r w:rsidR="005A5C14">
        <w:rPr>
          <w:rFonts w:ascii="Arial" w:hAnsi="Arial" w:cs="Arial"/>
        </w:rPr>
        <w:t xml:space="preserve"> attached as appendix B</w:t>
      </w:r>
      <w:r w:rsidR="003A5E42">
        <w:rPr>
          <w:rFonts w:ascii="Arial" w:hAnsi="Arial" w:cs="Arial"/>
        </w:rPr>
        <w:t>, and during the interviews.</w:t>
      </w:r>
      <w:r w:rsidR="00F67C2E">
        <w:rPr>
          <w:rFonts w:ascii="Arial" w:hAnsi="Arial" w:cs="Arial"/>
        </w:rPr>
        <w:t xml:space="preserve"> </w:t>
      </w:r>
      <w:r w:rsidR="00F67C2E" w:rsidRPr="00F67C2E">
        <w:rPr>
          <w:rFonts w:ascii="Arial" w:hAnsi="Arial" w:cs="Arial"/>
        </w:rPr>
        <w:t>The survey was</w:t>
      </w:r>
      <w:r w:rsidR="00F67C2E">
        <w:rPr>
          <w:rFonts w:ascii="Arial" w:hAnsi="Arial" w:cs="Arial"/>
        </w:rPr>
        <w:t xml:space="preserve"> condu</w:t>
      </w:r>
      <w:r w:rsidR="00C947B0">
        <w:rPr>
          <w:rFonts w:ascii="Arial" w:hAnsi="Arial" w:cs="Arial"/>
        </w:rPr>
        <w:t>c</w:t>
      </w:r>
      <w:r w:rsidR="00F67C2E">
        <w:rPr>
          <w:rFonts w:ascii="Arial" w:hAnsi="Arial" w:cs="Arial"/>
        </w:rPr>
        <w:t>ted</w:t>
      </w:r>
      <w:r w:rsidR="00F67C2E" w:rsidRPr="00F67C2E">
        <w:rPr>
          <w:rFonts w:ascii="Arial" w:hAnsi="Arial" w:cs="Arial"/>
        </w:rPr>
        <w:t xml:space="preserve"> in English</w:t>
      </w:r>
      <w:r w:rsidR="00C947B0">
        <w:rPr>
          <w:rFonts w:ascii="Arial" w:hAnsi="Arial" w:cs="Arial"/>
        </w:rPr>
        <w:t xml:space="preserve"> with supporting examples in Polish and Czech</w:t>
      </w:r>
      <w:r w:rsidR="00F67C2E">
        <w:rPr>
          <w:rFonts w:ascii="Arial" w:hAnsi="Arial" w:cs="Arial"/>
        </w:rPr>
        <w:t xml:space="preserve">, </w:t>
      </w:r>
      <w:r w:rsidR="00C947B0">
        <w:rPr>
          <w:rFonts w:ascii="Arial" w:hAnsi="Arial" w:cs="Arial"/>
        </w:rPr>
        <w:t xml:space="preserve">and the </w:t>
      </w:r>
      <w:r w:rsidR="00F67C2E">
        <w:rPr>
          <w:rFonts w:ascii="Arial" w:hAnsi="Arial" w:cs="Arial"/>
        </w:rPr>
        <w:t>interviews</w:t>
      </w:r>
      <w:r w:rsidR="00C947B0">
        <w:rPr>
          <w:rFonts w:ascii="Arial" w:hAnsi="Arial" w:cs="Arial"/>
        </w:rPr>
        <w:t xml:space="preserve"> were conducted</w:t>
      </w:r>
      <w:r w:rsidR="00F67C2E">
        <w:rPr>
          <w:rFonts w:ascii="Arial" w:hAnsi="Arial" w:cs="Arial"/>
        </w:rPr>
        <w:t xml:space="preserve"> in Polish</w:t>
      </w:r>
      <w:r w:rsidR="00BC5846">
        <w:rPr>
          <w:rFonts w:ascii="Arial" w:hAnsi="Arial" w:cs="Arial"/>
        </w:rPr>
        <w:t xml:space="preserve">, </w:t>
      </w:r>
      <w:r w:rsidR="006B00AF">
        <w:rPr>
          <w:rFonts w:ascii="Arial" w:hAnsi="Arial" w:cs="Arial"/>
        </w:rPr>
        <w:t>because</w:t>
      </w:r>
      <w:r w:rsidR="00BC5846">
        <w:rPr>
          <w:rFonts w:ascii="Arial" w:hAnsi="Arial" w:cs="Arial"/>
        </w:rPr>
        <w:t xml:space="preserve"> this </w:t>
      </w:r>
      <w:r w:rsidR="00AA79C8">
        <w:rPr>
          <w:rFonts w:ascii="Arial" w:hAnsi="Arial" w:cs="Arial"/>
        </w:rPr>
        <w:t>wa</w:t>
      </w:r>
      <w:r w:rsidR="00BC5846">
        <w:rPr>
          <w:rFonts w:ascii="Arial" w:hAnsi="Arial" w:cs="Arial"/>
        </w:rPr>
        <w:t>s</w:t>
      </w:r>
      <w:r w:rsidR="00C07035">
        <w:rPr>
          <w:rFonts w:ascii="Arial" w:hAnsi="Arial" w:cs="Arial"/>
        </w:rPr>
        <w:t xml:space="preserve"> the</w:t>
      </w:r>
      <w:r w:rsidR="00BC5846">
        <w:rPr>
          <w:rFonts w:ascii="Arial" w:hAnsi="Arial" w:cs="Arial"/>
        </w:rPr>
        <w:t xml:space="preserve"> </w:t>
      </w:r>
      <w:r w:rsidR="0007282A">
        <w:rPr>
          <w:rFonts w:ascii="Arial" w:hAnsi="Arial" w:cs="Arial"/>
        </w:rPr>
        <w:t>native language of the research</w:t>
      </w:r>
      <w:r w:rsidR="00C07035">
        <w:rPr>
          <w:rFonts w:ascii="Arial" w:hAnsi="Arial" w:cs="Arial"/>
        </w:rPr>
        <w:t>er</w:t>
      </w:r>
      <w:r w:rsidR="0007282A">
        <w:rPr>
          <w:rFonts w:ascii="Arial" w:hAnsi="Arial" w:cs="Arial"/>
        </w:rPr>
        <w:t xml:space="preserve"> and the interviewees</w:t>
      </w:r>
      <w:r w:rsidR="00C947B0">
        <w:rPr>
          <w:rFonts w:ascii="Arial" w:hAnsi="Arial" w:cs="Arial"/>
        </w:rPr>
        <w:t>.</w:t>
      </w:r>
      <w:r w:rsidR="00F67C2E" w:rsidRPr="00F67C2E">
        <w:rPr>
          <w:rFonts w:ascii="Arial" w:hAnsi="Arial" w:cs="Arial"/>
        </w:rPr>
        <w:t xml:space="preserve"> </w:t>
      </w:r>
      <w:r w:rsidR="00A953C5">
        <w:rPr>
          <w:rFonts w:ascii="Arial" w:hAnsi="Arial" w:cs="Arial"/>
        </w:rPr>
        <w:t xml:space="preserve">The answers were </w:t>
      </w:r>
      <w:r w:rsidR="003A1587" w:rsidRPr="003A1587">
        <w:rPr>
          <w:rFonts w:ascii="Arial" w:hAnsi="Arial" w:cs="Arial"/>
        </w:rPr>
        <w:t>translated as they were spoken</w:t>
      </w:r>
      <w:r w:rsidR="003A1587">
        <w:rPr>
          <w:rFonts w:ascii="Arial" w:hAnsi="Arial" w:cs="Arial"/>
        </w:rPr>
        <w:t>.</w:t>
      </w:r>
      <w:r w:rsidR="00B2232A">
        <w:rPr>
          <w:rFonts w:ascii="Arial" w:hAnsi="Arial" w:cs="Arial"/>
        </w:rPr>
        <w:t xml:space="preserve"> The names of participants were changed in way t</w:t>
      </w:r>
      <w:r w:rsidR="00A5360A">
        <w:rPr>
          <w:rFonts w:ascii="Arial" w:hAnsi="Arial" w:cs="Arial"/>
        </w:rPr>
        <w:t>hat</w:t>
      </w:r>
      <w:r w:rsidR="00B2232A">
        <w:rPr>
          <w:rFonts w:ascii="Arial" w:hAnsi="Arial" w:cs="Arial"/>
        </w:rPr>
        <w:t xml:space="preserve"> their gender</w:t>
      </w:r>
      <w:r w:rsidR="008B36DC">
        <w:rPr>
          <w:rFonts w:ascii="Arial" w:hAnsi="Arial" w:cs="Arial"/>
        </w:rPr>
        <w:t>s</w:t>
      </w:r>
      <w:r w:rsidR="00A5360A">
        <w:rPr>
          <w:rFonts w:ascii="Arial" w:hAnsi="Arial" w:cs="Arial"/>
        </w:rPr>
        <w:t xml:space="preserve"> w</w:t>
      </w:r>
      <w:r w:rsidR="008B36DC">
        <w:rPr>
          <w:rFonts w:ascii="Arial" w:hAnsi="Arial" w:cs="Arial"/>
        </w:rPr>
        <w:t>ere reflected</w:t>
      </w:r>
      <w:r w:rsidR="00B2232A">
        <w:rPr>
          <w:rFonts w:ascii="Arial" w:hAnsi="Arial" w:cs="Arial"/>
        </w:rPr>
        <w:t>.</w:t>
      </w:r>
      <w:r w:rsidR="003B0345">
        <w:rPr>
          <w:rFonts w:ascii="Arial" w:hAnsi="Arial" w:cs="Arial"/>
        </w:rPr>
        <w:t xml:space="preserve"> The answers from the questionnaires </w:t>
      </w:r>
      <w:r w:rsidR="00DA1BC5" w:rsidRPr="00DA1BC5">
        <w:rPr>
          <w:rFonts w:ascii="Arial" w:hAnsi="Arial" w:cs="Arial"/>
        </w:rPr>
        <w:t>retained the original spelling</w:t>
      </w:r>
      <w:r w:rsidR="008B36DC">
        <w:rPr>
          <w:rFonts w:ascii="Arial" w:hAnsi="Arial" w:cs="Arial"/>
        </w:rPr>
        <w:t>,</w:t>
      </w:r>
      <w:r w:rsidR="00BB1CBA">
        <w:rPr>
          <w:rFonts w:ascii="Arial" w:hAnsi="Arial" w:cs="Arial"/>
        </w:rPr>
        <w:t xml:space="preserve"> with minor corrections </w:t>
      </w:r>
      <w:r w:rsidR="007D436E">
        <w:rPr>
          <w:rFonts w:ascii="Arial" w:hAnsi="Arial" w:cs="Arial"/>
        </w:rPr>
        <w:t xml:space="preserve">that did </w:t>
      </w:r>
      <w:r w:rsidR="00BB1CBA">
        <w:rPr>
          <w:rFonts w:ascii="Arial" w:hAnsi="Arial" w:cs="Arial"/>
        </w:rPr>
        <w:t>not chang</w:t>
      </w:r>
      <w:r w:rsidR="007D436E">
        <w:rPr>
          <w:rFonts w:ascii="Arial" w:hAnsi="Arial" w:cs="Arial"/>
        </w:rPr>
        <w:t>e</w:t>
      </w:r>
      <w:r w:rsidR="00BB1CBA">
        <w:rPr>
          <w:rFonts w:ascii="Arial" w:hAnsi="Arial" w:cs="Arial"/>
        </w:rPr>
        <w:t xml:space="preserve"> the meaning</w:t>
      </w:r>
      <w:r w:rsidR="00DA1BC5">
        <w:rPr>
          <w:rFonts w:ascii="Arial" w:hAnsi="Arial" w:cs="Arial"/>
        </w:rPr>
        <w:t>.</w:t>
      </w:r>
      <w:r w:rsidR="003A1587">
        <w:rPr>
          <w:rFonts w:ascii="Arial" w:hAnsi="Arial" w:cs="Arial"/>
        </w:rPr>
        <w:t xml:space="preserve"> </w:t>
      </w:r>
      <w:r w:rsidR="00C947B0">
        <w:rPr>
          <w:rFonts w:ascii="Arial" w:hAnsi="Arial" w:cs="Arial"/>
        </w:rPr>
        <w:t>T</w:t>
      </w:r>
      <w:r w:rsidR="00F67C2E">
        <w:rPr>
          <w:rFonts w:ascii="Arial" w:hAnsi="Arial" w:cs="Arial"/>
        </w:rPr>
        <w:t>he research procedure was</w:t>
      </w:r>
      <w:r w:rsidR="00F67C2E" w:rsidRPr="00F67C2E">
        <w:rPr>
          <w:rFonts w:ascii="Arial" w:hAnsi="Arial" w:cs="Arial"/>
        </w:rPr>
        <w:t xml:space="preserve"> conducted in line with </w:t>
      </w:r>
      <w:r w:rsidR="00065BE3">
        <w:rPr>
          <w:rFonts w:ascii="Arial" w:hAnsi="Arial" w:cs="Arial"/>
        </w:rPr>
        <w:t>British, Polish, and Czech</w:t>
      </w:r>
      <w:r w:rsidR="00F67C2E" w:rsidRPr="00F67C2E">
        <w:rPr>
          <w:rFonts w:ascii="Arial" w:hAnsi="Arial" w:cs="Arial"/>
        </w:rPr>
        <w:t xml:space="preserve"> ethical guidelines</w:t>
      </w:r>
      <w:r w:rsidR="00065BE3">
        <w:rPr>
          <w:rFonts w:ascii="Arial" w:hAnsi="Arial" w:cs="Arial"/>
        </w:rPr>
        <w:t xml:space="preserve">, </w:t>
      </w:r>
      <w:r w:rsidR="00707E4D">
        <w:rPr>
          <w:rFonts w:ascii="Arial" w:hAnsi="Arial" w:cs="Arial"/>
        </w:rPr>
        <w:t xml:space="preserve">and policies from </w:t>
      </w:r>
      <w:r w:rsidR="002139D3">
        <w:rPr>
          <w:rFonts w:ascii="Arial" w:hAnsi="Arial" w:cs="Arial"/>
        </w:rPr>
        <w:t>university</w:t>
      </w:r>
      <w:r w:rsidR="00F67C2E">
        <w:rPr>
          <w:rFonts w:ascii="Arial" w:hAnsi="Arial" w:cs="Arial"/>
        </w:rPr>
        <w:t>.</w:t>
      </w:r>
      <w:r w:rsidR="00F67C2E">
        <w:rPr>
          <w:rStyle w:val="Odwoanieprzypisudolnego"/>
          <w:rFonts w:ascii="Arial" w:hAnsi="Arial" w:cs="Arial"/>
        </w:rPr>
        <w:footnoteReference w:id="36"/>
      </w:r>
    </w:p>
    <w:p w14:paraId="12970DEA" w14:textId="3D0EE084" w:rsidR="00F5214A" w:rsidRPr="00FD3739" w:rsidRDefault="00F5214A" w:rsidP="00565B78">
      <w:pPr>
        <w:pStyle w:val="Nagwek2"/>
        <w:rPr>
          <w:rFonts w:ascii="Arial" w:hAnsi="Arial" w:cs="Arial"/>
        </w:rPr>
      </w:pPr>
      <w:r w:rsidRPr="00FD3739">
        <w:rPr>
          <w:rFonts w:ascii="Arial" w:hAnsi="Arial" w:cs="Arial"/>
        </w:rPr>
        <w:t>Problems</w:t>
      </w:r>
    </w:p>
    <w:p w14:paraId="270C57DE" w14:textId="37F72AC3" w:rsidR="00F15993" w:rsidRDefault="00565B78" w:rsidP="008C2259">
      <w:pPr>
        <w:ind w:firstLine="708"/>
        <w:rPr>
          <w:rFonts w:ascii="Arial" w:hAnsi="Arial" w:cs="Arial"/>
        </w:rPr>
      </w:pPr>
      <w:r w:rsidRPr="00FD3739">
        <w:rPr>
          <w:rFonts w:ascii="Arial" w:hAnsi="Arial" w:cs="Arial"/>
        </w:rPr>
        <w:t xml:space="preserve">Due to the differences in </w:t>
      </w:r>
      <w:r w:rsidR="00C07035">
        <w:rPr>
          <w:rFonts w:ascii="Arial" w:hAnsi="Arial" w:cs="Arial"/>
        </w:rPr>
        <w:t xml:space="preserve">the </w:t>
      </w:r>
      <w:r w:rsidRPr="00FD3739">
        <w:rPr>
          <w:rFonts w:ascii="Arial" w:hAnsi="Arial" w:cs="Arial"/>
        </w:rPr>
        <w:t xml:space="preserve">educational systems </w:t>
      </w:r>
      <w:r w:rsidR="00DB4584" w:rsidRPr="00FD3739">
        <w:rPr>
          <w:rFonts w:ascii="Arial" w:hAnsi="Arial" w:cs="Arial"/>
        </w:rPr>
        <w:t>of Poland and the Czech Republic</w:t>
      </w:r>
      <w:r w:rsidR="00C07035">
        <w:rPr>
          <w:rFonts w:ascii="Arial" w:hAnsi="Arial" w:cs="Arial"/>
        </w:rPr>
        <w:t>,</w:t>
      </w:r>
      <w:r w:rsidR="00DB4584" w:rsidRPr="00FD3739">
        <w:rPr>
          <w:rFonts w:ascii="Arial" w:hAnsi="Arial" w:cs="Arial"/>
        </w:rPr>
        <w:t xml:space="preserve"> it was difficult to set up </w:t>
      </w:r>
      <w:r w:rsidR="00C713CB">
        <w:rPr>
          <w:rFonts w:ascii="Arial" w:hAnsi="Arial" w:cs="Arial"/>
        </w:rPr>
        <w:t>a</w:t>
      </w:r>
      <w:r w:rsidR="00DB4584" w:rsidRPr="00FD3739">
        <w:rPr>
          <w:rFonts w:ascii="Arial" w:hAnsi="Arial" w:cs="Arial"/>
        </w:rPr>
        <w:t xml:space="preserve"> set of possible answers </w:t>
      </w:r>
      <w:r w:rsidR="00C713CB">
        <w:rPr>
          <w:rFonts w:ascii="Arial" w:hAnsi="Arial" w:cs="Arial"/>
        </w:rPr>
        <w:t>to</w:t>
      </w:r>
      <w:r w:rsidR="00DB4584" w:rsidRPr="00FD3739">
        <w:rPr>
          <w:rFonts w:ascii="Arial" w:hAnsi="Arial" w:cs="Arial"/>
        </w:rPr>
        <w:t xml:space="preserve"> the question about the education level</w:t>
      </w:r>
      <w:r w:rsidR="001443BE" w:rsidRPr="00FD3739">
        <w:rPr>
          <w:rFonts w:ascii="Arial" w:hAnsi="Arial" w:cs="Arial"/>
        </w:rPr>
        <w:t xml:space="preserve"> that would be common for both countries</w:t>
      </w:r>
      <w:r w:rsidR="00C713CB">
        <w:rPr>
          <w:rFonts w:ascii="Arial" w:hAnsi="Arial" w:cs="Arial"/>
        </w:rPr>
        <w:t xml:space="preserve">, </w:t>
      </w:r>
      <w:r w:rsidR="008B36DC">
        <w:rPr>
          <w:rFonts w:ascii="Arial" w:hAnsi="Arial" w:cs="Arial"/>
        </w:rPr>
        <w:t>considering</w:t>
      </w:r>
      <w:r w:rsidR="001443BE" w:rsidRPr="00FD3739">
        <w:rPr>
          <w:rFonts w:ascii="Arial" w:hAnsi="Arial" w:cs="Arial"/>
        </w:rPr>
        <w:t xml:space="preserve"> that participants could have degrees obtained in educational systems</w:t>
      </w:r>
      <w:r w:rsidR="004C6AF5">
        <w:rPr>
          <w:rFonts w:ascii="Arial" w:hAnsi="Arial" w:cs="Arial"/>
        </w:rPr>
        <w:t xml:space="preserve"> from other countries</w:t>
      </w:r>
      <w:r w:rsidR="00DB4584" w:rsidRPr="00FD3739">
        <w:rPr>
          <w:rFonts w:ascii="Arial" w:hAnsi="Arial" w:cs="Arial"/>
        </w:rPr>
        <w:t xml:space="preserve">. </w:t>
      </w:r>
      <w:r w:rsidR="001443BE" w:rsidRPr="00FD3739">
        <w:rPr>
          <w:rFonts w:ascii="Arial" w:hAnsi="Arial" w:cs="Arial"/>
        </w:rPr>
        <w:t>In 2021, Schneider presented unified framework based on International Standard Classification of Education (ISCED) allowing to join possible education levels for both countries in one question</w:t>
      </w:r>
      <w:r w:rsidR="00917D37" w:rsidRPr="00FD3739">
        <w:rPr>
          <w:rFonts w:ascii="Arial" w:hAnsi="Arial" w:cs="Arial"/>
        </w:rPr>
        <w:t>.</w:t>
      </w:r>
      <w:r w:rsidR="001443BE" w:rsidRPr="00FD3739">
        <w:rPr>
          <w:rStyle w:val="Odwoanieprzypisudolnego"/>
          <w:rFonts w:ascii="Arial" w:hAnsi="Arial" w:cs="Arial"/>
        </w:rPr>
        <w:footnoteReference w:id="37"/>
      </w:r>
      <w:r w:rsidR="001443BE" w:rsidRPr="00FD3739">
        <w:rPr>
          <w:rFonts w:ascii="Arial" w:hAnsi="Arial" w:cs="Arial"/>
        </w:rPr>
        <w:t xml:space="preserve"> It was cross-checked with data provided by European Education and Culture Executive Agency about the educational systems in both </w:t>
      </w:r>
      <w:r w:rsidR="37847D49">
        <w:rPr>
          <w:rFonts w:ascii="Arial" w:hAnsi="Arial" w:cs="Arial"/>
        </w:rPr>
        <w:t>countr</w:t>
      </w:r>
      <w:r w:rsidR="6D6BB0D9">
        <w:rPr>
          <w:rFonts w:ascii="Arial" w:hAnsi="Arial" w:cs="Arial"/>
        </w:rPr>
        <w:t>i</w:t>
      </w:r>
      <w:r w:rsidR="37847D49">
        <w:rPr>
          <w:rFonts w:ascii="Arial" w:hAnsi="Arial" w:cs="Arial"/>
        </w:rPr>
        <w:t>e</w:t>
      </w:r>
      <w:r w:rsidR="09B0CC42" w:rsidRPr="00FD3739">
        <w:rPr>
          <w:rFonts w:ascii="Arial" w:hAnsi="Arial" w:cs="Arial"/>
        </w:rPr>
        <w:t>s</w:t>
      </w:r>
      <w:r w:rsidR="001443BE" w:rsidRPr="00FD3739">
        <w:rPr>
          <w:rFonts w:ascii="Arial" w:hAnsi="Arial" w:cs="Arial"/>
        </w:rPr>
        <w:t>.</w:t>
      </w:r>
      <w:r w:rsidR="00917D37" w:rsidRPr="00FD3739">
        <w:rPr>
          <w:rStyle w:val="Odwoanieprzypisudolnego"/>
          <w:rFonts w:ascii="Arial" w:hAnsi="Arial" w:cs="Arial"/>
        </w:rPr>
        <w:footnoteReference w:id="38"/>
      </w:r>
      <w:r w:rsidR="00917D37" w:rsidRPr="00FD3739">
        <w:rPr>
          <w:rFonts w:ascii="Arial" w:hAnsi="Arial" w:cs="Arial"/>
        </w:rPr>
        <w:t xml:space="preserve"> </w:t>
      </w:r>
      <w:r w:rsidR="001443BE" w:rsidRPr="00FD3739">
        <w:rPr>
          <w:rFonts w:ascii="Arial" w:hAnsi="Arial" w:cs="Arial"/>
        </w:rPr>
        <w:t xml:space="preserve">The division </w:t>
      </w:r>
      <w:r w:rsidR="001443BE" w:rsidRPr="00FD3739">
        <w:rPr>
          <w:rFonts w:ascii="Arial" w:hAnsi="Arial" w:cs="Arial"/>
        </w:rPr>
        <w:lastRenderedPageBreak/>
        <w:t>consisted</w:t>
      </w:r>
      <w:r w:rsidR="00416D96">
        <w:rPr>
          <w:rFonts w:ascii="Arial" w:hAnsi="Arial" w:cs="Arial"/>
        </w:rPr>
        <w:t xml:space="preserve"> of</w:t>
      </w:r>
      <w:r w:rsidR="001443BE" w:rsidRPr="00FD3739">
        <w:rPr>
          <w:rFonts w:ascii="Arial" w:hAnsi="Arial" w:cs="Arial"/>
        </w:rPr>
        <w:t xml:space="preserve"> five educational levels encompassing the most common ones</w:t>
      </w:r>
      <w:r w:rsidR="00416D96">
        <w:rPr>
          <w:rFonts w:ascii="Arial" w:hAnsi="Arial" w:cs="Arial"/>
        </w:rPr>
        <w:t>,</w:t>
      </w:r>
      <w:r w:rsidR="0041111D" w:rsidRPr="00FD3739">
        <w:rPr>
          <w:rFonts w:ascii="Arial" w:hAnsi="Arial" w:cs="Arial"/>
        </w:rPr>
        <w:t xml:space="preserve"> with supporting examples in English, Polish</w:t>
      </w:r>
      <w:r w:rsidR="00416D96">
        <w:rPr>
          <w:rFonts w:ascii="Arial" w:hAnsi="Arial" w:cs="Arial"/>
        </w:rPr>
        <w:t>,</w:t>
      </w:r>
      <w:r w:rsidR="0041111D" w:rsidRPr="00FD3739">
        <w:rPr>
          <w:rFonts w:ascii="Arial" w:hAnsi="Arial" w:cs="Arial"/>
        </w:rPr>
        <w:t xml:space="preserve"> and Czech.</w:t>
      </w:r>
      <w:r w:rsidR="001443BE" w:rsidRPr="00FD3739">
        <w:rPr>
          <w:rFonts w:ascii="Arial" w:hAnsi="Arial" w:cs="Arial"/>
        </w:rPr>
        <w:t xml:space="preserve"> Despite the questionnaire </w:t>
      </w:r>
      <w:r w:rsidR="00416D96">
        <w:rPr>
          <w:rFonts w:ascii="Arial" w:hAnsi="Arial" w:cs="Arial"/>
        </w:rPr>
        <w:t>being</w:t>
      </w:r>
      <w:r w:rsidR="001443BE" w:rsidRPr="00FD3739">
        <w:rPr>
          <w:rFonts w:ascii="Arial" w:hAnsi="Arial" w:cs="Arial"/>
        </w:rPr>
        <w:t xml:space="preserve"> sent to four people </w:t>
      </w:r>
      <w:r w:rsidR="0041111D" w:rsidRPr="00FD3739">
        <w:rPr>
          <w:rFonts w:ascii="Arial" w:hAnsi="Arial" w:cs="Arial"/>
        </w:rPr>
        <w:t>to</w:t>
      </w:r>
      <w:r w:rsidR="001443BE" w:rsidRPr="00FD3739">
        <w:rPr>
          <w:rFonts w:ascii="Arial" w:hAnsi="Arial" w:cs="Arial"/>
        </w:rPr>
        <w:t xml:space="preserve"> check the clarity of questions, during the </w:t>
      </w:r>
      <w:r w:rsidR="0041111D" w:rsidRPr="00FD3739">
        <w:rPr>
          <w:rFonts w:ascii="Arial" w:hAnsi="Arial" w:cs="Arial"/>
        </w:rPr>
        <w:t xml:space="preserve">data </w:t>
      </w:r>
      <w:r w:rsidR="001443BE" w:rsidRPr="00FD3739">
        <w:rPr>
          <w:rFonts w:ascii="Arial" w:hAnsi="Arial" w:cs="Arial"/>
        </w:rPr>
        <w:t>collecti</w:t>
      </w:r>
      <w:r w:rsidR="00D2573F">
        <w:rPr>
          <w:rFonts w:ascii="Arial" w:hAnsi="Arial" w:cs="Arial"/>
        </w:rPr>
        <w:t>on</w:t>
      </w:r>
      <w:r w:rsidR="001443BE" w:rsidRPr="00FD3739">
        <w:rPr>
          <w:rFonts w:ascii="Arial" w:hAnsi="Arial" w:cs="Arial"/>
        </w:rPr>
        <w:t xml:space="preserve"> phase, </w:t>
      </w:r>
      <w:r w:rsidR="00AA181C">
        <w:rPr>
          <w:rFonts w:ascii="Arial" w:hAnsi="Arial" w:cs="Arial"/>
        </w:rPr>
        <w:t xml:space="preserve">for </w:t>
      </w:r>
      <w:r w:rsidR="001443BE" w:rsidRPr="00FD3739">
        <w:rPr>
          <w:rFonts w:ascii="Arial" w:hAnsi="Arial" w:cs="Arial"/>
        </w:rPr>
        <w:t>two</w:t>
      </w:r>
      <w:r w:rsidR="00974332" w:rsidRPr="00FD3739">
        <w:rPr>
          <w:rFonts w:ascii="Arial" w:hAnsi="Arial" w:cs="Arial"/>
        </w:rPr>
        <w:t xml:space="preserve"> </w:t>
      </w:r>
      <w:r w:rsidR="001443BE" w:rsidRPr="00FD3739">
        <w:rPr>
          <w:rFonts w:ascii="Arial" w:hAnsi="Arial" w:cs="Arial"/>
        </w:rPr>
        <w:t xml:space="preserve">participants </w:t>
      </w:r>
      <w:r w:rsidR="00326BAF">
        <w:rPr>
          <w:rFonts w:ascii="Arial" w:hAnsi="Arial" w:cs="Arial"/>
        </w:rPr>
        <w:t>who held</w:t>
      </w:r>
      <w:r w:rsidR="001443BE" w:rsidRPr="00FD3739">
        <w:rPr>
          <w:rFonts w:ascii="Arial" w:hAnsi="Arial" w:cs="Arial"/>
        </w:rPr>
        <w:t xml:space="preserve"> </w:t>
      </w:r>
      <w:r w:rsidR="00D2573F">
        <w:rPr>
          <w:rFonts w:ascii="Arial" w:hAnsi="Arial" w:cs="Arial"/>
        </w:rPr>
        <w:t xml:space="preserve">a </w:t>
      </w:r>
      <w:r w:rsidR="001443BE" w:rsidRPr="00FD3739">
        <w:rPr>
          <w:rFonts w:ascii="Arial" w:hAnsi="Arial" w:cs="Arial"/>
        </w:rPr>
        <w:t xml:space="preserve">PhD. </w:t>
      </w:r>
      <w:r w:rsidR="0041111D" w:rsidRPr="00FD3739">
        <w:rPr>
          <w:rFonts w:ascii="Arial" w:hAnsi="Arial" w:cs="Arial"/>
        </w:rPr>
        <w:t>degree</w:t>
      </w:r>
      <w:r w:rsidR="00D2573F">
        <w:rPr>
          <w:rFonts w:ascii="Arial" w:hAnsi="Arial" w:cs="Arial"/>
        </w:rPr>
        <w:t>,</w:t>
      </w:r>
      <w:r w:rsidR="0041111D" w:rsidRPr="00FD3739">
        <w:rPr>
          <w:rFonts w:ascii="Arial" w:hAnsi="Arial" w:cs="Arial"/>
        </w:rPr>
        <w:t xml:space="preserve"> </w:t>
      </w:r>
      <w:r w:rsidR="00974332" w:rsidRPr="00FD3739">
        <w:rPr>
          <w:rFonts w:ascii="Arial" w:hAnsi="Arial" w:cs="Arial"/>
        </w:rPr>
        <w:t xml:space="preserve">it was </w:t>
      </w:r>
      <w:r w:rsidR="00AA181C">
        <w:rPr>
          <w:rFonts w:ascii="Arial" w:hAnsi="Arial" w:cs="Arial"/>
        </w:rPr>
        <w:t>u</w:t>
      </w:r>
      <w:r w:rsidR="0079156B">
        <w:rPr>
          <w:rFonts w:ascii="Arial" w:hAnsi="Arial" w:cs="Arial"/>
        </w:rPr>
        <w:t>n</w:t>
      </w:r>
      <w:r w:rsidR="00974332" w:rsidRPr="00FD3739">
        <w:rPr>
          <w:rFonts w:ascii="Arial" w:hAnsi="Arial" w:cs="Arial"/>
        </w:rPr>
        <w:t>clear</w:t>
      </w:r>
      <w:r w:rsidR="001443BE" w:rsidRPr="00FD3739">
        <w:rPr>
          <w:rFonts w:ascii="Arial" w:hAnsi="Arial" w:cs="Arial"/>
        </w:rPr>
        <w:t xml:space="preserve"> which level</w:t>
      </w:r>
      <w:r w:rsidR="0041111D" w:rsidRPr="00FD3739">
        <w:rPr>
          <w:rFonts w:ascii="Arial" w:hAnsi="Arial" w:cs="Arial"/>
        </w:rPr>
        <w:t xml:space="preserve"> </w:t>
      </w:r>
      <w:r w:rsidR="00AC071E">
        <w:rPr>
          <w:rFonts w:ascii="Arial" w:hAnsi="Arial" w:cs="Arial"/>
        </w:rPr>
        <w:t>should be chosen</w:t>
      </w:r>
      <w:r w:rsidR="001443BE" w:rsidRPr="00FD3739">
        <w:rPr>
          <w:rFonts w:ascii="Arial" w:hAnsi="Arial" w:cs="Arial"/>
        </w:rPr>
        <w:t xml:space="preserve">. After </w:t>
      </w:r>
      <w:r w:rsidR="0079156B">
        <w:rPr>
          <w:rFonts w:ascii="Arial" w:hAnsi="Arial" w:cs="Arial"/>
        </w:rPr>
        <w:t>it</w:t>
      </w:r>
      <w:r w:rsidR="004C6AF5">
        <w:rPr>
          <w:rFonts w:ascii="Arial" w:hAnsi="Arial" w:cs="Arial"/>
        </w:rPr>
        <w:t xml:space="preserve"> was noticed in </w:t>
      </w:r>
      <w:r w:rsidR="0079156B">
        <w:rPr>
          <w:rFonts w:ascii="Arial" w:hAnsi="Arial" w:cs="Arial"/>
        </w:rPr>
        <w:t xml:space="preserve">the </w:t>
      </w:r>
      <w:r w:rsidR="004C6AF5">
        <w:rPr>
          <w:rFonts w:ascii="Arial" w:hAnsi="Arial" w:cs="Arial"/>
        </w:rPr>
        <w:t>answers</w:t>
      </w:r>
      <w:r w:rsidR="001443BE" w:rsidRPr="00FD3739">
        <w:rPr>
          <w:rFonts w:ascii="Arial" w:hAnsi="Arial" w:cs="Arial"/>
        </w:rPr>
        <w:t xml:space="preserve"> during the</w:t>
      </w:r>
      <w:r w:rsidR="0041111D" w:rsidRPr="00FD3739">
        <w:rPr>
          <w:rFonts w:ascii="Arial" w:hAnsi="Arial" w:cs="Arial"/>
        </w:rPr>
        <w:t xml:space="preserve"> data</w:t>
      </w:r>
      <w:r w:rsidR="001443BE" w:rsidRPr="00FD3739">
        <w:rPr>
          <w:rFonts w:ascii="Arial" w:hAnsi="Arial" w:cs="Arial"/>
        </w:rPr>
        <w:t xml:space="preserve"> </w:t>
      </w:r>
      <w:r w:rsidR="0041111D" w:rsidRPr="00FD3739">
        <w:rPr>
          <w:rFonts w:ascii="Arial" w:hAnsi="Arial" w:cs="Arial"/>
        </w:rPr>
        <w:t>collecti</w:t>
      </w:r>
      <w:r w:rsidR="0079156B">
        <w:rPr>
          <w:rFonts w:ascii="Arial" w:hAnsi="Arial" w:cs="Arial"/>
        </w:rPr>
        <w:t>on</w:t>
      </w:r>
      <w:r w:rsidR="001443BE" w:rsidRPr="00FD3739">
        <w:rPr>
          <w:rFonts w:ascii="Arial" w:hAnsi="Arial" w:cs="Arial"/>
        </w:rPr>
        <w:t xml:space="preserve"> phase, </w:t>
      </w:r>
      <w:r w:rsidR="0079156B">
        <w:rPr>
          <w:rFonts w:ascii="Arial" w:hAnsi="Arial" w:cs="Arial"/>
        </w:rPr>
        <w:t xml:space="preserve">an </w:t>
      </w:r>
      <w:r w:rsidR="001443BE" w:rsidRPr="00FD3739">
        <w:rPr>
          <w:rFonts w:ascii="Arial" w:hAnsi="Arial" w:cs="Arial"/>
        </w:rPr>
        <w:t>additional example was added</w:t>
      </w:r>
      <w:r w:rsidR="004C6AF5">
        <w:rPr>
          <w:rFonts w:ascii="Arial" w:hAnsi="Arial" w:cs="Arial"/>
        </w:rPr>
        <w:t xml:space="preserve"> to the question</w:t>
      </w:r>
      <w:r w:rsidR="0041111D" w:rsidRPr="00FD3739">
        <w:rPr>
          <w:rFonts w:ascii="Arial" w:hAnsi="Arial" w:cs="Arial"/>
        </w:rPr>
        <w:t>.</w:t>
      </w:r>
      <w:r w:rsidR="008C2259">
        <w:rPr>
          <w:rFonts w:ascii="Arial" w:hAnsi="Arial" w:cs="Arial"/>
        </w:rPr>
        <w:t xml:space="preserve"> To </w:t>
      </w:r>
      <w:r w:rsidR="00F15993" w:rsidRPr="004C6AF5">
        <w:rPr>
          <w:rFonts w:ascii="Arial" w:hAnsi="Arial" w:cs="Arial"/>
        </w:rPr>
        <w:t>create a question</w:t>
      </w:r>
      <w:r w:rsidR="00F15993">
        <w:rPr>
          <w:rFonts w:ascii="Arial" w:hAnsi="Arial" w:cs="Arial"/>
        </w:rPr>
        <w:t xml:space="preserve"> regarding job </w:t>
      </w:r>
      <w:r w:rsidR="008C2259">
        <w:rPr>
          <w:rFonts w:ascii="Arial" w:hAnsi="Arial" w:cs="Arial"/>
        </w:rPr>
        <w:t>category</w:t>
      </w:r>
      <w:r w:rsidR="00F15993" w:rsidRPr="004C6AF5">
        <w:rPr>
          <w:rFonts w:ascii="Arial" w:hAnsi="Arial" w:cs="Arial"/>
        </w:rPr>
        <w:t xml:space="preserve"> that maintained anonymity, reflected the diversity of technical positions in the industry, and provided</w:t>
      </w:r>
      <w:r w:rsidR="00E17EBD">
        <w:rPr>
          <w:rFonts w:ascii="Arial" w:hAnsi="Arial" w:cs="Arial"/>
        </w:rPr>
        <w:t xml:space="preserve"> a</w:t>
      </w:r>
      <w:r w:rsidR="00F15993" w:rsidRPr="004C6AF5">
        <w:rPr>
          <w:rFonts w:ascii="Arial" w:hAnsi="Arial" w:cs="Arial"/>
        </w:rPr>
        <w:t xml:space="preserve"> </w:t>
      </w:r>
      <w:r w:rsidR="00E3127A">
        <w:rPr>
          <w:rFonts w:ascii="Arial" w:hAnsi="Arial" w:cs="Arial"/>
        </w:rPr>
        <w:t>limited number of</w:t>
      </w:r>
      <w:r w:rsidR="00F15993" w:rsidRPr="004C6AF5">
        <w:rPr>
          <w:rFonts w:ascii="Arial" w:hAnsi="Arial" w:cs="Arial"/>
        </w:rPr>
        <w:t xml:space="preserve"> options to make the choice simple for the participant</w:t>
      </w:r>
      <w:r w:rsidR="008C2259">
        <w:rPr>
          <w:rFonts w:ascii="Arial" w:hAnsi="Arial" w:cs="Arial"/>
        </w:rPr>
        <w:t xml:space="preserve">s, </w:t>
      </w:r>
      <w:r w:rsidR="00B23CB2" w:rsidRPr="00B23CB2">
        <w:rPr>
          <w:rFonts w:ascii="Arial" w:hAnsi="Arial" w:cs="Arial"/>
        </w:rPr>
        <w:t xml:space="preserve">a question was asked to the </w:t>
      </w:r>
      <w:r w:rsidR="00B23CB2">
        <w:rPr>
          <w:rFonts w:ascii="Arial" w:hAnsi="Arial" w:cs="Arial"/>
        </w:rPr>
        <w:t>IT</w:t>
      </w:r>
      <w:r w:rsidR="00B23CB2" w:rsidRPr="00B23CB2">
        <w:rPr>
          <w:rFonts w:ascii="Arial" w:hAnsi="Arial" w:cs="Arial"/>
        </w:rPr>
        <w:t xml:space="preserve"> community on the LinkedIn platform, with an initial division into categories and a request </w:t>
      </w:r>
      <w:r w:rsidR="00F15993">
        <w:rPr>
          <w:rFonts w:ascii="Arial" w:hAnsi="Arial" w:cs="Arial"/>
        </w:rPr>
        <w:t>for feedback and suggestions</w:t>
      </w:r>
      <w:r w:rsidR="00B23CB2" w:rsidRPr="00B23CB2">
        <w:rPr>
          <w:rFonts w:ascii="Arial" w:hAnsi="Arial" w:cs="Arial"/>
        </w:rPr>
        <w:t>.</w:t>
      </w:r>
      <w:r w:rsidR="00B23CB2">
        <w:rPr>
          <w:rFonts w:ascii="Arial" w:hAnsi="Arial" w:cs="Arial"/>
        </w:rPr>
        <w:t xml:space="preserve"> Seven groups were selected</w:t>
      </w:r>
      <w:r w:rsidR="00F15993">
        <w:rPr>
          <w:rFonts w:ascii="Arial" w:hAnsi="Arial" w:cs="Arial"/>
        </w:rPr>
        <w:t xml:space="preserve"> based on the answers provided</w:t>
      </w:r>
      <w:r w:rsidR="000A5E5A">
        <w:rPr>
          <w:rFonts w:ascii="Arial" w:hAnsi="Arial" w:cs="Arial"/>
        </w:rPr>
        <w:t>.</w:t>
      </w:r>
    </w:p>
    <w:p w14:paraId="3965057C" w14:textId="217C7DB8" w:rsidR="00E654A5" w:rsidRPr="0006561D" w:rsidRDefault="00C321C0" w:rsidP="00C321C0">
      <w:pPr>
        <w:rPr>
          <w:rFonts w:ascii="Arial" w:hAnsi="Arial" w:cs="Arial"/>
        </w:rPr>
      </w:pPr>
      <w:r>
        <w:rPr>
          <w:rFonts w:ascii="Arial" w:hAnsi="Arial" w:cs="Arial"/>
        </w:rPr>
        <w:tab/>
      </w:r>
      <w:r w:rsidR="008825CE" w:rsidRPr="003A7274">
        <w:rPr>
          <w:rFonts w:ascii="Arial" w:hAnsi="Arial" w:cs="Arial"/>
          <w:color w:val="000000" w:themeColor="text1"/>
        </w:rPr>
        <w:t xml:space="preserve">Observations suggest that during the interviews, </w:t>
      </w:r>
      <w:r w:rsidR="00B41A6D">
        <w:rPr>
          <w:rFonts w:ascii="Arial" w:hAnsi="Arial" w:cs="Arial"/>
          <w:color w:val="000000" w:themeColor="text1"/>
        </w:rPr>
        <w:t xml:space="preserve">the </w:t>
      </w:r>
      <w:r w:rsidR="008825CE" w:rsidRPr="003A7274">
        <w:rPr>
          <w:rFonts w:ascii="Arial" w:hAnsi="Arial" w:cs="Arial"/>
          <w:color w:val="000000" w:themeColor="text1"/>
        </w:rPr>
        <w:t>interviewees responded with some hesitation. This may have been due to the personal acquaintance of the researcher and the interviewees, which could have led</w:t>
      </w:r>
      <w:r w:rsidR="006B0467">
        <w:rPr>
          <w:rFonts w:ascii="Arial" w:hAnsi="Arial" w:cs="Arial"/>
          <w:color w:val="000000" w:themeColor="text1"/>
        </w:rPr>
        <w:t xml:space="preserve"> the</w:t>
      </w:r>
      <w:r w:rsidR="008825CE" w:rsidRPr="003A7274">
        <w:rPr>
          <w:rFonts w:ascii="Arial" w:hAnsi="Arial" w:cs="Arial"/>
          <w:color w:val="000000" w:themeColor="text1"/>
        </w:rPr>
        <w:t xml:space="preserve"> interviewees to potentially attempt to provide answers that would satisfy or not offend the researcher. Furthermore, participants may have</w:t>
      </w:r>
      <w:r w:rsidR="006B0467">
        <w:rPr>
          <w:rFonts w:ascii="Arial" w:hAnsi="Arial" w:cs="Arial"/>
          <w:color w:val="000000" w:themeColor="text1"/>
        </w:rPr>
        <w:t xml:space="preserve"> that</w:t>
      </w:r>
      <w:r w:rsidR="008825CE" w:rsidRPr="003A7274">
        <w:rPr>
          <w:rFonts w:ascii="Arial" w:hAnsi="Arial" w:cs="Arial"/>
          <w:color w:val="000000" w:themeColor="text1"/>
        </w:rPr>
        <w:t xml:space="preserve"> felt their knowledge was being tested despite assurances that the study was not a knowledge test and therefore, they may not have responded to the best of their knowledge. One participant explicitly stated</w:t>
      </w:r>
      <w:r w:rsidR="00D95A9C" w:rsidRPr="003A7274">
        <w:rPr>
          <w:rFonts w:ascii="Arial" w:hAnsi="Arial" w:cs="Arial"/>
          <w:color w:val="000000" w:themeColor="text1"/>
        </w:rPr>
        <w:t xml:space="preserve"> during a conversation</w:t>
      </w:r>
      <w:r w:rsidR="008825CE" w:rsidRPr="003A7274">
        <w:rPr>
          <w:rFonts w:ascii="Arial" w:hAnsi="Arial" w:cs="Arial"/>
          <w:color w:val="000000" w:themeColor="text1"/>
        </w:rPr>
        <w:t xml:space="preserve"> that before </w:t>
      </w:r>
      <w:r w:rsidR="00F67D95" w:rsidRPr="003A7274">
        <w:rPr>
          <w:rFonts w:ascii="Arial" w:hAnsi="Arial" w:cs="Arial"/>
          <w:color w:val="000000" w:themeColor="text1"/>
        </w:rPr>
        <w:t>opening the questionnaire</w:t>
      </w:r>
      <w:r w:rsidR="008825CE" w:rsidRPr="003A7274">
        <w:rPr>
          <w:rFonts w:ascii="Arial" w:hAnsi="Arial" w:cs="Arial"/>
          <w:color w:val="000000" w:themeColor="text1"/>
        </w:rPr>
        <w:t xml:space="preserve">, they needed </w:t>
      </w:r>
      <w:r w:rsidR="00C0233F">
        <w:rPr>
          <w:rFonts w:ascii="Arial" w:hAnsi="Arial" w:cs="Arial"/>
          <w:color w:val="000000" w:themeColor="text1"/>
        </w:rPr>
        <w:t>‘</w:t>
      </w:r>
      <w:r w:rsidR="008825CE" w:rsidRPr="003A7274">
        <w:rPr>
          <w:rFonts w:ascii="Arial" w:hAnsi="Arial" w:cs="Arial"/>
          <w:color w:val="000000" w:themeColor="text1"/>
        </w:rPr>
        <w:t>to learn everything about astrology</w:t>
      </w:r>
      <w:r w:rsidR="00C0233F">
        <w:rPr>
          <w:rFonts w:ascii="Arial" w:hAnsi="Arial" w:cs="Arial"/>
          <w:color w:val="000000" w:themeColor="text1"/>
        </w:rPr>
        <w:t>’</w:t>
      </w:r>
      <w:r w:rsidR="008825CE" w:rsidRPr="003A7274">
        <w:rPr>
          <w:rFonts w:ascii="Arial" w:hAnsi="Arial" w:cs="Arial"/>
          <w:color w:val="000000" w:themeColor="text1"/>
        </w:rPr>
        <w:t xml:space="preserve"> because they might have </w:t>
      </w:r>
      <w:r w:rsidR="00F67D95" w:rsidRPr="003A7274">
        <w:rPr>
          <w:rFonts w:ascii="Arial" w:hAnsi="Arial" w:cs="Arial"/>
          <w:color w:val="000000" w:themeColor="text1"/>
        </w:rPr>
        <w:t>incorrect knowledge about it</w:t>
      </w:r>
      <w:r w:rsidR="00C0233F">
        <w:rPr>
          <w:rFonts w:ascii="Arial" w:hAnsi="Arial" w:cs="Arial"/>
          <w:color w:val="000000" w:themeColor="text1"/>
        </w:rPr>
        <w:t>,</w:t>
      </w:r>
      <w:r w:rsidR="00F67D95" w:rsidRPr="003A7274">
        <w:rPr>
          <w:rFonts w:ascii="Arial" w:hAnsi="Arial" w:cs="Arial"/>
          <w:color w:val="000000" w:themeColor="text1"/>
        </w:rPr>
        <w:t xml:space="preserve"> </w:t>
      </w:r>
      <w:r w:rsidR="008825CE" w:rsidRPr="003A7274">
        <w:rPr>
          <w:rFonts w:ascii="Arial" w:hAnsi="Arial" w:cs="Arial"/>
          <w:color w:val="000000" w:themeColor="text1"/>
        </w:rPr>
        <w:t>despite assurances that every opinion is valuable and that the study does not focus on knowledge of astrology.</w:t>
      </w:r>
    </w:p>
    <w:p w14:paraId="72C9B295" w14:textId="734C1974" w:rsidR="002127AE" w:rsidRPr="00AD0E16" w:rsidRDefault="002127AE" w:rsidP="00AD0E16">
      <w:pPr>
        <w:pStyle w:val="Nagwek1"/>
      </w:pPr>
      <w:r w:rsidRPr="00AD0E16">
        <w:t xml:space="preserve">Study </w:t>
      </w:r>
      <w:r w:rsidR="00DD38D8">
        <w:t>g</w:t>
      </w:r>
      <w:r w:rsidRPr="00AD0E16">
        <w:t>roup</w:t>
      </w:r>
    </w:p>
    <w:p w14:paraId="618CD1E5" w14:textId="3AB6D04D" w:rsidR="00F14C8E" w:rsidRDefault="007E1CC5" w:rsidP="00510CCC">
      <w:pPr>
        <w:ind w:firstLine="708"/>
        <w:rPr>
          <w:rFonts w:ascii="Arial" w:hAnsi="Arial" w:cs="Arial"/>
        </w:rPr>
      </w:pPr>
      <w:r>
        <w:rPr>
          <w:rFonts w:ascii="Arial" w:hAnsi="Arial" w:cs="Arial"/>
        </w:rPr>
        <w:t xml:space="preserve">A total of 40 participants </w:t>
      </w:r>
      <w:r w:rsidR="00821844">
        <w:rPr>
          <w:rFonts w:ascii="Arial" w:hAnsi="Arial" w:cs="Arial"/>
        </w:rPr>
        <w:t>provided</w:t>
      </w:r>
      <w:r w:rsidR="00FC75C3">
        <w:rPr>
          <w:rFonts w:ascii="Arial" w:hAnsi="Arial" w:cs="Arial"/>
        </w:rPr>
        <w:t xml:space="preserve"> their</w:t>
      </w:r>
      <w:r w:rsidR="006D23FA">
        <w:rPr>
          <w:rFonts w:ascii="Arial" w:hAnsi="Arial" w:cs="Arial"/>
        </w:rPr>
        <w:t xml:space="preserve"> answers</w:t>
      </w:r>
      <w:r>
        <w:rPr>
          <w:rFonts w:ascii="Arial" w:hAnsi="Arial" w:cs="Arial"/>
        </w:rPr>
        <w:t>.</w:t>
      </w:r>
      <w:r w:rsidR="00840A87">
        <w:rPr>
          <w:rFonts w:ascii="Arial" w:hAnsi="Arial" w:cs="Arial"/>
        </w:rPr>
        <w:t xml:space="preserve"> Five did not consent </w:t>
      </w:r>
      <w:r w:rsidR="00EF2019">
        <w:rPr>
          <w:rFonts w:ascii="Arial" w:hAnsi="Arial" w:cs="Arial"/>
        </w:rPr>
        <w:t>to</w:t>
      </w:r>
      <w:r w:rsidR="00840A87">
        <w:rPr>
          <w:rFonts w:ascii="Arial" w:hAnsi="Arial" w:cs="Arial"/>
        </w:rPr>
        <w:t xml:space="preserve"> participat</w:t>
      </w:r>
      <w:r w:rsidR="00FC75C3">
        <w:rPr>
          <w:rFonts w:ascii="Arial" w:hAnsi="Arial" w:cs="Arial"/>
        </w:rPr>
        <w:t>e</w:t>
      </w:r>
      <w:r w:rsidR="00840A87">
        <w:rPr>
          <w:rFonts w:ascii="Arial" w:hAnsi="Arial" w:cs="Arial"/>
        </w:rPr>
        <w:t xml:space="preserve"> and process their personal data</w:t>
      </w:r>
      <w:r w:rsidR="001A78B3" w:rsidRPr="001A78B3">
        <w:rPr>
          <w:rFonts w:ascii="Arial" w:hAnsi="Arial" w:cs="Arial"/>
        </w:rPr>
        <w:t xml:space="preserve"> </w:t>
      </w:r>
      <w:r w:rsidR="00EF2019">
        <w:rPr>
          <w:rFonts w:ascii="Arial" w:hAnsi="Arial" w:cs="Arial"/>
        </w:rPr>
        <w:t xml:space="preserve">resulting </w:t>
      </w:r>
      <w:r w:rsidR="001A78B3">
        <w:rPr>
          <w:rFonts w:ascii="Arial" w:hAnsi="Arial" w:cs="Arial"/>
        </w:rPr>
        <w:t xml:space="preserve">in </w:t>
      </w:r>
      <w:r w:rsidR="006C3FFE">
        <w:rPr>
          <w:rFonts w:ascii="Arial" w:hAnsi="Arial" w:cs="Arial"/>
        </w:rPr>
        <w:t xml:space="preserve">five </w:t>
      </w:r>
      <w:r w:rsidR="001A78B3">
        <w:rPr>
          <w:rFonts w:ascii="Arial" w:hAnsi="Arial" w:cs="Arial"/>
        </w:rPr>
        <w:t>empty form</w:t>
      </w:r>
      <w:r w:rsidR="006C3FFE">
        <w:rPr>
          <w:rFonts w:ascii="Arial" w:hAnsi="Arial" w:cs="Arial"/>
        </w:rPr>
        <w:t>s</w:t>
      </w:r>
      <w:r w:rsidR="001A78B3">
        <w:rPr>
          <w:rFonts w:ascii="Arial" w:hAnsi="Arial" w:cs="Arial"/>
        </w:rPr>
        <w:t>.</w:t>
      </w:r>
      <w:r w:rsidR="00BB6130">
        <w:rPr>
          <w:rFonts w:ascii="Arial" w:hAnsi="Arial" w:cs="Arial"/>
        </w:rPr>
        <w:t xml:space="preserve"> Therefore, only those who </w:t>
      </w:r>
      <w:r w:rsidR="00C35321">
        <w:rPr>
          <w:rFonts w:ascii="Arial" w:hAnsi="Arial" w:cs="Arial"/>
        </w:rPr>
        <w:t>provided</w:t>
      </w:r>
      <w:r w:rsidR="00BB6130">
        <w:rPr>
          <w:rFonts w:ascii="Arial" w:hAnsi="Arial" w:cs="Arial"/>
        </w:rPr>
        <w:t xml:space="preserve"> </w:t>
      </w:r>
      <w:r w:rsidR="007B6404">
        <w:rPr>
          <w:rFonts w:ascii="Arial" w:hAnsi="Arial" w:cs="Arial"/>
        </w:rPr>
        <w:t xml:space="preserve">their </w:t>
      </w:r>
      <w:r w:rsidR="00BB6130">
        <w:rPr>
          <w:rFonts w:ascii="Arial" w:hAnsi="Arial" w:cs="Arial"/>
        </w:rPr>
        <w:t xml:space="preserve">consent </w:t>
      </w:r>
      <w:r w:rsidR="00C35321">
        <w:rPr>
          <w:rFonts w:ascii="Arial" w:hAnsi="Arial" w:cs="Arial"/>
        </w:rPr>
        <w:t>we</w:t>
      </w:r>
      <w:r w:rsidR="00BB6130">
        <w:rPr>
          <w:rFonts w:ascii="Arial" w:hAnsi="Arial" w:cs="Arial"/>
        </w:rPr>
        <w:t>re included in</w:t>
      </w:r>
      <w:r w:rsidR="007B6404">
        <w:rPr>
          <w:rFonts w:ascii="Arial" w:hAnsi="Arial" w:cs="Arial"/>
        </w:rPr>
        <w:t xml:space="preserve"> the</w:t>
      </w:r>
      <w:r w:rsidR="00BB6130">
        <w:rPr>
          <w:rFonts w:ascii="Arial" w:hAnsi="Arial" w:cs="Arial"/>
        </w:rPr>
        <w:t xml:space="preserve"> statistics.</w:t>
      </w:r>
      <w:r w:rsidR="00510CCC">
        <w:rPr>
          <w:rFonts w:ascii="Arial" w:hAnsi="Arial" w:cs="Arial"/>
        </w:rPr>
        <w:t xml:space="preserve"> </w:t>
      </w:r>
      <w:r w:rsidR="001A067C">
        <w:rPr>
          <w:rFonts w:ascii="Arial" w:hAnsi="Arial" w:cs="Arial"/>
        </w:rPr>
        <w:t xml:space="preserve">The study group comprised </w:t>
      </w:r>
      <w:r w:rsidR="002C1978">
        <w:rPr>
          <w:rFonts w:ascii="Arial" w:hAnsi="Arial" w:cs="Arial"/>
        </w:rPr>
        <w:t xml:space="preserve">mostly </w:t>
      </w:r>
      <w:r w:rsidR="00820F03">
        <w:rPr>
          <w:rFonts w:ascii="Arial" w:hAnsi="Arial" w:cs="Arial"/>
        </w:rPr>
        <w:t>men</w:t>
      </w:r>
      <w:r w:rsidR="001229E6">
        <w:rPr>
          <w:rFonts w:ascii="Arial" w:hAnsi="Arial" w:cs="Arial"/>
        </w:rPr>
        <w:t xml:space="preserve">, </w:t>
      </w:r>
      <w:r w:rsidR="00B81CC9">
        <w:rPr>
          <w:rFonts w:ascii="Arial" w:hAnsi="Arial" w:cs="Arial"/>
        </w:rPr>
        <w:t xml:space="preserve">people </w:t>
      </w:r>
      <w:r w:rsidR="00820F03">
        <w:rPr>
          <w:rFonts w:ascii="Arial" w:hAnsi="Arial" w:cs="Arial"/>
        </w:rPr>
        <w:t>aged 25-34</w:t>
      </w:r>
      <w:r w:rsidR="00B81CC9">
        <w:rPr>
          <w:rFonts w:ascii="Arial" w:hAnsi="Arial" w:cs="Arial"/>
        </w:rPr>
        <w:t>,</w:t>
      </w:r>
      <w:r w:rsidR="00820F03">
        <w:rPr>
          <w:rFonts w:ascii="Arial" w:hAnsi="Arial" w:cs="Arial"/>
        </w:rPr>
        <w:t xml:space="preserve"> higher education degree</w:t>
      </w:r>
      <w:r w:rsidR="00B81CC9">
        <w:rPr>
          <w:rFonts w:ascii="Arial" w:hAnsi="Arial" w:cs="Arial"/>
        </w:rPr>
        <w:t xml:space="preserve"> holders,</w:t>
      </w:r>
      <w:r w:rsidR="00820F03">
        <w:rPr>
          <w:rFonts w:ascii="Arial" w:hAnsi="Arial" w:cs="Arial"/>
        </w:rPr>
        <w:t xml:space="preserve"> </w:t>
      </w:r>
      <w:r w:rsidR="00E07400">
        <w:rPr>
          <w:rFonts w:ascii="Arial" w:hAnsi="Arial" w:cs="Arial"/>
        </w:rPr>
        <w:t>Poles,</w:t>
      </w:r>
      <w:r w:rsidR="00017B15">
        <w:rPr>
          <w:rFonts w:ascii="Arial" w:hAnsi="Arial" w:cs="Arial"/>
        </w:rPr>
        <w:t xml:space="preserve"> </w:t>
      </w:r>
      <w:r w:rsidR="00820F03">
        <w:rPr>
          <w:rFonts w:ascii="Arial" w:hAnsi="Arial" w:cs="Arial"/>
        </w:rPr>
        <w:lastRenderedPageBreak/>
        <w:t xml:space="preserve">and </w:t>
      </w:r>
      <w:r w:rsidR="008915FB">
        <w:rPr>
          <w:rFonts w:ascii="Arial" w:hAnsi="Arial" w:cs="Arial"/>
        </w:rPr>
        <w:t xml:space="preserve">QA </w:t>
      </w:r>
      <w:r w:rsidR="00B81CC9">
        <w:rPr>
          <w:rFonts w:ascii="Arial" w:hAnsi="Arial" w:cs="Arial"/>
        </w:rPr>
        <w:t>e</w:t>
      </w:r>
      <w:r w:rsidR="008915FB">
        <w:rPr>
          <w:rFonts w:ascii="Arial" w:hAnsi="Arial" w:cs="Arial"/>
        </w:rPr>
        <w:t xml:space="preserve">ngineers and </w:t>
      </w:r>
      <w:r w:rsidR="00B81CC9">
        <w:rPr>
          <w:rFonts w:ascii="Arial" w:hAnsi="Arial" w:cs="Arial"/>
        </w:rPr>
        <w:t>t</w:t>
      </w:r>
      <w:r w:rsidR="008915FB">
        <w:rPr>
          <w:rFonts w:ascii="Arial" w:hAnsi="Arial" w:cs="Arial"/>
        </w:rPr>
        <w:t>esters</w:t>
      </w:r>
      <w:r w:rsidR="00C149E0">
        <w:rPr>
          <w:rFonts w:ascii="Arial" w:hAnsi="Arial" w:cs="Arial"/>
        </w:rPr>
        <w:t>.</w:t>
      </w:r>
      <w:r w:rsidR="00781944">
        <w:rPr>
          <w:rStyle w:val="Odwoanieprzypisudolnego"/>
          <w:rFonts w:ascii="Arial" w:hAnsi="Arial" w:cs="Arial"/>
        </w:rPr>
        <w:footnoteReference w:id="39"/>
      </w:r>
      <w:r w:rsidR="00C149E0">
        <w:rPr>
          <w:rFonts w:ascii="Arial" w:hAnsi="Arial" w:cs="Arial"/>
        </w:rPr>
        <w:t xml:space="preserve"> </w:t>
      </w:r>
      <w:r w:rsidR="000C1AE2">
        <w:rPr>
          <w:rFonts w:ascii="Arial" w:hAnsi="Arial" w:cs="Arial"/>
        </w:rPr>
        <w:t xml:space="preserve">The </w:t>
      </w:r>
      <w:r w:rsidR="00951C48" w:rsidRPr="00951C48">
        <w:rPr>
          <w:rFonts w:ascii="Arial" w:hAnsi="Arial" w:cs="Arial"/>
        </w:rPr>
        <w:t xml:space="preserve">most numerous </w:t>
      </w:r>
      <w:proofErr w:type="gramStart"/>
      <w:r w:rsidR="00951C48" w:rsidRPr="00951C48">
        <w:rPr>
          <w:rFonts w:ascii="Arial" w:hAnsi="Arial" w:cs="Arial"/>
        </w:rPr>
        <w:t>group</w:t>
      </w:r>
      <w:proofErr w:type="gramEnd"/>
      <w:r w:rsidR="00951C48" w:rsidRPr="00951C48">
        <w:rPr>
          <w:rFonts w:ascii="Arial" w:hAnsi="Arial" w:cs="Arial"/>
        </w:rPr>
        <w:t xml:space="preserve"> w</w:t>
      </w:r>
      <w:r w:rsidR="009F1207">
        <w:rPr>
          <w:rFonts w:ascii="Arial" w:hAnsi="Arial" w:cs="Arial"/>
        </w:rPr>
        <w:t>as</w:t>
      </w:r>
      <w:r w:rsidR="00951C48" w:rsidRPr="00951C48">
        <w:rPr>
          <w:rFonts w:ascii="Arial" w:hAnsi="Arial" w:cs="Arial"/>
        </w:rPr>
        <w:t xml:space="preserve"> </w:t>
      </w:r>
      <w:r w:rsidR="00951C48">
        <w:rPr>
          <w:rFonts w:ascii="Arial" w:hAnsi="Arial" w:cs="Arial"/>
        </w:rPr>
        <w:t xml:space="preserve">QA engineers and </w:t>
      </w:r>
      <w:r w:rsidR="00951C48" w:rsidRPr="00951C48">
        <w:rPr>
          <w:rFonts w:ascii="Arial" w:hAnsi="Arial" w:cs="Arial"/>
        </w:rPr>
        <w:t>testers</w:t>
      </w:r>
      <w:r w:rsidR="00951C48">
        <w:rPr>
          <w:rFonts w:ascii="Arial" w:hAnsi="Arial" w:cs="Arial"/>
        </w:rPr>
        <w:t>, which was 19,</w:t>
      </w:r>
      <w:r w:rsidR="00951C48" w:rsidRPr="00951C48">
        <w:rPr>
          <w:rFonts w:ascii="Arial" w:hAnsi="Arial" w:cs="Arial"/>
        </w:rPr>
        <w:t xml:space="preserve"> </w:t>
      </w:r>
      <w:r w:rsidR="00951C48">
        <w:rPr>
          <w:rFonts w:ascii="Arial" w:hAnsi="Arial" w:cs="Arial"/>
        </w:rPr>
        <w:t xml:space="preserve">and </w:t>
      </w:r>
      <w:r w:rsidR="004B1D36">
        <w:rPr>
          <w:rFonts w:ascii="Arial" w:hAnsi="Arial" w:cs="Arial"/>
        </w:rPr>
        <w:t>ten</w:t>
      </w:r>
      <w:r w:rsidR="000C1AE2">
        <w:rPr>
          <w:rFonts w:ascii="Arial" w:hAnsi="Arial" w:cs="Arial"/>
        </w:rPr>
        <w:t xml:space="preserve"> </w:t>
      </w:r>
      <w:r w:rsidR="005F5053">
        <w:rPr>
          <w:rFonts w:ascii="Arial" w:hAnsi="Arial" w:cs="Arial"/>
        </w:rPr>
        <w:t>software developers</w:t>
      </w:r>
      <w:r w:rsidR="00810837">
        <w:rPr>
          <w:rFonts w:ascii="Arial" w:hAnsi="Arial" w:cs="Arial"/>
        </w:rPr>
        <w:t>.</w:t>
      </w:r>
      <w:r w:rsidR="00A60CC1">
        <w:rPr>
          <w:rStyle w:val="Odwoanieprzypisudolnego"/>
          <w:rFonts w:ascii="Arial" w:hAnsi="Arial" w:cs="Arial"/>
        </w:rPr>
        <w:footnoteReference w:id="40"/>
      </w:r>
    </w:p>
    <w:p w14:paraId="668E6999" w14:textId="77777777" w:rsidR="00EC0243" w:rsidRDefault="00EC0243" w:rsidP="00643481">
      <w:pPr>
        <w:ind w:firstLine="708"/>
        <w:rPr>
          <w:rFonts w:ascii="Arial" w:hAnsi="Arial" w:cs="Arial"/>
        </w:rPr>
      </w:pPr>
    </w:p>
    <w:p w14:paraId="42DD9837" w14:textId="77777777" w:rsidR="00363C0F" w:rsidRDefault="00363C0F" w:rsidP="00643481">
      <w:pPr>
        <w:ind w:firstLine="708"/>
        <w:rPr>
          <w:rFonts w:ascii="Arial" w:hAnsi="Arial" w:cs="Arial"/>
        </w:rPr>
      </w:pPr>
    </w:p>
    <w:tbl>
      <w:tblPr>
        <w:tblW w:w="4495" w:type="dxa"/>
        <w:jc w:val="center"/>
        <w:tblCellMar>
          <w:left w:w="70" w:type="dxa"/>
          <w:right w:w="70" w:type="dxa"/>
        </w:tblCellMar>
        <w:tblLook w:val="04A0" w:firstRow="1" w:lastRow="0" w:firstColumn="1" w:lastColumn="0" w:noHBand="0" w:noVBand="1"/>
      </w:tblPr>
      <w:tblGrid>
        <w:gridCol w:w="3374"/>
        <w:gridCol w:w="421"/>
        <w:gridCol w:w="700"/>
      </w:tblGrid>
      <w:tr w:rsidR="00484812" w:rsidRPr="00484812" w14:paraId="5809D68F" w14:textId="77777777" w:rsidTr="0032078F">
        <w:trPr>
          <w:trHeight w:val="266"/>
          <w:jc w:val="center"/>
        </w:trPr>
        <w:tc>
          <w:tcPr>
            <w:tcW w:w="3795" w:type="dxa"/>
            <w:gridSpan w:val="2"/>
            <w:tcBorders>
              <w:top w:val="nil"/>
              <w:left w:val="nil"/>
              <w:bottom w:val="single" w:sz="4" w:space="0" w:color="auto"/>
              <w:right w:val="nil"/>
            </w:tcBorders>
            <w:noWrap/>
            <w:vAlign w:val="bottom"/>
            <w:hideMark/>
          </w:tcPr>
          <w:p w14:paraId="7CB85BCB"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Table 1. Characteristics of the study group</w:t>
            </w:r>
          </w:p>
        </w:tc>
        <w:tc>
          <w:tcPr>
            <w:tcW w:w="700" w:type="dxa"/>
            <w:tcBorders>
              <w:top w:val="nil"/>
              <w:left w:val="nil"/>
              <w:bottom w:val="single" w:sz="4" w:space="0" w:color="auto"/>
              <w:right w:val="nil"/>
            </w:tcBorders>
            <w:noWrap/>
            <w:vAlign w:val="bottom"/>
            <w:hideMark/>
          </w:tcPr>
          <w:p w14:paraId="47A67601"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 </w:t>
            </w:r>
          </w:p>
        </w:tc>
      </w:tr>
      <w:tr w:rsidR="00484812" w:rsidRPr="00484812" w14:paraId="1533D384" w14:textId="77777777" w:rsidTr="0032078F">
        <w:trPr>
          <w:trHeight w:val="266"/>
          <w:jc w:val="center"/>
        </w:trPr>
        <w:tc>
          <w:tcPr>
            <w:tcW w:w="3374" w:type="dxa"/>
            <w:tcBorders>
              <w:top w:val="nil"/>
              <w:left w:val="nil"/>
              <w:bottom w:val="nil"/>
              <w:right w:val="nil"/>
            </w:tcBorders>
            <w:noWrap/>
            <w:vAlign w:val="bottom"/>
            <w:hideMark/>
          </w:tcPr>
          <w:p w14:paraId="0C790FC2"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Variable</w:t>
            </w:r>
          </w:p>
        </w:tc>
        <w:tc>
          <w:tcPr>
            <w:tcW w:w="420" w:type="dxa"/>
            <w:tcBorders>
              <w:top w:val="nil"/>
              <w:left w:val="nil"/>
              <w:bottom w:val="nil"/>
              <w:right w:val="nil"/>
            </w:tcBorders>
            <w:noWrap/>
            <w:vAlign w:val="bottom"/>
            <w:hideMark/>
          </w:tcPr>
          <w:p w14:paraId="1B5E36DB" w14:textId="77777777" w:rsidR="00484812" w:rsidRPr="00924159" w:rsidRDefault="00484812" w:rsidP="00484812">
            <w:pPr>
              <w:rPr>
                <w:rFonts w:ascii="Arial" w:hAnsi="Arial" w:cs="Arial"/>
                <w:i/>
                <w:iCs/>
                <w:color w:val="000000"/>
                <w:sz w:val="18"/>
                <w:szCs w:val="18"/>
              </w:rPr>
            </w:pPr>
            <w:r w:rsidRPr="00924159">
              <w:rPr>
                <w:rFonts w:ascii="Arial" w:hAnsi="Arial" w:cs="Arial"/>
                <w:i/>
                <w:iCs/>
                <w:color w:val="000000"/>
                <w:sz w:val="18"/>
                <w:szCs w:val="18"/>
              </w:rPr>
              <w:t>N</w:t>
            </w:r>
          </w:p>
        </w:tc>
        <w:tc>
          <w:tcPr>
            <w:tcW w:w="700" w:type="dxa"/>
            <w:tcBorders>
              <w:top w:val="nil"/>
              <w:left w:val="nil"/>
              <w:bottom w:val="nil"/>
              <w:right w:val="nil"/>
            </w:tcBorders>
            <w:noWrap/>
            <w:vAlign w:val="bottom"/>
            <w:hideMark/>
          </w:tcPr>
          <w:p w14:paraId="086B3DF0"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w:t>
            </w:r>
          </w:p>
        </w:tc>
      </w:tr>
      <w:tr w:rsidR="00484812" w:rsidRPr="00484812" w14:paraId="76CBE222" w14:textId="77777777" w:rsidTr="0032078F">
        <w:trPr>
          <w:trHeight w:val="266"/>
          <w:jc w:val="center"/>
        </w:trPr>
        <w:tc>
          <w:tcPr>
            <w:tcW w:w="3374" w:type="dxa"/>
            <w:tcBorders>
              <w:top w:val="nil"/>
              <w:left w:val="nil"/>
              <w:bottom w:val="single" w:sz="4" w:space="0" w:color="auto"/>
              <w:right w:val="nil"/>
            </w:tcBorders>
            <w:noWrap/>
            <w:vAlign w:val="bottom"/>
            <w:hideMark/>
          </w:tcPr>
          <w:p w14:paraId="004632B1"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Sex</w:t>
            </w:r>
          </w:p>
        </w:tc>
        <w:tc>
          <w:tcPr>
            <w:tcW w:w="420" w:type="dxa"/>
            <w:tcBorders>
              <w:top w:val="nil"/>
              <w:left w:val="nil"/>
              <w:bottom w:val="single" w:sz="4" w:space="0" w:color="auto"/>
              <w:right w:val="nil"/>
            </w:tcBorders>
            <w:noWrap/>
            <w:vAlign w:val="bottom"/>
            <w:hideMark/>
          </w:tcPr>
          <w:p w14:paraId="20136B92"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 </w:t>
            </w:r>
          </w:p>
        </w:tc>
        <w:tc>
          <w:tcPr>
            <w:tcW w:w="700" w:type="dxa"/>
            <w:tcBorders>
              <w:top w:val="nil"/>
              <w:left w:val="nil"/>
              <w:bottom w:val="single" w:sz="4" w:space="0" w:color="auto"/>
              <w:right w:val="nil"/>
            </w:tcBorders>
            <w:noWrap/>
            <w:vAlign w:val="bottom"/>
            <w:hideMark/>
          </w:tcPr>
          <w:p w14:paraId="24128D85"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 </w:t>
            </w:r>
          </w:p>
        </w:tc>
      </w:tr>
      <w:tr w:rsidR="00484812" w:rsidRPr="00484812" w14:paraId="723C0D96" w14:textId="77777777" w:rsidTr="0032078F">
        <w:trPr>
          <w:trHeight w:val="266"/>
          <w:jc w:val="center"/>
        </w:trPr>
        <w:tc>
          <w:tcPr>
            <w:tcW w:w="3374" w:type="dxa"/>
            <w:tcBorders>
              <w:top w:val="nil"/>
              <w:left w:val="nil"/>
              <w:bottom w:val="nil"/>
              <w:right w:val="nil"/>
            </w:tcBorders>
            <w:noWrap/>
            <w:vAlign w:val="bottom"/>
            <w:hideMark/>
          </w:tcPr>
          <w:p w14:paraId="06AF22BF"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Female</w:t>
            </w:r>
          </w:p>
        </w:tc>
        <w:tc>
          <w:tcPr>
            <w:tcW w:w="420" w:type="dxa"/>
            <w:tcBorders>
              <w:top w:val="nil"/>
              <w:left w:val="nil"/>
              <w:bottom w:val="nil"/>
              <w:right w:val="nil"/>
            </w:tcBorders>
            <w:noWrap/>
            <w:vAlign w:val="bottom"/>
            <w:hideMark/>
          </w:tcPr>
          <w:p w14:paraId="07D4BE8D"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8</w:t>
            </w:r>
          </w:p>
        </w:tc>
        <w:tc>
          <w:tcPr>
            <w:tcW w:w="700" w:type="dxa"/>
            <w:tcBorders>
              <w:top w:val="nil"/>
              <w:left w:val="nil"/>
              <w:bottom w:val="nil"/>
              <w:right w:val="nil"/>
            </w:tcBorders>
            <w:noWrap/>
            <w:vAlign w:val="bottom"/>
            <w:hideMark/>
          </w:tcPr>
          <w:p w14:paraId="079ECD71"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23%</w:t>
            </w:r>
          </w:p>
        </w:tc>
      </w:tr>
      <w:tr w:rsidR="00484812" w:rsidRPr="00484812" w14:paraId="1DFD9E48" w14:textId="77777777" w:rsidTr="0032078F">
        <w:trPr>
          <w:trHeight w:val="266"/>
          <w:jc w:val="center"/>
        </w:trPr>
        <w:tc>
          <w:tcPr>
            <w:tcW w:w="3374" w:type="dxa"/>
            <w:tcBorders>
              <w:top w:val="nil"/>
              <w:left w:val="nil"/>
              <w:bottom w:val="nil"/>
              <w:right w:val="nil"/>
            </w:tcBorders>
            <w:noWrap/>
            <w:vAlign w:val="bottom"/>
            <w:hideMark/>
          </w:tcPr>
          <w:p w14:paraId="04E233C6"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Male</w:t>
            </w:r>
          </w:p>
        </w:tc>
        <w:tc>
          <w:tcPr>
            <w:tcW w:w="420" w:type="dxa"/>
            <w:tcBorders>
              <w:top w:val="nil"/>
              <w:left w:val="nil"/>
              <w:bottom w:val="nil"/>
              <w:right w:val="nil"/>
            </w:tcBorders>
            <w:noWrap/>
            <w:vAlign w:val="bottom"/>
            <w:hideMark/>
          </w:tcPr>
          <w:p w14:paraId="74E8E534"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27</w:t>
            </w:r>
          </w:p>
        </w:tc>
        <w:tc>
          <w:tcPr>
            <w:tcW w:w="700" w:type="dxa"/>
            <w:tcBorders>
              <w:top w:val="nil"/>
              <w:left w:val="nil"/>
              <w:bottom w:val="nil"/>
              <w:right w:val="nil"/>
            </w:tcBorders>
            <w:noWrap/>
            <w:vAlign w:val="bottom"/>
            <w:hideMark/>
          </w:tcPr>
          <w:p w14:paraId="25ADF786"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77%</w:t>
            </w:r>
          </w:p>
        </w:tc>
      </w:tr>
      <w:tr w:rsidR="00484812" w:rsidRPr="00484812" w14:paraId="348205EE" w14:textId="77777777" w:rsidTr="0032078F">
        <w:trPr>
          <w:trHeight w:val="266"/>
          <w:jc w:val="center"/>
        </w:trPr>
        <w:tc>
          <w:tcPr>
            <w:tcW w:w="3374" w:type="dxa"/>
            <w:tcBorders>
              <w:top w:val="nil"/>
              <w:left w:val="nil"/>
              <w:bottom w:val="single" w:sz="4" w:space="0" w:color="auto"/>
              <w:right w:val="nil"/>
            </w:tcBorders>
            <w:noWrap/>
            <w:vAlign w:val="bottom"/>
            <w:hideMark/>
          </w:tcPr>
          <w:p w14:paraId="25ADF864"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Age</w:t>
            </w:r>
          </w:p>
        </w:tc>
        <w:tc>
          <w:tcPr>
            <w:tcW w:w="420" w:type="dxa"/>
            <w:tcBorders>
              <w:top w:val="nil"/>
              <w:left w:val="nil"/>
              <w:bottom w:val="single" w:sz="4" w:space="0" w:color="auto"/>
              <w:right w:val="nil"/>
            </w:tcBorders>
            <w:noWrap/>
            <w:vAlign w:val="bottom"/>
            <w:hideMark/>
          </w:tcPr>
          <w:p w14:paraId="1E1ECBB4"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 </w:t>
            </w:r>
          </w:p>
        </w:tc>
        <w:tc>
          <w:tcPr>
            <w:tcW w:w="700" w:type="dxa"/>
            <w:tcBorders>
              <w:top w:val="nil"/>
              <w:left w:val="nil"/>
              <w:bottom w:val="single" w:sz="4" w:space="0" w:color="auto"/>
              <w:right w:val="nil"/>
            </w:tcBorders>
            <w:noWrap/>
            <w:vAlign w:val="bottom"/>
            <w:hideMark/>
          </w:tcPr>
          <w:p w14:paraId="1E7974C9"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 </w:t>
            </w:r>
          </w:p>
        </w:tc>
      </w:tr>
      <w:tr w:rsidR="00484812" w:rsidRPr="00484812" w14:paraId="156BD345" w14:textId="77777777" w:rsidTr="0032078F">
        <w:trPr>
          <w:trHeight w:val="266"/>
          <w:jc w:val="center"/>
        </w:trPr>
        <w:tc>
          <w:tcPr>
            <w:tcW w:w="3374" w:type="dxa"/>
            <w:tcBorders>
              <w:top w:val="nil"/>
              <w:left w:val="nil"/>
              <w:bottom w:val="nil"/>
              <w:right w:val="nil"/>
            </w:tcBorders>
            <w:noWrap/>
            <w:vAlign w:val="bottom"/>
            <w:hideMark/>
          </w:tcPr>
          <w:p w14:paraId="7B2A5D2A"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18-24</w:t>
            </w:r>
          </w:p>
        </w:tc>
        <w:tc>
          <w:tcPr>
            <w:tcW w:w="420" w:type="dxa"/>
            <w:tcBorders>
              <w:top w:val="nil"/>
              <w:left w:val="nil"/>
              <w:bottom w:val="nil"/>
              <w:right w:val="nil"/>
            </w:tcBorders>
            <w:noWrap/>
            <w:vAlign w:val="bottom"/>
            <w:hideMark/>
          </w:tcPr>
          <w:p w14:paraId="23450F11"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1</w:t>
            </w:r>
          </w:p>
        </w:tc>
        <w:tc>
          <w:tcPr>
            <w:tcW w:w="700" w:type="dxa"/>
            <w:tcBorders>
              <w:top w:val="nil"/>
              <w:left w:val="nil"/>
              <w:bottom w:val="nil"/>
              <w:right w:val="nil"/>
            </w:tcBorders>
            <w:noWrap/>
            <w:vAlign w:val="bottom"/>
            <w:hideMark/>
          </w:tcPr>
          <w:p w14:paraId="2B5FCDED"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3%</w:t>
            </w:r>
          </w:p>
        </w:tc>
      </w:tr>
      <w:tr w:rsidR="00484812" w:rsidRPr="00484812" w14:paraId="12101F8F" w14:textId="77777777" w:rsidTr="0032078F">
        <w:trPr>
          <w:trHeight w:val="266"/>
          <w:jc w:val="center"/>
        </w:trPr>
        <w:tc>
          <w:tcPr>
            <w:tcW w:w="3374" w:type="dxa"/>
            <w:tcBorders>
              <w:top w:val="nil"/>
              <w:left w:val="nil"/>
              <w:bottom w:val="nil"/>
              <w:right w:val="nil"/>
            </w:tcBorders>
            <w:noWrap/>
            <w:vAlign w:val="bottom"/>
            <w:hideMark/>
          </w:tcPr>
          <w:p w14:paraId="6494AD32"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25-34</w:t>
            </w:r>
          </w:p>
        </w:tc>
        <w:tc>
          <w:tcPr>
            <w:tcW w:w="420" w:type="dxa"/>
            <w:tcBorders>
              <w:top w:val="nil"/>
              <w:left w:val="nil"/>
              <w:bottom w:val="nil"/>
              <w:right w:val="nil"/>
            </w:tcBorders>
            <w:noWrap/>
            <w:vAlign w:val="bottom"/>
            <w:hideMark/>
          </w:tcPr>
          <w:p w14:paraId="36C53AAB"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23</w:t>
            </w:r>
          </w:p>
        </w:tc>
        <w:tc>
          <w:tcPr>
            <w:tcW w:w="700" w:type="dxa"/>
            <w:tcBorders>
              <w:top w:val="nil"/>
              <w:left w:val="nil"/>
              <w:bottom w:val="nil"/>
              <w:right w:val="nil"/>
            </w:tcBorders>
            <w:noWrap/>
            <w:vAlign w:val="bottom"/>
            <w:hideMark/>
          </w:tcPr>
          <w:p w14:paraId="4768945A"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66%</w:t>
            </w:r>
          </w:p>
        </w:tc>
      </w:tr>
      <w:tr w:rsidR="00484812" w:rsidRPr="00484812" w14:paraId="03DF7546" w14:textId="77777777" w:rsidTr="0032078F">
        <w:trPr>
          <w:trHeight w:val="266"/>
          <w:jc w:val="center"/>
        </w:trPr>
        <w:tc>
          <w:tcPr>
            <w:tcW w:w="3374" w:type="dxa"/>
            <w:tcBorders>
              <w:top w:val="nil"/>
              <w:left w:val="nil"/>
              <w:bottom w:val="nil"/>
              <w:right w:val="nil"/>
            </w:tcBorders>
            <w:noWrap/>
            <w:vAlign w:val="bottom"/>
            <w:hideMark/>
          </w:tcPr>
          <w:p w14:paraId="0F9762C8"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35-44</w:t>
            </w:r>
          </w:p>
        </w:tc>
        <w:tc>
          <w:tcPr>
            <w:tcW w:w="420" w:type="dxa"/>
            <w:tcBorders>
              <w:top w:val="nil"/>
              <w:left w:val="nil"/>
              <w:bottom w:val="nil"/>
              <w:right w:val="nil"/>
            </w:tcBorders>
            <w:noWrap/>
            <w:vAlign w:val="bottom"/>
            <w:hideMark/>
          </w:tcPr>
          <w:p w14:paraId="3DB53E1D"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11</w:t>
            </w:r>
          </w:p>
        </w:tc>
        <w:tc>
          <w:tcPr>
            <w:tcW w:w="700" w:type="dxa"/>
            <w:tcBorders>
              <w:top w:val="nil"/>
              <w:left w:val="nil"/>
              <w:bottom w:val="nil"/>
              <w:right w:val="nil"/>
            </w:tcBorders>
            <w:noWrap/>
            <w:vAlign w:val="bottom"/>
            <w:hideMark/>
          </w:tcPr>
          <w:p w14:paraId="6D1CC5DC"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31%</w:t>
            </w:r>
          </w:p>
        </w:tc>
      </w:tr>
      <w:tr w:rsidR="00484812" w:rsidRPr="00484812" w14:paraId="1180310B" w14:textId="77777777" w:rsidTr="0032078F">
        <w:trPr>
          <w:trHeight w:val="266"/>
          <w:jc w:val="center"/>
        </w:trPr>
        <w:tc>
          <w:tcPr>
            <w:tcW w:w="3374" w:type="dxa"/>
            <w:tcBorders>
              <w:top w:val="nil"/>
              <w:left w:val="nil"/>
              <w:bottom w:val="single" w:sz="4" w:space="0" w:color="auto"/>
              <w:right w:val="nil"/>
            </w:tcBorders>
            <w:noWrap/>
            <w:vAlign w:val="bottom"/>
            <w:hideMark/>
          </w:tcPr>
          <w:p w14:paraId="2EA2A492"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Education</w:t>
            </w:r>
          </w:p>
        </w:tc>
        <w:tc>
          <w:tcPr>
            <w:tcW w:w="420" w:type="dxa"/>
            <w:tcBorders>
              <w:top w:val="nil"/>
              <w:left w:val="nil"/>
              <w:bottom w:val="single" w:sz="4" w:space="0" w:color="auto"/>
              <w:right w:val="nil"/>
            </w:tcBorders>
            <w:noWrap/>
            <w:vAlign w:val="bottom"/>
            <w:hideMark/>
          </w:tcPr>
          <w:p w14:paraId="309039F9"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 </w:t>
            </w:r>
          </w:p>
        </w:tc>
        <w:tc>
          <w:tcPr>
            <w:tcW w:w="700" w:type="dxa"/>
            <w:tcBorders>
              <w:top w:val="nil"/>
              <w:left w:val="nil"/>
              <w:bottom w:val="single" w:sz="4" w:space="0" w:color="auto"/>
              <w:right w:val="nil"/>
            </w:tcBorders>
            <w:noWrap/>
            <w:vAlign w:val="bottom"/>
            <w:hideMark/>
          </w:tcPr>
          <w:p w14:paraId="280CE37E"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 </w:t>
            </w:r>
          </w:p>
        </w:tc>
      </w:tr>
      <w:tr w:rsidR="00484812" w:rsidRPr="00484812" w14:paraId="4D492120" w14:textId="77777777" w:rsidTr="0032078F">
        <w:trPr>
          <w:trHeight w:val="266"/>
          <w:jc w:val="center"/>
        </w:trPr>
        <w:tc>
          <w:tcPr>
            <w:tcW w:w="3374" w:type="dxa"/>
            <w:tcBorders>
              <w:top w:val="nil"/>
              <w:left w:val="nil"/>
              <w:bottom w:val="nil"/>
              <w:right w:val="nil"/>
            </w:tcBorders>
            <w:noWrap/>
            <w:vAlign w:val="bottom"/>
            <w:hideMark/>
          </w:tcPr>
          <w:p w14:paraId="7DE6256B"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Tertiary/Higher education</w:t>
            </w:r>
          </w:p>
        </w:tc>
        <w:tc>
          <w:tcPr>
            <w:tcW w:w="420" w:type="dxa"/>
            <w:tcBorders>
              <w:top w:val="nil"/>
              <w:left w:val="nil"/>
              <w:bottom w:val="nil"/>
              <w:right w:val="nil"/>
            </w:tcBorders>
            <w:noWrap/>
            <w:vAlign w:val="bottom"/>
            <w:hideMark/>
          </w:tcPr>
          <w:p w14:paraId="01368372"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28</w:t>
            </w:r>
          </w:p>
        </w:tc>
        <w:tc>
          <w:tcPr>
            <w:tcW w:w="700" w:type="dxa"/>
            <w:tcBorders>
              <w:top w:val="nil"/>
              <w:left w:val="nil"/>
              <w:bottom w:val="nil"/>
              <w:right w:val="nil"/>
            </w:tcBorders>
            <w:noWrap/>
            <w:vAlign w:val="bottom"/>
            <w:hideMark/>
          </w:tcPr>
          <w:p w14:paraId="235D4C69"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80%</w:t>
            </w:r>
          </w:p>
        </w:tc>
      </w:tr>
      <w:tr w:rsidR="00484812" w:rsidRPr="00484812" w14:paraId="27BA837B" w14:textId="77777777" w:rsidTr="0032078F">
        <w:trPr>
          <w:trHeight w:val="266"/>
          <w:jc w:val="center"/>
        </w:trPr>
        <w:tc>
          <w:tcPr>
            <w:tcW w:w="3374" w:type="dxa"/>
            <w:tcBorders>
              <w:top w:val="nil"/>
              <w:left w:val="nil"/>
              <w:bottom w:val="nil"/>
              <w:right w:val="nil"/>
            </w:tcBorders>
            <w:noWrap/>
            <w:vAlign w:val="bottom"/>
            <w:hideMark/>
          </w:tcPr>
          <w:p w14:paraId="0988AAD2"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Upper secondary</w:t>
            </w:r>
          </w:p>
        </w:tc>
        <w:tc>
          <w:tcPr>
            <w:tcW w:w="420" w:type="dxa"/>
            <w:tcBorders>
              <w:top w:val="nil"/>
              <w:left w:val="nil"/>
              <w:bottom w:val="nil"/>
              <w:right w:val="nil"/>
            </w:tcBorders>
            <w:noWrap/>
            <w:vAlign w:val="bottom"/>
            <w:hideMark/>
          </w:tcPr>
          <w:p w14:paraId="5B0E0285"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7</w:t>
            </w:r>
          </w:p>
        </w:tc>
        <w:tc>
          <w:tcPr>
            <w:tcW w:w="700" w:type="dxa"/>
            <w:tcBorders>
              <w:top w:val="nil"/>
              <w:left w:val="nil"/>
              <w:bottom w:val="nil"/>
              <w:right w:val="nil"/>
            </w:tcBorders>
            <w:noWrap/>
            <w:vAlign w:val="bottom"/>
            <w:hideMark/>
          </w:tcPr>
          <w:p w14:paraId="4383860D"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20%</w:t>
            </w:r>
          </w:p>
        </w:tc>
      </w:tr>
      <w:tr w:rsidR="00484812" w:rsidRPr="00484812" w14:paraId="45A66B2C" w14:textId="77777777" w:rsidTr="0032078F">
        <w:trPr>
          <w:trHeight w:val="266"/>
          <w:jc w:val="center"/>
        </w:trPr>
        <w:tc>
          <w:tcPr>
            <w:tcW w:w="3374" w:type="dxa"/>
            <w:tcBorders>
              <w:top w:val="nil"/>
              <w:left w:val="nil"/>
              <w:bottom w:val="single" w:sz="4" w:space="0" w:color="auto"/>
              <w:right w:val="nil"/>
            </w:tcBorders>
            <w:noWrap/>
            <w:vAlign w:val="bottom"/>
            <w:hideMark/>
          </w:tcPr>
          <w:p w14:paraId="3952C898"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Nationality</w:t>
            </w:r>
          </w:p>
        </w:tc>
        <w:tc>
          <w:tcPr>
            <w:tcW w:w="420" w:type="dxa"/>
            <w:tcBorders>
              <w:top w:val="nil"/>
              <w:left w:val="nil"/>
              <w:bottom w:val="single" w:sz="4" w:space="0" w:color="auto"/>
              <w:right w:val="nil"/>
            </w:tcBorders>
            <w:noWrap/>
            <w:vAlign w:val="bottom"/>
            <w:hideMark/>
          </w:tcPr>
          <w:p w14:paraId="37E650ED"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 </w:t>
            </w:r>
          </w:p>
        </w:tc>
        <w:tc>
          <w:tcPr>
            <w:tcW w:w="700" w:type="dxa"/>
            <w:tcBorders>
              <w:top w:val="nil"/>
              <w:left w:val="nil"/>
              <w:bottom w:val="single" w:sz="4" w:space="0" w:color="auto"/>
              <w:right w:val="nil"/>
            </w:tcBorders>
            <w:noWrap/>
            <w:vAlign w:val="bottom"/>
            <w:hideMark/>
          </w:tcPr>
          <w:p w14:paraId="19BB688B"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 </w:t>
            </w:r>
          </w:p>
        </w:tc>
      </w:tr>
      <w:tr w:rsidR="00484812" w:rsidRPr="00484812" w14:paraId="20FA2AEE" w14:textId="77777777" w:rsidTr="0032078F">
        <w:trPr>
          <w:trHeight w:val="266"/>
          <w:jc w:val="center"/>
        </w:trPr>
        <w:tc>
          <w:tcPr>
            <w:tcW w:w="3374" w:type="dxa"/>
            <w:tcBorders>
              <w:top w:val="nil"/>
              <w:left w:val="nil"/>
              <w:bottom w:val="nil"/>
              <w:right w:val="nil"/>
            </w:tcBorders>
            <w:noWrap/>
            <w:vAlign w:val="bottom"/>
            <w:hideMark/>
          </w:tcPr>
          <w:p w14:paraId="1C6A4630"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Czech</w:t>
            </w:r>
          </w:p>
        </w:tc>
        <w:tc>
          <w:tcPr>
            <w:tcW w:w="420" w:type="dxa"/>
            <w:tcBorders>
              <w:top w:val="nil"/>
              <w:left w:val="nil"/>
              <w:bottom w:val="nil"/>
              <w:right w:val="nil"/>
            </w:tcBorders>
            <w:noWrap/>
            <w:vAlign w:val="bottom"/>
            <w:hideMark/>
          </w:tcPr>
          <w:p w14:paraId="341352B1"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6</w:t>
            </w:r>
          </w:p>
        </w:tc>
        <w:tc>
          <w:tcPr>
            <w:tcW w:w="700" w:type="dxa"/>
            <w:tcBorders>
              <w:top w:val="nil"/>
              <w:left w:val="nil"/>
              <w:bottom w:val="nil"/>
              <w:right w:val="nil"/>
            </w:tcBorders>
            <w:noWrap/>
            <w:vAlign w:val="bottom"/>
            <w:hideMark/>
          </w:tcPr>
          <w:p w14:paraId="64580D11"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17%</w:t>
            </w:r>
          </w:p>
        </w:tc>
      </w:tr>
      <w:tr w:rsidR="00484812" w:rsidRPr="00484812" w14:paraId="0F6800A3" w14:textId="77777777" w:rsidTr="0032078F">
        <w:trPr>
          <w:trHeight w:val="266"/>
          <w:jc w:val="center"/>
        </w:trPr>
        <w:tc>
          <w:tcPr>
            <w:tcW w:w="3374" w:type="dxa"/>
            <w:tcBorders>
              <w:top w:val="nil"/>
              <w:left w:val="nil"/>
              <w:bottom w:val="nil"/>
              <w:right w:val="nil"/>
            </w:tcBorders>
            <w:noWrap/>
            <w:vAlign w:val="bottom"/>
            <w:hideMark/>
          </w:tcPr>
          <w:p w14:paraId="384DB990"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Polish</w:t>
            </w:r>
          </w:p>
        </w:tc>
        <w:tc>
          <w:tcPr>
            <w:tcW w:w="420" w:type="dxa"/>
            <w:tcBorders>
              <w:top w:val="nil"/>
              <w:left w:val="nil"/>
              <w:bottom w:val="nil"/>
              <w:right w:val="nil"/>
            </w:tcBorders>
            <w:noWrap/>
            <w:vAlign w:val="bottom"/>
            <w:hideMark/>
          </w:tcPr>
          <w:p w14:paraId="18D49FA2"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28</w:t>
            </w:r>
          </w:p>
        </w:tc>
        <w:tc>
          <w:tcPr>
            <w:tcW w:w="700" w:type="dxa"/>
            <w:tcBorders>
              <w:top w:val="nil"/>
              <w:left w:val="nil"/>
              <w:bottom w:val="nil"/>
              <w:right w:val="nil"/>
            </w:tcBorders>
            <w:noWrap/>
            <w:vAlign w:val="bottom"/>
            <w:hideMark/>
          </w:tcPr>
          <w:p w14:paraId="2FFCC6EB"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80%</w:t>
            </w:r>
          </w:p>
        </w:tc>
      </w:tr>
      <w:tr w:rsidR="00484812" w:rsidRPr="00484812" w14:paraId="1B9A5FCC" w14:textId="77777777" w:rsidTr="0032078F">
        <w:trPr>
          <w:trHeight w:val="266"/>
          <w:jc w:val="center"/>
        </w:trPr>
        <w:tc>
          <w:tcPr>
            <w:tcW w:w="3374" w:type="dxa"/>
            <w:tcBorders>
              <w:top w:val="nil"/>
              <w:left w:val="nil"/>
              <w:bottom w:val="nil"/>
              <w:right w:val="nil"/>
            </w:tcBorders>
            <w:noWrap/>
            <w:vAlign w:val="bottom"/>
            <w:hideMark/>
          </w:tcPr>
          <w:p w14:paraId="23ED29D5"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Ukrainian</w:t>
            </w:r>
          </w:p>
        </w:tc>
        <w:tc>
          <w:tcPr>
            <w:tcW w:w="420" w:type="dxa"/>
            <w:tcBorders>
              <w:top w:val="nil"/>
              <w:left w:val="nil"/>
              <w:bottom w:val="nil"/>
              <w:right w:val="nil"/>
            </w:tcBorders>
            <w:noWrap/>
            <w:vAlign w:val="bottom"/>
            <w:hideMark/>
          </w:tcPr>
          <w:p w14:paraId="5C6AA832"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1</w:t>
            </w:r>
          </w:p>
        </w:tc>
        <w:tc>
          <w:tcPr>
            <w:tcW w:w="700" w:type="dxa"/>
            <w:tcBorders>
              <w:top w:val="nil"/>
              <w:left w:val="nil"/>
              <w:bottom w:val="nil"/>
              <w:right w:val="nil"/>
            </w:tcBorders>
            <w:noWrap/>
            <w:vAlign w:val="bottom"/>
            <w:hideMark/>
          </w:tcPr>
          <w:p w14:paraId="02C35B83"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3%</w:t>
            </w:r>
          </w:p>
        </w:tc>
      </w:tr>
      <w:tr w:rsidR="00484812" w:rsidRPr="00484812" w14:paraId="2EE3DFFB" w14:textId="77777777" w:rsidTr="0032078F">
        <w:trPr>
          <w:trHeight w:val="266"/>
          <w:jc w:val="center"/>
        </w:trPr>
        <w:tc>
          <w:tcPr>
            <w:tcW w:w="3374" w:type="dxa"/>
            <w:tcBorders>
              <w:top w:val="nil"/>
              <w:left w:val="nil"/>
              <w:bottom w:val="single" w:sz="4" w:space="0" w:color="auto"/>
              <w:right w:val="nil"/>
            </w:tcBorders>
            <w:noWrap/>
            <w:vAlign w:val="bottom"/>
            <w:hideMark/>
          </w:tcPr>
          <w:p w14:paraId="0C59D93A"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Job Category</w:t>
            </w:r>
          </w:p>
        </w:tc>
        <w:tc>
          <w:tcPr>
            <w:tcW w:w="420" w:type="dxa"/>
            <w:tcBorders>
              <w:top w:val="nil"/>
              <w:left w:val="nil"/>
              <w:bottom w:val="single" w:sz="4" w:space="0" w:color="auto"/>
              <w:right w:val="nil"/>
            </w:tcBorders>
            <w:noWrap/>
            <w:vAlign w:val="bottom"/>
            <w:hideMark/>
          </w:tcPr>
          <w:p w14:paraId="6DEF2E74"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 </w:t>
            </w:r>
          </w:p>
        </w:tc>
        <w:tc>
          <w:tcPr>
            <w:tcW w:w="700" w:type="dxa"/>
            <w:tcBorders>
              <w:top w:val="nil"/>
              <w:left w:val="nil"/>
              <w:bottom w:val="single" w:sz="4" w:space="0" w:color="auto"/>
              <w:right w:val="nil"/>
            </w:tcBorders>
            <w:noWrap/>
            <w:vAlign w:val="bottom"/>
            <w:hideMark/>
          </w:tcPr>
          <w:p w14:paraId="0BD614AD"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 </w:t>
            </w:r>
          </w:p>
        </w:tc>
      </w:tr>
      <w:tr w:rsidR="00484812" w:rsidRPr="00484812" w14:paraId="14B12FEE" w14:textId="77777777" w:rsidTr="0032078F">
        <w:trPr>
          <w:trHeight w:val="266"/>
          <w:jc w:val="center"/>
        </w:trPr>
        <w:tc>
          <w:tcPr>
            <w:tcW w:w="3374" w:type="dxa"/>
            <w:tcBorders>
              <w:top w:val="nil"/>
              <w:left w:val="nil"/>
              <w:bottom w:val="nil"/>
              <w:right w:val="nil"/>
            </w:tcBorders>
            <w:noWrap/>
            <w:vAlign w:val="bottom"/>
            <w:hideMark/>
          </w:tcPr>
          <w:p w14:paraId="77145D52"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Developers</w:t>
            </w:r>
          </w:p>
        </w:tc>
        <w:tc>
          <w:tcPr>
            <w:tcW w:w="420" w:type="dxa"/>
            <w:tcBorders>
              <w:top w:val="nil"/>
              <w:left w:val="nil"/>
              <w:bottom w:val="nil"/>
              <w:right w:val="nil"/>
            </w:tcBorders>
            <w:noWrap/>
            <w:vAlign w:val="bottom"/>
            <w:hideMark/>
          </w:tcPr>
          <w:p w14:paraId="634D1B62"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10</w:t>
            </w:r>
          </w:p>
        </w:tc>
        <w:tc>
          <w:tcPr>
            <w:tcW w:w="700" w:type="dxa"/>
            <w:tcBorders>
              <w:top w:val="nil"/>
              <w:left w:val="nil"/>
              <w:bottom w:val="nil"/>
              <w:right w:val="nil"/>
            </w:tcBorders>
            <w:noWrap/>
            <w:vAlign w:val="bottom"/>
            <w:hideMark/>
          </w:tcPr>
          <w:p w14:paraId="20205D8A"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29%</w:t>
            </w:r>
          </w:p>
        </w:tc>
      </w:tr>
      <w:tr w:rsidR="00484812" w:rsidRPr="00484812" w14:paraId="65389741" w14:textId="77777777" w:rsidTr="0032078F">
        <w:trPr>
          <w:trHeight w:val="266"/>
          <w:jc w:val="center"/>
        </w:trPr>
        <w:tc>
          <w:tcPr>
            <w:tcW w:w="3374" w:type="dxa"/>
            <w:tcBorders>
              <w:top w:val="nil"/>
              <w:left w:val="nil"/>
              <w:bottom w:val="nil"/>
              <w:right w:val="nil"/>
            </w:tcBorders>
            <w:noWrap/>
            <w:vAlign w:val="bottom"/>
            <w:hideMark/>
          </w:tcPr>
          <w:p w14:paraId="6C888B29"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Infrastructure and DevOps</w:t>
            </w:r>
          </w:p>
        </w:tc>
        <w:tc>
          <w:tcPr>
            <w:tcW w:w="420" w:type="dxa"/>
            <w:tcBorders>
              <w:top w:val="nil"/>
              <w:left w:val="nil"/>
              <w:bottom w:val="nil"/>
              <w:right w:val="nil"/>
            </w:tcBorders>
            <w:noWrap/>
            <w:vAlign w:val="bottom"/>
            <w:hideMark/>
          </w:tcPr>
          <w:p w14:paraId="4D4F8B98"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4</w:t>
            </w:r>
          </w:p>
        </w:tc>
        <w:tc>
          <w:tcPr>
            <w:tcW w:w="700" w:type="dxa"/>
            <w:tcBorders>
              <w:top w:val="nil"/>
              <w:left w:val="nil"/>
              <w:bottom w:val="nil"/>
              <w:right w:val="nil"/>
            </w:tcBorders>
            <w:noWrap/>
            <w:vAlign w:val="bottom"/>
            <w:hideMark/>
          </w:tcPr>
          <w:p w14:paraId="7FAB2F0A"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11%</w:t>
            </w:r>
          </w:p>
        </w:tc>
      </w:tr>
      <w:tr w:rsidR="00484812" w:rsidRPr="00484812" w14:paraId="6369EC2D" w14:textId="77777777" w:rsidTr="0032078F">
        <w:trPr>
          <w:trHeight w:val="266"/>
          <w:jc w:val="center"/>
        </w:trPr>
        <w:tc>
          <w:tcPr>
            <w:tcW w:w="3374" w:type="dxa"/>
            <w:tcBorders>
              <w:top w:val="nil"/>
              <w:left w:val="nil"/>
              <w:bottom w:val="nil"/>
              <w:right w:val="nil"/>
            </w:tcBorders>
            <w:noWrap/>
            <w:vAlign w:val="bottom"/>
            <w:hideMark/>
          </w:tcPr>
          <w:p w14:paraId="470F85C9" w14:textId="1E2DF481"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QA Engineers and Testers</w:t>
            </w:r>
          </w:p>
        </w:tc>
        <w:tc>
          <w:tcPr>
            <w:tcW w:w="420" w:type="dxa"/>
            <w:tcBorders>
              <w:top w:val="nil"/>
              <w:left w:val="nil"/>
              <w:bottom w:val="nil"/>
              <w:right w:val="nil"/>
            </w:tcBorders>
            <w:noWrap/>
            <w:vAlign w:val="bottom"/>
            <w:hideMark/>
          </w:tcPr>
          <w:p w14:paraId="398C3C72"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19</w:t>
            </w:r>
          </w:p>
        </w:tc>
        <w:tc>
          <w:tcPr>
            <w:tcW w:w="700" w:type="dxa"/>
            <w:tcBorders>
              <w:top w:val="nil"/>
              <w:left w:val="nil"/>
              <w:bottom w:val="nil"/>
              <w:right w:val="nil"/>
            </w:tcBorders>
            <w:noWrap/>
            <w:vAlign w:val="bottom"/>
            <w:hideMark/>
          </w:tcPr>
          <w:p w14:paraId="53F7C5BE"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54%</w:t>
            </w:r>
          </w:p>
        </w:tc>
      </w:tr>
      <w:tr w:rsidR="00484812" w:rsidRPr="00484812" w14:paraId="6652A315" w14:textId="77777777" w:rsidTr="005C1D59">
        <w:trPr>
          <w:trHeight w:val="266"/>
          <w:jc w:val="center"/>
        </w:trPr>
        <w:tc>
          <w:tcPr>
            <w:tcW w:w="3374" w:type="dxa"/>
            <w:tcBorders>
              <w:top w:val="nil"/>
              <w:left w:val="nil"/>
              <w:bottom w:val="single" w:sz="4" w:space="0" w:color="auto"/>
              <w:right w:val="nil"/>
            </w:tcBorders>
            <w:noWrap/>
            <w:vAlign w:val="bottom"/>
            <w:hideMark/>
          </w:tcPr>
          <w:p w14:paraId="71967899"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Technical Managers</w:t>
            </w:r>
          </w:p>
        </w:tc>
        <w:tc>
          <w:tcPr>
            <w:tcW w:w="420" w:type="dxa"/>
            <w:tcBorders>
              <w:top w:val="nil"/>
              <w:left w:val="nil"/>
              <w:bottom w:val="single" w:sz="4" w:space="0" w:color="auto"/>
              <w:right w:val="nil"/>
            </w:tcBorders>
            <w:noWrap/>
            <w:vAlign w:val="bottom"/>
            <w:hideMark/>
          </w:tcPr>
          <w:p w14:paraId="349D8842" w14:textId="77777777"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2</w:t>
            </w:r>
          </w:p>
        </w:tc>
        <w:tc>
          <w:tcPr>
            <w:tcW w:w="700" w:type="dxa"/>
            <w:tcBorders>
              <w:top w:val="nil"/>
              <w:left w:val="nil"/>
              <w:bottom w:val="single" w:sz="4" w:space="0" w:color="auto"/>
              <w:right w:val="nil"/>
            </w:tcBorders>
            <w:noWrap/>
            <w:vAlign w:val="bottom"/>
            <w:hideMark/>
          </w:tcPr>
          <w:p w14:paraId="1A811D6D" w14:textId="77777777" w:rsidR="00484812" w:rsidRPr="00924159" w:rsidRDefault="00484812" w:rsidP="00484812">
            <w:pPr>
              <w:rPr>
                <w:rFonts w:ascii="Arial" w:hAnsi="Arial" w:cs="Arial"/>
                <w:color w:val="000000"/>
                <w:sz w:val="18"/>
                <w:szCs w:val="18"/>
                <w:lang w:val="pl-PL"/>
              </w:rPr>
            </w:pPr>
            <w:r w:rsidRPr="00924159">
              <w:rPr>
                <w:rFonts w:ascii="Arial" w:hAnsi="Arial" w:cs="Arial"/>
                <w:color w:val="000000"/>
                <w:sz w:val="18"/>
                <w:szCs w:val="18"/>
                <w:lang w:val="pl-PL"/>
              </w:rPr>
              <w:t>6%</w:t>
            </w:r>
          </w:p>
        </w:tc>
      </w:tr>
      <w:tr w:rsidR="00484812" w:rsidRPr="00484812" w14:paraId="57022DF8" w14:textId="77777777" w:rsidTr="005C1D59">
        <w:trPr>
          <w:trHeight w:val="266"/>
          <w:jc w:val="center"/>
        </w:trPr>
        <w:tc>
          <w:tcPr>
            <w:tcW w:w="3374" w:type="dxa"/>
            <w:tcBorders>
              <w:top w:val="single" w:sz="4" w:space="0" w:color="auto"/>
              <w:left w:val="nil"/>
              <w:bottom w:val="nil"/>
              <w:right w:val="nil"/>
            </w:tcBorders>
            <w:noWrap/>
            <w:vAlign w:val="bottom"/>
            <w:hideMark/>
          </w:tcPr>
          <w:p w14:paraId="0B473739" w14:textId="303CE8F9" w:rsidR="00484812" w:rsidRPr="00924159" w:rsidRDefault="00484812" w:rsidP="00484812">
            <w:pPr>
              <w:rPr>
                <w:rFonts w:ascii="Arial" w:hAnsi="Arial" w:cs="Arial"/>
                <w:color w:val="000000"/>
                <w:sz w:val="18"/>
                <w:szCs w:val="18"/>
              </w:rPr>
            </w:pPr>
            <w:r w:rsidRPr="00924159">
              <w:rPr>
                <w:rFonts w:ascii="Arial" w:hAnsi="Arial" w:cs="Arial"/>
                <w:color w:val="000000"/>
                <w:sz w:val="18"/>
                <w:szCs w:val="18"/>
              </w:rPr>
              <w:t>Note</w:t>
            </w:r>
            <w:r w:rsidR="00DC3AF2" w:rsidRPr="00924159">
              <w:rPr>
                <w:rFonts w:ascii="Arial" w:hAnsi="Arial" w:cs="Arial"/>
                <w:color w:val="000000"/>
                <w:sz w:val="18"/>
                <w:szCs w:val="18"/>
              </w:rPr>
              <w:t>.</w:t>
            </w:r>
            <w:r w:rsidRPr="00924159">
              <w:rPr>
                <w:rFonts w:ascii="Arial" w:hAnsi="Arial" w:cs="Arial"/>
                <w:color w:val="000000"/>
                <w:sz w:val="18"/>
                <w:szCs w:val="18"/>
              </w:rPr>
              <w:t xml:space="preserve"> </w:t>
            </w:r>
            <w:r w:rsidRPr="00924159">
              <w:rPr>
                <w:rFonts w:ascii="Arial" w:hAnsi="Arial" w:cs="Arial"/>
                <w:i/>
                <w:iCs/>
                <w:color w:val="000000"/>
                <w:sz w:val="18"/>
                <w:szCs w:val="18"/>
              </w:rPr>
              <w:t>N</w:t>
            </w:r>
            <w:r w:rsidRPr="00924159">
              <w:rPr>
                <w:rFonts w:ascii="Arial" w:hAnsi="Arial" w:cs="Arial"/>
                <w:color w:val="000000"/>
                <w:sz w:val="18"/>
                <w:szCs w:val="18"/>
              </w:rPr>
              <w:t>=35</w:t>
            </w:r>
          </w:p>
        </w:tc>
        <w:tc>
          <w:tcPr>
            <w:tcW w:w="420" w:type="dxa"/>
            <w:tcBorders>
              <w:top w:val="single" w:sz="4" w:space="0" w:color="auto"/>
              <w:left w:val="nil"/>
              <w:bottom w:val="nil"/>
              <w:right w:val="nil"/>
            </w:tcBorders>
            <w:noWrap/>
            <w:vAlign w:val="bottom"/>
            <w:hideMark/>
          </w:tcPr>
          <w:p w14:paraId="461E29F9" w14:textId="77777777" w:rsidR="00484812" w:rsidRPr="00924159" w:rsidRDefault="00484812" w:rsidP="00484812">
            <w:pPr>
              <w:rPr>
                <w:rFonts w:ascii="Arial" w:hAnsi="Arial" w:cs="Arial"/>
                <w:color w:val="000000"/>
                <w:sz w:val="18"/>
                <w:szCs w:val="18"/>
              </w:rPr>
            </w:pPr>
          </w:p>
        </w:tc>
        <w:tc>
          <w:tcPr>
            <w:tcW w:w="700" w:type="dxa"/>
            <w:tcBorders>
              <w:top w:val="single" w:sz="4" w:space="0" w:color="auto"/>
              <w:left w:val="nil"/>
              <w:bottom w:val="nil"/>
              <w:right w:val="nil"/>
            </w:tcBorders>
            <w:noWrap/>
            <w:vAlign w:val="bottom"/>
            <w:hideMark/>
          </w:tcPr>
          <w:p w14:paraId="0E3D0C01" w14:textId="77777777" w:rsidR="00484812" w:rsidRPr="00924159" w:rsidRDefault="00484812" w:rsidP="00484812">
            <w:pPr>
              <w:rPr>
                <w:rFonts w:ascii="Arial" w:hAnsi="Arial" w:cs="Arial"/>
                <w:sz w:val="18"/>
                <w:szCs w:val="18"/>
                <w:lang w:val="pl-PL"/>
              </w:rPr>
            </w:pPr>
          </w:p>
        </w:tc>
      </w:tr>
    </w:tbl>
    <w:p w14:paraId="7506A562" w14:textId="77777777" w:rsidR="00830914" w:rsidRDefault="00830914">
      <w:pPr>
        <w:rPr>
          <w:rFonts w:ascii="Arial" w:hAnsi="Arial" w:cs="Arial"/>
        </w:rPr>
      </w:pPr>
    </w:p>
    <w:p w14:paraId="034677B7" w14:textId="4057F78F" w:rsidR="004407C5" w:rsidRDefault="00E33F73" w:rsidP="009314E5">
      <w:pPr>
        <w:ind w:firstLine="708"/>
        <w:rPr>
          <w:rFonts w:ascii="Arial" w:hAnsi="Arial" w:cs="Arial"/>
        </w:rPr>
      </w:pPr>
      <w:r>
        <w:rPr>
          <w:rFonts w:ascii="Arial" w:hAnsi="Arial" w:cs="Arial"/>
        </w:rPr>
        <w:t>According to Eurostat</w:t>
      </w:r>
      <w:r w:rsidR="005445CC">
        <w:rPr>
          <w:rFonts w:ascii="Arial" w:hAnsi="Arial" w:cs="Arial"/>
        </w:rPr>
        <w:t xml:space="preserve">, in 2025, </w:t>
      </w:r>
      <w:r w:rsidR="005445CC" w:rsidRPr="005445CC">
        <w:rPr>
          <w:rFonts w:ascii="Arial" w:hAnsi="Arial" w:cs="Arial"/>
        </w:rPr>
        <w:t xml:space="preserve">men made up </w:t>
      </w:r>
      <w:r w:rsidR="005445CC">
        <w:rPr>
          <w:rFonts w:ascii="Arial" w:hAnsi="Arial" w:cs="Arial"/>
        </w:rPr>
        <w:t>8</w:t>
      </w:r>
      <w:r w:rsidR="005445CC" w:rsidRPr="005445CC">
        <w:rPr>
          <w:rFonts w:ascii="Arial" w:hAnsi="Arial" w:cs="Arial"/>
        </w:rPr>
        <w:t>3 percent of all</w:t>
      </w:r>
      <w:r w:rsidR="005445CC">
        <w:rPr>
          <w:rFonts w:ascii="Arial" w:hAnsi="Arial" w:cs="Arial"/>
        </w:rPr>
        <w:t xml:space="preserve"> ICT</w:t>
      </w:r>
      <w:r w:rsidR="005445CC" w:rsidRPr="005445CC">
        <w:rPr>
          <w:rFonts w:ascii="Arial" w:hAnsi="Arial" w:cs="Arial"/>
        </w:rPr>
        <w:t xml:space="preserve"> employees</w:t>
      </w:r>
      <w:r w:rsidR="005445CC">
        <w:rPr>
          <w:rFonts w:ascii="Arial" w:hAnsi="Arial" w:cs="Arial"/>
        </w:rPr>
        <w:t xml:space="preserve"> in European Union,</w:t>
      </w:r>
      <w:r w:rsidR="00B52E1C">
        <w:rPr>
          <w:rFonts w:ascii="Arial" w:hAnsi="Arial" w:cs="Arial"/>
        </w:rPr>
        <w:t xml:space="preserve"> while the numbers are higher in Poland and Czechia, which was 87 percent and 93 percent respectively.</w:t>
      </w:r>
      <w:r w:rsidR="00B9360A">
        <w:rPr>
          <w:rStyle w:val="Odwoanieprzypisudolnego"/>
          <w:rFonts w:ascii="Arial" w:hAnsi="Arial" w:cs="Arial"/>
        </w:rPr>
        <w:footnoteReference w:id="41"/>
      </w:r>
      <w:r w:rsidR="00B52E1C">
        <w:rPr>
          <w:rFonts w:ascii="Arial" w:hAnsi="Arial" w:cs="Arial"/>
        </w:rPr>
        <w:t xml:space="preserve"> Therefore, the </w:t>
      </w:r>
      <w:r w:rsidR="00980FCA">
        <w:rPr>
          <w:rFonts w:ascii="Arial" w:hAnsi="Arial" w:cs="Arial"/>
        </w:rPr>
        <w:t xml:space="preserve">gender division in the study group </w:t>
      </w:r>
      <w:r w:rsidR="00196283" w:rsidRPr="00196283">
        <w:rPr>
          <w:rFonts w:ascii="Arial" w:hAnsi="Arial" w:cs="Arial"/>
        </w:rPr>
        <w:t>seems to differ slightly from t</w:t>
      </w:r>
      <w:r w:rsidR="00C02396">
        <w:rPr>
          <w:rFonts w:ascii="Arial" w:hAnsi="Arial" w:cs="Arial"/>
        </w:rPr>
        <w:t xml:space="preserve">hat </w:t>
      </w:r>
      <w:r w:rsidR="00196283" w:rsidRPr="00196283">
        <w:rPr>
          <w:rFonts w:ascii="Arial" w:hAnsi="Arial" w:cs="Arial"/>
        </w:rPr>
        <w:t xml:space="preserve">for the </w:t>
      </w:r>
      <w:r w:rsidR="0059031F">
        <w:rPr>
          <w:rFonts w:ascii="Arial" w:hAnsi="Arial" w:cs="Arial"/>
        </w:rPr>
        <w:t>entire</w:t>
      </w:r>
      <w:r w:rsidR="00196283">
        <w:rPr>
          <w:rFonts w:ascii="Arial" w:hAnsi="Arial" w:cs="Arial"/>
        </w:rPr>
        <w:t xml:space="preserve"> occupational</w:t>
      </w:r>
      <w:r w:rsidR="00196283" w:rsidRPr="00196283">
        <w:rPr>
          <w:rFonts w:ascii="Arial" w:hAnsi="Arial" w:cs="Arial"/>
        </w:rPr>
        <w:t xml:space="preserve"> group.</w:t>
      </w:r>
      <w:r w:rsidR="009314E5">
        <w:rPr>
          <w:rFonts w:ascii="Arial" w:hAnsi="Arial" w:cs="Arial"/>
        </w:rPr>
        <w:t xml:space="preserve"> </w:t>
      </w:r>
      <w:r w:rsidR="004D09B9">
        <w:rPr>
          <w:rFonts w:ascii="Arial" w:hAnsi="Arial" w:cs="Arial"/>
        </w:rPr>
        <w:t>Eurostat</w:t>
      </w:r>
      <w:r w:rsidR="0022508F">
        <w:rPr>
          <w:rFonts w:ascii="Arial" w:hAnsi="Arial" w:cs="Arial"/>
        </w:rPr>
        <w:t xml:space="preserve"> also report that the higher education degree holders</w:t>
      </w:r>
      <w:r w:rsidR="00966A4C">
        <w:rPr>
          <w:rFonts w:ascii="Arial" w:hAnsi="Arial" w:cs="Arial"/>
        </w:rPr>
        <w:t xml:space="preserve"> made up 75 percent in European Union in 2025 and </w:t>
      </w:r>
      <w:r w:rsidR="00C86DBC">
        <w:rPr>
          <w:rFonts w:ascii="Arial" w:hAnsi="Arial" w:cs="Arial"/>
        </w:rPr>
        <w:t>60 up to 61</w:t>
      </w:r>
      <w:r w:rsidR="009D79AF">
        <w:rPr>
          <w:rFonts w:ascii="Arial" w:hAnsi="Arial" w:cs="Arial"/>
        </w:rPr>
        <w:t xml:space="preserve"> percent</w:t>
      </w:r>
      <w:r w:rsidR="00C86DBC">
        <w:rPr>
          <w:rFonts w:ascii="Arial" w:hAnsi="Arial" w:cs="Arial"/>
        </w:rPr>
        <w:t xml:space="preserve"> in Poland and Czechia respectively.</w:t>
      </w:r>
      <w:r w:rsidR="00403F1D">
        <w:rPr>
          <w:rStyle w:val="Odwoanieprzypisudolnego"/>
          <w:rFonts w:ascii="Arial" w:hAnsi="Arial" w:cs="Arial"/>
        </w:rPr>
        <w:footnoteReference w:id="42"/>
      </w:r>
      <w:r w:rsidR="00C86DBC">
        <w:rPr>
          <w:rFonts w:ascii="Arial" w:hAnsi="Arial" w:cs="Arial"/>
        </w:rPr>
        <w:t xml:space="preserve"> </w:t>
      </w:r>
      <w:r w:rsidR="002D77E2" w:rsidRPr="002D77E2">
        <w:rPr>
          <w:rFonts w:ascii="Arial" w:hAnsi="Arial" w:cs="Arial"/>
        </w:rPr>
        <w:t>In the research group, 80</w:t>
      </w:r>
      <w:r w:rsidR="002D77E2">
        <w:rPr>
          <w:rFonts w:ascii="Arial" w:hAnsi="Arial" w:cs="Arial"/>
        </w:rPr>
        <w:t xml:space="preserve"> percent</w:t>
      </w:r>
      <w:r w:rsidR="002D77E2" w:rsidRPr="002D77E2">
        <w:rPr>
          <w:rFonts w:ascii="Arial" w:hAnsi="Arial" w:cs="Arial"/>
        </w:rPr>
        <w:t xml:space="preserve"> </w:t>
      </w:r>
      <w:r w:rsidR="0059031F">
        <w:rPr>
          <w:rFonts w:ascii="Arial" w:hAnsi="Arial" w:cs="Arial"/>
        </w:rPr>
        <w:t>had</w:t>
      </w:r>
      <w:r w:rsidR="002D77E2" w:rsidRPr="002D77E2">
        <w:rPr>
          <w:rFonts w:ascii="Arial" w:hAnsi="Arial" w:cs="Arial"/>
        </w:rPr>
        <w:t xml:space="preserve"> higher education</w:t>
      </w:r>
      <w:r w:rsidR="001450D6">
        <w:rPr>
          <w:rFonts w:ascii="Arial" w:hAnsi="Arial" w:cs="Arial"/>
        </w:rPr>
        <w:t xml:space="preserve">. </w:t>
      </w:r>
      <w:r w:rsidR="00E568FD">
        <w:rPr>
          <w:rFonts w:ascii="Arial" w:hAnsi="Arial" w:cs="Arial"/>
        </w:rPr>
        <w:t xml:space="preserve">The same data </w:t>
      </w:r>
      <w:r w:rsidR="00666207">
        <w:rPr>
          <w:rFonts w:ascii="Arial" w:hAnsi="Arial" w:cs="Arial"/>
        </w:rPr>
        <w:t xml:space="preserve">show that </w:t>
      </w:r>
      <w:r w:rsidR="00573DB9" w:rsidRPr="00573DB9">
        <w:rPr>
          <w:rFonts w:ascii="Arial" w:hAnsi="Arial" w:cs="Arial"/>
        </w:rPr>
        <w:t xml:space="preserve">the quantitative ratio of Polish to Czech </w:t>
      </w:r>
      <w:r w:rsidR="00573DB9">
        <w:rPr>
          <w:rFonts w:ascii="Arial" w:hAnsi="Arial" w:cs="Arial"/>
        </w:rPr>
        <w:t xml:space="preserve">IT </w:t>
      </w:r>
      <w:r w:rsidR="00573DB9" w:rsidRPr="00573DB9">
        <w:rPr>
          <w:rFonts w:ascii="Arial" w:hAnsi="Arial" w:cs="Arial"/>
        </w:rPr>
        <w:t>employees is approximately 4.</w:t>
      </w:r>
      <w:r w:rsidR="00573DB9">
        <w:rPr>
          <w:rFonts w:ascii="Arial" w:hAnsi="Arial" w:cs="Arial"/>
        </w:rPr>
        <w:t>7</w:t>
      </w:r>
      <w:r w:rsidR="00573DB9" w:rsidRPr="00573DB9">
        <w:rPr>
          <w:rFonts w:ascii="Arial" w:hAnsi="Arial" w:cs="Arial"/>
        </w:rPr>
        <w:t xml:space="preserve">, which is reflected in the study </w:t>
      </w:r>
      <w:r w:rsidR="00573DB9" w:rsidRPr="00573DB9">
        <w:rPr>
          <w:rFonts w:ascii="Arial" w:hAnsi="Arial" w:cs="Arial"/>
        </w:rPr>
        <w:lastRenderedPageBreak/>
        <w:t>group</w:t>
      </w:r>
      <w:r w:rsidR="00573DB9">
        <w:rPr>
          <w:rFonts w:ascii="Arial" w:hAnsi="Arial" w:cs="Arial"/>
        </w:rPr>
        <w:t>.</w:t>
      </w:r>
      <w:r w:rsidR="00C02DC3">
        <w:rPr>
          <w:rStyle w:val="Odwoanieprzypisudolnego"/>
          <w:rFonts w:ascii="Arial" w:hAnsi="Arial" w:cs="Arial"/>
        </w:rPr>
        <w:footnoteReference w:id="43"/>
      </w:r>
      <w:r w:rsidR="00573DB9">
        <w:rPr>
          <w:rFonts w:ascii="Arial" w:hAnsi="Arial" w:cs="Arial"/>
        </w:rPr>
        <w:t xml:space="preserve"> </w:t>
      </w:r>
      <w:r w:rsidR="001450D6">
        <w:rPr>
          <w:rFonts w:ascii="Arial" w:hAnsi="Arial" w:cs="Arial"/>
        </w:rPr>
        <w:t xml:space="preserve">Based on </w:t>
      </w:r>
      <w:r w:rsidR="00CF31D6">
        <w:rPr>
          <w:rFonts w:ascii="Arial" w:hAnsi="Arial" w:cs="Arial"/>
        </w:rPr>
        <w:t>th</w:t>
      </w:r>
      <w:r w:rsidR="009E11D9">
        <w:rPr>
          <w:rFonts w:ascii="Arial" w:hAnsi="Arial" w:cs="Arial"/>
        </w:rPr>
        <w:t>at</w:t>
      </w:r>
      <w:r w:rsidR="001450D6">
        <w:rPr>
          <w:rFonts w:ascii="Arial" w:hAnsi="Arial" w:cs="Arial"/>
        </w:rPr>
        <w:t xml:space="preserve">, </w:t>
      </w:r>
      <w:r w:rsidR="0011603F" w:rsidRPr="0011603F">
        <w:rPr>
          <w:rFonts w:ascii="Arial" w:hAnsi="Arial" w:cs="Arial"/>
        </w:rPr>
        <w:t xml:space="preserve">the </w:t>
      </w:r>
      <w:r w:rsidR="0011603F">
        <w:rPr>
          <w:rFonts w:ascii="Arial" w:hAnsi="Arial" w:cs="Arial"/>
        </w:rPr>
        <w:t>study</w:t>
      </w:r>
      <w:r w:rsidR="0011603F" w:rsidRPr="0011603F">
        <w:rPr>
          <w:rFonts w:ascii="Arial" w:hAnsi="Arial" w:cs="Arial"/>
        </w:rPr>
        <w:t xml:space="preserve"> group differ</w:t>
      </w:r>
      <w:r w:rsidR="00CF31D6">
        <w:rPr>
          <w:rFonts w:ascii="Arial" w:hAnsi="Arial" w:cs="Arial"/>
        </w:rPr>
        <w:t>ed</w:t>
      </w:r>
      <w:r w:rsidR="0011603F" w:rsidRPr="0011603F">
        <w:rPr>
          <w:rFonts w:ascii="Arial" w:hAnsi="Arial" w:cs="Arial"/>
        </w:rPr>
        <w:t xml:space="preserve"> slightly from the general </w:t>
      </w:r>
      <w:r w:rsidR="00263E6B">
        <w:rPr>
          <w:rFonts w:ascii="Arial" w:hAnsi="Arial" w:cs="Arial"/>
        </w:rPr>
        <w:t>occupational group</w:t>
      </w:r>
      <w:r w:rsidR="0011603F" w:rsidRPr="0011603F">
        <w:rPr>
          <w:rFonts w:ascii="Arial" w:hAnsi="Arial" w:cs="Arial"/>
        </w:rPr>
        <w:t xml:space="preserve"> in terms of gender and education, which, as mentioned, are factors influencing the perception of astrology or the level of spirituality</w:t>
      </w:r>
      <w:r w:rsidR="00263E6B">
        <w:rPr>
          <w:rFonts w:ascii="Arial" w:hAnsi="Arial" w:cs="Arial"/>
        </w:rPr>
        <w:t>.</w:t>
      </w:r>
    </w:p>
    <w:p w14:paraId="2BFDE0E2" w14:textId="7D450BA2" w:rsidR="002F359C" w:rsidRDefault="002F359C" w:rsidP="00B0445E">
      <w:pPr>
        <w:pStyle w:val="Nagwek1"/>
      </w:pPr>
      <w:r>
        <w:t>Findings</w:t>
      </w:r>
    </w:p>
    <w:p w14:paraId="32C5A8B4" w14:textId="611CE158" w:rsidR="002127AE" w:rsidRPr="00B0445E" w:rsidRDefault="00B0445E" w:rsidP="002F359C">
      <w:pPr>
        <w:pStyle w:val="Nagwek2"/>
      </w:pPr>
      <w:r>
        <w:t>The extent of disbelief</w:t>
      </w:r>
    </w:p>
    <w:p w14:paraId="2FE7236C" w14:textId="3A2D2DE3" w:rsidR="005C244E" w:rsidRDefault="00E0149B" w:rsidP="008A13A9">
      <w:pPr>
        <w:ind w:firstLine="708"/>
        <w:rPr>
          <w:rFonts w:ascii="Arial" w:hAnsi="Arial" w:cs="Arial"/>
        </w:rPr>
      </w:pPr>
      <w:r>
        <w:rPr>
          <w:rFonts w:ascii="Arial" w:hAnsi="Arial" w:cs="Arial"/>
        </w:rPr>
        <w:t>From the data collected through the questionnaire</w:t>
      </w:r>
      <w:r w:rsidR="0088120A">
        <w:rPr>
          <w:rFonts w:ascii="Arial" w:hAnsi="Arial" w:cs="Arial"/>
        </w:rPr>
        <w:t xml:space="preserve">, it seems that </w:t>
      </w:r>
      <w:r w:rsidR="00B220E3">
        <w:rPr>
          <w:rFonts w:ascii="Arial" w:hAnsi="Arial" w:cs="Arial"/>
        </w:rPr>
        <w:t xml:space="preserve">only eight participants </w:t>
      </w:r>
      <w:r w:rsidR="22E165BA">
        <w:rPr>
          <w:rFonts w:ascii="Arial" w:hAnsi="Arial" w:cs="Arial"/>
        </w:rPr>
        <w:t>belie</w:t>
      </w:r>
      <w:r w:rsidR="74811A40">
        <w:rPr>
          <w:rFonts w:ascii="Arial" w:hAnsi="Arial" w:cs="Arial"/>
        </w:rPr>
        <w:t>ve</w:t>
      </w:r>
      <w:r w:rsidR="00B220E3">
        <w:rPr>
          <w:rFonts w:ascii="Arial" w:hAnsi="Arial" w:cs="Arial"/>
        </w:rPr>
        <w:t xml:space="preserve"> in astrology at least slightly</w:t>
      </w:r>
      <w:r w:rsidR="0002476A">
        <w:rPr>
          <w:rFonts w:ascii="Arial" w:hAnsi="Arial" w:cs="Arial"/>
        </w:rPr>
        <w:t>,</w:t>
      </w:r>
      <w:r w:rsidR="0002476A" w:rsidRPr="0002476A">
        <w:rPr>
          <w:rFonts w:ascii="Arial" w:hAnsi="Arial" w:cs="Arial"/>
        </w:rPr>
        <w:t xml:space="preserve"> </w:t>
      </w:r>
      <w:r w:rsidR="0002476A">
        <w:rPr>
          <w:rFonts w:ascii="Arial" w:hAnsi="Arial" w:cs="Arial"/>
        </w:rPr>
        <w:t>which is 22 percent,</w:t>
      </w:r>
      <w:r w:rsidR="00591A33">
        <w:rPr>
          <w:rFonts w:ascii="Arial" w:hAnsi="Arial" w:cs="Arial"/>
        </w:rPr>
        <w:t xml:space="preserve"> including two participants who believe strongly</w:t>
      </w:r>
      <w:r w:rsidR="000731F0">
        <w:rPr>
          <w:rFonts w:ascii="Arial" w:hAnsi="Arial" w:cs="Arial"/>
        </w:rPr>
        <w:t>. T</w:t>
      </w:r>
      <w:r w:rsidR="00795D19">
        <w:rPr>
          <w:rFonts w:ascii="Arial" w:hAnsi="Arial" w:cs="Arial"/>
        </w:rPr>
        <w:t xml:space="preserve">he figure </w:t>
      </w:r>
      <w:r w:rsidR="000731F0">
        <w:rPr>
          <w:rFonts w:ascii="Arial" w:hAnsi="Arial" w:cs="Arial"/>
        </w:rPr>
        <w:t>is slightly lower compared to</w:t>
      </w:r>
      <w:r w:rsidR="00795D19">
        <w:rPr>
          <w:rFonts w:ascii="Arial" w:hAnsi="Arial" w:cs="Arial"/>
        </w:rPr>
        <w:t xml:space="preserve"> </w:t>
      </w:r>
      <w:r w:rsidR="000731F0">
        <w:rPr>
          <w:rFonts w:ascii="Arial" w:hAnsi="Arial" w:cs="Arial"/>
        </w:rPr>
        <w:t xml:space="preserve">the </w:t>
      </w:r>
      <w:r w:rsidR="00795D19">
        <w:rPr>
          <w:rFonts w:ascii="Arial" w:hAnsi="Arial" w:cs="Arial"/>
        </w:rPr>
        <w:t>whole population</w:t>
      </w:r>
      <w:r w:rsidR="000731F0">
        <w:rPr>
          <w:rFonts w:ascii="Arial" w:hAnsi="Arial" w:cs="Arial"/>
        </w:rPr>
        <w:t xml:space="preserve"> and </w:t>
      </w:r>
      <w:proofErr w:type="gramStart"/>
      <w:r w:rsidR="000731F0">
        <w:rPr>
          <w:rFonts w:ascii="Arial" w:hAnsi="Arial" w:cs="Arial"/>
        </w:rPr>
        <w:t>similar to</w:t>
      </w:r>
      <w:proofErr w:type="gramEnd"/>
      <w:r w:rsidR="000731F0">
        <w:rPr>
          <w:rFonts w:ascii="Arial" w:hAnsi="Arial" w:cs="Arial"/>
        </w:rPr>
        <w:t xml:space="preserve"> </w:t>
      </w:r>
      <w:r w:rsidR="009B3382">
        <w:rPr>
          <w:rFonts w:ascii="Arial" w:hAnsi="Arial" w:cs="Arial"/>
        </w:rPr>
        <w:t>Campion’s research on the college students</w:t>
      </w:r>
      <w:r w:rsidR="00591A33">
        <w:rPr>
          <w:rFonts w:ascii="Arial" w:hAnsi="Arial" w:cs="Arial"/>
        </w:rPr>
        <w:t>.</w:t>
      </w:r>
      <w:r w:rsidR="000E140D">
        <w:rPr>
          <w:rStyle w:val="Odwoanieprzypisudolnego"/>
          <w:rFonts w:ascii="Arial" w:hAnsi="Arial" w:cs="Arial"/>
        </w:rPr>
        <w:footnoteReference w:id="44"/>
      </w:r>
      <w:r w:rsidR="00591A33">
        <w:rPr>
          <w:rFonts w:ascii="Arial" w:hAnsi="Arial" w:cs="Arial"/>
        </w:rPr>
        <w:t xml:space="preserve"> </w:t>
      </w:r>
      <w:r w:rsidR="00807EC4">
        <w:rPr>
          <w:rFonts w:ascii="Arial" w:hAnsi="Arial" w:cs="Arial"/>
        </w:rPr>
        <w:t>The majority of</w:t>
      </w:r>
      <w:r w:rsidR="00F46693">
        <w:rPr>
          <w:rFonts w:ascii="Arial" w:hAnsi="Arial" w:cs="Arial"/>
        </w:rPr>
        <w:t xml:space="preserve"> the </w:t>
      </w:r>
      <w:r w:rsidR="00807EC4">
        <w:rPr>
          <w:rFonts w:ascii="Arial" w:hAnsi="Arial" w:cs="Arial"/>
        </w:rPr>
        <w:t>study group</w:t>
      </w:r>
      <w:r w:rsidR="00F46693">
        <w:rPr>
          <w:rFonts w:ascii="Arial" w:hAnsi="Arial" w:cs="Arial"/>
        </w:rPr>
        <w:t xml:space="preserve">, </w:t>
      </w:r>
      <w:r w:rsidR="00CD3A99">
        <w:rPr>
          <w:rFonts w:ascii="Arial" w:hAnsi="Arial" w:cs="Arial"/>
        </w:rPr>
        <w:t>21</w:t>
      </w:r>
      <w:r w:rsidR="00807EC4">
        <w:rPr>
          <w:rFonts w:ascii="Arial" w:hAnsi="Arial" w:cs="Arial"/>
        </w:rPr>
        <w:t xml:space="preserve"> participants,</w:t>
      </w:r>
      <w:r w:rsidR="00CD3A99">
        <w:rPr>
          <w:rFonts w:ascii="Arial" w:hAnsi="Arial" w:cs="Arial"/>
        </w:rPr>
        <w:t xml:space="preserve"> </w:t>
      </w:r>
      <w:r w:rsidR="00F46693">
        <w:rPr>
          <w:rFonts w:ascii="Arial" w:hAnsi="Arial" w:cs="Arial"/>
        </w:rPr>
        <w:t>declared that they d</w:t>
      </w:r>
      <w:r w:rsidR="005E5FFB">
        <w:rPr>
          <w:rFonts w:ascii="Arial" w:hAnsi="Arial" w:cs="Arial"/>
        </w:rPr>
        <w:t>o</w:t>
      </w:r>
      <w:r w:rsidR="00F46693">
        <w:rPr>
          <w:rFonts w:ascii="Arial" w:hAnsi="Arial" w:cs="Arial"/>
        </w:rPr>
        <w:t xml:space="preserve"> not believe in astrology at all</w:t>
      </w:r>
      <w:r w:rsidR="00C34F61">
        <w:rPr>
          <w:rFonts w:ascii="Arial" w:hAnsi="Arial" w:cs="Arial"/>
        </w:rPr>
        <w:t xml:space="preserve">. </w:t>
      </w:r>
      <w:r w:rsidR="00D324A0">
        <w:rPr>
          <w:rFonts w:ascii="Arial" w:hAnsi="Arial" w:cs="Arial"/>
        </w:rPr>
        <w:t xml:space="preserve">Six participants </w:t>
      </w:r>
      <w:r w:rsidR="000728E1">
        <w:rPr>
          <w:rFonts w:ascii="Arial" w:hAnsi="Arial" w:cs="Arial"/>
        </w:rPr>
        <w:t xml:space="preserve">did not have an opinion or </w:t>
      </w:r>
      <w:r w:rsidR="00D5734B">
        <w:rPr>
          <w:rFonts w:ascii="Arial" w:hAnsi="Arial" w:cs="Arial"/>
        </w:rPr>
        <w:t xml:space="preserve">were </w:t>
      </w:r>
      <w:r w:rsidR="000728E1">
        <w:rPr>
          <w:rFonts w:ascii="Arial" w:hAnsi="Arial" w:cs="Arial"/>
        </w:rPr>
        <w:t xml:space="preserve">neutral. </w:t>
      </w:r>
      <w:r w:rsidR="00C34F61">
        <w:rPr>
          <w:rFonts w:ascii="Arial" w:hAnsi="Arial" w:cs="Arial"/>
        </w:rPr>
        <w:t xml:space="preserve">The results are presented in </w:t>
      </w:r>
      <w:r w:rsidR="00C17A75">
        <w:rPr>
          <w:rFonts w:ascii="Arial" w:hAnsi="Arial" w:cs="Arial"/>
        </w:rPr>
        <w:t>Figure 1.</w:t>
      </w:r>
      <w:r w:rsidR="0055792D">
        <w:rPr>
          <w:rFonts w:ascii="Arial" w:hAnsi="Arial" w:cs="Arial"/>
        </w:rPr>
        <w:t xml:space="preserve"> Aggregated statistics from closed-ended questions are attached in appendix </w:t>
      </w:r>
      <w:r w:rsidR="005A5C14">
        <w:rPr>
          <w:rFonts w:ascii="Arial" w:hAnsi="Arial" w:cs="Arial"/>
        </w:rPr>
        <w:t>C</w:t>
      </w:r>
      <w:r w:rsidR="0055792D">
        <w:rPr>
          <w:rFonts w:ascii="Arial" w:hAnsi="Arial" w:cs="Arial"/>
        </w:rPr>
        <w:t>.</w:t>
      </w:r>
    </w:p>
    <w:p w14:paraId="79476CD0" w14:textId="15B088C1" w:rsidR="008A13A9" w:rsidRPr="008A13A9" w:rsidRDefault="005D39B9" w:rsidP="008A13A9">
      <w:pPr>
        <w:ind w:firstLine="708"/>
        <w:rPr>
          <w:rFonts w:ascii="Arial" w:hAnsi="Arial" w:cs="Arial"/>
        </w:rPr>
      </w:pPr>
      <w:r>
        <w:rPr>
          <w:rFonts w:ascii="Arial" w:hAnsi="Arial" w:cs="Arial"/>
        </w:rPr>
        <w:t>The participants remained consistent in their responses when they described their experience with astrology, and most of them</w:t>
      </w:r>
      <w:r w:rsidR="00892D3E">
        <w:rPr>
          <w:rFonts w:ascii="Arial" w:hAnsi="Arial" w:cs="Arial"/>
        </w:rPr>
        <w:t xml:space="preserve"> (</w:t>
      </w:r>
      <w:r w:rsidRPr="00ED0F28">
        <w:rPr>
          <w:rFonts w:ascii="Arial" w:hAnsi="Arial" w:cs="Arial"/>
        </w:rPr>
        <w:t>20</w:t>
      </w:r>
      <w:r w:rsidR="00892D3E">
        <w:rPr>
          <w:rFonts w:ascii="Arial" w:hAnsi="Arial" w:cs="Arial"/>
        </w:rPr>
        <w:t>)</w:t>
      </w:r>
      <w:r>
        <w:rPr>
          <w:rFonts w:ascii="Arial" w:hAnsi="Arial" w:cs="Arial"/>
        </w:rPr>
        <w:t xml:space="preserve"> declared that they do not read horoscopes, whereas 17 answered that they do not take it seriously at all. On the other hand, </w:t>
      </w:r>
      <w:r w:rsidR="005C1D59">
        <w:rPr>
          <w:rFonts w:ascii="Arial" w:hAnsi="Arial" w:cs="Arial"/>
        </w:rPr>
        <w:t>15</w:t>
      </w:r>
      <w:r>
        <w:rPr>
          <w:rFonts w:ascii="Arial" w:hAnsi="Arial" w:cs="Arial"/>
        </w:rPr>
        <w:t xml:space="preserve"> participants read the horoscope columns, but </w:t>
      </w:r>
      <w:r w:rsidRPr="003C6520">
        <w:rPr>
          <w:rFonts w:ascii="Arial" w:hAnsi="Arial" w:cs="Arial"/>
        </w:rPr>
        <w:t>no</w:t>
      </w:r>
      <w:r>
        <w:rPr>
          <w:rFonts w:ascii="Arial" w:hAnsi="Arial" w:cs="Arial"/>
        </w:rPr>
        <w:t>t</w:t>
      </w:r>
      <w:r w:rsidRPr="003C6520">
        <w:rPr>
          <w:rFonts w:ascii="Arial" w:hAnsi="Arial" w:cs="Arial"/>
        </w:rPr>
        <w:t xml:space="preserve"> more than once a month</w:t>
      </w:r>
      <w:r>
        <w:rPr>
          <w:rFonts w:ascii="Arial" w:hAnsi="Arial" w:cs="Arial"/>
        </w:rPr>
        <w:t>, and nine of them also d</w:t>
      </w:r>
      <w:r w:rsidR="005E5FFB">
        <w:rPr>
          <w:rFonts w:ascii="Arial" w:hAnsi="Arial" w:cs="Arial"/>
        </w:rPr>
        <w:t>o</w:t>
      </w:r>
      <w:r>
        <w:rPr>
          <w:rFonts w:ascii="Arial" w:hAnsi="Arial" w:cs="Arial"/>
        </w:rPr>
        <w:t xml:space="preserve"> not take it seriously at all. The results are </w:t>
      </w:r>
      <w:r w:rsidR="00BC0905">
        <w:rPr>
          <w:rFonts w:ascii="Arial" w:hAnsi="Arial" w:cs="Arial"/>
        </w:rPr>
        <w:t>shown</w:t>
      </w:r>
      <w:r>
        <w:rPr>
          <w:rFonts w:ascii="Arial" w:hAnsi="Arial" w:cs="Arial"/>
        </w:rPr>
        <w:t xml:space="preserve"> in Figure 2. However, only one respondent </w:t>
      </w:r>
      <w:r w:rsidRPr="006748F9">
        <w:rPr>
          <w:rFonts w:ascii="Arial" w:hAnsi="Arial" w:cs="Arial"/>
        </w:rPr>
        <w:t xml:space="preserve">declared that </w:t>
      </w:r>
      <w:r>
        <w:rPr>
          <w:rFonts w:ascii="Arial" w:hAnsi="Arial" w:cs="Arial"/>
        </w:rPr>
        <w:t>they</w:t>
      </w:r>
      <w:r w:rsidRPr="006748F9">
        <w:rPr>
          <w:rFonts w:ascii="Arial" w:hAnsi="Arial" w:cs="Arial"/>
        </w:rPr>
        <w:t xml:space="preserve"> d</w:t>
      </w:r>
      <w:r w:rsidR="00BC0905">
        <w:rPr>
          <w:rFonts w:ascii="Arial" w:hAnsi="Arial" w:cs="Arial"/>
        </w:rPr>
        <w:t xml:space="preserve">o </w:t>
      </w:r>
      <w:r w:rsidRPr="006748F9">
        <w:rPr>
          <w:rFonts w:ascii="Arial" w:hAnsi="Arial" w:cs="Arial"/>
        </w:rPr>
        <w:t xml:space="preserve">not know </w:t>
      </w:r>
      <w:r>
        <w:rPr>
          <w:rFonts w:ascii="Arial" w:hAnsi="Arial" w:cs="Arial"/>
        </w:rPr>
        <w:t>their</w:t>
      </w:r>
      <w:r w:rsidRPr="006748F9">
        <w:rPr>
          <w:rFonts w:ascii="Arial" w:hAnsi="Arial" w:cs="Arial"/>
        </w:rPr>
        <w:t xml:space="preserve"> sun sign</w:t>
      </w:r>
      <w:r>
        <w:rPr>
          <w:rFonts w:ascii="Arial" w:hAnsi="Arial" w:cs="Arial"/>
        </w:rPr>
        <w:t xml:space="preserve">. In addition, three participants declared </w:t>
      </w:r>
      <w:r w:rsidRPr="00AD28CA">
        <w:rPr>
          <w:rFonts w:ascii="Arial" w:hAnsi="Arial" w:cs="Arial"/>
        </w:rPr>
        <w:t xml:space="preserve">that they knew their Moon sign and six declared that they knew their rising sign, but these were </w:t>
      </w:r>
      <w:r w:rsidR="00C864C5">
        <w:rPr>
          <w:rFonts w:ascii="Arial" w:hAnsi="Arial" w:cs="Arial"/>
        </w:rPr>
        <w:t xml:space="preserve">participants </w:t>
      </w:r>
      <w:r w:rsidRPr="00AD28CA">
        <w:rPr>
          <w:rFonts w:ascii="Arial" w:hAnsi="Arial" w:cs="Arial"/>
        </w:rPr>
        <w:t xml:space="preserve">who believed to some extent in astrology or remained neutral. This shows that popular astrology is known </w:t>
      </w:r>
      <w:r w:rsidR="00A54F51" w:rsidRPr="00AD28CA">
        <w:rPr>
          <w:rFonts w:ascii="Arial" w:hAnsi="Arial" w:cs="Arial"/>
        </w:rPr>
        <w:t xml:space="preserve">at least </w:t>
      </w:r>
      <w:r w:rsidR="00C864C5">
        <w:rPr>
          <w:rFonts w:ascii="Arial" w:hAnsi="Arial" w:cs="Arial"/>
        </w:rPr>
        <w:t>at</w:t>
      </w:r>
      <w:r w:rsidRPr="00AD28CA">
        <w:rPr>
          <w:rFonts w:ascii="Arial" w:hAnsi="Arial" w:cs="Arial"/>
        </w:rPr>
        <w:t xml:space="preserve"> a basic level</w:t>
      </w:r>
      <w:r w:rsidR="00C864C5">
        <w:rPr>
          <w:rFonts w:ascii="Arial" w:hAnsi="Arial" w:cs="Arial"/>
        </w:rPr>
        <w:t>,</w:t>
      </w:r>
      <w:r w:rsidRPr="00AD28CA">
        <w:rPr>
          <w:rFonts w:ascii="Arial" w:hAnsi="Arial" w:cs="Arial"/>
        </w:rPr>
        <w:t xml:space="preserve"> even among those who do not believe in it.</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572"/>
      </w:tblGrid>
      <w:tr w:rsidR="006024F6" w14:paraId="0A8E2A47" w14:textId="77777777" w:rsidTr="0074027B">
        <w:tc>
          <w:tcPr>
            <w:tcW w:w="4675" w:type="dxa"/>
          </w:tcPr>
          <w:p w14:paraId="103C7DD1" w14:textId="77777777" w:rsidR="008A13A9" w:rsidRDefault="008A13A9" w:rsidP="006024F6">
            <w:pPr>
              <w:keepNext/>
            </w:pPr>
          </w:p>
          <w:p w14:paraId="25DCD188" w14:textId="442666A4" w:rsidR="006024F6" w:rsidRDefault="006024F6" w:rsidP="006024F6">
            <w:pPr>
              <w:keepNext/>
            </w:pPr>
            <w:r>
              <w:rPr>
                <w:noProof/>
                <w14:ligatures w14:val="standardContextual"/>
              </w:rPr>
              <w:drawing>
                <wp:inline distT="0" distB="0" distL="0" distR="0" wp14:anchorId="134D396F" wp14:editId="14A117EA">
                  <wp:extent cx="2929255" cy="2225675"/>
                  <wp:effectExtent l="0" t="0" r="17145" b="9525"/>
                  <wp:docPr id="1229600427" name="Wykres 1">
                    <a:extLst xmlns:a="http://schemas.openxmlformats.org/drawingml/2006/main">
                      <a:ext uri="{FF2B5EF4-FFF2-40B4-BE49-F238E27FC236}">
                        <a16:creationId xmlns:a16="http://schemas.microsoft.com/office/drawing/2014/main" id="{0C5DBCA0-21F3-3944-8531-D02494670B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C860C0F" w14:textId="235F1FA1" w:rsidR="006024F6" w:rsidRPr="00195575" w:rsidRDefault="006024F6" w:rsidP="006024F6">
            <w:pPr>
              <w:pStyle w:val="Legenda"/>
              <w:rPr>
                <w:rFonts w:ascii="Arial" w:hAnsi="Arial" w:cs="Arial"/>
              </w:rPr>
            </w:pPr>
            <w:r w:rsidRPr="00195575">
              <w:rPr>
                <w:rFonts w:ascii="Arial" w:hAnsi="Arial" w:cs="Arial"/>
                <w:color w:val="000000" w:themeColor="text1"/>
              </w:rPr>
              <w:t xml:space="preserve">Figure </w:t>
            </w:r>
            <w:r w:rsidRPr="00195575">
              <w:rPr>
                <w:rFonts w:ascii="Arial" w:hAnsi="Arial" w:cs="Arial"/>
                <w:color w:val="000000" w:themeColor="text1"/>
              </w:rPr>
              <w:fldChar w:fldCharType="begin"/>
            </w:r>
            <w:r w:rsidRPr="00195575">
              <w:rPr>
                <w:rFonts w:ascii="Arial" w:hAnsi="Arial" w:cs="Arial"/>
                <w:color w:val="000000" w:themeColor="text1"/>
              </w:rPr>
              <w:instrText xml:space="preserve"> SEQ Figure \* ARABIC </w:instrText>
            </w:r>
            <w:r w:rsidRPr="00195575">
              <w:rPr>
                <w:rFonts w:ascii="Arial" w:hAnsi="Arial" w:cs="Arial"/>
                <w:color w:val="000000" w:themeColor="text1"/>
              </w:rPr>
              <w:fldChar w:fldCharType="separate"/>
            </w:r>
            <w:r w:rsidRPr="00195575">
              <w:rPr>
                <w:rFonts w:ascii="Arial" w:hAnsi="Arial" w:cs="Arial"/>
                <w:color w:val="000000" w:themeColor="text1"/>
              </w:rPr>
              <w:t>1</w:t>
            </w:r>
            <w:r w:rsidRPr="00195575">
              <w:rPr>
                <w:rFonts w:ascii="Arial" w:hAnsi="Arial" w:cs="Arial"/>
                <w:color w:val="000000" w:themeColor="text1"/>
              </w:rPr>
              <w:fldChar w:fldCharType="end"/>
            </w:r>
            <w:r w:rsidRPr="00195575">
              <w:rPr>
                <w:rFonts w:ascii="Arial" w:hAnsi="Arial" w:cs="Arial"/>
                <w:color w:val="000000" w:themeColor="text1"/>
              </w:rPr>
              <w:t>. The extent of belief in astrology among participants</w:t>
            </w:r>
          </w:p>
        </w:tc>
        <w:tc>
          <w:tcPr>
            <w:tcW w:w="4675" w:type="dxa"/>
          </w:tcPr>
          <w:p w14:paraId="3111AF63" w14:textId="77777777" w:rsidR="008A13A9" w:rsidRDefault="008A13A9" w:rsidP="006024F6">
            <w:pPr>
              <w:keepNext/>
              <w:jc w:val="center"/>
            </w:pPr>
          </w:p>
          <w:p w14:paraId="031F3584" w14:textId="7BB38567" w:rsidR="006024F6" w:rsidRDefault="006024F6" w:rsidP="006024F6">
            <w:pPr>
              <w:keepNext/>
              <w:jc w:val="center"/>
            </w:pPr>
            <w:r>
              <w:rPr>
                <w:noProof/>
                <w14:ligatures w14:val="standardContextual"/>
              </w:rPr>
              <w:drawing>
                <wp:inline distT="0" distB="0" distL="0" distR="0" wp14:anchorId="51E46D17" wp14:editId="4339EBA3">
                  <wp:extent cx="2788285" cy="2225675"/>
                  <wp:effectExtent l="0" t="0" r="18415" b="9525"/>
                  <wp:docPr id="2142050377" name="Wykres 1">
                    <a:extLst xmlns:a="http://schemas.openxmlformats.org/drawingml/2006/main">
                      <a:ext uri="{FF2B5EF4-FFF2-40B4-BE49-F238E27FC236}">
                        <a16:creationId xmlns:a16="http://schemas.microsoft.com/office/drawing/2014/main" id="{187CE873-8234-1675-51B0-EEAF1004AD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896255" w14:textId="5F54C3B2" w:rsidR="006024F6" w:rsidRPr="00195575" w:rsidRDefault="006024F6" w:rsidP="006024F6">
            <w:pPr>
              <w:pStyle w:val="Legenda"/>
              <w:rPr>
                <w:rFonts w:ascii="Arial" w:hAnsi="Arial" w:cs="Arial"/>
              </w:rPr>
            </w:pPr>
            <w:r w:rsidRPr="00195575">
              <w:rPr>
                <w:rFonts w:ascii="Arial" w:hAnsi="Arial" w:cs="Arial"/>
                <w:color w:val="000000" w:themeColor="text1"/>
              </w:rPr>
              <w:t xml:space="preserve">Figure </w:t>
            </w:r>
            <w:r w:rsidRPr="00195575">
              <w:rPr>
                <w:rFonts w:ascii="Arial" w:hAnsi="Arial" w:cs="Arial"/>
                <w:color w:val="000000" w:themeColor="text1"/>
              </w:rPr>
              <w:fldChar w:fldCharType="begin"/>
            </w:r>
            <w:r w:rsidRPr="00195575">
              <w:rPr>
                <w:rFonts w:ascii="Arial" w:hAnsi="Arial" w:cs="Arial"/>
                <w:color w:val="000000" w:themeColor="text1"/>
              </w:rPr>
              <w:instrText xml:space="preserve"> SEQ Figure \* ARABIC </w:instrText>
            </w:r>
            <w:r w:rsidRPr="00195575">
              <w:rPr>
                <w:rFonts w:ascii="Arial" w:hAnsi="Arial" w:cs="Arial"/>
                <w:color w:val="000000" w:themeColor="text1"/>
              </w:rPr>
              <w:fldChar w:fldCharType="separate"/>
            </w:r>
            <w:r w:rsidRPr="00195575">
              <w:rPr>
                <w:rFonts w:ascii="Arial" w:hAnsi="Arial" w:cs="Arial"/>
                <w:color w:val="000000" w:themeColor="text1"/>
              </w:rPr>
              <w:t>2</w:t>
            </w:r>
            <w:r w:rsidRPr="00195575">
              <w:rPr>
                <w:rFonts w:ascii="Arial" w:hAnsi="Arial" w:cs="Arial"/>
                <w:color w:val="000000" w:themeColor="text1"/>
              </w:rPr>
              <w:fldChar w:fldCharType="end"/>
            </w:r>
            <w:r w:rsidRPr="00195575">
              <w:rPr>
                <w:rFonts w:ascii="Arial" w:hAnsi="Arial" w:cs="Arial"/>
                <w:color w:val="000000" w:themeColor="text1"/>
              </w:rPr>
              <w:t>. Frequency of reading and attitude to horoscopes</w:t>
            </w:r>
          </w:p>
        </w:tc>
      </w:tr>
    </w:tbl>
    <w:p w14:paraId="2780090E" w14:textId="77777777" w:rsidR="00EC0243" w:rsidRPr="005D39B9" w:rsidRDefault="00EC0243" w:rsidP="00195575">
      <w:pPr>
        <w:rPr>
          <w:rFonts w:ascii="Arial" w:hAnsi="Arial" w:cs="Aria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4800"/>
        <w:gridCol w:w="4560"/>
      </w:tblGrid>
      <w:tr w:rsidR="00F17C40" w14:paraId="369C14F2" w14:textId="77777777" w:rsidTr="0074027B">
        <w:tc>
          <w:tcPr>
            <w:tcW w:w="4800" w:type="dxa"/>
          </w:tcPr>
          <w:p w14:paraId="2476B0C8" w14:textId="77777777" w:rsidR="003231EA" w:rsidRDefault="003231EA" w:rsidP="003231EA">
            <w:pPr>
              <w:keepNext/>
            </w:pPr>
            <w:r>
              <w:rPr>
                <w:noProof/>
                <w14:ligatures w14:val="standardContextual"/>
              </w:rPr>
              <w:lastRenderedPageBreak/>
              <w:drawing>
                <wp:inline distT="0" distB="0" distL="0" distR="0" wp14:anchorId="6B5BAFDF" wp14:editId="580DFAEC">
                  <wp:extent cx="2929255" cy="2216727"/>
                  <wp:effectExtent l="0" t="0" r="17145" b="6350"/>
                  <wp:docPr id="970621885" name="Wykres 1">
                    <a:extLst xmlns:a="http://schemas.openxmlformats.org/drawingml/2006/main">
                      <a:ext uri="{FF2B5EF4-FFF2-40B4-BE49-F238E27FC236}">
                        <a16:creationId xmlns:a16="http://schemas.microsoft.com/office/drawing/2014/main" id="{5A0B3364-1351-E3BE-DC15-1EF651307F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A144178" w14:textId="7CCE6123" w:rsidR="003231EA" w:rsidRPr="00195575" w:rsidRDefault="003231EA" w:rsidP="003231EA">
            <w:pPr>
              <w:pStyle w:val="Legenda"/>
              <w:rPr>
                <w:rFonts w:ascii="Arial" w:hAnsi="Arial" w:cs="Arial"/>
                <w:noProof/>
                <w14:ligatures w14:val="standardContextual"/>
              </w:rPr>
            </w:pPr>
            <w:r w:rsidRPr="00195575">
              <w:rPr>
                <w:rFonts w:ascii="Arial" w:hAnsi="Arial" w:cs="Arial"/>
                <w:color w:val="000000" w:themeColor="text1"/>
              </w:rPr>
              <w:t xml:space="preserve">Figure </w:t>
            </w:r>
            <w:r w:rsidRPr="00195575">
              <w:rPr>
                <w:rFonts w:ascii="Arial" w:hAnsi="Arial" w:cs="Arial"/>
                <w:color w:val="000000" w:themeColor="text1"/>
              </w:rPr>
              <w:fldChar w:fldCharType="begin"/>
            </w:r>
            <w:r w:rsidRPr="00195575">
              <w:rPr>
                <w:rFonts w:ascii="Arial" w:hAnsi="Arial" w:cs="Arial"/>
                <w:color w:val="000000" w:themeColor="text1"/>
              </w:rPr>
              <w:instrText xml:space="preserve"> SEQ Figure \* ARABIC </w:instrText>
            </w:r>
            <w:r w:rsidRPr="00195575">
              <w:rPr>
                <w:rFonts w:ascii="Arial" w:hAnsi="Arial" w:cs="Arial"/>
                <w:color w:val="000000" w:themeColor="text1"/>
              </w:rPr>
              <w:fldChar w:fldCharType="separate"/>
            </w:r>
            <w:r w:rsidR="00A23D00" w:rsidRPr="00195575">
              <w:rPr>
                <w:rFonts w:ascii="Arial" w:hAnsi="Arial" w:cs="Arial"/>
                <w:noProof/>
                <w:color w:val="000000" w:themeColor="text1"/>
              </w:rPr>
              <w:t>3</w:t>
            </w:r>
            <w:r w:rsidRPr="00195575">
              <w:rPr>
                <w:rFonts w:ascii="Arial" w:hAnsi="Arial" w:cs="Arial"/>
                <w:color w:val="000000" w:themeColor="text1"/>
              </w:rPr>
              <w:fldChar w:fldCharType="end"/>
            </w:r>
            <w:r w:rsidRPr="00195575">
              <w:rPr>
                <w:rFonts w:ascii="Arial" w:hAnsi="Arial" w:cs="Arial"/>
                <w:color w:val="000000" w:themeColor="text1"/>
              </w:rPr>
              <w:t xml:space="preserve">. Kinds of </w:t>
            </w:r>
            <w:r w:rsidR="00C1375F" w:rsidRPr="00195575">
              <w:rPr>
                <w:rFonts w:ascii="Arial" w:hAnsi="Arial" w:cs="Arial"/>
                <w:color w:val="000000" w:themeColor="text1"/>
              </w:rPr>
              <w:t>attitude</w:t>
            </w:r>
            <w:r w:rsidRPr="00195575">
              <w:rPr>
                <w:rFonts w:ascii="Arial" w:hAnsi="Arial" w:cs="Arial"/>
                <w:color w:val="000000" w:themeColor="text1"/>
              </w:rPr>
              <w:t xml:space="preserve"> among participants</w:t>
            </w:r>
          </w:p>
        </w:tc>
        <w:tc>
          <w:tcPr>
            <w:tcW w:w="4560" w:type="dxa"/>
          </w:tcPr>
          <w:p w14:paraId="16137E5D" w14:textId="77777777" w:rsidR="000868D2" w:rsidRDefault="000868D2" w:rsidP="000868D2">
            <w:pPr>
              <w:keepNext/>
              <w:jc w:val="center"/>
            </w:pPr>
            <w:r>
              <w:rPr>
                <w:noProof/>
                <w14:ligatures w14:val="standardContextual"/>
              </w:rPr>
              <w:drawing>
                <wp:inline distT="0" distB="0" distL="0" distR="0" wp14:anchorId="2401F8BD" wp14:editId="04189191">
                  <wp:extent cx="2779395" cy="2216150"/>
                  <wp:effectExtent l="0" t="0" r="14605" b="6350"/>
                  <wp:docPr id="1361802669" name="Wykres 1">
                    <a:extLst xmlns:a="http://schemas.openxmlformats.org/drawingml/2006/main">
                      <a:ext uri="{FF2B5EF4-FFF2-40B4-BE49-F238E27FC236}">
                        <a16:creationId xmlns:a16="http://schemas.microsoft.com/office/drawing/2014/main" id="{461F230C-FC32-53E0-A62C-438A6A99A8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62077AD" w14:textId="5E99BF7A" w:rsidR="003231EA" w:rsidRPr="00195575" w:rsidRDefault="000868D2" w:rsidP="0074027B">
            <w:pPr>
              <w:pStyle w:val="Legenda"/>
              <w:rPr>
                <w:rFonts w:ascii="Arial" w:hAnsi="Arial" w:cs="Arial"/>
                <w:color w:val="000000" w:themeColor="text1"/>
              </w:rPr>
            </w:pPr>
            <w:r w:rsidRPr="00195575">
              <w:rPr>
                <w:rFonts w:ascii="Arial" w:hAnsi="Arial" w:cs="Arial"/>
                <w:color w:val="000000" w:themeColor="text1"/>
              </w:rPr>
              <w:t>Figure 4. The extent of belief in astrology for education degrees</w:t>
            </w:r>
          </w:p>
        </w:tc>
      </w:tr>
    </w:tbl>
    <w:p w14:paraId="23ABD7DB" w14:textId="7264EA5D" w:rsidR="00D24D6D" w:rsidRPr="0074027B" w:rsidRDefault="00C11FCC" w:rsidP="0074027B">
      <w:pPr>
        <w:ind w:firstLine="708"/>
        <w:rPr>
          <w:rFonts w:ascii="Arial" w:hAnsi="Arial" w:cs="Arial"/>
        </w:rPr>
      </w:pPr>
      <w:r w:rsidRPr="0074027B">
        <w:rPr>
          <w:rFonts w:ascii="Arial" w:hAnsi="Arial" w:cs="Arial"/>
        </w:rPr>
        <w:t xml:space="preserve">Most of the participants </w:t>
      </w:r>
      <w:r w:rsidR="00B65D11">
        <w:rPr>
          <w:rFonts w:ascii="Arial" w:hAnsi="Arial" w:cs="Arial"/>
        </w:rPr>
        <w:t>reject</w:t>
      </w:r>
      <w:r w:rsidR="001D3889" w:rsidRPr="0074027B">
        <w:rPr>
          <w:rFonts w:ascii="Arial" w:hAnsi="Arial" w:cs="Arial"/>
        </w:rPr>
        <w:t xml:space="preserve"> astrology</w:t>
      </w:r>
      <w:r w:rsidR="007F72D4">
        <w:rPr>
          <w:rFonts w:ascii="Arial" w:hAnsi="Arial" w:cs="Arial"/>
        </w:rPr>
        <w:t>,</w:t>
      </w:r>
      <w:r w:rsidR="001D3889" w:rsidRPr="0074027B">
        <w:rPr>
          <w:rFonts w:ascii="Arial" w:hAnsi="Arial" w:cs="Arial"/>
        </w:rPr>
        <w:t xml:space="preserve"> </w:t>
      </w:r>
      <w:r w:rsidR="007D436E" w:rsidRPr="0074027B">
        <w:rPr>
          <w:rFonts w:ascii="Arial" w:hAnsi="Arial" w:cs="Arial"/>
        </w:rPr>
        <w:t xml:space="preserve">and most of them </w:t>
      </w:r>
      <w:r w:rsidR="00EF7958" w:rsidRPr="0074027B">
        <w:rPr>
          <w:rFonts w:ascii="Arial" w:hAnsi="Arial" w:cs="Arial"/>
        </w:rPr>
        <w:t xml:space="preserve">said that belief in </w:t>
      </w:r>
      <w:r w:rsidR="00B65D11">
        <w:rPr>
          <w:rFonts w:ascii="Arial" w:hAnsi="Arial" w:cs="Arial"/>
        </w:rPr>
        <w:t>it</w:t>
      </w:r>
      <w:r w:rsidR="00EF7958" w:rsidRPr="0074027B">
        <w:rPr>
          <w:rFonts w:ascii="Arial" w:hAnsi="Arial" w:cs="Arial"/>
        </w:rPr>
        <w:t xml:space="preserve"> is </w:t>
      </w:r>
      <w:r w:rsidR="002E4875" w:rsidRPr="0074027B">
        <w:rPr>
          <w:rFonts w:ascii="Arial" w:hAnsi="Arial" w:cs="Arial"/>
        </w:rPr>
        <w:t>widely regarded as something negative</w:t>
      </w:r>
      <w:r w:rsidR="00AA69EE" w:rsidRPr="0074027B">
        <w:rPr>
          <w:rFonts w:ascii="Arial" w:hAnsi="Arial" w:cs="Arial"/>
        </w:rPr>
        <w:t xml:space="preserve"> or</w:t>
      </w:r>
      <w:r w:rsidR="00786F45">
        <w:rPr>
          <w:rFonts w:ascii="Arial" w:hAnsi="Arial" w:cs="Arial"/>
        </w:rPr>
        <w:t xml:space="preserve"> they do not treat it as something</w:t>
      </w:r>
      <w:r w:rsidR="00AA69EE" w:rsidRPr="0074027B">
        <w:rPr>
          <w:rFonts w:ascii="Arial" w:hAnsi="Arial" w:cs="Arial"/>
        </w:rPr>
        <w:t xml:space="preserve"> serious</w:t>
      </w:r>
      <w:r w:rsidR="002E4875" w:rsidRPr="0074027B">
        <w:rPr>
          <w:rFonts w:ascii="Arial" w:hAnsi="Arial" w:cs="Arial"/>
        </w:rPr>
        <w:t>. The results are presented in Figure 3.</w:t>
      </w:r>
      <w:r w:rsidR="00AA69EE" w:rsidRPr="0074027B">
        <w:rPr>
          <w:rFonts w:ascii="Arial" w:hAnsi="Arial" w:cs="Arial"/>
        </w:rPr>
        <w:t xml:space="preserve"> The most often view </w:t>
      </w:r>
      <w:r w:rsidR="00B13192" w:rsidRPr="0074027B">
        <w:rPr>
          <w:rFonts w:ascii="Arial" w:hAnsi="Arial" w:cs="Arial"/>
        </w:rPr>
        <w:t>declared</w:t>
      </w:r>
      <w:r w:rsidR="00AA69EE" w:rsidRPr="0074027B">
        <w:rPr>
          <w:rFonts w:ascii="Arial" w:hAnsi="Arial" w:cs="Arial"/>
        </w:rPr>
        <w:t xml:space="preserve"> is</w:t>
      </w:r>
      <w:r w:rsidR="00B13192" w:rsidRPr="0074027B">
        <w:rPr>
          <w:rFonts w:ascii="Arial" w:hAnsi="Arial" w:cs="Arial"/>
        </w:rPr>
        <w:t xml:space="preserve"> that</w:t>
      </w:r>
      <w:r w:rsidR="00D5162C" w:rsidRPr="0074027B">
        <w:rPr>
          <w:rFonts w:ascii="Arial" w:hAnsi="Arial" w:cs="Arial"/>
        </w:rPr>
        <w:t>,</w:t>
      </w:r>
      <w:r w:rsidR="00B13192" w:rsidRPr="0074027B">
        <w:rPr>
          <w:rFonts w:ascii="Arial" w:hAnsi="Arial" w:cs="Arial"/>
        </w:rPr>
        <w:t xml:space="preserve"> in the IT industry</w:t>
      </w:r>
      <w:r w:rsidR="00D5162C" w:rsidRPr="0074027B">
        <w:rPr>
          <w:rFonts w:ascii="Arial" w:hAnsi="Arial" w:cs="Arial"/>
        </w:rPr>
        <w:t>,</w:t>
      </w:r>
      <w:r w:rsidR="00B13192" w:rsidRPr="0074027B">
        <w:rPr>
          <w:rFonts w:ascii="Arial" w:hAnsi="Arial" w:cs="Arial"/>
        </w:rPr>
        <w:t xml:space="preserve"> belief in astrology</w:t>
      </w:r>
      <w:r w:rsidR="0047470C" w:rsidRPr="0074027B">
        <w:rPr>
          <w:rFonts w:ascii="Arial" w:hAnsi="Arial" w:cs="Arial"/>
        </w:rPr>
        <w:t xml:space="preserve"> is met with scepticism</w:t>
      </w:r>
      <w:r w:rsidR="000B5D96" w:rsidRPr="0074027B">
        <w:rPr>
          <w:rFonts w:ascii="Arial" w:hAnsi="Arial" w:cs="Arial"/>
        </w:rPr>
        <w:t xml:space="preserve"> highlighting the </w:t>
      </w:r>
      <w:r w:rsidR="00274F03">
        <w:rPr>
          <w:rFonts w:ascii="Arial" w:hAnsi="Arial" w:cs="Arial"/>
        </w:rPr>
        <w:t>importance</w:t>
      </w:r>
      <w:r w:rsidR="000B5D96" w:rsidRPr="0074027B">
        <w:rPr>
          <w:rFonts w:ascii="Arial" w:hAnsi="Arial" w:cs="Arial"/>
        </w:rPr>
        <w:t xml:space="preserve"> of </w:t>
      </w:r>
      <w:r w:rsidR="00B2232A" w:rsidRPr="0074027B">
        <w:rPr>
          <w:rFonts w:ascii="Arial" w:hAnsi="Arial" w:cs="Arial"/>
        </w:rPr>
        <w:t>technical</w:t>
      </w:r>
      <w:r w:rsidR="00A82E33" w:rsidRPr="0074027B">
        <w:rPr>
          <w:rFonts w:ascii="Arial" w:hAnsi="Arial" w:cs="Arial"/>
        </w:rPr>
        <w:t xml:space="preserve"> background</w:t>
      </w:r>
      <w:r w:rsidR="00B2232A" w:rsidRPr="0074027B">
        <w:rPr>
          <w:rFonts w:ascii="Arial" w:hAnsi="Arial" w:cs="Arial"/>
        </w:rPr>
        <w:t xml:space="preserve"> </w:t>
      </w:r>
      <w:r w:rsidR="00F81221" w:rsidRPr="0074027B">
        <w:rPr>
          <w:rFonts w:ascii="Arial" w:hAnsi="Arial" w:cs="Arial"/>
        </w:rPr>
        <w:t>as one respondent wrote</w:t>
      </w:r>
    </w:p>
    <w:p w14:paraId="1488219B" w14:textId="4F97DD21" w:rsidR="005A5D1E" w:rsidRPr="001523B5" w:rsidRDefault="0041534B" w:rsidP="008722FB">
      <w:pPr>
        <w:spacing w:before="120" w:after="120"/>
        <w:ind w:left="709" w:right="709"/>
        <w:rPr>
          <w:rFonts w:ascii="Arial" w:hAnsi="Arial" w:cs="Arial"/>
          <w:sz w:val="20"/>
          <w:szCs w:val="20"/>
        </w:rPr>
      </w:pPr>
      <w:r w:rsidRPr="001523B5">
        <w:rPr>
          <w:rFonts w:ascii="Arial" w:hAnsi="Arial" w:cs="Arial"/>
          <w:sz w:val="20"/>
          <w:szCs w:val="20"/>
        </w:rPr>
        <w:t xml:space="preserve">I guess engineering roles (both IT and elsewhere) could imply a more mechanistic understanding of the world, hence astrology </w:t>
      </w:r>
      <w:r w:rsidR="008405A9" w:rsidRPr="001523B5">
        <w:rPr>
          <w:rFonts w:ascii="Arial" w:hAnsi="Arial" w:cs="Arial"/>
          <w:sz w:val="20"/>
          <w:szCs w:val="20"/>
        </w:rPr>
        <w:t>perceived</w:t>
      </w:r>
      <w:r w:rsidRPr="001523B5">
        <w:rPr>
          <w:rFonts w:ascii="Arial" w:hAnsi="Arial" w:cs="Arial"/>
          <w:sz w:val="20"/>
          <w:szCs w:val="20"/>
        </w:rPr>
        <w:t xml:space="preserve"> negatively/</w:t>
      </w:r>
      <w:r w:rsidR="008405A9" w:rsidRPr="001523B5">
        <w:rPr>
          <w:rFonts w:ascii="Arial" w:hAnsi="Arial" w:cs="Arial"/>
          <w:sz w:val="20"/>
          <w:szCs w:val="20"/>
        </w:rPr>
        <w:t>sceptically</w:t>
      </w:r>
      <w:r w:rsidRPr="001523B5">
        <w:rPr>
          <w:rFonts w:ascii="Arial" w:hAnsi="Arial" w:cs="Arial"/>
          <w:sz w:val="20"/>
          <w:szCs w:val="20"/>
        </w:rPr>
        <w:t>. This is probably not universal. For people in IT who are working in less technical roles I would guess that there is no correlation at all</w:t>
      </w:r>
      <w:r w:rsidR="77C54085" w:rsidRPr="54DCB293">
        <w:rPr>
          <w:rFonts w:ascii="Arial" w:hAnsi="Arial" w:cs="Arial"/>
          <w:sz w:val="20"/>
          <w:szCs w:val="20"/>
        </w:rPr>
        <w:t>.</w:t>
      </w:r>
    </w:p>
    <w:p w14:paraId="09603620" w14:textId="1BDF2689" w:rsidR="00E554EA" w:rsidRDefault="0076473A" w:rsidP="008D150E">
      <w:pPr>
        <w:rPr>
          <w:rFonts w:ascii="Arial" w:hAnsi="Arial" w:cs="Arial"/>
        </w:rPr>
      </w:pPr>
      <w:r w:rsidRPr="002E4875">
        <w:rPr>
          <w:rFonts w:ascii="Arial" w:hAnsi="Arial" w:cs="Arial"/>
        </w:rPr>
        <w:t>Another respondent similarly hi</w:t>
      </w:r>
      <w:r w:rsidR="009A2B3D" w:rsidRPr="002E4875">
        <w:rPr>
          <w:rFonts w:ascii="Arial" w:hAnsi="Arial" w:cs="Arial"/>
        </w:rPr>
        <w:t>ghlight</w:t>
      </w:r>
      <w:r w:rsidR="00F81221">
        <w:rPr>
          <w:rFonts w:ascii="Arial" w:hAnsi="Arial" w:cs="Arial"/>
        </w:rPr>
        <w:t>ed</w:t>
      </w:r>
      <w:r w:rsidR="009A2B3D" w:rsidRPr="002E4875">
        <w:rPr>
          <w:rFonts w:ascii="Arial" w:hAnsi="Arial" w:cs="Arial"/>
        </w:rPr>
        <w:t xml:space="preserve"> the importance of </w:t>
      </w:r>
      <w:r w:rsidR="005C4D71">
        <w:rPr>
          <w:rFonts w:ascii="Arial" w:hAnsi="Arial" w:cs="Arial"/>
        </w:rPr>
        <w:t xml:space="preserve">a </w:t>
      </w:r>
      <w:r w:rsidR="009A2B3D" w:rsidRPr="002E4875">
        <w:rPr>
          <w:rFonts w:ascii="Arial" w:hAnsi="Arial" w:cs="Arial"/>
        </w:rPr>
        <w:t xml:space="preserve">scientific </w:t>
      </w:r>
      <w:r w:rsidR="00B2232A">
        <w:rPr>
          <w:rFonts w:ascii="Arial" w:hAnsi="Arial" w:cs="Arial"/>
        </w:rPr>
        <w:t>approach</w:t>
      </w:r>
      <w:r w:rsidR="009A2B3D" w:rsidRPr="002E4875">
        <w:rPr>
          <w:rFonts w:ascii="Arial" w:hAnsi="Arial" w:cs="Arial"/>
        </w:rPr>
        <w:t xml:space="preserve"> among IT employees</w:t>
      </w:r>
      <w:r w:rsidR="005C4D71">
        <w:rPr>
          <w:rFonts w:ascii="Arial" w:hAnsi="Arial" w:cs="Arial"/>
        </w:rPr>
        <w:t>,</w:t>
      </w:r>
      <w:r w:rsidR="009A2B3D" w:rsidRPr="002E4875">
        <w:rPr>
          <w:rFonts w:ascii="Arial" w:hAnsi="Arial" w:cs="Arial"/>
        </w:rPr>
        <w:t xml:space="preserve"> saying</w:t>
      </w:r>
      <w:r w:rsidR="003A6702">
        <w:rPr>
          <w:rFonts w:ascii="Arial" w:hAnsi="Arial" w:cs="Arial"/>
        </w:rPr>
        <w:t>,</w:t>
      </w:r>
      <w:r w:rsidR="00CA6B11" w:rsidRPr="002E4875">
        <w:rPr>
          <w:rFonts w:ascii="Arial" w:hAnsi="Arial" w:cs="Arial"/>
        </w:rPr>
        <w:t xml:space="preserve"> ‘</w:t>
      </w:r>
      <w:r w:rsidR="00A202A2" w:rsidRPr="002E4875">
        <w:rPr>
          <w:rFonts w:ascii="Arial" w:hAnsi="Arial" w:cs="Arial"/>
        </w:rPr>
        <w:t>I believe that most o</w:t>
      </w:r>
      <w:r w:rsidR="00A164F3" w:rsidRPr="002E4875">
        <w:rPr>
          <w:rFonts w:ascii="Arial" w:hAnsi="Arial" w:cs="Arial"/>
        </w:rPr>
        <w:t>f</w:t>
      </w:r>
      <w:r w:rsidR="00A202A2" w:rsidRPr="002E4875">
        <w:rPr>
          <w:rFonts w:ascii="Arial" w:hAnsi="Arial" w:cs="Arial"/>
        </w:rPr>
        <w:t xml:space="preserve"> the IT people take a practical approach based on facts and science and do not focus on such </w:t>
      </w:r>
      <w:proofErr w:type="gramStart"/>
      <w:r w:rsidR="00106A3E" w:rsidRPr="002E4875">
        <w:rPr>
          <w:rFonts w:ascii="Arial" w:hAnsi="Arial" w:cs="Arial"/>
        </w:rPr>
        <w:t>areas</w:t>
      </w:r>
      <w:r w:rsidR="00106A3E">
        <w:rPr>
          <w:rFonts w:ascii="Arial" w:hAnsi="Arial" w:cs="Arial"/>
        </w:rPr>
        <w:t>’</w:t>
      </w:r>
      <w:proofErr w:type="gramEnd"/>
      <w:r w:rsidR="008405A9">
        <w:rPr>
          <w:rFonts w:ascii="Arial" w:hAnsi="Arial" w:cs="Arial"/>
        </w:rPr>
        <w:t>.</w:t>
      </w:r>
      <w:r w:rsidR="007D436E" w:rsidRPr="002E4875">
        <w:rPr>
          <w:rFonts w:ascii="Arial" w:hAnsi="Arial" w:cs="Arial"/>
        </w:rPr>
        <w:t xml:space="preserve"> </w:t>
      </w:r>
      <w:r w:rsidR="0087758B">
        <w:rPr>
          <w:rFonts w:ascii="Arial" w:hAnsi="Arial" w:cs="Arial"/>
        </w:rPr>
        <w:t xml:space="preserve">However, </w:t>
      </w:r>
      <w:r w:rsidR="00CC5006">
        <w:rPr>
          <w:rFonts w:ascii="Arial" w:hAnsi="Arial" w:cs="Arial"/>
        </w:rPr>
        <w:t>those who declared belief in astrology at least to some extent held higher degree diploma</w:t>
      </w:r>
      <w:r w:rsidR="00011E6F">
        <w:rPr>
          <w:rFonts w:ascii="Arial" w:hAnsi="Arial" w:cs="Arial"/>
        </w:rPr>
        <w:t>,</w:t>
      </w:r>
      <w:r w:rsidR="00C209AC">
        <w:rPr>
          <w:rFonts w:ascii="Arial" w:hAnsi="Arial" w:cs="Arial"/>
        </w:rPr>
        <w:t xml:space="preserve"> as shown in</w:t>
      </w:r>
      <w:r w:rsidR="00A36823">
        <w:rPr>
          <w:rFonts w:ascii="Arial" w:hAnsi="Arial" w:cs="Arial"/>
        </w:rPr>
        <w:t xml:space="preserve"> Figure 4</w:t>
      </w:r>
      <w:r w:rsidR="00724235">
        <w:rPr>
          <w:rFonts w:ascii="Arial" w:hAnsi="Arial" w:cs="Arial"/>
        </w:rPr>
        <w:t>,</w:t>
      </w:r>
      <w:r w:rsidR="00F3753A">
        <w:rPr>
          <w:rFonts w:ascii="Arial" w:hAnsi="Arial" w:cs="Arial"/>
        </w:rPr>
        <w:t xml:space="preserve"> </w:t>
      </w:r>
      <w:r w:rsidR="002646D5" w:rsidRPr="002646D5">
        <w:rPr>
          <w:rFonts w:ascii="Arial" w:hAnsi="Arial" w:cs="Arial"/>
        </w:rPr>
        <w:t>nevertheless</w:t>
      </w:r>
      <w:r w:rsidR="00011E6F">
        <w:rPr>
          <w:rFonts w:ascii="Arial" w:hAnsi="Arial" w:cs="Arial"/>
        </w:rPr>
        <w:t>,</w:t>
      </w:r>
      <w:r w:rsidR="002646D5" w:rsidRPr="002646D5">
        <w:rPr>
          <w:rFonts w:ascii="Arial" w:hAnsi="Arial" w:cs="Arial"/>
        </w:rPr>
        <w:t xml:space="preserve"> </w:t>
      </w:r>
      <w:r w:rsidR="006D4EAB">
        <w:rPr>
          <w:rFonts w:ascii="Arial" w:hAnsi="Arial" w:cs="Arial"/>
        </w:rPr>
        <w:t>they were minority.</w:t>
      </w:r>
      <w:r w:rsidR="00BE5982">
        <w:rPr>
          <w:rFonts w:ascii="Arial" w:hAnsi="Arial" w:cs="Arial"/>
        </w:rPr>
        <w:t xml:space="preserve"> This confirms the</w:t>
      </w:r>
      <w:r w:rsidR="00820A3E">
        <w:rPr>
          <w:rFonts w:ascii="Arial" w:hAnsi="Arial" w:cs="Arial"/>
        </w:rPr>
        <w:t xml:space="preserve"> hypot</w:t>
      </w:r>
      <w:r w:rsidR="007306A7">
        <w:rPr>
          <w:rFonts w:ascii="Arial" w:hAnsi="Arial" w:cs="Arial"/>
        </w:rPr>
        <w:t xml:space="preserve">hesis adopted by Edwards et al. regarding negative corelation </w:t>
      </w:r>
      <w:proofErr w:type="gramStart"/>
      <w:r w:rsidR="007306A7">
        <w:rPr>
          <w:rFonts w:ascii="Arial" w:hAnsi="Arial" w:cs="Arial"/>
        </w:rPr>
        <w:t xml:space="preserve">between </w:t>
      </w:r>
      <w:r w:rsidR="007306A7" w:rsidRPr="007306A7">
        <w:rPr>
          <w:rFonts w:ascii="Arial" w:hAnsi="Arial" w:cs="Arial"/>
        </w:rPr>
        <w:t xml:space="preserve"> level</w:t>
      </w:r>
      <w:proofErr w:type="gramEnd"/>
      <w:r w:rsidR="007306A7" w:rsidRPr="007306A7">
        <w:rPr>
          <w:rFonts w:ascii="Arial" w:hAnsi="Arial" w:cs="Arial"/>
        </w:rPr>
        <w:t xml:space="preserve"> of education</w:t>
      </w:r>
      <w:r w:rsidR="007306A7">
        <w:rPr>
          <w:rFonts w:ascii="Arial" w:hAnsi="Arial" w:cs="Arial"/>
        </w:rPr>
        <w:t xml:space="preserve"> and belief in astrology.</w:t>
      </w:r>
      <w:r w:rsidR="000D2C29">
        <w:rPr>
          <w:rStyle w:val="Odwoanieprzypisudolnego"/>
          <w:rFonts w:ascii="Arial" w:hAnsi="Arial" w:cs="Arial"/>
        </w:rPr>
        <w:footnoteReference w:id="45"/>
      </w:r>
    </w:p>
    <w:p w14:paraId="2109F431" w14:textId="5136D6FD" w:rsidR="0087758B" w:rsidRDefault="003A39CD" w:rsidP="00E554EA">
      <w:pPr>
        <w:ind w:firstLine="708"/>
        <w:rPr>
          <w:rFonts w:ascii="Arial" w:hAnsi="Arial" w:cs="Arial"/>
        </w:rPr>
      </w:pPr>
      <w:r>
        <w:rPr>
          <w:rFonts w:ascii="Arial" w:hAnsi="Arial" w:cs="Arial"/>
        </w:rPr>
        <w:t>A s</w:t>
      </w:r>
      <w:r w:rsidR="00BF7CB1">
        <w:rPr>
          <w:rFonts w:ascii="Arial" w:hAnsi="Arial" w:cs="Arial"/>
        </w:rPr>
        <w:t xml:space="preserve">cientific attitude </w:t>
      </w:r>
      <w:r w:rsidR="00BA61D5">
        <w:rPr>
          <w:rFonts w:ascii="Arial" w:hAnsi="Arial" w:cs="Arial"/>
        </w:rPr>
        <w:t xml:space="preserve">does not </w:t>
      </w:r>
      <w:r w:rsidR="00163862">
        <w:rPr>
          <w:rFonts w:ascii="Arial" w:hAnsi="Arial" w:cs="Arial"/>
        </w:rPr>
        <w:t>have to</w:t>
      </w:r>
      <w:r w:rsidR="00BA61D5">
        <w:rPr>
          <w:rFonts w:ascii="Arial" w:hAnsi="Arial" w:cs="Arial"/>
        </w:rPr>
        <w:t xml:space="preserve"> mean total rejection of astrology. </w:t>
      </w:r>
      <w:r w:rsidR="00BF7CB1">
        <w:rPr>
          <w:rFonts w:ascii="Arial" w:hAnsi="Arial" w:cs="Arial"/>
        </w:rPr>
        <w:t>One participant</w:t>
      </w:r>
      <w:r w:rsidR="00BA61D5">
        <w:rPr>
          <w:rFonts w:ascii="Arial" w:hAnsi="Arial" w:cs="Arial"/>
        </w:rPr>
        <w:t xml:space="preserve"> holding PhD. </w:t>
      </w:r>
      <w:r w:rsidR="00A756D5">
        <w:rPr>
          <w:rFonts w:ascii="Arial" w:hAnsi="Arial" w:cs="Arial"/>
        </w:rPr>
        <w:t>degree</w:t>
      </w:r>
      <w:r w:rsidR="00BF7CB1">
        <w:rPr>
          <w:rFonts w:ascii="Arial" w:hAnsi="Arial" w:cs="Arial"/>
        </w:rPr>
        <w:t>, called herself Uninformed Sceptic</w:t>
      </w:r>
      <w:r w:rsidR="00A756D5">
        <w:rPr>
          <w:rFonts w:ascii="Arial" w:hAnsi="Arial" w:cs="Arial"/>
        </w:rPr>
        <w:t xml:space="preserve"> and she</w:t>
      </w:r>
      <w:r w:rsidR="00BF7CB1">
        <w:rPr>
          <w:rFonts w:ascii="Arial" w:hAnsi="Arial" w:cs="Arial"/>
        </w:rPr>
        <w:t xml:space="preserve"> declared no belief in astrolog</w:t>
      </w:r>
      <w:r w:rsidR="00A756D5">
        <w:rPr>
          <w:rFonts w:ascii="Arial" w:hAnsi="Arial" w:cs="Arial"/>
        </w:rPr>
        <w:t>y at all,</w:t>
      </w:r>
      <w:r w:rsidR="00BF7CB1">
        <w:rPr>
          <w:rFonts w:ascii="Arial" w:hAnsi="Arial" w:cs="Arial"/>
        </w:rPr>
        <w:t xml:space="preserve"> however</w:t>
      </w:r>
      <w:r w:rsidR="00E96FA6">
        <w:rPr>
          <w:rFonts w:ascii="Arial" w:hAnsi="Arial" w:cs="Arial"/>
        </w:rPr>
        <w:t xml:space="preserve"> she </w:t>
      </w:r>
      <w:r w:rsidR="00AF2FC3" w:rsidRPr="00AF2FC3">
        <w:rPr>
          <w:rFonts w:ascii="Arial" w:hAnsi="Arial" w:cs="Arial"/>
        </w:rPr>
        <w:t>admits</w:t>
      </w:r>
      <w:r w:rsidR="008E11B7">
        <w:rPr>
          <w:rFonts w:ascii="Arial" w:hAnsi="Arial" w:cs="Arial"/>
        </w:rPr>
        <w:t>,</w:t>
      </w:r>
      <w:r w:rsidR="00AF2FC3" w:rsidRPr="00AF2FC3">
        <w:rPr>
          <w:rFonts w:ascii="Arial" w:hAnsi="Arial" w:cs="Arial"/>
        </w:rPr>
        <w:t xml:space="preserve"> </w:t>
      </w:r>
      <w:r w:rsidR="00E554EA">
        <w:rPr>
          <w:rFonts w:ascii="Arial" w:hAnsi="Arial" w:cs="Arial"/>
        </w:rPr>
        <w:t>as a scientist</w:t>
      </w:r>
      <w:r w:rsidR="008E11B7">
        <w:rPr>
          <w:rFonts w:ascii="Arial" w:hAnsi="Arial" w:cs="Arial"/>
        </w:rPr>
        <w:t>,</w:t>
      </w:r>
      <w:r w:rsidR="00E554EA">
        <w:rPr>
          <w:rFonts w:ascii="Arial" w:hAnsi="Arial" w:cs="Arial"/>
        </w:rPr>
        <w:t xml:space="preserve"> </w:t>
      </w:r>
      <w:r w:rsidR="00AF2FC3" w:rsidRPr="00AF2FC3">
        <w:rPr>
          <w:rFonts w:ascii="Arial" w:hAnsi="Arial" w:cs="Arial"/>
        </w:rPr>
        <w:t xml:space="preserve">the possibility that astrology may </w:t>
      </w:r>
      <w:r w:rsidR="00EE2359">
        <w:rPr>
          <w:rFonts w:ascii="Arial" w:hAnsi="Arial" w:cs="Arial"/>
        </w:rPr>
        <w:t xml:space="preserve">work sometimes </w:t>
      </w:r>
      <w:r w:rsidR="00AF2FC3">
        <w:rPr>
          <w:rFonts w:ascii="Arial" w:hAnsi="Arial" w:cs="Arial"/>
        </w:rPr>
        <w:t>saying</w:t>
      </w:r>
    </w:p>
    <w:p w14:paraId="667400AD" w14:textId="5CE8AD57" w:rsidR="00B762B3" w:rsidRPr="001523B5" w:rsidRDefault="00B762B3" w:rsidP="008722FB">
      <w:pPr>
        <w:spacing w:before="120" w:after="120"/>
        <w:ind w:left="709" w:right="709"/>
        <w:rPr>
          <w:rFonts w:ascii="Arial" w:hAnsi="Arial" w:cs="Arial"/>
          <w:sz w:val="20"/>
          <w:szCs w:val="20"/>
        </w:rPr>
      </w:pPr>
      <w:r w:rsidRPr="001523B5">
        <w:rPr>
          <w:rFonts w:ascii="Arial" w:hAnsi="Arial" w:cs="Arial"/>
          <w:sz w:val="20"/>
          <w:szCs w:val="20"/>
        </w:rPr>
        <w:t>My mother is Leo and yes, Leos like to rule just like my mother</w:t>
      </w:r>
      <w:r w:rsidR="005D2E77" w:rsidRPr="001523B5">
        <w:rPr>
          <w:rFonts w:ascii="Arial" w:hAnsi="Arial" w:cs="Arial"/>
          <w:sz w:val="20"/>
          <w:szCs w:val="20"/>
        </w:rPr>
        <w:t xml:space="preserve"> […]</w:t>
      </w:r>
      <w:r w:rsidR="00270790" w:rsidRPr="001523B5">
        <w:rPr>
          <w:rFonts w:ascii="Arial" w:hAnsi="Arial" w:cs="Arial"/>
          <w:sz w:val="20"/>
          <w:szCs w:val="20"/>
        </w:rPr>
        <w:t xml:space="preserve"> personal horoscope, the one of my father</w:t>
      </w:r>
      <w:r w:rsidR="00692CBB" w:rsidRPr="001523B5">
        <w:rPr>
          <w:rFonts w:ascii="Arial" w:hAnsi="Arial" w:cs="Arial"/>
          <w:sz w:val="20"/>
          <w:szCs w:val="20"/>
        </w:rPr>
        <w:t>, for me,</w:t>
      </w:r>
      <w:r w:rsidR="00130E61" w:rsidRPr="001523B5">
        <w:rPr>
          <w:rFonts w:ascii="Arial" w:hAnsi="Arial" w:cs="Arial"/>
          <w:sz w:val="20"/>
          <w:szCs w:val="20"/>
        </w:rPr>
        <w:t xml:space="preserve"> also seemed to </w:t>
      </w:r>
      <w:r w:rsidR="00BD69B9" w:rsidRPr="001523B5">
        <w:rPr>
          <w:rFonts w:ascii="Arial" w:hAnsi="Arial" w:cs="Arial"/>
          <w:sz w:val="20"/>
          <w:szCs w:val="20"/>
        </w:rPr>
        <w:t>suit him</w:t>
      </w:r>
      <w:r w:rsidR="00692CBB" w:rsidRPr="001523B5">
        <w:rPr>
          <w:rFonts w:ascii="Arial" w:hAnsi="Arial" w:cs="Arial"/>
          <w:sz w:val="20"/>
          <w:szCs w:val="20"/>
        </w:rPr>
        <w:t>, at least in some aspects</w:t>
      </w:r>
      <w:r w:rsidR="00296F97" w:rsidRPr="001523B5">
        <w:rPr>
          <w:rFonts w:ascii="Arial" w:hAnsi="Arial" w:cs="Arial"/>
          <w:sz w:val="20"/>
          <w:szCs w:val="20"/>
        </w:rPr>
        <w:t xml:space="preserve"> […] there were always some traits </w:t>
      </w:r>
      <w:r w:rsidR="001D4708" w:rsidRPr="001523B5">
        <w:rPr>
          <w:rFonts w:ascii="Arial" w:hAnsi="Arial" w:cs="Arial"/>
          <w:sz w:val="20"/>
          <w:szCs w:val="20"/>
        </w:rPr>
        <w:t xml:space="preserve">that actually coincided with </w:t>
      </w:r>
      <w:r w:rsidR="00B2232A" w:rsidRPr="001523B5">
        <w:rPr>
          <w:rFonts w:ascii="Arial" w:hAnsi="Arial" w:cs="Arial"/>
          <w:sz w:val="20"/>
          <w:szCs w:val="20"/>
        </w:rPr>
        <w:t>[…]</w:t>
      </w:r>
      <w:r w:rsidR="001D4708" w:rsidRPr="001523B5">
        <w:rPr>
          <w:rFonts w:ascii="Arial" w:hAnsi="Arial" w:cs="Arial"/>
          <w:sz w:val="20"/>
          <w:szCs w:val="20"/>
        </w:rPr>
        <w:t xml:space="preserve"> these horoscopes and I </w:t>
      </w:r>
      <w:r w:rsidR="00462DD2" w:rsidRPr="001523B5">
        <w:rPr>
          <w:rFonts w:ascii="Arial" w:hAnsi="Arial" w:cs="Arial"/>
          <w:sz w:val="20"/>
          <w:szCs w:val="20"/>
        </w:rPr>
        <w:t xml:space="preserve">managed to find something in my father and in my brother […] </w:t>
      </w:r>
      <w:r w:rsidR="007234EC" w:rsidRPr="001523B5">
        <w:rPr>
          <w:rFonts w:ascii="Arial" w:hAnsi="Arial" w:cs="Arial"/>
          <w:sz w:val="20"/>
          <w:szCs w:val="20"/>
        </w:rPr>
        <w:t xml:space="preserve">Nowadays I am not interested in it at all, it doesn’t suit </w:t>
      </w:r>
      <w:r w:rsidR="00F740DC" w:rsidRPr="001523B5">
        <w:rPr>
          <w:rFonts w:ascii="Arial" w:hAnsi="Arial" w:cs="Arial"/>
          <w:sz w:val="20"/>
          <w:szCs w:val="20"/>
        </w:rPr>
        <w:t xml:space="preserve">me </w:t>
      </w:r>
      <w:r w:rsidR="00326C7A" w:rsidRPr="001523B5">
        <w:rPr>
          <w:rFonts w:ascii="Arial" w:hAnsi="Arial" w:cs="Arial"/>
          <w:sz w:val="20"/>
          <w:szCs w:val="20"/>
        </w:rPr>
        <w:t>at all, it does not suit</w:t>
      </w:r>
      <w:r w:rsidR="001171A9" w:rsidRPr="001523B5">
        <w:rPr>
          <w:rFonts w:ascii="Arial" w:hAnsi="Arial" w:cs="Arial"/>
          <w:sz w:val="20"/>
          <w:szCs w:val="20"/>
        </w:rPr>
        <w:t xml:space="preserve"> … well, to knowledge, to science, to </w:t>
      </w:r>
      <w:r w:rsidR="007148A0" w:rsidRPr="001523B5">
        <w:rPr>
          <w:rFonts w:ascii="Arial" w:hAnsi="Arial" w:cs="Arial"/>
          <w:sz w:val="20"/>
          <w:szCs w:val="20"/>
        </w:rPr>
        <w:t xml:space="preserve">such a passion for scientific and verifiable </w:t>
      </w:r>
      <w:r w:rsidR="001960B9" w:rsidRPr="001523B5">
        <w:rPr>
          <w:rFonts w:ascii="Arial" w:hAnsi="Arial" w:cs="Arial"/>
          <w:sz w:val="20"/>
          <w:szCs w:val="20"/>
        </w:rPr>
        <w:t>stuff</w:t>
      </w:r>
      <w:r w:rsidR="007148A0" w:rsidRPr="001523B5">
        <w:rPr>
          <w:rFonts w:ascii="Arial" w:hAnsi="Arial" w:cs="Arial"/>
          <w:sz w:val="20"/>
          <w:szCs w:val="20"/>
        </w:rPr>
        <w:t xml:space="preserve"> and such testable things</w:t>
      </w:r>
      <w:r w:rsidR="0099393E" w:rsidRPr="001523B5">
        <w:rPr>
          <w:rFonts w:ascii="Arial" w:hAnsi="Arial" w:cs="Arial"/>
          <w:sz w:val="20"/>
          <w:szCs w:val="20"/>
        </w:rPr>
        <w:t xml:space="preserve"> describing truth and so on.</w:t>
      </w:r>
    </w:p>
    <w:p w14:paraId="2F9F601E" w14:textId="3398A041" w:rsidR="00F65144" w:rsidRDefault="001D7164" w:rsidP="00021B22">
      <w:pPr>
        <w:rPr>
          <w:rFonts w:ascii="Arial" w:hAnsi="Arial" w:cs="Arial"/>
        </w:rPr>
      </w:pPr>
      <w:r>
        <w:rPr>
          <w:rFonts w:ascii="Arial" w:hAnsi="Arial" w:cs="Arial"/>
        </w:rPr>
        <w:t>When asked how she thought it might work, she replied</w:t>
      </w:r>
    </w:p>
    <w:p w14:paraId="5A14F78E" w14:textId="55498EDD" w:rsidR="005B6891" w:rsidRPr="001523B5" w:rsidRDefault="005B2C3D" w:rsidP="008722FB">
      <w:pPr>
        <w:spacing w:before="120" w:after="120"/>
        <w:ind w:left="709" w:right="709"/>
        <w:rPr>
          <w:rFonts w:ascii="Arial" w:hAnsi="Arial" w:cs="Arial"/>
          <w:sz w:val="20"/>
          <w:szCs w:val="20"/>
        </w:rPr>
      </w:pPr>
      <w:r w:rsidRPr="001523B5">
        <w:rPr>
          <w:rFonts w:ascii="Arial" w:hAnsi="Arial" w:cs="Arial"/>
          <w:sz w:val="20"/>
          <w:szCs w:val="20"/>
        </w:rPr>
        <w:lastRenderedPageBreak/>
        <w:t xml:space="preserve">Well, I don't know, because it doesn't make sense... that it </w:t>
      </w:r>
      <w:r w:rsidR="00D369A6" w:rsidRPr="001523B5">
        <w:rPr>
          <w:rFonts w:ascii="Arial" w:hAnsi="Arial" w:cs="Arial"/>
          <w:sz w:val="20"/>
          <w:szCs w:val="20"/>
        </w:rPr>
        <w:t>could</w:t>
      </w:r>
      <w:r w:rsidRPr="001523B5">
        <w:rPr>
          <w:rFonts w:ascii="Arial" w:hAnsi="Arial" w:cs="Arial"/>
          <w:sz w:val="20"/>
          <w:szCs w:val="20"/>
        </w:rPr>
        <w:t xml:space="preserve"> work, but damn... it works a bit too much for it to be a coincidence and it gives me a syntax error and I don't like it.</w:t>
      </w:r>
      <w:r w:rsidR="00533872" w:rsidRPr="001523B5">
        <w:rPr>
          <w:rStyle w:val="Odwoanieprzypisudolnego"/>
          <w:rFonts w:ascii="Arial" w:hAnsi="Arial" w:cs="Arial"/>
          <w:sz w:val="20"/>
          <w:szCs w:val="20"/>
        </w:rPr>
        <w:footnoteReference w:id="46"/>
      </w:r>
    </w:p>
    <w:p w14:paraId="04D289BA" w14:textId="225D06C6" w:rsidR="0019158E" w:rsidRPr="00EC0243" w:rsidRDefault="004264F3" w:rsidP="001F5B02">
      <w:pPr>
        <w:rPr>
          <w:rFonts w:ascii="Arial" w:hAnsi="Arial" w:cs="Arial"/>
        </w:rPr>
      </w:pPr>
      <w:r>
        <w:rPr>
          <w:rFonts w:ascii="Arial" w:hAnsi="Arial" w:cs="Arial"/>
        </w:rPr>
        <w:t xml:space="preserve">This shows that nonbelievers </w:t>
      </w:r>
      <w:r w:rsidR="005F3C0C">
        <w:rPr>
          <w:rFonts w:ascii="Arial" w:hAnsi="Arial" w:cs="Arial"/>
        </w:rPr>
        <w:t xml:space="preserve">may </w:t>
      </w:r>
      <w:r w:rsidR="00DC0516">
        <w:rPr>
          <w:rFonts w:ascii="Arial" w:hAnsi="Arial" w:cs="Arial"/>
        </w:rPr>
        <w:t xml:space="preserve">feel uncomfortable </w:t>
      </w:r>
      <w:r w:rsidR="00C45C5E">
        <w:rPr>
          <w:rFonts w:ascii="Arial" w:hAnsi="Arial" w:cs="Arial"/>
        </w:rPr>
        <w:t>because of</w:t>
      </w:r>
      <w:r w:rsidR="00DC0516">
        <w:rPr>
          <w:rFonts w:ascii="Arial" w:hAnsi="Arial" w:cs="Arial"/>
        </w:rPr>
        <w:t xml:space="preserve"> contradictor</w:t>
      </w:r>
      <w:r w:rsidR="004062FB">
        <w:rPr>
          <w:rFonts w:ascii="Arial" w:hAnsi="Arial" w:cs="Arial"/>
        </w:rPr>
        <w:t>y views and observations.</w:t>
      </w:r>
      <w:r w:rsidR="001F5B02">
        <w:rPr>
          <w:rFonts w:ascii="Arial" w:hAnsi="Arial" w:cs="Arial"/>
          <w:sz w:val="18"/>
          <w:szCs w:val="18"/>
        </w:rPr>
        <w:t xml:space="preserve"> </w:t>
      </w:r>
      <w:r w:rsidR="00637164">
        <w:rPr>
          <w:rFonts w:ascii="Arial" w:hAnsi="Arial" w:cs="Arial"/>
        </w:rPr>
        <w:t>Except</w:t>
      </w:r>
      <w:r w:rsidR="00637164" w:rsidRPr="00637164">
        <w:rPr>
          <w:rFonts w:ascii="Arial" w:hAnsi="Arial" w:cs="Arial"/>
        </w:rPr>
        <w:t xml:space="preserve"> s</w:t>
      </w:r>
      <w:r w:rsidR="00637164">
        <w:rPr>
          <w:rFonts w:ascii="Arial" w:hAnsi="Arial" w:cs="Arial"/>
        </w:rPr>
        <w:t>c</w:t>
      </w:r>
      <w:r w:rsidR="00637164" w:rsidRPr="00637164">
        <w:rPr>
          <w:rFonts w:ascii="Arial" w:hAnsi="Arial" w:cs="Arial"/>
        </w:rPr>
        <w:t>epticism</w:t>
      </w:r>
      <w:r w:rsidR="008F4A31">
        <w:rPr>
          <w:rFonts w:ascii="Arial" w:hAnsi="Arial" w:cs="Arial"/>
        </w:rPr>
        <w:t>, another attitude</w:t>
      </w:r>
      <w:r w:rsidR="00731DBE">
        <w:rPr>
          <w:rFonts w:ascii="Arial" w:hAnsi="Arial" w:cs="Arial"/>
        </w:rPr>
        <w:t xml:space="preserve"> demonstrated by nine participants</w:t>
      </w:r>
      <w:r w:rsidR="008F4A31">
        <w:rPr>
          <w:rFonts w:ascii="Arial" w:hAnsi="Arial" w:cs="Arial"/>
        </w:rPr>
        <w:t xml:space="preserve"> was </w:t>
      </w:r>
      <w:r w:rsidR="00A81FA2">
        <w:rPr>
          <w:rFonts w:ascii="Arial" w:hAnsi="Arial" w:cs="Arial"/>
        </w:rPr>
        <w:t>thinking about astrology as something</w:t>
      </w:r>
      <w:r w:rsidR="00731DBE">
        <w:rPr>
          <w:rFonts w:ascii="Arial" w:hAnsi="Arial" w:cs="Arial"/>
        </w:rPr>
        <w:t xml:space="preserve"> not serious</w:t>
      </w:r>
      <w:r w:rsidR="009C2E6A">
        <w:rPr>
          <w:rFonts w:ascii="Arial" w:hAnsi="Arial" w:cs="Arial"/>
        </w:rPr>
        <w:t>.</w:t>
      </w:r>
      <w:r w:rsidR="0037081C">
        <w:rPr>
          <w:rFonts w:ascii="Arial" w:hAnsi="Arial" w:cs="Arial"/>
        </w:rPr>
        <w:t xml:space="preserve"> </w:t>
      </w:r>
      <w:r w:rsidR="003A126F">
        <w:rPr>
          <w:rFonts w:ascii="Arial" w:hAnsi="Arial" w:cs="Arial"/>
        </w:rPr>
        <w:t>The</w:t>
      </w:r>
      <w:r w:rsidR="009C2E6A">
        <w:rPr>
          <w:rFonts w:ascii="Arial" w:hAnsi="Arial" w:cs="Arial"/>
        </w:rPr>
        <w:t xml:space="preserve"> </w:t>
      </w:r>
      <w:r w:rsidR="00EF71DC">
        <w:rPr>
          <w:rFonts w:ascii="Arial" w:hAnsi="Arial" w:cs="Arial"/>
        </w:rPr>
        <w:t>interviewee</w:t>
      </w:r>
      <w:r w:rsidR="009C2E6A">
        <w:rPr>
          <w:rFonts w:ascii="Arial" w:hAnsi="Arial" w:cs="Arial"/>
        </w:rPr>
        <w:t xml:space="preserve">, called </w:t>
      </w:r>
      <w:r w:rsidR="00B2232A">
        <w:rPr>
          <w:rFonts w:ascii="Arial" w:hAnsi="Arial" w:cs="Arial"/>
        </w:rPr>
        <w:t>Linda</w:t>
      </w:r>
      <w:r w:rsidR="003A126F">
        <w:rPr>
          <w:rFonts w:ascii="Arial" w:hAnsi="Arial" w:cs="Arial"/>
        </w:rPr>
        <w:t xml:space="preserve">, </w:t>
      </w:r>
      <w:r w:rsidR="00742550">
        <w:rPr>
          <w:rFonts w:ascii="Arial" w:hAnsi="Arial" w:cs="Arial"/>
        </w:rPr>
        <w:t xml:space="preserve">bases her </w:t>
      </w:r>
      <w:r w:rsidR="00614CD2">
        <w:rPr>
          <w:rFonts w:ascii="Arial" w:hAnsi="Arial" w:cs="Arial"/>
        </w:rPr>
        <w:t>attitude</w:t>
      </w:r>
      <w:r w:rsidR="00784E3F" w:rsidRPr="00784E3F">
        <w:rPr>
          <w:rFonts w:ascii="Arial" w:hAnsi="Arial" w:cs="Arial"/>
        </w:rPr>
        <w:t xml:space="preserve"> on h</w:t>
      </w:r>
      <w:r w:rsidR="00742550">
        <w:rPr>
          <w:rFonts w:ascii="Arial" w:hAnsi="Arial" w:cs="Arial"/>
        </w:rPr>
        <w:t>er</w:t>
      </w:r>
      <w:r w:rsidR="00784E3F" w:rsidRPr="00784E3F">
        <w:rPr>
          <w:rFonts w:ascii="Arial" w:hAnsi="Arial" w:cs="Arial"/>
        </w:rPr>
        <w:t xml:space="preserve"> sympathy for a </w:t>
      </w:r>
      <w:r w:rsidR="00742550">
        <w:rPr>
          <w:rFonts w:ascii="Arial" w:hAnsi="Arial" w:cs="Arial"/>
        </w:rPr>
        <w:t xml:space="preserve">believing </w:t>
      </w:r>
      <w:r w:rsidR="00784E3F" w:rsidRPr="00784E3F">
        <w:rPr>
          <w:rFonts w:ascii="Arial" w:hAnsi="Arial" w:cs="Arial"/>
        </w:rPr>
        <w:t>person</w:t>
      </w:r>
      <w:r w:rsidR="00742550">
        <w:rPr>
          <w:rFonts w:ascii="Arial" w:hAnsi="Arial" w:cs="Arial"/>
        </w:rPr>
        <w:t xml:space="preserve"> writing in the </w:t>
      </w:r>
      <w:r w:rsidR="00742550" w:rsidRPr="00EC0243">
        <w:rPr>
          <w:rFonts w:ascii="Arial" w:hAnsi="Arial" w:cs="Arial"/>
        </w:rPr>
        <w:t>questionnaire</w:t>
      </w:r>
    </w:p>
    <w:p w14:paraId="1E92DCDE" w14:textId="33603B9B" w:rsidR="00FA1937" w:rsidRPr="00C27741" w:rsidRDefault="00FA1937" w:rsidP="008722FB">
      <w:pPr>
        <w:spacing w:before="120" w:after="120"/>
        <w:ind w:left="709" w:right="709"/>
        <w:rPr>
          <w:rFonts w:ascii="Arial" w:hAnsi="Arial" w:cs="Arial"/>
          <w:sz w:val="20"/>
          <w:szCs w:val="20"/>
        </w:rPr>
      </w:pPr>
      <w:r w:rsidRPr="00C27741">
        <w:rPr>
          <w:rFonts w:ascii="Arial" w:hAnsi="Arial" w:cs="Arial"/>
          <w:sz w:val="20"/>
          <w:szCs w:val="20"/>
        </w:rPr>
        <w:t>I think it can be seen as a silly hobby, harmless and quite charming, it all depends on the person and their character, if we like that person then it is a nice addition to the character, if not necessarily then we can see it as a negative trait</w:t>
      </w:r>
    </w:p>
    <w:p w14:paraId="313D5378" w14:textId="2CE9B735" w:rsidR="00194DA7" w:rsidRDefault="000E29C4" w:rsidP="00194DA7">
      <w:pPr>
        <w:ind w:firstLine="708"/>
        <w:rPr>
          <w:rFonts w:ascii="Arial" w:hAnsi="Arial" w:cs="Arial"/>
        </w:rPr>
      </w:pPr>
      <w:r w:rsidRPr="00BA2B29">
        <w:rPr>
          <w:rFonts w:ascii="Arial" w:hAnsi="Arial" w:cs="Arial"/>
        </w:rPr>
        <w:t>Based on th</w:t>
      </w:r>
      <w:r w:rsidR="00C42D24">
        <w:rPr>
          <w:rFonts w:ascii="Arial" w:hAnsi="Arial" w:cs="Arial"/>
        </w:rPr>
        <w:t>is</w:t>
      </w:r>
      <w:r w:rsidRPr="00BA2B29">
        <w:rPr>
          <w:rFonts w:ascii="Arial" w:hAnsi="Arial" w:cs="Arial"/>
        </w:rPr>
        <w:t>, believing in</w:t>
      </w:r>
      <w:r w:rsidR="00BF4C9E" w:rsidRPr="00BA2B29">
        <w:rPr>
          <w:rFonts w:ascii="Arial" w:hAnsi="Arial" w:cs="Arial"/>
        </w:rPr>
        <w:t xml:space="preserve"> astrology</w:t>
      </w:r>
      <w:r w:rsidR="00BF4C9E">
        <w:rPr>
          <w:rFonts w:ascii="Arial" w:hAnsi="Arial" w:cs="Arial"/>
        </w:rPr>
        <w:t xml:space="preserve"> </w:t>
      </w:r>
      <w:r>
        <w:rPr>
          <w:rFonts w:ascii="Arial" w:hAnsi="Arial" w:cs="Arial"/>
        </w:rPr>
        <w:t>may</w:t>
      </w:r>
      <w:r w:rsidR="00BF4C9E">
        <w:rPr>
          <w:rFonts w:ascii="Arial" w:hAnsi="Arial" w:cs="Arial"/>
        </w:rPr>
        <w:t xml:space="preserve"> </w:t>
      </w:r>
      <w:r>
        <w:rPr>
          <w:rFonts w:ascii="Arial" w:hAnsi="Arial" w:cs="Arial"/>
        </w:rPr>
        <w:t xml:space="preserve">not only be frowned upon among </w:t>
      </w:r>
      <w:r w:rsidR="003F138C">
        <w:rPr>
          <w:rFonts w:ascii="Arial" w:hAnsi="Arial" w:cs="Arial"/>
        </w:rPr>
        <w:t>coworkers</w:t>
      </w:r>
      <w:r w:rsidR="000D6F59">
        <w:rPr>
          <w:rFonts w:ascii="Arial" w:hAnsi="Arial" w:cs="Arial"/>
        </w:rPr>
        <w:t xml:space="preserve"> in the IT industry</w:t>
      </w:r>
      <w:r w:rsidR="003F138C">
        <w:rPr>
          <w:rFonts w:ascii="Arial" w:hAnsi="Arial" w:cs="Arial"/>
        </w:rPr>
        <w:t xml:space="preserve"> but also in non-work life.</w:t>
      </w:r>
      <w:r w:rsidR="00C12244">
        <w:rPr>
          <w:rFonts w:ascii="Arial" w:hAnsi="Arial" w:cs="Arial"/>
        </w:rPr>
        <w:t xml:space="preserve"> Another </w:t>
      </w:r>
      <w:r w:rsidR="00EF71DC">
        <w:rPr>
          <w:rFonts w:ascii="Arial" w:hAnsi="Arial" w:cs="Arial"/>
        </w:rPr>
        <w:t>participant confirm</w:t>
      </w:r>
      <w:r w:rsidR="00C42D24">
        <w:rPr>
          <w:rFonts w:ascii="Arial" w:hAnsi="Arial" w:cs="Arial"/>
        </w:rPr>
        <w:t>ed</w:t>
      </w:r>
      <w:r w:rsidR="00F64772">
        <w:rPr>
          <w:rFonts w:ascii="Arial" w:hAnsi="Arial" w:cs="Arial"/>
        </w:rPr>
        <w:t xml:space="preserve"> </w:t>
      </w:r>
      <w:r w:rsidR="002E0883">
        <w:rPr>
          <w:rFonts w:ascii="Arial" w:hAnsi="Arial" w:cs="Arial"/>
        </w:rPr>
        <w:t>th</w:t>
      </w:r>
      <w:r w:rsidR="00C42D24">
        <w:rPr>
          <w:rFonts w:ascii="Arial" w:hAnsi="Arial" w:cs="Arial"/>
        </w:rPr>
        <w:t>is</w:t>
      </w:r>
      <w:r w:rsidR="007C1B1D">
        <w:rPr>
          <w:rFonts w:ascii="Arial" w:hAnsi="Arial" w:cs="Arial"/>
        </w:rPr>
        <w:t xml:space="preserve"> in the survey</w:t>
      </w:r>
      <w:r w:rsidR="007E3D7B">
        <w:rPr>
          <w:rFonts w:ascii="Arial" w:hAnsi="Arial" w:cs="Arial"/>
        </w:rPr>
        <w:t>, stating</w:t>
      </w:r>
      <w:r w:rsidR="007C1B1D">
        <w:rPr>
          <w:rFonts w:ascii="Arial" w:hAnsi="Arial" w:cs="Arial"/>
        </w:rPr>
        <w:t xml:space="preserve"> </w:t>
      </w:r>
      <w:r w:rsidR="005155C0">
        <w:rPr>
          <w:rFonts w:ascii="Arial" w:hAnsi="Arial" w:cs="Arial"/>
        </w:rPr>
        <w:t>that ‘</w:t>
      </w:r>
      <w:r w:rsidR="005155C0" w:rsidRPr="005155C0">
        <w:rPr>
          <w:rFonts w:ascii="Arial" w:hAnsi="Arial" w:cs="Arial"/>
        </w:rPr>
        <w:t>in general it's mostly a subject of jokes and not treated seriously</w:t>
      </w:r>
      <w:r w:rsidR="005155C0">
        <w:rPr>
          <w:rFonts w:ascii="Arial" w:hAnsi="Arial" w:cs="Arial"/>
        </w:rPr>
        <w:t>’.</w:t>
      </w:r>
      <w:r w:rsidR="007C1B1D">
        <w:rPr>
          <w:rFonts w:ascii="Arial" w:hAnsi="Arial" w:cs="Arial"/>
        </w:rPr>
        <w:t xml:space="preserve"> Treating astrology as something not serious is not </w:t>
      </w:r>
      <w:r w:rsidR="00342E52">
        <w:rPr>
          <w:rFonts w:ascii="Arial" w:hAnsi="Arial" w:cs="Arial"/>
        </w:rPr>
        <w:t xml:space="preserve">yet on the extreme </w:t>
      </w:r>
      <w:r w:rsidR="004B270A">
        <w:rPr>
          <w:rFonts w:ascii="Arial" w:hAnsi="Arial" w:cs="Arial"/>
        </w:rPr>
        <w:t xml:space="preserve">end of the </w:t>
      </w:r>
      <w:r w:rsidR="007E3D7B">
        <w:rPr>
          <w:rFonts w:ascii="Arial" w:hAnsi="Arial" w:cs="Arial"/>
        </w:rPr>
        <w:t xml:space="preserve">disbelief </w:t>
      </w:r>
      <w:r w:rsidR="004B270A">
        <w:rPr>
          <w:rFonts w:ascii="Arial" w:hAnsi="Arial" w:cs="Arial"/>
        </w:rPr>
        <w:t xml:space="preserve">spectrum. Four participants declared negative </w:t>
      </w:r>
      <w:r w:rsidR="00D608B1">
        <w:rPr>
          <w:rFonts w:ascii="Arial" w:hAnsi="Arial" w:cs="Arial"/>
        </w:rPr>
        <w:t>attitude</w:t>
      </w:r>
      <w:r w:rsidR="007E3D7B">
        <w:rPr>
          <w:rFonts w:ascii="Arial" w:hAnsi="Arial" w:cs="Arial"/>
        </w:rPr>
        <w:t>s</w:t>
      </w:r>
      <w:r w:rsidR="00D608B1">
        <w:rPr>
          <w:rFonts w:ascii="Arial" w:hAnsi="Arial" w:cs="Arial"/>
        </w:rPr>
        <w:t>,</w:t>
      </w:r>
      <w:r w:rsidR="00E50651">
        <w:rPr>
          <w:rFonts w:ascii="Arial" w:hAnsi="Arial" w:cs="Arial"/>
        </w:rPr>
        <w:t xml:space="preserve"> and one</w:t>
      </w:r>
      <w:r w:rsidR="003C7DFE">
        <w:rPr>
          <w:rFonts w:ascii="Arial" w:hAnsi="Arial" w:cs="Arial"/>
        </w:rPr>
        <w:t xml:space="preserve"> </w:t>
      </w:r>
      <w:r w:rsidR="00FF5585">
        <w:rPr>
          <w:rFonts w:ascii="Arial" w:hAnsi="Arial" w:cs="Arial"/>
        </w:rPr>
        <w:t>connect</w:t>
      </w:r>
      <w:r w:rsidR="003C7DFE">
        <w:rPr>
          <w:rFonts w:ascii="Arial" w:hAnsi="Arial" w:cs="Arial"/>
        </w:rPr>
        <w:t>ed</w:t>
      </w:r>
      <w:r w:rsidR="00FF5585">
        <w:rPr>
          <w:rFonts w:ascii="Arial" w:hAnsi="Arial" w:cs="Arial"/>
        </w:rPr>
        <w:t xml:space="preserve"> believing in astrology with lower intelligence.</w:t>
      </w:r>
      <w:r w:rsidR="002E6E41">
        <w:rPr>
          <w:rFonts w:ascii="Arial" w:hAnsi="Arial" w:cs="Arial"/>
        </w:rPr>
        <w:t xml:space="preserve"> The opinion</w:t>
      </w:r>
      <w:r w:rsidR="003F277B">
        <w:rPr>
          <w:rFonts w:ascii="Arial" w:hAnsi="Arial" w:cs="Arial"/>
        </w:rPr>
        <w:t>s</w:t>
      </w:r>
      <w:r w:rsidR="002E6E41">
        <w:rPr>
          <w:rFonts w:ascii="Arial" w:hAnsi="Arial" w:cs="Arial"/>
        </w:rPr>
        <w:t xml:space="preserve"> </w:t>
      </w:r>
      <w:r w:rsidR="003F277B">
        <w:rPr>
          <w:rFonts w:ascii="Arial" w:hAnsi="Arial" w:cs="Arial"/>
        </w:rPr>
        <w:t>of</w:t>
      </w:r>
      <w:r w:rsidR="002E6E41">
        <w:rPr>
          <w:rFonts w:ascii="Arial" w:hAnsi="Arial" w:cs="Arial"/>
        </w:rPr>
        <w:t xml:space="preserve"> those who do not believe in astrology w</w:t>
      </w:r>
      <w:r w:rsidR="00E9287C">
        <w:rPr>
          <w:rFonts w:ascii="Arial" w:hAnsi="Arial" w:cs="Arial"/>
        </w:rPr>
        <w:t xml:space="preserve">ere </w:t>
      </w:r>
      <w:r w:rsidR="00D628DB">
        <w:rPr>
          <w:rFonts w:ascii="Arial" w:hAnsi="Arial" w:cs="Arial"/>
        </w:rPr>
        <w:t>less radical</w:t>
      </w:r>
      <w:r w:rsidR="003F277B">
        <w:rPr>
          <w:rFonts w:ascii="Arial" w:hAnsi="Arial" w:cs="Arial"/>
        </w:rPr>
        <w:t>,</w:t>
      </w:r>
      <w:r w:rsidR="00E9287C">
        <w:rPr>
          <w:rFonts w:ascii="Arial" w:hAnsi="Arial" w:cs="Arial"/>
        </w:rPr>
        <w:t xml:space="preserve"> and these participants </w:t>
      </w:r>
      <w:r w:rsidR="00616B49">
        <w:rPr>
          <w:rFonts w:ascii="Arial" w:hAnsi="Arial" w:cs="Arial"/>
        </w:rPr>
        <w:t xml:space="preserve">just </w:t>
      </w:r>
      <w:r w:rsidR="00E9287C">
        <w:rPr>
          <w:rFonts w:ascii="Arial" w:hAnsi="Arial" w:cs="Arial"/>
        </w:rPr>
        <w:t xml:space="preserve">declared </w:t>
      </w:r>
      <w:r w:rsidR="00D6323A">
        <w:rPr>
          <w:rFonts w:ascii="Arial" w:hAnsi="Arial" w:cs="Arial"/>
        </w:rPr>
        <w:t>no</w:t>
      </w:r>
      <w:r w:rsidR="00E9287C">
        <w:rPr>
          <w:rFonts w:ascii="Arial" w:hAnsi="Arial" w:cs="Arial"/>
        </w:rPr>
        <w:t xml:space="preserve"> beli</w:t>
      </w:r>
      <w:r w:rsidR="00BA29B7">
        <w:rPr>
          <w:rFonts w:ascii="Arial" w:hAnsi="Arial" w:cs="Arial"/>
        </w:rPr>
        <w:t>e</w:t>
      </w:r>
      <w:r w:rsidR="00D6323A">
        <w:rPr>
          <w:rFonts w:ascii="Arial" w:hAnsi="Arial" w:cs="Arial"/>
        </w:rPr>
        <w:t>f</w:t>
      </w:r>
      <w:r w:rsidR="00BA29B7">
        <w:rPr>
          <w:rFonts w:ascii="Arial" w:hAnsi="Arial" w:cs="Arial"/>
        </w:rPr>
        <w:t xml:space="preserve"> in </w:t>
      </w:r>
      <w:r w:rsidR="00D608B1">
        <w:rPr>
          <w:rFonts w:ascii="Arial" w:hAnsi="Arial" w:cs="Arial"/>
        </w:rPr>
        <w:t>it</w:t>
      </w:r>
      <w:r w:rsidR="00BA29B7">
        <w:rPr>
          <w:rFonts w:ascii="Arial" w:hAnsi="Arial" w:cs="Arial"/>
        </w:rPr>
        <w:t xml:space="preserve"> at all</w:t>
      </w:r>
      <w:r w:rsidR="00440009">
        <w:rPr>
          <w:rFonts w:ascii="Arial" w:hAnsi="Arial" w:cs="Arial"/>
        </w:rPr>
        <w:t>.</w:t>
      </w:r>
    </w:p>
    <w:p w14:paraId="3C336D86" w14:textId="7FD23DAE" w:rsidR="00144BC6" w:rsidRDefault="00952913" w:rsidP="00194DA7">
      <w:pPr>
        <w:ind w:firstLine="708"/>
        <w:rPr>
          <w:rFonts w:ascii="Arial" w:hAnsi="Arial" w:cs="Arial"/>
        </w:rPr>
      </w:pPr>
      <w:r w:rsidRPr="00BA2B29">
        <w:rPr>
          <w:rFonts w:ascii="Arial" w:hAnsi="Arial" w:cs="Arial"/>
        </w:rPr>
        <w:t>In all job categories</w:t>
      </w:r>
      <w:r w:rsidR="00616B49">
        <w:rPr>
          <w:rFonts w:ascii="Arial" w:hAnsi="Arial" w:cs="Arial"/>
        </w:rPr>
        <w:t>,</w:t>
      </w:r>
      <w:r w:rsidRPr="00BA2B29">
        <w:rPr>
          <w:rFonts w:ascii="Arial" w:hAnsi="Arial" w:cs="Arial"/>
        </w:rPr>
        <w:t xml:space="preserve"> disbelief</w:t>
      </w:r>
      <w:r>
        <w:rPr>
          <w:rFonts w:ascii="Arial" w:hAnsi="Arial" w:cs="Arial"/>
        </w:rPr>
        <w:t xml:space="preserve"> is </w:t>
      </w:r>
      <w:r w:rsidR="00616B49">
        <w:rPr>
          <w:rFonts w:ascii="Arial" w:hAnsi="Arial" w:cs="Arial"/>
        </w:rPr>
        <w:t xml:space="preserve">the </w:t>
      </w:r>
      <w:r>
        <w:rPr>
          <w:rFonts w:ascii="Arial" w:hAnsi="Arial" w:cs="Arial"/>
        </w:rPr>
        <w:t xml:space="preserve">prevailing attitude. Figure 5 shows that only one technical manager out of two and seven QA engineers and testers out of 19 declared </w:t>
      </w:r>
      <w:r w:rsidR="00403E31">
        <w:rPr>
          <w:rFonts w:ascii="Arial" w:hAnsi="Arial" w:cs="Arial"/>
        </w:rPr>
        <w:t xml:space="preserve">that they </w:t>
      </w:r>
      <w:r>
        <w:rPr>
          <w:rFonts w:ascii="Arial" w:hAnsi="Arial" w:cs="Arial"/>
        </w:rPr>
        <w:t>believ</w:t>
      </w:r>
      <w:r w:rsidR="00403E31">
        <w:rPr>
          <w:rFonts w:ascii="Arial" w:hAnsi="Arial" w:cs="Arial"/>
        </w:rPr>
        <w:t>e</w:t>
      </w:r>
      <w:r>
        <w:rPr>
          <w:rFonts w:ascii="Arial" w:hAnsi="Arial" w:cs="Arial"/>
        </w:rPr>
        <w:t xml:space="preserve"> in astrology</w:t>
      </w:r>
      <w:r w:rsidR="00403E31">
        <w:rPr>
          <w:rFonts w:ascii="Arial" w:hAnsi="Arial" w:cs="Arial"/>
        </w:rPr>
        <w:t>,</w:t>
      </w:r>
      <w:r>
        <w:rPr>
          <w:rFonts w:ascii="Arial" w:hAnsi="Arial" w:cs="Arial"/>
        </w:rPr>
        <w:t xml:space="preserve"> at least slightly. On the other hand, all software developers reject</w:t>
      </w:r>
      <w:r w:rsidR="00403E31">
        <w:rPr>
          <w:rFonts w:ascii="Arial" w:hAnsi="Arial" w:cs="Arial"/>
        </w:rPr>
        <w:t>ed</w:t>
      </w:r>
      <w:r>
        <w:rPr>
          <w:rFonts w:ascii="Arial" w:hAnsi="Arial" w:cs="Arial"/>
        </w:rPr>
        <w:t xml:space="preserve"> believing in astrology. This, as mentioned by another participant, may be related to the extent </w:t>
      </w:r>
      <w:r w:rsidR="00A23D00" w:rsidRPr="00A23D00">
        <w:rPr>
          <w:rFonts w:ascii="Arial" w:hAnsi="Arial" w:cs="Arial"/>
        </w:rPr>
        <w:t>of</w:t>
      </w:r>
      <w:r w:rsidR="001E7B81">
        <w:rPr>
          <w:rFonts w:ascii="Arial" w:hAnsi="Arial" w:cs="Arial"/>
        </w:rPr>
        <w:t xml:space="preserve"> the</w:t>
      </w:r>
      <w:r w:rsidR="00A23D00" w:rsidRPr="00A23D00">
        <w:rPr>
          <w:rFonts w:ascii="Arial" w:hAnsi="Arial" w:cs="Arial"/>
        </w:rPr>
        <w:t xml:space="preserve"> technicality</w:t>
      </w:r>
      <w:r w:rsidR="00A23D00">
        <w:rPr>
          <w:rFonts w:ascii="Arial" w:hAnsi="Arial" w:cs="Arial"/>
        </w:rPr>
        <w:t xml:space="preserve"> of the work done by these groups. Software developers work closely with a code</w:t>
      </w:r>
      <w:r w:rsidR="001E7B81">
        <w:rPr>
          <w:rFonts w:ascii="Arial" w:hAnsi="Arial" w:cs="Arial"/>
        </w:rPr>
        <w:t>,</w:t>
      </w:r>
      <w:r w:rsidR="00A23D00">
        <w:rPr>
          <w:rFonts w:ascii="Arial" w:hAnsi="Arial" w:cs="Arial"/>
        </w:rPr>
        <w:t xml:space="preserve"> whereas QA engineers and testers’ work </w:t>
      </w:r>
      <w:proofErr w:type="gramStart"/>
      <w:r w:rsidR="00A23D00">
        <w:rPr>
          <w:rFonts w:ascii="Arial" w:hAnsi="Arial" w:cs="Arial"/>
        </w:rPr>
        <w:t>var</w:t>
      </w:r>
      <w:r w:rsidR="00F315FD">
        <w:rPr>
          <w:rFonts w:ascii="Arial" w:hAnsi="Arial" w:cs="Arial"/>
        </w:rPr>
        <w:t>ies</w:t>
      </w:r>
      <w:proofErr w:type="gramEnd"/>
      <w:r w:rsidR="00A23D00">
        <w:rPr>
          <w:rFonts w:ascii="Arial" w:hAnsi="Arial" w:cs="Arial"/>
        </w:rPr>
        <w:t xml:space="preserve"> from very technical and direct work with a code to work where no technical background is needed, hence the latter may be a </w:t>
      </w:r>
      <w:r w:rsidR="00A23D00" w:rsidRPr="002055C7">
        <w:rPr>
          <w:rFonts w:ascii="Arial" w:hAnsi="Arial" w:cs="Arial"/>
        </w:rPr>
        <w:t>group with more diverse attitude</w:t>
      </w:r>
      <w:r w:rsidR="002D38FB">
        <w:rPr>
          <w:rFonts w:ascii="Arial" w:hAnsi="Arial" w:cs="Arial"/>
        </w:rPr>
        <w:t>s</w:t>
      </w:r>
      <w:r w:rsidR="00A23D00" w:rsidRPr="002055C7">
        <w:rPr>
          <w:rFonts w:ascii="Arial" w:hAnsi="Arial" w:cs="Arial"/>
        </w:rPr>
        <w:t xml:space="preserve"> to</w:t>
      </w:r>
      <w:r w:rsidR="002D38FB">
        <w:rPr>
          <w:rFonts w:ascii="Arial" w:hAnsi="Arial" w:cs="Arial"/>
        </w:rPr>
        <w:t>wards</w:t>
      </w:r>
      <w:r w:rsidR="00A23D00" w:rsidRPr="002055C7">
        <w:rPr>
          <w:rFonts w:ascii="Arial" w:hAnsi="Arial" w:cs="Arial"/>
        </w:rPr>
        <w:t xml:space="preserve"> astrology.</w:t>
      </w:r>
      <w:r w:rsidR="00E21FB6">
        <w:rPr>
          <w:rFonts w:ascii="Arial" w:hAnsi="Arial" w:cs="Arial"/>
        </w:rPr>
        <w:t xml:space="preserve"> </w:t>
      </w:r>
      <w:r w:rsidR="0056651D">
        <w:rPr>
          <w:rFonts w:ascii="Arial" w:hAnsi="Arial" w:cs="Arial"/>
        </w:rPr>
        <w:t xml:space="preserve">Damper’s argument </w:t>
      </w:r>
      <w:r w:rsidR="004A54F2">
        <w:rPr>
          <w:rFonts w:ascii="Arial" w:hAnsi="Arial" w:cs="Arial"/>
        </w:rPr>
        <w:t>about inevitable conflict between science and religion has been confirmed in the case of the study group.</w:t>
      </w:r>
      <w:r w:rsidR="006C3E52">
        <w:rPr>
          <w:rStyle w:val="Odwoanieprzypisudolnego"/>
          <w:rFonts w:ascii="Arial" w:hAnsi="Arial" w:cs="Arial"/>
        </w:rPr>
        <w:footnoteReference w:id="47"/>
      </w:r>
      <w:r w:rsidR="004A54F2">
        <w:rPr>
          <w:rFonts w:ascii="Arial" w:hAnsi="Arial" w:cs="Arial"/>
        </w:rPr>
        <w:t xml:space="preserve"> </w:t>
      </w:r>
      <w:r w:rsidR="0056651D">
        <w:rPr>
          <w:rFonts w:ascii="Arial" w:hAnsi="Arial" w:cs="Arial"/>
        </w:rPr>
        <w:t>However, t</w:t>
      </w:r>
      <w:r w:rsidR="00E21FB6">
        <w:rPr>
          <w:rFonts w:ascii="Arial" w:hAnsi="Arial" w:cs="Arial"/>
        </w:rPr>
        <w:t xml:space="preserve">he minor group of respondents who do not reject astrology </w:t>
      </w:r>
      <w:r w:rsidR="00BE586E">
        <w:rPr>
          <w:rFonts w:ascii="Arial" w:hAnsi="Arial" w:cs="Arial"/>
        </w:rPr>
        <w:t>confirms</w:t>
      </w:r>
      <w:r w:rsidR="00E21FB6">
        <w:rPr>
          <w:rFonts w:ascii="Arial" w:hAnsi="Arial" w:cs="Arial"/>
        </w:rPr>
        <w:t xml:space="preserve"> Kaden’s </w:t>
      </w:r>
      <w:r w:rsidR="0074571E">
        <w:rPr>
          <w:rFonts w:ascii="Arial" w:hAnsi="Arial" w:cs="Arial"/>
        </w:rPr>
        <w:t xml:space="preserve">claim about </w:t>
      </w:r>
      <w:r w:rsidR="000805DF">
        <w:rPr>
          <w:rFonts w:ascii="Arial" w:hAnsi="Arial" w:cs="Arial"/>
        </w:rPr>
        <w:t xml:space="preserve">the </w:t>
      </w:r>
      <w:r w:rsidR="00AC5634">
        <w:rPr>
          <w:rFonts w:ascii="Arial" w:hAnsi="Arial" w:cs="Arial"/>
        </w:rPr>
        <w:t xml:space="preserve">conflict between science and religiosity </w:t>
      </w:r>
      <w:r w:rsidR="000805DF">
        <w:rPr>
          <w:rFonts w:ascii="Arial" w:hAnsi="Arial" w:cs="Arial"/>
        </w:rPr>
        <w:t>as something</w:t>
      </w:r>
      <w:r w:rsidR="00EB0CC8">
        <w:rPr>
          <w:rFonts w:ascii="Arial" w:hAnsi="Arial" w:cs="Arial"/>
        </w:rPr>
        <w:t xml:space="preserve"> personal, hence some members of the study group accept astrology.</w:t>
      </w:r>
      <w:r w:rsidR="00BE68D5">
        <w:rPr>
          <w:rStyle w:val="Odwoanieprzypisudolnego"/>
          <w:rFonts w:ascii="Arial" w:hAnsi="Arial" w:cs="Arial"/>
        </w:rPr>
        <w:footnoteReference w:id="48"/>
      </w:r>
    </w:p>
    <w:tbl>
      <w:tblPr>
        <w:tblStyle w:val="Tabela-Siatka"/>
        <w:tblpPr w:leftFromText="141" w:rightFromText="141" w:vertAnchor="text" w:horzAnchor="margin" w:tblpY="1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0"/>
        <w:gridCol w:w="4660"/>
      </w:tblGrid>
      <w:tr w:rsidR="00F33242" w14:paraId="29C8BB88" w14:textId="77777777" w:rsidTr="00F33242">
        <w:trPr>
          <w:trHeight w:val="3828"/>
        </w:trPr>
        <w:tc>
          <w:tcPr>
            <w:tcW w:w="4700" w:type="dxa"/>
          </w:tcPr>
          <w:p w14:paraId="29FD0688" w14:textId="77777777" w:rsidR="00F33242" w:rsidRPr="00012007" w:rsidRDefault="00F33242" w:rsidP="00F33242">
            <w:pPr>
              <w:keepNext/>
              <w:jc w:val="center"/>
            </w:pPr>
          </w:p>
          <w:p w14:paraId="6AF05191" w14:textId="77777777" w:rsidR="00F33242" w:rsidRPr="00012007" w:rsidRDefault="00F33242" w:rsidP="00F33242">
            <w:pPr>
              <w:keepNext/>
            </w:pPr>
            <w:r w:rsidRPr="00012007">
              <w:rPr>
                <w:noProof/>
              </w:rPr>
              <w:drawing>
                <wp:inline distT="0" distB="0" distL="0" distR="0" wp14:anchorId="14CF11E6" wp14:editId="66EE4E96">
                  <wp:extent cx="2850515" cy="2400113"/>
                  <wp:effectExtent l="0" t="0" r="6985" b="13335"/>
                  <wp:docPr id="710889387" name="Wykres 1">
                    <a:extLst xmlns:a="http://schemas.openxmlformats.org/drawingml/2006/main">
                      <a:ext uri="{FF2B5EF4-FFF2-40B4-BE49-F238E27FC236}">
                        <a16:creationId xmlns:a16="http://schemas.microsoft.com/office/drawing/2014/main" id="{C1B6F496-F1D6-B0DD-E1CA-CA10B5E5F1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4A138D">
              <w:rPr>
                <w:rFonts w:ascii="Arial" w:hAnsi="Arial" w:cs="Arial"/>
                <w:i/>
                <w:iCs/>
                <w:color w:val="000000" w:themeColor="text1"/>
                <w:sz w:val="18"/>
                <w:szCs w:val="18"/>
              </w:rPr>
              <w:t>Figure 5. The extent of belief in astrology for job categories</w:t>
            </w:r>
          </w:p>
        </w:tc>
        <w:tc>
          <w:tcPr>
            <w:tcW w:w="4660" w:type="dxa"/>
          </w:tcPr>
          <w:p w14:paraId="2076106E" w14:textId="77777777" w:rsidR="00F33242" w:rsidRDefault="00F33242" w:rsidP="00F33242">
            <w:pPr>
              <w:keepNext/>
              <w:jc w:val="center"/>
            </w:pPr>
          </w:p>
          <w:p w14:paraId="6C60FCE3" w14:textId="77777777" w:rsidR="00F33242" w:rsidRDefault="00F33242" w:rsidP="00F33242">
            <w:pPr>
              <w:keepNext/>
              <w:jc w:val="center"/>
            </w:pPr>
            <w:r>
              <w:rPr>
                <w:noProof/>
                <w14:ligatures w14:val="standardContextual"/>
              </w:rPr>
              <w:drawing>
                <wp:inline distT="0" distB="0" distL="0" distR="0" wp14:anchorId="5F49CCDF" wp14:editId="2D4574EF">
                  <wp:extent cx="2814999" cy="2400300"/>
                  <wp:effectExtent l="0" t="0" r="17145" b="12700"/>
                  <wp:docPr id="737674483" name="Wykres 1">
                    <a:extLst xmlns:a="http://schemas.openxmlformats.org/drawingml/2006/main">
                      <a:ext uri="{FF2B5EF4-FFF2-40B4-BE49-F238E27FC236}">
                        <a16:creationId xmlns:a16="http://schemas.microsoft.com/office/drawing/2014/main" id="{11B7009F-CDC1-8832-D57A-EB197DF219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FD281C1" w14:textId="77777777" w:rsidR="00F33242" w:rsidRPr="004A138D" w:rsidRDefault="00F33242" w:rsidP="00F33242">
            <w:pPr>
              <w:pStyle w:val="Legenda"/>
              <w:rPr>
                <w:rFonts w:ascii="Arial" w:hAnsi="Arial" w:cs="Arial"/>
              </w:rPr>
            </w:pPr>
            <w:r w:rsidRPr="004A138D">
              <w:rPr>
                <w:rFonts w:ascii="Arial" w:hAnsi="Arial" w:cs="Arial"/>
                <w:color w:val="000000" w:themeColor="text1"/>
              </w:rPr>
              <w:t>Figure 6. The extent of belief in astrology for genders</w:t>
            </w:r>
          </w:p>
        </w:tc>
      </w:tr>
    </w:tbl>
    <w:p w14:paraId="4D7B21E5" w14:textId="77777777" w:rsidR="003E7450" w:rsidRPr="005335F2" w:rsidRDefault="003E7450" w:rsidP="006C56AF">
      <w:pPr>
        <w:pStyle w:val="Nagwek2"/>
      </w:pPr>
      <w:r>
        <w:t>The role of gender</w:t>
      </w:r>
    </w:p>
    <w:p w14:paraId="4240DD6B" w14:textId="359E2112" w:rsidR="003E7450" w:rsidRDefault="00F823E6" w:rsidP="00D87B08">
      <w:pPr>
        <w:ind w:firstLine="708"/>
        <w:rPr>
          <w:rFonts w:ascii="Arial" w:hAnsi="Arial" w:cs="Arial"/>
        </w:rPr>
      </w:pPr>
      <w:r>
        <w:rPr>
          <w:rFonts w:ascii="Arial" w:hAnsi="Arial" w:cs="Arial"/>
        </w:rPr>
        <w:t>The</w:t>
      </w:r>
      <w:r w:rsidR="003E7450">
        <w:rPr>
          <w:rFonts w:ascii="Arial" w:hAnsi="Arial" w:cs="Arial"/>
        </w:rPr>
        <w:t xml:space="preserve"> participants mentioned how belief in astrology is perceived in terms of gender</w:t>
      </w:r>
      <w:r w:rsidR="00292015">
        <w:rPr>
          <w:rFonts w:ascii="Arial" w:hAnsi="Arial" w:cs="Arial"/>
        </w:rPr>
        <w:t>,</w:t>
      </w:r>
      <w:r w:rsidR="003E7450">
        <w:rPr>
          <w:rFonts w:ascii="Arial" w:hAnsi="Arial" w:cs="Arial"/>
        </w:rPr>
        <w:t xml:space="preserve"> as expected based on the current academic discourse. </w:t>
      </w:r>
      <w:r w:rsidR="00292015">
        <w:rPr>
          <w:rFonts w:ascii="Arial" w:hAnsi="Arial" w:cs="Arial"/>
        </w:rPr>
        <w:t>The f</w:t>
      </w:r>
      <w:r w:rsidR="003E7450">
        <w:rPr>
          <w:rFonts w:ascii="Arial" w:hAnsi="Arial" w:cs="Arial"/>
        </w:rPr>
        <w:t xml:space="preserve">irst view was that people working in the IT industry tend not to believe in astrology </w:t>
      </w:r>
      <w:r w:rsidR="00BF2D50">
        <w:rPr>
          <w:rFonts w:ascii="Arial" w:hAnsi="Arial" w:cs="Arial"/>
        </w:rPr>
        <w:t>because</w:t>
      </w:r>
      <w:r w:rsidR="003E7450">
        <w:rPr>
          <w:rFonts w:ascii="Arial" w:hAnsi="Arial" w:cs="Arial"/>
        </w:rPr>
        <w:t xml:space="preserve"> this industry is dominated by men who are seen as those </w:t>
      </w:r>
      <w:r w:rsidR="00BF2D50">
        <w:rPr>
          <w:rFonts w:ascii="Arial" w:hAnsi="Arial" w:cs="Arial"/>
        </w:rPr>
        <w:t xml:space="preserve">who do </w:t>
      </w:r>
      <w:r w:rsidR="003E7450">
        <w:rPr>
          <w:rFonts w:ascii="Arial" w:hAnsi="Arial" w:cs="Arial"/>
        </w:rPr>
        <w:t>not believ</w:t>
      </w:r>
      <w:r w:rsidR="00BF2D50">
        <w:rPr>
          <w:rFonts w:ascii="Arial" w:hAnsi="Arial" w:cs="Arial"/>
        </w:rPr>
        <w:t>e</w:t>
      </w:r>
      <w:r w:rsidR="003E7450">
        <w:rPr>
          <w:rFonts w:ascii="Arial" w:hAnsi="Arial" w:cs="Arial"/>
        </w:rPr>
        <w:t xml:space="preserve"> in </w:t>
      </w:r>
      <w:r w:rsidR="00BF2D50">
        <w:rPr>
          <w:rFonts w:ascii="Arial" w:hAnsi="Arial" w:cs="Arial"/>
        </w:rPr>
        <w:t>astrology</w:t>
      </w:r>
      <w:r w:rsidR="003E7450">
        <w:rPr>
          <w:rFonts w:ascii="Arial" w:hAnsi="Arial" w:cs="Arial"/>
        </w:rPr>
        <w:t>. The two female participants assumed that ‘</w:t>
      </w:r>
      <w:r w:rsidR="003E7450" w:rsidRPr="008C7B62">
        <w:rPr>
          <w:rFonts w:ascii="Arial" w:hAnsi="Arial" w:cs="Arial"/>
        </w:rPr>
        <w:t>since it's a mostly male environment, I don't think they're particularly bothered by it</w:t>
      </w:r>
      <w:r w:rsidR="003E7450">
        <w:rPr>
          <w:rFonts w:ascii="Arial" w:hAnsi="Arial" w:cs="Arial"/>
        </w:rPr>
        <w:t xml:space="preserve">’ </w:t>
      </w:r>
      <w:r w:rsidR="003B0B90">
        <w:rPr>
          <w:rFonts w:ascii="Arial" w:hAnsi="Arial" w:cs="Arial"/>
        </w:rPr>
        <w:t>and</w:t>
      </w:r>
      <w:r w:rsidR="003E7450">
        <w:rPr>
          <w:rFonts w:ascii="Arial" w:hAnsi="Arial" w:cs="Arial"/>
        </w:rPr>
        <w:t xml:space="preserve"> ‘</w:t>
      </w:r>
      <w:r w:rsidR="003E7450" w:rsidRPr="00AA6274">
        <w:rPr>
          <w:rFonts w:ascii="Arial" w:hAnsi="Arial" w:cs="Arial"/>
        </w:rPr>
        <w:t>the division is very similar to other industries in that it seems to me that mostly women are interested in or believe in astrology and men are not</w:t>
      </w:r>
      <w:r w:rsidR="003E7450">
        <w:rPr>
          <w:rFonts w:ascii="Arial" w:hAnsi="Arial" w:cs="Arial"/>
        </w:rPr>
        <w:t>’ whereas one male participant wrote that ‘</w:t>
      </w:r>
      <w:r w:rsidR="003E7450" w:rsidRPr="00481F0E">
        <w:rPr>
          <w:rFonts w:ascii="Arial" w:hAnsi="Arial" w:cs="Arial"/>
        </w:rPr>
        <w:t>It's less frowned upon when the believer is a woman</w:t>
      </w:r>
      <w:r w:rsidR="003E7450">
        <w:rPr>
          <w:rFonts w:ascii="Arial" w:hAnsi="Arial" w:cs="Arial"/>
        </w:rPr>
        <w:t xml:space="preserve">’ seeing astrology as something more appropriate to women. </w:t>
      </w:r>
      <w:r w:rsidR="003E7450" w:rsidRPr="00470EEF">
        <w:rPr>
          <w:rFonts w:ascii="Arial" w:hAnsi="Arial" w:cs="Arial"/>
        </w:rPr>
        <w:t xml:space="preserve">On the other hand, </w:t>
      </w:r>
      <w:r w:rsidR="009C5D46">
        <w:rPr>
          <w:rFonts w:ascii="Arial" w:hAnsi="Arial" w:cs="Arial"/>
        </w:rPr>
        <w:t xml:space="preserve">the </w:t>
      </w:r>
      <w:r w:rsidR="009C5D46" w:rsidRPr="009C5D46">
        <w:rPr>
          <w:rFonts w:ascii="Arial" w:hAnsi="Arial" w:cs="Arial"/>
        </w:rPr>
        <w:t>interviewees did not fully share the view that astrology is something typical for women exclusively, but they noted that women are seen as those who tend to belie</w:t>
      </w:r>
      <w:r w:rsidR="00AB7807">
        <w:rPr>
          <w:rFonts w:ascii="Arial" w:hAnsi="Arial" w:cs="Arial"/>
        </w:rPr>
        <w:t>ve</w:t>
      </w:r>
      <w:r w:rsidR="009C5D46" w:rsidRPr="009C5D46">
        <w:rPr>
          <w:rFonts w:ascii="Arial" w:hAnsi="Arial" w:cs="Arial"/>
        </w:rPr>
        <w:t xml:space="preserve"> in astrology more often. Uninformed Sceptic did not </w:t>
      </w:r>
      <w:r w:rsidR="008F76EF">
        <w:rPr>
          <w:rFonts w:ascii="Arial" w:hAnsi="Arial" w:cs="Arial"/>
        </w:rPr>
        <w:t xml:space="preserve">even </w:t>
      </w:r>
      <w:r w:rsidR="009C5D46" w:rsidRPr="009C5D46">
        <w:rPr>
          <w:rFonts w:ascii="Arial" w:hAnsi="Arial" w:cs="Arial"/>
        </w:rPr>
        <w:t xml:space="preserve">notice the relationship saying that age is a factor playing more significant role. Linda claimed that she did not notice such </w:t>
      </w:r>
      <w:r w:rsidR="009C5D46" w:rsidRPr="00354912">
        <w:rPr>
          <w:rFonts w:ascii="Arial" w:hAnsi="Arial" w:cs="Arial"/>
        </w:rPr>
        <w:t>relationship</w:t>
      </w:r>
      <w:r w:rsidR="009C5D46" w:rsidRPr="009C5D46">
        <w:rPr>
          <w:rFonts w:ascii="Arial" w:hAnsi="Arial" w:cs="Arial"/>
        </w:rPr>
        <w:t xml:space="preserve"> among men in her surroundings. Grace, as the only one, claimed that ‘men are much more sceptical of the whole concept’.</w:t>
      </w:r>
      <w:r w:rsidR="00D87B08">
        <w:rPr>
          <w:rFonts w:ascii="Arial" w:hAnsi="Arial" w:cs="Arial"/>
        </w:rPr>
        <w:t xml:space="preserve"> </w:t>
      </w:r>
      <w:r w:rsidR="003E7450">
        <w:rPr>
          <w:rFonts w:ascii="Arial" w:hAnsi="Arial" w:cs="Arial"/>
        </w:rPr>
        <w:t>These kinds of view</w:t>
      </w:r>
      <w:r w:rsidR="0079684D">
        <w:rPr>
          <w:rFonts w:ascii="Arial" w:hAnsi="Arial" w:cs="Arial"/>
        </w:rPr>
        <w:t>s</w:t>
      </w:r>
      <w:r w:rsidR="003E7450">
        <w:rPr>
          <w:rFonts w:ascii="Arial" w:hAnsi="Arial" w:cs="Arial"/>
        </w:rPr>
        <w:t xml:space="preserve"> are coherent with the answers from the whole study group. Figure 6 shows that three women, which is 40 percent of all women participants, and five men, which is 19 percent of men participants, declared</w:t>
      </w:r>
      <w:r w:rsidR="00D119C5">
        <w:rPr>
          <w:rFonts w:ascii="Arial" w:hAnsi="Arial" w:cs="Arial"/>
        </w:rPr>
        <w:t xml:space="preserve"> a</w:t>
      </w:r>
      <w:r w:rsidR="003E7450">
        <w:rPr>
          <w:rFonts w:ascii="Arial" w:hAnsi="Arial" w:cs="Arial"/>
        </w:rPr>
        <w:t xml:space="preserve"> belief in astrology.</w:t>
      </w:r>
      <w:r w:rsidR="000E6538">
        <w:rPr>
          <w:rFonts w:ascii="Arial" w:hAnsi="Arial" w:cs="Arial"/>
        </w:rPr>
        <w:t xml:space="preserve"> Such result </w:t>
      </w:r>
      <w:r w:rsidR="00A26066">
        <w:rPr>
          <w:rFonts w:ascii="Arial" w:hAnsi="Arial" w:cs="Arial"/>
        </w:rPr>
        <w:t>corresponds</w:t>
      </w:r>
      <w:r w:rsidR="000E6538">
        <w:rPr>
          <w:rFonts w:ascii="Arial" w:hAnsi="Arial" w:cs="Arial"/>
        </w:rPr>
        <w:t xml:space="preserve"> with </w:t>
      </w:r>
      <w:r w:rsidR="00A26066">
        <w:rPr>
          <w:rFonts w:ascii="Arial" w:hAnsi="Arial" w:cs="Arial"/>
        </w:rPr>
        <w:t xml:space="preserve">results of </w:t>
      </w:r>
      <w:r w:rsidR="000E6538">
        <w:rPr>
          <w:rFonts w:ascii="Arial" w:hAnsi="Arial" w:cs="Arial"/>
        </w:rPr>
        <w:t>stud</w:t>
      </w:r>
      <w:r w:rsidR="00A26066">
        <w:rPr>
          <w:rFonts w:ascii="Arial" w:hAnsi="Arial" w:cs="Arial"/>
        </w:rPr>
        <w:t>y</w:t>
      </w:r>
      <w:r w:rsidR="000E6538">
        <w:rPr>
          <w:rFonts w:ascii="Arial" w:hAnsi="Arial" w:cs="Arial"/>
        </w:rPr>
        <w:t xml:space="preserve"> </w:t>
      </w:r>
      <w:r w:rsidR="00001850">
        <w:rPr>
          <w:rFonts w:ascii="Arial" w:hAnsi="Arial" w:cs="Arial"/>
        </w:rPr>
        <w:t>Dudeck</w:t>
      </w:r>
      <w:r w:rsidR="000E6538">
        <w:rPr>
          <w:rFonts w:ascii="Arial" w:hAnsi="Arial" w:cs="Arial"/>
        </w:rPr>
        <w:t xml:space="preserve"> </w:t>
      </w:r>
      <w:r w:rsidR="00A26066">
        <w:rPr>
          <w:rFonts w:ascii="Arial" w:hAnsi="Arial" w:cs="Arial"/>
        </w:rPr>
        <w:t>where</w:t>
      </w:r>
      <w:r w:rsidR="000E6538">
        <w:rPr>
          <w:rFonts w:ascii="Arial" w:hAnsi="Arial" w:cs="Arial"/>
        </w:rPr>
        <w:t xml:space="preserve"> </w:t>
      </w:r>
      <w:r w:rsidR="00A26066">
        <w:rPr>
          <w:rFonts w:ascii="Arial" w:hAnsi="Arial" w:cs="Arial"/>
        </w:rPr>
        <w:t>gender influence the exten</w:t>
      </w:r>
      <w:r w:rsidR="00B62CF4">
        <w:rPr>
          <w:rFonts w:ascii="Arial" w:hAnsi="Arial" w:cs="Arial"/>
        </w:rPr>
        <w:t xml:space="preserve">t of </w:t>
      </w:r>
      <w:r w:rsidR="005F78AC">
        <w:rPr>
          <w:rFonts w:ascii="Arial" w:hAnsi="Arial" w:cs="Arial"/>
        </w:rPr>
        <w:t>spirituality</w:t>
      </w:r>
      <w:r w:rsidR="00046377">
        <w:rPr>
          <w:rFonts w:ascii="Arial" w:hAnsi="Arial" w:cs="Arial"/>
        </w:rPr>
        <w:t>.</w:t>
      </w:r>
      <w:r w:rsidR="00046377">
        <w:rPr>
          <w:rStyle w:val="Odwoanieprzypisudolnego"/>
          <w:rFonts w:ascii="Arial" w:hAnsi="Arial" w:cs="Arial"/>
        </w:rPr>
        <w:footnoteReference w:id="49"/>
      </w:r>
    </w:p>
    <w:p w14:paraId="75959FD3" w14:textId="29FBA134" w:rsidR="008C4FE7" w:rsidRPr="002055C7" w:rsidRDefault="008C4FE7" w:rsidP="00A30A46">
      <w:pPr>
        <w:pStyle w:val="Nagwek2"/>
      </w:pPr>
      <w:r w:rsidRPr="002055C7">
        <w:t>The extent of belief</w:t>
      </w:r>
    </w:p>
    <w:p w14:paraId="64D84D57" w14:textId="25CB2D43" w:rsidR="00BD1895" w:rsidRDefault="00D119C5" w:rsidP="00BE7E9A">
      <w:pPr>
        <w:ind w:firstLine="708"/>
        <w:jc w:val="both"/>
        <w:rPr>
          <w:rFonts w:ascii="Arial" w:hAnsi="Arial" w:cs="Arial"/>
        </w:rPr>
      </w:pPr>
      <w:r>
        <w:rPr>
          <w:rFonts w:ascii="Arial" w:hAnsi="Arial" w:cs="Arial"/>
        </w:rPr>
        <w:t xml:space="preserve">Regarding </w:t>
      </w:r>
      <w:r w:rsidR="007D5EC8">
        <w:rPr>
          <w:rFonts w:ascii="Arial" w:hAnsi="Arial" w:cs="Arial"/>
        </w:rPr>
        <w:t xml:space="preserve">personal readings, only two participants have ever met with an astrologer for </w:t>
      </w:r>
      <w:r w:rsidR="005A6D06">
        <w:rPr>
          <w:rFonts w:ascii="Arial" w:hAnsi="Arial" w:cs="Arial"/>
        </w:rPr>
        <w:t>consultation</w:t>
      </w:r>
      <w:r w:rsidR="007D5EC8">
        <w:rPr>
          <w:rFonts w:ascii="Arial" w:hAnsi="Arial" w:cs="Arial"/>
        </w:rPr>
        <w:t xml:space="preserve">. The first one declared </w:t>
      </w:r>
      <w:r w:rsidR="007D5EC8" w:rsidRPr="009A2749">
        <w:rPr>
          <w:rFonts w:ascii="Arial" w:hAnsi="Arial" w:cs="Arial"/>
        </w:rPr>
        <w:t xml:space="preserve">that </w:t>
      </w:r>
      <w:r w:rsidR="00C022DA">
        <w:rPr>
          <w:rFonts w:ascii="Arial" w:hAnsi="Arial" w:cs="Arial"/>
        </w:rPr>
        <w:t>he</w:t>
      </w:r>
      <w:r w:rsidR="007D5EC8" w:rsidRPr="009A2749">
        <w:rPr>
          <w:rFonts w:ascii="Arial" w:hAnsi="Arial" w:cs="Arial"/>
        </w:rPr>
        <w:t xml:space="preserve"> do</w:t>
      </w:r>
      <w:r w:rsidR="00C022DA">
        <w:rPr>
          <w:rFonts w:ascii="Arial" w:hAnsi="Arial" w:cs="Arial"/>
        </w:rPr>
        <w:t>es</w:t>
      </w:r>
      <w:r w:rsidR="007D5EC8">
        <w:rPr>
          <w:rFonts w:ascii="Arial" w:hAnsi="Arial" w:cs="Arial"/>
        </w:rPr>
        <w:t xml:space="preserve"> </w:t>
      </w:r>
      <w:r w:rsidR="007D5EC8" w:rsidRPr="009A2749">
        <w:rPr>
          <w:rFonts w:ascii="Arial" w:hAnsi="Arial" w:cs="Arial"/>
        </w:rPr>
        <w:t>not read horoscopes and does not take them seriously</w:t>
      </w:r>
      <w:r w:rsidR="007D5EC8">
        <w:rPr>
          <w:rFonts w:ascii="Arial" w:hAnsi="Arial" w:cs="Arial"/>
        </w:rPr>
        <w:t xml:space="preserve"> at all</w:t>
      </w:r>
      <w:r w:rsidR="007D5EC8" w:rsidRPr="009A2749">
        <w:rPr>
          <w:rFonts w:ascii="Arial" w:hAnsi="Arial" w:cs="Arial"/>
        </w:rPr>
        <w:t>, but believe</w:t>
      </w:r>
      <w:r w:rsidR="00C022DA">
        <w:rPr>
          <w:rFonts w:ascii="Arial" w:hAnsi="Arial" w:cs="Arial"/>
        </w:rPr>
        <w:t>s</w:t>
      </w:r>
      <w:r w:rsidR="007D5EC8" w:rsidRPr="009A2749">
        <w:rPr>
          <w:rFonts w:ascii="Arial" w:hAnsi="Arial" w:cs="Arial"/>
        </w:rPr>
        <w:t xml:space="preserve"> </w:t>
      </w:r>
      <w:r w:rsidR="007D5EC8">
        <w:rPr>
          <w:rFonts w:ascii="Arial" w:hAnsi="Arial" w:cs="Arial"/>
        </w:rPr>
        <w:t xml:space="preserve">slightly </w:t>
      </w:r>
      <w:r w:rsidR="007D5EC8" w:rsidRPr="009A2749">
        <w:rPr>
          <w:rFonts w:ascii="Arial" w:hAnsi="Arial" w:cs="Arial"/>
        </w:rPr>
        <w:t>in astrology</w:t>
      </w:r>
      <w:r w:rsidR="007D5EC8">
        <w:rPr>
          <w:rFonts w:ascii="Arial" w:hAnsi="Arial" w:cs="Arial"/>
        </w:rPr>
        <w:t>,</w:t>
      </w:r>
      <w:r w:rsidR="007D5EC8" w:rsidRPr="009A2749">
        <w:rPr>
          <w:rFonts w:ascii="Arial" w:hAnsi="Arial" w:cs="Arial"/>
        </w:rPr>
        <w:t xml:space="preserve"> and the astrologer</w:t>
      </w:r>
      <w:r w:rsidR="007D5EC8">
        <w:rPr>
          <w:rFonts w:ascii="Arial" w:hAnsi="Arial" w:cs="Arial"/>
        </w:rPr>
        <w:t>’s</w:t>
      </w:r>
      <w:r w:rsidR="007D5EC8" w:rsidRPr="009A2749">
        <w:rPr>
          <w:rFonts w:ascii="Arial" w:hAnsi="Arial" w:cs="Arial"/>
        </w:rPr>
        <w:t xml:space="preserve"> reading was </w:t>
      </w:r>
      <w:r w:rsidR="007D5EC8">
        <w:rPr>
          <w:rFonts w:ascii="Arial" w:hAnsi="Arial" w:cs="Arial"/>
        </w:rPr>
        <w:t xml:space="preserve">useful for </w:t>
      </w:r>
      <w:r w:rsidR="00C022DA">
        <w:rPr>
          <w:rFonts w:ascii="Arial" w:hAnsi="Arial" w:cs="Arial"/>
        </w:rPr>
        <w:t>him</w:t>
      </w:r>
      <w:r w:rsidR="007D5EC8">
        <w:rPr>
          <w:rFonts w:ascii="Arial" w:hAnsi="Arial" w:cs="Arial"/>
        </w:rPr>
        <w:t xml:space="preserve"> </w:t>
      </w:r>
      <w:r w:rsidR="00BF2A73">
        <w:rPr>
          <w:rFonts w:ascii="Arial" w:hAnsi="Arial" w:cs="Arial"/>
        </w:rPr>
        <w:t>as he wrote</w:t>
      </w:r>
      <w:r w:rsidR="006112B3">
        <w:rPr>
          <w:rFonts w:ascii="Arial" w:hAnsi="Arial" w:cs="Arial"/>
        </w:rPr>
        <w:t>,</w:t>
      </w:r>
      <w:r w:rsidR="007D5EC8">
        <w:rPr>
          <w:rFonts w:ascii="Arial" w:hAnsi="Arial" w:cs="Arial"/>
        </w:rPr>
        <w:t xml:space="preserve"> ‘</w:t>
      </w:r>
      <w:r w:rsidR="007D5EC8" w:rsidRPr="002F7CF5">
        <w:rPr>
          <w:rFonts w:ascii="Arial" w:hAnsi="Arial" w:cs="Arial"/>
        </w:rPr>
        <w:t xml:space="preserve">I did a few personal readings with an astrologer. </w:t>
      </w:r>
      <w:r w:rsidR="007D5EC8" w:rsidRPr="002F7CF5">
        <w:rPr>
          <w:rFonts w:ascii="Arial" w:hAnsi="Arial" w:cs="Arial"/>
        </w:rPr>
        <w:lastRenderedPageBreak/>
        <w:t>He gave me some pretty good advice which turned out well in time</w:t>
      </w:r>
      <w:r w:rsidR="007D5EC8">
        <w:rPr>
          <w:rFonts w:ascii="Arial" w:hAnsi="Arial" w:cs="Arial"/>
        </w:rPr>
        <w:t>’. In addition, th</w:t>
      </w:r>
      <w:r w:rsidR="006112B3">
        <w:rPr>
          <w:rFonts w:ascii="Arial" w:hAnsi="Arial" w:cs="Arial"/>
        </w:rPr>
        <w:t>is</w:t>
      </w:r>
      <w:r w:rsidR="00627D3C">
        <w:rPr>
          <w:rFonts w:ascii="Arial" w:hAnsi="Arial" w:cs="Arial"/>
        </w:rPr>
        <w:t xml:space="preserve"> participant</w:t>
      </w:r>
      <w:r w:rsidR="007D5EC8">
        <w:rPr>
          <w:rFonts w:ascii="Arial" w:hAnsi="Arial" w:cs="Arial"/>
        </w:rPr>
        <w:t xml:space="preserve"> declared that </w:t>
      </w:r>
      <w:r w:rsidR="00627D3C">
        <w:rPr>
          <w:rFonts w:ascii="Arial" w:hAnsi="Arial" w:cs="Arial"/>
        </w:rPr>
        <w:t>he</w:t>
      </w:r>
      <w:r w:rsidR="007D5EC8">
        <w:rPr>
          <w:rFonts w:ascii="Arial" w:hAnsi="Arial" w:cs="Arial"/>
        </w:rPr>
        <w:t xml:space="preserve"> </w:t>
      </w:r>
      <w:r w:rsidR="007D5EC8" w:rsidRPr="003359F3">
        <w:rPr>
          <w:rFonts w:ascii="Arial" w:hAnsi="Arial" w:cs="Arial"/>
        </w:rPr>
        <w:t xml:space="preserve">could change </w:t>
      </w:r>
      <w:r w:rsidR="00627D3C">
        <w:rPr>
          <w:rFonts w:ascii="Arial" w:hAnsi="Arial" w:cs="Arial"/>
        </w:rPr>
        <w:t>his</w:t>
      </w:r>
      <w:r w:rsidR="007D5EC8" w:rsidRPr="003359F3">
        <w:rPr>
          <w:rFonts w:ascii="Arial" w:hAnsi="Arial" w:cs="Arial"/>
        </w:rPr>
        <w:t xml:space="preserve"> behavio</w:t>
      </w:r>
      <w:r w:rsidR="007D5EC8">
        <w:rPr>
          <w:rFonts w:ascii="Arial" w:hAnsi="Arial" w:cs="Arial"/>
        </w:rPr>
        <w:t>u</w:t>
      </w:r>
      <w:r w:rsidR="007D5EC8" w:rsidRPr="003359F3">
        <w:rPr>
          <w:rFonts w:ascii="Arial" w:hAnsi="Arial" w:cs="Arial"/>
        </w:rPr>
        <w:t>r because of wha</w:t>
      </w:r>
      <w:r w:rsidR="00627D3C">
        <w:rPr>
          <w:rFonts w:ascii="Arial" w:hAnsi="Arial" w:cs="Arial"/>
        </w:rPr>
        <w:t>t he read</w:t>
      </w:r>
      <w:r w:rsidR="007D5EC8" w:rsidRPr="003359F3">
        <w:rPr>
          <w:rFonts w:ascii="Arial" w:hAnsi="Arial" w:cs="Arial"/>
        </w:rPr>
        <w:t xml:space="preserve"> in </w:t>
      </w:r>
      <w:r w:rsidR="00627D3C">
        <w:rPr>
          <w:rFonts w:ascii="Arial" w:hAnsi="Arial" w:cs="Arial"/>
        </w:rPr>
        <w:t>his</w:t>
      </w:r>
      <w:r w:rsidR="007D5EC8" w:rsidRPr="003359F3">
        <w:rPr>
          <w:rFonts w:ascii="Arial" w:hAnsi="Arial" w:cs="Arial"/>
        </w:rPr>
        <w:t xml:space="preserve"> horoscope</w:t>
      </w:r>
      <w:r w:rsidR="007D5EC8">
        <w:rPr>
          <w:rFonts w:ascii="Arial" w:hAnsi="Arial" w:cs="Arial"/>
        </w:rPr>
        <w:t xml:space="preserve">, but only if it </w:t>
      </w:r>
      <w:r w:rsidR="0046395E">
        <w:rPr>
          <w:rFonts w:ascii="Arial" w:hAnsi="Arial" w:cs="Arial"/>
        </w:rPr>
        <w:t>confirm</w:t>
      </w:r>
      <w:r w:rsidR="00BF2A73">
        <w:rPr>
          <w:rFonts w:ascii="Arial" w:hAnsi="Arial" w:cs="Arial"/>
        </w:rPr>
        <w:t>ed</w:t>
      </w:r>
      <w:r w:rsidR="007D5EC8">
        <w:rPr>
          <w:rFonts w:ascii="Arial" w:hAnsi="Arial" w:cs="Arial"/>
        </w:rPr>
        <w:t xml:space="preserve"> </w:t>
      </w:r>
      <w:r w:rsidR="00D900C7">
        <w:rPr>
          <w:rFonts w:ascii="Arial" w:hAnsi="Arial" w:cs="Arial"/>
        </w:rPr>
        <w:t>his</w:t>
      </w:r>
      <w:r w:rsidR="007D5EC8">
        <w:rPr>
          <w:rFonts w:ascii="Arial" w:hAnsi="Arial" w:cs="Arial"/>
        </w:rPr>
        <w:t xml:space="preserve"> observations, claiming</w:t>
      </w:r>
      <w:r w:rsidR="006112B3">
        <w:rPr>
          <w:rFonts w:ascii="Arial" w:hAnsi="Arial" w:cs="Arial"/>
        </w:rPr>
        <w:t>,</w:t>
      </w:r>
      <w:r w:rsidR="007D5EC8" w:rsidRPr="003359F3">
        <w:rPr>
          <w:rFonts w:ascii="Arial" w:hAnsi="Arial" w:cs="Arial"/>
        </w:rPr>
        <w:t xml:space="preserve"> </w:t>
      </w:r>
      <w:r w:rsidR="007D5EC8">
        <w:rPr>
          <w:rFonts w:ascii="Arial" w:hAnsi="Arial" w:cs="Arial"/>
        </w:rPr>
        <w:t>‘</w:t>
      </w:r>
      <w:r w:rsidR="00EC7CC4">
        <w:rPr>
          <w:rFonts w:ascii="Arial" w:hAnsi="Arial" w:cs="Arial"/>
        </w:rPr>
        <w:t xml:space="preserve">I </w:t>
      </w:r>
      <w:r w:rsidR="007D5EC8" w:rsidRPr="00E82AA0">
        <w:rPr>
          <w:rFonts w:ascii="Arial" w:hAnsi="Arial" w:cs="Arial"/>
        </w:rPr>
        <w:t>would take this as another piece of the puzzle</w:t>
      </w:r>
      <w:r w:rsidR="007D5EC8">
        <w:rPr>
          <w:rFonts w:ascii="Arial" w:hAnsi="Arial" w:cs="Arial"/>
        </w:rPr>
        <w:t>’.</w:t>
      </w:r>
      <w:r w:rsidR="00BE7E9A">
        <w:rPr>
          <w:rFonts w:ascii="Arial" w:hAnsi="Arial" w:cs="Arial"/>
        </w:rPr>
        <w:t xml:space="preserve"> </w:t>
      </w:r>
      <w:r w:rsidR="007D5EC8">
        <w:rPr>
          <w:rFonts w:ascii="Arial" w:hAnsi="Arial" w:cs="Arial"/>
        </w:rPr>
        <w:t xml:space="preserve">The second </w:t>
      </w:r>
      <w:r w:rsidR="00495DAA">
        <w:rPr>
          <w:rFonts w:ascii="Arial" w:hAnsi="Arial" w:cs="Arial"/>
        </w:rPr>
        <w:t xml:space="preserve">participant, </w:t>
      </w:r>
      <w:r w:rsidR="00105822">
        <w:rPr>
          <w:rFonts w:ascii="Arial" w:hAnsi="Arial" w:cs="Arial"/>
        </w:rPr>
        <w:t>named</w:t>
      </w:r>
      <w:r w:rsidR="00495DAA">
        <w:rPr>
          <w:rFonts w:ascii="Arial" w:hAnsi="Arial" w:cs="Arial"/>
        </w:rPr>
        <w:t xml:space="preserve"> </w:t>
      </w:r>
      <w:r w:rsidR="00B2232A">
        <w:rPr>
          <w:rFonts w:ascii="Arial" w:hAnsi="Arial" w:cs="Arial"/>
        </w:rPr>
        <w:t>Grace</w:t>
      </w:r>
      <w:r w:rsidR="00D82A11">
        <w:rPr>
          <w:rFonts w:ascii="Arial" w:hAnsi="Arial" w:cs="Arial"/>
        </w:rPr>
        <w:t>,</w:t>
      </w:r>
      <w:r w:rsidR="007D5EC8">
        <w:rPr>
          <w:rFonts w:ascii="Arial" w:hAnsi="Arial" w:cs="Arial"/>
        </w:rPr>
        <w:t xml:space="preserve"> declared that </w:t>
      </w:r>
      <w:r w:rsidR="00D900C7">
        <w:rPr>
          <w:rFonts w:ascii="Arial" w:hAnsi="Arial" w:cs="Arial"/>
        </w:rPr>
        <w:t>she</w:t>
      </w:r>
      <w:r w:rsidR="007D5EC8">
        <w:rPr>
          <w:rFonts w:ascii="Arial" w:hAnsi="Arial" w:cs="Arial"/>
        </w:rPr>
        <w:t xml:space="preserve"> read</w:t>
      </w:r>
      <w:r w:rsidR="00D900C7">
        <w:rPr>
          <w:rFonts w:ascii="Arial" w:hAnsi="Arial" w:cs="Arial"/>
        </w:rPr>
        <w:t>s</w:t>
      </w:r>
      <w:r w:rsidR="007D5EC8">
        <w:rPr>
          <w:rFonts w:ascii="Arial" w:hAnsi="Arial" w:cs="Arial"/>
        </w:rPr>
        <w:t xml:space="preserve"> horoscopes less often, </w:t>
      </w:r>
      <w:r w:rsidR="00AD31E8">
        <w:rPr>
          <w:rFonts w:ascii="Arial" w:hAnsi="Arial" w:cs="Arial"/>
        </w:rPr>
        <w:t>and</w:t>
      </w:r>
      <w:r w:rsidR="007D5EC8">
        <w:rPr>
          <w:rFonts w:ascii="Arial" w:hAnsi="Arial" w:cs="Arial"/>
        </w:rPr>
        <w:t xml:space="preserve"> do not take them very seriously</w:t>
      </w:r>
      <w:r w:rsidR="00AD31E8">
        <w:rPr>
          <w:rFonts w:ascii="Arial" w:hAnsi="Arial" w:cs="Arial"/>
        </w:rPr>
        <w:t xml:space="preserve">, but </w:t>
      </w:r>
      <w:r w:rsidR="00D900C7">
        <w:rPr>
          <w:rFonts w:ascii="Arial" w:hAnsi="Arial" w:cs="Arial"/>
        </w:rPr>
        <w:t>she</w:t>
      </w:r>
      <w:r w:rsidR="00AD31E8">
        <w:rPr>
          <w:rFonts w:ascii="Arial" w:hAnsi="Arial" w:cs="Arial"/>
        </w:rPr>
        <w:t xml:space="preserve"> strongly believe</w:t>
      </w:r>
      <w:r w:rsidR="00D900C7">
        <w:rPr>
          <w:rFonts w:ascii="Arial" w:hAnsi="Arial" w:cs="Arial"/>
        </w:rPr>
        <w:t>s</w:t>
      </w:r>
      <w:r w:rsidR="00AD31E8">
        <w:rPr>
          <w:rFonts w:ascii="Arial" w:hAnsi="Arial" w:cs="Arial"/>
        </w:rPr>
        <w:t xml:space="preserve"> in astrology</w:t>
      </w:r>
      <w:r w:rsidR="00267057">
        <w:rPr>
          <w:rFonts w:ascii="Arial" w:hAnsi="Arial" w:cs="Arial"/>
        </w:rPr>
        <w:t xml:space="preserve"> believing that science and astrology are not in conflict saying</w:t>
      </w:r>
    </w:p>
    <w:p w14:paraId="23D9DF0E" w14:textId="77777777" w:rsidR="00267057" w:rsidRPr="005B52DA" w:rsidRDefault="00267057" w:rsidP="00274F03">
      <w:pPr>
        <w:spacing w:before="120" w:after="120"/>
        <w:ind w:left="709" w:right="709"/>
        <w:rPr>
          <w:rFonts w:ascii="Arial" w:hAnsi="Arial" w:cs="Arial"/>
          <w:sz w:val="20"/>
          <w:szCs w:val="20"/>
        </w:rPr>
      </w:pPr>
      <w:r w:rsidRPr="005B52DA">
        <w:rPr>
          <w:rFonts w:ascii="Arial" w:hAnsi="Arial" w:cs="Arial"/>
          <w:sz w:val="20"/>
          <w:szCs w:val="20"/>
        </w:rPr>
        <w:t>I think that they are absolutely not contradictory in the sense that I would never separate them, it's a bit for me... it's a bit like medicine and physiotherapy ... that ... uh ... that this is despite the fact that doctors will probably say, for example, that physiotherapy is a lie, and people, for example scientists or some ... standing on the side of some hard scientific premises ... I think that … that it is in a certain way complementary, it is certainly not mutually exclusive. Yes, yes, at least that's what I think, and I think that both can successfully coexist.</w:t>
      </w:r>
    </w:p>
    <w:p w14:paraId="06480BB2" w14:textId="44346AC6" w:rsidR="00267057" w:rsidRDefault="00B14342" w:rsidP="00C601D9">
      <w:pPr>
        <w:jc w:val="both"/>
        <w:rPr>
          <w:rFonts w:ascii="Arial" w:hAnsi="Arial" w:cs="Arial"/>
        </w:rPr>
      </w:pPr>
      <w:r>
        <w:rPr>
          <w:rFonts w:ascii="Arial" w:hAnsi="Arial" w:cs="Arial"/>
        </w:rPr>
        <w:t xml:space="preserve">In addition, she </w:t>
      </w:r>
      <w:r w:rsidR="002B07F8" w:rsidRPr="002B07F8">
        <w:rPr>
          <w:rFonts w:ascii="Arial" w:hAnsi="Arial" w:cs="Arial"/>
        </w:rPr>
        <w:t xml:space="preserve">gives an example of personal experience of the influence of planets on </w:t>
      </w:r>
      <w:r w:rsidR="001440F7">
        <w:rPr>
          <w:rFonts w:ascii="Arial" w:hAnsi="Arial" w:cs="Arial"/>
        </w:rPr>
        <w:t xml:space="preserve">human </w:t>
      </w:r>
      <w:r w:rsidR="002B07F8" w:rsidRPr="002B07F8">
        <w:rPr>
          <w:rFonts w:ascii="Arial" w:hAnsi="Arial" w:cs="Arial"/>
        </w:rPr>
        <w:t>affairs</w:t>
      </w:r>
      <w:r w:rsidR="001440F7">
        <w:rPr>
          <w:rFonts w:ascii="Arial" w:hAnsi="Arial" w:cs="Arial"/>
        </w:rPr>
        <w:t xml:space="preserve"> saying</w:t>
      </w:r>
    </w:p>
    <w:p w14:paraId="1C513E6F" w14:textId="26A52AD9" w:rsidR="001440F7" w:rsidRPr="005B52DA" w:rsidRDefault="0046493F" w:rsidP="00274F03">
      <w:pPr>
        <w:spacing w:before="120" w:after="120"/>
        <w:ind w:left="709" w:right="709"/>
        <w:jc w:val="both"/>
        <w:rPr>
          <w:rFonts w:ascii="Arial" w:hAnsi="Arial" w:cs="Arial"/>
          <w:sz w:val="20"/>
          <w:szCs w:val="20"/>
        </w:rPr>
      </w:pPr>
      <w:r w:rsidRPr="005B52DA">
        <w:rPr>
          <w:rFonts w:ascii="Arial" w:hAnsi="Arial" w:cs="Arial"/>
          <w:sz w:val="20"/>
          <w:szCs w:val="20"/>
        </w:rPr>
        <w:t>[…]</w:t>
      </w:r>
      <w:r w:rsidR="00BF2A73" w:rsidRPr="005B52DA">
        <w:rPr>
          <w:rFonts w:ascii="Arial" w:hAnsi="Arial" w:cs="Arial"/>
          <w:sz w:val="20"/>
          <w:szCs w:val="20"/>
        </w:rPr>
        <w:t xml:space="preserve"> </w:t>
      </w:r>
      <w:r w:rsidR="007E6A7C" w:rsidRPr="005B52DA">
        <w:rPr>
          <w:rFonts w:ascii="Arial" w:hAnsi="Arial" w:cs="Arial"/>
          <w:sz w:val="20"/>
          <w:szCs w:val="20"/>
        </w:rPr>
        <w:t xml:space="preserve">if you hadn't told me that there is such a thing as planets that </w:t>
      </w:r>
      <w:r w:rsidR="00B2413F" w:rsidRPr="005B52DA">
        <w:rPr>
          <w:rFonts w:ascii="Arial" w:hAnsi="Arial" w:cs="Arial"/>
          <w:sz w:val="20"/>
          <w:szCs w:val="20"/>
        </w:rPr>
        <w:t>turn</w:t>
      </w:r>
      <w:r w:rsidR="007E6A7C" w:rsidRPr="005B52DA">
        <w:rPr>
          <w:rFonts w:ascii="Arial" w:hAnsi="Arial" w:cs="Arial"/>
          <w:sz w:val="20"/>
          <w:szCs w:val="20"/>
        </w:rPr>
        <w:t xml:space="preserve"> retrograde, well, I thought that people have, I don't know, a bad day or a </w:t>
      </w:r>
      <w:r w:rsidR="00B2413F" w:rsidRPr="005B52DA">
        <w:rPr>
          <w:rFonts w:ascii="Arial" w:hAnsi="Arial" w:cs="Arial"/>
          <w:sz w:val="20"/>
          <w:szCs w:val="20"/>
        </w:rPr>
        <w:t>bad</w:t>
      </w:r>
      <w:r w:rsidR="007E6A7C" w:rsidRPr="005B52DA">
        <w:rPr>
          <w:rFonts w:ascii="Arial" w:hAnsi="Arial" w:cs="Arial"/>
          <w:sz w:val="20"/>
          <w:szCs w:val="20"/>
        </w:rPr>
        <w:t xml:space="preserve"> three weeks [laugh</w:t>
      </w:r>
      <w:r w:rsidRPr="005B52DA">
        <w:rPr>
          <w:rFonts w:ascii="Arial" w:hAnsi="Arial" w:cs="Arial"/>
          <w:sz w:val="20"/>
          <w:szCs w:val="20"/>
        </w:rPr>
        <w:t>ing</w:t>
      </w:r>
      <w:r w:rsidR="007E6A7C" w:rsidRPr="005B52DA">
        <w:rPr>
          <w:rFonts w:ascii="Arial" w:hAnsi="Arial" w:cs="Arial"/>
          <w:sz w:val="20"/>
          <w:szCs w:val="20"/>
        </w:rPr>
        <w:t xml:space="preserve">] but for me, the </w:t>
      </w:r>
      <w:r w:rsidR="005B5A87" w:rsidRPr="005B52DA">
        <w:rPr>
          <w:rFonts w:ascii="Arial" w:hAnsi="Arial" w:cs="Arial"/>
          <w:sz w:val="20"/>
          <w:szCs w:val="20"/>
        </w:rPr>
        <w:t xml:space="preserve">representative </w:t>
      </w:r>
      <w:r w:rsidR="007E6A7C" w:rsidRPr="005B52DA">
        <w:rPr>
          <w:rFonts w:ascii="Arial" w:hAnsi="Arial" w:cs="Arial"/>
          <w:sz w:val="20"/>
          <w:szCs w:val="20"/>
        </w:rPr>
        <w:t xml:space="preserve">example </w:t>
      </w:r>
      <w:r w:rsidR="00B40093" w:rsidRPr="005B52DA">
        <w:rPr>
          <w:rFonts w:ascii="Arial" w:hAnsi="Arial" w:cs="Arial"/>
          <w:sz w:val="20"/>
          <w:szCs w:val="20"/>
        </w:rPr>
        <w:t>is</w:t>
      </w:r>
      <w:r w:rsidR="007E6A7C" w:rsidRPr="005B52DA">
        <w:rPr>
          <w:rFonts w:ascii="Arial" w:hAnsi="Arial" w:cs="Arial"/>
          <w:sz w:val="20"/>
          <w:szCs w:val="20"/>
        </w:rPr>
        <w:t xml:space="preserve"> the fact that I have to ask you if it's retrograde,</w:t>
      </w:r>
      <w:r w:rsidR="00B40093" w:rsidRPr="005B52DA">
        <w:rPr>
          <w:rFonts w:ascii="Arial" w:hAnsi="Arial" w:cs="Arial"/>
          <w:sz w:val="20"/>
          <w:szCs w:val="20"/>
        </w:rPr>
        <w:t xml:space="preserve"> and</w:t>
      </w:r>
      <w:r w:rsidR="00C43542" w:rsidRPr="005B52DA">
        <w:rPr>
          <w:rFonts w:ascii="Arial" w:hAnsi="Arial" w:cs="Arial"/>
          <w:sz w:val="20"/>
          <w:szCs w:val="20"/>
        </w:rPr>
        <w:t xml:space="preserve"> if</w:t>
      </w:r>
      <w:r w:rsidR="00B40093" w:rsidRPr="005B52DA">
        <w:rPr>
          <w:rFonts w:ascii="Arial" w:hAnsi="Arial" w:cs="Arial"/>
          <w:sz w:val="20"/>
          <w:szCs w:val="20"/>
        </w:rPr>
        <w:t xml:space="preserve"> it</w:t>
      </w:r>
      <w:r w:rsidR="007E6A7C" w:rsidRPr="005B52DA">
        <w:rPr>
          <w:rFonts w:ascii="Arial" w:hAnsi="Arial" w:cs="Arial"/>
          <w:sz w:val="20"/>
          <w:szCs w:val="20"/>
        </w:rPr>
        <w:t xml:space="preserve"> is</w:t>
      </w:r>
      <w:r w:rsidR="00BF2A73" w:rsidRPr="005B52DA">
        <w:rPr>
          <w:rFonts w:ascii="Arial" w:hAnsi="Arial" w:cs="Arial"/>
          <w:sz w:val="20"/>
          <w:szCs w:val="20"/>
        </w:rPr>
        <w:t>,</w:t>
      </w:r>
      <w:r w:rsidR="007E6A7C" w:rsidRPr="005B52DA">
        <w:rPr>
          <w:rFonts w:ascii="Arial" w:hAnsi="Arial" w:cs="Arial"/>
          <w:sz w:val="20"/>
          <w:szCs w:val="20"/>
        </w:rPr>
        <w:t xml:space="preserve"> </w:t>
      </w:r>
      <w:r w:rsidR="009E3A82" w:rsidRPr="005B52DA">
        <w:rPr>
          <w:rFonts w:ascii="Arial" w:hAnsi="Arial" w:cs="Arial"/>
          <w:sz w:val="20"/>
          <w:szCs w:val="20"/>
        </w:rPr>
        <w:t>you</w:t>
      </w:r>
      <w:r w:rsidR="007E6A7C" w:rsidRPr="005B52DA">
        <w:rPr>
          <w:rFonts w:ascii="Arial" w:hAnsi="Arial" w:cs="Arial"/>
          <w:sz w:val="20"/>
          <w:szCs w:val="20"/>
        </w:rPr>
        <w:t xml:space="preserve"> can't get along with people, but you can't get along </w:t>
      </w:r>
      <w:r w:rsidR="00B40093" w:rsidRPr="005B52DA">
        <w:rPr>
          <w:rFonts w:ascii="Arial" w:hAnsi="Arial" w:cs="Arial"/>
          <w:sz w:val="20"/>
          <w:szCs w:val="20"/>
        </w:rPr>
        <w:t xml:space="preserve">in a way </w:t>
      </w:r>
      <w:r w:rsidR="007E6A7C" w:rsidRPr="005B52DA">
        <w:rPr>
          <w:rFonts w:ascii="Arial" w:hAnsi="Arial" w:cs="Arial"/>
          <w:sz w:val="20"/>
          <w:szCs w:val="20"/>
        </w:rPr>
        <w:t xml:space="preserve">that </w:t>
      </w:r>
      <w:r w:rsidR="009E3A82" w:rsidRPr="005B52DA">
        <w:rPr>
          <w:rFonts w:ascii="Arial" w:hAnsi="Arial" w:cs="Arial"/>
          <w:sz w:val="20"/>
          <w:szCs w:val="20"/>
        </w:rPr>
        <w:t>you</w:t>
      </w:r>
      <w:r w:rsidR="007E6A7C" w:rsidRPr="005B52DA">
        <w:rPr>
          <w:rFonts w:ascii="Arial" w:hAnsi="Arial" w:cs="Arial"/>
          <w:sz w:val="20"/>
          <w:szCs w:val="20"/>
        </w:rPr>
        <w:t xml:space="preserve"> say something to someone in the same language that </w:t>
      </w:r>
      <w:r w:rsidR="009E3A82" w:rsidRPr="005B52DA">
        <w:rPr>
          <w:rFonts w:ascii="Arial" w:hAnsi="Arial" w:cs="Arial"/>
          <w:sz w:val="20"/>
          <w:szCs w:val="20"/>
        </w:rPr>
        <w:t>you</w:t>
      </w:r>
      <w:r w:rsidR="007E6A7C" w:rsidRPr="005B52DA">
        <w:rPr>
          <w:rFonts w:ascii="Arial" w:hAnsi="Arial" w:cs="Arial"/>
          <w:sz w:val="20"/>
          <w:szCs w:val="20"/>
        </w:rPr>
        <w:t xml:space="preserve"> communicate with </w:t>
      </w:r>
      <w:r w:rsidR="00B40093" w:rsidRPr="005B52DA">
        <w:rPr>
          <w:rFonts w:ascii="Arial" w:hAnsi="Arial" w:cs="Arial"/>
          <w:sz w:val="20"/>
          <w:szCs w:val="20"/>
        </w:rPr>
        <w:t xml:space="preserve">them </w:t>
      </w:r>
      <w:r w:rsidR="007E6A7C" w:rsidRPr="005B52DA">
        <w:rPr>
          <w:rFonts w:ascii="Arial" w:hAnsi="Arial" w:cs="Arial"/>
          <w:sz w:val="20"/>
          <w:szCs w:val="20"/>
        </w:rPr>
        <w:t>on a daily basis and there is a wall</w:t>
      </w:r>
      <w:r w:rsidR="009E3A82" w:rsidRPr="005B52DA">
        <w:rPr>
          <w:rFonts w:ascii="Arial" w:hAnsi="Arial" w:cs="Arial"/>
          <w:sz w:val="20"/>
          <w:szCs w:val="20"/>
        </w:rPr>
        <w:t xml:space="preserve"> and</w:t>
      </w:r>
      <w:r w:rsidR="007E6A7C" w:rsidRPr="005B52DA">
        <w:rPr>
          <w:rFonts w:ascii="Arial" w:hAnsi="Arial" w:cs="Arial"/>
          <w:sz w:val="20"/>
          <w:szCs w:val="20"/>
        </w:rPr>
        <w:t xml:space="preserve"> I don't know</w:t>
      </w:r>
      <w:r w:rsidR="009E3A82" w:rsidRPr="005B52DA">
        <w:rPr>
          <w:rFonts w:ascii="Arial" w:hAnsi="Arial" w:cs="Arial"/>
          <w:sz w:val="20"/>
          <w:szCs w:val="20"/>
        </w:rPr>
        <w:t xml:space="preserve">, </w:t>
      </w:r>
      <w:r w:rsidR="007E6A7C" w:rsidRPr="005B52DA">
        <w:rPr>
          <w:rFonts w:ascii="Arial" w:hAnsi="Arial" w:cs="Arial"/>
          <w:sz w:val="20"/>
          <w:szCs w:val="20"/>
        </w:rPr>
        <w:t xml:space="preserve">these people hear something different. I ... I don't know, it's </w:t>
      </w:r>
      <w:r w:rsidR="00B40093" w:rsidRPr="005B52DA">
        <w:rPr>
          <w:rFonts w:ascii="Arial" w:hAnsi="Arial" w:cs="Arial"/>
          <w:sz w:val="20"/>
          <w:szCs w:val="20"/>
        </w:rPr>
        <w:t xml:space="preserve">… </w:t>
      </w:r>
      <w:r w:rsidR="007E6A7C" w:rsidRPr="005B52DA">
        <w:rPr>
          <w:rFonts w:ascii="Arial" w:hAnsi="Arial" w:cs="Arial"/>
          <w:sz w:val="20"/>
          <w:szCs w:val="20"/>
        </w:rPr>
        <w:t>it's incomprehensible.</w:t>
      </w:r>
      <w:r w:rsidR="00B40093" w:rsidRPr="005B52DA">
        <w:rPr>
          <w:rFonts w:ascii="Arial" w:hAnsi="Arial" w:cs="Arial"/>
          <w:sz w:val="20"/>
          <w:szCs w:val="20"/>
        </w:rPr>
        <w:t xml:space="preserve"> […] </w:t>
      </w:r>
      <w:r w:rsidR="007E6A7C" w:rsidRPr="005B52DA">
        <w:rPr>
          <w:rFonts w:ascii="Arial" w:hAnsi="Arial" w:cs="Arial"/>
          <w:sz w:val="20"/>
          <w:szCs w:val="20"/>
        </w:rPr>
        <w:t xml:space="preserve">Perhaps I don't fully understand it </w:t>
      </w:r>
      <w:r w:rsidR="00EB10EE">
        <w:rPr>
          <w:rFonts w:ascii="Arial" w:hAnsi="Arial" w:cs="Arial"/>
          <w:sz w:val="20"/>
          <w:szCs w:val="20"/>
        </w:rPr>
        <w:t xml:space="preserve">[…] </w:t>
      </w:r>
      <w:r w:rsidR="007E6A7C" w:rsidRPr="005B52DA">
        <w:rPr>
          <w:rFonts w:ascii="Arial" w:hAnsi="Arial" w:cs="Arial"/>
          <w:sz w:val="20"/>
          <w:szCs w:val="20"/>
        </w:rPr>
        <w:t>but I see a</w:t>
      </w:r>
      <w:r w:rsidR="00C0509D" w:rsidRPr="005B52DA">
        <w:rPr>
          <w:rFonts w:ascii="Arial" w:hAnsi="Arial" w:cs="Arial"/>
          <w:sz w:val="20"/>
          <w:szCs w:val="20"/>
        </w:rPr>
        <w:t>n absolute</w:t>
      </w:r>
      <w:r w:rsidR="007E6A7C" w:rsidRPr="005B52DA">
        <w:rPr>
          <w:rFonts w:ascii="Arial" w:hAnsi="Arial" w:cs="Arial"/>
          <w:sz w:val="20"/>
          <w:szCs w:val="20"/>
        </w:rPr>
        <w:t xml:space="preserve"> correlation that if there is such a decline somewhere at </w:t>
      </w:r>
      <w:r w:rsidR="00992AAE" w:rsidRPr="005B52DA">
        <w:rPr>
          <w:rFonts w:ascii="Arial" w:hAnsi="Arial" w:cs="Arial"/>
          <w:sz w:val="20"/>
          <w:szCs w:val="20"/>
        </w:rPr>
        <w:t>the</w:t>
      </w:r>
      <w:r w:rsidR="007E6A7C" w:rsidRPr="005B52DA">
        <w:rPr>
          <w:rFonts w:ascii="Arial" w:hAnsi="Arial" w:cs="Arial"/>
          <w:sz w:val="20"/>
          <w:szCs w:val="20"/>
        </w:rPr>
        <w:t xml:space="preserve"> level in th</w:t>
      </w:r>
      <w:r w:rsidR="00B2413F" w:rsidRPr="005B52DA">
        <w:rPr>
          <w:rFonts w:ascii="Arial" w:hAnsi="Arial" w:cs="Arial"/>
          <w:sz w:val="20"/>
          <w:szCs w:val="20"/>
        </w:rPr>
        <w:t>e</w:t>
      </w:r>
      <w:r w:rsidR="007E6A7C" w:rsidRPr="005B52DA">
        <w:rPr>
          <w:rFonts w:ascii="Arial" w:hAnsi="Arial" w:cs="Arial"/>
          <w:sz w:val="20"/>
          <w:szCs w:val="20"/>
        </w:rPr>
        <w:t xml:space="preserve"> communication </w:t>
      </w:r>
      <w:r w:rsidR="00992AAE" w:rsidRPr="005B52DA">
        <w:rPr>
          <w:rFonts w:ascii="Arial" w:hAnsi="Arial" w:cs="Arial"/>
          <w:sz w:val="20"/>
          <w:szCs w:val="20"/>
        </w:rPr>
        <w:t>area</w:t>
      </w:r>
      <w:r w:rsidR="007E6A7C" w:rsidRPr="005B52DA">
        <w:rPr>
          <w:rFonts w:ascii="Arial" w:hAnsi="Arial" w:cs="Arial"/>
          <w:sz w:val="20"/>
          <w:szCs w:val="20"/>
        </w:rPr>
        <w:t>, there is always something in retrograde.</w:t>
      </w:r>
    </w:p>
    <w:p w14:paraId="7DEA517B" w14:textId="3D4EF7E5" w:rsidR="00635D28" w:rsidRDefault="00B2232A" w:rsidP="00C601D9">
      <w:pPr>
        <w:rPr>
          <w:rFonts w:ascii="Arial" w:hAnsi="Arial" w:cs="Arial"/>
        </w:rPr>
      </w:pPr>
      <w:r>
        <w:rPr>
          <w:rFonts w:ascii="Arial" w:hAnsi="Arial" w:cs="Arial"/>
        </w:rPr>
        <w:t>Linda</w:t>
      </w:r>
      <w:r w:rsidR="00E149A6">
        <w:rPr>
          <w:rFonts w:ascii="Arial" w:hAnsi="Arial" w:cs="Arial"/>
        </w:rPr>
        <w:t xml:space="preserve">, </w:t>
      </w:r>
      <w:r w:rsidR="00643240">
        <w:rPr>
          <w:rFonts w:ascii="Arial" w:hAnsi="Arial" w:cs="Arial"/>
        </w:rPr>
        <w:t>a participant slightly believing in astrology</w:t>
      </w:r>
      <w:r w:rsidR="00DE4882">
        <w:rPr>
          <w:rFonts w:ascii="Arial" w:hAnsi="Arial" w:cs="Arial"/>
        </w:rPr>
        <w:t xml:space="preserve"> also do not see the conflict between science and astrology saying</w:t>
      </w:r>
    </w:p>
    <w:p w14:paraId="3FD725DF" w14:textId="02EADB47" w:rsidR="00EF3000" w:rsidRDefault="00EF3000" w:rsidP="00274F03">
      <w:pPr>
        <w:spacing w:before="120" w:after="120"/>
        <w:ind w:left="720" w:right="720"/>
        <w:rPr>
          <w:rFonts w:ascii="Arial" w:hAnsi="Arial" w:cs="Arial"/>
          <w:sz w:val="20"/>
          <w:szCs w:val="20"/>
        </w:rPr>
      </w:pPr>
      <w:r w:rsidRPr="00676A2D">
        <w:rPr>
          <w:rFonts w:ascii="Arial" w:hAnsi="Arial" w:cs="Arial"/>
          <w:sz w:val="20"/>
          <w:szCs w:val="20"/>
        </w:rPr>
        <w:t xml:space="preserve">I used to think that the more educated a person, the more experience, or the higher their academic degree, </w:t>
      </w:r>
      <w:r w:rsidR="00676A2D">
        <w:rPr>
          <w:rFonts w:ascii="Arial" w:hAnsi="Arial" w:cs="Arial"/>
          <w:sz w:val="20"/>
          <w:szCs w:val="20"/>
        </w:rPr>
        <w:t xml:space="preserve">it </w:t>
      </w:r>
      <w:r w:rsidRPr="00676A2D">
        <w:rPr>
          <w:rFonts w:ascii="Arial" w:hAnsi="Arial" w:cs="Arial"/>
          <w:sz w:val="20"/>
          <w:szCs w:val="20"/>
        </w:rPr>
        <w:t>wouldn't be compatible with any religion or belief beyond the</w:t>
      </w:r>
      <w:r w:rsidR="006C5C4C">
        <w:rPr>
          <w:rFonts w:ascii="Arial" w:hAnsi="Arial" w:cs="Arial"/>
          <w:sz w:val="20"/>
          <w:szCs w:val="20"/>
        </w:rPr>
        <w:t xml:space="preserve"> field of</w:t>
      </w:r>
      <w:r w:rsidRPr="00676A2D">
        <w:rPr>
          <w:rFonts w:ascii="Arial" w:hAnsi="Arial" w:cs="Arial"/>
          <w:sz w:val="20"/>
          <w:szCs w:val="20"/>
        </w:rPr>
        <w:t xml:space="preserve"> tangible and scientifically provable</w:t>
      </w:r>
      <w:r w:rsidR="006C5C4C">
        <w:rPr>
          <w:rFonts w:ascii="Arial" w:hAnsi="Arial" w:cs="Arial"/>
          <w:sz w:val="20"/>
          <w:szCs w:val="20"/>
        </w:rPr>
        <w:t xml:space="preserve"> stuff</w:t>
      </w:r>
      <w:r w:rsidRPr="00676A2D">
        <w:rPr>
          <w:rFonts w:ascii="Arial" w:hAnsi="Arial" w:cs="Arial"/>
          <w:sz w:val="20"/>
          <w:szCs w:val="20"/>
        </w:rPr>
        <w:t xml:space="preserve">. But lately, it seems to me that the higher </w:t>
      </w:r>
      <w:r w:rsidR="00567016">
        <w:rPr>
          <w:rFonts w:ascii="Arial" w:hAnsi="Arial" w:cs="Arial"/>
          <w:sz w:val="20"/>
          <w:szCs w:val="20"/>
        </w:rPr>
        <w:t>academic degree</w:t>
      </w:r>
      <w:r w:rsidRPr="00676A2D">
        <w:rPr>
          <w:rFonts w:ascii="Arial" w:hAnsi="Arial" w:cs="Arial"/>
          <w:sz w:val="20"/>
          <w:szCs w:val="20"/>
        </w:rPr>
        <w:t xml:space="preserve"> one </w:t>
      </w:r>
      <w:r w:rsidR="00567016">
        <w:rPr>
          <w:rFonts w:ascii="Arial" w:hAnsi="Arial" w:cs="Arial"/>
          <w:sz w:val="20"/>
          <w:szCs w:val="20"/>
        </w:rPr>
        <w:t>has</w:t>
      </w:r>
      <w:r w:rsidRPr="00676A2D">
        <w:rPr>
          <w:rFonts w:ascii="Arial" w:hAnsi="Arial" w:cs="Arial"/>
          <w:sz w:val="20"/>
          <w:szCs w:val="20"/>
        </w:rPr>
        <w:t xml:space="preserve">, or the more one learns, the more I realize that not everything can be described scientifically, and that science ends somewhere and the non-scientific </w:t>
      </w:r>
      <w:r w:rsidR="00960109">
        <w:rPr>
          <w:rFonts w:ascii="Arial" w:hAnsi="Arial" w:cs="Arial"/>
          <w:sz w:val="20"/>
          <w:szCs w:val="20"/>
        </w:rPr>
        <w:t>area</w:t>
      </w:r>
      <w:r w:rsidRPr="00676A2D">
        <w:rPr>
          <w:rFonts w:ascii="Arial" w:hAnsi="Arial" w:cs="Arial"/>
          <w:sz w:val="20"/>
          <w:szCs w:val="20"/>
        </w:rPr>
        <w:t xml:space="preserve"> begins. Either some scientists decide it's a black hole and don't want to delve into it at all, or there are scientists who are just going deep into astrology or some other religion or belief of their own. There's </w:t>
      </w:r>
      <w:r w:rsidR="003A3106">
        <w:rPr>
          <w:rFonts w:ascii="Arial" w:hAnsi="Arial" w:cs="Arial"/>
          <w:sz w:val="20"/>
          <w:szCs w:val="20"/>
        </w:rPr>
        <w:t xml:space="preserve">[…] </w:t>
      </w:r>
      <w:r w:rsidRPr="00676A2D">
        <w:rPr>
          <w:rFonts w:ascii="Arial" w:hAnsi="Arial" w:cs="Arial"/>
          <w:sz w:val="20"/>
          <w:szCs w:val="20"/>
        </w:rPr>
        <w:t xml:space="preserve">This actress, she's a neurologist, no, she has some sort of doctorate in brain science. </w:t>
      </w:r>
      <w:r w:rsidR="00F923DB">
        <w:rPr>
          <w:rFonts w:ascii="Arial" w:hAnsi="Arial" w:cs="Arial"/>
          <w:sz w:val="20"/>
          <w:szCs w:val="20"/>
        </w:rPr>
        <w:t>S</w:t>
      </w:r>
      <w:r w:rsidRPr="00676A2D">
        <w:rPr>
          <w:rFonts w:ascii="Arial" w:hAnsi="Arial" w:cs="Arial"/>
          <w:sz w:val="20"/>
          <w:szCs w:val="20"/>
        </w:rPr>
        <w:t>he played one of the leading female roles in "The Big Bang Theory"</w:t>
      </w:r>
      <w:r w:rsidR="00F923DB">
        <w:rPr>
          <w:rFonts w:ascii="Arial" w:hAnsi="Arial" w:cs="Arial"/>
          <w:sz w:val="20"/>
          <w:szCs w:val="20"/>
        </w:rPr>
        <w:t>,</w:t>
      </w:r>
      <w:r w:rsidRPr="00676A2D">
        <w:rPr>
          <w:rFonts w:ascii="Arial" w:hAnsi="Arial" w:cs="Arial"/>
          <w:sz w:val="20"/>
          <w:szCs w:val="20"/>
        </w:rPr>
        <w:t xml:space="preserve"> and she's a high-rank</w:t>
      </w:r>
      <w:r w:rsidR="00F923DB">
        <w:rPr>
          <w:rFonts w:ascii="Arial" w:hAnsi="Arial" w:cs="Arial"/>
          <w:sz w:val="20"/>
          <w:szCs w:val="20"/>
        </w:rPr>
        <w:t>ed</w:t>
      </w:r>
      <w:r w:rsidRPr="00676A2D">
        <w:rPr>
          <w:rFonts w:ascii="Arial" w:hAnsi="Arial" w:cs="Arial"/>
          <w:sz w:val="20"/>
          <w:szCs w:val="20"/>
        </w:rPr>
        <w:t xml:space="preserve"> scientist. She has </w:t>
      </w:r>
      <w:r w:rsidR="00F923DB">
        <w:rPr>
          <w:rFonts w:ascii="Arial" w:hAnsi="Arial" w:cs="Arial"/>
          <w:sz w:val="20"/>
          <w:szCs w:val="20"/>
        </w:rPr>
        <w:t xml:space="preserve">many </w:t>
      </w:r>
      <w:r w:rsidRPr="00676A2D">
        <w:rPr>
          <w:rFonts w:ascii="Arial" w:hAnsi="Arial" w:cs="Arial"/>
          <w:sz w:val="20"/>
          <w:szCs w:val="20"/>
        </w:rPr>
        <w:t>these</w:t>
      </w:r>
      <w:r w:rsidR="00F923DB">
        <w:rPr>
          <w:rFonts w:ascii="Arial" w:hAnsi="Arial" w:cs="Arial"/>
          <w:sz w:val="20"/>
          <w:szCs w:val="20"/>
        </w:rPr>
        <w:t xml:space="preserve"> academic</w:t>
      </w:r>
      <w:r w:rsidRPr="00676A2D">
        <w:rPr>
          <w:rFonts w:ascii="Arial" w:hAnsi="Arial" w:cs="Arial"/>
          <w:sz w:val="20"/>
          <w:szCs w:val="20"/>
        </w:rPr>
        <w:t xml:space="preserve"> degrees, and yet she's very vocal about what a believer she is and how science has helped her become even more firmly established in that faith. She's realized that at some point, science ends and it's beyond... beyond the </w:t>
      </w:r>
      <w:r w:rsidR="00A61041">
        <w:rPr>
          <w:rFonts w:ascii="Arial" w:hAnsi="Arial" w:cs="Arial"/>
          <w:sz w:val="20"/>
          <w:szCs w:val="20"/>
        </w:rPr>
        <w:t>scale</w:t>
      </w:r>
      <w:r w:rsidRPr="00676A2D">
        <w:rPr>
          <w:rFonts w:ascii="Arial" w:hAnsi="Arial" w:cs="Arial"/>
          <w:sz w:val="20"/>
          <w:szCs w:val="20"/>
        </w:rPr>
        <w:t xml:space="preserve"> of what happens next, and only faith can describe this reality for her. So, I used to think the two were incompatible. Now I think the two don't exclude each other.</w:t>
      </w:r>
      <w:r w:rsidR="0092532B">
        <w:rPr>
          <w:rStyle w:val="Odwoanieprzypisudolnego"/>
          <w:rFonts w:ascii="Arial" w:hAnsi="Arial" w:cs="Arial"/>
          <w:sz w:val="20"/>
          <w:szCs w:val="20"/>
        </w:rPr>
        <w:footnoteReference w:id="50"/>
      </w:r>
    </w:p>
    <w:p w14:paraId="513F8FB4" w14:textId="2C0FC5EA" w:rsidR="005A51C0" w:rsidRDefault="0048481B" w:rsidP="00315E2F">
      <w:pPr>
        <w:rPr>
          <w:rFonts w:ascii="Arial" w:hAnsi="Arial" w:cs="Arial"/>
        </w:rPr>
      </w:pPr>
      <w:r>
        <w:rPr>
          <w:rFonts w:ascii="Arial" w:hAnsi="Arial" w:cs="Arial"/>
        </w:rPr>
        <w:t xml:space="preserve">She does not find astrology as something serious, but rather </w:t>
      </w:r>
      <w:r w:rsidR="004964BE">
        <w:rPr>
          <w:rFonts w:ascii="Arial" w:hAnsi="Arial" w:cs="Arial"/>
        </w:rPr>
        <w:t>a form of entertainment. Even though</w:t>
      </w:r>
      <w:r w:rsidR="004A2C9A">
        <w:rPr>
          <w:rFonts w:ascii="Arial" w:hAnsi="Arial" w:cs="Arial"/>
        </w:rPr>
        <w:t>,</w:t>
      </w:r>
      <w:r w:rsidR="004964BE">
        <w:rPr>
          <w:rFonts w:ascii="Arial" w:hAnsi="Arial" w:cs="Arial"/>
        </w:rPr>
        <w:t xml:space="preserve"> she notes the influence of the </w:t>
      </w:r>
      <w:r w:rsidR="005C7A46">
        <w:rPr>
          <w:rFonts w:ascii="Arial" w:hAnsi="Arial" w:cs="Arial"/>
        </w:rPr>
        <w:t>sky</w:t>
      </w:r>
      <w:r w:rsidR="004964BE">
        <w:rPr>
          <w:rFonts w:ascii="Arial" w:hAnsi="Arial" w:cs="Arial"/>
        </w:rPr>
        <w:t xml:space="preserve"> on the </w:t>
      </w:r>
      <w:r w:rsidR="00FB686E">
        <w:rPr>
          <w:rFonts w:ascii="Arial" w:hAnsi="Arial" w:cs="Arial"/>
        </w:rPr>
        <w:t>human affairs saying</w:t>
      </w:r>
    </w:p>
    <w:p w14:paraId="2BF3800D" w14:textId="0576E592" w:rsidR="00FB686E" w:rsidRPr="00315E2F" w:rsidRDefault="008010AC" w:rsidP="00315E2F">
      <w:pPr>
        <w:spacing w:before="120" w:after="120"/>
        <w:ind w:left="720" w:right="720"/>
        <w:rPr>
          <w:rFonts w:ascii="Arial" w:hAnsi="Arial" w:cs="Arial"/>
          <w:sz w:val="20"/>
          <w:szCs w:val="20"/>
        </w:rPr>
      </w:pPr>
      <w:r w:rsidRPr="00315E2F">
        <w:rPr>
          <w:rFonts w:ascii="Arial" w:hAnsi="Arial" w:cs="Arial"/>
          <w:sz w:val="20"/>
          <w:szCs w:val="20"/>
        </w:rPr>
        <w:t>Agriculture, it is now the time, you know, for planting and so on. Even my parents wait for a full moon. Maybe after the first full moon or something, and only then we</w:t>
      </w:r>
      <w:r w:rsidR="00793A41" w:rsidRPr="00315E2F">
        <w:rPr>
          <w:rFonts w:ascii="Arial" w:hAnsi="Arial" w:cs="Arial"/>
          <w:sz w:val="20"/>
          <w:szCs w:val="20"/>
        </w:rPr>
        <w:t xml:space="preserve"> can</w:t>
      </w:r>
      <w:r w:rsidRPr="00315E2F">
        <w:rPr>
          <w:rFonts w:ascii="Arial" w:hAnsi="Arial" w:cs="Arial"/>
          <w:sz w:val="20"/>
          <w:szCs w:val="20"/>
        </w:rPr>
        <w:t xml:space="preserve"> plant or put things in the ground, so that's </w:t>
      </w:r>
      <w:r w:rsidR="00793A41" w:rsidRPr="00315E2F">
        <w:rPr>
          <w:rFonts w:ascii="Arial" w:hAnsi="Arial" w:cs="Arial"/>
          <w:sz w:val="20"/>
          <w:szCs w:val="20"/>
        </w:rPr>
        <w:t>all ..</w:t>
      </w:r>
      <w:r w:rsidRPr="00315E2F">
        <w:rPr>
          <w:rFonts w:ascii="Arial" w:hAnsi="Arial" w:cs="Arial"/>
          <w:sz w:val="20"/>
          <w:szCs w:val="20"/>
        </w:rPr>
        <w:t>.</w:t>
      </w:r>
      <w:r w:rsidR="00793A41" w:rsidRPr="00315E2F">
        <w:rPr>
          <w:rFonts w:ascii="Arial" w:hAnsi="Arial" w:cs="Arial"/>
          <w:sz w:val="20"/>
          <w:szCs w:val="20"/>
        </w:rPr>
        <w:t xml:space="preserve"> w</w:t>
      </w:r>
      <w:r w:rsidRPr="00315E2F">
        <w:rPr>
          <w:rFonts w:ascii="Arial" w:hAnsi="Arial" w:cs="Arial"/>
          <w:sz w:val="20"/>
          <w:szCs w:val="20"/>
        </w:rPr>
        <w:t xml:space="preserve">e don't even realize we believe in it until we </w:t>
      </w:r>
      <w:r w:rsidRPr="00315E2F">
        <w:rPr>
          <w:rFonts w:ascii="Arial" w:hAnsi="Arial" w:cs="Arial"/>
          <w:sz w:val="20"/>
          <w:szCs w:val="20"/>
        </w:rPr>
        <w:lastRenderedPageBreak/>
        <w:t xml:space="preserve">think about it more deeply. Because when we arranged our meeting, I started wondering what I </w:t>
      </w:r>
      <w:proofErr w:type="gramStart"/>
      <w:r w:rsidRPr="00315E2F">
        <w:rPr>
          <w:rFonts w:ascii="Arial" w:hAnsi="Arial" w:cs="Arial"/>
          <w:sz w:val="20"/>
          <w:szCs w:val="20"/>
        </w:rPr>
        <w:t>actually know</w:t>
      </w:r>
      <w:proofErr w:type="gramEnd"/>
      <w:r w:rsidRPr="00315E2F">
        <w:rPr>
          <w:rFonts w:ascii="Arial" w:hAnsi="Arial" w:cs="Arial"/>
          <w:sz w:val="20"/>
          <w:szCs w:val="20"/>
        </w:rPr>
        <w:t xml:space="preserve"> about astrology. Well, I know almost nothing, I know only that I know my zodiac sign and that's it, but then [...] it turns out it's not completely abstract, because somewhere in our lives we can see manifestations of the fact that we supposedly don't believe, but maybe we do.</w:t>
      </w:r>
    </w:p>
    <w:p w14:paraId="1BB646B0" w14:textId="5109C52D" w:rsidR="00E8562F" w:rsidRDefault="00185D81" w:rsidP="00C601D9">
      <w:pPr>
        <w:rPr>
          <w:rFonts w:ascii="Arial" w:hAnsi="Arial" w:cs="Arial"/>
        </w:rPr>
      </w:pPr>
      <w:r w:rsidRPr="00185D81">
        <w:rPr>
          <w:rFonts w:ascii="Arial" w:hAnsi="Arial" w:cs="Arial"/>
        </w:rPr>
        <w:t>This is a slightly different approach compared to most participants who perceive the influence of celestial bodies</w:t>
      </w:r>
      <w:r w:rsidR="001B4D1F">
        <w:rPr>
          <w:rFonts w:ascii="Arial" w:hAnsi="Arial" w:cs="Arial"/>
        </w:rPr>
        <w:t xml:space="preserve"> as</w:t>
      </w:r>
      <w:r w:rsidRPr="00185D81">
        <w:rPr>
          <w:rFonts w:ascii="Arial" w:hAnsi="Arial" w:cs="Arial"/>
        </w:rPr>
        <w:t xml:space="preserve"> mechanistic.</w:t>
      </w:r>
      <w:r>
        <w:rPr>
          <w:rFonts w:ascii="Arial" w:hAnsi="Arial" w:cs="Arial"/>
        </w:rPr>
        <w:t xml:space="preserve"> </w:t>
      </w:r>
      <w:r w:rsidR="00E8562F">
        <w:rPr>
          <w:rFonts w:ascii="Arial" w:hAnsi="Arial" w:cs="Arial"/>
        </w:rPr>
        <w:t>In addition, the Uninformed Sceptic noted that</w:t>
      </w:r>
    </w:p>
    <w:p w14:paraId="15A524A5" w14:textId="7427B650" w:rsidR="008804E8" w:rsidRPr="005A51C0" w:rsidRDefault="00E8562F" w:rsidP="005A51C0">
      <w:pPr>
        <w:spacing w:before="120" w:after="120"/>
        <w:ind w:left="709" w:right="709" w:firstLine="707"/>
        <w:rPr>
          <w:rFonts w:ascii="Arial" w:hAnsi="Arial" w:cs="Arial"/>
          <w:sz w:val="20"/>
          <w:szCs w:val="20"/>
        </w:rPr>
      </w:pPr>
      <w:r w:rsidRPr="000F6A0D">
        <w:rPr>
          <w:rFonts w:ascii="Arial" w:hAnsi="Arial" w:cs="Arial"/>
          <w:sz w:val="20"/>
          <w:szCs w:val="20"/>
        </w:rPr>
        <w:t>Science, rather […] is not in line with broadly understood esotericism, whether it's astrology [...] or anything else, and there isn't much scientific research on this topic, and if there is, it doesn't prove any ... mmm ... there's no scientific evidence, not much to support this type of … mmm ... beliefs. But, as a scientist, I'll also emphasize this. It's always possible to prove that something exists, but in most cases, ... it's much more difficult to prove, or... if it's even possible at all, with complete certainty, that something doesn't exist. [...] a true scientist who understands what science is and what the scientific method is and how it works should nevertheless remember [...] that it's difficult to prove that something doesn't exist. So, they should keep in mind</w:t>
      </w:r>
      <w:r w:rsidR="005A51C0">
        <w:rPr>
          <w:rFonts w:ascii="Arial" w:hAnsi="Arial" w:cs="Arial"/>
          <w:sz w:val="20"/>
          <w:szCs w:val="20"/>
        </w:rPr>
        <w:t xml:space="preserve"> that </w:t>
      </w:r>
      <w:r w:rsidRPr="000F6A0D">
        <w:rPr>
          <w:rFonts w:ascii="Arial" w:hAnsi="Arial" w:cs="Arial"/>
          <w:sz w:val="20"/>
          <w:szCs w:val="20"/>
        </w:rPr>
        <w:t>just because it hasn't been proven it doesn't mean that it doesn't exist.</w:t>
      </w:r>
    </w:p>
    <w:p w14:paraId="75534BB4" w14:textId="1F536420" w:rsidR="009978D8" w:rsidRDefault="0042152F" w:rsidP="003F2184">
      <w:pPr>
        <w:ind w:firstLine="708"/>
        <w:rPr>
          <w:rFonts w:ascii="Arial" w:hAnsi="Arial" w:cs="Arial"/>
        </w:rPr>
      </w:pPr>
      <w:r>
        <w:rPr>
          <w:rFonts w:ascii="Arial" w:hAnsi="Arial" w:cs="Arial"/>
        </w:rPr>
        <w:t>The quotes a</w:t>
      </w:r>
      <w:r w:rsidR="0070264A" w:rsidRPr="0070264A">
        <w:rPr>
          <w:rFonts w:ascii="Arial" w:hAnsi="Arial" w:cs="Arial"/>
        </w:rPr>
        <w:t>bo</w:t>
      </w:r>
      <w:r w:rsidR="0070264A">
        <w:rPr>
          <w:rFonts w:ascii="Arial" w:hAnsi="Arial" w:cs="Arial"/>
        </w:rPr>
        <w:t xml:space="preserve">ve </w:t>
      </w:r>
      <w:r w:rsidR="00DD2A43">
        <w:rPr>
          <w:rFonts w:ascii="Arial" w:hAnsi="Arial" w:cs="Arial"/>
        </w:rPr>
        <w:t xml:space="preserve">show that even sceptics or people </w:t>
      </w:r>
      <w:r>
        <w:rPr>
          <w:rFonts w:ascii="Arial" w:hAnsi="Arial" w:cs="Arial"/>
        </w:rPr>
        <w:t>who believe</w:t>
      </w:r>
      <w:r w:rsidR="00DD2A43">
        <w:rPr>
          <w:rFonts w:ascii="Arial" w:hAnsi="Arial" w:cs="Arial"/>
        </w:rPr>
        <w:t xml:space="preserve"> only slightly in astrology do not </w:t>
      </w:r>
      <w:r w:rsidR="009F79EA" w:rsidRPr="009F79EA">
        <w:rPr>
          <w:rFonts w:ascii="Arial" w:hAnsi="Arial" w:cs="Arial"/>
        </w:rPr>
        <w:t>consider the conflict thesis as valid</w:t>
      </w:r>
      <w:r w:rsidR="006236D5">
        <w:rPr>
          <w:rFonts w:ascii="Arial" w:hAnsi="Arial" w:cs="Arial"/>
        </w:rPr>
        <w:t xml:space="preserve"> noting that these two domains can be complementary to each other</w:t>
      </w:r>
      <w:r w:rsidR="00AD276F">
        <w:rPr>
          <w:rFonts w:ascii="Arial" w:hAnsi="Arial" w:cs="Arial"/>
        </w:rPr>
        <w:t>,</w:t>
      </w:r>
      <w:r w:rsidR="006236D5">
        <w:rPr>
          <w:rFonts w:ascii="Arial" w:hAnsi="Arial" w:cs="Arial"/>
        </w:rPr>
        <w:t xml:space="preserve"> or </w:t>
      </w:r>
      <w:r w:rsidR="001D4C72">
        <w:rPr>
          <w:rFonts w:ascii="Arial" w:hAnsi="Arial" w:cs="Arial"/>
        </w:rPr>
        <w:t>at least,</w:t>
      </w:r>
      <w:r w:rsidR="006236D5">
        <w:rPr>
          <w:rFonts w:ascii="Arial" w:hAnsi="Arial" w:cs="Arial"/>
        </w:rPr>
        <w:t xml:space="preserve"> </w:t>
      </w:r>
      <w:r w:rsidR="001D4C72" w:rsidRPr="001D4C72">
        <w:rPr>
          <w:rFonts w:ascii="Arial" w:hAnsi="Arial" w:cs="Arial"/>
        </w:rPr>
        <w:t xml:space="preserve">they approach the topic with scientific openness, according to which not everything can be understood and described with a scientific </w:t>
      </w:r>
      <w:r w:rsidR="001D4C72">
        <w:rPr>
          <w:rFonts w:ascii="Arial" w:hAnsi="Arial" w:cs="Arial"/>
        </w:rPr>
        <w:t>approach</w:t>
      </w:r>
      <w:r w:rsidR="001D4C72" w:rsidRPr="001D4C72">
        <w:rPr>
          <w:rFonts w:ascii="Arial" w:hAnsi="Arial" w:cs="Arial"/>
        </w:rPr>
        <w:t>.</w:t>
      </w:r>
      <w:r w:rsidR="003F2184">
        <w:rPr>
          <w:rFonts w:ascii="Arial" w:hAnsi="Arial" w:cs="Arial"/>
        </w:rPr>
        <w:t xml:space="preserve"> In </w:t>
      </w:r>
      <w:r w:rsidR="00EF6EFD">
        <w:rPr>
          <w:rFonts w:ascii="Arial" w:hAnsi="Arial" w:cs="Arial"/>
        </w:rPr>
        <w:t>addition,</w:t>
      </w:r>
      <w:r w:rsidR="003F2184">
        <w:rPr>
          <w:rFonts w:ascii="Arial" w:hAnsi="Arial" w:cs="Arial"/>
        </w:rPr>
        <w:t xml:space="preserve"> </w:t>
      </w:r>
      <w:r w:rsidR="008717CD">
        <w:rPr>
          <w:rFonts w:ascii="Arial" w:hAnsi="Arial" w:cs="Arial"/>
        </w:rPr>
        <w:t>th</w:t>
      </w:r>
      <w:r w:rsidR="00FE1D8F">
        <w:rPr>
          <w:rFonts w:ascii="Arial" w:hAnsi="Arial" w:cs="Arial"/>
        </w:rPr>
        <w:t>e participants</w:t>
      </w:r>
      <w:r w:rsidR="008717CD">
        <w:rPr>
          <w:rFonts w:ascii="Arial" w:hAnsi="Arial" w:cs="Arial"/>
        </w:rPr>
        <w:t xml:space="preserve"> </w:t>
      </w:r>
      <w:r w:rsidR="00AC1015">
        <w:rPr>
          <w:rFonts w:ascii="Arial" w:hAnsi="Arial" w:cs="Arial"/>
        </w:rPr>
        <w:t>a</w:t>
      </w:r>
      <w:r w:rsidR="008717CD">
        <w:rPr>
          <w:rFonts w:ascii="Arial" w:hAnsi="Arial" w:cs="Arial"/>
        </w:rPr>
        <w:t xml:space="preserve">re aware of the influence of </w:t>
      </w:r>
      <w:r w:rsidR="004C3EA1">
        <w:rPr>
          <w:rFonts w:ascii="Arial" w:hAnsi="Arial" w:cs="Arial"/>
        </w:rPr>
        <w:t>the sky</w:t>
      </w:r>
      <w:r w:rsidR="00FE1D8F">
        <w:rPr>
          <w:rFonts w:ascii="Arial" w:hAnsi="Arial" w:cs="Arial"/>
        </w:rPr>
        <w:t xml:space="preserve"> on </w:t>
      </w:r>
      <w:proofErr w:type="gramStart"/>
      <w:r w:rsidR="00FE1D8F">
        <w:rPr>
          <w:rFonts w:ascii="Arial" w:hAnsi="Arial" w:cs="Arial"/>
        </w:rPr>
        <w:t>particular areas</w:t>
      </w:r>
      <w:proofErr w:type="gramEnd"/>
      <w:r w:rsidR="00FE1D8F">
        <w:rPr>
          <w:rFonts w:ascii="Arial" w:hAnsi="Arial" w:cs="Arial"/>
        </w:rPr>
        <w:t xml:space="preserve"> </w:t>
      </w:r>
      <w:r w:rsidR="004C3EA1">
        <w:rPr>
          <w:rFonts w:ascii="Arial" w:hAnsi="Arial" w:cs="Arial"/>
        </w:rPr>
        <w:t>of</w:t>
      </w:r>
      <w:r w:rsidR="00FE1D8F">
        <w:rPr>
          <w:rFonts w:ascii="Arial" w:hAnsi="Arial" w:cs="Arial"/>
        </w:rPr>
        <w:t xml:space="preserve"> human affairs</w:t>
      </w:r>
      <w:r w:rsidR="004C3EA1">
        <w:rPr>
          <w:rFonts w:ascii="Arial" w:hAnsi="Arial" w:cs="Arial"/>
        </w:rPr>
        <w:t>,</w:t>
      </w:r>
      <w:r w:rsidR="00FE1D8F">
        <w:rPr>
          <w:rFonts w:ascii="Arial" w:hAnsi="Arial" w:cs="Arial"/>
        </w:rPr>
        <w:t xml:space="preserve"> such as agriculture.</w:t>
      </w:r>
    </w:p>
    <w:p w14:paraId="15E39577" w14:textId="77777777" w:rsidR="0016675D" w:rsidRPr="00FD3739" w:rsidRDefault="0016675D" w:rsidP="0016675D">
      <w:pPr>
        <w:pStyle w:val="Nagwek1"/>
        <w:rPr>
          <w:rFonts w:ascii="Arial" w:hAnsi="Arial" w:cs="Arial"/>
        </w:rPr>
      </w:pPr>
      <w:r w:rsidRPr="00FD3739">
        <w:rPr>
          <w:rFonts w:ascii="Arial" w:hAnsi="Arial" w:cs="Arial"/>
        </w:rPr>
        <w:t>Conclusions</w:t>
      </w:r>
    </w:p>
    <w:p w14:paraId="5FB13806" w14:textId="30FBE000" w:rsidR="00FD320D" w:rsidRPr="00FD3739" w:rsidRDefault="00BC5FE1" w:rsidP="002127AE">
      <w:pPr>
        <w:rPr>
          <w:rFonts w:ascii="Arial" w:hAnsi="Arial" w:cs="Arial"/>
        </w:rPr>
      </w:pPr>
      <w:r>
        <w:rPr>
          <w:rFonts w:ascii="Arial" w:hAnsi="Arial" w:cs="Arial"/>
        </w:rPr>
        <w:tab/>
      </w:r>
      <w:r w:rsidR="00252301" w:rsidRPr="00252301">
        <w:rPr>
          <w:rFonts w:ascii="Arial" w:hAnsi="Arial" w:cs="Arial"/>
        </w:rPr>
        <w:t>To</w:t>
      </w:r>
      <w:r w:rsidR="00252301">
        <w:rPr>
          <w:rFonts w:ascii="Arial" w:hAnsi="Arial" w:cs="Arial"/>
        </w:rPr>
        <w:t xml:space="preserve"> t</w:t>
      </w:r>
      <w:r w:rsidR="007F06E3" w:rsidRPr="007F06E3">
        <w:rPr>
          <w:rFonts w:ascii="Arial" w:hAnsi="Arial" w:cs="Arial"/>
        </w:rPr>
        <w:t>horoughly</w:t>
      </w:r>
      <w:r w:rsidR="00252301">
        <w:rPr>
          <w:rFonts w:ascii="Arial" w:hAnsi="Arial" w:cs="Arial"/>
        </w:rPr>
        <w:t xml:space="preserve"> under</w:t>
      </w:r>
      <w:r w:rsidR="00252301" w:rsidRPr="00252301">
        <w:rPr>
          <w:rFonts w:ascii="Arial" w:hAnsi="Arial" w:cs="Arial"/>
        </w:rPr>
        <w:t xml:space="preserve">stand the perception of astrology in the study group, more interviews </w:t>
      </w:r>
      <w:r w:rsidR="00B46E4B">
        <w:rPr>
          <w:rFonts w:ascii="Arial" w:hAnsi="Arial" w:cs="Arial"/>
        </w:rPr>
        <w:t>are</w:t>
      </w:r>
      <w:r w:rsidR="00252301" w:rsidRPr="00252301">
        <w:rPr>
          <w:rFonts w:ascii="Arial" w:hAnsi="Arial" w:cs="Arial"/>
        </w:rPr>
        <w:t xml:space="preserve"> necessary.</w:t>
      </w:r>
      <w:r w:rsidR="007F06E3">
        <w:rPr>
          <w:rFonts w:ascii="Arial" w:hAnsi="Arial" w:cs="Arial"/>
        </w:rPr>
        <w:t xml:space="preserve"> </w:t>
      </w:r>
      <w:r w:rsidR="00C64923">
        <w:rPr>
          <w:rFonts w:ascii="Arial" w:hAnsi="Arial" w:cs="Arial"/>
        </w:rPr>
        <w:t>The case of Uninformed Sceptic</w:t>
      </w:r>
      <w:r w:rsidR="00F942B6">
        <w:rPr>
          <w:rFonts w:ascii="Arial" w:hAnsi="Arial" w:cs="Arial"/>
        </w:rPr>
        <w:t xml:space="preserve"> show</w:t>
      </w:r>
      <w:r w:rsidR="008E51ED">
        <w:rPr>
          <w:rFonts w:ascii="Arial" w:hAnsi="Arial" w:cs="Arial"/>
        </w:rPr>
        <w:t>s</w:t>
      </w:r>
      <w:r w:rsidR="00F942B6">
        <w:rPr>
          <w:rFonts w:ascii="Arial" w:hAnsi="Arial" w:cs="Arial"/>
        </w:rPr>
        <w:t xml:space="preserve"> that even though the person </w:t>
      </w:r>
      <w:r w:rsidR="008E51ED">
        <w:rPr>
          <w:rFonts w:ascii="Arial" w:hAnsi="Arial" w:cs="Arial"/>
        </w:rPr>
        <w:t>rejects</w:t>
      </w:r>
      <w:r w:rsidR="00F942B6">
        <w:rPr>
          <w:rFonts w:ascii="Arial" w:hAnsi="Arial" w:cs="Arial"/>
        </w:rPr>
        <w:t xml:space="preserve"> astrology</w:t>
      </w:r>
      <w:r w:rsidR="00A95BC3">
        <w:rPr>
          <w:rFonts w:ascii="Arial" w:hAnsi="Arial" w:cs="Arial"/>
        </w:rPr>
        <w:t>,</w:t>
      </w:r>
      <w:r w:rsidR="00F942B6">
        <w:rPr>
          <w:rFonts w:ascii="Arial" w:hAnsi="Arial" w:cs="Arial"/>
        </w:rPr>
        <w:t xml:space="preserve"> the</w:t>
      </w:r>
      <w:r w:rsidR="007B243D">
        <w:rPr>
          <w:rFonts w:ascii="Arial" w:hAnsi="Arial" w:cs="Arial"/>
        </w:rPr>
        <w:t>y may</w:t>
      </w:r>
      <w:r w:rsidR="00F942B6">
        <w:rPr>
          <w:rFonts w:ascii="Arial" w:hAnsi="Arial" w:cs="Arial"/>
        </w:rPr>
        <w:t xml:space="preserve"> </w:t>
      </w:r>
      <w:r w:rsidR="00C53AAB">
        <w:rPr>
          <w:rFonts w:ascii="Arial" w:hAnsi="Arial" w:cs="Arial"/>
        </w:rPr>
        <w:t xml:space="preserve">present </w:t>
      </w:r>
      <w:r w:rsidR="00A95BC3">
        <w:rPr>
          <w:rFonts w:ascii="Arial" w:hAnsi="Arial" w:cs="Arial"/>
        </w:rPr>
        <w:t xml:space="preserve">a </w:t>
      </w:r>
      <w:r w:rsidR="00C53AAB">
        <w:rPr>
          <w:rFonts w:ascii="Arial" w:hAnsi="Arial" w:cs="Arial"/>
        </w:rPr>
        <w:t xml:space="preserve">more complex view when they are allowed to express their opinion more freely than by </w:t>
      </w:r>
      <w:r w:rsidR="007B243D">
        <w:rPr>
          <w:rFonts w:ascii="Arial" w:hAnsi="Arial" w:cs="Arial"/>
        </w:rPr>
        <w:t xml:space="preserve">merely </w:t>
      </w:r>
      <w:r w:rsidR="00C53AAB">
        <w:rPr>
          <w:rFonts w:ascii="Arial" w:hAnsi="Arial" w:cs="Arial"/>
        </w:rPr>
        <w:t xml:space="preserve">selecting </w:t>
      </w:r>
      <w:r w:rsidR="00A95BC3">
        <w:rPr>
          <w:rFonts w:ascii="Arial" w:hAnsi="Arial" w:cs="Arial"/>
        </w:rPr>
        <w:t xml:space="preserve">an </w:t>
      </w:r>
      <w:r w:rsidR="001A46CB">
        <w:rPr>
          <w:rFonts w:ascii="Arial" w:hAnsi="Arial" w:cs="Arial"/>
        </w:rPr>
        <w:t xml:space="preserve">answer in the closed-ended question. </w:t>
      </w:r>
      <w:r w:rsidR="007B243D">
        <w:rPr>
          <w:rFonts w:ascii="Arial" w:hAnsi="Arial" w:cs="Arial"/>
        </w:rPr>
        <w:t xml:space="preserve">This </w:t>
      </w:r>
      <w:r w:rsidR="00A94EB8">
        <w:rPr>
          <w:rFonts w:ascii="Arial" w:hAnsi="Arial" w:cs="Arial"/>
        </w:rPr>
        <w:t xml:space="preserve">confirms the need of employing qualitative methods in studies on human beliefs as </w:t>
      </w:r>
      <w:r w:rsidR="004B65C7" w:rsidRPr="004B65C7">
        <w:rPr>
          <w:rFonts w:ascii="Arial" w:hAnsi="Arial" w:cs="Arial"/>
        </w:rPr>
        <w:t>Hennink et al. argue that qualitative methods allow for a contextualised understanding of phenomena</w:t>
      </w:r>
      <w:r w:rsidR="004B65C7">
        <w:rPr>
          <w:rFonts w:ascii="Arial" w:hAnsi="Arial" w:cs="Arial"/>
        </w:rPr>
        <w:t>.</w:t>
      </w:r>
      <w:r w:rsidR="00FF4513">
        <w:rPr>
          <w:rStyle w:val="Odwoanieprzypisudolnego"/>
          <w:rFonts w:ascii="Arial" w:hAnsi="Arial" w:cs="Arial"/>
        </w:rPr>
        <w:footnoteReference w:id="51"/>
      </w:r>
      <w:r w:rsidR="00502218">
        <w:rPr>
          <w:rFonts w:ascii="Arial" w:hAnsi="Arial" w:cs="Arial"/>
        </w:rPr>
        <w:t xml:space="preserve"> In addition,</w:t>
      </w:r>
      <w:r w:rsidR="005248A1">
        <w:rPr>
          <w:rFonts w:ascii="Arial" w:hAnsi="Arial" w:cs="Arial"/>
        </w:rPr>
        <w:t xml:space="preserve"> </w:t>
      </w:r>
      <w:r w:rsidR="005248A1" w:rsidRPr="005248A1">
        <w:rPr>
          <w:rFonts w:ascii="Arial" w:hAnsi="Arial" w:cs="Arial"/>
        </w:rPr>
        <w:t>in the questionnaires,</w:t>
      </w:r>
      <w:r w:rsidR="00502218">
        <w:rPr>
          <w:rFonts w:ascii="Arial" w:hAnsi="Arial" w:cs="Arial"/>
        </w:rPr>
        <w:t xml:space="preserve"> the participants </w:t>
      </w:r>
      <w:r w:rsidR="008837A8">
        <w:rPr>
          <w:rFonts w:ascii="Arial" w:hAnsi="Arial" w:cs="Arial"/>
        </w:rPr>
        <w:t>presented</w:t>
      </w:r>
      <w:r w:rsidR="001647BD">
        <w:rPr>
          <w:rFonts w:ascii="Arial" w:hAnsi="Arial" w:cs="Arial"/>
        </w:rPr>
        <w:t xml:space="preserve"> a</w:t>
      </w:r>
      <w:r w:rsidR="008837A8">
        <w:rPr>
          <w:rFonts w:ascii="Arial" w:hAnsi="Arial" w:cs="Arial"/>
        </w:rPr>
        <w:t xml:space="preserve"> </w:t>
      </w:r>
      <w:r w:rsidR="00566C08">
        <w:rPr>
          <w:rFonts w:ascii="Arial" w:hAnsi="Arial" w:cs="Arial"/>
        </w:rPr>
        <w:t>wide plethora of</w:t>
      </w:r>
      <w:r w:rsidR="004B5076">
        <w:rPr>
          <w:rFonts w:ascii="Arial" w:hAnsi="Arial" w:cs="Arial"/>
        </w:rPr>
        <w:t xml:space="preserve"> </w:t>
      </w:r>
      <w:r w:rsidR="004B5076" w:rsidRPr="004B5076">
        <w:rPr>
          <w:rFonts w:ascii="Arial" w:hAnsi="Arial" w:cs="Arial"/>
        </w:rPr>
        <w:t xml:space="preserve">opinions </w:t>
      </w:r>
      <w:r w:rsidR="004B5076">
        <w:rPr>
          <w:rFonts w:ascii="Arial" w:hAnsi="Arial" w:cs="Arial"/>
        </w:rPr>
        <w:t>which had to</w:t>
      </w:r>
      <w:r w:rsidR="004B5076" w:rsidRPr="004B5076">
        <w:rPr>
          <w:rFonts w:ascii="Arial" w:hAnsi="Arial" w:cs="Arial"/>
        </w:rPr>
        <w:t xml:space="preserve"> be </w:t>
      </w:r>
      <w:r w:rsidR="004B5076">
        <w:rPr>
          <w:rFonts w:ascii="Arial" w:hAnsi="Arial" w:cs="Arial"/>
        </w:rPr>
        <w:t>categorised</w:t>
      </w:r>
      <w:r w:rsidR="004B5076" w:rsidRPr="004B5076">
        <w:rPr>
          <w:rFonts w:ascii="Arial" w:hAnsi="Arial" w:cs="Arial"/>
        </w:rPr>
        <w:t xml:space="preserve"> to discuss</w:t>
      </w:r>
      <w:r w:rsidR="004B5076">
        <w:rPr>
          <w:rFonts w:ascii="Arial" w:hAnsi="Arial" w:cs="Arial"/>
        </w:rPr>
        <w:t xml:space="preserve"> and analyse</w:t>
      </w:r>
      <w:r w:rsidR="004B5076" w:rsidRPr="004B5076">
        <w:rPr>
          <w:rFonts w:ascii="Arial" w:hAnsi="Arial" w:cs="Arial"/>
        </w:rPr>
        <w:t xml:space="preserve"> the results while also keeping th</w:t>
      </w:r>
      <w:r w:rsidR="00256C90">
        <w:rPr>
          <w:rFonts w:ascii="Arial" w:hAnsi="Arial" w:cs="Arial"/>
        </w:rPr>
        <w:t>is</w:t>
      </w:r>
      <w:r w:rsidR="004B5076" w:rsidRPr="004B5076">
        <w:rPr>
          <w:rFonts w:ascii="Arial" w:hAnsi="Arial" w:cs="Arial"/>
        </w:rPr>
        <w:t xml:space="preserve"> paper </w:t>
      </w:r>
      <w:r w:rsidR="004B5076">
        <w:rPr>
          <w:rFonts w:ascii="Arial" w:hAnsi="Arial" w:cs="Arial"/>
        </w:rPr>
        <w:t>not too long</w:t>
      </w:r>
      <w:r w:rsidR="004B5076" w:rsidRPr="004B5076">
        <w:rPr>
          <w:rFonts w:ascii="Arial" w:hAnsi="Arial" w:cs="Arial"/>
        </w:rPr>
        <w:t xml:space="preserve">. Therefore, this study only </w:t>
      </w:r>
      <w:r w:rsidR="00627425">
        <w:rPr>
          <w:rFonts w:ascii="Arial" w:hAnsi="Arial" w:cs="Arial"/>
        </w:rPr>
        <w:t>explores</w:t>
      </w:r>
      <w:r w:rsidR="004B5076" w:rsidRPr="004B5076">
        <w:rPr>
          <w:rFonts w:ascii="Arial" w:hAnsi="Arial" w:cs="Arial"/>
        </w:rPr>
        <w:t xml:space="preserve"> </w:t>
      </w:r>
      <w:r w:rsidR="004D2941">
        <w:rPr>
          <w:rFonts w:ascii="Arial" w:hAnsi="Arial" w:cs="Arial"/>
        </w:rPr>
        <w:t>a part of the complex phenomenon</w:t>
      </w:r>
      <w:r w:rsidR="004B5076" w:rsidRPr="004B5076">
        <w:rPr>
          <w:rFonts w:ascii="Arial" w:hAnsi="Arial" w:cs="Arial"/>
        </w:rPr>
        <w:t xml:space="preserve">, and more extensive analysis and further research are needed to obtain results that would provide a more </w:t>
      </w:r>
      <w:r w:rsidR="00890E20">
        <w:rPr>
          <w:rFonts w:ascii="Arial" w:hAnsi="Arial" w:cs="Arial"/>
        </w:rPr>
        <w:t>comprehensive</w:t>
      </w:r>
      <w:r w:rsidR="004B5076" w:rsidRPr="004B5076">
        <w:rPr>
          <w:rFonts w:ascii="Arial" w:hAnsi="Arial" w:cs="Arial"/>
        </w:rPr>
        <w:t xml:space="preserve"> picture of the </w:t>
      </w:r>
      <w:r w:rsidR="00627425">
        <w:rPr>
          <w:rFonts w:ascii="Arial" w:hAnsi="Arial" w:cs="Arial"/>
        </w:rPr>
        <w:t>subject</w:t>
      </w:r>
      <w:r w:rsidR="004B5076" w:rsidRPr="004B5076">
        <w:rPr>
          <w:rFonts w:ascii="Arial" w:hAnsi="Arial" w:cs="Arial"/>
        </w:rPr>
        <w:t>.</w:t>
      </w:r>
    </w:p>
    <w:p w14:paraId="28B31A32" w14:textId="5FD988D6" w:rsidR="007E0914" w:rsidRDefault="00AA642D" w:rsidP="007E0914">
      <w:pPr>
        <w:ind w:firstLine="708"/>
        <w:rPr>
          <w:rFonts w:ascii="Arial" w:hAnsi="Arial" w:cs="Arial"/>
          <w:color w:val="000000" w:themeColor="text1"/>
        </w:rPr>
      </w:pPr>
      <w:r>
        <w:rPr>
          <w:rFonts w:ascii="Arial" w:hAnsi="Arial" w:cs="Arial"/>
        </w:rPr>
        <w:t xml:space="preserve">Based on </w:t>
      </w:r>
      <w:r w:rsidR="00B437E4">
        <w:rPr>
          <w:rFonts w:ascii="Arial" w:hAnsi="Arial" w:cs="Arial"/>
        </w:rPr>
        <w:t>discussed</w:t>
      </w:r>
      <w:r>
        <w:rPr>
          <w:rFonts w:ascii="Arial" w:hAnsi="Arial" w:cs="Arial"/>
        </w:rPr>
        <w:t xml:space="preserve"> examples, it seems clear that the results comply with the findings of Edwards et al. about the education level as a primary factor for disbelief in astrology.</w:t>
      </w:r>
      <w:r>
        <w:rPr>
          <w:rStyle w:val="Odwoanieprzypisudolnego"/>
          <w:rFonts w:ascii="Arial" w:hAnsi="Arial" w:cs="Arial"/>
        </w:rPr>
        <w:footnoteReference w:id="52"/>
      </w:r>
      <w:r>
        <w:rPr>
          <w:rFonts w:ascii="Arial" w:hAnsi="Arial" w:cs="Arial"/>
        </w:rPr>
        <w:t xml:space="preserve"> Most of the participants had </w:t>
      </w:r>
      <w:r w:rsidR="00906C97">
        <w:rPr>
          <w:rFonts w:ascii="Arial" w:hAnsi="Arial" w:cs="Arial"/>
        </w:rPr>
        <w:t xml:space="preserve">a higher education and </w:t>
      </w:r>
      <w:r w:rsidR="0091613A">
        <w:rPr>
          <w:rFonts w:ascii="Arial" w:hAnsi="Arial" w:cs="Arial"/>
        </w:rPr>
        <w:t>rejected belief in astrology</w:t>
      </w:r>
      <w:r w:rsidR="003F6DF9">
        <w:rPr>
          <w:rFonts w:ascii="Arial" w:hAnsi="Arial" w:cs="Arial"/>
        </w:rPr>
        <w:t xml:space="preserve"> on a higher level than the </w:t>
      </w:r>
      <w:r w:rsidR="00C64923">
        <w:rPr>
          <w:rFonts w:ascii="Arial" w:hAnsi="Arial" w:cs="Arial"/>
        </w:rPr>
        <w:t>other research show</w:t>
      </w:r>
      <w:r w:rsidR="001647BD">
        <w:rPr>
          <w:rFonts w:ascii="Arial" w:hAnsi="Arial" w:cs="Arial"/>
        </w:rPr>
        <w:t>s.</w:t>
      </w:r>
      <w:r w:rsidR="008D5EE1">
        <w:rPr>
          <w:rFonts w:ascii="Arial" w:hAnsi="Arial" w:cs="Arial"/>
        </w:rPr>
        <w:t xml:space="preserve"> H</w:t>
      </w:r>
      <w:r w:rsidR="0091613A">
        <w:rPr>
          <w:rFonts w:ascii="Arial" w:hAnsi="Arial" w:cs="Arial"/>
        </w:rPr>
        <w:t xml:space="preserve">owever, this </w:t>
      </w:r>
      <w:r w:rsidR="00E52CB8">
        <w:rPr>
          <w:rFonts w:ascii="Arial" w:hAnsi="Arial" w:cs="Arial"/>
        </w:rPr>
        <w:t>conclusion is drawn from quantitative data</w:t>
      </w:r>
      <w:r w:rsidR="00A72AAB">
        <w:rPr>
          <w:rFonts w:ascii="Arial" w:hAnsi="Arial" w:cs="Arial"/>
        </w:rPr>
        <w:t>,</w:t>
      </w:r>
      <w:r w:rsidR="00E52CB8">
        <w:rPr>
          <w:rFonts w:ascii="Arial" w:hAnsi="Arial" w:cs="Arial"/>
        </w:rPr>
        <w:t xml:space="preserve"> and as noted above</w:t>
      </w:r>
      <w:r w:rsidR="0039038F">
        <w:rPr>
          <w:rFonts w:ascii="Arial" w:hAnsi="Arial" w:cs="Arial"/>
        </w:rPr>
        <w:t xml:space="preserve">, </w:t>
      </w:r>
      <w:r w:rsidR="00A72AAB">
        <w:rPr>
          <w:rFonts w:ascii="Arial" w:hAnsi="Arial" w:cs="Arial"/>
        </w:rPr>
        <w:t>those with</w:t>
      </w:r>
      <w:r w:rsidR="0039038F">
        <w:rPr>
          <w:rFonts w:ascii="Arial" w:hAnsi="Arial" w:cs="Arial"/>
        </w:rPr>
        <w:t xml:space="preserve"> negative attitude</w:t>
      </w:r>
      <w:r w:rsidR="00A72AAB">
        <w:rPr>
          <w:rFonts w:ascii="Arial" w:hAnsi="Arial" w:cs="Arial"/>
        </w:rPr>
        <w:t>s</w:t>
      </w:r>
      <w:r w:rsidR="0039038F">
        <w:rPr>
          <w:rFonts w:ascii="Arial" w:hAnsi="Arial" w:cs="Arial"/>
        </w:rPr>
        <w:t xml:space="preserve"> towards astrology may demonstrate more complex views in the interviews.</w:t>
      </w:r>
      <w:r w:rsidR="005E018A">
        <w:rPr>
          <w:rFonts w:ascii="Arial" w:hAnsi="Arial" w:cs="Arial"/>
        </w:rPr>
        <w:t xml:space="preserve"> </w:t>
      </w:r>
      <w:r w:rsidR="00E23EDA">
        <w:rPr>
          <w:rFonts w:ascii="Arial" w:hAnsi="Arial" w:cs="Arial"/>
        </w:rPr>
        <w:t xml:space="preserve">In addition, </w:t>
      </w:r>
      <w:r w:rsidR="00F5752F" w:rsidRPr="00E3127A">
        <w:rPr>
          <w:rFonts w:ascii="Arial" w:hAnsi="Arial" w:cs="Arial"/>
          <w:color w:val="000000" w:themeColor="text1"/>
        </w:rPr>
        <w:t>Damper</w:t>
      </w:r>
      <w:r w:rsidR="00F5752F">
        <w:rPr>
          <w:rFonts w:ascii="Arial" w:hAnsi="Arial" w:cs="Arial"/>
          <w:color w:val="000000" w:themeColor="text1"/>
        </w:rPr>
        <w:t xml:space="preserve">’s </w:t>
      </w:r>
      <w:r w:rsidR="00F5752F">
        <w:rPr>
          <w:rFonts w:ascii="Arial" w:hAnsi="Arial" w:cs="Arial"/>
          <w:color w:val="000000" w:themeColor="text1"/>
        </w:rPr>
        <w:lastRenderedPageBreak/>
        <w:t>conclusions about</w:t>
      </w:r>
      <w:r w:rsidR="00F5752F" w:rsidRPr="00E3127A">
        <w:rPr>
          <w:rFonts w:ascii="Arial" w:hAnsi="Arial" w:cs="Arial"/>
          <w:color w:val="000000" w:themeColor="text1"/>
        </w:rPr>
        <w:t xml:space="preserve"> the conflict</w:t>
      </w:r>
      <w:r w:rsidR="00F5752F">
        <w:rPr>
          <w:rFonts w:ascii="Arial" w:hAnsi="Arial" w:cs="Arial"/>
          <w:color w:val="000000" w:themeColor="text1"/>
        </w:rPr>
        <w:t xml:space="preserve"> between science and religion seem reflected in the results</w:t>
      </w:r>
      <w:r w:rsidR="00F5752F" w:rsidRPr="00E3127A">
        <w:rPr>
          <w:rFonts w:ascii="Arial" w:hAnsi="Arial" w:cs="Arial"/>
          <w:color w:val="000000" w:themeColor="text1"/>
        </w:rPr>
        <w:t>.</w:t>
      </w:r>
      <w:r w:rsidR="00F5752F" w:rsidRPr="00E3127A">
        <w:rPr>
          <w:rStyle w:val="Odwoanieprzypisudolnego"/>
          <w:rFonts w:ascii="Arial" w:hAnsi="Arial" w:cs="Arial"/>
          <w:color w:val="000000" w:themeColor="text1"/>
        </w:rPr>
        <w:footnoteReference w:id="53"/>
      </w:r>
      <w:r w:rsidR="00F5752F" w:rsidRPr="00E3127A">
        <w:rPr>
          <w:rFonts w:ascii="Arial" w:hAnsi="Arial" w:cs="Arial"/>
          <w:color w:val="000000" w:themeColor="text1"/>
        </w:rPr>
        <w:t xml:space="preserve"> However, Kaden individual </w:t>
      </w:r>
      <w:r w:rsidR="00FA317A">
        <w:rPr>
          <w:rFonts w:ascii="Arial" w:hAnsi="Arial" w:cs="Arial"/>
          <w:color w:val="000000" w:themeColor="text1"/>
        </w:rPr>
        <w:t xml:space="preserve">religious beliefs and scientific views also seem confirmed since a minor part of the study group to some extent </w:t>
      </w:r>
      <w:r w:rsidR="00394B51">
        <w:rPr>
          <w:rFonts w:ascii="Arial" w:hAnsi="Arial" w:cs="Arial"/>
          <w:color w:val="000000" w:themeColor="text1"/>
        </w:rPr>
        <w:t>declared the coexistence of science and astrology</w:t>
      </w:r>
      <w:r w:rsidR="007246B3">
        <w:rPr>
          <w:rFonts w:ascii="Arial" w:hAnsi="Arial" w:cs="Arial"/>
          <w:color w:val="000000" w:themeColor="text1"/>
        </w:rPr>
        <w:t xml:space="preserve"> showing that the study group is not homogenous in terms of believing in astrology</w:t>
      </w:r>
      <w:r w:rsidR="00F5752F" w:rsidRPr="00E3127A">
        <w:rPr>
          <w:rFonts w:ascii="Arial" w:hAnsi="Arial" w:cs="Arial"/>
          <w:color w:val="000000" w:themeColor="text1"/>
        </w:rPr>
        <w:t>.</w:t>
      </w:r>
      <w:r w:rsidR="00F5752F" w:rsidRPr="00E3127A">
        <w:rPr>
          <w:rStyle w:val="Odwoanieprzypisudolnego"/>
          <w:rFonts w:ascii="Arial" w:hAnsi="Arial" w:cs="Arial"/>
          <w:color w:val="000000" w:themeColor="text1"/>
        </w:rPr>
        <w:footnoteReference w:id="54"/>
      </w:r>
      <w:r w:rsidR="003F6DF9">
        <w:rPr>
          <w:rFonts w:ascii="Arial" w:hAnsi="Arial" w:cs="Arial"/>
          <w:color w:val="000000" w:themeColor="text1"/>
        </w:rPr>
        <w:t xml:space="preserve"> </w:t>
      </w:r>
      <w:r w:rsidR="00072F59">
        <w:rPr>
          <w:rFonts w:ascii="Arial" w:hAnsi="Arial" w:cs="Arial"/>
          <w:color w:val="000000" w:themeColor="text1"/>
        </w:rPr>
        <w:t xml:space="preserve">The role of gender </w:t>
      </w:r>
      <w:r w:rsidR="004F4DC8">
        <w:rPr>
          <w:rFonts w:ascii="Arial" w:hAnsi="Arial" w:cs="Arial"/>
          <w:color w:val="000000" w:themeColor="text1"/>
        </w:rPr>
        <w:t>cannot</w:t>
      </w:r>
      <w:r w:rsidR="00072F59">
        <w:rPr>
          <w:rFonts w:ascii="Arial" w:hAnsi="Arial" w:cs="Arial"/>
          <w:color w:val="000000" w:themeColor="text1"/>
        </w:rPr>
        <w:t xml:space="preserve"> be </w:t>
      </w:r>
      <w:r w:rsidR="004F4DC8">
        <w:rPr>
          <w:rFonts w:ascii="Arial" w:hAnsi="Arial" w:cs="Arial"/>
          <w:color w:val="000000" w:themeColor="text1"/>
        </w:rPr>
        <w:t>ignored</w:t>
      </w:r>
      <w:r w:rsidR="00A72AAB">
        <w:rPr>
          <w:rFonts w:ascii="Arial" w:hAnsi="Arial" w:cs="Arial"/>
          <w:color w:val="000000" w:themeColor="text1"/>
        </w:rPr>
        <w:t xml:space="preserve">. </w:t>
      </w:r>
      <w:proofErr w:type="gramStart"/>
      <w:r w:rsidR="00A72AAB">
        <w:rPr>
          <w:rFonts w:ascii="Arial" w:hAnsi="Arial" w:cs="Arial"/>
          <w:color w:val="000000" w:themeColor="text1"/>
        </w:rPr>
        <w:t>I</w:t>
      </w:r>
      <w:r w:rsidR="004F4DC8">
        <w:rPr>
          <w:rFonts w:ascii="Arial" w:hAnsi="Arial" w:cs="Arial"/>
          <w:color w:val="000000" w:themeColor="text1"/>
        </w:rPr>
        <w:t>t is clear that women</w:t>
      </w:r>
      <w:proofErr w:type="gramEnd"/>
      <w:r w:rsidR="00F060B4">
        <w:rPr>
          <w:rFonts w:ascii="Arial" w:hAnsi="Arial" w:cs="Arial"/>
          <w:color w:val="000000" w:themeColor="text1"/>
        </w:rPr>
        <w:t xml:space="preserve"> tend to believe in astrology more often</w:t>
      </w:r>
      <w:r w:rsidR="00664AAB">
        <w:rPr>
          <w:rFonts w:ascii="Arial" w:hAnsi="Arial" w:cs="Arial"/>
          <w:color w:val="000000" w:themeColor="text1"/>
        </w:rPr>
        <w:t xml:space="preserve"> which correspond with findings of Dudeck regarding spirituality</w:t>
      </w:r>
      <w:r w:rsidR="004E4BBB">
        <w:rPr>
          <w:rFonts w:ascii="Arial" w:hAnsi="Arial" w:cs="Arial"/>
          <w:color w:val="000000" w:themeColor="text1"/>
        </w:rPr>
        <w:t>.</w:t>
      </w:r>
      <w:r w:rsidR="00664AAB">
        <w:rPr>
          <w:rStyle w:val="Odwoanieprzypisudolnego"/>
          <w:rFonts w:ascii="Arial" w:hAnsi="Arial" w:cs="Arial"/>
          <w:color w:val="000000" w:themeColor="text1"/>
        </w:rPr>
        <w:footnoteReference w:id="55"/>
      </w:r>
      <w:r w:rsidR="004E4BBB">
        <w:rPr>
          <w:rFonts w:ascii="Arial" w:hAnsi="Arial" w:cs="Arial"/>
          <w:color w:val="000000" w:themeColor="text1"/>
        </w:rPr>
        <w:t xml:space="preserve"> Nevertheless, </w:t>
      </w:r>
      <w:r w:rsidR="00DD668B" w:rsidRPr="00CF6F17">
        <w:rPr>
          <w:rFonts w:ascii="Arial" w:hAnsi="Arial" w:cs="Arial"/>
          <w:color w:val="000000" w:themeColor="text1"/>
        </w:rPr>
        <w:t>most of</w:t>
      </w:r>
      <w:r w:rsidR="00CF6F17" w:rsidRPr="00CF6F17">
        <w:rPr>
          <w:rFonts w:ascii="Arial" w:hAnsi="Arial" w:cs="Arial"/>
          <w:color w:val="000000" w:themeColor="text1"/>
        </w:rPr>
        <w:t xml:space="preserve"> the </w:t>
      </w:r>
      <w:r w:rsidR="00CF6F17">
        <w:rPr>
          <w:rFonts w:ascii="Arial" w:hAnsi="Arial" w:cs="Arial"/>
          <w:color w:val="000000" w:themeColor="text1"/>
        </w:rPr>
        <w:t>study</w:t>
      </w:r>
      <w:r w:rsidR="00CF6F17" w:rsidRPr="00CF6F17">
        <w:rPr>
          <w:rFonts w:ascii="Arial" w:hAnsi="Arial" w:cs="Arial"/>
          <w:color w:val="000000" w:themeColor="text1"/>
        </w:rPr>
        <w:t xml:space="preserve"> group reject</w:t>
      </w:r>
      <w:r w:rsidR="0001192C">
        <w:rPr>
          <w:rFonts w:ascii="Arial" w:hAnsi="Arial" w:cs="Arial"/>
          <w:color w:val="000000" w:themeColor="text1"/>
        </w:rPr>
        <w:t>ed</w:t>
      </w:r>
      <w:r w:rsidR="00CF6F17" w:rsidRPr="00CF6F17">
        <w:rPr>
          <w:rFonts w:ascii="Arial" w:hAnsi="Arial" w:cs="Arial"/>
          <w:color w:val="000000" w:themeColor="text1"/>
        </w:rPr>
        <w:t xml:space="preserve"> astrology in favo</w:t>
      </w:r>
      <w:r w:rsidR="0001192C">
        <w:rPr>
          <w:rFonts w:ascii="Arial" w:hAnsi="Arial" w:cs="Arial"/>
          <w:color w:val="000000" w:themeColor="text1"/>
        </w:rPr>
        <w:t>u</w:t>
      </w:r>
      <w:r w:rsidR="00CF6F17" w:rsidRPr="00CF6F17">
        <w:rPr>
          <w:rFonts w:ascii="Arial" w:hAnsi="Arial" w:cs="Arial"/>
          <w:color w:val="000000" w:themeColor="text1"/>
        </w:rPr>
        <w:t>r of science, with which astrology is in conflict</w:t>
      </w:r>
      <w:r w:rsidR="00864092">
        <w:rPr>
          <w:rFonts w:ascii="Arial" w:hAnsi="Arial" w:cs="Arial"/>
          <w:color w:val="000000" w:themeColor="text1"/>
        </w:rPr>
        <w:t xml:space="preserve"> in their opinion</w:t>
      </w:r>
      <w:r w:rsidR="00CF6F17" w:rsidRPr="00CF6F17">
        <w:rPr>
          <w:rFonts w:ascii="Arial" w:hAnsi="Arial" w:cs="Arial"/>
          <w:color w:val="000000" w:themeColor="text1"/>
        </w:rPr>
        <w:t>, with a few exceptions who d</w:t>
      </w:r>
      <w:r w:rsidR="0001192C">
        <w:rPr>
          <w:rFonts w:ascii="Arial" w:hAnsi="Arial" w:cs="Arial"/>
          <w:color w:val="000000" w:themeColor="text1"/>
        </w:rPr>
        <w:t>id</w:t>
      </w:r>
      <w:r w:rsidR="00CF6F17" w:rsidRPr="00CF6F17">
        <w:rPr>
          <w:rFonts w:ascii="Arial" w:hAnsi="Arial" w:cs="Arial"/>
          <w:color w:val="000000" w:themeColor="text1"/>
        </w:rPr>
        <w:t xml:space="preserve"> not see this conflict.</w:t>
      </w:r>
    </w:p>
    <w:p w14:paraId="7C1983CD" w14:textId="77777777" w:rsidR="007E0914" w:rsidRPr="00FD3739" w:rsidRDefault="007E0914" w:rsidP="007E0914">
      <w:pPr>
        <w:ind w:firstLine="708"/>
        <w:rPr>
          <w:rFonts w:ascii="Arial" w:hAnsi="Arial" w:cs="Arial"/>
        </w:rPr>
      </w:pPr>
    </w:p>
    <w:p w14:paraId="65E03EF3" w14:textId="77777777" w:rsidR="007B42B5" w:rsidRPr="00FD3739" w:rsidRDefault="007B42B5" w:rsidP="0022751C">
      <w:pPr>
        <w:pStyle w:val="Nagwek1"/>
        <w:jc w:val="center"/>
        <w:rPr>
          <w:rFonts w:ascii="Arial" w:hAnsi="Arial" w:cs="Arial"/>
        </w:rPr>
      </w:pPr>
      <w:r w:rsidRPr="00FD3739">
        <w:rPr>
          <w:rFonts w:ascii="Arial" w:hAnsi="Arial" w:cs="Arial"/>
        </w:rPr>
        <w:t>References</w:t>
      </w:r>
    </w:p>
    <w:p w14:paraId="0EC2A1B1" w14:textId="77777777" w:rsidR="00664AAB" w:rsidRPr="00664AAB" w:rsidRDefault="0022751C" w:rsidP="00664AAB">
      <w:pPr>
        <w:pStyle w:val="Bibliografia"/>
        <w:rPr>
          <w:rFonts w:ascii="Arial" w:eastAsiaTheme="minorHAnsi" w:hAnsi="Arial" w:cs="Arial"/>
          <w:sz w:val="22"/>
          <w:lang w:val="pl-PL" w:eastAsia="en-US"/>
        </w:rPr>
      </w:pPr>
      <w:r w:rsidRPr="00CE3D4E">
        <w:rPr>
          <w:rFonts w:ascii="Arial" w:hAnsi="Arial" w:cs="Arial"/>
        </w:rPr>
        <w:fldChar w:fldCharType="begin"/>
      </w:r>
      <w:r w:rsidR="00A23D00" w:rsidRPr="00CE3D4E">
        <w:rPr>
          <w:rFonts w:ascii="Arial" w:hAnsi="Arial" w:cs="Arial"/>
        </w:rPr>
        <w:instrText xml:space="preserve"> ADDIN ZOTERO_BIBL {"uncited":[],"omitted":[],"custom":[]} CSL_BIBLIOGRAPHY </w:instrText>
      </w:r>
      <w:r w:rsidRPr="00CE3D4E">
        <w:rPr>
          <w:rFonts w:ascii="Arial" w:hAnsi="Arial" w:cs="Arial"/>
        </w:rPr>
        <w:fldChar w:fldCharType="separate"/>
      </w:r>
      <w:r w:rsidR="00664AAB" w:rsidRPr="00664AAB">
        <w:rPr>
          <w:rFonts w:ascii="Arial" w:eastAsiaTheme="minorHAnsi" w:hAnsi="Arial" w:cs="Arial"/>
          <w:sz w:val="22"/>
          <w:lang w:val="pl-PL" w:eastAsia="en-US"/>
        </w:rPr>
        <w:t xml:space="preserve">Andersson, Ida, Julia Persson, and Petri Kajonius, ‘Even the Stars Think That I Am Superior: Personality, Intelligence and Belief in Astrology’, </w:t>
      </w:r>
      <w:r w:rsidR="00664AAB" w:rsidRPr="00664AAB">
        <w:rPr>
          <w:rFonts w:ascii="Arial" w:eastAsiaTheme="minorHAnsi" w:hAnsi="Arial" w:cs="Arial"/>
          <w:i/>
          <w:iCs/>
          <w:sz w:val="22"/>
          <w:lang w:val="pl-PL" w:eastAsia="en-US"/>
        </w:rPr>
        <w:t>Personality and Individual Differences</w:t>
      </w:r>
      <w:r w:rsidR="00664AAB" w:rsidRPr="00664AAB">
        <w:rPr>
          <w:rFonts w:ascii="Arial" w:eastAsiaTheme="minorHAnsi" w:hAnsi="Arial" w:cs="Arial"/>
          <w:sz w:val="22"/>
          <w:lang w:val="pl-PL" w:eastAsia="en-US"/>
        </w:rPr>
        <w:t>, 187 (2022), p. 111389, doi:https://10.1016/j.paid.2021.111389</w:t>
      </w:r>
    </w:p>
    <w:p w14:paraId="5BC1CC94"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Bauer, Martin, and John Durant, ‘Belief in Astrology: A Social-Psychological Analysis’, </w:t>
      </w:r>
      <w:r w:rsidRPr="00664AAB">
        <w:rPr>
          <w:rFonts w:ascii="Arial" w:eastAsiaTheme="minorHAnsi" w:hAnsi="Arial" w:cs="Arial"/>
          <w:i/>
          <w:iCs/>
          <w:sz w:val="22"/>
          <w:lang w:val="pl-PL" w:eastAsia="en-US"/>
        </w:rPr>
        <w:t>Culture and Cosmos</w:t>
      </w:r>
      <w:r w:rsidRPr="00664AAB">
        <w:rPr>
          <w:rFonts w:ascii="Arial" w:eastAsiaTheme="minorHAnsi" w:hAnsi="Arial" w:cs="Arial"/>
          <w:sz w:val="22"/>
          <w:lang w:val="pl-PL" w:eastAsia="en-US"/>
        </w:rPr>
        <w:t>, 1.01 (1997), pp. 55–71, doi:http://doi.org/10.46472/CC.0101.0211</w:t>
      </w:r>
    </w:p>
    <w:p w14:paraId="34D23C55"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Bell, Judith, Stephen Waters, and Helen Johnson, </w:t>
      </w:r>
      <w:r w:rsidRPr="00664AAB">
        <w:rPr>
          <w:rFonts w:ascii="Arial" w:eastAsiaTheme="minorHAnsi" w:hAnsi="Arial" w:cs="Arial"/>
          <w:i/>
          <w:iCs/>
          <w:sz w:val="22"/>
          <w:lang w:val="pl-PL" w:eastAsia="en-US"/>
        </w:rPr>
        <w:t>Doing Your Research Project : A Guide for First-Time Researchers</w:t>
      </w:r>
      <w:r w:rsidRPr="00664AAB">
        <w:rPr>
          <w:rFonts w:ascii="Arial" w:eastAsiaTheme="minorHAnsi" w:hAnsi="Arial" w:cs="Arial"/>
          <w:sz w:val="22"/>
          <w:lang w:val="pl-PL" w:eastAsia="en-US"/>
        </w:rPr>
        <w:t>, 8th edn (Maidenhead: Open University Press, 2024)</w:t>
      </w:r>
    </w:p>
    <w:p w14:paraId="0061584F"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Brady, Bernadette, </w:t>
      </w:r>
      <w:r w:rsidRPr="00664AAB">
        <w:rPr>
          <w:rFonts w:ascii="Arial" w:eastAsiaTheme="minorHAnsi" w:hAnsi="Arial" w:cs="Arial"/>
          <w:i/>
          <w:iCs/>
          <w:sz w:val="22"/>
          <w:lang w:val="pl-PL" w:eastAsia="en-US"/>
        </w:rPr>
        <w:t>The Shape of Fate: From Classical Philosophy to Astrological Practice</w:t>
      </w:r>
      <w:r w:rsidRPr="00664AAB">
        <w:rPr>
          <w:rFonts w:ascii="Arial" w:eastAsiaTheme="minorHAnsi" w:hAnsi="Arial" w:cs="Arial"/>
          <w:sz w:val="22"/>
          <w:lang w:val="pl-PL" w:eastAsia="en-US"/>
        </w:rPr>
        <w:t xml:space="preserve"> (Ceredigion, Wales: Sophia Centre Press, 2025)</w:t>
      </w:r>
    </w:p>
    <w:p w14:paraId="3185707E"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British Educational Research Association, ‘Ethical Guidelines for Educational Research, Fourth Edition (2018)’, Ethical Guidelines for Educational Research, Fourth Edition (2018), 13 August 2019 &lt;https://www.bera.ac.uk/publication/ethical-guidelines-for-educational-research-2018-online&gt; [accessed 18 April 2026]</w:t>
      </w:r>
    </w:p>
    <w:p w14:paraId="6739688A"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Campion, Nicholas, </w:t>
      </w:r>
      <w:r w:rsidRPr="00664AAB">
        <w:rPr>
          <w:rFonts w:ascii="Arial" w:eastAsiaTheme="minorHAnsi" w:hAnsi="Arial" w:cs="Arial"/>
          <w:i/>
          <w:iCs/>
          <w:sz w:val="22"/>
          <w:lang w:val="pl-PL" w:eastAsia="en-US"/>
        </w:rPr>
        <w:t>Astrology and Popular Religion in the Modern West: Prophecy, Cosmology and the New Age Movement</w:t>
      </w:r>
      <w:r w:rsidRPr="00664AAB">
        <w:rPr>
          <w:rFonts w:ascii="Arial" w:eastAsiaTheme="minorHAnsi" w:hAnsi="Arial" w:cs="Arial"/>
          <w:sz w:val="22"/>
          <w:lang w:val="pl-PL" w:eastAsia="en-US"/>
        </w:rPr>
        <w:t>, 1st ed (London: Taylor and Francis, 2016)</w:t>
      </w:r>
    </w:p>
    <w:p w14:paraId="206C6B66"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Damper, R. I., ‘Science and Religion in Conflict, Part 2: Barbour’s Four Models Revisited’, </w:t>
      </w:r>
      <w:r w:rsidRPr="00664AAB">
        <w:rPr>
          <w:rFonts w:ascii="Arial" w:eastAsiaTheme="minorHAnsi" w:hAnsi="Arial" w:cs="Arial"/>
          <w:i/>
          <w:iCs/>
          <w:sz w:val="22"/>
          <w:lang w:val="pl-PL" w:eastAsia="en-US"/>
        </w:rPr>
        <w:t>Foundations of Science</w:t>
      </w:r>
      <w:r w:rsidRPr="00664AAB">
        <w:rPr>
          <w:rFonts w:ascii="Arial" w:eastAsiaTheme="minorHAnsi" w:hAnsi="Arial" w:cs="Arial"/>
          <w:sz w:val="22"/>
          <w:lang w:val="pl-PL" w:eastAsia="en-US"/>
        </w:rPr>
        <w:t>, 29.3 (2024), pp. 703–40, doi:https://10.1007/s10699-022-09871-z</w:t>
      </w:r>
    </w:p>
    <w:p w14:paraId="7A60E5CB"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Dudeck, Jennifer M., ‘The Influence of Spirituality on the Career Development of College Seniors: An Examination of Work Values’, </w:t>
      </w:r>
      <w:r w:rsidRPr="00664AAB">
        <w:rPr>
          <w:rFonts w:ascii="Arial" w:eastAsiaTheme="minorHAnsi" w:hAnsi="Arial" w:cs="Arial"/>
          <w:i/>
          <w:iCs/>
          <w:sz w:val="22"/>
          <w:lang w:val="pl-PL" w:eastAsia="en-US"/>
        </w:rPr>
        <w:t>College Student Affairs Journal</w:t>
      </w:r>
      <w:r w:rsidRPr="00664AAB">
        <w:rPr>
          <w:rFonts w:ascii="Arial" w:eastAsiaTheme="minorHAnsi" w:hAnsi="Arial" w:cs="Arial"/>
          <w:sz w:val="22"/>
          <w:lang w:val="pl-PL" w:eastAsia="en-US"/>
        </w:rPr>
        <w:t xml:space="preserve"> (Charlotte, United States), 23.2 (2004), pp. 185–96 &lt;https://www.proquest.com/docview/224818209/abstract/5BEB146F64664229PQ/1?sourcetype=Scholarly%20Journals&gt; [accessed 12 April 2026]</w:t>
      </w:r>
    </w:p>
    <w:p w14:paraId="725C905C"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lastRenderedPageBreak/>
        <w:t xml:space="preserve">Edwards, Tobias, and others, ‘Intelligence and Individual Differences in Astrological Belief’, </w:t>
      </w:r>
      <w:r w:rsidRPr="00664AAB">
        <w:rPr>
          <w:rFonts w:ascii="Arial" w:eastAsiaTheme="minorHAnsi" w:hAnsi="Arial" w:cs="Arial"/>
          <w:i/>
          <w:iCs/>
          <w:sz w:val="22"/>
          <w:lang w:val="pl-PL" w:eastAsia="en-US"/>
        </w:rPr>
        <w:t>Journal of Individual Differences</w:t>
      </w:r>
      <w:r w:rsidRPr="00664AAB">
        <w:rPr>
          <w:rFonts w:ascii="Arial" w:eastAsiaTheme="minorHAnsi" w:hAnsi="Arial" w:cs="Arial"/>
          <w:sz w:val="22"/>
          <w:lang w:val="pl-PL" w:eastAsia="en-US"/>
        </w:rPr>
        <w:t>, 46.1 (2025), pp. 50–57, doi:https://10.1027/1614-0001/a000434</w:t>
      </w:r>
    </w:p>
    <w:p w14:paraId="641AFDC0"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European Education and Culture Executive Agency, ‘Higher Education’, European Education and Culture Executive Agency, 18 September 2025 &lt;https://eurydice.eacea.ec.europa.eu/eurypedia/czechia/higher-education&gt; [accessed 14 April 2026]</w:t>
      </w:r>
    </w:p>
    <w:p w14:paraId="7A8590FA"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‘Overview’, European Education and Culture Executive Agency, 26 June 2025 &lt;https://eurydice.eacea.ec.europa.eu/eurypedia/poland/overview&gt; [accessed 14 April 2026]</w:t>
      </w:r>
    </w:p>
    <w:p w14:paraId="7117CC0A"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‘Single-Structure Primary and Lower Secondary Education’, European Education and Culture Executive Agency, 1208 2025 &lt;https://eurydice.eacea.ec.europa.eu/eurypedia/poland/single-structure-primary-and-lower-secondary-education&gt; [accessed 14 April 2026]</w:t>
      </w:r>
    </w:p>
    <w:p w14:paraId="38FB9A30"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‘Single-Structure Primary and Lower Secondary Education’, European Education and Culture Executive Agency, 21 October 2025 &lt;https://eurydice.eacea.ec.europa.eu/eurypedia/czechia/single-structure-primary-and-lower-secondary-education&gt; [accessed 14 April 2026]</w:t>
      </w:r>
    </w:p>
    <w:p w14:paraId="2756F556"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‘Upper Secondary and Post-Secondary Non-Tertiary Education’, European Education and Culture Executive Agency, 8 December 2025 &lt;https://eurydice.eacea.ec.europa.eu/eurypedia/poland/upper-secondary-and-post-secondary-non-tertiary-education&gt; [accessed 14 April 2026]</w:t>
      </w:r>
    </w:p>
    <w:p w14:paraId="4E0EAC2C"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‘Upper Secondary and Post-Secondary Non-Tertiary Education’, European Education and Culture Executive Agency, 16 December 2025 &lt;https://eurydice.eacea.ec.europa.eu/eurypedia/czechia/upper-secondary-and-post-secondary-non-tertiary-education&gt; [accessed 14 April 2026]</w:t>
      </w:r>
    </w:p>
    <w:p w14:paraId="23EFFC36"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Eurostat, ‘Employed Persons with Information and Communications Technology (ICT) Education by Educational Attainment Level’, Eurostat, 2025, doi:https://10.2908/ISOC_SKI_ITEDU</w:t>
      </w:r>
    </w:p>
    <w:p w14:paraId="48AB707E"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‘Employed Persons with Information and Communications Technology (ICT) Education by Sex’, Eurostat, 2025, doi:https://10.2908/ISOC_SKI_ITSEX</w:t>
      </w:r>
    </w:p>
    <w:p w14:paraId="7407798C"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Górski, Andrzej, and others, </w:t>
      </w:r>
      <w:r w:rsidRPr="00664AAB">
        <w:rPr>
          <w:rFonts w:ascii="Arial" w:eastAsiaTheme="minorHAnsi" w:hAnsi="Arial" w:cs="Arial"/>
          <w:i/>
          <w:iCs/>
          <w:sz w:val="22"/>
          <w:lang w:val="pl-PL" w:eastAsia="en-US"/>
        </w:rPr>
        <w:t>Code of Ethics for Researchers</w:t>
      </w:r>
      <w:r w:rsidRPr="00664AAB">
        <w:rPr>
          <w:rFonts w:ascii="Arial" w:eastAsiaTheme="minorHAnsi" w:hAnsi="Arial" w:cs="Arial"/>
          <w:sz w:val="22"/>
          <w:lang w:val="pl-PL" w:eastAsia="en-US"/>
        </w:rPr>
        <w:t>, 4 December 2024 &lt;https://pan.pl/app/uploads/2025/06/Code_of_ethics_for_researchers_2024.pdf&gt; [accessed 15 April 2026]</w:t>
      </w:r>
    </w:p>
    <w:p w14:paraId="5DCEDFA7"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Guetterman, Timothy C., and others, ‘Contemporary Approaches to Mixed Methods–Grounded Theory Research: A Field-Based Analysis’, </w:t>
      </w:r>
      <w:r w:rsidRPr="00664AAB">
        <w:rPr>
          <w:rFonts w:ascii="Arial" w:eastAsiaTheme="minorHAnsi" w:hAnsi="Arial" w:cs="Arial"/>
          <w:i/>
          <w:iCs/>
          <w:sz w:val="22"/>
          <w:lang w:val="pl-PL" w:eastAsia="en-US"/>
        </w:rPr>
        <w:t>Journal of Mixed Methods Research</w:t>
      </w:r>
      <w:r w:rsidRPr="00664AAB">
        <w:rPr>
          <w:rFonts w:ascii="Arial" w:eastAsiaTheme="minorHAnsi" w:hAnsi="Arial" w:cs="Arial"/>
          <w:sz w:val="22"/>
          <w:lang w:val="pl-PL" w:eastAsia="en-US"/>
        </w:rPr>
        <w:t>, 13.2 (2019), pp. 179–95, doi:https://doi.dox.org/10.1177/1558689817710877</w:t>
      </w:r>
    </w:p>
    <w:p w14:paraId="6466E3CE"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Hennink, Monique, Inge Hutter, and Ajay Bailey, </w:t>
      </w:r>
      <w:r w:rsidRPr="00664AAB">
        <w:rPr>
          <w:rFonts w:ascii="Arial" w:eastAsiaTheme="minorHAnsi" w:hAnsi="Arial" w:cs="Arial"/>
          <w:i/>
          <w:iCs/>
          <w:sz w:val="22"/>
          <w:lang w:val="pl-PL" w:eastAsia="en-US"/>
        </w:rPr>
        <w:t>Qualitative Research Methods</w:t>
      </w:r>
      <w:r w:rsidRPr="00664AAB">
        <w:rPr>
          <w:rFonts w:ascii="Arial" w:eastAsiaTheme="minorHAnsi" w:hAnsi="Arial" w:cs="Arial"/>
          <w:sz w:val="22"/>
          <w:lang w:val="pl-PL" w:eastAsia="en-US"/>
        </w:rPr>
        <w:t>, Second edition (Los Angeles London New Delhi Singapore Washington DC Melbourne: SAGE, 2020)</w:t>
      </w:r>
    </w:p>
    <w:p w14:paraId="5A3E4361"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lastRenderedPageBreak/>
        <w:t>‘ISO/IEC/IEEE 24765:2010(En), Systems and Software Engineering — Vocabulary’, n.d. &lt;https://www.iso.org/obp/ui/#iso:std:iso-iec-ieee:24765:ed-1:v1:en&gt; [accessed 17 April 2026]</w:t>
      </w:r>
    </w:p>
    <w:p w14:paraId="21ABCF82"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Kaden, Tom, ‘The Sociological Study of Science and Religion and the Invisible Religion: Conditions of Possibility for the “Conflict Thesis”’, </w:t>
      </w:r>
      <w:r w:rsidRPr="00664AAB">
        <w:rPr>
          <w:rFonts w:ascii="Arial" w:eastAsiaTheme="minorHAnsi" w:hAnsi="Arial" w:cs="Arial"/>
          <w:i/>
          <w:iCs/>
          <w:sz w:val="22"/>
          <w:lang w:val="pl-PL" w:eastAsia="en-US"/>
        </w:rPr>
        <w:t>Human Studies</w:t>
      </w:r>
      <w:r w:rsidRPr="00664AAB">
        <w:rPr>
          <w:rFonts w:ascii="Arial" w:eastAsiaTheme="minorHAnsi" w:hAnsi="Arial" w:cs="Arial"/>
          <w:sz w:val="22"/>
          <w:lang w:val="pl-PL" w:eastAsia="en-US"/>
        </w:rPr>
        <w:t>, published online 25 September 2025, doi:https://10.1007/s10746-025-09817-x</w:t>
      </w:r>
    </w:p>
    <w:p w14:paraId="57447DF3"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‘Mayim Bialik | UCLA’, n.d. &lt;https://www.ucla.edu/about/notable-bruins/43-mayim-bialik&gt; [accessed 20 April 2026]</w:t>
      </w:r>
    </w:p>
    <w:p w14:paraId="79A0B74E"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Moore, David W., ‘Three in Four Americans Believe in Paranormal’, Gallup.Com, 16 June 2005 &lt;https://news.gallup.com/poll/16915/Three-Four-Americans-Believe-Paranormal.aspx&gt; [accessed 13 April 2026]</w:t>
      </w:r>
    </w:p>
    <w:p w14:paraId="25A517FC"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Noy, Shiri, and others, ‘Contemporary Views and Uses of Astrology in the United States: A Descriptive, Mixed-Methods Analysis’, </w:t>
      </w:r>
      <w:r w:rsidRPr="00664AAB">
        <w:rPr>
          <w:rFonts w:ascii="Arial" w:eastAsiaTheme="minorHAnsi" w:hAnsi="Arial" w:cs="Arial"/>
          <w:i/>
          <w:iCs/>
          <w:sz w:val="22"/>
          <w:lang w:val="pl-PL" w:eastAsia="en-US"/>
        </w:rPr>
        <w:t>Social Currents</w:t>
      </w:r>
      <w:r w:rsidRPr="00664AAB">
        <w:rPr>
          <w:rFonts w:ascii="Arial" w:eastAsiaTheme="minorHAnsi" w:hAnsi="Arial" w:cs="Arial"/>
          <w:sz w:val="22"/>
          <w:lang w:val="pl-PL" w:eastAsia="en-US"/>
        </w:rPr>
        <w:t>, 12.5 (2025), pp. 456–71, doi:https://10.1177/23294965251360016</w:t>
      </w:r>
    </w:p>
    <w:p w14:paraId="4995E08F"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Průcha, Jan, and Roman Švaříček, </w:t>
      </w:r>
      <w:r w:rsidRPr="00664AAB">
        <w:rPr>
          <w:rFonts w:ascii="Arial" w:eastAsiaTheme="minorHAnsi" w:hAnsi="Arial" w:cs="Arial"/>
          <w:i/>
          <w:iCs/>
          <w:sz w:val="22"/>
          <w:lang w:val="pl-PL" w:eastAsia="en-US"/>
        </w:rPr>
        <w:t>ETHICAL CODEX FOR THE CZECH EDUCATIONAL RESEARCH: PROPOSAL AND ITS JUSTIFICATION</w:t>
      </w:r>
      <w:r w:rsidRPr="00664AAB">
        <w:rPr>
          <w:rFonts w:ascii="Arial" w:eastAsiaTheme="minorHAnsi" w:hAnsi="Arial" w:cs="Arial"/>
          <w:sz w:val="22"/>
          <w:lang w:val="pl-PL" w:eastAsia="en-US"/>
        </w:rPr>
        <w:t>, 7 September 2010 &lt;https://capv.cz/wp-content/uploads/2019/08/CAPV09_Pru_Etick.pdf&gt; [accessed 15 April 2026]</w:t>
      </w:r>
    </w:p>
    <w:p w14:paraId="15D4A8C4"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Rotolo, Chip, </w:t>
      </w:r>
      <w:r w:rsidRPr="00664AAB">
        <w:rPr>
          <w:rFonts w:ascii="Arial" w:eastAsiaTheme="minorHAnsi" w:hAnsi="Arial" w:cs="Arial"/>
          <w:i/>
          <w:iCs/>
          <w:sz w:val="22"/>
          <w:lang w:val="pl-PL" w:eastAsia="en-US"/>
        </w:rPr>
        <w:t>30% of Americans Consult Astrology, Tarot Cards or Fortune Tellers</w:t>
      </w:r>
      <w:r w:rsidRPr="00664AAB">
        <w:rPr>
          <w:rFonts w:ascii="Arial" w:eastAsiaTheme="minorHAnsi" w:hAnsi="Arial" w:cs="Arial"/>
          <w:sz w:val="22"/>
          <w:lang w:val="pl-PL" w:eastAsia="en-US"/>
        </w:rPr>
        <w:t xml:space="preserve"> (Pew Research Center, 2025) &lt;https://www.pewresearch.org/wp-content/uploads/sites/20/2025/05/PR_2025.05.21_astrology-tarot-cards-fortune-tellers_report.pdf&gt; [accessed 13 April 2026]</w:t>
      </w:r>
    </w:p>
    <w:p w14:paraId="1A5B2060"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Rożnowski, Bohdan, and Beata Zarzycka, ‘Centrality of Religiosity as a Predictor of Work Orientation Styles and Work Engagement: A Moderating Role of Gender’, </w:t>
      </w:r>
      <w:r w:rsidRPr="00664AAB">
        <w:rPr>
          <w:rFonts w:ascii="Arial" w:eastAsiaTheme="minorHAnsi" w:hAnsi="Arial" w:cs="Arial"/>
          <w:i/>
          <w:iCs/>
          <w:sz w:val="22"/>
          <w:lang w:val="pl-PL" w:eastAsia="en-US"/>
        </w:rPr>
        <w:t>Religions</w:t>
      </w:r>
      <w:r w:rsidRPr="00664AAB">
        <w:rPr>
          <w:rFonts w:ascii="Arial" w:eastAsiaTheme="minorHAnsi" w:hAnsi="Arial" w:cs="Arial"/>
          <w:sz w:val="22"/>
          <w:lang w:val="pl-PL" w:eastAsia="en-US"/>
        </w:rPr>
        <w:t>, 11.8 (2020), p. 387, doi:https://10.3390/rel11080387</w:t>
      </w:r>
    </w:p>
    <w:p w14:paraId="34F5CD0E"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Schneider, Silke L., ‘The Classification of Education in Surveys: A Generalized Framework for Ex-Post Harmonization’, </w:t>
      </w:r>
      <w:r w:rsidRPr="00664AAB">
        <w:rPr>
          <w:rFonts w:ascii="Arial" w:eastAsiaTheme="minorHAnsi" w:hAnsi="Arial" w:cs="Arial"/>
          <w:i/>
          <w:iCs/>
          <w:sz w:val="22"/>
          <w:lang w:val="pl-PL" w:eastAsia="en-US"/>
        </w:rPr>
        <w:t>Quality &amp; Quantity</w:t>
      </w:r>
      <w:r w:rsidRPr="00664AAB">
        <w:rPr>
          <w:rFonts w:ascii="Arial" w:eastAsiaTheme="minorHAnsi" w:hAnsi="Arial" w:cs="Arial"/>
          <w:sz w:val="22"/>
          <w:lang w:val="pl-PL" w:eastAsia="en-US"/>
        </w:rPr>
        <w:t>, 56.3 (2022), pp. 1829–66, doi:https://doi.org/10.1007/s11135-021-01101-1</w:t>
      </w:r>
    </w:p>
    <w:p w14:paraId="54C8652E"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Silva, Tony, ‘Masculinity, Femininity, and Reported Paranormal Beliefs’, </w:t>
      </w:r>
      <w:r w:rsidRPr="00664AAB">
        <w:rPr>
          <w:rFonts w:ascii="Arial" w:eastAsiaTheme="minorHAnsi" w:hAnsi="Arial" w:cs="Arial"/>
          <w:i/>
          <w:iCs/>
          <w:sz w:val="22"/>
          <w:lang w:val="pl-PL" w:eastAsia="en-US"/>
        </w:rPr>
        <w:t>Journal for the Scientific Study of Religion</w:t>
      </w:r>
      <w:r w:rsidRPr="00664AAB">
        <w:rPr>
          <w:rFonts w:ascii="Arial" w:eastAsiaTheme="minorHAnsi" w:hAnsi="Arial" w:cs="Arial"/>
          <w:sz w:val="22"/>
          <w:lang w:val="pl-PL" w:eastAsia="en-US"/>
        </w:rPr>
        <w:t>, 62.3 (2023), pp. 709–22, doi:https://10.1111/jssr.12862</w:t>
      </w:r>
    </w:p>
    <w:p w14:paraId="26DE8069"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Skrzypińska, Katarzyna, and Paweł Atroszko, ‘Ścieżka Zawodowa w Relacji Do Osobowości i Duchowości Człowieka/Occupational Pathway in Relation to Human Personality and Spirituality’, </w:t>
      </w:r>
      <w:r w:rsidRPr="00664AAB">
        <w:rPr>
          <w:rFonts w:ascii="Arial" w:eastAsiaTheme="minorHAnsi" w:hAnsi="Arial" w:cs="Arial"/>
          <w:i/>
          <w:iCs/>
          <w:sz w:val="22"/>
          <w:lang w:val="pl-PL" w:eastAsia="en-US"/>
        </w:rPr>
        <w:t>PSYCHOLOGIA ROZWOJOWA</w:t>
      </w:r>
      <w:r w:rsidRPr="00664AAB">
        <w:rPr>
          <w:rFonts w:ascii="Arial" w:eastAsiaTheme="minorHAnsi" w:hAnsi="Arial" w:cs="Arial"/>
          <w:sz w:val="22"/>
          <w:lang w:val="pl-PL" w:eastAsia="en-US"/>
        </w:rPr>
        <w:t xml:space="preserve"> (Kraków, Poland), 20.2 (2015), pp. 41–56, doi:https://10.4467/20843879PR.15.009.3481</w:t>
      </w:r>
    </w:p>
    <w:p w14:paraId="40F108CC"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Sugarman, Hannah, and others, ‘Astrology Beliefs among Undergraduate Students’, </w:t>
      </w:r>
      <w:r w:rsidRPr="00664AAB">
        <w:rPr>
          <w:rFonts w:ascii="Arial" w:eastAsiaTheme="minorHAnsi" w:hAnsi="Arial" w:cs="Arial"/>
          <w:i/>
          <w:iCs/>
          <w:sz w:val="22"/>
          <w:lang w:val="pl-PL" w:eastAsia="en-US"/>
        </w:rPr>
        <w:t>Astronomy Education Review</w:t>
      </w:r>
      <w:r w:rsidRPr="00664AAB">
        <w:rPr>
          <w:rFonts w:ascii="Arial" w:eastAsiaTheme="minorHAnsi" w:hAnsi="Arial" w:cs="Arial"/>
          <w:sz w:val="22"/>
          <w:lang w:val="pl-PL" w:eastAsia="en-US"/>
        </w:rPr>
        <w:t>, 10.1 (2011), pp. 010101-010101–09, doi:https://10.3847/AER2010040</w:t>
      </w:r>
    </w:p>
    <w:p w14:paraId="79EB4CFA"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lastRenderedPageBreak/>
        <w:t>‘Syntax Error - Glossary | MDN’, MDN Web Docs, 11 July 2025 &lt;https://developer.mozilla.org/en-US/docs/Glossary/Syntax_error&gt; [accessed 19 April 2026]</w:t>
      </w:r>
    </w:p>
    <w:p w14:paraId="52F50EFA" w14:textId="77777777" w:rsidR="00664AAB" w:rsidRPr="00664AAB" w:rsidRDefault="00664AAB" w:rsidP="00664AAB">
      <w:pPr>
        <w:pStyle w:val="Bibliografia"/>
        <w:rPr>
          <w:rFonts w:ascii="Arial" w:eastAsiaTheme="minorHAnsi" w:hAnsi="Arial" w:cs="Arial"/>
          <w:sz w:val="22"/>
          <w:lang w:val="pl-PL" w:eastAsia="en-US"/>
        </w:rPr>
      </w:pPr>
      <w:r w:rsidRPr="00664AAB">
        <w:rPr>
          <w:rFonts w:ascii="Arial" w:eastAsiaTheme="minorHAnsi" w:hAnsi="Arial" w:cs="Arial"/>
          <w:sz w:val="22"/>
          <w:lang w:val="pl-PL" w:eastAsia="en-US"/>
        </w:rPr>
        <w:t xml:space="preserve">Temcharoenkit, Sasiwimon, and Donald A. Johnson, ‘Factors Influencing Attitudes toward Astrology and Making Relationship Decisions Among Thai Adults’, </w:t>
      </w:r>
      <w:r w:rsidRPr="00664AAB">
        <w:rPr>
          <w:rFonts w:ascii="Arial" w:eastAsiaTheme="minorHAnsi" w:hAnsi="Arial" w:cs="Arial"/>
          <w:i/>
          <w:iCs/>
          <w:sz w:val="22"/>
          <w:lang w:val="pl-PL" w:eastAsia="en-US"/>
        </w:rPr>
        <w:t>Scholar</w:t>
      </w:r>
      <w:r w:rsidRPr="00664AAB">
        <w:rPr>
          <w:rFonts w:ascii="Arial" w:eastAsiaTheme="minorHAnsi" w:hAnsi="Arial" w:cs="Arial"/>
          <w:sz w:val="22"/>
          <w:lang w:val="pl-PL" w:eastAsia="en-US"/>
        </w:rPr>
        <w:t xml:space="preserve"> (Bangkok, Thailand), 13.1 (2021), pp. 15–27 &lt;https://www.proquest.com/docview/2802441115/abstract/D4B157C47DD74535PQ/1&gt; [accessed 12 April 2026]</w:t>
      </w:r>
    </w:p>
    <w:p w14:paraId="766A958A" w14:textId="04928D51" w:rsidR="00AD123E" w:rsidRDefault="0022751C" w:rsidP="003A0492">
      <w:pPr>
        <w:pStyle w:val="Nagwek1"/>
        <w:jc w:val="center"/>
      </w:pPr>
      <w:r w:rsidRPr="00CE3D4E">
        <w:fldChar w:fldCharType="end"/>
      </w:r>
      <w:r w:rsidR="00337262">
        <w:t>Online resources</w:t>
      </w:r>
      <w:r w:rsidR="00021C70">
        <w:rPr>
          <w:rStyle w:val="Odwoanieprzypisudolnego"/>
        </w:rPr>
        <w:footnoteReference w:id="56"/>
      </w:r>
    </w:p>
    <w:p w14:paraId="732DAEBF" w14:textId="7AF739AA" w:rsidR="00570D5E" w:rsidRPr="00570D5E" w:rsidRDefault="00570D5E" w:rsidP="00570D5E">
      <w:pPr>
        <w:pStyle w:val="Bibliografia"/>
        <w:rPr>
          <w:rFonts w:ascii="Arial" w:hAnsi="Arial" w:cs="Arial"/>
          <w:sz w:val="22"/>
        </w:rPr>
      </w:pPr>
      <w:r w:rsidRPr="00CE3D4E">
        <w:rPr>
          <w:rFonts w:ascii="Arial" w:hAnsi="Arial" w:cs="Arial"/>
          <w:sz w:val="22"/>
        </w:rPr>
        <w:t>British Educational Research Association, ‘Ethical Guidelines for Educational Research, Fourth Edition (2018)’, Ethical Guidelines for Educational Research, Fourth Edition (2018), 13 August 2019 &lt;https://www.bera.ac.uk/publication/ethical-guidelines-for-educational-research-2018-online&gt; [accessed 18 April 2026]</w:t>
      </w:r>
    </w:p>
    <w:p w14:paraId="0C4374B8" w14:textId="77777777" w:rsidR="00645142" w:rsidRPr="00CA7800" w:rsidRDefault="00645142" w:rsidP="00645142">
      <w:pPr>
        <w:pStyle w:val="Bibliografia"/>
        <w:rPr>
          <w:rFonts w:ascii="Arial" w:hAnsi="Arial" w:cs="Arial"/>
          <w:color w:val="000000" w:themeColor="text1"/>
          <w:sz w:val="22"/>
          <w:szCs w:val="22"/>
        </w:rPr>
      </w:pPr>
      <w:r w:rsidRPr="00CA7800">
        <w:rPr>
          <w:rFonts w:ascii="Arial" w:hAnsi="Arial" w:cs="Arial"/>
          <w:color w:val="000000" w:themeColor="text1"/>
          <w:sz w:val="22"/>
          <w:szCs w:val="22"/>
        </w:rPr>
        <w:t>European Education and Culture Executive Agency, ‘Higher Education’, European Education and Culture Executive Agency, 18 September 2025 &lt;https://eurydice.eacea.ec.europa.eu/eurypedia/czechia/higher-education&gt; [accessed 14 April 2026]</w:t>
      </w:r>
    </w:p>
    <w:p w14:paraId="12E17842" w14:textId="77777777" w:rsidR="00645142" w:rsidRPr="00CA7800" w:rsidRDefault="00645142" w:rsidP="00645142">
      <w:pPr>
        <w:pStyle w:val="Bibliografia"/>
        <w:rPr>
          <w:rFonts w:ascii="Arial" w:hAnsi="Arial" w:cs="Arial"/>
          <w:color w:val="000000" w:themeColor="text1"/>
          <w:sz w:val="22"/>
          <w:szCs w:val="22"/>
        </w:rPr>
      </w:pPr>
      <w:r w:rsidRPr="00CA7800">
        <w:rPr>
          <w:rFonts w:ascii="Arial" w:hAnsi="Arial" w:cs="Arial"/>
          <w:color w:val="000000" w:themeColor="text1"/>
          <w:sz w:val="22"/>
          <w:szCs w:val="22"/>
        </w:rPr>
        <w:t>——, ‘Overview’, European Education and Culture Executive Agency, 26 June 2025 &lt;https://eurydice.eacea.ec.europa.eu/eurypedia/poland/overview&gt; [accessed 14 April 2026]</w:t>
      </w:r>
    </w:p>
    <w:p w14:paraId="6ECF4567" w14:textId="77777777" w:rsidR="00645142" w:rsidRPr="00CA7800" w:rsidRDefault="00645142" w:rsidP="00645142">
      <w:pPr>
        <w:pStyle w:val="Bibliografia"/>
        <w:rPr>
          <w:rFonts w:ascii="Arial" w:hAnsi="Arial" w:cs="Arial"/>
          <w:color w:val="000000" w:themeColor="text1"/>
          <w:sz w:val="22"/>
          <w:szCs w:val="22"/>
        </w:rPr>
      </w:pPr>
      <w:r w:rsidRPr="00CA7800">
        <w:rPr>
          <w:rFonts w:ascii="Arial" w:hAnsi="Arial" w:cs="Arial"/>
          <w:color w:val="000000" w:themeColor="text1"/>
          <w:sz w:val="22"/>
          <w:szCs w:val="22"/>
        </w:rPr>
        <w:t>——, ‘Single-Structure Primary and Lower Secondary Education’, European Education and Culture Executive Agency, 1208 2025 &lt;https://eurydice.eacea.ec.europa.eu/eurypedia/poland/single-structure-primary-and-lower-secondary-education&gt; [accessed 14 April 2026]</w:t>
      </w:r>
    </w:p>
    <w:p w14:paraId="20A680EC" w14:textId="77777777" w:rsidR="00645142" w:rsidRPr="00CA7800" w:rsidRDefault="00645142" w:rsidP="00645142">
      <w:pPr>
        <w:pStyle w:val="Bibliografia"/>
        <w:rPr>
          <w:rFonts w:ascii="Arial" w:hAnsi="Arial" w:cs="Arial"/>
          <w:color w:val="000000" w:themeColor="text1"/>
          <w:sz w:val="22"/>
          <w:szCs w:val="22"/>
        </w:rPr>
      </w:pPr>
      <w:r w:rsidRPr="00CA7800">
        <w:rPr>
          <w:rFonts w:ascii="Arial" w:hAnsi="Arial" w:cs="Arial"/>
          <w:color w:val="000000" w:themeColor="text1"/>
          <w:sz w:val="22"/>
          <w:szCs w:val="22"/>
        </w:rPr>
        <w:t>——, ‘Single-Structure Primary and Lower Secondary Education’, European Education and Culture Executive Agency, 21 October 2025 &lt;https://eurydice.eacea.ec.europa.eu/eurypedia/czechia/single-structure-primary-and-lower-secondary-education&gt; [accessed 14 April 2026]</w:t>
      </w:r>
    </w:p>
    <w:p w14:paraId="2EACA4FE" w14:textId="77777777" w:rsidR="00645142" w:rsidRPr="00CA7800" w:rsidRDefault="00645142" w:rsidP="00645142">
      <w:pPr>
        <w:pStyle w:val="Bibliografia"/>
        <w:rPr>
          <w:rFonts w:ascii="Arial" w:hAnsi="Arial" w:cs="Arial"/>
          <w:color w:val="000000" w:themeColor="text1"/>
          <w:sz w:val="22"/>
          <w:szCs w:val="22"/>
        </w:rPr>
      </w:pPr>
      <w:r w:rsidRPr="00CA7800">
        <w:rPr>
          <w:rFonts w:ascii="Arial" w:hAnsi="Arial" w:cs="Arial"/>
          <w:color w:val="000000" w:themeColor="text1"/>
          <w:sz w:val="22"/>
          <w:szCs w:val="22"/>
        </w:rPr>
        <w:t>——, ‘Upper Secondary and Post-Secondary Non-Tertiary Education’, European Education and Culture Executive Agency, 8 December 2025 &lt;https://eurydice.eacea.ec.europa.eu/eurypedia/poland/upper-secondary-and-post-secondary-non-tertiary-education&gt; [accessed 14 April 2026]</w:t>
      </w:r>
    </w:p>
    <w:p w14:paraId="412A3BC3" w14:textId="006EA169" w:rsidR="00645142" w:rsidRPr="00CA7800" w:rsidRDefault="00645142" w:rsidP="00645142">
      <w:pPr>
        <w:pStyle w:val="Bibliografia"/>
        <w:rPr>
          <w:rFonts w:ascii="Arial" w:hAnsi="Arial" w:cs="Arial"/>
          <w:color w:val="000000" w:themeColor="text1"/>
          <w:sz w:val="22"/>
          <w:szCs w:val="22"/>
        </w:rPr>
      </w:pPr>
      <w:r w:rsidRPr="00CA7800">
        <w:rPr>
          <w:rFonts w:ascii="Arial" w:hAnsi="Arial" w:cs="Arial"/>
          <w:color w:val="000000" w:themeColor="text1"/>
          <w:sz w:val="22"/>
          <w:szCs w:val="22"/>
        </w:rPr>
        <w:t>——, ‘Upper Secondary and Post-Secondary Non-Tertiary Education’, European Education and Culture Executive Agency, 16 December 2025 &lt;https://eurydice.eacea.ec.europa.eu/eurypedia/czechia/upper-secondary-and-post-secondary-non-tertiary-education&gt; [accessed 14 April 2026]</w:t>
      </w:r>
    </w:p>
    <w:p w14:paraId="3CE3264D" w14:textId="287515EE" w:rsidR="00351815" w:rsidRPr="00CA7800" w:rsidRDefault="00351815" w:rsidP="00B04A4A">
      <w:pPr>
        <w:pStyle w:val="Bibliografia"/>
        <w:rPr>
          <w:rFonts w:ascii="Arial" w:hAnsi="Arial" w:cs="Arial"/>
          <w:color w:val="000000" w:themeColor="text1"/>
          <w:sz w:val="22"/>
          <w:szCs w:val="22"/>
        </w:rPr>
      </w:pPr>
      <w:r w:rsidRPr="00CA7800">
        <w:rPr>
          <w:rFonts w:ascii="Arial" w:hAnsi="Arial" w:cs="Arial"/>
          <w:color w:val="000000" w:themeColor="text1"/>
          <w:sz w:val="22"/>
          <w:szCs w:val="22"/>
        </w:rPr>
        <w:t>Eurostat, ‘Employed Persons with Information and Communications Technology (ICT) Education by Educational Attainment Level</w:t>
      </w:r>
      <w:r w:rsidR="00B04A4A" w:rsidRPr="00CA7800">
        <w:rPr>
          <w:rFonts w:ascii="Arial" w:hAnsi="Arial" w:cs="Arial"/>
          <w:color w:val="000000" w:themeColor="text1"/>
          <w:sz w:val="22"/>
          <w:szCs w:val="22"/>
        </w:rPr>
        <w:t xml:space="preserve">: [ED3-8] Upper Secondary, Post-Secondary </w:t>
      </w:r>
      <w:r w:rsidR="00B04A4A" w:rsidRPr="00CA7800">
        <w:rPr>
          <w:rFonts w:ascii="Arial" w:hAnsi="Arial" w:cs="Arial"/>
          <w:color w:val="000000" w:themeColor="text1"/>
          <w:sz w:val="22"/>
          <w:szCs w:val="22"/>
        </w:rPr>
        <w:lastRenderedPageBreak/>
        <w:t>Non-Tertiary and Tertiary Education (Levels 3-8) for European Union, Poland, and Czechia in 2025</w:t>
      </w:r>
      <w:r w:rsidRPr="00CA7800">
        <w:rPr>
          <w:rFonts w:ascii="Arial" w:hAnsi="Arial" w:cs="Arial"/>
          <w:color w:val="000000" w:themeColor="text1"/>
          <w:sz w:val="22"/>
          <w:szCs w:val="22"/>
        </w:rPr>
        <w:t xml:space="preserve">’, Eurostat, 2025, </w:t>
      </w:r>
      <w:r w:rsidRPr="00CA7800">
        <w:rPr>
          <w:rFonts w:ascii="Arial" w:hAnsi="Arial" w:cs="Arial"/>
          <w:color w:val="000000" w:themeColor="text1"/>
          <w:sz w:val="22"/>
          <w:szCs w:val="22"/>
        </w:rPr>
        <w:br/>
        <w:t>&lt;</w:t>
      </w:r>
      <w:r w:rsidRPr="00CA7800">
        <w:rPr>
          <w:rFonts w:ascii="Arial" w:eastAsiaTheme="majorEastAsia" w:hAnsi="Arial" w:cs="Arial"/>
          <w:color w:val="000000" w:themeColor="text1"/>
          <w:sz w:val="22"/>
          <w:szCs w:val="22"/>
        </w:rPr>
        <w:t>https://ec.europa.eu/eurostat/databrowser/bookmark/4212554b-023c-4f5c-864d-cb60f8d93d44?lang=en&amp;createdAt=2026-04-20T09:47:19Z</w:t>
      </w:r>
      <w:r w:rsidRPr="00CA7800">
        <w:rPr>
          <w:rFonts w:ascii="Arial" w:hAnsi="Arial" w:cs="Arial"/>
          <w:color w:val="000000" w:themeColor="text1"/>
          <w:sz w:val="22"/>
          <w:szCs w:val="22"/>
        </w:rPr>
        <w:t xml:space="preserve">&gt; [accessed </w:t>
      </w:r>
      <w:r w:rsidR="00A21ED6" w:rsidRPr="00CA7800">
        <w:rPr>
          <w:rFonts w:ascii="Arial" w:hAnsi="Arial" w:cs="Arial"/>
          <w:color w:val="000000" w:themeColor="text1"/>
          <w:sz w:val="22"/>
          <w:szCs w:val="22"/>
        </w:rPr>
        <w:t>20</w:t>
      </w:r>
      <w:r w:rsidRPr="00CA7800">
        <w:rPr>
          <w:rFonts w:ascii="Arial" w:hAnsi="Arial" w:cs="Arial"/>
          <w:color w:val="000000" w:themeColor="text1"/>
          <w:sz w:val="22"/>
          <w:szCs w:val="22"/>
        </w:rPr>
        <w:t xml:space="preserve"> April 2026]</w:t>
      </w:r>
    </w:p>
    <w:p w14:paraId="39EC0FCF" w14:textId="7B371ADB" w:rsidR="00AC74DD" w:rsidRPr="00CA7800" w:rsidRDefault="00B04A4A" w:rsidP="00B04A4A">
      <w:pPr>
        <w:pStyle w:val="Bibliografia"/>
        <w:rPr>
          <w:rFonts w:ascii="Arial" w:hAnsi="Arial" w:cs="Arial"/>
          <w:color w:val="000000" w:themeColor="text1"/>
          <w:sz w:val="22"/>
          <w:szCs w:val="22"/>
        </w:rPr>
      </w:pPr>
      <w:r w:rsidRPr="00CA7800">
        <w:rPr>
          <w:rFonts w:ascii="Arial" w:hAnsi="Arial" w:cs="Arial"/>
          <w:color w:val="000000" w:themeColor="text1"/>
          <w:sz w:val="22"/>
          <w:szCs w:val="22"/>
        </w:rPr>
        <w:t>——, ‘Employed Persons with Information and Communications Technology (ICT) Education by Educational Attainment Level: [ED3-4] Upper secondary and post-secondary non-tertiary education (levels 3 and 4)</w:t>
      </w:r>
      <w:r w:rsidR="00CE3D4E" w:rsidRPr="00CA7800">
        <w:rPr>
          <w:rFonts w:ascii="Arial" w:hAnsi="Arial" w:cs="Arial"/>
          <w:color w:val="000000" w:themeColor="text1"/>
          <w:sz w:val="22"/>
          <w:szCs w:val="22"/>
        </w:rPr>
        <w:t xml:space="preserve"> </w:t>
      </w:r>
      <w:r w:rsidRPr="00CA7800">
        <w:rPr>
          <w:rFonts w:ascii="Arial" w:hAnsi="Arial" w:cs="Arial"/>
          <w:color w:val="000000" w:themeColor="text1"/>
          <w:sz w:val="22"/>
          <w:szCs w:val="22"/>
        </w:rPr>
        <w:t xml:space="preserve">for European Union, Poland, and Czechia in 2025’, Eurostat, 2025, </w:t>
      </w:r>
      <w:r w:rsidRPr="00CA7800">
        <w:rPr>
          <w:rFonts w:ascii="Arial" w:hAnsi="Arial" w:cs="Arial"/>
          <w:color w:val="000000" w:themeColor="text1"/>
          <w:sz w:val="22"/>
          <w:szCs w:val="22"/>
        </w:rPr>
        <w:br/>
        <w:t xml:space="preserve">&lt;https://ec.europa.eu/eurostat/databrowser/bookmark/e6d94614-cc11-497f-a9fd-93a131756b8f?lang=en&amp;createdAt=2026-04-20T09:58:12Z&gt; [accessed </w:t>
      </w:r>
      <w:r w:rsidR="00A21ED6" w:rsidRPr="00CA7800">
        <w:rPr>
          <w:rFonts w:ascii="Arial" w:hAnsi="Arial" w:cs="Arial"/>
          <w:color w:val="000000" w:themeColor="text1"/>
          <w:sz w:val="22"/>
          <w:szCs w:val="22"/>
        </w:rPr>
        <w:t>20</w:t>
      </w:r>
      <w:r w:rsidRPr="00CA7800">
        <w:rPr>
          <w:rFonts w:ascii="Arial" w:hAnsi="Arial" w:cs="Arial"/>
          <w:color w:val="000000" w:themeColor="text1"/>
          <w:sz w:val="22"/>
          <w:szCs w:val="22"/>
        </w:rPr>
        <w:t xml:space="preserve"> April 2026]</w:t>
      </w:r>
    </w:p>
    <w:p w14:paraId="5D62AB20" w14:textId="18C4CCCC" w:rsidR="00B04A4A" w:rsidRPr="00CA7800" w:rsidRDefault="00B04A4A" w:rsidP="00B04A4A">
      <w:pPr>
        <w:pStyle w:val="Bibliografia"/>
        <w:rPr>
          <w:rFonts w:ascii="Arial" w:hAnsi="Arial" w:cs="Arial"/>
          <w:color w:val="000000" w:themeColor="text1"/>
          <w:sz w:val="22"/>
          <w:szCs w:val="22"/>
        </w:rPr>
      </w:pPr>
      <w:r w:rsidRPr="00CA7800">
        <w:rPr>
          <w:rFonts w:ascii="Arial" w:hAnsi="Arial" w:cs="Arial"/>
          <w:color w:val="000000" w:themeColor="text1"/>
          <w:sz w:val="22"/>
          <w:szCs w:val="22"/>
        </w:rPr>
        <w:t>——, ‘Employed Persons with Information and Communications Technology (ICT) Education by Educational Attainment Level: [ED</w:t>
      </w:r>
      <w:r w:rsidR="00645142" w:rsidRPr="00CA7800">
        <w:rPr>
          <w:rFonts w:ascii="Arial" w:hAnsi="Arial" w:cs="Arial"/>
          <w:color w:val="000000" w:themeColor="text1"/>
          <w:sz w:val="22"/>
          <w:szCs w:val="22"/>
        </w:rPr>
        <w:t>5</w:t>
      </w:r>
      <w:r w:rsidRPr="00CA7800">
        <w:rPr>
          <w:rFonts w:ascii="Arial" w:hAnsi="Arial" w:cs="Arial"/>
          <w:color w:val="000000" w:themeColor="text1"/>
          <w:sz w:val="22"/>
          <w:szCs w:val="22"/>
        </w:rPr>
        <w:t xml:space="preserve">-8] </w:t>
      </w:r>
      <w:r w:rsidR="00645142" w:rsidRPr="00CA7800">
        <w:rPr>
          <w:rFonts w:ascii="Arial" w:hAnsi="Arial" w:cs="Arial"/>
          <w:color w:val="000000" w:themeColor="text1"/>
          <w:sz w:val="22"/>
          <w:szCs w:val="22"/>
        </w:rPr>
        <w:t>Tertiary education (levels 5-8)</w:t>
      </w:r>
      <w:r w:rsidRPr="00CA7800">
        <w:rPr>
          <w:rFonts w:ascii="Arial" w:hAnsi="Arial" w:cs="Arial"/>
          <w:color w:val="000000" w:themeColor="text1"/>
          <w:sz w:val="22"/>
          <w:szCs w:val="22"/>
        </w:rPr>
        <w:t xml:space="preserve"> for European Union, Poland, and Czechia in 2025’, Eurostat, 2025, </w:t>
      </w:r>
      <w:r w:rsidRPr="00CA7800">
        <w:rPr>
          <w:rFonts w:ascii="Arial" w:hAnsi="Arial" w:cs="Arial"/>
          <w:color w:val="000000" w:themeColor="text1"/>
          <w:sz w:val="22"/>
          <w:szCs w:val="22"/>
        </w:rPr>
        <w:br/>
        <w:t>&lt;</w:t>
      </w:r>
      <w:r w:rsidR="00645142" w:rsidRPr="00CA7800">
        <w:rPr>
          <w:rFonts w:ascii="Arial" w:hAnsi="Arial" w:cs="Arial"/>
          <w:color w:val="000000" w:themeColor="text1"/>
          <w:sz w:val="22"/>
          <w:szCs w:val="22"/>
        </w:rPr>
        <w:t>https://ec.europa.eu/eurostat/databrowser/bookmark/ea0cd8d7-677c-4e09-bfbe-c8b3a55f1901?lang=en&amp;createdAt=2026-04-20T09:58:49Z</w:t>
      </w:r>
      <w:r w:rsidRPr="00CA7800">
        <w:rPr>
          <w:rFonts w:ascii="Arial" w:hAnsi="Arial" w:cs="Arial"/>
          <w:color w:val="000000" w:themeColor="text1"/>
          <w:sz w:val="22"/>
          <w:szCs w:val="22"/>
        </w:rPr>
        <w:t xml:space="preserve">&gt; [accessed </w:t>
      </w:r>
      <w:r w:rsidR="00F93D77" w:rsidRPr="00CA7800">
        <w:rPr>
          <w:rFonts w:ascii="Arial" w:hAnsi="Arial" w:cs="Arial"/>
          <w:color w:val="000000" w:themeColor="text1"/>
          <w:sz w:val="22"/>
          <w:szCs w:val="22"/>
        </w:rPr>
        <w:t>20</w:t>
      </w:r>
      <w:r w:rsidRPr="00CA7800">
        <w:rPr>
          <w:rFonts w:ascii="Arial" w:hAnsi="Arial" w:cs="Arial"/>
          <w:color w:val="000000" w:themeColor="text1"/>
          <w:sz w:val="22"/>
          <w:szCs w:val="22"/>
        </w:rPr>
        <w:t xml:space="preserve"> April 2026]</w:t>
      </w:r>
    </w:p>
    <w:p w14:paraId="1EAF035C" w14:textId="43AA6895" w:rsidR="00CE3D4E" w:rsidRPr="00CA7800" w:rsidRDefault="00CE3D4E" w:rsidP="00CE3D4E">
      <w:pPr>
        <w:pStyle w:val="Bibliografia"/>
        <w:rPr>
          <w:rFonts w:ascii="Arial" w:hAnsi="Arial" w:cs="Arial"/>
          <w:color w:val="000000" w:themeColor="text1"/>
          <w:sz w:val="22"/>
          <w:szCs w:val="22"/>
        </w:rPr>
      </w:pPr>
      <w:r w:rsidRPr="00CA7800">
        <w:rPr>
          <w:rFonts w:ascii="Arial" w:hAnsi="Arial" w:cs="Arial"/>
          <w:color w:val="000000" w:themeColor="text1"/>
          <w:sz w:val="22"/>
          <w:szCs w:val="22"/>
        </w:rPr>
        <w:t>——, ‘</w:t>
      </w:r>
      <w:r w:rsidR="00AD7BF8" w:rsidRPr="00CA7800">
        <w:rPr>
          <w:rFonts w:ascii="Arial" w:hAnsi="Arial" w:cs="Arial"/>
          <w:color w:val="000000" w:themeColor="text1"/>
          <w:sz w:val="22"/>
          <w:szCs w:val="22"/>
        </w:rPr>
        <w:t>Employed persons with information and communications technology (ICT) education by sex: Total for European Union, Poland, and Czechia in 2025</w:t>
      </w:r>
      <w:r w:rsidRPr="00CA7800">
        <w:rPr>
          <w:rFonts w:ascii="Arial" w:hAnsi="Arial" w:cs="Arial"/>
          <w:color w:val="000000" w:themeColor="text1"/>
          <w:sz w:val="22"/>
          <w:szCs w:val="22"/>
        </w:rPr>
        <w:t xml:space="preserve">’, Eurostat, 2025, </w:t>
      </w:r>
      <w:r w:rsidR="00AD7BF8" w:rsidRPr="00CA7800">
        <w:rPr>
          <w:rFonts w:ascii="Arial" w:hAnsi="Arial" w:cs="Arial"/>
          <w:color w:val="000000" w:themeColor="text1"/>
          <w:sz w:val="22"/>
          <w:szCs w:val="22"/>
        </w:rPr>
        <w:t xml:space="preserve">&lt;https://ec.europa.eu/eurostat/databrowser/bookmark/8d66f091-0d27-441f-9cbc-14b498d33e4d?lang=en&amp;createdAt=2026-04-20T10:07:03Z&gt; [accessed </w:t>
      </w:r>
      <w:r w:rsidR="00F93D77" w:rsidRPr="00CA7800">
        <w:rPr>
          <w:rFonts w:ascii="Arial" w:hAnsi="Arial" w:cs="Arial"/>
          <w:color w:val="000000" w:themeColor="text1"/>
          <w:sz w:val="22"/>
          <w:szCs w:val="22"/>
        </w:rPr>
        <w:t>20</w:t>
      </w:r>
      <w:r w:rsidR="00AD7BF8" w:rsidRPr="00CA7800">
        <w:rPr>
          <w:rFonts w:ascii="Arial" w:hAnsi="Arial" w:cs="Arial"/>
          <w:color w:val="000000" w:themeColor="text1"/>
          <w:sz w:val="22"/>
          <w:szCs w:val="22"/>
        </w:rPr>
        <w:t xml:space="preserve"> April 2026]</w:t>
      </w:r>
    </w:p>
    <w:p w14:paraId="12686CC5" w14:textId="768BFEDC" w:rsidR="00AD7BF8" w:rsidRPr="00CA7800" w:rsidRDefault="00AD7BF8" w:rsidP="00AD7BF8">
      <w:pPr>
        <w:pStyle w:val="Bibliografia"/>
        <w:rPr>
          <w:rFonts w:ascii="Arial" w:hAnsi="Arial" w:cs="Arial"/>
          <w:color w:val="000000" w:themeColor="text1"/>
          <w:sz w:val="22"/>
          <w:szCs w:val="22"/>
        </w:rPr>
      </w:pPr>
      <w:r w:rsidRPr="00CA7800">
        <w:rPr>
          <w:rFonts w:ascii="Arial" w:hAnsi="Arial" w:cs="Arial"/>
          <w:color w:val="000000" w:themeColor="text1"/>
          <w:sz w:val="22"/>
          <w:szCs w:val="22"/>
        </w:rPr>
        <w:t xml:space="preserve">——, ‘Employed persons with information and communications technology (ICT) education by sex: Females for European Union, Poland, and Czechia in 2025’, Eurostat, 2025, &lt;https://ec.europa.eu/eurostat/databrowser/bookmark/3861b6e2-9fe5-4190-b6fa-cbef9038d298?lang=en&amp;createdAt=2026-04-20T10:08:00Z&gt; [accessed </w:t>
      </w:r>
      <w:r w:rsidR="00F93D77" w:rsidRPr="00CA7800">
        <w:rPr>
          <w:rFonts w:ascii="Arial" w:hAnsi="Arial" w:cs="Arial"/>
          <w:color w:val="000000" w:themeColor="text1"/>
          <w:sz w:val="22"/>
          <w:szCs w:val="22"/>
        </w:rPr>
        <w:t>20</w:t>
      </w:r>
      <w:r w:rsidRPr="00CA7800">
        <w:rPr>
          <w:rFonts w:ascii="Arial" w:hAnsi="Arial" w:cs="Arial"/>
          <w:color w:val="000000" w:themeColor="text1"/>
          <w:sz w:val="22"/>
          <w:szCs w:val="22"/>
        </w:rPr>
        <w:t xml:space="preserve"> April 2026]</w:t>
      </w:r>
    </w:p>
    <w:p w14:paraId="5FA20100" w14:textId="7C5B52A8" w:rsidR="00AD7BF8" w:rsidRPr="00CA7800" w:rsidRDefault="00AD7BF8" w:rsidP="00AD7BF8">
      <w:pPr>
        <w:pStyle w:val="Bibliografia"/>
        <w:rPr>
          <w:rFonts w:ascii="Arial" w:hAnsi="Arial" w:cs="Arial"/>
          <w:color w:val="000000" w:themeColor="text1"/>
          <w:sz w:val="22"/>
          <w:szCs w:val="22"/>
        </w:rPr>
      </w:pPr>
      <w:r w:rsidRPr="00CA7800">
        <w:rPr>
          <w:rFonts w:ascii="Arial" w:hAnsi="Arial" w:cs="Arial"/>
          <w:color w:val="000000" w:themeColor="text1"/>
          <w:sz w:val="22"/>
          <w:szCs w:val="22"/>
        </w:rPr>
        <w:t xml:space="preserve">——, ‘Employed persons with information and communications technology (ICT) education by sex: Males for European Union, Poland, and Czechia in 2025’, Eurostat, 2025, &lt;https://ec.europa.eu/eurostat/databrowser/bookmark/7f6fef48-cb02-41db-bf33-83e3f3d6f0e7?lang=en&amp;createdAt=2026-04-20T10:07:38Z&gt; [accessed </w:t>
      </w:r>
      <w:r w:rsidR="00F93D77" w:rsidRPr="00CA7800">
        <w:rPr>
          <w:rFonts w:ascii="Arial" w:hAnsi="Arial" w:cs="Arial"/>
          <w:color w:val="000000" w:themeColor="text1"/>
          <w:sz w:val="22"/>
          <w:szCs w:val="22"/>
        </w:rPr>
        <w:t>20</w:t>
      </w:r>
      <w:r w:rsidRPr="00CA7800">
        <w:rPr>
          <w:rFonts w:ascii="Arial" w:hAnsi="Arial" w:cs="Arial"/>
          <w:color w:val="000000" w:themeColor="text1"/>
          <w:sz w:val="22"/>
          <w:szCs w:val="22"/>
        </w:rPr>
        <w:t xml:space="preserve"> April 2026]</w:t>
      </w:r>
    </w:p>
    <w:p w14:paraId="0E8BAFF6" w14:textId="1857960B" w:rsidR="00512999" w:rsidRPr="00CA7800" w:rsidRDefault="00512999" w:rsidP="00512999">
      <w:pPr>
        <w:pStyle w:val="Bibliografia"/>
        <w:rPr>
          <w:rFonts w:ascii="Arial" w:hAnsi="Arial" w:cs="Arial"/>
          <w:color w:val="000000" w:themeColor="text1"/>
          <w:sz w:val="22"/>
        </w:rPr>
      </w:pPr>
      <w:r w:rsidRPr="00CA7800">
        <w:rPr>
          <w:rFonts w:ascii="Arial" w:hAnsi="Arial" w:cs="Arial"/>
          <w:color w:val="000000" w:themeColor="text1"/>
          <w:sz w:val="22"/>
        </w:rPr>
        <w:t xml:space="preserve">Górski, Andrzej, and others, </w:t>
      </w:r>
      <w:r w:rsidRPr="00CA7800">
        <w:rPr>
          <w:rFonts w:ascii="Arial" w:hAnsi="Arial" w:cs="Arial"/>
          <w:i/>
          <w:iCs/>
          <w:color w:val="000000" w:themeColor="text1"/>
          <w:sz w:val="22"/>
        </w:rPr>
        <w:t>Code of Ethics for Researchers</w:t>
      </w:r>
      <w:r w:rsidRPr="00CA7800">
        <w:rPr>
          <w:rFonts w:ascii="Arial" w:hAnsi="Arial" w:cs="Arial"/>
          <w:color w:val="000000" w:themeColor="text1"/>
          <w:sz w:val="22"/>
        </w:rPr>
        <w:t>, 4 December 2024 &lt;https://pan.pl/app/uploads/2025/06/Code_of_ethics_for_researchers_2024.pdf&gt; [accessed 15 April 2026]</w:t>
      </w:r>
    </w:p>
    <w:p w14:paraId="751FE6DE" w14:textId="74F3B21E" w:rsidR="00645142" w:rsidRPr="00CA7800" w:rsidRDefault="00645142" w:rsidP="00645142">
      <w:pPr>
        <w:pStyle w:val="Bibliografia"/>
        <w:rPr>
          <w:rFonts w:ascii="Arial" w:hAnsi="Arial" w:cs="Arial"/>
          <w:color w:val="000000" w:themeColor="text1"/>
          <w:sz w:val="22"/>
          <w:szCs w:val="22"/>
        </w:rPr>
      </w:pPr>
      <w:r w:rsidRPr="00CA7800">
        <w:rPr>
          <w:rFonts w:ascii="Arial" w:hAnsi="Arial" w:cs="Arial"/>
          <w:color w:val="000000" w:themeColor="text1"/>
          <w:sz w:val="22"/>
          <w:szCs w:val="22"/>
        </w:rPr>
        <w:t>‘ISO/IEC/IEEE 24765:2010(En), Systems and Software Engineering — Vocabulary’, n.d. &lt;https://www.iso.org/obp/ui/#iso:std:iso-iec-ieee:24765:ed-1:v1:en&gt; [accessed 17 April 2026]</w:t>
      </w:r>
    </w:p>
    <w:p w14:paraId="44ACE29B" w14:textId="7DA518DA" w:rsidR="00C04F36" w:rsidRPr="00CA7800" w:rsidRDefault="00C04F36" w:rsidP="00C04F36">
      <w:pPr>
        <w:pStyle w:val="Bibliografia"/>
        <w:rPr>
          <w:rFonts w:ascii="Arial" w:hAnsi="Arial" w:cs="Arial"/>
          <w:color w:val="000000" w:themeColor="text1"/>
          <w:sz w:val="22"/>
        </w:rPr>
      </w:pPr>
      <w:r w:rsidRPr="00CA7800">
        <w:rPr>
          <w:rFonts w:ascii="Arial" w:hAnsi="Arial" w:cs="Arial"/>
          <w:color w:val="000000" w:themeColor="text1"/>
          <w:sz w:val="22"/>
        </w:rPr>
        <w:t>Moore, David W., ‘Three in Four Americans Believe in Paranormal’, Gallup.Com, 16 June 2005 &lt;https://news.gallup.com/poll/16915/Three-Four-Americans-Believe-Paranormal.aspx&gt; [accessed 13 April 2026]</w:t>
      </w:r>
    </w:p>
    <w:p w14:paraId="0AEBF394" w14:textId="77777777" w:rsidR="00645142" w:rsidRPr="00CA7800" w:rsidRDefault="00645142" w:rsidP="00645142">
      <w:pPr>
        <w:pStyle w:val="Bibliografia"/>
        <w:rPr>
          <w:rFonts w:ascii="Arial" w:hAnsi="Arial" w:cs="Arial"/>
          <w:color w:val="000000" w:themeColor="text1"/>
          <w:sz w:val="22"/>
          <w:szCs w:val="22"/>
        </w:rPr>
      </w:pPr>
      <w:r w:rsidRPr="00CA7800">
        <w:rPr>
          <w:rFonts w:ascii="Arial" w:hAnsi="Arial" w:cs="Arial"/>
          <w:color w:val="000000" w:themeColor="text1"/>
          <w:sz w:val="22"/>
          <w:szCs w:val="22"/>
        </w:rPr>
        <w:t>‘Syntax Error - Glossary | MDN’, MDN Web Docs, 11 July 2025 &lt;https://developer.mozilla.org/en-US/docs/Glossary/Syntax_error&gt; [accessed 19 April 2026]</w:t>
      </w:r>
    </w:p>
    <w:p w14:paraId="646FBCF8" w14:textId="77777777" w:rsidR="00F3198B" w:rsidRPr="00CA7800" w:rsidRDefault="00F3198B" w:rsidP="00F3198B">
      <w:pPr>
        <w:pStyle w:val="Bibliografia"/>
        <w:rPr>
          <w:rFonts w:ascii="Arial" w:hAnsi="Arial" w:cs="Arial"/>
          <w:color w:val="000000" w:themeColor="text1"/>
          <w:sz w:val="22"/>
        </w:rPr>
      </w:pPr>
      <w:proofErr w:type="spellStart"/>
      <w:r w:rsidRPr="00CA7800">
        <w:rPr>
          <w:rFonts w:ascii="Arial" w:hAnsi="Arial" w:cs="Arial"/>
          <w:color w:val="000000" w:themeColor="text1"/>
          <w:sz w:val="22"/>
        </w:rPr>
        <w:t>Průcha</w:t>
      </w:r>
      <w:proofErr w:type="spellEnd"/>
      <w:r w:rsidRPr="00CA7800">
        <w:rPr>
          <w:rFonts w:ascii="Arial" w:hAnsi="Arial" w:cs="Arial"/>
          <w:color w:val="000000" w:themeColor="text1"/>
          <w:sz w:val="22"/>
        </w:rPr>
        <w:t xml:space="preserve">, Jan, and Roman </w:t>
      </w:r>
      <w:proofErr w:type="spellStart"/>
      <w:r w:rsidRPr="00CA7800">
        <w:rPr>
          <w:rFonts w:ascii="Arial" w:hAnsi="Arial" w:cs="Arial"/>
          <w:color w:val="000000" w:themeColor="text1"/>
          <w:sz w:val="22"/>
        </w:rPr>
        <w:t>Švaříček</w:t>
      </w:r>
      <w:proofErr w:type="spellEnd"/>
      <w:r w:rsidRPr="00CA7800">
        <w:rPr>
          <w:rFonts w:ascii="Arial" w:hAnsi="Arial" w:cs="Arial"/>
          <w:color w:val="000000" w:themeColor="text1"/>
          <w:sz w:val="22"/>
        </w:rPr>
        <w:t xml:space="preserve">, </w:t>
      </w:r>
      <w:r w:rsidRPr="00CA7800">
        <w:rPr>
          <w:rFonts w:ascii="Arial" w:hAnsi="Arial" w:cs="Arial"/>
          <w:i/>
          <w:iCs/>
          <w:color w:val="000000" w:themeColor="text1"/>
          <w:sz w:val="22"/>
        </w:rPr>
        <w:t>ETHICAL CODEX FOR THE CZECH EDUCATIONAL RESEARCH: PROPOSAL AND ITS JUSTIFICATION</w:t>
      </w:r>
      <w:r w:rsidRPr="00CA7800">
        <w:rPr>
          <w:rFonts w:ascii="Arial" w:hAnsi="Arial" w:cs="Arial"/>
          <w:color w:val="000000" w:themeColor="text1"/>
          <w:sz w:val="22"/>
        </w:rPr>
        <w:t xml:space="preserve">, 7 September 2010 </w:t>
      </w:r>
      <w:r w:rsidRPr="00CA7800">
        <w:rPr>
          <w:rFonts w:ascii="Arial" w:hAnsi="Arial" w:cs="Arial"/>
          <w:color w:val="000000" w:themeColor="text1"/>
          <w:sz w:val="22"/>
        </w:rPr>
        <w:lastRenderedPageBreak/>
        <w:t>&lt;https://capv.cz/wp-content/uploads/2019/08/CAPV09_Pru_Etick.pdf&gt; [accessed 15 April 2026]</w:t>
      </w:r>
    </w:p>
    <w:p w14:paraId="2DB151F5" w14:textId="77777777" w:rsidR="00F3198B" w:rsidRPr="00CA7800" w:rsidRDefault="00F3198B" w:rsidP="00F3198B">
      <w:pPr>
        <w:pStyle w:val="Bibliografia"/>
        <w:rPr>
          <w:rFonts w:ascii="Arial" w:hAnsi="Arial" w:cs="Arial"/>
          <w:color w:val="000000" w:themeColor="text1"/>
          <w:sz w:val="22"/>
        </w:rPr>
      </w:pPr>
      <w:r w:rsidRPr="00CA7800">
        <w:rPr>
          <w:rFonts w:ascii="Arial" w:hAnsi="Arial" w:cs="Arial"/>
          <w:color w:val="000000" w:themeColor="text1"/>
          <w:sz w:val="22"/>
        </w:rPr>
        <w:t xml:space="preserve">Rotolo, Chip, </w:t>
      </w:r>
      <w:r w:rsidRPr="00CA7800">
        <w:rPr>
          <w:rFonts w:ascii="Arial" w:hAnsi="Arial" w:cs="Arial"/>
          <w:i/>
          <w:iCs/>
          <w:color w:val="000000" w:themeColor="text1"/>
          <w:sz w:val="22"/>
        </w:rPr>
        <w:t>30% of Americans Consult Astrology, Tarot Cards or Fortune Tellers</w:t>
      </w:r>
      <w:r w:rsidRPr="00CA7800">
        <w:rPr>
          <w:rFonts w:ascii="Arial" w:hAnsi="Arial" w:cs="Arial"/>
          <w:color w:val="000000" w:themeColor="text1"/>
          <w:sz w:val="22"/>
        </w:rPr>
        <w:t xml:space="preserve"> (Pew Research </w:t>
      </w:r>
      <w:proofErr w:type="spellStart"/>
      <w:r w:rsidRPr="00CA7800">
        <w:rPr>
          <w:rFonts w:ascii="Arial" w:hAnsi="Arial" w:cs="Arial"/>
          <w:color w:val="000000" w:themeColor="text1"/>
          <w:sz w:val="22"/>
        </w:rPr>
        <w:t>Center</w:t>
      </w:r>
      <w:proofErr w:type="spellEnd"/>
      <w:r w:rsidRPr="00CA7800">
        <w:rPr>
          <w:rFonts w:ascii="Arial" w:hAnsi="Arial" w:cs="Arial"/>
          <w:color w:val="000000" w:themeColor="text1"/>
          <w:sz w:val="22"/>
        </w:rPr>
        <w:t>, 2025) &lt;https://www.pewresearch.org/wp-content/uploads/sites/20/2025/05/PR_2025.05.21_astrology-tarot-cards-fortune-tellers_report.pdf&gt; [accessed 13 April 2026]</w:t>
      </w:r>
    </w:p>
    <w:p w14:paraId="0EC2D48B" w14:textId="77777777" w:rsidR="00BB6319" w:rsidRDefault="00BB6319" w:rsidP="00CA7800">
      <w:pPr>
        <w:rPr>
          <w:rFonts w:ascii="Arial" w:hAnsi="Arial" w:cs="Arial"/>
        </w:rPr>
      </w:pPr>
    </w:p>
    <w:p w14:paraId="4EEFF401" w14:textId="77777777" w:rsidR="00CA7800" w:rsidRPr="00BF7E81" w:rsidRDefault="00CA7800" w:rsidP="00CA7800">
      <w:pPr>
        <w:rPr>
          <w:rFonts w:ascii="Arial" w:hAnsi="Arial" w:cs="Arial"/>
        </w:rPr>
      </w:pPr>
    </w:p>
    <w:p w14:paraId="17F94DE2" w14:textId="77777777" w:rsidR="00AC74DD" w:rsidRDefault="00AC74DD" w:rsidP="00760CF1">
      <w:pPr>
        <w:rPr>
          <w:rFonts w:ascii="Arial" w:hAnsi="Arial" w:cs="Arial"/>
        </w:rPr>
      </w:pPr>
    </w:p>
    <w:p w14:paraId="46633DEA" w14:textId="77777777" w:rsidR="00760CF1" w:rsidRDefault="00760CF1" w:rsidP="00760CF1">
      <w:pPr>
        <w:rPr>
          <w:rFonts w:ascii="Arial" w:hAnsi="Arial" w:cs="Arial"/>
        </w:rPr>
      </w:pPr>
    </w:p>
    <w:p w14:paraId="23117FD5" w14:textId="77777777" w:rsidR="00760CF1" w:rsidRDefault="00760CF1" w:rsidP="00760CF1">
      <w:pPr>
        <w:rPr>
          <w:rFonts w:ascii="Arial" w:hAnsi="Arial" w:cs="Arial"/>
        </w:rPr>
      </w:pPr>
    </w:p>
    <w:p w14:paraId="53A38330" w14:textId="77777777" w:rsidR="00760CF1" w:rsidRDefault="00760CF1" w:rsidP="00760CF1">
      <w:pPr>
        <w:rPr>
          <w:rFonts w:ascii="Arial" w:hAnsi="Arial" w:cs="Arial"/>
        </w:rPr>
      </w:pPr>
    </w:p>
    <w:p w14:paraId="0CBDFC96" w14:textId="77777777" w:rsidR="00760CF1" w:rsidRDefault="00760CF1" w:rsidP="00760CF1">
      <w:pPr>
        <w:rPr>
          <w:rFonts w:ascii="Arial" w:hAnsi="Arial" w:cs="Arial"/>
        </w:rPr>
      </w:pPr>
    </w:p>
    <w:p w14:paraId="799E9C96" w14:textId="77777777" w:rsidR="00760CF1" w:rsidRDefault="00760CF1" w:rsidP="00760CF1">
      <w:pPr>
        <w:rPr>
          <w:rFonts w:ascii="Arial" w:hAnsi="Arial" w:cs="Arial"/>
        </w:rPr>
      </w:pPr>
    </w:p>
    <w:p w14:paraId="372E7D27" w14:textId="77777777" w:rsidR="00760CF1" w:rsidRDefault="00760CF1" w:rsidP="00760CF1">
      <w:pPr>
        <w:rPr>
          <w:rFonts w:ascii="Arial" w:hAnsi="Arial" w:cs="Arial"/>
        </w:rPr>
      </w:pPr>
    </w:p>
    <w:p w14:paraId="1D246EE5" w14:textId="77777777" w:rsidR="00760CF1" w:rsidRDefault="00760CF1" w:rsidP="00760CF1">
      <w:pPr>
        <w:rPr>
          <w:rFonts w:ascii="Arial" w:hAnsi="Arial" w:cs="Arial"/>
        </w:rPr>
      </w:pPr>
    </w:p>
    <w:p w14:paraId="534C2E1F" w14:textId="77777777" w:rsidR="00760CF1" w:rsidRDefault="00760CF1" w:rsidP="00760CF1">
      <w:pPr>
        <w:rPr>
          <w:rFonts w:ascii="Arial" w:hAnsi="Arial" w:cs="Arial"/>
        </w:rPr>
      </w:pPr>
    </w:p>
    <w:p w14:paraId="0264BD18" w14:textId="77777777" w:rsidR="00760CF1" w:rsidRDefault="00760CF1" w:rsidP="00760CF1">
      <w:pPr>
        <w:rPr>
          <w:rFonts w:ascii="Arial" w:hAnsi="Arial" w:cs="Arial"/>
        </w:rPr>
      </w:pPr>
    </w:p>
    <w:p w14:paraId="1C400F7E" w14:textId="77777777" w:rsidR="00760CF1" w:rsidRDefault="00760CF1" w:rsidP="00760CF1">
      <w:pPr>
        <w:rPr>
          <w:rFonts w:ascii="Arial" w:hAnsi="Arial" w:cs="Arial"/>
        </w:rPr>
      </w:pPr>
    </w:p>
    <w:p w14:paraId="50514DD1" w14:textId="77777777" w:rsidR="00760CF1" w:rsidRDefault="00760CF1" w:rsidP="00760CF1">
      <w:pPr>
        <w:rPr>
          <w:rFonts w:ascii="Arial" w:hAnsi="Arial" w:cs="Arial"/>
        </w:rPr>
      </w:pPr>
    </w:p>
    <w:p w14:paraId="13A1E9B8" w14:textId="77777777" w:rsidR="00760CF1" w:rsidRDefault="00760CF1" w:rsidP="00760CF1">
      <w:pPr>
        <w:rPr>
          <w:rFonts w:ascii="Arial" w:hAnsi="Arial" w:cs="Arial"/>
        </w:rPr>
      </w:pPr>
    </w:p>
    <w:p w14:paraId="3FBBDE02" w14:textId="77777777" w:rsidR="00760CF1" w:rsidRDefault="00760CF1" w:rsidP="00760CF1">
      <w:pPr>
        <w:rPr>
          <w:rFonts w:ascii="Arial" w:hAnsi="Arial" w:cs="Arial"/>
        </w:rPr>
      </w:pPr>
    </w:p>
    <w:p w14:paraId="43FFD0CF" w14:textId="77777777" w:rsidR="00760CF1" w:rsidRDefault="00760CF1" w:rsidP="00760CF1">
      <w:pPr>
        <w:rPr>
          <w:rFonts w:ascii="Arial" w:hAnsi="Arial" w:cs="Arial"/>
        </w:rPr>
      </w:pPr>
    </w:p>
    <w:p w14:paraId="70068755" w14:textId="77777777" w:rsidR="00760CF1" w:rsidRDefault="00760CF1" w:rsidP="00760CF1">
      <w:pPr>
        <w:rPr>
          <w:rFonts w:ascii="Arial" w:hAnsi="Arial" w:cs="Arial"/>
        </w:rPr>
      </w:pPr>
    </w:p>
    <w:p w14:paraId="44D5644A" w14:textId="77777777" w:rsidR="00760CF1" w:rsidRDefault="00760CF1" w:rsidP="00760CF1">
      <w:pPr>
        <w:rPr>
          <w:rFonts w:ascii="Arial" w:hAnsi="Arial" w:cs="Arial"/>
        </w:rPr>
      </w:pPr>
    </w:p>
    <w:p w14:paraId="344D0E32" w14:textId="77777777" w:rsidR="00760CF1" w:rsidRDefault="00760CF1" w:rsidP="00760CF1">
      <w:pPr>
        <w:rPr>
          <w:rFonts w:ascii="Arial" w:hAnsi="Arial" w:cs="Arial"/>
        </w:rPr>
      </w:pPr>
    </w:p>
    <w:p w14:paraId="5D17855E" w14:textId="77777777" w:rsidR="00760CF1" w:rsidRDefault="00760CF1" w:rsidP="00760CF1">
      <w:pPr>
        <w:rPr>
          <w:rFonts w:ascii="Arial" w:hAnsi="Arial" w:cs="Arial"/>
        </w:rPr>
      </w:pPr>
    </w:p>
    <w:p w14:paraId="27AA2735" w14:textId="77777777" w:rsidR="00760CF1" w:rsidRDefault="00760CF1" w:rsidP="00760CF1">
      <w:pPr>
        <w:rPr>
          <w:rFonts w:ascii="Arial" w:hAnsi="Arial" w:cs="Arial"/>
        </w:rPr>
      </w:pPr>
    </w:p>
    <w:p w14:paraId="612A0AA9" w14:textId="77777777" w:rsidR="00760CF1" w:rsidRDefault="00760CF1" w:rsidP="00760CF1">
      <w:pPr>
        <w:rPr>
          <w:rFonts w:ascii="Arial" w:hAnsi="Arial" w:cs="Arial"/>
        </w:rPr>
      </w:pPr>
    </w:p>
    <w:p w14:paraId="6EA3C455" w14:textId="77777777" w:rsidR="00760CF1" w:rsidRDefault="00760CF1" w:rsidP="00760CF1">
      <w:pPr>
        <w:rPr>
          <w:rFonts w:ascii="Arial" w:hAnsi="Arial" w:cs="Arial"/>
        </w:rPr>
      </w:pPr>
    </w:p>
    <w:p w14:paraId="47842704" w14:textId="77777777" w:rsidR="00760CF1" w:rsidRDefault="00760CF1" w:rsidP="00760CF1">
      <w:pPr>
        <w:rPr>
          <w:rFonts w:ascii="Arial" w:hAnsi="Arial" w:cs="Arial"/>
        </w:rPr>
      </w:pPr>
    </w:p>
    <w:p w14:paraId="4001C4C1" w14:textId="77777777" w:rsidR="00760CF1" w:rsidRDefault="00760CF1" w:rsidP="00760CF1">
      <w:pPr>
        <w:rPr>
          <w:rFonts w:ascii="Arial" w:hAnsi="Arial" w:cs="Arial"/>
        </w:rPr>
      </w:pPr>
    </w:p>
    <w:p w14:paraId="752C1468" w14:textId="77777777" w:rsidR="00760CF1" w:rsidRDefault="00760CF1" w:rsidP="00760CF1">
      <w:pPr>
        <w:rPr>
          <w:rFonts w:ascii="Arial" w:hAnsi="Arial" w:cs="Arial"/>
        </w:rPr>
      </w:pPr>
    </w:p>
    <w:p w14:paraId="29FB3FBF" w14:textId="77777777" w:rsidR="00760CF1" w:rsidRDefault="00760CF1" w:rsidP="00760CF1">
      <w:pPr>
        <w:rPr>
          <w:rFonts w:ascii="Arial" w:hAnsi="Arial" w:cs="Arial"/>
        </w:rPr>
      </w:pPr>
    </w:p>
    <w:p w14:paraId="11CABDF3" w14:textId="77777777" w:rsidR="00760CF1" w:rsidRDefault="00760CF1" w:rsidP="00760CF1">
      <w:pPr>
        <w:rPr>
          <w:rFonts w:ascii="Arial" w:hAnsi="Arial" w:cs="Arial"/>
        </w:rPr>
      </w:pPr>
    </w:p>
    <w:p w14:paraId="7028FEB8" w14:textId="77777777" w:rsidR="00760CF1" w:rsidRDefault="00760CF1" w:rsidP="00760CF1">
      <w:pPr>
        <w:rPr>
          <w:rFonts w:ascii="Arial" w:hAnsi="Arial" w:cs="Arial"/>
        </w:rPr>
      </w:pPr>
    </w:p>
    <w:p w14:paraId="551F89D9" w14:textId="77777777" w:rsidR="00760CF1" w:rsidRDefault="00760CF1" w:rsidP="00760CF1">
      <w:pPr>
        <w:rPr>
          <w:rFonts w:ascii="Arial" w:hAnsi="Arial" w:cs="Arial"/>
        </w:rPr>
      </w:pPr>
    </w:p>
    <w:p w14:paraId="0D93F71B" w14:textId="77777777" w:rsidR="00760CF1" w:rsidRDefault="00760CF1" w:rsidP="00760CF1">
      <w:pPr>
        <w:rPr>
          <w:rFonts w:ascii="Arial" w:hAnsi="Arial" w:cs="Arial"/>
        </w:rPr>
      </w:pPr>
    </w:p>
    <w:p w14:paraId="1C1A93AD" w14:textId="77777777" w:rsidR="00760CF1" w:rsidRDefault="00760CF1" w:rsidP="00760CF1">
      <w:pPr>
        <w:rPr>
          <w:rFonts w:ascii="Arial" w:hAnsi="Arial" w:cs="Arial"/>
        </w:rPr>
      </w:pPr>
    </w:p>
    <w:p w14:paraId="137BF357" w14:textId="77777777" w:rsidR="00760CF1" w:rsidRDefault="00760CF1" w:rsidP="00760CF1">
      <w:pPr>
        <w:rPr>
          <w:rFonts w:ascii="Arial" w:hAnsi="Arial" w:cs="Arial"/>
        </w:rPr>
      </w:pPr>
    </w:p>
    <w:p w14:paraId="64EAC05D" w14:textId="77777777" w:rsidR="00760CF1" w:rsidRDefault="00760CF1" w:rsidP="00760CF1">
      <w:pPr>
        <w:rPr>
          <w:rFonts w:ascii="Arial" w:hAnsi="Arial" w:cs="Arial"/>
        </w:rPr>
      </w:pPr>
    </w:p>
    <w:p w14:paraId="3BA3BB54" w14:textId="77777777" w:rsidR="00760CF1" w:rsidRDefault="00760CF1" w:rsidP="00760CF1">
      <w:pPr>
        <w:rPr>
          <w:rFonts w:ascii="Arial" w:hAnsi="Arial" w:cs="Arial"/>
        </w:rPr>
      </w:pPr>
    </w:p>
    <w:p w14:paraId="747AED62" w14:textId="77777777" w:rsidR="00760CF1" w:rsidRDefault="00760CF1" w:rsidP="00760CF1">
      <w:pPr>
        <w:rPr>
          <w:rFonts w:ascii="Arial" w:hAnsi="Arial" w:cs="Arial"/>
        </w:rPr>
      </w:pPr>
    </w:p>
    <w:p w14:paraId="153640AD" w14:textId="77777777" w:rsidR="00760CF1" w:rsidRPr="00BF7E81" w:rsidRDefault="00760CF1" w:rsidP="00760CF1">
      <w:pPr>
        <w:rPr>
          <w:rFonts w:ascii="Arial" w:hAnsi="Arial" w:cs="Arial"/>
        </w:rPr>
      </w:pPr>
    </w:p>
    <w:p w14:paraId="587CA4F4" w14:textId="77777777" w:rsidR="00C76049" w:rsidRPr="00BF7E81" w:rsidRDefault="00C76049" w:rsidP="00C76049">
      <w:pPr>
        <w:rPr>
          <w:rFonts w:ascii="Arial" w:hAnsi="Arial" w:cs="Arial"/>
        </w:rPr>
      </w:pPr>
    </w:p>
    <w:p w14:paraId="6E2A044F" w14:textId="27613D62" w:rsidR="00AC74DD" w:rsidRPr="00BF7E81" w:rsidRDefault="00AC74DD" w:rsidP="00760CF1">
      <w:pPr>
        <w:pStyle w:val="Nagwek1"/>
        <w:jc w:val="center"/>
      </w:pPr>
      <w:r w:rsidRPr="00BF7E81">
        <w:lastRenderedPageBreak/>
        <w:t>APPENDIX A</w:t>
      </w:r>
    </w:p>
    <w:p w14:paraId="4F09D967" w14:textId="000FBCB0" w:rsidR="00AC74DD" w:rsidRDefault="00AC74DD" w:rsidP="00760CF1">
      <w:pPr>
        <w:pStyle w:val="Nagwek2"/>
        <w:jc w:val="center"/>
      </w:pPr>
      <w:r w:rsidRPr="00BF7E81">
        <w:t>Questionnaire – blank copy</w:t>
      </w:r>
    </w:p>
    <w:p w14:paraId="77655756" w14:textId="77777777" w:rsidR="00BB6319" w:rsidRDefault="00BB6319" w:rsidP="008D3D93">
      <w:pPr>
        <w:jc w:val="center"/>
        <w:rPr>
          <w:rFonts w:ascii="Arial" w:hAnsi="Arial" w:cs="Arial"/>
        </w:rPr>
      </w:pPr>
    </w:p>
    <w:p w14:paraId="214A1782" w14:textId="0D9A808B" w:rsidR="00285332" w:rsidRPr="008D0997" w:rsidRDefault="00285332" w:rsidP="00285332">
      <w:pPr>
        <w:jc w:val="center"/>
        <w:rPr>
          <w:rFonts w:asciiTheme="minorHAnsi" w:hAnsiTheme="minorHAnsi" w:cs="Arial"/>
        </w:rPr>
      </w:pPr>
      <w:r w:rsidRPr="00285332">
        <w:rPr>
          <w:rFonts w:asciiTheme="minorHAnsi" w:hAnsiTheme="minorHAnsi" w:cs="Arial"/>
          <w:noProof/>
        </w:rPr>
        <w:drawing>
          <wp:inline distT="0" distB="0" distL="0" distR="0" wp14:anchorId="7B420353" wp14:editId="02D8A2FF">
            <wp:extent cx="5156756" cy="7246188"/>
            <wp:effectExtent l="0" t="0" r="0" b="5715"/>
            <wp:docPr id="80268677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686770" name=""/>
                    <pic:cNvPicPr/>
                  </pic:nvPicPr>
                  <pic:blipFill>
                    <a:blip r:embed="rId16"/>
                    <a:stretch>
                      <a:fillRect/>
                    </a:stretch>
                  </pic:blipFill>
                  <pic:spPr>
                    <a:xfrm>
                      <a:off x="0" y="0"/>
                      <a:ext cx="5404648" cy="7594521"/>
                    </a:xfrm>
                    <a:prstGeom prst="rect">
                      <a:avLst/>
                    </a:prstGeom>
                  </pic:spPr>
                </pic:pic>
              </a:graphicData>
            </a:graphic>
          </wp:inline>
        </w:drawing>
      </w:r>
    </w:p>
    <w:p w14:paraId="7570B96F" w14:textId="320CCF14" w:rsidR="00462B35" w:rsidRPr="00DF7044" w:rsidRDefault="0084160A" w:rsidP="0084160A">
      <w:pPr>
        <w:jc w:val="center"/>
        <w:rPr>
          <w:rFonts w:asciiTheme="minorHAnsi" w:hAnsiTheme="minorHAnsi" w:cs="Arial"/>
          <w:color w:val="000000" w:themeColor="text1"/>
        </w:rPr>
      </w:pPr>
      <w:r w:rsidRPr="0084160A">
        <w:rPr>
          <w:rFonts w:asciiTheme="minorHAnsi" w:hAnsiTheme="minorHAnsi" w:cs="Arial"/>
          <w:noProof/>
          <w:color w:val="000000" w:themeColor="text1"/>
        </w:rPr>
        <w:lastRenderedPageBreak/>
        <w:drawing>
          <wp:inline distT="0" distB="0" distL="0" distR="0" wp14:anchorId="3070F447" wp14:editId="658C5CDA">
            <wp:extent cx="5725865" cy="6629400"/>
            <wp:effectExtent l="0" t="0" r="1905" b="0"/>
            <wp:docPr id="39136898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368987" name=""/>
                    <pic:cNvPicPr/>
                  </pic:nvPicPr>
                  <pic:blipFill>
                    <a:blip r:embed="rId17"/>
                    <a:stretch>
                      <a:fillRect/>
                    </a:stretch>
                  </pic:blipFill>
                  <pic:spPr>
                    <a:xfrm>
                      <a:off x="0" y="0"/>
                      <a:ext cx="5780982" cy="6693214"/>
                    </a:xfrm>
                    <a:prstGeom prst="rect">
                      <a:avLst/>
                    </a:prstGeom>
                  </pic:spPr>
                </pic:pic>
              </a:graphicData>
            </a:graphic>
          </wp:inline>
        </w:drawing>
      </w:r>
    </w:p>
    <w:p w14:paraId="677D5176" w14:textId="1D71FAE5" w:rsidR="00AC74DD" w:rsidRDefault="00AC74DD" w:rsidP="00AC74DD">
      <w:pPr>
        <w:jc w:val="center"/>
      </w:pPr>
    </w:p>
    <w:p w14:paraId="09BC810F" w14:textId="7253DA4D" w:rsidR="00AC74DD" w:rsidRDefault="00AC74DD" w:rsidP="00AC74DD">
      <w:pPr>
        <w:jc w:val="center"/>
      </w:pPr>
    </w:p>
    <w:p w14:paraId="08F4DEF9" w14:textId="13D7AAA2" w:rsidR="00AC74DD" w:rsidRDefault="0084160A" w:rsidP="00AC74DD">
      <w:pPr>
        <w:jc w:val="center"/>
      </w:pPr>
      <w:r w:rsidRPr="0084160A">
        <w:rPr>
          <w:noProof/>
        </w:rPr>
        <w:lastRenderedPageBreak/>
        <w:drawing>
          <wp:inline distT="0" distB="0" distL="0" distR="0" wp14:anchorId="53B9B9B4" wp14:editId="5BCBE5DB">
            <wp:extent cx="5772277" cy="2781300"/>
            <wp:effectExtent l="0" t="0" r="6350" b="0"/>
            <wp:docPr id="157605764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057646" name=""/>
                    <pic:cNvPicPr/>
                  </pic:nvPicPr>
                  <pic:blipFill>
                    <a:blip r:embed="rId18"/>
                    <a:stretch>
                      <a:fillRect/>
                    </a:stretch>
                  </pic:blipFill>
                  <pic:spPr>
                    <a:xfrm>
                      <a:off x="0" y="0"/>
                      <a:ext cx="5801762" cy="2795507"/>
                    </a:xfrm>
                    <a:prstGeom prst="rect">
                      <a:avLst/>
                    </a:prstGeom>
                  </pic:spPr>
                </pic:pic>
              </a:graphicData>
            </a:graphic>
          </wp:inline>
        </w:drawing>
      </w:r>
    </w:p>
    <w:p w14:paraId="75F58E97" w14:textId="65BB44B3" w:rsidR="00AC74DD" w:rsidRDefault="00AC74DD" w:rsidP="00AC74DD">
      <w:pPr>
        <w:jc w:val="center"/>
      </w:pPr>
    </w:p>
    <w:p w14:paraId="0AFD74F8" w14:textId="74FA616E" w:rsidR="00AC74DD" w:rsidRDefault="007D2C42" w:rsidP="00AC74DD">
      <w:pPr>
        <w:jc w:val="center"/>
      </w:pPr>
      <w:r w:rsidRPr="007D2C42">
        <w:rPr>
          <w:noProof/>
        </w:rPr>
        <w:drawing>
          <wp:inline distT="0" distB="0" distL="0" distR="0" wp14:anchorId="4478BEEF" wp14:editId="5C244F5B">
            <wp:extent cx="5075758" cy="4025900"/>
            <wp:effectExtent l="0" t="0" r="4445" b="0"/>
            <wp:docPr id="85081858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818583" name=""/>
                    <pic:cNvPicPr/>
                  </pic:nvPicPr>
                  <pic:blipFill>
                    <a:blip r:embed="rId19"/>
                    <a:stretch>
                      <a:fillRect/>
                    </a:stretch>
                  </pic:blipFill>
                  <pic:spPr>
                    <a:xfrm>
                      <a:off x="0" y="0"/>
                      <a:ext cx="5119432" cy="4060540"/>
                    </a:xfrm>
                    <a:prstGeom prst="rect">
                      <a:avLst/>
                    </a:prstGeom>
                  </pic:spPr>
                </pic:pic>
              </a:graphicData>
            </a:graphic>
          </wp:inline>
        </w:drawing>
      </w:r>
    </w:p>
    <w:p w14:paraId="1BB256EF" w14:textId="77777777" w:rsidR="007D2C42" w:rsidRDefault="007D2C42" w:rsidP="00AC74DD">
      <w:pPr>
        <w:jc w:val="center"/>
      </w:pPr>
    </w:p>
    <w:p w14:paraId="426C2ECA" w14:textId="77777777" w:rsidR="007D2C42" w:rsidRDefault="007D2C42" w:rsidP="00AC74DD">
      <w:pPr>
        <w:jc w:val="center"/>
      </w:pPr>
    </w:p>
    <w:p w14:paraId="38F1C9DA" w14:textId="0686BFBF" w:rsidR="007D2C42" w:rsidRDefault="0037648F" w:rsidP="00AC74DD">
      <w:pPr>
        <w:jc w:val="center"/>
      </w:pPr>
      <w:r w:rsidRPr="0037648F">
        <w:rPr>
          <w:noProof/>
        </w:rPr>
        <w:lastRenderedPageBreak/>
        <w:drawing>
          <wp:inline distT="0" distB="0" distL="0" distR="0" wp14:anchorId="7A76BD6D" wp14:editId="6C853AF5">
            <wp:extent cx="5541596" cy="5943600"/>
            <wp:effectExtent l="0" t="0" r="0" b="0"/>
            <wp:docPr id="205709937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099376" name=""/>
                    <pic:cNvPicPr/>
                  </pic:nvPicPr>
                  <pic:blipFill>
                    <a:blip r:embed="rId20"/>
                    <a:stretch>
                      <a:fillRect/>
                    </a:stretch>
                  </pic:blipFill>
                  <pic:spPr>
                    <a:xfrm>
                      <a:off x="0" y="0"/>
                      <a:ext cx="5577216" cy="5981804"/>
                    </a:xfrm>
                    <a:prstGeom prst="rect">
                      <a:avLst/>
                    </a:prstGeom>
                  </pic:spPr>
                </pic:pic>
              </a:graphicData>
            </a:graphic>
          </wp:inline>
        </w:drawing>
      </w:r>
    </w:p>
    <w:p w14:paraId="40E1C7AD" w14:textId="7DC6273E" w:rsidR="0037648F" w:rsidRDefault="0037648F" w:rsidP="00AC74DD">
      <w:pPr>
        <w:jc w:val="center"/>
      </w:pPr>
      <w:r w:rsidRPr="0037648F">
        <w:rPr>
          <w:noProof/>
        </w:rPr>
        <w:lastRenderedPageBreak/>
        <w:drawing>
          <wp:inline distT="0" distB="0" distL="0" distR="0" wp14:anchorId="35DC7667" wp14:editId="3B76B297">
            <wp:extent cx="5642448" cy="7531100"/>
            <wp:effectExtent l="0" t="0" r="0" b="0"/>
            <wp:docPr id="65036377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363779" name=""/>
                    <pic:cNvPicPr/>
                  </pic:nvPicPr>
                  <pic:blipFill>
                    <a:blip r:embed="rId21"/>
                    <a:stretch>
                      <a:fillRect/>
                    </a:stretch>
                  </pic:blipFill>
                  <pic:spPr>
                    <a:xfrm>
                      <a:off x="0" y="0"/>
                      <a:ext cx="5687388" cy="7591082"/>
                    </a:xfrm>
                    <a:prstGeom prst="rect">
                      <a:avLst/>
                    </a:prstGeom>
                  </pic:spPr>
                </pic:pic>
              </a:graphicData>
            </a:graphic>
          </wp:inline>
        </w:drawing>
      </w:r>
    </w:p>
    <w:p w14:paraId="17E74FF9" w14:textId="77777777" w:rsidR="0037648F" w:rsidRDefault="0037648F" w:rsidP="00AC74DD">
      <w:pPr>
        <w:jc w:val="center"/>
      </w:pPr>
    </w:p>
    <w:p w14:paraId="67E270C6" w14:textId="292E9DFB" w:rsidR="0037648F" w:rsidRDefault="00E941CA" w:rsidP="00AC74DD">
      <w:pPr>
        <w:jc w:val="center"/>
      </w:pPr>
      <w:r w:rsidRPr="00E941CA">
        <w:rPr>
          <w:noProof/>
        </w:rPr>
        <w:lastRenderedPageBreak/>
        <w:drawing>
          <wp:inline distT="0" distB="0" distL="0" distR="0" wp14:anchorId="7C6F8052" wp14:editId="61C4129C">
            <wp:extent cx="5487265" cy="7429500"/>
            <wp:effectExtent l="0" t="0" r="0" b="0"/>
            <wp:docPr id="105676089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760898" name=""/>
                    <pic:cNvPicPr/>
                  </pic:nvPicPr>
                  <pic:blipFill>
                    <a:blip r:embed="rId22"/>
                    <a:stretch>
                      <a:fillRect/>
                    </a:stretch>
                  </pic:blipFill>
                  <pic:spPr>
                    <a:xfrm>
                      <a:off x="0" y="0"/>
                      <a:ext cx="5521550" cy="7475921"/>
                    </a:xfrm>
                    <a:prstGeom prst="rect">
                      <a:avLst/>
                    </a:prstGeom>
                  </pic:spPr>
                </pic:pic>
              </a:graphicData>
            </a:graphic>
          </wp:inline>
        </w:drawing>
      </w:r>
    </w:p>
    <w:p w14:paraId="1CD63B98" w14:textId="70FA2600" w:rsidR="00E941CA" w:rsidRDefault="00E941CA" w:rsidP="00AC74DD">
      <w:pPr>
        <w:jc w:val="center"/>
      </w:pPr>
      <w:r w:rsidRPr="00E941CA">
        <w:rPr>
          <w:noProof/>
        </w:rPr>
        <w:lastRenderedPageBreak/>
        <w:drawing>
          <wp:inline distT="0" distB="0" distL="0" distR="0" wp14:anchorId="4790D4B9" wp14:editId="6B457078">
            <wp:extent cx="5293283" cy="5778500"/>
            <wp:effectExtent l="0" t="0" r="3175" b="0"/>
            <wp:docPr id="15567067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70675" name=""/>
                    <pic:cNvPicPr/>
                  </pic:nvPicPr>
                  <pic:blipFill>
                    <a:blip r:embed="rId23"/>
                    <a:stretch>
                      <a:fillRect/>
                    </a:stretch>
                  </pic:blipFill>
                  <pic:spPr>
                    <a:xfrm>
                      <a:off x="0" y="0"/>
                      <a:ext cx="5322180" cy="5810046"/>
                    </a:xfrm>
                    <a:prstGeom prst="rect">
                      <a:avLst/>
                    </a:prstGeom>
                  </pic:spPr>
                </pic:pic>
              </a:graphicData>
            </a:graphic>
          </wp:inline>
        </w:drawing>
      </w:r>
    </w:p>
    <w:p w14:paraId="58C6E7FB" w14:textId="2959C29E" w:rsidR="00E941CA" w:rsidRDefault="00EA7018" w:rsidP="00AC74DD">
      <w:pPr>
        <w:jc w:val="center"/>
      </w:pPr>
      <w:r w:rsidRPr="00EA7018">
        <w:rPr>
          <w:noProof/>
        </w:rPr>
        <w:drawing>
          <wp:inline distT="0" distB="0" distL="0" distR="0" wp14:anchorId="738BDF5E" wp14:editId="13D855E1">
            <wp:extent cx="5366236" cy="2425700"/>
            <wp:effectExtent l="0" t="0" r="6350" b="0"/>
            <wp:docPr id="150518251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182514" name=""/>
                    <pic:cNvPicPr/>
                  </pic:nvPicPr>
                  <pic:blipFill>
                    <a:blip r:embed="rId24"/>
                    <a:stretch>
                      <a:fillRect/>
                    </a:stretch>
                  </pic:blipFill>
                  <pic:spPr>
                    <a:xfrm>
                      <a:off x="0" y="0"/>
                      <a:ext cx="5430808" cy="2454888"/>
                    </a:xfrm>
                    <a:prstGeom prst="rect">
                      <a:avLst/>
                    </a:prstGeom>
                  </pic:spPr>
                </pic:pic>
              </a:graphicData>
            </a:graphic>
          </wp:inline>
        </w:drawing>
      </w:r>
    </w:p>
    <w:p w14:paraId="64A0C92A" w14:textId="3B1FE2B0" w:rsidR="00EA7018" w:rsidRDefault="00EA7018" w:rsidP="00AC74DD">
      <w:pPr>
        <w:jc w:val="center"/>
      </w:pPr>
      <w:r w:rsidRPr="00EA7018">
        <w:rPr>
          <w:noProof/>
        </w:rPr>
        <w:lastRenderedPageBreak/>
        <w:drawing>
          <wp:inline distT="0" distB="0" distL="0" distR="0" wp14:anchorId="5148435E" wp14:editId="12CD0F22">
            <wp:extent cx="4985593" cy="6718300"/>
            <wp:effectExtent l="0" t="0" r="5715" b="0"/>
            <wp:docPr id="112134802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348022" name=""/>
                    <pic:cNvPicPr/>
                  </pic:nvPicPr>
                  <pic:blipFill>
                    <a:blip r:embed="rId25"/>
                    <a:stretch>
                      <a:fillRect/>
                    </a:stretch>
                  </pic:blipFill>
                  <pic:spPr>
                    <a:xfrm>
                      <a:off x="0" y="0"/>
                      <a:ext cx="5043961" cy="6796954"/>
                    </a:xfrm>
                    <a:prstGeom prst="rect">
                      <a:avLst/>
                    </a:prstGeom>
                  </pic:spPr>
                </pic:pic>
              </a:graphicData>
            </a:graphic>
          </wp:inline>
        </w:drawing>
      </w:r>
    </w:p>
    <w:p w14:paraId="62D36770" w14:textId="043C22F3" w:rsidR="00EA7018" w:rsidRDefault="00050525" w:rsidP="00AC74DD">
      <w:pPr>
        <w:jc w:val="center"/>
      </w:pPr>
      <w:r w:rsidRPr="00050525">
        <w:rPr>
          <w:noProof/>
        </w:rPr>
        <w:drawing>
          <wp:inline distT="0" distB="0" distL="0" distR="0" wp14:anchorId="12156E3E" wp14:editId="472E2BD0">
            <wp:extent cx="5154930" cy="1439634"/>
            <wp:effectExtent l="0" t="0" r="1270" b="0"/>
            <wp:docPr id="21959079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590796" name=""/>
                    <pic:cNvPicPr/>
                  </pic:nvPicPr>
                  <pic:blipFill>
                    <a:blip r:embed="rId26"/>
                    <a:stretch>
                      <a:fillRect/>
                    </a:stretch>
                  </pic:blipFill>
                  <pic:spPr>
                    <a:xfrm>
                      <a:off x="0" y="0"/>
                      <a:ext cx="5238237" cy="1462899"/>
                    </a:xfrm>
                    <a:prstGeom prst="rect">
                      <a:avLst/>
                    </a:prstGeom>
                  </pic:spPr>
                </pic:pic>
              </a:graphicData>
            </a:graphic>
          </wp:inline>
        </w:drawing>
      </w:r>
    </w:p>
    <w:p w14:paraId="0260C602" w14:textId="024EFF92" w:rsidR="00050525" w:rsidRDefault="00134144" w:rsidP="00AC74DD">
      <w:pPr>
        <w:jc w:val="center"/>
      </w:pPr>
      <w:r w:rsidRPr="00134144">
        <w:rPr>
          <w:noProof/>
        </w:rPr>
        <w:lastRenderedPageBreak/>
        <w:drawing>
          <wp:inline distT="0" distB="0" distL="0" distR="0" wp14:anchorId="2BAF478D" wp14:editId="73BE659B">
            <wp:extent cx="5132152" cy="7277100"/>
            <wp:effectExtent l="0" t="0" r="0" b="0"/>
            <wp:docPr id="56586724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867248" name=""/>
                    <pic:cNvPicPr/>
                  </pic:nvPicPr>
                  <pic:blipFill>
                    <a:blip r:embed="rId27"/>
                    <a:stretch>
                      <a:fillRect/>
                    </a:stretch>
                  </pic:blipFill>
                  <pic:spPr>
                    <a:xfrm>
                      <a:off x="0" y="0"/>
                      <a:ext cx="5183425" cy="7349802"/>
                    </a:xfrm>
                    <a:prstGeom prst="rect">
                      <a:avLst/>
                    </a:prstGeom>
                  </pic:spPr>
                </pic:pic>
              </a:graphicData>
            </a:graphic>
          </wp:inline>
        </w:drawing>
      </w:r>
    </w:p>
    <w:p w14:paraId="5F52CE63" w14:textId="3E891AB4" w:rsidR="00AC74DD" w:rsidRDefault="00AC74DD" w:rsidP="00AC74DD">
      <w:pPr>
        <w:jc w:val="center"/>
      </w:pPr>
    </w:p>
    <w:p w14:paraId="5B545ACE" w14:textId="2CD230C7" w:rsidR="00AC74DD" w:rsidRDefault="00AC74DD" w:rsidP="00AC74DD">
      <w:pPr>
        <w:jc w:val="center"/>
      </w:pPr>
    </w:p>
    <w:p w14:paraId="3702C2AB" w14:textId="063B5059" w:rsidR="00AC74DD" w:rsidRDefault="00061172" w:rsidP="00AC74DD">
      <w:pPr>
        <w:jc w:val="center"/>
      </w:pPr>
      <w:r w:rsidRPr="00061172">
        <w:rPr>
          <w:noProof/>
        </w:rPr>
        <w:lastRenderedPageBreak/>
        <w:drawing>
          <wp:inline distT="0" distB="0" distL="0" distR="0" wp14:anchorId="2C862580" wp14:editId="476E8BF9">
            <wp:extent cx="4721860" cy="1570423"/>
            <wp:effectExtent l="0" t="0" r="2540" b="4445"/>
            <wp:docPr id="144471366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713660" name=""/>
                    <pic:cNvPicPr/>
                  </pic:nvPicPr>
                  <pic:blipFill>
                    <a:blip r:embed="rId28"/>
                    <a:stretch>
                      <a:fillRect/>
                    </a:stretch>
                  </pic:blipFill>
                  <pic:spPr>
                    <a:xfrm>
                      <a:off x="0" y="0"/>
                      <a:ext cx="4841982" cy="1610374"/>
                    </a:xfrm>
                    <a:prstGeom prst="rect">
                      <a:avLst/>
                    </a:prstGeom>
                  </pic:spPr>
                </pic:pic>
              </a:graphicData>
            </a:graphic>
          </wp:inline>
        </w:drawing>
      </w:r>
    </w:p>
    <w:p w14:paraId="20427534" w14:textId="25670538" w:rsidR="00F24560" w:rsidRDefault="00C3451A" w:rsidP="004D4F49">
      <w:pPr>
        <w:jc w:val="center"/>
      </w:pPr>
      <w:r w:rsidRPr="00C3451A">
        <w:rPr>
          <w:noProof/>
        </w:rPr>
        <w:drawing>
          <wp:inline distT="0" distB="0" distL="0" distR="0" wp14:anchorId="5B8627A8" wp14:editId="300B600E">
            <wp:extent cx="4767580" cy="6536575"/>
            <wp:effectExtent l="0" t="0" r="0" b="4445"/>
            <wp:docPr id="35204903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049039" name=""/>
                    <pic:cNvPicPr/>
                  </pic:nvPicPr>
                  <pic:blipFill>
                    <a:blip r:embed="rId29"/>
                    <a:stretch>
                      <a:fillRect/>
                    </a:stretch>
                  </pic:blipFill>
                  <pic:spPr>
                    <a:xfrm>
                      <a:off x="0" y="0"/>
                      <a:ext cx="4782799" cy="6557441"/>
                    </a:xfrm>
                    <a:prstGeom prst="rect">
                      <a:avLst/>
                    </a:prstGeom>
                  </pic:spPr>
                </pic:pic>
              </a:graphicData>
            </a:graphic>
          </wp:inline>
        </w:drawing>
      </w:r>
    </w:p>
    <w:p w14:paraId="2A147853" w14:textId="3B134A62" w:rsidR="00F24560" w:rsidRDefault="004D4F49" w:rsidP="00057CA4">
      <w:pPr>
        <w:jc w:val="center"/>
      </w:pPr>
      <w:r w:rsidRPr="00C3451A">
        <w:rPr>
          <w:noProof/>
        </w:rPr>
        <w:lastRenderedPageBreak/>
        <w:drawing>
          <wp:inline distT="0" distB="0" distL="0" distR="0" wp14:anchorId="2EA6458A" wp14:editId="3BC687E4">
            <wp:extent cx="4777365" cy="1079500"/>
            <wp:effectExtent l="0" t="0" r="0" b="0"/>
            <wp:docPr id="8421213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12135" name=""/>
                    <pic:cNvPicPr/>
                  </pic:nvPicPr>
                  <pic:blipFill>
                    <a:blip r:embed="rId30"/>
                    <a:stretch>
                      <a:fillRect/>
                    </a:stretch>
                  </pic:blipFill>
                  <pic:spPr>
                    <a:xfrm>
                      <a:off x="0" y="0"/>
                      <a:ext cx="4854861" cy="1097011"/>
                    </a:xfrm>
                    <a:prstGeom prst="rect">
                      <a:avLst/>
                    </a:prstGeom>
                  </pic:spPr>
                </pic:pic>
              </a:graphicData>
            </a:graphic>
          </wp:inline>
        </w:drawing>
      </w:r>
    </w:p>
    <w:p w14:paraId="5F7026A6" w14:textId="77777777" w:rsidR="00F24560" w:rsidRDefault="00F24560" w:rsidP="00AC74DD">
      <w:pPr>
        <w:jc w:val="center"/>
      </w:pPr>
    </w:p>
    <w:p w14:paraId="2650C72F" w14:textId="3993EBA3" w:rsidR="00F24560" w:rsidRDefault="007F454F" w:rsidP="00AC74DD">
      <w:pPr>
        <w:jc w:val="center"/>
      </w:pPr>
      <w:r w:rsidRPr="007F454F">
        <w:rPr>
          <w:noProof/>
        </w:rPr>
        <w:drawing>
          <wp:inline distT="0" distB="0" distL="0" distR="0" wp14:anchorId="7AC3AE11" wp14:editId="5183D40D">
            <wp:extent cx="4709969" cy="6286500"/>
            <wp:effectExtent l="0" t="0" r="1905" b="0"/>
            <wp:docPr id="164658382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583828" name=""/>
                    <pic:cNvPicPr/>
                  </pic:nvPicPr>
                  <pic:blipFill>
                    <a:blip r:embed="rId31"/>
                    <a:stretch>
                      <a:fillRect/>
                    </a:stretch>
                  </pic:blipFill>
                  <pic:spPr>
                    <a:xfrm>
                      <a:off x="0" y="0"/>
                      <a:ext cx="4786970" cy="6389275"/>
                    </a:xfrm>
                    <a:prstGeom prst="rect">
                      <a:avLst/>
                    </a:prstGeom>
                  </pic:spPr>
                </pic:pic>
              </a:graphicData>
            </a:graphic>
          </wp:inline>
        </w:drawing>
      </w:r>
    </w:p>
    <w:p w14:paraId="4691FCC1" w14:textId="44D30B1A" w:rsidR="00F24560" w:rsidRDefault="007F454F" w:rsidP="00057CA4">
      <w:pPr>
        <w:jc w:val="center"/>
      </w:pPr>
      <w:r w:rsidRPr="007F454F">
        <w:rPr>
          <w:noProof/>
        </w:rPr>
        <w:lastRenderedPageBreak/>
        <w:drawing>
          <wp:inline distT="0" distB="0" distL="0" distR="0" wp14:anchorId="3D96A71A" wp14:editId="7EA8D441">
            <wp:extent cx="5508706" cy="2654300"/>
            <wp:effectExtent l="0" t="0" r="3175" b="0"/>
            <wp:docPr id="169767457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674574" name=""/>
                    <pic:cNvPicPr/>
                  </pic:nvPicPr>
                  <pic:blipFill>
                    <a:blip r:embed="rId32"/>
                    <a:stretch>
                      <a:fillRect/>
                    </a:stretch>
                  </pic:blipFill>
                  <pic:spPr>
                    <a:xfrm>
                      <a:off x="0" y="0"/>
                      <a:ext cx="5575277" cy="2686376"/>
                    </a:xfrm>
                    <a:prstGeom prst="rect">
                      <a:avLst/>
                    </a:prstGeom>
                  </pic:spPr>
                </pic:pic>
              </a:graphicData>
            </a:graphic>
          </wp:inline>
        </w:drawing>
      </w:r>
    </w:p>
    <w:p w14:paraId="6296F4AB" w14:textId="5015EBDD" w:rsidR="00F24560" w:rsidRDefault="000A75BE" w:rsidP="00AC74DD">
      <w:pPr>
        <w:jc w:val="center"/>
      </w:pPr>
      <w:r w:rsidRPr="000A75BE">
        <w:rPr>
          <w:noProof/>
        </w:rPr>
        <w:lastRenderedPageBreak/>
        <w:drawing>
          <wp:inline distT="0" distB="0" distL="0" distR="0" wp14:anchorId="74066342" wp14:editId="21441013">
            <wp:extent cx="5168869" cy="7416800"/>
            <wp:effectExtent l="0" t="0" r="635" b="0"/>
            <wp:docPr id="90742706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427060" name=""/>
                    <pic:cNvPicPr/>
                  </pic:nvPicPr>
                  <pic:blipFill>
                    <a:blip r:embed="rId33"/>
                    <a:stretch>
                      <a:fillRect/>
                    </a:stretch>
                  </pic:blipFill>
                  <pic:spPr>
                    <a:xfrm>
                      <a:off x="0" y="0"/>
                      <a:ext cx="5246322" cy="7527937"/>
                    </a:xfrm>
                    <a:prstGeom prst="rect">
                      <a:avLst/>
                    </a:prstGeom>
                  </pic:spPr>
                </pic:pic>
              </a:graphicData>
            </a:graphic>
          </wp:inline>
        </w:drawing>
      </w:r>
    </w:p>
    <w:p w14:paraId="19BBFF23" w14:textId="77777777" w:rsidR="00F24560" w:rsidRDefault="00F24560" w:rsidP="00AC74DD">
      <w:pPr>
        <w:jc w:val="center"/>
      </w:pPr>
    </w:p>
    <w:p w14:paraId="26CA29B3" w14:textId="19F75418" w:rsidR="00E4275A" w:rsidRDefault="008036FC" w:rsidP="00AC74DD">
      <w:pPr>
        <w:jc w:val="center"/>
      </w:pPr>
      <w:r w:rsidRPr="008036FC">
        <w:rPr>
          <w:noProof/>
        </w:rPr>
        <w:lastRenderedPageBreak/>
        <w:drawing>
          <wp:inline distT="0" distB="0" distL="0" distR="0" wp14:anchorId="4061E360" wp14:editId="506CB5F2">
            <wp:extent cx="5849685" cy="1384300"/>
            <wp:effectExtent l="0" t="0" r="5080" b="0"/>
            <wp:docPr id="155638073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380735" name=""/>
                    <pic:cNvPicPr/>
                  </pic:nvPicPr>
                  <pic:blipFill>
                    <a:blip r:embed="rId34"/>
                    <a:stretch>
                      <a:fillRect/>
                    </a:stretch>
                  </pic:blipFill>
                  <pic:spPr>
                    <a:xfrm>
                      <a:off x="0" y="0"/>
                      <a:ext cx="5917018" cy="1400234"/>
                    </a:xfrm>
                    <a:prstGeom prst="rect">
                      <a:avLst/>
                    </a:prstGeom>
                  </pic:spPr>
                </pic:pic>
              </a:graphicData>
            </a:graphic>
          </wp:inline>
        </w:drawing>
      </w:r>
    </w:p>
    <w:p w14:paraId="63033D62" w14:textId="53099497" w:rsidR="008036FC" w:rsidRDefault="008036FC" w:rsidP="00AC74DD">
      <w:pPr>
        <w:jc w:val="center"/>
      </w:pPr>
      <w:r w:rsidRPr="008036FC">
        <w:rPr>
          <w:noProof/>
        </w:rPr>
        <w:drawing>
          <wp:inline distT="0" distB="0" distL="0" distR="0" wp14:anchorId="31964D75" wp14:editId="6A208B2C">
            <wp:extent cx="6112674" cy="2984500"/>
            <wp:effectExtent l="0" t="0" r="0" b="0"/>
            <wp:docPr id="179261055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610558" name=""/>
                    <pic:cNvPicPr/>
                  </pic:nvPicPr>
                  <pic:blipFill>
                    <a:blip r:embed="rId35"/>
                    <a:stretch>
                      <a:fillRect/>
                    </a:stretch>
                  </pic:blipFill>
                  <pic:spPr>
                    <a:xfrm>
                      <a:off x="0" y="0"/>
                      <a:ext cx="6161034" cy="3008112"/>
                    </a:xfrm>
                    <a:prstGeom prst="rect">
                      <a:avLst/>
                    </a:prstGeom>
                  </pic:spPr>
                </pic:pic>
              </a:graphicData>
            </a:graphic>
          </wp:inline>
        </w:drawing>
      </w:r>
    </w:p>
    <w:p w14:paraId="2519861C" w14:textId="77777777" w:rsidR="00E4275A" w:rsidRDefault="00E4275A" w:rsidP="00AC74DD">
      <w:pPr>
        <w:jc w:val="center"/>
      </w:pPr>
    </w:p>
    <w:p w14:paraId="31D7D186" w14:textId="77777777" w:rsidR="00B641DF" w:rsidRDefault="00B641DF" w:rsidP="00B641DF"/>
    <w:p w14:paraId="7FC43B49" w14:textId="77777777" w:rsidR="00AB0622" w:rsidRDefault="00AB0622" w:rsidP="00B641DF"/>
    <w:p w14:paraId="37C57AD0" w14:textId="77777777" w:rsidR="00AB0622" w:rsidRDefault="00AB0622" w:rsidP="00B641DF"/>
    <w:p w14:paraId="1F866A1E" w14:textId="77777777" w:rsidR="00AB0622" w:rsidRDefault="00AB0622" w:rsidP="00B641DF"/>
    <w:p w14:paraId="10E4F4CD" w14:textId="77777777" w:rsidR="00AB0622" w:rsidRDefault="00AB0622" w:rsidP="00B641DF"/>
    <w:p w14:paraId="4305EE5C" w14:textId="77777777" w:rsidR="00AB0622" w:rsidRDefault="00AB0622" w:rsidP="00B641DF"/>
    <w:p w14:paraId="78CD0299" w14:textId="77777777" w:rsidR="00AB0622" w:rsidRDefault="00AB0622" w:rsidP="00B641DF"/>
    <w:p w14:paraId="7B867667" w14:textId="77777777" w:rsidR="00AB0622" w:rsidRDefault="00AB0622" w:rsidP="00B641DF"/>
    <w:p w14:paraId="7A5E4A97" w14:textId="77777777" w:rsidR="00AB0622" w:rsidRDefault="00AB0622" w:rsidP="00B641DF"/>
    <w:p w14:paraId="256E80C5" w14:textId="77777777" w:rsidR="00AB0622" w:rsidRDefault="00AB0622" w:rsidP="00B641DF"/>
    <w:p w14:paraId="39736642" w14:textId="77777777" w:rsidR="00AB0622" w:rsidRDefault="00AB0622" w:rsidP="00B641DF"/>
    <w:p w14:paraId="3AE17D0A" w14:textId="77777777" w:rsidR="00AB0622" w:rsidRDefault="00AB0622" w:rsidP="00B641DF"/>
    <w:p w14:paraId="043EF768" w14:textId="77777777" w:rsidR="00AB0622" w:rsidRDefault="00AB0622" w:rsidP="00B641DF"/>
    <w:p w14:paraId="1B502497" w14:textId="28F608F9" w:rsidR="007570F7" w:rsidRPr="00D868ED" w:rsidRDefault="007570F7" w:rsidP="00B55855">
      <w:pPr>
        <w:pStyle w:val="Nagwek1"/>
        <w:jc w:val="center"/>
      </w:pPr>
      <w:r w:rsidRPr="00D868ED">
        <w:lastRenderedPageBreak/>
        <w:t xml:space="preserve">Appendix </w:t>
      </w:r>
      <w:r w:rsidR="005A5C14">
        <w:t>B</w:t>
      </w:r>
    </w:p>
    <w:p w14:paraId="2E554711" w14:textId="09B9646C" w:rsidR="007570F7" w:rsidRPr="00D868ED" w:rsidRDefault="007570F7" w:rsidP="00AB0128">
      <w:pPr>
        <w:pStyle w:val="Nagwek2"/>
        <w:jc w:val="center"/>
      </w:pPr>
      <w:r w:rsidRPr="00D868ED">
        <w:t>Interview Release Form</w:t>
      </w:r>
    </w:p>
    <w:p w14:paraId="5E9177D8" w14:textId="77777777" w:rsidR="002A0C1C" w:rsidRPr="00B05F13" w:rsidRDefault="002A0C1C" w:rsidP="002A0C1C">
      <w:pPr>
        <w:jc w:val="center"/>
        <w:rPr>
          <w:b/>
          <w:bCs/>
        </w:rPr>
      </w:pPr>
      <w:r w:rsidRPr="00B05F13">
        <w:rPr>
          <w:noProof/>
        </w:rPr>
        <w:drawing>
          <wp:anchor distT="0" distB="0" distL="114300" distR="114300" simplePos="0" relativeHeight="251659264" behindDoc="1" locked="0" layoutInCell="1" allowOverlap="1" wp14:anchorId="69897811" wp14:editId="59D00701">
            <wp:simplePos x="0" y="0"/>
            <wp:positionH relativeFrom="column">
              <wp:posOffset>-12469</wp:posOffset>
            </wp:positionH>
            <wp:positionV relativeFrom="paragraph">
              <wp:posOffset>0</wp:posOffset>
            </wp:positionV>
            <wp:extent cx="2385060" cy="990600"/>
            <wp:effectExtent l="0" t="0" r="0" b="0"/>
            <wp:wrapTight wrapText="bothSides">
              <wp:wrapPolygon edited="0">
                <wp:start x="0" y="0"/>
                <wp:lineTo x="0" y="21185"/>
                <wp:lineTo x="21393" y="21185"/>
                <wp:lineTo x="2139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85060"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AF80CC" w14:textId="77777777" w:rsidR="002A0C1C" w:rsidRPr="00B05F13" w:rsidRDefault="002A0C1C" w:rsidP="002A0C1C">
      <w:pPr>
        <w:rPr>
          <w:color w:val="333333"/>
        </w:rPr>
      </w:pPr>
      <w:bookmarkStart w:id="7" w:name="OLE_LINK1"/>
      <w:r w:rsidRPr="00B05F13">
        <w:rPr>
          <w:color w:val="333333"/>
        </w:rPr>
        <w:t>MA in Cultural Astronomy and Astrology</w:t>
      </w:r>
    </w:p>
    <w:p w14:paraId="20ECD818" w14:textId="77777777" w:rsidR="002A0C1C" w:rsidRPr="00B05F13" w:rsidRDefault="002A0C1C" w:rsidP="002A0C1C">
      <w:pPr>
        <w:shd w:val="clear" w:color="auto" w:fill="FFFFFF"/>
        <w:rPr>
          <w:color w:val="000000"/>
          <w:lang w:eastAsia="en-GB"/>
        </w:rPr>
      </w:pPr>
      <w:r w:rsidRPr="00B05F13">
        <w:rPr>
          <w:color w:val="000000"/>
          <w:lang w:eastAsia="en-GB"/>
        </w:rPr>
        <w:t>Faculty of Humanities and the Performing Arts</w:t>
      </w:r>
    </w:p>
    <w:p w14:paraId="392ADD39" w14:textId="77777777" w:rsidR="002A0C1C" w:rsidRDefault="002A0C1C" w:rsidP="002A0C1C">
      <w:pPr>
        <w:rPr>
          <w:color w:val="333333"/>
        </w:rPr>
      </w:pPr>
      <w:r w:rsidRPr="00B05F13">
        <w:rPr>
          <w:color w:val="333333"/>
        </w:rPr>
        <w:t>University of Wales Trinity Saint David, Ceredigion, Wales, SA48 7ED, UK.</w:t>
      </w:r>
    </w:p>
    <w:p w14:paraId="3C7598A4" w14:textId="77777777" w:rsidR="002A0C1C" w:rsidRPr="00B05F13" w:rsidRDefault="002A0C1C" w:rsidP="002A0C1C">
      <w:pPr>
        <w:rPr>
          <w:color w:val="333333"/>
        </w:rPr>
      </w:pPr>
      <w:r w:rsidRPr="00476367">
        <w:rPr>
          <w:color w:val="333333"/>
        </w:rPr>
        <w:t>https://www.uwtsd.ac.uk/about</w:t>
      </w:r>
    </w:p>
    <w:p w14:paraId="066DA99E" w14:textId="77777777" w:rsidR="002A0C1C" w:rsidRPr="00B05F13" w:rsidRDefault="002A0C1C" w:rsidP="002A0C1C">
      <w:pPr>
        <w:rPr>
          <w:color w:val="333333"/>
        </w:rPr>
      </w:pPr>
    </w:p>
    <w:p w14:paraId="3810C44D" w14:textId="77777777" w:rsidR="002A0C1C" w:rsidRPr="00B05F13" w:rsidRDefault="002A0C1C" w:rsidP="002A0C1C">
      <w:pPr>
        <w:pStyle w:val="Tytu"/>
        <w:jc w:val="center"/>
      </w:pPr>
      <w:r>
        <w:t>Interview</w:t>
      </w:r>
      <w:r w:rsidRPr="00B05F13">
        <w:t xml:space="preserve"> </w:t>
      </w:r>
      <w:r>
        <w:t>Release</w:t>
      </w:r>
      <w:r w:rsidRPr="00B05F13">
        <w:t xml:space="preserve"> </w:t>
      </w:r>
      <w:r>
        <w:t>Form</w:t>
      </w:r>
    </w:p>
    <w:p w14:paraId="764796C2" w14:textId="77777777" w:rsidR="002A0C1C" w:rsidRPr="00B05F13" w:rsidRDefault="002A0C1C" w:rsidP="002A0C1C">
      <w:pPr>
        <w:jc w:val="center"/>
        <w:rPr>
          <w:color w:val="333333"/>
          <w:szCs w:val="22"/>
        </w:rPr>
      </w:pPr>
      <w:r>
        <w:rPr>
          <w:color w:val="333333"/>
          <w:szCs w:val="22"/>
        </w:rPr>
        <w:t>Research</w:t>
      </w:r>
      <w:r w:rsidRPr="00B05F13">
        <w:rPr>
          <w:color w:val="333333"/>
          <w:szCs w:val="22"/>
        </w:rPr>
        <w:t>: What do IT engineers think about astrology?</w:t>
      </w:r>
    </w:p>
    <w:bookmarkEnd w:id="7"/>
    <w:p w14:paraId="336F9A0C" w14:textId="77777777" w:rsidR="002A0C1C" w:rsidRPr="00B05F13" w:rsidRDefault="002A0C1C" w:rsidP="002A0C1C"/>
    <w:p w14:paraId="5B7584B7" w14:textId="77777777" w:rsidR="002A0C1C" w:rsidRPr="00B05F13" w:rsidRDefault="002A0C1C" w:rsidP="002A0C1C">
      <w:r w:rsidRPr="00B05F13">
        <w:t xml:space="preserve">Researcher name and e-mail: Patryk Lesner 2522032@student.uwtsd.ac.uk </w:t>
      </w:r>
    </w:p>
    <w:p w14:paraId="46714FD3" w14:textId="77777777" w:rsidR="002A0C1C" w:rsidRPr="00B05F13" w:rsidRDefault="002A0C1C" w:rsidP="002A0C1C">
      <w:pPr>
        <w:jc w:val="right"/>
      </w:pPr>
    </w:p>
    <w:p w14:paraId="04102859" w14:textId="77777777" w:rsidR="002A0C1C" w:rsidRPr="00B05F13" w:rsidRDefault="002A0C1C" w:rsidP="002A0C1C">
      <w:r w:rsidRPr="00B05F13">
        <w:t>Participant’s name and email: ……………………………………………….</w:t>
      </w:r>
    </w:p>
    <w:p w14:paraId="7AE897E0" w14:textId="77777777" w:rsidR="002A0C1C" w:rsidRPr="00B05F13" w:rsidRDefault="002A0C1C" w:rsidP="002A0C1C"/>
    <w:p w14:paraId="48175965" w14:textId="77777777" w:rsidR="002A0C1C" w:rsidRPr="00B05F13" w:rsidRDefault="002A0C1C" w:rsidP="002A0C1C">
      <w:r w:rsidRPr="00B05F13">
        <w:t xml:space="preserve">This form has been </w:t>
      </w:r>
      <w:r>
        <w:t>created</w:t>
      </w:r>
      <w:r w:rsidRPr="00B05F13">
        <w:t xml:space="preserve"> to ensure that the material</w:t>
      </w:r>
      <w:r>
        <w:t xml:space="preserve"> gathered</w:t>
      </w:r>
      <w:r w:rsidRPr="00B05F13">
        <w:t xml:space="preserve"> </w:t>
      </w:r>
      <w:r>
        <w:t xml:space="preserve">during </w:t>
      </w:r>
      <w:r w:rsidRPr="00B05F13">
        <w:t>your (participant) interview with Patryk Lesner (researcher) is used only in accord with your wishes.</w:t>
      </w:r>
    </w:p>
    <w:p w14:paraId="42CD5C9F" w14:textId="77777777" w:rsidR="002A0C1C" w:rsidRDefault="002A0C1C" w:rsidP="002A0C1C">
      <w:pPr>
        <w:rPr>
          <w:b/>
          <w:bCs/>
        </w:rPr>
      </w:pPr>
    </w:p>
    <w:p w14:paraId="5B670CF0" w14:textId="77777777" w:rsidR="002A0C1C" w:rsidRPr="00F213CD" w:rsidRDefault="002A0C1C" w:rsidP="002A0C1C">
      <w:r w:rsidRPr="00F213CD">
        <w:rPr>
          <w:b/>
          <w:bCs/>
        </w:rPr>
        <w:t>The purpose</w:t>
      </w:r>
      <w:r w:rsidRPr="00F213CD">
        <w:t> of th</w:t>
      </w:r>
      <w:r w:rsidRPr="00B05F13">
        <w:t>e</w:t>
      </w:r>
      <w:r w:rsidRPr="00F213CD">
        <w:t xml:space="preserve"> research is to examine the attitudes of professionals working in technical roles within the IT industry to astrology. The results will be </w:t>
      </w:r>
      <w:r>
        <w:t xml:space="preserve">analysed and </w:t>
      </w:r>
      <w:r w:rsidRPr="00F213CD">
        <w:t>presented</w:t>
      </w:r>
      <w:r>
        <w:t xml:space="preserve"> in my final essay</w:t>
      </w:r>
      <w:r w:rsidRPr="00F213CD">
        <w:t xml:space="preserve"> as aggregated statistics and anonymised quotes.</w:t>
      </w:r>
    </w:p>
    <w:p w14:paraId="1B68307A" w14:textId="77777777" w:rsidR="002A0C1C" w:rsidRDefault="002A0C1C" w:rsidP="002A0C1C">
      <w:pPr>
        <w:rPr>
          <w:b/>
          <w:bCs/>
        </w:rPr>
      </w:pPr>
    </w:p>
    <w:p w14:paraId="07187145" w14:textId="77777777" w:rsidR="002A0C1C" w:rsidRDefault="002A0C1C" w:rsidP="002A0C1C">
      <w:r w:rsidRPr="00F213CD">
        <w:rPr>
          <w:b/>
          <w:bCs/>
        </w:rPr>
        <w:t>The Administrator</w:t>
      </w:r>
      <w:r w:rsidRPr="00F213CD">
        <w:t> of the collected data is Patryk Lesner (2522032@student.uwtsd.ac.uk)</w:t>
      </w:r>
      <w:r w:rsidRPr="00F213CD">
        <w:br/>
      </w:r>
    </w:p>
    <w:p w14:paraId="4FBE1957" w14:textId="77777777" w:rsidR="002A0C1C" w:rsidRPr="00F213CD" w:rsidRDefault="002A0C1C" w:rsidP="002A0C1C">
      <w:r w:rsidRPr="00B05F13">
        <w:t xml:space="preserve">During the recorded interview the following data </w:t>
      </w:r>
      <w:r>
        <w:t>may</w:t>
      </w:r>
      <w:r w:rsidRPr="00B05F13">
        <w:t xml:space="preserve"> be collected</w:t>
      </w:r>
      <w:r w:rsidRPr="00F213CD">
        <w:t>:</w:t>
      </w:r>
    </w:p>
    <w:p w14:paraId="4ADEFE10" w14:textId="77777777" w:rsidR="002A0C1C" w:rsidRPr="00B05F13" w:rsidRDefault="002A0C1C" w:rsidP="002A0C1C">
      <w:pPr>
        <w:pStyle w:val="Akapitzlist"/>
        <w:numPr>
          <w:ilvl w:val="0"/>
          <w:numId w:val="42"/>
        </w:numPr>
      </w:pPr>
      <w:r w:rsidRPr="00B05F13">
        <w:t>personal data: gender, age range, nationality, job category,</w:t>
      </w:r>
    </w:p>
    <w:p w14:paraId="67C59562" w14:textId="77777777" w:rsidR="002A0C1C" w:rsidRPr="00B05F13" w:rsidRDefault="002A0C1C" w:rsidP="002A0C1C">
      <w:pPr>
        <w:pStyle w:val="Akapitzlist"/>
        <w:numPr>
          <w:ilvl w:val="0"/>
          <w:numId w:val="42"/>
        </w:numPr>
      </w:pPr>
      <w:r w:rsidRPr="00B05F13">
        <w:t>special category data: participant's attitude to astrology, and their experience related to astrology.</w:t>
      </w:r>
    </w:p>
    <w:p w14:paraId="2200CE2F" w14:textId="77777777" w:rsidR="002A0C1C" w:rsidRDefault="002A0C1C" w:rsidP="002A0C1C">
      <w:pPr>
        <w:rPr>
          <w:b/>
          <w:bCs/>
        </w:rPr>
      </w:pPr>
    </w:p>
    <w:p w14:paraId="13F2A50A" w14:textId="77777777" w:rsidR="002A0C1C" w:rsidRPr="00B05F13" w:rsidRDefault="002A0C1C" w:rsidP="002A0C1C">
      <w:r w:rsidRPr="00B05F13">
        <w:rPr>
          <w:b/>
          <w:bCs/>
        </w:rPr>
        <w:t>How will the interview look like?</w:t>
      </w:r>
      <w:r w:rsidRPr="00B05F13">
        <w:t xml:space="preserve"> The meeting will take place on Teams </w:t>
      </w:r>
      <w:r>
        <w:t xml:space="preserve">and will be recorded </w:t>
      </w:r>
      <w:r w:rsidRPr="00B05F13">
        <w:t xml:space="preserve">(audio </w:t>
      </w:r>
      <w:r>
        <w:t xml:space="preserve">&amp; </w:t>
      </w:r>
      <w:r w:rsidRPr="00B05F13">
        <w:t xml:space="preserve">video, or audio only). I'll send you an invitation with a link. </w:t>
      </w:r>
      <w:r>
        <w:t>I would like to talk about</w:t>
      </w:r>
      <w:r w:rsidRPr="00B05F13">
        <w:t xml:space="preserve"> your responses to </w:t>
      </w:r>
      <w:r>
        <w:t xml:space="preserve">the </w:t>
      </w:r>
      <w:r w:rsidRPr="00B05F13">
        <w:t xml:space="preserve">questionnaire </w:t>
      </w:r>
      <w:r w:rsidRPr="00B05F13">
        <w:rPr>
          <w:i/>
          <w:iCs/>
        </w:rPr>
        <w:t>What do IT engineers think about astrology?</w:t>
      </w:r>
      <w:r w:rsidRPr="00B05F13">
        <w:t xml:space="preserve"> and additional details related to the research topic. After the interview ends, it will be transcribed</w:t>
      </w:r>
      <w:r>
        <w:t xml:space="preserve"> and the recording will be deleted. </w:t>
      </w:r>
      <w:r w:rsidRPr="00B05F13">
        <w:t xml:space="preserve">Next, I am going to send the </w:t>
      </w:r>
      <w:r>
        <w:t xml:space="preserve">anonymised </w:t>
      </w:r>
      <w:r w:rsidRPr="00B05F13">
        <w:t>interview transcript to you. Only anonymised interview transcript confirmed by you will be stored</w:t>
      </w:r>
      <w:r>
        <w:t xml:space="preserve"> and used in my essay</w:t>
      </w:r>
      <w:r w:rsidRPr="00B05F13">
        <w:t xml:space="preserve">. </w:t>
      </w:r>
      <w:r>
        <w:t>The r</w:t>
      </w:r>
      <w:r w:rsidRPr="00B05F13">
        <w:t>ecording will be deleted soon after</w:t>
      </w:r>
      <w:r>
        <w:t xml:space="preserve"> the</w:t>
      </w:r>
      <w:r w:rsidRPr="00B05F13">
        <w:t xml:space="preserve"> transcript is completed, </w:t>
      </w:r>
      <w:r>
        <w:t xml:space="preserve">but </w:t>
      </w:r>
      <w:r w:rsidRPr="00B05F13">
        <w:t>no later than 30.04.2026.</w:t>
      </w:r>
    </w:p>
    <w:p w14:paraId="5EB21A71" w14:textId="77777777" w:rsidR="002A0C1C" w:rsidRDefault="002A0C1C" w:rsidP="002A0C1C">
      <w:r w:rsidRPr="00B05F13">
        <w:t>You may opt out at any time</w:t>
      </w:r>
      <w:r>
        <w:t xml:space="preserve"> (even </w:t>
      </w:r>
      <w:r w:rsidRPr="00B05F13">
        <w:t>during the interview</w:t>
      </w:r>
      <w:r>
        <w:t>)</w:t>
      </w:r>
      <w:r w:rsidRPr="00B05F13">
        <w:t xml:space="preserve"> before the research is completed which is at 30.04.2026. In that case, I will delete all recordings</w:t>
      </w:r>
      <w:r>
        <w:t xml:space="preserve"> and</w:t>
      </w:r>
      <w:r w:rsidRPr="00B05F13">
        <w:t xml:space="preserve"> interview transcripts.</w:t>
      </w:r>
      <w:r>
        <w:t xml:space="preserve"> </w:t>
      </w:r>
      <w:r w:rsidRPr="00476367">
        <w:rPr>
          <w:b/>
          <w:bCs/>
        </w:rPr>
        <w:t>Your participation is voluntary.</w:t>
      </w:r>
    </w:p>
    <w:p w14:paraId="71AD4886" w14:textId="77777777" w:rsidR="002A0C1C" w:rsidRDefault="002A0C1C" w:rsidP="002A0C1C">
      <w:pPr>
        <w:rPr>
          <w:b/>
          <w:bCs/>
        </w:rPr>
      </w:pPr>
    </w:p>
    <w:p w14:paraId="1FC436F7" w14:textId="77777777" w:rsidR="002A0C1C" w:rsidRDefault="002A0C1C" w:rsidP="002A0C1C">
      <w:r w:rsidRPr="00476367">
        <w:rPr>
          <w:b/>
          <w:bCs/>
        </w:rPr>
        <w:t>Privacy:</w:t>
      </w:r>
      <w:r>
        <w:t xml:space="preserve"> The recordings and transcripts will be kept safely on the University’s OneDrive. </w:t>
      </w:r>
      <w:r w:rsidRPr="00476367">
        <w:t>The data collected will be processed in accordance with the GDPR</w:t>
      </w:r>
      <w:r>
        <w:t xml:space="preserve">. Your identity will remain </w:t>
      </w:r>
      <w:r>
        <w:lastRenderedPageBreak/>
        <w:t>confidential. During the research, personal data will be pseudonymised as soon as possible. After the data collection period ends (10.04.2026), the research data will be anonymised. Fully anonymised results (such as aggregated statistics and anonymised quotes) may be used in my essay and stored in this anonymised form indefinitely.</w:t>
      </w:r>
    </w:p>
    <w:p w14:paraId="457D65FD" w14:textId="77777777" w:rsidR="002A0C1C" w:rsidRDefault="002A0C1C" w:rsidP="002A0C1C"/>
    <w:p w14:paraId="76BE86F4" w14:textId="77777777" w:rsidR="002A0C1C" w:rsidRPr="004A7B19" w:rsidRDefault="002A0C1C" w:rsidP="002A0C1C">
      <w:pPr>
        <w:rPr>
          <w:b/>
          <w:bCs/>
        </w:rPr>
      </w:pPr>
      <w:r w:rsidRPr="004A7B19">
        <w:rPr>
          <w:b/>
          <w:bCs/>
        </w:rPr>
        <w:t>Consents:</w:t>
      </w:r>
    </w:p>
    <w:p w14:paraId="064C3C00" w14:textId="77777777" w:rsidR="002A0C1C" w:rsidRPr="00B05F13" w:rsidRDefault="002A0C1C" w:rsidP="002A0C1C">
      <w:pPr>
        <w:spacing w:line="276" w:lineRule="auto"/>
      </w:pPr>
      <w:r>
        <w:rPr>
          <w:b/>
          <w:bCs/>
        </w:rPr>
        <w:t>1</w:t>
      </w:r>
      <w:r w:rsidRPr="00B05F13">
        <w:t>. Do you consent to the processing of your personal data, including special category data relating to beliefs related to astrology, and the recording of the meeting on Teams for the purpose of participating in the study?</w:t>
      </w:r>
    </w:p>
    <w:p w14:paraId="35A67B21" w14:textId="77777777" w:rsidR="002A0C1C" w:rsidRPr="00B05F13" w:rsidRDefault="002A0C1C" w:rsidP="002A0C1C">
      <w:pPr>
        <w:spacing w:line="276" w:lineRule="auto"/>
      </w:pPr>
      <w:r w:rsidRPr="00B05F13">
        <w:tab/>
      </w:r>
      <w:r w:rsidRPr="00B05F13">
        <w:tab/>
      </w:r>
      <w:r w:rsidRPr="00B05F13">
        <w:tab/>
      </w:r>
      <w:r w:rsidRPr="00B05F13">
        <w:tab/>
      </w:r>
      <w:r w:rsidRPr="00B05F13">
        <w:tab/>
        <w:t xml:space="preserve">Yes, I do consent </w:t>
      </w:r>
      <w:r>
        <w:fldChar w:fldCharType="begin">
          <w:ffData>
            <w:name w:val=""/>
            <w:enabled/>
            <w:calcOnExit w:val="0"/>
            <w:checkBox>
              <w:sizeAuto/>
              <w:default w:val="0"/>
            </w:checkBox>
          </w:ffData>
        </w:fldChar>
      </w:r>
      <w:r>
        <w:instrText xml:space="preserve"> FORMCHECKBOX </w:instrText>
      </w:r>
      <w:r>
        <w:fldChar w:fldCharType="separate"/>
      </w:r>
      <w:r>
        <w:fldChar w:fldCharType="end"/>
      </w:r>
      <w:r w:rsidRPr="00B05F13">
        <w:t xml:space="preserve">      No, I do not consent </w:t>
      </w:r>
      <w:r w:rsidRPr="00B05F13">
        <w:fldChar w:fldCharType="begin">
          <w:ffData>
            <w:name w:val="Wybór10"/>
            <w:enabled/>
            <w:calcOnExit w:val="0"/>
            <w:checkBox>
              <w:sizeAuto/>
              <w:default w:val="0"/>
            </w:checkBox>
          </w:ffData>
        </w:fldChar>
      </w:r>
      <w:r w:rsidRPr="00B05F13">
        <w:instrText xml:space="preserve"> FORMCHECKBOX </w:instrText>
      </w:r>
      <w:r w:rsidRPr="00B05F13">
        <w:fldChar w:fldCharType="separate"/>
      </w:r>
      <w:r w:rsidRPr="00B05F13">
        <w:fldChar w:fldCharType="end"/>
      </w:r>
    </w:p>
    <w:p w14:paraId="4ECE847E" w14:textId="77777777" w:rsidR="002A0C1C" w:rsidRDefault="002A0C1C" w:rsidP="002A0C1C">
      <w:pPr>
        <w:jc w:val="both"/>
        <w:rPr>
          <w:b/>
          <w:bCs/>
        </w:rPr>
      </w:pPr>
    </w:p>
    <w:p w14:paraId="63BDB801" w14:textId="77777777" w:rsidR="002A0C1C" w:rsidRPr="00B05F13" w:rsidRDefault="002A0C1C" w:rsidP="002A0C1C">
      <w:r w:rsidRPr="00B05F13">
        <w:t>Signature of interviewee ______________________________</w:t>
      </w:r>
      <w:proofErr w:type="gramStart"/>
      <w:r w:rsidRPr="00B05F13">
        <w:t>_  date</w:t>
      </w:r>
      <w:proofErr w:type="gramEnd"/>
      <w:r w:rsidRPr="00B05F13">
        <w:t xml:space="preserve"> __________</w:t>
      </w:r>
    </w:p>
    <w:p w14:paraId="0048DD3A" w14:textId="77777777" w:rsidR="002A0C1C" w:rsidRPr="00B05F13" w:rsidRDefault="002A0C1C" w:rsidP="002A0C1C"/>
    <w:p w14:paraId="065BABE7" w14:textId="77777777" w:rsidR="002A0C1C" w:rsidRPr="00B05F13" w:rsidRDefault="002A0C1C" w:rsidP="002A0C1C">
      <w:r w:rsidRPr="00B05F13">
        <w:t>Signature of interviewer ______________________________</w:t>
      </w:r>
      <w:proofErr w:type="gramStart"/>
      <w:r w:rsidRPr="00B05F13">
        <w:t>_  date</w:t>
      </w:r>
      <w:proofErr w:type="gramEnd"/>
      <w:r w:rsidRPr="00B05F13">
        <w:t xml:space="preserve"> __________</w:t>
      </w:r>
    </w:p>
    <w:p w14:paraId="05DE6862" w14:textId="77777777" w:rsidR="002A0C1C" w:rsidRPr="00B05F13" w:rsidRDefault="002A0C1C" w:rsidP="002A0C1C"/>
    <w:p w14:paraId="40572093" w14:textId="77777777" w:rsidR="002A0C1C" w:rsidRPr="00F954E9" w:rsidRDefault="002A0C1C" w:rsidP="002A0C1C">
      <w:pPr>
        <w:shd w:val="clear" w:color="auto" w:fill="FFFFFF"/>
        <w:rPr>
          <w:color w:val="333333"/>
        </w:rPr>
      </w:pPr>
      <w:r w:rsidRPr="00B05F13">
        <w:rPr>
          <w:b/>
        </w:rPr>
        <w:t>Note to interviewee</w:t>
      </w:r>
      <w:r w:rsidRPr="00B05F13">
        <w:t xml:space="preserve">: if you have any questions or concerns, please address them to Dr Nick Campion, </w:t>
      </w:r>
      <w:r w:rsidRPr="00B05F13">
        <w:rPr>
          <w:color w:val="333333"/>
        </w:rPr>
        <w:t xml:space="preserve">Director, Sophia Centre for the Study of Cosmology in Culture, </w:t>
      </w:r>
      <w:r w:rsidRPr="00B05F13">
        <w:rPr>
          <w:color w:val="000000"/>
          <w:lang w:eastAsia="en-GB"/>
        </w:rPr>
        <w:t xml:space="preserve">Faculty of Humanities and the Performing Arts, </w:t>
      </w:r>
      <w:r w:rsidRPr="00B05F13">
        <w:rPr>
          <w:color w:val="333333"/>
        </w:rPr>
        <w:t xml:space="preserve">University of Wales Trinity Saint David, Ceredigion, Wales, SA48 7ED, UK.  E mail:  </w:t>
      </w:r>
      <w:hyperlink r:id="rId37" w:history="1">
        <w:r w:rsidRPr="00B05F13">
          <w:rPr>
            <w:rStyle w:val="Hipercze"/>
            <w:rFonts w:eastAsiaTheme="majorEastAsia"/>
          </w:rPr>
          <w:t>n.campion@uwtsd.ac.uk</w:t>
        </w:r>
      </w:hyperlink>
    </w:p>
    <w:p w14:paraId="5DC07CD4" w14:textId="47E29338" w:rsidR="007570F7" w:rsidRDefault="007570F7" w:rsidP="00B641DF"/>
    <w:p w14:paraId="63BEE8D2" w14:textId="77777777" w:rsidR="00AB0622" w:rsidRDefault="00AB0622" w:rsidP="00B641DF"/>
    <w:p w14:paraId="6DD3587D" w14:textId="77777777" w:rsidR="00AB0622" w:rsidRDefault="00AB0622" w:rsidP="00B641DF"/>
    <w:p w14:paraId="119B3628" w14:textId="77777777" w:rsidR="00AB0622" w:rsidRDefault="00AB0622" w:rsidP="00B641DF"/>
    <w:p w14:paraId="6C38804D" w14:textId="77777777" w:rsidR="00AB0622" w:rsidRDefault="00AB0622" w:rsidP="00B641DF"/>
    <w:p w14:paraId="423181BE" w14:textId="77777777" w:rsidR="00AB0622" w:rsidRDefault="00AB0622" w:rsidP="00B641DF"/>
    <w:p w14:paraId="5D52FBA8" w14:textId="77777777" w:rsidR="00AB0622" w:rsidRDefault="00AB0622" w:rsidP="00B641DF"/>
    <w:p w14:paraId="6E410A92" w14:textId="77777777" w:rsidR="00AB0622" w:rsidRDefault="00AB0622" w:rsidP="00B641DF"/>
    <w:p w14:paraId="2FD7107B" w14:textId="77777777" w:rsidR="00AB0622" w:rsidRDefault="00AB0622" w:rsidP="00B641DF"/>
    <w:p w14:paraId="5F4FD011" w14:textId="77777777" w:rsidR="00AB0622" w:rsidRDefault="00AB0622" w:rsidP="00B641DF"/>
    <w:p w14:paraId="2F117A71" w14:textId="77777777" w:rsidR="00AB0622" w:rsidRDefault="00AB0622" w:rsidP="00B641DF"/>
    <w:p w14:paraId="3DEF42E1" w14:textId="77777777" w:rsidR="00AB0622" w:rsidRDefault="00AB0622" w:rsidP="00B641DF"/>
    <w:p w14:paraId="643FFFEE" w14:textId="77777777" w:rsidR="00AB0622" w:rsidRDefault="00AB0622" w:rsidP="00B641DF"/>
    <w:p w14:paraId="6A7B70F9" w14:textId="77777777" w:rsidR="00AB0622" w:rsidRDefault="00AB0622" w:rsidP="00B641DF"/>
    <w:p w14:paraId="3D812C41" w14:textId="77777777" w:rsidR="00AB0622" w:rsidRDefault="00AB0622" w:rsidP="00B641DF"/>
    <w:p w14:paraId="45FB5976" w14:textId="77777777" w:rsidR="00AB0622" w:rsidRDefault="00AB0622" w:rsidP="00B641DF"/>
    <w:p w14:paraId="6A0F7CCF" w14:textId="77777777" w:rsidR="00AB0622" w:rsidRDefault="00AB0622" w:rsidP="00B641DF"/>
    <w:p w14:paraId="3808B692" w14:textId="77777777" w:rsidR="00AB0622" w:rsidRDefault="00AB0622" w:rsidP="00B641DF"/>
    <w:p w14:paraId="5363DB04" w14:textId="77777777" w:rsidR="00AB0622" w:rsidRDefault="00AB0622" w:rsidP="00B641DF"/>
    <w:p w14:paraId="069E37DA" w14:textId="77777777" w:rsidR="00AB0622" w:rsidRDefault="00AB0622" w:rsidP="00B641DF"/>
    <w:p w14:paraId="3F5039D5" w14:textId="77777777" w:rsidR="00AB0622" w:rsidRDefault="00AB0622" w:rsidP="00B641DF"/>
    <w:p w14:paraId="13DFA817" w14:textId="77777777" w:rsidR="00AB0622" w:rsidRDefault="00AB0622" w:rsidP="00B641DF"/>
    <w:p w14:paraId="6AC8AC68" w14:textId="77777777" w:rsidR="00AB0622" w:rsidRDefault="00AB0622" w:rsidP="00B641DF"/>
    <w:p w14:paraId="01C86A21" w14:textId="77777777" w:rsidR="00AB0622" w:rsidRDefault="00AB0622" w:rsidP="00B641DF"/>
    <w:p w14:paraId="205A7690" w14:textId="77777777" w:rsidR="00AB0622" w:rsidRDefault="00AB0622" w:rsidP="00B641DF"/>
    <w:p w14:paraId="67C7A041" w14:textId="77777777" w:rsidR="00B55855" w:rsidRDefault="00B55855" w:rsidP="00B641DF"/>
    <w:p w14:paraId="664F9A00" w14:textId="77777777" w:rsidR="00AB0622" w:rsidRDefault="00AB0622" w:rsidP="00B641DF"/>
    <w:p w14:paraId="015CFA0A" w14:textId="77777777" w:rsidR="00AB0622" w:rsidRPr="00C76049" w:rsidRDefault="00AB0622" w:rsidP="00B55855">
      <w:pPr>
        <w:pStyle w:val="Nagwek1"/>
        <w:jc w:val="center"/>
      </w:pPr>
      <w:r w:rsidRPr="00C76049">
        <w:lastRenderedPageBreak/>
        <w:t xml:space="preserve">APPENDIX </w:t>
      </w:r>
      <w:r>
        <w:t>C</w:t>
      </w:r>
    </w:p>
    <w:p w14:paraId="66F10D33" w14:textId="77777777" w:rsidR="00AB0622" w:rsidRDefault="00AB0622" w:rsidP="00B55855">
      <w:pPr>
        <w:pStyle w:val="Nagwek2"/>
        <w:jc w:val="center"/>
      </w:pPr>
      <w:r>
        <w:t>Aggregated answers to closed-ended questions</w:t>
      </w:r>
    </w:p>
    <w:p w14:paraId="489446E1" w14:textId="77777777" w:rsidR="00AB0622" w:rsidRDefault="00AB0622" w:rsidP="00AB0622">
      <w:pPr>
        <w:jc w:val="center"/>
      </w:pPr>
    </w:p>
    <w:p w14:paraId="7B6FF383" w14:textId="77777777" w:rsidR="00AB0622" w:rsidRDefault="00AB0622" w:rsidP="00AB0622">
      <w:pPr>
        <w:jc w:val="center"/>
      </w:pPr>
    </w:p>
    <w:tbl>
      <w:tblPr>
        <w:tblW w:w="10343" w:type="dxa"/>
        <w:tblCellMar>
          <w:left w:w="70" w:type="dxa"/>
          <w:right w:w="70" w:type="dxa"/>
        </w:tblCellMar>
        <w:tblLook w:val="04A0" w:firstRow="1" w:lastRow="0" w:firstColumn="1" w:lastColumn="0" w:noHBand="0" w:noVBand="1"/>
      </w:tblPr>
      <w:tblGrid>
        <w:gridCol w:w="3520"/>
        <w:gridCol w:w="2340"/>
        <w:gridCol w:w="1381"/>
        <w:gridCol w:w="1138"/>
        <w:gridCol w:w="1031"/>
        <w:gridCol w:w="933"/>
      </w:tblGrid>
      <w:tr w:rsidR="00AB0622" w14:paraId="1B8952D6" w14:textId="77777777" w:rsidTr="00AB0622">
        <w:trPr>
          <w:trHeight w:val="320"/>
        </w:trPr>
        <w:tc>
          <w:tcPr>
            <w:tcW w:w="3520" w:type="dxa"/>
            <w:tcBorders>
              <w:top w:val="single" w:sz="4" w:space="0" w:color="auto"/>
              <w:left w:val="single" w:sz="4" w:space="0" w:color="auto"/>
              <w:bottom w:val="single" w:sz="4" w:space="0" w:color="auto"/>
              <w:right w:val="single" w:sz="4" w:space="0" w:color="auto"/>
            </w:tcBorders>
            <w:noWrap/>
            <w:vAlign w:val="bottom"/>
            <w:hideMark/>
          </w:tcPr>
          <w:p w14:paraId="10DDD743" w14:textId="77777777" w:rsidR="00AB0622" w:rsidRDefault="00AB0622" w:rsidP="004508B1">
            <w:pPr>
              <w:rPr>
                <w:rFonts w:ascii="Calibri" w:hAnsi="Calibri" w:cs="Calibri"/>
                <w:color w:val="000000"/>
                <w:sz w:val="22"/>
                <w:szCs w:val="22"/>
                <w:lang w:val="pl-PL"/>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vAlign w:val="bottom"/>
            <w:hideMark/>
          </w:tcPr>
          <w:p w14:paraId="2997E3C2"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Czech</w:t>
            </w:r>
          </w:p>
        </w:tc>
        <w:tc>
          <w:tcPr>
            <w:tcW w:w="1381" w:type="dxa"/>
            <w:tcBorders>
              <w:top w:val="single" w:sz="4" w:space="0" w:color="auto"/>
              <w:left w:val="nil"/>
              <w:bottom w:val="single" w:sz="4" w:space="0" w:color="auto"/>
              <w:right w:val="single" w:sz="4" w:space="0" w:color="auto"/>
            </w:tcBorders>
            <w:vAlign w:val="bottom"/>
            <w:hideMark/>
          </w:tcPr>
          <w:p w14:paraId="430948B7"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Polish</w:t>
            </w:r>
          </w:p>
        </w:tc>
        <w:tc>
          <w:tcPr>
            <w:tcW w:w="1138" w:type="dxa"/>
            <w:tcBorders>
              <w:top w:val="single" w:sz="4" w:space="0" w:color="auto"/>
              <w:left w:val="nil"/>
              <w:bottom w:val="single" w:sz="4" w:space="0" w:color="auto"/>
              <w:right w:val="single" w:sz="4" w:space="0" w:color="auto"/>
            </w:tcBorders>
            <w:noWrap/>
            <w:vAlign w:val="bottom"/>
            <w:hideMark/>
          </w:tcPr>
          <w:p w14:paraId="56377A02"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Ukrainian</w:t>
            </w:r>
          </w:p>
        </w:tc>
        <w:tc>
          <w:tcPr>
            <w:tcW w:w="1031" w:type="dxa"/>
            <w:tcBorders>
              <w:top w:val="nil"/>
              <w:left w:val="nil"/>
              <w:bottom w:val="nil"/>
              <w:right w:val="nil"/>
            </w:tcBorders>
            <w:noWrap/>
            <w:vAlign w:val="bottom"/>
            <w:hideMark/>
          </w:tcPr>
          <w:p w14:paraId="29507D4A" w14:textId="77777777" w:rsidR="00AB0622" w:rsidRDefault="00AB0622" w:rsidP="004508B1">
            <w:pPr>
              <w:rPr>
                <w:rFonts w:ascii="Calibri" w:hAnsi="Calibri" w:cs="Calibri"/>
                <w:color w:val="000000"/>
                <w:sz w:val="22"/>
                <w:szCs w:val="22"/>
              </w:rPr>
            </w:pPr>
          </w:p>
        </w:tc>
        <w:tc>
          <w:tcPr>
            <w:tcW w:w="933" w:type="dxa"/>
            <w:tcBorders>
              <w:top w:val="nil"/>
              <w:left w:val="nil"/>
              <w:bottom w:val="nil"/>
              <w:right w:val="nil"/>
            </w:tcBorders>
            <w:noWrap/>
            <w:vAlign w:val="bottom"/>
            <w:hideMark/>
          </w:tcPr>
          <w:p w14:paraId="0FE33C34" w14:textId="77777777" w:rsidR="00AB0622" w:rsidRDefault="00AB0622" w:rsidP="004508B1">
            <w:pPr>
              <w:rPr>
                <w:sz w:val="20"/>
                <w:szCs w:val="20"/>
              </w:rPr>
            </w:pPr>
          </w:p>
        </w:tc>
      </w:tr>
      <w:tr w:rsidR="00AB0622" w14:paraId="59119D6D" w14:textId="77777777" w:rsidTr="00AB0622">
        <w:trPr>
          <w:trHeight w:val="320"/>
        </w:trPr>
        <w:tc>
          <w:tcPr>
            <w:tcW w:w="3520" w:type="dxa"/>
            <w:tcBorders>
              <w:top w:val="nil"/>
              <w:left w:val="single" w:sz="4" w:space="0" w:color="auto"/>
              <w:bottom w:val="single" w:sz="4" w:space="0" w:color="auto"/>
              <w:right w:val="single" w:sz="4" w:space="0" w:color="auto"/>
            </w:tcBorders>
            <w:vAlign w:val="bottom"/>
            <w:hideMark/>
          </w:tcPr>
          <w:p w14:paraId="7E3B9B34"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What is your nationality?</w:t>
            </w:r>
          </w:p>
        </w:tc>
        <w:tc>
          <w:tcPr>
            <w:tcW w:w="2340" w:type="dxa"/>
            <w:tcBorders>
              <w:top w:val="nil"/>
              <w:left w:val="nil"/>
              <w:bottom w:val="single" w:sz="4" w:space="0" w:color="auto"/>
              <w:right w:val="single" w:sz="4" w:space="0" w:color="auto"/>
            </w:tcBorders>
            <w:noWrap/>
            <w:vAlign w:val="bottom"/>
            <w:hideMark/>
          </w:tcPr>
          <w:p w14:paraId="4FBE1453"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6</w:t>
            </w:r>
          </w:p>
        </w:tc>
        <w:tc>
          <w:tcPr>
            <w:tcW w:w="1381" w:type="dxa"/>
            <w:tcBorders>
              <w:top w:val="nil"/>
              <w:left w:val="nil"/>
              <w:bottom w:val="single" w:sz="4" w:space="0" w:color="auto"/>
              <w:right w:val="single" w:sz="4" w:space="0" w:color="auto"/>
            </w:tcBorders>
            <w:noWrap/>
            <w:vAlign w:val="bottom"/>
            <w:hideMark/>
          </w:tcPr>
          <w:p w14:paraId="4A1E8659"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28</w:t>
            </w:r>
          </w:p>
        </w:tc>
        <w:tc>
          <w:tcPr>
            <w:tcW w:w="1138" w:type="dxa"/>
            <w:tcBorders>
              <w:top w:val="nil"/>
              <w:left w:val="nil"/>
              <w:bottom w:val="single" w:sz="4" w:space="0" w:color="auto"/>
              <w:right w:val="single" w:sz="4" w:space="0" w:color="auto"/>
            </w:tcBorders>
            <w:vAlign w:val="bottom"/>
            <w:hideMark/>
          </w:tcPr>
          <w:p w14:paraId="1014E824"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w:t>
            </w:r>
          </w:p>
        </w:tc>
        <w:tc>
          <w:tcPr>
            <w:tcW w:w="1031" w:type="dxa"/>
            <w:tcBorders>
              <w:top w:val="nil"/>
              <w:left w:val="nil"/>
              <w:bottom w:val="nil"/>
              <w:right w:val="nil"/>
            </w:tcBorders>
            <w:noWrap/>
            <w:vAlign w:val="bottom"/>
            <w:hideMark/>
          </w:tcPr>
          <w:p w14:paraId="0D1A5E76" w14:textId="77777777" w:rsidR="00AB0622" w:rsidRDefault="00AB0622" w:rsidP="004508B1">
            <w:pPr>
              <w:jc w:val="right"/>
              <w:rPr>
                <w:rFonts w:ascii="Calibri" w:hAnsi="Calibri" w:cs="Calibri"/>
                <w:color w:val="000000"/>
                <w:sz w:val="22"/>
                <w:szCs w:val="22"/>
              </w:rPr>
            </w:pPr>
          </w:p>
        </w:tc>
        <w:tc>
          <w:tcPr>
            <w:tcW w:w="933" w:type="dxa"/>
            <w:tcBorders>
              <w:top w:val="nil"/>
              <w:left w:val="nil"/>
              <w:bottom w:val="nil"/>
              <w:right w:val="nil"/>
            </w:tcBorders>
            <w:noWrap/>
            <w:vAlign w:val="bottom"/>
            <w:hideMark/>
          </w:tcPr>
          <w:p w14:paraId="47A67CE1" w14:textId="77777777" w:rsidR="00AB0622" w:rsidRDefault="00AB0622" w:rsidP="004508B1">
            <w:pPr>
              <w:rPr>
                <w:sz w:val="20"/>
                <w:szCs w:val="20"/>
              </w:rPr>
            </w:pPr>
          </w:p>
        </w:tc>
      </w:tr>
      <w:tr w:rsidR="00AB0622" w14:paraId="7FE36CB2" w14:textId="77777777" w:rsidTr="00AB0622">
        <w:trPr>
          <w:trHeight w:val="300"/>
        </w:trPr>
        <w:tc>
          <w:tcPr>
            <w:tcW w:w="3520" w:type="dxa"/>
            <w:tcBorders>
              <w:top w:val="nil"/>
              <w:left w:val="nil"/>
              <w:bottom w:val="nil"/>
              <w:right w:val="nil"/>
            </w:tcBorders>
            <w:noWrap/>
            <w:vAlign w:val="bottom"/>
            <w:hideMark/>
          </w:tcPr>
          <w:p w14:paraId="13D148B3"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5EDEB64B"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21044F16"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3D5AD1CA"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602F0135"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064E2B65" w14:textId="77777777" w:rsidR="00AB0622" w:rsidRDefault="00AB0622" w:rsidP="004508B1">
            <w:pPr>
              <w:rPr>
                <w:sz w:val="20"/>
                <w:szCs w:val="20"/>
              </w:rPr>
            </w:pPr>
          </w:p>
        </w:tc>
      </w:tr>
      <w:tr w:rsidR="00AB0622" w14:paraId="27BBFD88" w14:textId="77777777" w:rsidTr="00AB0622">
        <w:trPr>
          <w:trHeight w:val="320"/>
        </w:trPr>
        <w:tc>
          <w:tcPr>
            <w:tcW w:w="3520" w:type="dxa"/>
            <w:tcBorders>
              <w:top w:val="single" w:sz="4" w:space="0" w:color="auto"/>
              <w:left w:val="single" w:sz="4" w:space="0" w:color="auto"/>
              <w:bottom w:val="single" w:sz="4" w:space="0" w:color="auto"/>
              <w:right w:val="single" w:sz="4" w:space="0" w:color="auto"/>
            </w:tcBorders>
            <w:noWrap/>
            <w:vAlign w:val="bottom"/>
            <w:hideMark/>
          </w:tcPr>
          <w:p w14:paraId="52CDF2E8"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vAlign w:val="bottom"/>
            <w:hideMark/>
          </w:tcPr>
          <w:p w14:paraId="41EC8D11"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18-24</w:t>
            </w:r>
          </w:p>
        </w:tc>
        <w:tc>
          <w:tcPr>
            <w:tcW w:w="1381" w:type="dxa"/>
            <w:tcBorders>
              <w:top w:val="single" w:sz="4" w:space="0" w:color="auto"/>
              <w:left w:val="nil"/>
              <w:bottom w:val="single" w:sz="4" w:space="0" w:color="auto"/>
              <w:right w:val="single" w:sz="4" w:space="0" w:color="auto"/>
            </w:tcBorders>
            <w:vAlign w:val="bottom"/>
            <w:hideMark/>
          </w:tcPr>
          <w:p w14:paraId="2AEC9666"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25-34</w:t>
            </w:r>
          </w:p>
        </w:tc>
        <w:tc>
          <w:tcPr>
            <w:tcW w:w="1138" w:type="dxa"/>
            <w:tcBorders>
              <w:top w:val="single" w:sz="4" w:space="0" w:color="auto"/>
              <w:left w:val="nil"/>
              <w:bottom w:val="single" w:sz="4" w:space="0" w:color="auto"/>
              <w:right w:val="single" w:sz="4" w:space="0" w:color="auto"/>
            </w:tcBorders>
            <w:noWrap/>
            <w:vAlign w:val="bottom"/>
            <w:hideMark/>
          </w:tcPr>
          <w:p w14:paraId="51529CFF"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35-44</w:t>
            </w:r>
          </w:p>
        </w:tc>
        <w:tc>
          <w:tcPr>
            <w:tcW w:w="1031" w:type="dxa"/>
            <w:tcBorders>
              <w:top w:val="nil"/>
              <w:left w:val="nil"/>
              <w:bottom w:val="nil"/>
              <w:right w:val="nil"/>
            </w:tcBorders>
            <w:noWrap/>
            <w:vAlign w:val="bottom"/>
            <w:hideMark/>
          </w:tcPr>
          <w:p w14:paraId="695DC996" w14:textId="77777777" w:rsidR="00AB0622" w:rsidRDefault="00AB0622" w:rsidP="004508B1">
            <w:pPr>
              <w:rPr>
                <w:rFonts w:ascii="Calibri" w:hAnsi="Calibri" w:cs="Calibri"/>
                <w:color w:val="000000"/>
                <w:sz w:val="22"/>
                <w:szCs w:val="22"/>
              </w:rPr>
            </w:pPr>
          </w:p>
        </w:tc>
        <w:tc>
          <w:tcPr>
            <w:tcW w:w="933" w:type="dxa"/>
            <w:tcBorders>
              <w:top w:val="nil"/>
              <w:left w:val="nil"/>
              <w:bottom w:val="nil"/>
              <w:right w:val="nil"/>
            </w:tcBorders>
            <w:noWrap/>
            <w:vAlign w:val="bottom"/>
            <w:hideMark/>
          </w:tcPr>
          <w:p w14:paraId="4E0B6F5C" w14:textId="77777777" w:rsidR="00AB0622" w:rsidRDefault="00AB0622" w:rsidP="004508B1">
            <w:pPr>
              <w:rPr>
                <w:sz w:val="20"/>
                <w:szCs w:val="20"/>
              </w:rPr>
            </w:pPr>
          </w:p>
        </w:tc>
      </w:tr>
      <w:tr w:rsidR="00AB0622" w14:paraId="6ACA9371" w14:textId="77777777" w:rsidTr="00AB0622">
        <w:trPr>
          <w:trHeight w:val="320"/>
        </w:trPr>
        <w:tc>
          <w:tcPr>
            <w:tcW w:w="3520" w:type="dxa"/>
            <w:tcBorders>
              <w:top w:val="nil"/>
              <w:left w:val="single" w:sz="4" w:space="0" w:color="auto"/>
              <w:bottom w:val="single" w:sz="4" w:space="0" w:color="auto"/>
              <w:right w:val="single" w:sz="4" w:space="0" w:color="auto"/>
            </w:tcBorders>
            <w:vAlign w:val="bottom"/>
            <w:hideMark/>
          </w:tcPr>
          <w:p w14:paraId="71FA0D77"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What is your age range?</w:t>
            </w:r>
          </w:p>
        </w:tc>
        <w:tc>
          <w:tcPr>
            <w:tcW w:w="2340" w:type="dxa"/>
            <w:tcBorders>
              <w:top w:val="nil"/>
              <w:left w:val="nil"/>
              <w:bottom w:val="single" w:sz="4" w:space="0" w:color="auto"/>
              <w:right w:val="single" w:sz="4" w:space="0" w:color="auto"/>
            </w:tcBorders>
            <w:noWrap/>
            <w:vAlign w:val="bottom"/>
            <w:hideMark/>
          </w:tcPr>
          <w:p w14:paraId="20E37DE0"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w:t>
            </w:r>
          </w:p>
        </w:tc>
        <w:tc>
          <w:tcPr>
            <w:tcW w:w="1381" w:type="dxa"/>
            <w:tcBorders>
              <w:top w:val="nil"/>
              <w:left w:val="nil"/>
              <w:bottom w:val="single" w:sz="4" w:space="0" w:color="auto"/>
              <w:right w:val="single" w:sz="4" w:space="0" w:color="auto"/>
            </w:tcBorders>
            <w:noWrap/>
            <w:vAlign w:val="bottom"/>
            <w:hideMark/>
          </w:tcPr>
          <w:p w14:paraId="5260C694"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23</w:t>
            </w:r>
          </w:p>
        </w:tc>
        <w:tc>
          <w:tcPr>
            <w:tcW w:w="1138" w:type="dxa"/>
            <w:tcBorders>
              <w:top w:val="nil"/>
              <w:left w:val="nil"/>
              <w:bottom w:val="single" w:sz="4" w:space="0" w:color="auto"/>
              <w:right w:val="single" w:sz="4" w:space="0" w:color="auto"/>
            </w:tcBorders>
            <w:vAlign w:val="bottom"/>
            <w:hideMark/>
          </w:tcPr>
          <w:p w14:paraId="65AEEB30"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11</w:t>
            </w:r>
          </w:p>
        </w:tc>
        <w:tc>
          <w:tcPr>
            <w:tcW w:w="1031" w:type="dxa"/>
            <w:tcBorders>
              <w:top w:val="nil"/>
              <w:left w:val="nil"/>
              <w:bottom w:val="nil"/>
              <w:right w:val="nil"/>
            </w:tcBorders>
            <w:noWrap/>
            <w:vAlign w:val="bottom"/>
            <w:hideMark/>
          </w:tcPr>
          <w:p w14:paraId="02817EF6" w14:textId="77777777" w:rsidR="00AB0622" w:rsidRDefault="00AB0622" w:rsidP="004508B1">
            <w:pPr>
              <w:jc w:val="right"/>
              <w:rPr>
                <w:rFonts w:ascii="Calibri" w:hAnsi="Calibri" w:cs="Calibri"/>
                <w:color w:val="000000"/>
                <w:sz w:val="22"/>
                <w:szCs w:val="22"/>
              </w:rPr>
            </w:pPr>
          </w:p>
        </w:tc>
        <w:tc>
          <w:tcPr>
            <w:tcW w:w="933" w:type="dxa"/>
            <w:tcBorders>
              <w:top w:val="nil"/>
              <w:left w:val="nil"/>
              <w:bottom w:val="nil"/>
              <w:right w:val="nil"/>
            </w:tcBorders>
            <w:noWrap/>
            <w:vAlign w:val="bottom"/>
            <w:hideMark/>
          </w:tcPr>
          <w:p w14:paraId="3CF053C5" w14:textId="77777777" w:rsidR="00AB0622" w:rsidRDefault="00AB0622" w:rsidP="004508B1">
            <w:pPr>
              <w:rPr>
                <w:sz w:val="20"/>
                <w:szCs w:val="20"/>
              </w:rPr>
            </w:pPr>
          </w:p>
        </w:tc>
      </w:tr>
      <w:tr w:rsidR="00AB0622" w14:paraId="68E4AE74" w14:textId="77777777" w:rsidTr="00AB0622">
        <w:trPr>
          <w:trHeight w:val="300"/>
        </w:trPr>
        <w:tc>
          <w:tcPr>
            <w:tcW w:w="3520" w:type="dxa"/>
            <w:tcBorders>
              <w:top w:val="nil"/>
              <w:left w:val="nil"/>
              <w:bottom w:val="nil"/>
              <w:right w:val="nil"/>
            </w:tcBorders>
            <w:noWrap/>
            <w:vAlign w:val="bottom"/>
            <w:hideMark/>
          </w:tcPr>
          <w:p w14:paraId="788755F3"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7AF94DE0"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492D7B4B"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70DFBBE4"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52381D40"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4DC71104" w14:textId="77777777" w:rsidR="00AB0622" w:rsidRDefault="00AB0622" w:rsidP="004508B1">
            <w:pPr>
              <w:rPr>
                <w:sz w:val="20"/>
                <w:szCs w:val="20"/>
              </w:rPr>
            </w:pPr>
          </w:p>
        </w:tc>
      </w:tr>
      <w:tr w:rsidR="00AB0622" w14:paraId="1887733B" w14:textId="77777777" w:rsidTr="00AB0622">
        <w:trPr>
          <w:trHeight w:val="320"/>
        </w:trPr>
        <w:tc>
          <w:tcPr>
            <w:tcW w:w="3520" w:type="dxa"/>
            <w:tcBorders>
              <w:top w:val="single" w:sz="4" w:space="0" w:color="auto"/>
              <w:left w:val="single" w:sz="4" w:space="0" w:color="auto"/>
              <w:bottom w:val="single" w:sz="4" w:space="0" w:color="auto"/>
              <w:right w:val="single" w:sz="4" w:space="0" w:color="auto"/>
            </w:tcBorders>
            <w:noWrap/>
            <w:vAlign w:val="bottom"/>
            <w:hideMark/>
          </w:tcPr>
          <w:p w14:paraId="2805767A"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vAlign w:val="bottom"/>
            <w:hideMark/>
          </w:tcPr>
          <w:p w14:paraId="749EF418"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Female</w:t>
            </w:r>
          </w:p>
        </w:tc>
        <w:tc>
          <w:tcPr>
            <w:tcW w:w="1381" w:type="dxa"/>
            <w:tcBorders>
              <w:top w:val="single" w:sz="4" w:space="0" w:color="auto"/>
              <w:left w:val="nil"/>
              <w:bottom w:val="single" w:sz="4" w:space="0" w:color="auto"/>
              <w:right w:val="single" w:sz="4" w:space="0" w:color="auto"/>
            </w:tcBorders>
            <w:vAlign w:val="bottom"/>
            <w:hideMark/>
          </w:tcPr>
          <w:p w14:paraId="11072B64"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Male</w:t>
            </w:r>
          </w:p>
        </w:tc>
        <w:tc>
          <w:tcPr>
            <w:tcW w:w="1138" w:type="dxa"/>
            <w:tcBorders>
              <w:top w:val="nil"/>
              <w:left w:val="nil"/>
              <w:bottom w:val="nil"/>
              <w:right w:val="nil"/>
            </w:tcBorders>
            <w:noWrap/>
            <w:vAlign w:val="bottom"/>
            <w:hideMark/>
          </w:tcPr>
          <w:p w14:paraId="5B1859BE" w14:textId="77777777" w:rsidR="00AB0622" w:rsidRDefault="00AB0622" w:rsidP="004508B1">
            <w:pPr>
              <w:rPr>
                <w:rFonts w:ascii="Calibri" w:hAnsi="Calibri" w:cs="Calibri"/>
                <w:color w:val="000000"/>
                <w:sz w:val="22"/>
                <w:szCs w:val="22"/>
              </w:rPr>
            </w:pPr>
          </w:p>
        </w:tc>
        <w:tc>
          <w:tcPr>
            <w:tcW w:w="1031" w:type="dxa"/>
            <w:tcBorders>
              <w:top w:val="nil"/>
              <w:left w:val="nil"/>
              <w:bottom w:val="nil"/>
              <w:right w:val="nil"/>
            </w:tcBorders>
            <w:noWrap/>
            <w:vAlign w:val="bottom"/>
            <w:hideMark/>
          </w:tcPr>
          <w:p w14:paraId="5037B3A0"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03F2E6A8" w14:textId="77777777" w:rsidR="00AB0622" w:rsidRDefault="00AB0622" w:rsidP="004508B1">
            <w:pPr>
              <w:rPr>
                <w:sz w:val="20"/>
                <w:szCs w:val="20"/>
              </w:rPr>
            </w:pPr>
          </w:p>
        </w:tc>
      </w:tr>
      <w:tr w:rsidR="00AB0622" w14:paraId="3401EA3A" w14:textId="77777777" w:rsidTr="00AB0622">
        <w:trPr>
          <w:trHeight w:val="320"/>
        </w:trPr>
        <w:tc>
          <w:tcPr>
            <w:tcW w:w="3520" w:type="dxa"/>
            <w:tcBorders>
              <w:top w:val="nil"/>
              <w:left w:val="single" w:sz="4" w:space="0" w:color="auto"/>
              <w:bottom w:val="single" w:sz="4" w:space="0" w:color="auto"/>
              <w:right w:val="single" w:sz="4" w:space="0" w:color="auto"/>
            </w:tcBorders>
            <w:vAlign w:val="bottom"/>
            <w:hideMark/>
          </w:tcPr>
          <w:p w14:paraId="1F5C5AC1"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What is your gender?</w:t>
            </w:r>
          </w:p>
        </w:tc>
        <w:tc>
          <w:tcPr>
            <w:tcW w:w="2340" w:type="dxa"/>
            <w:tcBorders>
              <w:top w:val="nil"/>
              <w:left w:val="nil"/>
              <w:bottom w:val="single" w:sz="4" w:space="0" w:color="auto"/>
              <w:right w:val="single" w:sz="4" w:space="0" w:color="auto"/>
            </w:tcBorders>
            <w:noWrap/>
            <w:vAlign w:val="bottom"/>
            <w:hideMark/>
          </w:tcPr>
          <w:p w14:paraId="35125A0F"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8</w:t>
            </w:r>
          </w:p>
        </w:tc>
        <w:tc>
          <w:tcPr>
            <w:tcW w:w="1381" w:type="dxa"/>
            <w:tcBorders>
              <w:top w:val="nil"/>
              <w:left w:val="nil"/>
              <w:bottom w:val="single" w:sz="4" w:space="0" w:color="auto"/>
              <w:right w:val="single" w:sz="4" w:space="0" w:color="auto"/>
            </w:tcBorders>
            <w:noWrap/>
            <w:vAlign w:val="bottom"/>
            <w:hideMark/>
          </w:tcPr>
          <w:p w14:paraId="1C15B0EA"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27</w:t>
            </w:r>
          </w:p>
        </w:tc>
        <w:tc>
          <w:tcPr>
            <w:tcW w:w="1138" w:type="dxa"/>
            <w:tcBorders>
              <w:top w:val="nil"/>
              <w:left w:val="nil"/>
              <w:bottom w:val="nil"/>
              <w:right w:val="nil"/>
            </w:tcBorders>
            <w:noWrap/>
            <w:vAlign w:val="bottom"/>
            <w:hideMark/>
          </w:tcPr>
          <w:p w14:paraId="0730D515" w14:textId="77777777" w:rsidR="00AB0622" w:rsidRDefault="00AB0622" w:rsidP="004508B1">
            <w:pPr>
              <w:jc w:val="right"/>
              <w:rPr>
                <w:rFonts w:ascii="Calibri" w:hAnsi="Calibri" w:cs="Calibri"/>
                <w:color w:val="000000"/>
                <w:sz w:val="22"/>
                <w:szCs w:val="22"/>
              </w:rPr>
            </w:pPr>
          </w:p>
        </w:tc>
        <w:tc>
          <w:tcPr>
            <w:tcW w:w="1031" w:type="dxa"/>
            <w:tcBorders>
              <w:top w:val="nil"/>
              <w:left w:val="nil"/>
              <w:bottom w:val="nil"/>
              <w:right w:val="nil"/>
            </w:tcBorders>
            <w:noWrap/>
            <w:vAlign w:val="bottom"/>
            <w:hideMark/>
          </w:tcPr>
          <w:p w14:paraId="776B3275"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667BBCAB" w14:textId="77777777" w:rsidR="00AB0622" w:rsidRDefault="00AB0622" w:rsidP="004508B1">
            <w:pPr>
              <w:rPr>
                <w:sz w:val="20"/>
                <w:szCs w:val="20"/>
              </w:rPr>
            </w:pPr>
          </w:p>
        </w:tc>
      </w:tr>
      <w:tr w:rsidR="00AB0622" w14:paraId="74CF435D" w14:textId="77777777" w:rsidTr="00AB0622">
        <w:trPr>
          <w:trHeight w:val="300"/>
        </w:trPr>
        <w:tc>
          <w:tcPr>
            <w:tcW w:w="3520" w:type="dxa"/>
            <w:tcBorders>
              <w:top w:val="nil"/>
              <w:left w:val="nil"/>
              <w:bottom w:val="nil"/>
              <w:right w:val="nil"/>
            </w:tcBorders>
            <w:noWrap/>
            <w:vAlign w:val="bottom"/>
            <w:hideMark/>
          </w:tcPr>
          <w:p w14:paraId="48838172"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7809CC1A"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2AE7EB8C"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1E441521"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34EB6077"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44E08807" w14:textId="77777777" w:rsidR="00AB0622" w:rsidRDefault="00AB0622" w:rsidP="004508B1">
            <w:pPr>
              <w:rPr>
                <w:sz w:val="20"/>
                <w:szCs w:val="20"/>
              </w:rPr>
            </w:pPr>
          </w:p>
        </w:tc>
      </w:tr>
      <w:tr w:rsidR="00AB0622" w14:paraId="7987D0A7" w14:textId="77777777" w:rsidTr="00AB0622">
        <w:trPr>
          <w:trHeight w:val="960"/>
        </w:trPr>
        <w:tc>
          <w:tcPr>
            <w:tcW w:w="3520" w:type="dxa"/>
            <w:tcBorders>
              <w:top w:val="single" w:sz="4" w:space="0" w:color="auto"/>
              <w:left w:val="single" w:sz="4" w:space="0" w:color="auto"/>
              <w:bottom w:val="single" w:sz="4" w:space="0" w:color="auto"/>
              <w:right w:val="single" w:sz="4" w:space="0" w:color="auto"/>
            </w:tcBorders>
            <w:noWrap/>
            <w:vAlign w:val="bottom"/>
            <w:hideMark/>
          </w:tcPr>
          <w:p w14:paraId="4E584A49"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vAlign w:val="bottom"/>
            <w:hideMark/>
          </w:tcPr>
          <w:p w14:paraId="2C26A3F8"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Developers</w:t>
            </w:r>
          </w:p>
        </w:tc>
        <w:tc>
          <w:tcPr>
            <w:tcW w:w="1381" w:type="dxa"/>
            <w:tcBorders>
              <w:top w:val="single" w:sz="4" w:space="0" w:color="auto"/>
              <w:left w:val="nil"/>
              <w:bottom w:val="single" w:sz="4" w:space="0" w:color="auto"/>
              <w:right w:val="single" w:sz="4" w:space="0" w:color="auto"/>
            </w:tcBorders>
            <w:vAlign w:val="bottom"/>
            <w:hideMark/>
          </w:tcPr>
          <w:p w14:paraId="616D2594"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Infrastructure and DevOps</w:t>
            </w:r>
          </w:p>
        </w:tc>
        <w:tc>
          <w:tcPr>
            <w:tcW w:w="1138" w:type="dxa"/>
            <w:tcBorders>
              <w:top w:val="single" w:sz="4" w:space="0" w:color="auto"/>
              <w:left w:val="nil"/>
              <w:bottom w:val="single" w:sz="4" w:space="0" w:color="auto"/>
              <w:right w:val="single" w:sz="4" w:space="0" w:color="auto"/>
            </w:tcBorders>
            <w:vAlign w:val="bottom"/>
            <w:hideMark/>
          </w:tcPr>
          <w:p w14:paraId="3347795B"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QA Engineers and Testers</w:t>
            </w:r>
          </w:p>
        </w:tc>
        <w:tc>
          <w:tcPr>
            <w:tcW w:w="1031" w:type="dxa"/>
            <w:tcBorders>
              <w:top w:val="single" w:sz="4" w:space="0" w:color="auto"/>
              <w:left w:val="nil"/>
              <w:bottom w:val="single" w:sz="4" w:space="0" w:color="auto"/>
              <w:right w:val="single" w:sz="4" w:space="0" w:color="auto"/>
            </w:tcBorders>
            <w:vAlign w:val="bottom"/>
            <w:hideMark/>
          </w:tcPr>
          <w:p w14:paraId="580762B0"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Technical Managers</w:t>
            </w:r>
          </w:p>
        </w:tc>
        <w:tc>
          <w:tcPr>
            <w:tcW w:w="933" w:type="dxa"/>
            <w:tcBorders>
              <w:top w:val="nil"/>
              <w:left w:val="nil"/>
              <w:bottom w:val="nil"/>
              <w:right w:val="nil"/>
            </w:tcBorders>
            <w:noWrap/>
            <w:vAlign w:val="bottom"/>
            <w:hideMark/>
          </w:tcPr>
          <w:p w14:paraId="2E61D07B" w14:textId="77777777" w:rsidR="00AB0622" w:rsidRDefault="00AB0622" w:rsidP="004508B1">
            <w:pPr>
              <w:rPr>
                <w:rFonts w:ascii="Calibri" w:hAnsi="Calibri" w:cs="Calibri"/>
                <w:color w:val="000000"/>
                <w:sz w:val="22"/>
                <w:szCs w:val="22"/>
              </w:rPr>
            </w:pPr>
          </w:p>
        </w:tc>
      </w:tr>
      <w:tr w:rsidR="00AB0622" w14:paraId="75DEA060"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6A5C8BEE"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Which category best describes your current occupation?</w:t>
            </w:r>
          </w:p>
        </w:tc>
        <w:tc>
          <w:tcPr>
            <w:tcW w:w="2340" w:type="dxa"/>
            <w:tcBorders>
              <w:top w:val="nil"/>
              <w:left w:val="nil"/>
              <w:bottom w:val="single" w:sz="4" w:space="0" w:color="auto"/>
              <w:right w:val="single" w:sz="4" w:space="0" w:color="auto"/>
            </w:tcBorders>
            <w:noWrap/>
            <w:vAlign w:val="bottom"/>
            <w:hideMark/>
          </w:tcPr>
          <w:p w14:paraId="7B710DA3"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10</w:t>
            </w:r>
          </w:p>
        </w:tc>
        <w:tc>
          <w:tcPr>
            <w:tcW w:w="1381" w:type="dxa"/>
            <w:tcBorders>
              <w:top w:val="nil"/>
              <w:left w:val="nil"/>
              <w:bottom w:val="single" w:sz="4" w:space="0" w:color="auto"/>
              <w:right w:val="single" w:sz="4" w:space="0" w:color="auto"/>
            </w:tcBorders>
            <w:noWrap/>
            <w:vAlign w:val="bottom"/>
            <w:hideMark/>
          </w:tcPr>
          <w:p w14:paraId="3B2520CC"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4</w:t>
            </w:r>
          </w:p>
        </w:tc>
        <w:tc>
          <w:tcPr>
            <w:tcW w:w="1138" w:type="dxa"/>
            <w:tcBorders>
              <w:top w:val="nil"/>
              <w:left w:val="nil"/>
              <w:bottom w:val="single" w:sz="4" w:space="0" w:color="auto"/>
              <w:right w:val="single" w:sz="4" w:space="0" w:color="auto"/>
            </w:tcBorders>
            <w:vAlign w:val="bottom"/>
            <w:hideMark/>
          </w:tcPr>
          <w:p w14:paraId="1A68123F"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19</w:t>
            </w:r>
          </w:p>
        </w:tc>
        <w:tc>
          <w:tcPr>
            <w:tcW w:w="1031" w:type="dxa"/>
            <w:tcBorders>
              <w:top w:val="nil"/>
              <w:left w:val="nil"/>
              <w:bottom w:val="single" w:sz="4" w:space="0" w:color="auto"/>
              <w:right w:val="single" w:sz="4" w:space="0" w:color="auto"/>
            </w:tcBorders>
            <w:vAlign w:val="bottom"/>
            <w:hideMark/>
          </w:tcPr>
          <w:p w14:paraId="2590B016"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w:t>
            </w:r>
          </w:p>
        </w:tc>
        <w:tc>
          <w:tcPr>
            <w:tcW w:w="933" w:type="dxa"/>
            <w:tcBorders>
              <w:top w:val="nil"/>
              <w:left w:val="nil"/>
              <w:bottom w:val="nil"/>
              <w:right w:val="nil"/>
            </w:tcBorders>
            <w:noWrap/>
            <w:vAlign w:val="bottom"/>
            <w:hideMark/>
          </w:tcPr>
          <w:p w14:paraId="3AC0147C" w14:textId="77777777" w:rsidR="00AB0622" w:rsidRDefault="00AB0622" w:rsidP="004508B1">
            <w:pPr>
              <w:jc w:val="right"/>
              <w:rPr>
                <w:rFonts w:ascii="Calibri" w:hAnsi="Calibri" w:cs="Calibri"/>
                <w:color w:val="000000"/>
                <w:sz w:val="22"/>
                <w:szCs w:val="22"/>
              </w:rPr>
            </w:pPr>
          </w:p>
        </w:tc>
      </w:tr>
      <w:tr w:rsidR="00AB0622" w14:paraId="6DD0294B" w14:textId="77777777" w:rsidTr="00AB0622">
        <w:trPr>
          <w:trHeight w:val="300"/>
        </w:trPr>
        <w:tc>
          <w:tcPr>
            <w:tcW w:w="3520" w:type="dxa"/>
            <w:tcBorders>
              <w:top w:val="nil"/>
              <w:left w:val="nil"/>
              <w:bottom w:val="nil"/>
              <w:right w:val="nil"/>
            </w:tcBorders>
            <w:noWrap/>
            <w:vAlign w:val="bottom"/>
            <w:hideMark/>
          </w:tcPr>
          <w:p w14:paraId="78BB8014"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4C2D6D2F"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05C28FE6"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14172CA5"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5818715C"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3CC1B1D6" w14:textId="77777777" w:rsidR="00AB0622" w:rsidRDefault="00AB0622" w:rsidP="004508B1">
            <w:pPr>
              <w:rPr>
                <w:sz w:val="20"/>
                <w:szCs w:val="20"/>
              </w:rPr>
            </w:pPr>
          </w:p>
        </w:tc>
      </w:tr>
      <w:tr w:rsidR="00AB0622" w14:paraId="747D0050" w14:textId="77777777" w:rsidTr="00AB0622">
        <w:trPr>
          <w:trHeight w:val="1280"/>
        </w:trPr>
        <w:tc>
          <w:tcPr>
            <w:tcW w:w="3520" w:type="dxa"/>
            <w:tcBorders>
              <w:top w:val="single" w:sz="4" w:space="0" w:color="auto"/>
              <w:left w:val="single" w:sz="4" w:space="0" w:color="auto"/>
              <w:bottom w:val="single" w:sz="4" w:space="0" w:color="auto"/>
              <w:right w:val="single" w:sz="4" w:space="0" w:color="auto"/>
            </w:tcBorders>
            <w:noWrap/>
            <w:vAlign w:val="bottom"/>
            <w:hideMark/>
          </w:tcPr>
          <w:p w14:paraId="65CD182E"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vAlign w:val="bottom"/>
            <w:hideMark/>
          </w:tcPr>
          <w:p w14:paraId="0825992C"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Upper secondary</w:t>
            </w:r>
          </w:p>
        </w:tc>
        <w:tc>
          <w:tcPr>
            <w:tcW w:w="1381" w:type="dxa"/>
            <w:tcBorders>
              <w:top w:val="single" w:sz="4" w:space="0" w:color="auto"/>
              <w:left w:val="nil"/>
              <w:bottom w:val="single" w:sz="4" w:space="0" w:color="auto"/>
              <w:right w:val="single" w:sz="4" w:space="0" w:color="auto"/>
            </w:tcBorders>
            <w:vAlign w:val="bottom"/>
            <w:hideMark/>
          </w:tcPr>
          <w:p w14:paraId="2571D526"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Tertiary education / Higher education</w:t>
            </w:r>
          </w:p>
        </w:tc>
        <w:tc>
          <w:tcPr>
            <w:tcW w:w="1138" w:type="dxa"/>
            <w:tcBorders>
              <w:top w:val="single" w:sz="4" w:space="0" w:color="auto"/>
              <w:left w:val="nil"/>
              <w:bottom w:val="single" w:sz="4" w:space="0" w:color="auto"/>
              <w:right w:val="single" w:sz="4" w:space="0" w:color="auto"/>
            </w:tcBorders>
            <w:vAlign w:val="bottom"/>
            <w:hideMark/>
          </w:tcPr>
          <w:p w14:paraId="1B0AD412"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Ph.D.</w:t>
            </w:r>
          </w:p>
        </w:tc>
        <w:tc>
          <w:tcPr>
            <w:tcW w:w="1031" w:type="dxa"/>
            <w:tcBorders>
              <w:top w:val="nil"/>
              <w:left w:val="nil"/>
              <w:bottom w:val="nil"/>
              <w:right w:val="nil"/>
            </w:tcBorders>
            <w:noWrap/>
            <w:vAlign w:val="bottom"/>
            <w:hideMark/>
          </w:tcPr>
          <w:p w14:paraId="09767209" w14:textId="77777777" w:rsidR="00AB0622" w:rsidRDefault="00AB0622" w:rsidP="004508B1">
            <w:pPr>
              <w:rPr>
                <w:rFonts w:ascii="Calibri" w:hAnsi="Calibri" w:cs="Calibri"/>
                <w:color w:val="000000"/>
                <w:sz w:val="22"/>
                <w:szCs w:val="22"/>
              </w:rPr>
            </w:pPr>
          </w:p>
        </w:tc>
        <w:tc>
          <w:tcPr>
            <w:tcW w:w="933" w:type="dxa"/>
            <w:tcBorders>
              <w:top w:val="nil"/>
              <w:left w:val="nil"/>
              <w:bottom w:val="nil"/>
              <w:right w:val="nil"/>
            </w:tcBorders>
            <w:noWrap/>
            <w:vAlign w:val="bottom"/>
            <w:hideMark/>
          </w:tcPr>
          <w:p w14:paraId="20017F4A" w14:textId="77777777" w:rsidR="00AB0622" w:rsidRDefault="00AB0622" w:rsidP="004508B1">
            <w:pPr>
              <w:rPr>
                <w:sz w:val="20"/>
                <w:szCs w:val="20"/>
              </w:rPr>
            </w:pPr>
          </w:p>
        </w:tc>
      </w:tr>
      <w:tr w:rsidR="00AB0622" w14:paraId="5CF6E9A4"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7A81F35F"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What is the highest level of education you have completed?</w:t>
            </w:r>
          </w:p>
        </w:tc>
        <w:tc>
          <w:tcPr>
            <w:tcW w:w="2340" w:type="dxa"/>
            <w:tcBorders>
              <w:top w:val="nil"/>
              <w:left w:val="nil"/>
              <w:bottom w:val="single" w:sz="4" w:space="0" w:color="auto"/>
              <w:right w:val="single" w:sz="4" w:space="0" w:color="auto"/>
            </w:tcBorders>
            <w:noWrap/>
            <w:vAlign w:val="bottom"/>
            <w:hideMark/>
          </w:tcPr>
          <w:p w14:paraId="66627C85"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7</w:t>
            </w:r>
          </w:p>
        </w:tc>
        <w:tc>
          <w:tcPr>
            <w:tcW w:w="1381" w:type="dxa"/>
            <w:tcBorders>
              <w:top w:val="nil"/>
              <w:left w:val="nil"/>
              <w:bottom w:val="single" w:sz="4" w:space="0" w:color="auto"/>
              <w:right w:val="single" w:sz="4" w:space="0" w:color="auto"/>
            </w:tcBorders>
            <w:noWrap/>
            <w:vAlign w:val="bottom"/>
            <w:hideMark/>
          </w:tcPr>
          <w:p w14:paraId="6B4FE1A4"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26</w:t>
            </w:r>
          </w:p>
        </w:tc>
        <w:tc>
          <w:tcPr>
            <w:tcW w:w="1138" w:type="dxa"/>
            <w:tcBorders>
              <w:top w:val="nil"/>
              <w:left w:val="nil"/>
              <w:bottom w:val="single" w:sz="4" w:space="0" w:color="auto"/>
              <w:right w:val="single" w:sz="4" w:space="0" w:color="auto"/>
            </w:tcBorders>
            <w:vAlign w:val="bottom"/>
            <w:hideMark/>
          </w:tcPr>
          <w:p w14:paraId="72903CEC"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w:t>
            </w:r>
          </w:p>
        </w:tc>
        <w:tc>
          <w:tcPr>
            <w:tcW w:w="1031" w:type="dxa"/>
            <w:tcBorders>
              <w:top w:val="nil"/>
              <w:left w:val="nil"/>
              <w:bottom w:val="nil"/>
              <w:right w:val="nil"/>
            </w:tcBorders>
            <w:noWrap/>
            <w:vAlign w:val="bottom"/>
            <w:hideMark/>
          </w:tcPr>
          <w:p w14:paraId="227E1C9A" w14:textId="77777777" w:rsidR="00AB0622" w:rsidRDefault="00AB0622" w:rsidP="004508B1">
            <w:pPr>
              <w:jc w:val="right"/>
              <w:rPr>
                <w:rFonts w:ascii="Calibri" w:hAnsi="Calibri" w:cs="Calibri"/>
                <w:color w:val="000000"/>
                <w:sz w:val="22"/>
                <w:szCs w:val="22"/>
              </w:rPr>
            </w:pPr>
          </w:p>
        </w:tc>
        <w:tc>
          <w:tcPr>
            <w:tcW w:w="933" w:type="dxa"/>
            <w:tcBorders>
              <w:top w:val="nil"/>
              <w:left w:val="nil"/>
              <w:bottom w:val="nil"/>
              <w:right w:val="nil"/>
            </w:tcBorders>
            <w:noWrap/>
            <w:vAlign w:val="bottom"/>
            <w:hideMark/>
          </w:tcPr>
          <w:p w14:paraId="5B1C04F4" w14:textId="77777777" w:rsidR="00AB0622" w:rsidRDefault="00AB0622" w:rsidP="004508B1">
            <w:pPr>
              <w:rPr>
                <w:sz w:val="20"/>
                <w:szCs w:val="20"/>
              </w:rPr>
            </w:pPr>
          </w:p>
        </w:tc>
      </w:tr>
      <w:tr w:rsidR="00AB0622" w14:paraId="4978080A" w14:textId="77777777" w:rsidTr="00AB0622">
        <w:trPr>
          <w:trHeight w:val="300"/>
        </w:trPr>
        <w:tc>
          <w:tcPr>
            <w:tcW w:w="3520" w:type="dxa"/>
            <w:tcBorders>
              <w:top w:val="nil"/>
              <w:left w:val="nil"/>
              <w:bottom w:val="nil"/>
              <w:right w:val="nil"/>
            </w:tcBorders>
            <w:noWrap/>
            <w:vAlign w:val="bottom"/>
            <w:hideMark/>
          </w:tcPr>
          <w:p w14:paraId="076E3317"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29AAAC29"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139B5A38"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49E0C819"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4F6931EF"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11AD8946" w14:textId="77777777" w:rsidR="00AB0622" w:rsidRDefault="00AB0622" w:rsidP="004508B1">
            <w:pPr>
              <w:rPr>
                <w:sz w:val="20"/>
                <w:szCs w:val="20"/>
              </w:rPr>
            </w:pPr>
          </w:p>
        </w:tc>
      </w:tr>
      <w:tr w:rsidR="00AB0622" w14:paraId="767B68E6" w14:textId="77777777" w:rsidTr="00AB0622">
        <w:trPr>
          <w:trHeight w:val="640"/>
        </w:trPr>
        <w:tc>
          <w:tcPr>
            <w:tcW w:w="3520" w:type="dxa"/>
            <w:tcBorders>
              <w:top w:val="single" w:sz="4" w:space="0" w:color="auto"/>
              <w:left w:val="single" w:sz="4" w:space="0" w:color="auto"/>
              <w:bottom w:val="single" w:sz="4" w:space="0" w:color="auto"/>
              <w:right w:val="single" w:sz="4" w:space="0" w:color="auto"/>
            </w:tcBorders>
            <w:noWrap/>
            <w:vAlign w:val="bottom"/>
            <w:hideMark/>
          </w:tcPr>
          <w:p w14:paraId="1CD937A9"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vAlign w:val="bottom"/>
            <w:hideMark/>
          </w:tcPr>
          <w:p w14:paraId="54390192"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Neither believe nor disbelieve</w:t>
            </w:r>
          </w:p>
        </w:tc>
        <w:tc>
          <w:tcPr>
            <w:tcW w:w="1381" w:type="dxa"/>
            <w:tcBorders>
              <w:top w:val="single" w:sz="4" w:space="0" w:color="auto"/>
              <w:left w:val="nil"/>
              <w:bottom w:val="single" w:sz="4" w:space="0" w:color="auto"/>
              <w:right w:val="single" w:sz="4" w:space="0" w:color="auto"/>
            </w:tcBorders>
            <w:noWrap/>
            <w:vAlign w:val="bottom"/>
            <w:hideMark/>
          </w:tcPr>
          <w:p w14:paraId="29FE1A34"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 opinion</w:t>
            </w:r>
          </w:p>
        </w:tc>
        <w:tc>
          <w:tcPr>
            <w:tcW w:w="1138" w:type="dxa"/>
            <w:tcBorders>
              <w:top w:val="single" w:sz="4" w:space="0" w:color="auto"/>
              <w:left w:val="nil"/>
              <w:bottom w:val="single" w:sz="4" w:space="0" w:color="auto"/>
              <w:right w:val="single" w:sz="4" w:space="0" w:color="auto"/>
            </w:tcBorders>
            <w:vAlign w:val="bottom"/>
            <w:hideMark/>
          </w:tcPr>
          <w:p w14:paraId="14400067"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Not at all</w:t>
            </w:r>
          </w:p>
        </w:tc>
        <w:tc>
          <w:tcPr>
            <w:tcW w:w="1031" w:type="dxa"/>
            <w:tcBorders>
              <w:top w:val="single" w:sz="4" w:space="0" w:color="auto"/>
              <w:left w:val="nil"/>
              <w:bottom w:val="single" w:sz="4" w:space="0" w:color="auto"/>
              <w:right w:val="single" w:sz="4" w:space="0" w:color="auto"/>
            </w:tcBorders>
            <w:noWrap/>
            <w:vAlign w:val="bottom"/>
            <w:hideMark/>
          </w:tcPr>
          <w:p w14:paraId="765C3C24"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Slightly</w:t>
            </w:r>
          </w:p>
        </w:tc>
        <w:tc>
          <w:tcPr>
            <w:tcW w:w="933" w:type="dxa"/>
            <w:tcBorders>
              <w:top w:val="single" w:sz="4" w:space="0" w:color="auto"/>
              <w:left w:val="nil"/>
              <w:bottom w:val="single" w:sz="4" w:space="0" w:color="auto"/>
              <w:right w:val="single" w:sz="4" w:space="0" w:color="auto"/>
            </w:tcBorders>
            <w:noWrap/>
            <w:vAlign w:val="bottom"/>
            <w:hideMark/>
          </w:tcPr>
          <w:p w14:paraId="4B7C3148"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Strongly</w:t>
            </w:r>
          </w:p>
        </w:tc>
      </w:tr>
      <w:tr w:rsidR="00AB0622" w14:paraId="5C7306FF"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77744646"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To what extent do you personally believe in astrology?</w:t>
            </w:r>
          </w:p>
        </w:tc>
        <w:tc>
          <w:tcPr>
            <w:tcW w:w="2340" w:type="dxa"/>
            <w:tcBorders>
              <w:top w:val="nil"/>
              <w:left w:val="nil"/>
              <w:bottom w:val="single" w:sz="4" w:space="0" w:color="auto"/>
              <w:right w:val="single" w:sz="4" w:space="0" w:color="auto"/>
            </w:tcBorders>
            <w:noWrap/>
            <w:vAlign w:val="bottom"/>
            <w:hideMark/>
          </w:tcPr>
          <w:p w14:paraId="42B8DBE6"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4</w:t>
            </w:r>
          </w:p>
        </w:tc>
        <w:tc>
          <w:tcPr>
            <w:tcW w:w="1381" w:type="dxa"/>
            <w:tcBorders>
              <w:top w:val="nil"/>
              <w:left w:val="nil"/>
              <w:bottom w:val="single" w:sz="4" w:space="0" w:color="auto"/>
              <w:right w:val="single" w:sz="4" w:space="0" w:color="auto"/>
            </w:tcBorders>
            <w:noWrap/>
            <w:vAlign w:val="bottom"/>
            <w:hideMark/>
          </w:tcPr>
          <w:p w14:paraId="48D8D2C2"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w:t>
            </w:r>
          </w:p>
        </w:tc>
        <w:tc>
          <w:tcPr>
            <w:tcW w:w="1138" w:type="dxa"/>
            <w:tcBorders>
              <w:top w:val="nil"/>
              <w:left w:val="nil"/>
              <w:bottom w:val="single" w:sz="4" w:space="0" w:color="auto"/>
              <w:right w:val="single" w:sz="4" w:space="0" w:color="auto"/>
            </w:tcBorders>
            <w:vAlign w:val="bottom"/>
            <w:hideMark/>
          </w:tcPr>
          <w:p w14:paraId="411A2BE7"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21</w:t>
            </w:r>
          </w:p>
        </w:tc>
        <w:tc>
          <w:tcPr>
            <w:tcW w:w="1031" w:type="dxa"/>
            <w:tcBorders>
              <w:top w:val="nil"/>
              <w:left w:val="nil"/>
              <w:bottom w:val="single" w:sz="4" w:space="0" w:color="auto"/>
              <w:right w:val="single" w:sz="4" w:space="0" w:color="auto"/>
            </w:tcBorders>
            <w:vAlign w:val="bottom"/>
            <w:hideMark/>
          </w:tcPr>
          <w:p w14:paraId="24130513"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6</w:t>
            </w:r>
          </w:p>
        </w:tc>
        <w:tc>
          <w:tcPr>
            <w:tcW w:w="933" w:type="dxa"/>
            <w:tcBorders>
              <w:top w:val="nil"/>
              <w:left w:val="nil"/>
              <w:bottom w:val="single" w:sz="4" w:space="0" w:color="auto"/>
              <w:right w:val="single" w:sz="4" w:space="0" w:color="auto"/>
            </w:tcBorders>
            <w:noWrap/>
            <w:vAlign w:val="bottom"/>
            <w:hideMark/>
          </w:tcPr>
          <w:p w14:paraId="08B680AC"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w:t>
            </w:r>
          </w:p>
        </w:tc>
      </w:tr>
      <w:tr w:rsidR="00AB0622" w14:paraId="50292148" w14:textId="77777777" w:rsidTr="00AB0622">
        <w:trPr>
          <w:trHeight w:val="300"/>
        </w:trPr>
        <w:tc>
          <w:tcPr>
            <w:tcW w:w="3520" w:type="dxa"/>
            <w:tcBorders>
              <w:top w:val="nil"/>
              <w:left w:val="nil"/>
              <w:bottom w:val="nil"/>
              <w:right w:val="nil"/>
            </w:tcBorders>
            <w:noWrap/>
            <w:vAlign w:val="bottom"/>
            <w:hideMark/>
          </w:tcPr>
          <w:p w14:paraId="43E04D89" w14:textId="77777777" w:rsidR="00AB0622" w:rsidRDefault="00AB0622" w:rsidP="004508B1">
            <w:pPr>
              <w:jc w:val="right"/>
              <w:rPr>
                <w:rFonts w:ascii="Calibri" w:hAnsi="Calibri" w:cs="Calibri"/>
                <w:color w:val="000000"/>
                <w:sz w:val="22"/>
                <w:szCs w:val="22"/>
              </w:rPr>
            </w:pPr>
          </w:p>
        </w:tc>
        <w:tc>
          <w:tcPr>
            <w:tcW w:w="2340" w:type="dxa"/>
            <w:tcBorders>
              <w:top w:val="nil"/>
              <w:left w:val="nil"/>
              <w:bottom w:val="nil"/>
              <w:right w:val="nil"/>
            </w:tcBorders>
            <w:noWrap/>
            <w:vAlign w:val="bottom"/>
            <w:hideMark/>
          </w:tcPr>
          <w:p w14:paraId="0F0B6600"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4354D0B0"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27D6BCBE"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74137F77"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2B0DEC25" w14:textId="77777777" w:rsidR="00AB0622" w:rsidRDefault="00AB0622" w:rsidP="004508B1">
            <w:pPr>
              <w:rPr>
                <w:sz w:val="20"/>
                <w:szCs w:val="20"/>
              </w:rPr>
            </w:pPr>
          </w:p>
        </w:tc>
      </w:tr>
      <w:tr w:rsidR="00AB0622" w14:paraId="4A952050" w14:textId="77777777" w:rsidTr="00AB0622">
        <w:trPr>
          <w:trHeight w:val="640"/>
        </w:trPr>
        <w:tc>
          <w:tcPr>
            <w:tcW w:w="3520" w:type="dxa"/>
            <w:tcBorders>
              <w:top w:val="single" w:sz="4" w:space="0" w:color="auto"/>
              <w:left w:val="single" w:sz="4" w:space="0" w:color="auto"/>
              <w:bottom w:val="single" w:sz="4" w:space="0" w:color="auto"/>
              <w:right w:val="single" w:sz="4" w:space="0" w:color="auto"/>
            </w:tcBorders>
            <w:noWrap/>
            <w:vAlign w:val="bottom"/>
            <w:hideMark/>
          </w:tcPr>
          <w:p w14:paraId="54EE98D4"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6069D667"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Less often</w:t>
            </w:r>
          </w:p>
        </w:tc>
        <w:tc>
          <w:tcPr>
            <w:tcW w:w="1381" w:type="dxa"/>
            <w:tcBorders>
              <w:top w:val="single" w:sz="4" w:space="0" w:color="auto"/>
              <w:left w:val="nil"/>
              <w:bottom w:val="single" w:sz="4" w:space="0" w:color="auto"/>
              <w:right w:val="single" w:sz="4" w:space="0" w:color="auto"/>
            </w:tcBorders>
            <w:noWrap/>
            <w:vAlign w:val="bottom"/>
            <w:hideMark/>
          </w:tcPr>
          <w:p w14:paraId="57532201"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Never</w:t>
            </w:r>
          </w:p>
        </w:tc>
        <w:tc>
          <w:tcPr>
            <w:tcW w:w="1138" w:type="dxa"/>
            <w:tcBorders>
              <w:top w:val="single" w:sz="4" w:space="0" w:color="auto"/>
              <w:left w:val="nil"/>
              <w:bottom w:val="single" w:sz="4" w:space="0" w:color="auto"/>
              <w:right w:val="single" w:sz="4" w:space="0" w:color="auto"/>
            </w:tcBorders>
            <w:vAlign w:val="bottom"/>
            <w:hideMark/>
          </w:tcPr>
          <w:p w14:paraId="2B4C727B"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Once a month</w:t>
            </w:r>
          </w:p>
        </w:tc>
        <w:tc>
          <w:tcPr>
            <w:tcW w:w="1031" w:type="dxa"/>
            <w:tcBorders>
              <w:top w:val="nil"/>
              <w:left w:val="nil"/>
              <w:bottom w:val="nil"/>
              <w:right w:val="nil"/>
            </w:tcBorders>
            <w:noWrap/>
            <w:vAlign w:val="bottom"/>
            <w:hideMark/>
          </w:tcPr>
          <w:p w14:paraId="2ED0A4AA" w14:textId="77777777" w:rsidR="00AB0622" w:rsidRDefault="00AB0622" w:rsidP="004508B1">
            <w:pPr>
              <w:rPr>
                <w:rFonts w:ascii="Calibri" w:hAnsi="Calibri" w:cs="Calibri"/>
                <w:color w:val="000000"/>
                <w:sz w:val="22"/>
                <w:szCs w:val="22"/>
              </w:rPr>
            </w:pPr>
          </w:p>
        </w:tc>
        <w:tc>
          <w:tcPr>
            <w:tcW w:w="933" w:type="dxa"/>
            <w:tcBorders>
              <w:top w:val="nil"/>
              <w:left w:val="nil"/>
              <w:bottom w:val="nil"/>
              <w:right w:val="nil"/>
            </w:tcBorders>
            <w:noWrap/>
            <w:vAlign w:val="bottom"/>
            <w:hideMark/>
          </w:tcPr>
          <w:p w14:paraId="1549C848" w14:textId="77777777" w:rsidR="00AB0622" w:rsidRDefault="00AB0622" w:rsidP="004508B1">
            <w:pPr>
              <w:rPr>
                <w:sz w:val="20"/>
                <w:szCs w:val="20"/>
              </w:rPr>
            </w:pPr>
          </w:p>
        </w:tc>
      </w:tr>
      <w:tr w:rsidR="00AB0622" w14:paraId="73E2C473" w14:textId="77777777" w:rsidTr="00AB0622">
        <w:trPr>
          <w:trHeight w:val="320"/>
        </w:trPr>
        <w:tc>
          <w:tcPr>
            <w:tcW w:w="3520" w:type="dxa"/>
            <w:tcBorders>
              <w:top w:val="nil"/>
              <w:left w:val="single" w:sz="4" w:space="0" w:color="auto"/>
              <w:bottom w:val="single" w:sz="4" w:space="0" w:color="auto"/>
              <w:right w:val="single" w:sz="4" w:space="0" w:color="auto"/>
            </w:tcBorders>
            <w:vAlign w:val="bottom"/>
            <w:hideMark/>
          </w:tcPr>
          <w:p w14:paraId="560572B4"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Do you read horoscope columns?</w:t>
            </w:r>
          </w:p>
        </w:tc>
        <w:tc>
          <w:tcPr>
            <w:tcW w:w="2340" w:type="dxa"/>
            <w:tcBorders>
              <w:top w:val="nil"/>
              <w:left w:val="nil"/>
              <w:bottom w:val="single" w:sz="4" w:space="0" w:color="auto"/>
              <w:right w:val="single" w:sz="4" w:space="0" w:color="auto"/>
            </w:tcBorders>
            <w:noWrap/>
            <w:vAlign w:val="bottom"/>
            <w:hideMark/>
          </w:tcPr>
          <w:p w14:paraId="2A0E54D5"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13</w:t>
            </w:r>
          </w:p>
        </w:tc>
        <w:tc>
          <w:tcPr>
            <w:tcW w:w="1381" w:type="dxa"/>
            <w:tcBorders>
              <w:top w:val="nil"/>
              <w:left w:val="nil"/>
              <w:bottom w:val="single" w:sz="4" w:space="0" w:color="auto"/>
              <w:right w:val="single" w:sz="4" w:space="0" w:color="auto"/>
            </w:tcBorders>
            <w:noWrap/>
            <w:vAlign w:val="bottom"/>
            <w:hideMark/>
          </w:tcPr>
          <w:p w14:paraId="02D9495F"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20</w:t>
            </w:r>
          </w:p>
        </w:tc>
        <w:tc>
          <w:tcPr>
            <w:tcW w:w="1138" w:type="dxa"/>
            <w:tcBorders>
              <w:top w:val="nil"/>
              <w:left w:val="nil"/>
              <w:bottom w:val="single" w:sz="4" w:space="0" w:color="auto"/>
              <w:right w:val="single" w:sz="4" w:space="0" w:color="auto"/>
            </w:tcBorders>
            <w:vAlign w:val="bottom"/>
            <w:hideMark/>
          </w:tcPr>
          <w:p w14:paraId="64E07AC1"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w:t>
            </w:r>
          </w:p>
        </w:tc>
        <w:tc>
          <w:tcPr>
            <w:tcW w:w="1031" w:type="dxa"/>
            <w:tcBorders>
              <w:top w:val="nil"/>
              <w:left w:val="nil"/>
              <w:bottom w:val="nil"/>
              <w:right w:val="nil"/>
            </w:tcBorders>
            <w:noWrap/>
            <w:vAlign w:val="bottom"/>
            <w:hideMark/>
          </w:tcPr>
          <w:p w14:paraId="12D235A1" w14:textId="77777777" w:rsidR="00AB0622" w:rsidRDefault="00AB0622" w:rsidP="004508B1">
            <w:pPr>
              <w:jc w:val="right"/>
              <w:rPr>
                <w:rFonts w:ascii="Calibri" w:hAnsi="Calibri" w:cs="Calibri"/>
                <w:color w:val="000000"/>
                <w:sz w:val="22"/>
                <w:szCs w:val="22"/>
              </w:rPr>
            </w:pPr>
          </w:p>
        </w:tc>
        <w:tc>
          <w:tcPr>
            <w:tcW w:w="933" w:type="dxa"/>
            <w:tcBorders>
              <w:top w:val="nil"/>
              <w:left w:val="nil"/>
              <w:bottom w:val="nil"/>
              <w:right w:val="nil"/>
            </w:tcBorders>
            <w:noWrap/>
            <w:vAlign w:val="bottom"/>
            <w:hideMark/>
          </w:tcPr>
          <w:p w14:paraId="2560211B" w14:textId="77777777" w:rsidR="00AB0622" w:rsidRDefault="00AB0622" w:rsidP="004508B1">
            <w:pPr>
              <w:rPr>
                <w:sz w:val="20"/>
                <w:szCs w:val="20"/>
              </w:rPr>
            </w:pPr>
          </w:p>
        </w:tc>
      </w:tr>
      <w:tr w:rsidR="00AB0622" w14:paraId="673709EB" w14:textId="77777777" w:rsidTr="00AB0622">
        <w:trPr>
          <w:trHeight w:val="300"/>
        </w:trPr>
        <w:tc>
          <w:tcPr>
            <w:tcW w:w="3520" w:type="dxa"/>
            <w:tcBorders>
              <w:top w:val="nil"/>
              <w:left w:val="nil"/>
              <w:bottom w:val="nil"/>
              <w:right w:val="nil"/>
            </w:tcBorders>
            <w:noWrap/>
            <w:vAlign w:val="bottom"/>
            <w:hideMark/>
          </w:tcPr>
          <w:p w14:paraId="5D976018"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6E16D85A" w14:textId="77777777" w:rsidR="00AB0622" w:rsidRDefault="00AB0622" w:rsidP="004508B1">
            <w:pPr>
              <w:rPr>
                <w:sz w:val="20"/>
                <w:szCs w:val="20"/>
              </w:rPr>
            </w:pPr>
          </w:p>
          <w:p w14:paraId="56F1750F" w14:textId="77777777" w:rsidR="001D70CA" w:rsidRDefault="001D70CA" w:rsidP="004508B1">
            <w:pPr>
              <w:rPr>
                <w:sz w:val="20"/>
                <w:szCs w:val="20"/>
              </w:rPr>
            </w:pPr>
          </w:p>
          <w:p w14:paraId="02CC31B1" w14:textId="77777777" w:rsidR="001D70CA" w:rsidRDefault="001D70CA" w:rsidP="004508B1">
            <w:pPr>
              <w:rPr>
                <w:sz w:val="20"/>
                <w:szCs w:val="20"/>
              </w:rPr>
            </w:pPr>
          </w:p>
          <w:p w14:paraId="134E5D5A" w14:textId="77777777" w:rsidR="001D70CA" w:rsidRDefault="001D70CA" w:rsidP="004508B1">
            <w:pPr>
              <w:rPr>
                <w:sz w:val="20"/>
                <w:szCs w:val="20"/>
              </w:rPr>
            </w:pPr>
          </w:p>
        </w:tc>
        <w:tc>
          <w:tcPr>
            <w:tcW w:w="1381" w:type="dxa"/>
            <w:tcBorders>
              <w:top w:val="nil"/>
              <w:left w:val="nil"/>
              <w:bottom w:val="nil"/>
              <w:right w:val="nil"/>
            </w:tcBorders>
            <w:noWrap/>
            <w:vAlign w:val="bottom"/>
            <w:hideMark/>
          </w:tcPr>
          <w:p w14:paraId="405FF700"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3C938268"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01FEAD98"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22566395" w14:textId="77777777" w:rsidR="00AB0622" w:rsidRDefault="00AB0622" w:rsidP="004508B1">
            <w:pPr>
              <w:rPr>
                <w:sz w:val="20"/>
                <w:szCs w:val="20"/>
              </w:rPr>
            </w:pPr>
          </w:p>
        </w:tc>
      </w:tr>
      <w:tr w:rsidR="00AB0622" w14:paraId="4AA653ED" w14:textId="77777777" w:rsidTr="00AB0622">
        <w:trPr>
          <w:trHeight w:val="640"/>
        </w:trPr>
        <w:tc>
          <w:tcPr>
            <w:tcW w:w="3520" w:type="dxa"/>
            <w:tcBorders>
              <w:top w:val="single" w:sz="4" w:space="0" w:color="auto"/>
              <w:left w:val="single" w:sz="4" w:space="0" w:color="auto"/>
              <w:bottom w:val="single" w:sz="4" w:space="0" w:color="auto"/>
              <w:right w:val="single" w:sz="4" w:space="0" w:color="auto"/>
            </w:tcBorders>
            <w:noWrap/>
            <w:vAlign w:val="bottom"/>
            <w:hideMark/>
          </w:tcPr>
          <w:p w14:paraId="45847575"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lastRenderedPageBreak/>
              <w:t> </w:t>
            </w:r>
          </w:p>
        </w:tc>
        <w:tc>
          <w:tcPr>
            <w:tcW w:w="2340" w:type="dxa"/>
            <w:tcBorders>
              <w:top w:val="single" w:sz="4" w:space="0" w:color="auto"/>
              <w:left w:val="nil"/>
              <w:bottom w:val="single" w:sz="4" w:space="0" w:color="auto"/>
              <w:right w:val="single" w:sz="4" w:space="0" w:color="auto"/>
            </w:tcBorders>
            <w:noWrap/>
            <w:vAlign w:val="bottom"/>
            <w:hideMark/>
          </w:tcPr>
          <w:p w14:paraId="059AD15D"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Not at all</w:t>
            </w:r>
          </w:p>
        </w:tc>
        <w:tc>
          <w:tcPr>
            <w:tcW w:w="1381" w:type="dxa"/>
            <w:tcBorders>
              <w:top w:val="single" w:sz="4" w:space="0" w:color="auto"/>
              <w:left w:val="nil"/>
              <w:bottom w:val="single" w:sz="4" w:space="0" w:color="auto"/>
              <w:right w:val="single" w:sz="4" w:space="0" w:color="auto"/>
            </w:tcBorders>
            <w:vAlign w:val="bottom"/>
            <w:hideMark/>
          </w:tcPr>
          <w:p w14:paraId="1F5E97AE"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Not very serious</w:t>
            </w:r>
          </w:p>
        </w:tc>
        <w:tc>
          <w:tcPr>
            <w:tcW w:w="1138" w:type="dxa"/>
            <w:tcBorders>
              <w:top w:val="nil"/>
              <w:left w:val="nil"/>
              <w:bottom w:val="nil"/>
              <w:right w:val="nil"/>
            </w:tcBorders>
            <w:noWrap/>
            <w:vAlign w:val="bottom"/>
            <w:hideMark/>
          </w:tcPr>
          <w:p w14:paraId="0AEDBF36" w14:textId="77777777" w:rsidR="00AB0622" w:rsidRDefault="00AB0622" w:rsidP="004508B1">
            <w:pPr>
              <w:rPr>
                <w:rFonts w:ascii="Calibri" w:hAnsi="Calibri" w:cs="Calibri"/>
                <w:color w:val="000000"/>
                <w:sz w:val="22"/>
                <w:szCs w:val="22"/>
              </w:rPr>
            </w:pPr>
          </w:p>
        </w:tc>
        <w:tc>
          <w:tcPr>
            <w:tcW w:w="1031" w:type="dxa"/>
            <w:tcBorders>
              <w:top w:val="nil"/>
              <w:left w:val="nil"/>
              <w:bottom w:val="nil"/>
              <w:right w:val="nil"/>
            </w:tcBorders>
            <w:noWrap/>
            <w:vAlign w:val="bottom"/>
            <w:hideMark/>
          </w:tcPr>
          <w:p w14:paraId="5DCD3BA7"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257668FC" w14:textId="77777777" w:rsidR="00AB0622" w:rsidRDefault="00AB0622" w:rsidP="004508B1">
            <w:pPr>
              <w:rPr>
                <w:sz w:val="20"/>
                <w:szCs w:val="20"/>
              </w:rPr>
            </w:pPr>
          </w:p>
        </w:tc>
      </w:tr>
      <w:tr w:rsidR="00AB0622" w14:paraId="64775B9B"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69EE96C4"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How seriously do you take horoscope columns?</w:t>
            </w:r>
          </w:p>
        </w:tc>
        <w:tc>
          <w:tcPr>
            <w:tcW w:w="2340" w:type="dxa"/>
            <w:tcBorders>
              <w:top w:val="nil"/>
              <w:left w:val="nil"/>
              <w:bottom w:val="single" w:sz="4" w:space="0" w:color="auto"/>
              <w:right w:val="single" w:sz="4" w:space="0" w:color="auto"/>
            </w:tcBorders>
            <w:noWrap/>
            <w:vAlign w:val="bottom"/>
            <w:hideMark/>
          </w:tcPr>
          <w:p w14:paraId="011ADE15"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26</w:t>
            </w:r>
          </w:p>
        </w:tc>
        <w:tc>
          <w:tcPr>
            <w:tcW w:w="1381" w:type="dxa"/>
            <w:tcBorders>
              <w:top w:val="nil"/>
              <w:left w:val="nil"/>
              <w:bottom w:val="single" w:sz="4" w:space="0" w:color="auto"/>
              <w:right w:val="single" w:sz="4" w:space="0" w:color="auto"/>
            </w:tcBorders>
            <w:noWrap/>
            <w:vAlign w:val="bottom"/>
            <w:hideMark/>
          </w:tcPr>
          <w:p w14:paraId="7EC68F49"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9</w:t>
            </w:r>
          </w:p>
        </w:tc>
        <w:tc>
          <w:tcPr>
            <w:tcW w:w="1138" w:type="dxa"/>
            <w:tcBorders>
              <w:top w:val="nil"/>
              <w:left w:val="nil"/>
              <w:bottom w:val="nil"/>
              <w:right w:val="nil"/>
            </w:tcBorders>
            <w:noWrap/>
            <w:vAlign w:val="bottom"/>
            <w:hideMark/>
          </w:tcPr>
          <w:p w14:paraId="2273E48D" w14:textId="77777777" w:rsidR="00AB0622" w:rsidRDefault="00AB0622" w:rsidP="004508B1">
            <w:pPr>
              <w:jc w:val="right"/>
              <w:rPr>
                <w:rFonts w:ascii="Calibri" w:hAnsi="Calibri" w:cs="Calibri"/>
                <w:color w:val="000000"/>
                <w:sz w:val="22"/>
                <w:szCs w:val="22"/>
              </w:rPr>
            </w:pPr>
          </w:p>
        </w:tc>
        <w:tc>
          <w:tcPr>
            <w:tcW w:w="1031" w:type="dxa"/>
            <w:tcBorders>
              <w:top w:val="nil"/>
              <w:left w:val="nil"/>
              <w:bottom w:val="nil"/>
              <w:right w:val="nil"/>
            </w:tcBorders>
            <w:noWrap/>
            <w:vAlign w:val="bottom"/>
            <w:hideMark/>
          </w:tcPr>
          <w:p w14:paraId="5313ABFF"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34BA2703" w14:textId="77777777" w:rsidR="00AB0622" w:rsidRDefault="00AB0622" w:rsidP="004508B1">
            <w:pPr>
              <w:rPr>
                <w:sz w:val="20"/>
                <w:szCs w:val="20"/>
              </w:rPr>
            </w:pPr>
          </w:p>
        </w:tc>
      </w:tr>
      <w:tr w:rsidR="00AB0622" w14:paraId="359A20FF" w14:textId="77777777" w:rsidTr="00AB0622">
        <w:trPr>
          <w:trHeight w:val="300"/>
        </w:trPr>
        <w:tc>
          <w:tcPr>
            <w:tcW w:w="3520" w:type="dxa"/>
            <w:tcBorders>
              <w:top w:val="nil"/>
              <w:left w:val="nil"/>
              <w:bottom w:val="nil"/>
              <w:right w:val="nil"/>
            </w:tcBorders>
            <w:noWrap/>
            <w:vAlign w:val="bottom"/>
            <w:hideMark/>
          </w:tcPr>
          <w:p w14:paraId="52022804"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37C61212"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44B0169A"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325FF886"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26CDF9B5"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46F1641A" w14:textId="77777777" w:rsidR="00AB0622" w:rsidRDefault="00AB0622" w:rsidP="004508B1">
            <w:pPr>
              <w:rPr>
                <w:sz w:val="20"/>
                <w:szCs w:val="20"/>
              </w:rPr>
            </w:pPr>
          </w:p>
        </w:tc>
      </w:tr>
      <w:tr w:rsidR="00AB0622" w14:paraId="493BE652"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noWrap/>
            <w:vAlign w:val="bottom"/>
            <w:hideMark/>
          </w:tcPr>
          <w:p w14:paraId="74F0B186" w14:textId="77777777" w:rsidR="00AB0622" w:rsidRDefault="00AB0622" w:rsidP="004508B1">
            <w:pPr>
              <w:rPr>
                <w:rFonts w:ascii="Calibri" w:hAnsi="Calibri" w:cs="Calibri"/>
                <w:color w:val="000000"/>
                <w:sz w:val="22"/>
                <w:szCs w:val="22"/>
              </w:rPr>
            </w:pPr>
            <w:bookmarkStart w:id="8" w:name="RANGE!B38:F93"/>
            <w:r>
              <w:rPr>
                <w:rFonts w:ascii="Calibri" w:hAnsi="Calibri" w:cs="Calibri"/>
                <w:color w:val="000000"/>
                <w:sz w:val="22"/>
                <w:szCs w:val="22"/>
              </w:rPr>
              <w:t> </w:t>
            </w:r>
            <w:bookmarkEnd w:id="8"/>
          </w:p>
        </w:tc>
        <w:tc>
          <w:tcPr>
            <w:tcW w:w="2340" w:type="dxa"/>
            <w:tcBorders>
              <w:top w:val="single" w:sz="4" w:space="0" w:color="auto"/>
              <w:left w:val="nil"/>
              <w:bottom w:val="single" w:sz="4" w:space="0" w:color="auto"/>
              <w:right w:val="single" w:sz="4" w:space="0" w:color="auto"/>
            </w:tcBorders>
            <w:noWrap/>
            <w:vAlign w:val="bottom"/>
            <w:hideMark/>
          </w:tcPr>
          <w:p w14:paraId="50D7482E"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Never</w:t>
            </w:r>
          </w:p>
        </w:tc>
        <w:tc>
          <w:tcPr>
            <w:tcW w:w="1381" w:type="dxa"/>
            <w:tcBorders>
              <w:top w:val="single" w:sz="4" w:space="0" w:color="auto"/>
              <w:left w:val="nil"/>
              <w:bottom w:val="single" w:sz="4" w:space="0" w:color="auto"/>
              <w:right w:val="single" w:sz="4" w:space="0" w:color="auto"/>
            </w:tcBorders>
            <w:noWrap/>
            <w:vAlign w:val="bottom"/>
            <w:hideMark/>
          </w:tcPr>
          <w:p w14:paraId="6DF8F921"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 opinion</w:t>
            </w:r>
          </w:p>
        </w:tc>
        <w:tc>
          <w:tcPr>
            <w:tcW w:w="1138" w:type="dxa"/>
            <w:tcBorders>
              <w:top w:val="single" w:sz="4" w:space="0" w:color="auto"/>
              <w:left w:val="nil"/>
              <w:bottom w:val="single" w:sz="4" w:space="0" w:color="auto"/>
              <w:right w:val="single" w:sz="4" w:space="0" w:color="auto"/>
            </w:tcBorders>
            <w:noWrap/>
            <w:vAlign w:val="bottom"/>
            <w:hideMark/>
          </w:tcPr>
          <w:p w14:paraId="037A60D3"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Sometimes</w:t>
            </w:r>
          </w:p>
        </w:tc>
        <w:tc>
          <w:tcPr>
            <w:tcW w:w="1031" w:type="dxa"/>
            <w:tcBorders>
              <w:top w:val="nil"/>
              <w:left w:val="nil"/>
              <w:bottom w:val="nil"/>
              <w:right w:val="nil"/>
            </w:tcBorders>
            <w:noWrap/>
            <w:vAlign w:val="bottom"/>
            <w:hideMark/>
          </w:tcPr>
          <w:p w14:paraId="08E13F78" w14:textId="77777777" w:rsidR="00AB0622" w:rsidRDefault="00AB0622" w:rsidP="004508B1">
            <w:pPr>
              <w:rPr>
                <w:rFonts w:ascii="Calibri" w:hAnsi="Calibri" w:cs="Calibri"/>
                <w:color w:val="000000"/>
                <w:sz w:val="22"/>
                <w:szCs w:val="22"/>
              </w:rPr>
            </w:pPr>
          </w:p>
        </w:tc>
        <w:tc>
          <w:tcPr>
            <w:tcW w:w="933" w:type="dxa"/>
            <w:tcBorders>
              <w:top w:val="nil"/>
              <w:left w:val="nil"/>
              <w:bottom w:val="nil"/>
              <w:right w:val="nil"/>
            </w:tcBorders>
            <w:noWrap/>
            <w:vAlign w:val="bottom"/>
            <w:hideMark/>
          </w:tcPr>
          <w:p w14:paraId="444C96A4" w14:textId="77777777" w:rsidR="00AB0622" w:rsidRDefault="00AB0622" w:rsidP="004508B1">
            <w:pPr>
              <w:rPr>
                <w:sz w:val="20"/>
                <w:szCs w:val="20"/>
              </w:rPr>
            </w:pPr>
          </w:p>
        </w:tc>
      </w:tr>
      <w:tr w:rsidR="00AB0622" w14:paraId="41D6936A"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19FFC257"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xml:space="preserve">Do you value the </w:t>
            </w:r>
            <w:proofErr w:type="gramStart"/>
            <w:r>
              <w:rPr>
                <w:rFonts w:ascii="Calibri" w:hAnsi="Calibri" w:cs="Calibri"/>
                <w:color w:val="000000"/>
                <w:sz w:val="22"/>
                <w:szCs w:val="22"/>
              </w:rPr>
              <w:t>advices</w:t>
            </w:r>
            <w:proofErr w:type="gramEnd"/>
            <w:r>
              <w:rPr>
                <w:rFonts w:ascii="Calibri" w:hAnsi="Calibri" w:cs="Calibri"/>
                <w:color w:val="000000"/>
                <w:sz w:val="22"/>
                <w:szCs w:val="22"/>
              </w:rPr>
              <w:t xml:space="preserve"> given by the astrologers?</w:t>
            </w:r>
          </w:p>
        </w:tc>
        <w:tc>
          <w:tcPr>
            <w:tcW w:w="2340" w:type="dxa"/>
            <w:tcBorders>
              <w:top w:val="nil"/>
              <w:left w:val="nil"/>
              <w:bottom w:val="single" w:sz="4" w:space="0" w:color="auto"/>
              <w:right w:val="single" w:sz="4" w:space="0" w:color="auto"/>
            </w:tcBorders>
            <w:noWrap/>
            <w:vAlign w:val="bottom"/>
            <w:hideMark/>
          </w:tcPr>
          <w:p w14:paraId="03CF4253"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23</w:t>
            </w:r>
          </w:p>
        </w:tc>
        <w:tc>
          <w:tcPr>
            <w:tcW w:w="1381" w:type="dxa"/>
            <w:tcBorders>
              <w:top w:val="nil"/>
              <w:left w:val="nil"/>
              <w:bottom w:val="single" w:sz="4" w:space="0" w:color="auto"/>
              <w:right w:val="single" w:sz="4" w:space="0" w:color="auto"/>
            </w:tcBorders>
            <w:noWrap/>
            <w:vAlign w:val="bottom"/>
            <w:hideMark/>
          </w:tcPr>
          <w:p w14:paraId="41301EE7"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4</w:t>
            </w:r>
          </w:p>
        </w:tc>
        <w:tc>
          <w:tcPr>
            <w:tcW w:w="1138" w:type="dxa"/>
            <w:tcBorders>
              <w:top w:val="nil"/>
              <w:left w:val="nil"/>
              <w:bottom w:val="single" w:sz="4" w:space="0" w:color="auto"/>
              <w:right w:val="single" w:sz="4" w:space="0" w:color="auto"/>
            </w:tcBorders>
            <w:noWrap/>
            <w:vAlign w:val="bottom"/>
            <w:hideMark/>
          </w:tcPr>
          <w:p w14:paraId="6E1E58F6"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8</w:t>
            </w:r>
          </w:p>
        </w:tc>
        <w:tc>
          <w:tcPr>
            <w:tcW w:w="1031" w:type="dxa"/>
            <w:tcBorders>
              <w:top w:val="nil"/>
              <w:left w:val="nil"/>
              <w:bottom w:val="nil"/>
              <w:right w:val="nil"/>
            </w:tcBorders>
            <w:noWrap/>
            <w:vAlign w:val="bottom"/>
            <w:hideMark/>
          </w:tcPr>
          <w:p w14:paraId="1D47B56D" w14:textId="77777777" w:rsidR="00AB0622" w:rsidRDefault="00AB0622" w:rsidP="004508B1">
            <w:pPr>
              <w:jc w:val="right"/>
              <w:rPr>
                <w:rFonts w:ascii="Calibri" w:hAnsi="Calibri" w:cs="Calibri"/>
                <w:color w:val="000000"/>
                <w:sz w:val="22"/>
                <w:szCs w:val="22"/>
              </w:rPr>
            </w:pPr>
          </w:p>
        </w:tc>
        <w:tc>
          <w:tcPr>
            <w:tcW w:w="933" w:type="dxa"/>
            <w:tcBorders>
              <w:top w:val="nil"/>
              <w:left w:val="nil"/>
              <w:bottom w:val="nil"/>
              <w:right w:val="nil"/>
            </w:tcBorders>
            <w:noWrap/>
            <w:vAlign w:val="bottom"/>
            <w:hideMark/>
          </w:tcPr>
          <w:p w14:paraId="6307EB31" w14:textId="77777777" w:rsidR="00AB0622" w:rsidRDefault="00AB0622" w:rsidP="004508B1">
            <w:pPr>
              <w:rPr>
                <w:sz w:val="20"/>
                <w:szCs w:val="20"/>
              </w:rPr>
            </w:pPr>
          </w:p>
        </w:tc>
      </w:tr>
      <w:tr w:rsidR="00AB0622" w14:paraId="69BCF537" w14:textId="77777777" w:rsidTr="00AB0622">
        <w:trPr>
          <w:trHeight w:val="300"/>
        </w:trPr>
        <w:tc>
          <w:tcPr>
            <w:tcW w:w="3520" w:type="dxa"/>
            <w:tcBorders>
              <w:top w:val="nil"/>
              <w:left w:val="nil"/>
              <w:bottom w:val="nil"/>
              <w:right w:val="nil"/>
            </w:tcBorders>
            <w:vAlign w:val="bottom"/>
            <w:hideMark/>
          </w:tcPr>
          <w:p w14:paraId="5FE21077"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7E9E7F97"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2191C64F"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70718150"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4D7AD83E"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7CC697DD" w14:textId="77777777" w:rsidR="00AB0622" w:rsidRDefault="00AB0622" w:rsidP="004508B1">
            <w:pPr>
              <w:rPr>
                <w:sz w:val="20"/>
                <w:szCs w:val="20"/>
              </w:rPr>
            </w:pPr>
          </w:p>
        </w:tc>
      </w:tr>
      <w:tr w:rsidR="00AB0622" w14:paraId="6470B70A"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11182975"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66FB2540"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381" w:type="dxa"/>
            <w:tcBorders>
              <w:top w:val="single" w:sz="4" w:space="0" w:color="auto"/>
              <w:left w:val="nil"/>
              <w:bottom w:val="single" w:sz="4" w:space="0" w:color="auto"/>
              <w:right w:val="single" w:sz="4" w:space="0" w:color="auto"/>
            </w:tcBorders>
            <w:noWrap/>
            <w:vAlign w:val="bottom"/>
            <w:hideMark/>
          </w:tcPr>
          <w:p w14:paraId="4BD0E77C"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 opinion</w:t>
            </w:r>
          </w:p>
        </w:tc>
        <w:tc>
          <w:tcPr>
            <w:tcW w:w="1138" w:type="dxa"/>
            <w:tcBorders>
              <w:top w:val="single" w:sz="4" w:space="0" w:color="auto"/>
              <w:left w:val="nil"/>
              <w:bottom w:val="single" w:sz="4" w:space="0" w:color="auto"/>
              <w:right w:val="single" w:sz="4" w:space="0" w:color="auto"/>
            </w:tcBorders>
            <w:noWrap/>
            <w:vAlign w:val="bottom"/>
            <w:hideMark/>
          </w:tcPr>
          <w:p w14:paraId="284D54B8"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031" w:type="dxa"/>
            <w:tcBorders>
              <w:top w:val="nil"/>
              <w:left w:val="nil"/>
              <w:bottom w:val="nil"/>
              <w:right w:val="nil"/>
            </w:tcBorders>
            <w:noWrap/>
            <w:vAlign w:val="bottom"/>
            <w:hideMark/>
          </w:tcPr>
          <w:p w14:paraId="39B7D410" w14:textId="77777777" w:rsidR="00AB0622" w:rsidRDefault="00AB0622" w:rsidP="004508B1">
            <w:pPr>
              <w:rPr>
                <w:rFonts w:ascii="Calibri" w:hAnsi="Calibri" w:cs="Calibri"/>
                <w:color w:val="000000"/>
                <w:sz w:val="22"/>
                <w:szCs w:val="22"/>
              </w:rPr>
            </w:pPr>
          </w:p>
        </w:tc>
        <w:tc>
          <w:tcPr>
            <w:tcW w:w="933" w:type="dxa"/>
            <w:tcBorders>
              <w:top w:val="nil"/>
              <w:left w:val="nil"/>
              <w:bottom w:val="nil"/>
              <w:right w:val="nil"/>
            </w:tcBorders>
            <w:noWrap/>
            <w:vAlign w:val="bottom"/>
            <w:hideMark/>
          </w:tcPr>
          <w:p w14:paraId="5C4F2CA6" w14:textId="77777777" w:rsidR="00AB0622" w:rsidRDefault="00AB0622" w:rsidP="004508B1">
            <w:pPr>
              <w:rPr>
                <w:sz w:val="20"/>
                <w:szCs w:val="20"/>
              </w:rPr>
            </w:pPr>
          </w:p>
        </w:tc>
      </w:tr>
      <w:tr w:rsidR="00AB0622" w14:paraId="63A0A484" w14:textId="77777777" w:rsidTr="00AB0622">
        <w:trPr>
          <w:trHeight w:val="960"/>
        </w:trPr>
        <w:tc>
          <w:tcPr>
            <w:tcW w:w="3520" w:type="dxa"/>
            <w:tcBorders>
              <w:top w:val="nil"/>
              <w:left w:val="single" w:sz="4" w:space="0" w:color="auto"/>
              <w:bottom w:val="single" w:sz="4" w:space="0" w:color="auto"/>
              <w:right w:val="single" w:sz="4" w:space="0" w:color="auto"/>
            </w:tcBorders>
            <w:vAlign w:val="bottom"/>
            <w:hideMark/>
          </w:tcPr>
          <w:p w14:paraId="532AF98F"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If you had the opportunity, would you like to have your personal horoscope drawn up?</w:t>
            </w:r>
          </w:p>
        </w:tc>
        <w:tc>
          <w:tcPr>
            <w:tcW w:w="2340" w:type="dxa"/>
            <w:tcBorders>
              <w:top w:val="nil"/>
              <w:left w:val="nil"/>
              <w:bottom w:val="single" w:sz="4" w:space="0" w:color="auto"/>
              <w:right w:val="single" w:sz="4" w:space="0" w:color="auto"/>
            </w:tcBorders>
            <w:noWrap/>
            <w:vAlign w:val="bottom"/>
            <w:hideMark/>
          </w:tcPr>
          <w:p w14:paraId="32B4D79D"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13</w:t>
            </w:r>
          </w:p>
        </w:tc>
        <w:tc>
          <w:tcPr>
            <w:tcW w:w="1381" w:type="dxa"/>
            <w:tcBorders>
              <w:top w:val="nil"/>
              <w:left w:val="nil"/>
              <w:bottom w:val="single" w:sz="4" w:space="0" w:color="auto"/>
              <w:right w:val="single" w:sz="4" w:space="0" w:color="auto"/>
            </w:tcBorders>
            <w:noWrap/>
            <w:vAlign w:val="bottom"/>
            <w:hideMark/>
          </w:tcPr>
          <w:p w14:paraId="5EC074C1"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7</w:t>
            </w:r>
          </w:p>
        </w:tc>
        <w:tc>
          <w:tcPr>
            <w:tcW w:w="1138" w:type="dxa"/>
            <w:tcBorders>
              <w:top w:val="nil"/>
              <w:left w:val="nil"/>
              <w:bottom w:val="single" w:sz="4" w:space="0" w:color="auto"/>
              <w:right w:val="single" w:sz="4" w:space="0" w:color="auto"/>
            </w:tcBorders>
            <w:noWrap/>
            <w:vAlign w:val="bottom"/>
            <w:hideMark/>
          </w:tcPr>
          <w:p w14:paraId="184BFE56"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15</w:t>
            </w:r>
          </w:p>
        </w:tc>
        <w:tc>
          <w:tcPr>
            <w:tcW w:w="1031" w:type="dxa"/>
            <w:tcBorders>
              <w:top w:val="nil"/>
              <w:left w:val="nil"/>
              <w:bottom w:val="nil"/>
              <w:right w:val="nil"/>
            </w:tcBorders>
            <w:noWrap/>
            <w:vAlign w:val="bottom"/>
            <w:hideMark/>
          </w:tcPr>
          <w:p w14:paraId="3668E423" w14:textId="77777777" w:rsidR="00AB0622" w:rsidRDefault="00AB0622" w:rsidP="004508B1">
            <w:pPr>
              <w:jc w:val="right"/>
              <w:rPr>
                <w:rFonts w:ascii="Calibri" w:hAnsi="Calibri" w:cs="Calibri"/>
                <w:color w:val="000000"/>
                <w:sz w:val="22"/>
                <w:szCs w:val="22"/>
              </w:rPr>
            </w:pPr>
          </w:p>
        </w:tc>
        <w:tc>
          <w:tcPr>
            <w:tcW w:w="933" w:type="dxa"/>
            <w:tcBorders>
              <w:top w:val="nil"/>
              <w:left w:val="nil"/>
              <w:bottom w:val="nil"/>
              <w:right w:val="nil"/>
            </w:tcBorders>
            <w:noWrap/>
            <w:vAlign w:val="bottom"/>
            <w:hideMark/>
          </w:tcPr>
          <w:p w14:paraId="7104E3B6" w14:textId="77777777" w:rsidR="00AB0622" w:rsidRDefault="00AB0622" w:rsidP="004508B1">
            <w:pPr>
              <w:rPr>
                <w:sz w:val="20"/>
                <w:szCs w:val="20"/>
              </w:rPr>
            </w:pPr>
          </w:p>
        </w:tc>
      </w:tr>
      <w:tr w:rsidR="00AB0622" w14:paraId="4FDA27AE" w14:textId="77777777" w:rsidTr="00AB0622">
        <w:trPr>
          <w:trHeight w:val="300"/>
        </w:trPr>
        <w:tc>
          <w:tcPr>
            <w:tcW w:w="3520" w:type="dxa"/>
            <w:tcBorders>
              <w:top w:val="nil"/>
              <w:left w:val="nil"/>
              <w:bottom w:val="nil"/>
              <w:right w:val="nil"/>
            </w:tcBorders>
            <w:vAlign w:val="bottom"/>
            <w:hideMark/>
          </w:tcPr>
          <w:p w14:paraId="24D44F45"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7FF1D272"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7B234B15"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14046595"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07B9CFD6"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7E66FBE3" w14:textId="77777777" w:rsidR="00AB0622" w:rsidRDefault="00AB0622" w:rsidP="004508B1">
            <w:pPr>
              <w:rPr>
                <w:sz w:val="20"/>
                <w:szCs w:val="20"/>
              </w:rPr>
            </w:pPr>
          </w:p>
        </w:tc>
      </w:tr>
      <w:tr w:rsidR="00AB0622" w14:paraId="0690DBE5"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7F310D8E"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17E20E81"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381" w:type="dxa"/>
            <w:tcBorders>
              <w:top w:val="single" w:sz="4" w:space="0" w:color="auto"/>
              <w:left w:val="nil"/>
              <w:bottom w:val="single" w:sz="4" w:space="0" w:color="auto"/>
              <w:right w:val="single" w:sz="4" w:space="0" w:color="auto"/>
            </w:tcBorders>
            <w:noWrap/>
            <w:vAlign w:val="bottom"/>
            <w:hideMark/>
          </w:tcPr>
          <w:p w14:paraId="56531F63"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138" w:type="dxa"/>
            <w:tcBorders>
              <w:top w:val="nil"/>
              <w:left w:val="nil"/>
              <w:bottom w:val="nil"/>
              <w:right w:val="nil"/>
            </w:tcBorders>
            <w:noWrap/>
            <w:vAlign w:val="bottom"/>
            <w:hideMark/>
          </w:tcPr>
          <w:p w14:paraId="4DE7FF77" w14:textId="77777777" w:rsidR="00AB0622" w:rsidRDefault="00AB0622" w:rsidP="004508B1">
            <w:pPr>
              <w:rPr>
                <w:rFonts w:ascii="Calibri" w:hAnsi="Calibri" w:cs="Calibri"/>
                <w:color w:val="000000"/>
                <w:sz w:val="22"/>
                <w:szCs w:val="22"/>
              </w:rPr>
            </w:pPr>
          </w:p>
        </w:tc>
        <w:tc>
          <w:tcPr>
            <w:tcW w:w="1031" w:type="dxa"/>
            <w:tcBorders>
              <w:top w:val="nil"/>
              <w:left w:val="nil"/>
              <w:bottom w:val="nil"/>
              <w:right w:val="nil"/>
            </w:tcBorders>
            <w:noWrap/>
            <w:vAlign w:val="bottom"/>
            <w:hideMark/>
          </w:tcPr>
          <w:p w14:paraId="584064A7"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39622E24" w14:textId="77777777" w:rsidR="00AB0622" w:rsidRDefault="00AB0622" w:rsidP="004508B1">
            <w:pPr>
              <w:rPr>
                <w:sz w:val="20"/>
                <w:szCs w:val="20"/>
              </w:rPr>
            </w:pPr>
          </w:p>
        </w:tc>
      </w:tr>
      <w:tr w:rsidR="00AB0622" w14:paraId="536254F0"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7E50983C"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Have you ever purchased a horoscope reading?</w:t>
            </w:r>
          </w:p>
        </w:tc>
        <w:tc>
          <w:tcPr>
            <w:tcW w:w="2340" w:type="dxa"/>
            <w:tcBorders>
              <w:top w:val="nil"/>
              <w:left w:val="nil"/>
              <w:bottom w:val="single" w:sz="4" w:space="0" w:color="auto"/>
              <w:right w:val="single" w:sz="4" w:space="0" w:color="auto"/>
            </w:tcBorders>
            <w:noWrap/>
            <w:vAlign w:val="bottom"/>
            <w:hideMark/>
          </w:tcPr>
          <w:p w14:paraId="74ED30E7"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34</w:t>
            </w:r>
          </w:p>
        </w:tc>
        <w:tc>
          <w:tcPr>
            <w:tcW w:w="1381" w:type="dxa"/>
            <w:tcBorders>
              <w:top w:val="nil"/>
              <w:left w:val="nil"/>
              <w:bottom w:val="single" w:sz="4" w:space="0" w:color="auto"/>
              <w:right w:val="single" w:sz="4" w:space="0" w:color="auto"/>
            </w:tcBorders>
            <w:noWrap/>
            <w:vAlign w:val="bottom"/>
            <w:hideMark/>
          </w:tcPr>
          <w:p w14:paraId="4A79F88A"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w:t>
            </w:r>
          </w:p>
        </w:tc>
        <w:tc>
          <w:tcPr>
            <w:tcW w:w="1138" w:type="dxa"/>
            <w:tcBorders>
              <w:top w:val="nil"/>
              <w:left w:val="nil"/>
              <w:bottom w:val="nil"/>
              <w:right w:val="nil"/>
            </w:tcBorders>
            <w:noWrap/>
            <w:vAlign w:val="bottom"/>
            <w:hideMark/>
          </w:tcPr>
          <w:p w14:paraId="4440B241" w14:textId="77777777" w:rsidR="00AB0622" w:rsidRDefault="00AB0622" w:rsidP="004508B1">
            <w:pPr>
              <w:jc w:val="right"/>
              <w:rPr>
                <w:rFonts w:ascii="Calibri" w:hAnsi="Calibri" w:cs="Calibri"/>
                <w:color w:val="000000"/>
                <w:sz w:val="22"/>
                <w:szCs w:val="22"/>
              </w:rPr>
            </w:pPr>
          </w:p>
        </w:tc>
        <w:tc>
          <w:tcPr>
            <w:tcW w:w="1031" w:type="dxa"/>
            <w:tcBorders>
              <w:top w:val="nil"/>
              <w:left w:val="nil"/>
              <w:bottom w:val="nil"/>
              <w:right w:val="nil"/>
            </w:tcBorders>
            <w:noWrap/>
            <w:vAlign w:val="bottom"/>
            <w:hideMark/>
          </w:tcPr>
          <w:p w14:paraId="01034594"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7590E9B2" w14:textId="77777777" w:rsidR="00AB0622" w:rsidRDefault="00AB0622" w:rsidP="004508B1">
            <w:pPr>
              <w:rPr>
                <w:sz w:val="20"/>
                <w:szCs w:val="20"/>
              </w:rPr>
            </w:pPr>
          </w:p>
        </w:tc>
      </w:tr>
      <w:tr w:rsidR="00AB0622" w14:paraId="188F0075" w14:textId="77777777" w:rsidTr="00AB0622">
        <w:trPr>
          <w:trHeight w:val="300"/>
        </w:trPr>
        <w:tc>
          <w:tcPr>
            <w:tcW w:w="3520" w:type="dxa"/>
            <w:tcBorders>
              <w:top w:val="nil"/>
              <w:left w:val="nil"/>
              <w:bottom w:val="nil"/>
              <w:right w:val="nil"/>
            </w:tcBorders>
            <w:vAlign w:val="bottom"/>
            <w:hideMark/>
          </w:tcPr>
          <w:p w14:paraId="7E61698E"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7A1B5BC7"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069CD06A"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48F4345F"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5B89ED63"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5564D6BD" w14:textId="77777777" w:rsidR="00AB0622" w:rsidRDefault="00AB0622" w:rsidP="004508B1">
            <w:pPr>
              <w:rPr>
                <w:sz w:val="20"/>
                <w:szCs w:val="20"/>
              </w:rPr>
            </w:pPr>
          </w:p>
        </w:tc>
      </w:tr>
      <w:tr w:rsidR="00AB0622" w14:paraId="20F7D461"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41113C48"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4D425D56"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381" w:type="dxa"/>
            <w:tcBorders>
              <w:top w:val="single" w:sz="4" w:space="0" w:color="auto"/>
              <w:left w:val="nil"/>
              <w:bottom w:val="single" w:sz="4" w:space="0" w:color="auto"/>
              <w:right w:val="single" w:sz="4" w:space="0" w:color="auto"/>
            </w:tcBorders>
            <w:noWrap/>
            <w:vAlign w:val="bottom"/>
            <w:hideMark/>
          </w:tcPr>
          <w:p w14:paraId="06039B84"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138" w:type="dxa"/>
            <w:tcBorders>
              <w:top w:val="nil"/>
              <w:left w:val="nil"/>
              <w:bottom w:val="nil"/>
              <w:right w:val="nil"/>
            </w:tcBorders>
            <w:noWrap/>
            <w:vAlign w:val="bottom"/>
            <w:hideMark/>
          </w:tcPr>
          <w:p w14:paraId="5371C050" w14:textId="77777777" w:rsidR="00AB0622" w:rsidRDefault="00AB0622" w:rsidP="004508B1">
            <w:pPr>
              <w:rPr>
                <w:rFonts w:ascii="Calibri" w:hAnsi="Calibri" w:cs="Calibri"/>
                <w:color w:val="000000"/>
                <w:sz w:val="22"/>
                <w:szCs w:val="22"/>
              </w:rPr>
            </w:pPr>
          </w:p>
        </w:tc>
        <w:tc>
          <w:tcPr>
            <w:tcW w:w="1031" w:type="dxa"/>
            <w:tcBorders>
              <w:top w:val="nil"/>
              <w:left w:val="nil"/>
              <w:bottom w:val="nil"/>
              <w:right w:val="nil"/>
            </w:tcBorders>
            <w:noWrap/>
            <w:vAlign w:val="bottom"/>
            <w:hideMark/>
          </w:tcPr>
          <w:p w14:paraId="4DEBA117"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638FDC00" w14:textId="77777777" w:rsidR="00AB0622" w:rsidRDefault="00AB0622" w:rsidP="004508B1">
            <w:pPr>
              <w:rPr>
                <w:sz w:val="20"/>
                <w:szCs w:val="20"/>
              </w:rPr>
            </w:pPr>
          </w:p>
        </w:tc>
      </w:tr>
      <w:tr w:rsidR="00AB0622" w14:paraId="40B1CC20"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5E9B41B0"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Have you ever met with an astrologer in person for a private consultation?</w:t>
            </w:r>
          </w:p>
        </w:tc>
        <w:tc>
          <w:tcPr>
            <w:tcW w:w="2340" w:type="dxa"/>
            <w:tcBorders>
              <w:top w:val="nil"/>
              <w:left w:val="nil"/>
              <w:bottom w:val="single" w:sz="4" w:space="0" w:color="auto"/>
              <w:right w:val="single" w:sz="4" w:space="0" w:color="auto"/>
            </w:tcBorders>
            <w:noWrap/>
            <w:vAlign w:val="bottom"/>
            <w:hideMark/>
          </w:tcPr>
          <w:p w14:paraId="0533DC7A"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33</w:t>
            </w:r>
          </w:p>
        </w:tc>
        <w:tc>
          <w:tcPr>
            <w:tcW w:w="1381" w:type="dxa"/>
            <w:tcBorders>
              <w:top w:val="nil"/>
              <w:left w:val="nil"/>
              <w:bottom w:val="single" w:sz="4" w:space="0" w:color="auto"/>
              <w:right w:val="single" w:sz="4" w:space="0" w:color="auto"/>
            </w:tcBorders>
            <w:noWrap/>
            <w:vAlign w:val="bottom"/>
            <w:hideMark/>
          </w:tcPr>
          <w:p w14:paraId="319DD823"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w:t>
            </w:r>
          </w:p>
        </w:tc>
        <w:tc>
          <w:tcPr>
            <w:tcW w:w="1138" w:type="dxa"/>
            <w:tcBorders>
              <w:top w:val="nil"/>
              <w:left w:val="nil"/>
              <w:bottom w:val="nil"/>
              <w:right w:val="nil"/>
            </w:tcBorders>
            <w:noWrap/>
            <w:vAlign w:val="bottom"/>
            <w:hideMark/>
          </w:tcPr>
          <w:p w14:paraId="0F7989D0" w14:textId="77777777" w:rsidR="00AB0622" w:rsidRDefault="00AB0622" w:rsidP="004508B1">
            <w:pPr>
              <w:jc w:val="right"/>
              <w:rPr>
                <w:rFonts w:ascii="Calibri" w:hAnsi="Calibri" w:cs="Calibri"/>
                <w:color w:val="000000"/>
                <w:sz w:val="22"/>
                <w:szCs w:val="22"/>
              </w:rPr>
            </w:pPr>
          </w:p>
        </w:tc>
        <w:tc>
          <w:tcPr>
            <w:tcW w:w="1031" w:type="dxa"/>
            <w:tcBorders>
              <w:top w:val="nil"/>
              <w:left w:val="nil"/>
              <w:bottom w:val="nil"/>
              <w:right w:val="nil"/>
            </w:tcBorders>
            <w:noWrap/>
            <w:vAlign w:val="bottom"/>
            <w:hideMark/>
          </w:tcPr>
          <w:p w14:paraId="44A8B4E6"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1730A836" w14:textId="77777777" w:rsidR="00AB0622" w:rsidRDefault="00AB0622" w:rsidP="004508B1">
            <w:pPr>
              <w:rPr>
                <w:sz w:val="20"/>
                <w:szCs w:val="20"/>
              </w:rPr>
            </w:pPr>
          </w:p>
        </w:tc>
      </w:tr>
      <w:tr w:rsidR="00AB0622" w14:paraId="27F91487" w14:textId="77777777" w:rsidTr="00AB0622">
        <w:trPr>
          <w:trHeight w:val="300"/>
        </w:trPr>
        <w:tc>
          <w:tcPr>
            <w:tcW w:w="3520" w:type="dxa"/>
            <w:tcBorders>
              <w:top w:val="nil"/>
              <w:left w:val="nil"/>
              <w:bottom w:val="nil"/>
              <w:right w:val="nil"/>
            </w:tcBorders>
            <w:vAlign w:val="bottom"/>
            <w:hideMark/>
          </w:tcPr>
          <w:p w14:paraId="7FF0BD6A"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519F8AE3"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709FF835"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44020FFA"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1E2BB3ED"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0DA2573A" w14:textId="77777777" w:rsidR="00AB0622" w:rsidRDefault="00AB0622" w:rsidP="004508B1">
            <w:pPr>
              <w:rPr>
                <w:sz w:val="20"/>
                <w:szCs w:val="20"/>
              </w:rPr>
            </w:pPr>
          </w:p>
        </w:tc>
      </w:tr>
      <w:tr w:rsidR="00AB0622" w14:paraId="31A4E440"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19954B53"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0F775F2F"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I don't know the term</w:t>
            </w:r>
          </w:p>
        </w:tc>
        <w:tc>
          <w:tcPr>
            <w:tcW w:w="1381" w:type="dxa"/>
            <w:tcBorders>
              <w:top w:val="single" w:sz="4" w:space="0" w:color="auto"/>
              <w:left w:val="nil"/>
              <w:bottom w:val="single" w:sz="4" w:space="0" w:color="auto"/>
              <w:right w:val="single" w:sz="4" w:space="0" w:color="auto"/>
            </w:tcBorders>
            <w:noWrap/>
            <w:vAlign w:val="bottom"/>
            <w:hideMark/>
          </w:tcPr>
          <w:p w14:paraId="718B521B"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138" w:type="dxa"/>
            <w:tcBorders>
              <w:top w:val="nil"/>
              <w:left w:val="nil"/>
              <w:bottom w:val="nil"/>
              <w:right w:val="nil"/>
            </w:tcBorders>
            <w:noWrap/>
            <w:vAlign w:val="bottom"/>
            <w:hideMark/>
          </w:tcPr>
          <w:p w14:paraId="08D9D351" w14:textId="77777777" w:rsidR="00AB0622" w:rsidRDefault="00AB0622" w:rsidP="004508B1">
            <w:pPr>
              <w:rPr>
                <w:rFonts w:ascii="Calibri" w:hAnsi="Calibri" w:cs="Calibri"/>
                <w:color w:val="000000"/>
                <w:sz w:val="22"/>
                <w:szCs w:val="22"/>
              </w:rPr>
            </w:pPr>
          </w:p>
        </w:tc>
        <w:tc>
          <w:tcPr>
            <w:tcW w:w="1031" w:type="dxa"/>
            <w:tcBorders>
              <w:top w:val="nil"/>
              <w:left w:val="nil"/>
              <w:bottom w:val="nil"/>
              <w:right w:val="nil"/>
            </w:tcBorders>
            <w:noWrap/>
            <w:vAlign w:val="bottom"/>
            <w:hideMark/>
          </w:tcPr>
          <w:p w14:paraId="278C877F"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5536C809" w14:textId="77777777" w:rsidR="00AB0622" w:rsidRDefault="00AB0622" w:rsidP="004508B1">
            <w:pPr>
              <w:rPr>
                <w:sz w:val="20"/>
                <w:szCs w:val="20"/>
              </w:rPr>
            </w:pPr>
          </w:p>
        </w:tc>
      </w:tr>
      <w:tr w:rsidR="00AB0622" w14:paraId="1B8C3366"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1DD54312"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Do you know your sun sign (i.e. zodiac sign, star sign or birth sign)?</w:t>
            </w:r>
          </w:p>
        </w:tc>
        <w:tc>
          <w:tcPr>
            <w:tcW w:w="2340" w:type="dxa"/>
            <w:tcBorders>
              <w:top w:val="nil"/>
              <w:left w:val="nil"/>
              <w:bottom w:val="single" w:sz="4" w:space="0" w:color="auto"/>
              <w:right w:val="single" w:sz="4" w:space="0" w:color="auto"/>
            </w:tcBorders>
            <w:noWrap/>
            <w:vAlign w:val="bottom"/>
            <w:hideMark/>
          </w:tcPr>
          <w:p w14:paraId="197AB886"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w:t>
            </w:r>
          </w:p>
        </w:tc>
        <w:tc>
          <w:tcPr>
            <w:tcW w:w="1381" w:type="dxa"/>
            <w:tcBorders>
              <w:top w:val="nil"/>
              <w:left w:val="nil"/>
              <w:bottom w:val="single" w:sz="4" w:space="0" w:color="auto"/>
              <w:right w:val="single" w:sz="4" w:space="0" w:color="auto"/>
            </w:tcBorders>
            <w:noWrap/>
            <w:vAlign w:val="bottom"/>
            <w:hideMark/>
          </w:tcPr>
          <w:p w14:paraId="14059BE3"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34</w:t>
            </w:r>
          </w:p>
        </w:tc>
        <w:tc>
          <w:tcPr>
            <w:tcW w:w="1138" w:type="dxa"/>
            <w:tcBorders>
              <w:top w:val="nil"/>
              <w:left w:val="nil"/>
              <w:bottom w:val="nil"/>
              <w:right w:val="nil"/>
            </w:tcBorders>
            <w:noWrap/>
            <w:vAlign w:val="bottom"/>
            <w:hideMark/>
          </w:tcPr>
          <w:p w14:paraId="363A1793" w14:textId="77777777" w:rsidR="00AB0622" w:rsidRDefault="00AB0622" w:rsidP="004508B1">
            <w:pPr>
              <w:jc w:val="right"/>
              <w:rPr>
                <w:rFonts w:ascii="Calibri" w:hAnsi="Calibri" w:cs="Calibri"/>
                <w:color w:val="000000"/>
                <w:sz w:val="22"/>
                <w:szCs w:val="22"/>
              </w:rPr>
            </w:pPr>
          </w:p>
        </w:tc>
        <w:tc>
          <w:tcPr>
            <w:tcW w:w="1031" w:type="dxa"/>
            <w:tcBorders>
              <w:top w:val="nil"/>
              <w:left w:val="nil"/>
              <w:bottom w:val="nil"/>
              <w:right w:val="nil"/>
            </w:tcBorders>
            <w:noWrap/>
            <w:vAlign w:val="bottom"/>
            <w:hideMark/>
          </w:tcPr>
          <w:p w14:paraId="6DA74083"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4462C0D3" w14:textId="77777777" w:rsidR="00AB0622" w:rsidRDefault="00AB0622" w:rsidP="004508B1">
            <w:pPr>
              <w:rPr>
                <w:sz w:val="20"/>
                <w:szCs w:val="20"/>
              </w:rPr>
            </w:pPr>
          </w:p>
        </w:tc>
      </w:tr>
      <w:tr w:rsidR="00AB0622" w14:paraId="65569A56" w14:textId="77777777" w:rsidTr="00AB0622">
        <w:trPr>
          <w:trHeight w:val="300"/>
        </w:trPr>
        <w:tc>
          <w:tcPr>
            <w:tcW w:w="3520" w:type="dxa"/>
            <w:tcBorders>
              <w:top w:val="nil"/>
              <w:left w:val="nil"/>
              <w:bottom w:val="nil"/>
              <w:right w:val="nil"/>
            </w:tcBorders>
            <w:vAlign w:val="bottom"/>
            <w:hideMark/>
          </w:tcPr>
          <w:p w14:paraId="6C9C943D"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4DEFCD3D"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03A1785A"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6492CA58"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6E696DE7"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5DAA3240" w14:textId="77777777" w:rsidR="00AB0622" w:rsidRDefault="00AB0622" w:rsidP="004508B1">
            <w:pPr>
              <w:rPr>
                <w:sz w:val="20"/>
                <w:szCs w:val="20"/>
              </w:rPr>
            </w:pPr>
          </w:p>
        </w:tc>
      </w:tr>
      <w:tr w:rsidR="00AB0622" w14:paraId="2FCA3E10"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466BD452"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31BD2A07"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I don't know the term</w:t>
            </w:r>
          </w:p>
        </w:tc>
        <w:tc>
          <w:tcPr>
            <w:tcW w:w="1381" w:type="dxa"/>
            <w:tcBorders>
              <w:top w:val="single" w:sz="4" w:space="0" w:color="auto"/>
              <w:left w:val="nil"/>
              <w:bottom w:val="single" w:sz="4" w:space="0" w:color="auto"/>
              <w:right w:val="single" w:sz="4" w:space="0" w:color="auto"/>
            </w:tcBorders>
            <w:noWrap/>
            <w:vAlign w:val="bottom"/>
            <w:hideMark/>
          </w:tcPr>
          <w:p w14:paraId="41021906"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138" w:type="dxa"/>
            <w:tcBorders>
              <w:top w:val="single" w:sz="4" w:space="0" w:color="auto"/>
              <w:left w:val="nil"/>
              <w:bottom w:val="single" w:sz="4" w:space="0" w:color="auto"/>
              <w:right w:val="single" w:sz="4" w:space="0" w:color="auto"/>
            </w:tcBorders>
            <w:noWrap/>
            <w:vAlign w:val="bottom"/>
            <w:hideMark/>
          </w:tcPr>
          <w:p w14:paraId="0886C3CA"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031" w:type="dxa"/>
            <w:tcBorders>
              <w:top w:val="nil"/>
              <w:left w:val="nil"/>
              <w:bottom w:val="nil"/>
              <w:right w:val="nil"/>
            </w:tcBorders>
            <w:noWrap/>
            <w:vAlign w:val="bottom"/>
            <w:hideMark/>
          </w:tcPr>
          <w:p w14:paraId="3511D03C" w14:textId="77777777" w:rsidR="00AB0622" w:rsidRDefault="00AB0622" w:rsidP="004508B1">
            <w:pPr>
              <w:rPr>
                <w:rFonts w:ascii="Calibri" w:hAnsi="Calibri" w:cs="Calibri"/>
                <w:color w:val="000000"/>
                <w:sz w:val="22"/>
                <w:szCs w:val="22"/>
              </w:rPr>
            </w:pPr>
          </w:p>
        </w:tc>
        <w:tc>
          <w:tcPr>
            <w:tcW w:w="933" w:type="dxa"/>
            <w:tcBorders>
              <w:top w:val="nil"/>
              <w:left w:val="nil"/>
              <w:bottom w:val="nil"/>
              <w:right w:val="nil"/>
            </w:tcBorders>
            <w:noWrap/>
            <w:vAlign w:val="bottom"/>
            <w:hideMark/>
          </w:tcPr>
          <w:p w14:paraId="076E5BF3" w14:textId="77777777" w:rsidR="00AB0622" w:rsidRDefault="00AB0622" w:rsidP="004508B1">
            <w:pPr>
              <w:rPr>
                <w:sz w:val="20"/>
                <w:szCs w:val="20"/>
              </w:rPr>
            </w:pPr>
          </w:p>
        </w:tc>
      </w:tr>
      <w:tr w:rsidR="00AB0622" w14:paraId="2DFA717A" w14:textId="77777777" w:rsidTr="00AB0622">
        <w:trPr>
          <w:trHeight w:val="320"/>
        </w:trPr>
        <w:tc>
          <w:tcPr>
            <w:tcW w:w="3520" w:type="dxa"/>
            <w:tcBorders>
              <w:top w:val="nil"/>
              <w:left w:val="single" w:sz="4" w:space="0" w:color="auto"/>
              <w:bottom w:val="single" w:sz="4" w:space="0" w:color="auto"/>
              <w:right w:val="single" w:sz="4" w:space="0" w:color="auto"/>
            </w:tcBorders>
            <w:vAlign w:val="bottom"/>
            <w:hideMark/>
          </w:tcPr>
          <w:p w14:paraId="7CBBBBE8"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Do you know your moon sign?</w:t>
            </w:r>
          </w:p>
        </w:tc>
        <w:tc>
          <w:tcPr>
            <w:tcW w:w="2340" w:type="dxa"/>
            <w:tcBorders>
              <w:top w:val="nil"/>
              <w:left w:val="nil"/>
              <w:bottom w:val="single" w:sz="4" w:space="0" w:color="auto"/>
              <w:right w:val="single" w:sz="4" w:space="0" w:color="auto"/>
            </w:tcBorders>
            <w:noWrap/>
            <w:vAlign w:val="bottom"/>
            <w:hideMark/>
          </w:tcPr>
          <w:p w14:paraId="4924BA27"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15</w:t>
            </w:r>
          </w:p>
        </w:tc>
        <w:tc>
          <w:tcPr>
            <w:tcW w:w="1381" w:type="dxa"/>
            <w:tcBorders>
              <w:top w:val="nil"/>
              <w:left w:val="nil"/>
              <w:bottom w:val="single" w:sz="4" w:space="0" w:color="auto"/>
              <w:right w:val="single" w:sz="4" w:space="0" w:color="auto"/>
            </w:tcBorders>
            <w:noWrap/>
            <w:vAlign w:val="bottom"/>
            <w:hideMark/>
          </w:tcPr>
          <w:p w14:paraId="21064236"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3</w:t>
            </w:r>
          </w:p>
        </w:tc>
        <w:tc>
          <w:tcPr>
            <w:tcW w:w="1138" w:type="dxa"/>
            <w:tcBorders>
              <w:top w:val="nil"/>
              <w:left w:val="nil"/>
              <w:bottom w:val="single" w:sz="4" w:space="0" w:color="auto"/>
              <w:right w:val="single" w:sz="4" w:space="0" w:color="auto"/>
            </w:tcBorders>
            <w:noWrap/>
            <w:vAlign w:val="bottom"/>
            <w:hideMark/>
          </w:tcPr>
          <w:p w14:paraId="0826D582"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17</w:t>
            </w:r>
          </w:p>
        </w:tc>
        <w:tc>
          <w:tcPr>
            <w:tcW w:w="1031" w:type="dxa"/>
            <w:tcBorders>
              <w:top w:val="nil"/>
              <w:left w:val="nil"/>
              <w:bottom w:val="nil"/>
              <w:right w:val="nil"/>
            </w:tcBorders>
            <w:noWrap/>
            <w:vAlign w:val="bottom"/>
            <w:hideMark/>
          </w:tcPr>
          <w:p w14:paraId="54D97F11" w14:textId="77777777" w:rsidR="00AB0622" w:rsidRDefault="00AB0622" w:rsidP="004508B1">
            <w:pPr>
              <w:jc w:val="right"/>
              <w:rPr>
                <w:rFonts w:ascii="Calibri" w:hAnsi="Calibri" w:cs="Calibri"/>
                <w:color w:val="000000"/>
                <w:sz w:val="22"/>
                <w:szCs w:val="22"/>
              </w:rPr>
            </w:pPr>
          </w:p>
        </w:tc>
        <w:tc>
          <w:tcPr>
            <w:tcW w:w="933" w:type="dxa"/>
            <w:tcBorders>
              <w:top w:val="nil"/>
              <w:left w:val="nil"/>
              <w:bottom w:val="nil"/>
              <w:right w:val="nil"/>
            </w:tcBorders>
            <w:noWrap/>
            <w:vAlign w:val="bottom"/>
            <w:hideMark/>
          </w:tcPr>
          <w:p w14:paraId="36EC9AC6" w14:textId="77777777" w:rsidR="00AB0622" w:rsidRDefault="00AB0622" w:rsidP="004508B1">
            <w:pPr>
              <w:rPr>
                <w:sz w:val="20"/>
                <w:szCs w:val="20"/>
              </w:rPr>
            </w:pPr>
          </w:p>
        </w:tc>
      </w:tr>
      <w:tr w:rsidR="00AB0622" w14:paraId="3F6DE565" w14:textId="77777777" w:rsidTr="00AB0622">
        <w:trPr>
          <w:trHeight w:val="300"/>
        </w:trPr>
        <w:tc>
          <w:tcPr>
            <w:tcW w:w="3520" w:type="dxa"/>
            <w:tcBorders>
              <w:top w:val="nil"/>
              <w:left w:val="nil"/>
              <w:bottom w:val="nil"/>
              <w:right w:val="nil"/>
            </w:tcBorders>
            <w:vAlign w:val="bottom"/>
            <w:hideMark/>
          </w:tcPr>
          <w:p w14:paraId="7BE01D19"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5FC948BB"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47F8297D"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165C8E68"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77CFF821"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006F0DB7" w14:textId="77777777" w:rsidR="00AB0622" w:rsidRDefault="00AB0622" w:rsidP="004508B1">
            <w:pPr>
              <w:rPr>
                <w:sz w:val="20"/>
                <w:szCs w:val="20"/>
              </w:rPr>
            </w:pPr>
          </w:p>
        </w:tc>
      </w:tr>
      <w:tr w:rsidR="00AB0622" w14:paraId="1CAEB26D"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76062B35"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65B47B8D"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I don't know the term</w:t>
            </w:r>
          </w:p>
        </w:tc>
        <w:tc>
          <w:tcPr>
            <w:tcW w:w="1381" w:type="dxa"/>
            <w:tcBorders>
              <w:top w:val="single" w:sz="4" w:space="0" w:color="auto"/>
              <w:left w:val="nil"/>
              <w:bottom w:val="single" w:sz="4" w:space="0" w:color="auto"/>
              <w:right w:val="single" w:sz="4" w:space="0" w:color="auto"/>
            </w:tcBorders>
            <w:noWrap/>
            <w:vAlign w:val="bottom"/>
            <w:hideMark/>
          </w:tcPr>
          <w:p w14:paraId="57F4AE42"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138" w:type="dxa"/>
            <w:tcBorders>
              <w:top w:val="single" w:sz="4" w:space="0" w:color="auto"/>
              <w:left w:val="nil"/>
              <w:bottom w:val="single" w:sz="4" w:space="0" w:color="auto"/>
              <w:right w:val="single" w:sz="4" w:space="0" w:color="auto"/>
            </w:tcBorders>
            <w:noWrap/>
            <w:vAlign w:val="bottom"/>
            <w:hideMark/>
          </w:tcPr>
          <w:p w14:paraId="60CDF23E"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031" w:type="dxa"/>
            <w:tcBorders>
              <w:top w:val="nil"/>
              <w:left w:val="nil"/>
              <w:bottom w:val="nil"/>
              <w:right w:val="nil"/>
            </w:tcBorders>
            <w:noWrap/>
            <w:vAlign w:val="bottom"/>
            <w:hideMark/>
          </w:tcPr>
          <w:p w14:paraId="57D30D50" w14:textId="77777777" w:rsidR="00AB0622" w:rsidRDefault="00AB0622" w:rsidP="004508B1">
            <w:pPr>
              <w:rPr>
                <w:rFonts w:ascii="Calibri" w:hAnsi="Calibri" w:cs="Calibri"/>
                <w:color w:val="000000"/>
                <w:sz w:val="22"/>
                <w:szCs w:val="22"/>
              </w:rPr>
            </w:pPr>
          </w:p>
        </w:tc>
        <w:tc>
          <w:tcPr>
            <w:tcW w:w="933" w:type="dxa"/>
            <w:tcBorders>
              <w:top w:val="nil"/>
              <w:left w:val="nil"/>
              <w:bottom w:val="nil"/>
              <w:right w:val="nil"/>
            </w:tcBorders>
            <w:noWrap/>
            <w:vAlign w:val="bottom"/>
            <w:hideMark/>
          </w:tcPr>
          <w:p w14:paraId="56B29944" w14:textId="77777777" w:rsidR="00AB0622" w:rsidRDefault="00AB0622" w:rsidP="004508B1">
            <w:pPr>
              <w:rPr>
                <w:sz w:val="20"/>
                <w:szCs w:val="20"/>
              </w:rPr>
            </w:pPr>
          </w:p>
        </w:tc>
      </w:tr>
      <w:tr w:rsidR="00AB0622" w14:paraId="0A0E38CE"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74FFC893"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Do you know your Rising Sign (Ascendant)?</w:t>
            </w:r>
          </w:p>
        </w:tc>
        <w:tc>
          <w:tcPr>
            <w:tcW w:w="2340" w:type="dxa"/>
            <w:tcBorders>
              <w:top w:val="nil"/>
              <w:left w:val="nil"/>
              <w:bottom w:val="single" w:sz="4" w:space="0" w:color="auto"/>
              <w:right w:val="single" w:sz="4" w:space="0" w:color="auto"/>
            </w:tcBorders>
            <w:noWrap/>
            <w:vAlign w:val="bottom"/>
            <w:hideMark/>
          </w:tcPr>
          <w:p w14:paraId="13BEAC76"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12</w:t>
            </w:r>
          </w:p>
        </w:tc>
        <w:tc>
          <w:tcPr>
            <w:tcW w:w="1381" w:type="dxa"/>
            <w:tcBorders>
              <w:top w:val="nil"/>
              <w:left w:val="nil"/>
              <w:bottom w:val="single" w:sz="4" w:space="0" w:color="auto"/>
              <w:right w:val="single" w:sz="4" w:space="0" w:color="auto"/>
            </w:tcBorders>
            <w:noWrap/>
            <w:vAlign w:val="bottom"/>
            <w:hideMark/>
          </w:tcPr>
          <w:p w14:paraId="14EAE47D"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5</w:t>
            </w:r>
          </w:p>
        </w:tc>
        <w:tc>
          <w:tcPr>
            <w:tcW w:w="1138" w:type="dxa"/>
            <w:tcBorders>
              <w:top w:val="nil"/>
              <w:left w:val="nil"/>
              <w:bottom w:val="single" w:sz="4" w:space="0" w:color="auto"/>
              <w:right w:val="single" w:sz="4" w:space="0" w:color="auto"/>
            </w:tcBorders>
            <w:noWrap/>
            <w:vAlign w:val="bottom"/>
            <w:hideMark/>
          </w:tcPr>
          <w:p w14:paraId="124C5D0A"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18</w:t>
            </w:r>
          </w:p>
        </w:tc>
        <w:tc>
          <w:tcPr>
            <w:tcW w:w="1031" w:type="dxa"/>
            <w:tcBorders>
              <w:top w:val="nil"/>
              <w:left w:val="nil"/>
              <w:bottom w:val="nil"/>
              <w:right w:val="nil"/>
            </w:tcBorders>
            <w:noWrap/>
            <w:vAlign w:val="bottom"/>
            <w:hideMark/>
          </w:tcPr>
          <w:p w14:paraId="169A0301" w14:textId="77777777" w:rsidR="00AB0622" w:rsidRDefault="00AB0622" w:rsidP="004508B1">
            <w:pPr>
              <w:jc w:val="right"/>
              <w:rPr>
                <w:rFonts w:ascii="Calibri" w:hAnsi="Calibri" w:cs="Calibri"/>
                <w:color w:val="000000"/>
                <w:sz w:val="22"/>
                <w:szCs w:val="22"/>
              </w:rPr>
            </w:pPr>
          </w:p>
        </w:tc>
        <w:tc>
          <w:tcPr>
            <w:tcW w:w="933" w:type="dxa"/>
            <w:tcBorders>
              <w:top w:val="nil"/>
              <w:left w:val="nil"/>
              <w:bottom w:val="nil"/>
              <w:right w:val="nil"/>
            </w:tcBorders>
            <w:noWrap/>
            <w:vAlign w:val="bottom"/>
            <w:hideMark/>
          </w:tcPr>
          <w:p w14:paraId="2D7203F2" w14:textId="77777777" w:rsidR="00AB0622" w:rsidRDefault="00AB0622" w:rsidP="004508B1">
            <w:pPr>
              <w:rPr>
                <w:sz w:val="20"/>
                <w:szCs w:val="20"/>
              </w:rPr>
            </w:pPr>
          </w:p>
        </w:tc>
      </w:tr>
      <w:tr w:rsidR="00AB0622" w14:paraId="2E308A16" w14:textId="77777777" w:rsidTr="00AB0622">
        <w:trPr>
          <w:trHeight w:val="300"/>
        </w:trPr>
        <w:tc>
          <w:tcPr>
            <w:tcW w:w="3520" w:type="dxa"/>
            <w:tcBorders>
              <w:top w:val="nil"/>
              <w:left w:val="nil"/>
              <w:bottom w:val="nil"/>
              <w:right w:val="nil"/>
            </w:tcBorders>
            <w:vAlign w:val="bottom"/>
            <w:hideMark/>
          </w:tcPr>
          <w:p w14:paraId="5EA5DACD"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1BC7CB82"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5AD6F651"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03B47532"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3D00A4A1"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5CB8876F" w14:textId="77777777" w:rsidR="00AB0622" w:rsidRDefault="00AB0622" w:rsidP="004508B1">
            <w:pPr>
              <w:rPr>
                <w:sz w:val="20"/>
                <w:szCs w:val="20"/>
              </w:rPr>
            </w:pPr>
          </w:p>
        </w:tc>
      </w:tr>
      <w:tr w:rsidR="00AB0622" w14:paraId="5C0491DA"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172E42E4"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64C8D096"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381" w:type="dxa"/>
            <w:tcBorders>
              <w:top w:val="single" w:sz="4" w:space="0" w:color="auto"/>
              <w:left w:val="nil"/>
              <w:bottom w:val="single" w:sz="4" w:space="0" w:color="auto"/>
              <w:right w:val="single" w:sz="4" w:space="0" w:color="auto"/>
            </w:tcBorders>
            <w:noWrap/>
            <w:vAlign w:val="bottom"/>
            <w:hideMark/>
          </w:tcPr>
          <w:p w14:paraId="06F6E755"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 opinion</w:t>
            </w:r>
          </w:p>
        </w:tc>
        <w:tc>
          <w:tcPr>
            <w:tcW w:w="1138" w:type="dxa"/>
            <w:tcBorders>
              <w:top w:val="single" w:sz="4" w:space="0" w:color="auto"/>
              <w:left w:val="nil"/>
              <w:bottom w:val="single" w:sz="4" w:space="0" w:color="auto"/>
              <w:right w:val="single" w:sz="4" w:space="0" w:color="auto"/>
            </w:tcBorders>
            <w:noWrap/>
            <w:vAlign w:val="bottom"/>
            <w:hideMark/>
          </w:tcPr>
          <w:p w14:paraId="49155D61"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031" w:type="dxa"/>
            <w:tcBorders>
              <w:top w:val="nil"/>
              <w:left w:val="nil"/>
              <w:bottom w:val="nil"/>
              <w:right w:val="nil"/>
            </w:tcBorders>
            <w:noWrap/>
            <w:vAlign w:val="bottom"/>
            <w:hideMark/>
          </w:tcPr>
          <w:p w14:paraId="53AC203D" w14:textId="77777777" w:rsidR="00AB0622" w:rsidRDefault="00AB0622" w:rsidP="004508B1">
            <w:pPr>
              <w:rPr>
                <w:rFonts w:ascii="Calibri" w:hAnsi="Calibri" w:cs="Calibri"/>
                <w:color w:val="000000"/>
                <w:sz w:val="22"/>
                <w:szCs w:val="22"/>
              </w:rPr>
            </w:pPr>
          </w:p>
        </w:tc>
        <w:tc>
          <w:tcPr>
            <w:tcW w:w="933" w:type="dxa"/>
            <w:tcBorders>
              <w:top w:val="nil"/>
              <w:left w:val="nil"/>
              <w:bottom w:val="nil"/>
              <w:right w:val="nil"/>
            </w:tcBorders>
            <w:noWrap/>
            <w:vAlign w:val="bottom"/>
            <w:hideMark/>
          </w:tcPr>
          <w:p w14:paraId="0D5DA160" w14:textId="77777777" w:rsidR="00AB0622" w:rsidRDefault="00AB0622" w:rsidP="004508B1">
            <w:pPr>
              <w:rPr>
                <w:sz w:val="20"/>
                <w:szCs w:val="20"/>
              </w:rPr>
            </w:pPr>
          </w:p>
        </w:tc>
      </w:tr>
      <w:tr w:rsidR="00AB0622" w14:paraId="098F8755" w14:textId="77777777" w:rsidTr="00AB0622">
        <w:trPr>
          <w:trHeight w:val="960"/>
        </w:trPr>
        <w:tc>
          <w:tcPr>
            <w:tcW w:w="3520" w:type="dxa"/>
            <w:tcBorders>
              <w:top w:val="nil"/>
              <w:left w:val="single" w:sz="4" w:space="0" w:color="auto"/>
              <w:bottom w:val="single" w:sz="4" w:space="0" w:color="auto"/>
              <w:right w:val="single" w:sz="4" w:space="0" w:color="auto"/>
            </w:tcBorders>
            <w:vAlign w:val="bottom"/>
            <w:hideMark/>
          </w:tcPr>
          <w:p w14:paraId="365C37F4"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Do you think that your sun sign description accurately reflects your personality?</w:t>
            </w:r>
          </w:p>
        </w:tc>
        <w:tc>
          <w:tcPr>
            <w:tcW w:w="2340" w:type="dxa"/>
            <w:tcBorders>
              <w:top w:val="nil"/>
              <w:left w:val="nil"/>
              <w:bottom w:val="single" w:sz="4" w:space="0" w:color="auto"/>
              <w:right w:val="single" w:sz="4" w:space="0" w:color="auto"/>
            </w:tcBorders>
            <w:noWrap/>
            <w:vAlign w:val="bottom"/>
            <w:hideMark/>
          </w:tcPr>
          <w:p w14:paraId="0ADB6ABA"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11</w:t>
            </w:r>
          </w:p>
        </w:tc>
        <w:tc>
          <w:tcPr>
            <w:tcW w:w="1381" w:type="dxa"/>
            <w:tcBorders>
              <w:top w:val="nil"/>
              <w:left w:val="nil"/>
              <w:bottom w:val="single" w:sz="4" w:space="0" w:color="auto"/>
              <w:right w:val="single" w:sz="4" w:space="0" w:color="auto"/>
            </w:tcBorders>
            <w:noWrap/>
            <w:vAlign w:val="bottom"/>
            <w:hideMark/>
          </w:tcPr>
          <w:p w14:paraId="1E9A284E"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14</w:t>
            </w:r>
          </w:p>
        </w:tc>
        <w:tc>
          <w:tcPr>
            <w:tcW w:w="1138" w:type="dxa"/>
            <w:tcBorders>
              <w:top w:val="nil"/>
              <w:left w:val="nil"/>
              <w:bottom w:val="single" w:sz="4" w:space="0" w:color="auto"/>
              <w:right w:val="single" w:sz="4" w:space="0" w:color="auto"/>
            </w:tcBorders>
            <w:noWrap/>
            <w:vAlign w:val="bottom"/>
            <w:hideMark/>
          </w:tcPr>
          <w:p w14:paraId="1B08FDCC"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10</w:t>
            </w:r>
          </w:p>
        </w:tc>
        <w:tc>
          <w:tcPr>
            <w:tcW w:w="1031" w:type="dxa"/>
            <w:tcBorders>
              <w:top w:val="nil"/>
              <w:left w:val="nil"/>
              <w:bottom w:val="nil"/>
              <w:right w:val="nil"/>
            </w:tcBorders>
            <w:noWrap/>
            <w:vAlign w:val="bottom"/>
            <w:hideMark/>
          </w:tcPr>
          <w:p w14:paraId="42FD3D32" w14:textId="77777777" w:rsidR="00AB0622" w:rsidRDefault="00AB0622" w:rsidP="004508B1">
            <w:pPr>
              <w:jc w:val="right"/>
              <w:rPr>
                <w:rFonts w:ascii="Calibri" w:hAnsi="Calibri" w:cs="Calibri"/>
                <w:color w:val="000000"/>
                <w:sz w:val="22"/>
                <w:szCs w:val="22"/>
              </w:rPr>
            </w:pPr>
          </w:p>
        </w:tc>
        <w:tc>
          <w:tcPr>
            <w:tcW w:w="933" w:type="dxa"/>
            <w:tcBorders>
              <w:top w:val="nil"/>
              <w:left w:val="nil"/>
              <w:bottom w:val="nil"/>
              <w:right w:val="nil"/>
            </w:tcBorders>
            <w:noWrap/>
            <w:vAlign w:val="bottom"/>
            <w:hideMark/>
          </w:tcPr>
          <w:p w14:paraId="082188F3" w14:textId="77777777" w:rsidR="00AB0622" w:rsidRDefault="00AB0622" w:rsidP="004508B1">
            <w:pPr>
              <w:rPr>
                <w:sz w:val="20"/>
                <w:szCs w:val="20"/>
              </w:rPr>
            </w:pPr>
          </w:p>
        </w:tc>
      </w:tr>
      <w:tr w:rsidR="00AB0622" w14:paraId="5EC5E49F" w14:textId="77777777" w:rsidTr="00AB0622">
        <w:trPr>
          <w:trHeight w:val="300"/>
        </w:trPr>
        <w:tc>
          <w:tcPr>
            <w:tcW w:w="3520" w:type="dxa"/>
            <w:tcBorders>
              <w:top w:val="nil"/>
              <w:left w:val="nil"/>
              <w:bottom w:val="nil"/>
              <w:right w:val="nil"/>
            </w:tcBorders>
            <w:vAlign w:val="bottom"/>
            <w:hideMark/>
          </w:tcPr>
          <w:p w14:paraId="62476C11"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4914A47D" w14:textId="77777777" w:rsidR="00AB0622" w:rsidRDefault="00AB0622" w:rsidP="004508B1">
            <w:pPr>
              <w:rPr>
                <w:sz w:val="20"/>
                <w:szCs w:val="20"/>
              </w:rPr>
            </w:pPr>
          </w:p>
          <w:p w14:paraId="217A5C77" w14:textId="77777777" w:rsidR="001D70CA" w:rsidRDefault="001D70CA" w:rsidP="004508B1">
            <w:pPr>
              <w:rPr>
                <w:sz w:val="20"/>
                <w:szCs w:val="20"/>
              </w:rPr>
            </w:pPr>
          </w:p>
          <w:p w14:paraId="695A9003" w14:textId="77777777" w:rsidR="001D70CA" w:rsidRDefault="001D70CA" w:rsidP="004508B1">
            <w:pPr>
              <w:rPr>
                <w:sz w:val="20"/>
                <w:szCs w:val="20"/>
              </w:rPr>
            </w:pPr>
          </w:p>
          <w:p w14:paraId="6909BE1C" w14:textId="77777777" w:rsidR="001D70CA" w:rsidRDefault="001D70CA" w:rsidP="004508B1">
            <w:pPr>
              <w:rPr>
                <w:sz w:val="20"/>
                <w:szCs w:val="20"/>
              </w:rPr>
            </w:pPr>
          </w:p>
        </w:tc>
        <w:tc>
          <w:tcPr>
            <w:tcW w:w="1381" w:type="dxa"/>
            <w:tcBorders>
              <w:top w:val="nil"/>
              <w:left w:val="nil"/>
              <w:bottom w:val="nil"/>
              <w:right w:val="nil"/>
            </w:tcBorders>
            <w:noWrap/>
            <w:vAlign w:val="bottom"/>
            <w:hideMark/>
          </w:tcPr>
          <w:p w14:paraId="35CF34A1"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6922D303"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780601B6"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197CAB57" w14:textId="77777777" w:rsidR="00AB0622" w:rsidRDefault="00AB0622" w:rsidP="004508B1">
            <w:pPr>
              <w:rPr>
                <w:sz w:val="20"/>
                <w:szCs w:val="20"/>
              </w:rPr>
            </w:pPr>
          </w:p>
        </w:tc>
      </w:tr>
      <w:tr w:rsidR="00AB0622" w14:paraId="0390B75E"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68E0948E"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lastRenderedPageBreak/>
              <w:t> </w:t>
            </w:r>
          </w:p>
        </w:tc>
        <w:tc>
          <w:tcPr>
            <w:tcW w:w="2340" w:type="dxa"/>
            <w:tcBorders>
              <w:top w:val="single" w:sz="4" w:space="0" w:color="auto"/>
              <w:left w:val="nil"/>
              <w:bottom w:val="single" w:sz="4" w:space="0" w:color="auto"/>
              <w:right w:val="single" w:sz="4" w:space="0" w:color="auto"/>
            </w:tcBorders>
            <w:noWrap/>
            <w:vAlign w:val="bottom"/>
            <w:hideMark/>
          </w:tcPr>
          <w:p w14:paraId="0AB001E7"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381" w:type="dxa"/>
            <w:tcBorders>
              <w:top w:val="single" w:sz="4" w:space="0" w:color="auto"/>
              <w:left w:val="nil"/>
              <w:bottom w:val="single" w:sz="4" w:space="0" w:color="auto"/>
              <w:right w:val="single" w:sz="4" w:space="0" w:color="auto"/>
            </w:tcBorders>
            <w:noWrap/>
            <w:vAlign w:val="bottom"/>
            <w:hideMark/>
          </w:tcPr>
          <w:p w14:paraId="1D45A721"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138" w:type="dxa"/>
            <w:tcBorders>
              <w:top w:val="nil"/>
              <w:left w:val="nil"/>
              <w:bottom w:val="nil"/>
              <w:right w:val="nil"/>
            </w:tcBorders>
            <w:noWrap/>
            <w:vAlign w:val="bottom"/>
            <w:hideMark/>
          </w:tcPr>
          <w:p w14:paraId="142956E9" w14:textId="77777777" w:rsidR="00AB0622" w:rsidRDefault="00AB0622" w:rsidP="004508B1">
            <w:pPr>
              <w:rPr>
                <w:rFonts w:ascii="Calibri" w:hAnsi="Calibri" w:cs="Calibri"/>
                <w:color w:val="000000"/>
                <w:sz w:val="22"/>
                <w:szCs w:val="22"/>
              </w:rPr>
            </w:pPr>
          </w:p>
        </w:tc>
        <w:tc>
          <w:tcPr>
            <w:tcW w:w="1031" w:type="dxa"/>
            <w:tcBorders>
              <w:top w:val="nil"/>
              <w:left w:val="nil"/>
              <w:bottom w:val="nil"/>
              <w:right w:val="nil"/>
            </w:tcBorders>
            <w:noWrap/>
            <w:vAlign w:val="bottom"/>
            <w:hideMark/>
          </w:tcPr>
          <w:p w14:paraId="10F7EBC9"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121D27E8" w14:textId="77777777" w:rsidR="00AB0622" w:rsidRDefault="00AB0622" w:rsidP="004508B1">
            <w:pPr>
              <w:rPr>
                <w:sz w:val="20"/>
                <w:szCs w:val="20"/>
              </w:rPr>
            </w:pPr>
          </w:p>
        </w:tc>
      </w:tr>
      <w:tr w:rsidR="00AB0622" w14:paraId="5BDE272C" w14:textId="77777777" w:rsidTr="00AB0622">
        <w:trPr>
          <w:trHeight w:val="1280"/>
        </w:trPr>
        <w:tc>
          <w:tcPr>
            <w:tcW w:w="3520" w:type="dxa"/>
            <w:tcBorders>
              <w:top w:val="nil"/>
              <w:left w:val="single" w:sz="4" w:space="0" w:color="auto"/>
              <w:bottom w:val="single" w:sz="4" w:space="0" w:color="auto"/>
              <w:right w:val="single" w:sz="4" w:space="0" w:color="auto"/>
            </w:tcBorders>
            <w:vAlign w:val="bottom"/>
            <w:hideMark/>
          </w:tcPr>
          <w:p w14:paraId="61D73A95"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Would you consult an astrologer before important life events, for example, getting married or settling down with a partner?</w:t>
            </w:r>
          </w:p>
        </w:tc>
        <w:tc>
          <w:tcPr>
            <w:tcW w:w="2340" w:type="dxa"/>
            <w:tcBorders>
              <w:top w:val="nil"/>
              <w:left w:val="nil"/>
              <w:bottom w:val="single" w:sz="4" w:space="0" w:color="auto"/>
              <w:right w:val="single" w:sz="4" w:space="0" w:color="auto"/>
            </w:tcBorders>
            <w:noWrap/>
            <w:vAlign w:val="bottom"/>
            <w:hideMark/>
          </w:tcPr>
          <w:p w14:paraId="18EF5121"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33</w:t>
            </w:r>
          </w:p>
        </w:tc>
        <w:tc>
          <w:tcPr>
            <w:tcW w:w="1381" w:type="dxa"/>
            <w:tcBorders>
              <w:top w:val="nil"/>
              <w:left w:val="nil"/>
              <w:bottom w:val="single" w:sz="4" w:space="0" w:color="auto"/>
              <w:right w:val="single" w:sz="4" w:space="0" w:color="auto"/>
            </w:tcBorders>
            <w:noWrap/>
            <w:vAlign w:val="bottom"/>
            <w:hideMark/>
          </w:tcPr>
          <w:p w14:paraId="30082127"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w:t>
            </w:r>
          </w:p>
        </w:tc>
        <w:tc>
          <w:tcPr>
            <w:tcW w:w="1138" w:type="dxa"/>
            <w:tcBorders>
              <w:top w:val="nil"/>
              <w:left w:val="nil"/>
              <w:bottom w:val="nil"/>
              <w:right w:val="nil"/>
            </w:tcBorders>
            <w:noWrap/>
            <w:vAlign w:val="bottom"/>
            <w:hideMark/>
          </w:tcPr>
          <w:p w14:paraId="42EC978E" w14:textId="77777777" w:rsidR="00AB0622" w:rsidRDefault="00AB0622" w:rsidP="004508B1">
            <w:pPr>
              <w:jc w:val="right"/>
              <w:rPr>
                <w:rFonts w:ascii="Calibri" w:hAnsi="Calibri" w:cs="Calibri"/>
                <w:color w:val="000000"/>
                <w:sz w:val="22"/>
                <w:szCs w:val="22"/>
              </w:rPr>
            </w:pPr>
          </w:p>
        </w:tc>
        <w:tc>
          <w:tcPr>
            <w:tcW w:w="1031" w:type="dxa"/>
            <w:tcBorders>
              <w:top w:val="nil"/>
              <w:left w:val="nil"/>
              <w:bottom w:val="nil"/>
              <w:right w:val="nil"/>
            </w:tcBorders>
            <w:noWrap/>
            <w:vAlign w:val="bottom"/>
            <w:hideMark/>
          </w:tcPr>
          <w:p w14:paraId="097EF9E2"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6744F7AA" w14:textId="77777777" w:rsidR="00AB0622" w:rsidRDefault="00AB0622" w:rsidP="004508B1">
            <w:pPr>
              <w:rPr>
                <w:sz w:val="20"/>
                <w:szCs w:val="20"/>
              </w:rPr>
            </w:pPr>
          </w:p>
        </w:tc>
      </w:tr>
      <w:tr w:rsidR="00AB0622" w14:paraId="69E1DD0C" w14:textId="77777777" w:rsidTr="00AB0622">
        <w:trPr>
          <w:trHeight w:val="300"/>
        </w:trPr>
        <w:tc>
          <w:tcPr>
            <w:tcW w:w="3520" w:type="dxa"/>
            <w:tcBorders>
              <w:top w:val="nil"/>
              <w:left w:val="nil"/>
              <w:bottom w:val="nil"/>
              <w:right w:val="nil"/>
            </w:tcBorders>
            <w:vAlign w:val="bottom"/>
            <w:hideMark/>
          </w:tcPr>
          <w:p w14:paraId="7491AAD5"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53B1B688" w14:textId="77777777" w:rsidR="00AB0622" w:rsidRDefault="00AB0622" w:rsidP="004508B1">
            <w:pPr>
              <w:rPr>
                <w:sz w:val="20"/>
                <w:szCs w:val="20"/>
              </w:rPr>
            </w:pPr>
          </w:p>
          <w:p w14:paraId="1A0149DA" w14:textId="77777777" w:rsidR="001B107E" w:rsidRDefault="001B107E" w:rsidP="004508B1">
            <w:pPr>
              <w:rPr>
                <w:sz w:val="20"/>
                <w:szCs w:val="20"/>
              </w:rPr>
            </w:pPr>
          </w:p>
          <w:p w14:paraId="1353A425" w14:textId="77777777" w:rsidR="001B107E" w:rsidRDefault="001B107E" w:rsidP="004508B1">
            <w:pPr>
              <w:rPr>
                <w:sz w:val="20"/>
                <w:szCs w:val="20"/>
              </w:rPr>
            </w:pPr>
          </w:p>
        </w:tc>
        <w:tc>
          <w:tcPr>
            <w:tcW w:w="1381" w:type="dxa"/>
            <w:tcBorders>
              <w:top w:val="nil"/>
              <w:left w:val="nil"/>
              <w:bottom w:val="nil"/>
              <w:right w:val="nil"/>
            </w:tcBorders>
            <w:noWrap/>
            <w:vAlign w:val="bottom"/>
            <w:hideMark/>
          </w:tcPr>
          <w:p w14:paraId="1CD9B6FF" w14:textId="77777777" w:rsidR="00AB0622" w:rsidRDefault="00AB0622" w:rsidP="004508B1">
            <w:pPr>
              <w:rPr>
                <w:sz w:val="20"/>
                <w:szCs w:val="20"/>
              </w:rPr>
            </w:pPr>
          </w:p>
          <w:p w14:paraId="37523571" w14:textId="77777777" w:rsidR="00AB0622" w:rsidRDefault="00AB0622" w:rsidP="004508B1">
            <w:pPr>
              <w:rPr>
                <w:sz w:val="20"/>
                <w:szCs w:val="20"/>
              </w:rPr>
            </w:pPr>
          </w:p>
          <w:p w14:paraId="0ACCCF2D"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6E349982"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72F1F7DA"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47BE4820" w14:textId="77777777" w:rsidR="00AB0622" w:rsidRDefault="00AB0622" w:rsidP="004508B1">
            <w:pPr>
              <w:rPr>
                <w:sz w:val="20"/>
                <w:szCs w:val="20"/>
              </w:rPr>
            </w:pPr>
          </w:p>
        </w:tc>
      </w:tr>
      <w:tr w:rsidR="00AB0622" w14:paraId="6D60AB10"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18EA0501"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64CEC390"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381" w:type="dxa"/>
            <w:tcBorders>
              <w:top w:val="single" w:sz="4" w:space="0" w:color="auto"/>
              <w:left w:val="nil"/>
              <w:bottom w:val="single" w:sz="4" w:space="0" w:color="auto"/>
              <w:right w:val="single" w:sz="4" w:space="0" w:color="auto"/>
            </w:tcBorders>
            <w:noWrap/>
            <w:vAlign w:val="bottom"/>
            <w:hideMark/>
          </w:tcPr>
          <w:p w14:paraId="6B316119"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138" w:type="dxa"/>
            <w:tcBorders>
              <w:top w:val="nil"/>
              <w:left w:val="nil"/>
              <w:bottom w:val="nil"/>
              <w:right w:val="nil"/>
            </w:tcBorders>
            <w:noWrap/>
            <w:vAlign w:val="bottom"/>
            <w:hideMark/>
          </w:tcPr>
          <w:p w14:paraId="6066EA9A" w14:textId="77777777" w:rsidR="00AB0622" w:rsidRDefault="00AB0622" w:rsidP="004508B1">
            <w:pPr>
              <w:rPr>
                <w:rFonts w:ascii="Calibri" w:hAnsi="Calibri" w:cs="Calibri"/>
                <w:color w:val="000000"/>
                <w:sz w:val="22"/>
                <w:szCs w:val="22"/>
              </w:rPr>
            </w:pPr>
          </w:p>
        </w:tc>
        <w:tc>
          <w:tcPr>
            <w:tcW w:w="1031" w:type="dxa"/>
            <w:tcBorders>
              <w:top w:val="nil"/>
              <w:left w:val="nil"/>
              <w:bottom w:val="nil"/>
              <w:right w:val="nil"/>
            </w:tcBorders>
            <w:noWrap/>
            <w:vAlign w:val="bottom"/>
            <w:hideMark/>
          </w:tcPr>
          <w:p w14:paraId="6742ECC9"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0D82C8DE" w14:textId="77777777" w:rsidR="00AB0622" w:rsidRDefault="00AB0622" w:rsidP="004508B1">
            <w:pPr>
              <w:rPr>
                <w:sz w:val="20"/>
                <w:szCs w:val="20"/>
              </w:rPr>
            </w:pPr>
          </w:p>
        </w:tc>
      </w:tr>
      <w:tr w:rsidR="00AB0622" w14:paraId="2337CECE"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308F6A6B"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Have you ever read a book to learn astrology?</w:t>
            </w:r>
          </w:p>
        </w:tc>
        <w:tc>
          <w:tcPr>
            <w:tcW w:w="2340" w:type="dxa"/>
            <w:tcBorders>
              <w:top w:val="nil"/>
              <w:left w:val="nil"/>
              <w:bottom w:val="single" w:sz="4" w:space="0" w:color="auto"/>
              <w:right w:val="single" w:sz="4" w:space="0" w:color="auto"/>
            </w:tcBorders>
            <w:noWrap/>
            <w:vAlign w:val="bottom"/>
            <w:hideMark/>
          </w:tcPr>
          <w:p w14:paraId="08F24A0A"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34</w:t>
            </w:r>
          </w:p>
        </w:tc>
        <w:tc>
          <w:tcPr>
            <w:tcW w:w="1381" w:type="dxa"/>
            <w:tcBorders>
              <w:top w:val="nil"/>
              <w:left w:val="nil"/>
              <w:bottom w:val="single" w:sz="4" w:space="0" w:color="auto"/>
              <w:right w:val="single" w:sz="4" w:space="0" w:color="auto"/>
            </w:tcBorders>
            <w:noWrap/>
            <w:vAlign w:val="bottom"/>
            <w:hideMark/>
          </w:tcPr>
          <w:p w14:paraId="520F19D4"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w:t>
            </w:r>
          </w:p>
        </w:tc>
        <w:tc>
          <w:tcPr>
            <w:tcW w:w="1138" w:type="dxa"/>
            <w:tcBorders>
              <w:top w:val="nil"/>
              <w:left w:val="nil"/>
              <w:bottom w:val="nil"/>
              <w:right w:val="nil"/>
            </w:tcBorders>
            <w:noWrap/>
            <w:vAlign w:val="bottom"/>
            <w:hideMark/>
          </w:tcPr>
          <w:p w14:paraId="285EBCB3" w14:textId="77777777" w:rsidR="00AB0622" w:rsidRDefault="00AB0622" w:rsidP="004508B1">
            <w:pPr>
              <w:jc w:val="right"/>
              <w:rPr>
                <w:rFonts w:ascii="Calibri" w:hAnsi="Calibri" w:cs="Calibri"/>
                <w:color w:val="000000"/>
                <w:sz w:val="22"/>
                <w:szCs w:val="22"/>
              </w:rPr>
            </w:pPr>
          </w:p>
        </w:tc>
        <w:tc>
          <w:tcPr>
            <w:tcW w:w="1031" w:type="dxa"/>
            <w:tcBorders>
              <w:top w:val="nil"/>
              <w:left w:val="nil"/>
              <w:bottom w:val="nil"/>
              <w:right w:val="nil"/>
            </w:tcBorders>
            <w:noWrap/>
            <w:vAlign w:val="bottom"/>
            <w:hideMark/>
          </w:tcPr>
          <w:p w14:paraId="5579DAF8"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3ED241EC" w14:textId="77777777" w:rsidR="00AB0622" w:rsidRDefault="00AB0622" w:rsidP="004508B1">
            <w:pPr>
              <w:rPr>
                <w:sz w:val="20"/>
                <w:szCs w:val="20"/>
              </w:rPr>
            </w:pPr>
          </w:p>
        </w:tc>
      </w:tr>
      <w:tr w:rsidR="00AB0622" w14:paraId="7757F3D1" w14:textId="77777777" w:rsidTr="00AB0622">
        <w:trPr>
          <w:trHeight w:val="300"/>
        </w:trPr>
        <w:tc>
          <w:tcPr>
            <w:tcW w:w="3520" w:type="dxa"/>
            <w:tcBorders>
              <w:top w:val="nil"/>
              <w:left w:val="nil"/>
              <w:bottom w:val="nil"/>
              <w:right w:val="nil"/>
            </w:tcBorders>
            <w:vAlign w:val="bottom"/>
            <w:hideMark/>
          </w:tcPr>
          <w:p w14:paraId="2F058709"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021A21B7"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3F8C1ADC"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7CEF384C"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004FAC4E"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0B91E702" w14:textId="77777777" w:rsidR="00AB0622" w:rsidRDefault="00AB0622" w:rsidP="004508B1">
            <w:pPr>
              <w:rPr>
                <w:sz w:val="20"/>
                <w:szCs w:val="20"/>
              </w:rPr>
            </w:pPr>
          </w:p>
        </w:tc>
      </w:tr>
      <w:tr w:rsidR="00AB0622" w14:paraId="3933A248"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04319B12"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7E16B95B"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381" w:type="dxa"/>
            <w:tcBorders>
              <w:top w:val="nil"/>
              <w:left w:val="nil"/>
              <w:bottom w:val="nil"/>
              <w:right w:val="nil"/>
            </w:tcBorders>
            <w:noWrap/>
            <w:vAlign w:val="bottom"/>
            <w:hideMark/>
          </w:tcPr>
          <w:p w14:paraId="48D1E4A0" w14:textId="77777777" w:rsidR="00AB0622" w:rsidRDefault="00AB0622" w:rsidP="004508B1">
            <w:pPr>
              <w:rPr>
                <w:rFonts w:ascii="Calibri" w:hAnsi="Calibri" w:cs="Calibri"/>
                <w:color w:val="000000"/>
                <w:sz w:val="22"/>
                <w:szCs w:val="22"/>
              </w:rPr>
            </w:pPr>
          </w:p>
        </w:tc>
        <w:tc>
          <w:tcPr>
            <w:tcW w:w="1138" w:type="dxa"/>
            <w:tcBorders>
              <w:top w:val="nil"/>
              <w:left w:val="nil"/>
              <w:bottom w:val="nil"/>
              <w:right w:val="nil"/>
            </w:tcBorders>
            <w:noWrap/>
            <w:vAlign w:val="bottom"/>
            <w:hideMark/>
          </w:tcPr>
          <w:p w14:paraId="373C9EAC"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2BA01071"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36A37E5E" w14:textId="77777777" w:rsidR="00AB0622" w:rsidRDefault="00AB0622" w:rsidP="004508B1">
            <w:pPr>
              <w:rPr>
                <w:sz w:val="20"/>
                <w:szCs w:val="20"/>
              </w:rPr>
            </w:pPr>
          </w:p>
        </w:tc>
      </w:tr>
      <w:tr w:rsidR="00AB0622" w14:paraId="66BC8762"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0CE57E99"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Have you ever taken an astrology course?</w:t>
            </w:r>
          </w:p>
        </w:tc>
        <w:tc>
          <w:tcPr>
            <w:tcW w:w="2340" w:type="dxa"/>
            <w:tcBorders>
              <w:top w:val="nil"/>
              <w:left w:val="nil"/>
              <w:bottom w:val="single" w:sz="4" w:space="0" w:color="auto"/>
              <w:right w:val="single" w:sz="4" w:space="0" w:color="auto"/>
            </w:tcBorders>
            <w:noWrap/>
            <w:vAlign w:val="bottom"/>
            <w:hideMark/>
          </w:tcPr>
          <w:p w14:paraId="5B367046"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35</w:t>
            </w:r>
          </w:p>
        </w:tc>
        <w:tc>
          <w:tcPr>
            <w:tcW w:w="1381" w:type="dxa"/>
            <w:tcBorders>
              <w:top w:val="nil"/>
              <w:left w:val="nil"/>
              <w:bottom w:val="nil"/>
              <w:right w:val="nil"/>
            </w:tcBorders>
            <w:noWrap/>
            <w:vAlign w:val="bottom"/>
            <w:hideMark/>
          </w:tcPr>
          <w:p w14:paraId="527E0C37" w14:textId="77777777" w:rsidR="00AB0622" w:rsidRDefault="00AB0622" w:rsidP="004508B1">
            <w:pPr>
              <w:jc w:val="right"/>
              <w:rPr>
                <w:rFonts w:ascii="Calibri" w:hAnsi="Calibri" w:cs="Calibri"/>
                <w:color w:val="000000"/>
                <w:sz w:val="22"/>
                <w:szCs w:val="22"/>
              </w:rPr>
            </w:pPr>
          </w:p>
        </w:tc>
        <w:tc>
          <w:tcPr>
            <w:tcW w:w="1138" w:type="dxa"/>
            <w:tcBorders>
              <w:top w:val="nil"/>
              <w:left w:val="nil"/>
              <w:bottom w:val="nil"/>
              <w:right w:val="nil"/>
            </w:tcBorders>
            <w:noWrap/>
            <w:vAlign w:val="bottom"/>
            <w:hideMark/>
          </w:tcPr>
          <w:p w14:paraId="48A76B34"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59C87FD5"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7BDCF554" w14:textId="77777777" w:rsidR="00AB0622" w:rsidRDefault="00AB0622" w:rsidP="004508B1">
            <w:pPr>
              <w:rPr>
                <w:sz w:val="20"/>
                <w:szCs w:val="20"/>
              </w:rPr>
            </w:pPr>
          </w:p>
        </w:tc>
      </w:tr>
      <w:tr w:rsidR="00AB0622" w14:paraId="5DF5E66A" w14:textId="77777777" w:rsidTr="00AB0622">
        <w:trPr>
          <w:trHeight w:val="300"/>
        </w:trPr>
        <w:tc>
          <w:tcPr>
            <w:tcW w:w="3520" w:type="dxa"/>
            <w:tcBorders>
              <w:top w:val="nil"/>
              <w:left w:val="nil"/>
              <w:bottom w:val="nil"/>
              <w:right w:val="nil"/>
            </w:tcBorders>
            <w:vAlign w:val="bottom"/>
            <w:hideMark/>
          </w:tcPr>
          <w:p w14:paraId="69A29BC8"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1E3F380D"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7A560FE1"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52AC1DAD"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2FFB681D"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5AD5FA73" w14:textId="77777777" w:rsidR="00AB0622" w:rsidRDefault="00AB0622" w:rsidP="004508B1">
            <w:pPr>
              <w:rPr>
                <w:sz w:val="20"/>
                <w:szCs w:val="20"/>
              </w:rPr>
            </w:pPr>
          </w:p>
        </w:tc>
      </w:tr>
      <w:tr w:rsidR="00AB0622" w14:paraId="5D9B20AC"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3D956C24"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28626FAE"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381" w:type="dxa"/>
            <w:tcBorders>
              <w:top w:val="single" w:sz="4" w:space="0" w:color="auto"/>
              <w:left w:val="nil"/>
              <w:bottom w:val="single" w:sz="4" w:space="0" w:color="auto"/>
              <w:right w:val="single" w:sz="4" w:space="0" w:color="auto"/>
            </w:tcBorders>
            <w:noWrap/>
            <w:vAlign w:val="bottom"/>
            <w:hideMark/>
          </w:tcPr>
          <w:p w14:paraId="63632E71"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 opinion</w:t>
            </w:r>
          </w:p>
        </w:tc>
        <w:tc>
          <w:tcPr>
            <w:tcW w:w="1138" w:type="dxa"/>
            <w:tcBorders>
              <w:top w:val="single" w:sz="4" w:space="0" w:color="auto"/>
              <w:left w:val="nil"/>
              <w:bottom w:val="single" w:sz="4" w:space="0" w:color="auto"/>
              <w:right w:val="single" w:sz="4" w:space="0" w:color="auto"/>
            </w:tcBorders>
            <w:noWrap/>
            <w:vAlign w:val="bottom"/>
            <w:hideMark/>
          </w:tcPr>
          <w:p w14:paraId="6EF982C9"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031" w:type="dxa"/>
            <w:tcBorders>
              <w:top w:val="nil"/>
              <w:left w:val="nil"/>
              <w:bottom w:val="nil"/>
              <w:right w:val="nil"/>
            </w:tcBorders>
            <w:noWrap/>
            <w:vAlign w:val="bottom"/>
            <w:hideMark/>
          </w:tcPr>
          <w:p w14:paraId="751B3BC6" w14:textId="77777777" w:rsidR="00AB0622" w:rsidRDefault="00AB0622" w:rsidP="004508B1">
            <w:pPr>
              <w:rPr>
                <w:rFonts w:ascii="Calibri" w:hAnsi="Calibri" w:cs="Calibri"/>
                <w:color w:val="000000"/>
                <w:sz w:val="22"/>
                <w:szCs w:val="22"/>
              </w:rPr>
            </w:pPr>
          </w:p>
        </w:tc>
        <w:tc>
          <w:tcPr>
            <w:tcW w:w="933" w:type="dxa"/>
            <w:tcBorders>
              <w:top w:val="nil"/>
              <w:left w:val="nil"/>
              <w:bottom w:val="nil"/>
              <w:right w:val="nil"/>
            </w:tcBorders>
            <w:noWrap/>
            <w:vAlign w:val="bottom"/>
            <w:hideMark/>
          </w:tcPr>
          <w:p w14:paraId="30D10435" w14:textId="77777777" w:rsidR="00AB0622" w:rsidRDefault="00AB0622" w:rsidP="004508B1">
            <w:pPr>
              <w:rPr>
                <w:sz w:val="20"/>
                <w:szCs w:val="20"/>
              </w:rPr>
            </w:pPr>
          </w:p>
        </w:tc>
      </w:tr>
      <w:tr w:rsidR="00AB0622" w14:paraId="49488398"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234141E6"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Do you think that the planets and the stars influence life on earth?</w:t>
            </w:r>
          </w:p>
        </w:tc>
        <w:tc>
          <w:tcPr>
            <w:tcW w:w="2340" w:type="dxa"/>
            <w:tcBorders>
              <w:top w:val="nil"/>
              <w:left w:val="nil"/>
              <w:bottom w:val="single" w:sz="4" w:space="0" w:color="auto"/>
              <w:right w:val="single" w:sz="4" w:space="0" w:color="auto"/>
            </w:tcBorders>
            <w:noWrap/>
            <w:vAlign w:val="bottom"/>
            <w:hideMark/>
          </w:tcPr>
          <w:p w14:paraId="1989DF1C"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9</w:t>
            </w:r>
          </w:p>
        </w:tc>
        <w:tc>
          <w:tcPr>
            <w:tcW w:w="1381" w:type="dxa"/>
            <w:tcBorders>
              <w:top w:val="nil"/>
              <w:left w:val="nil"/>
              <w:bottom w:val="single" w:sz="4" w:space="0" w:color="auto"/>
              <w:right w:val="single" w:sz="4" w:space="0" w:color="auto"/>
            </w:tcBorders>
            <w:noWrap/>
            <w:vAlign w:val="bottom"/>
            <w:hideMark/>
          </w:tcPr>
          <w:p w14:paraId="594104BF"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7</w:t>
            </w:r>
          </w:p>
        </w:tc>
        <w:tc>
          <w:tcPr>
            <w:tcW w:w="1138" w:type="dxa"/>
            <w:tcBorders>
              <w:top w:val="nil"/>
              <w:left w:val="nil"/>
              <w:bottom w:val="single" w:sz="4" w:space="0" w:color="auto"/>
              <w:right w:val="single" w:sz="4" w:space="0" w:color="auto"/>
            </w:tcBorders>
            <w:noWrap/>
            <w:vAlign w:val="bottom"/>
            <w:hideMark/>
          </w:tcPr>
          <w:p w14:paraId="2E5FE97B"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19</w:t>
            </w:r>
          </w:p>
        </w:tc>
        <w:tc>
          <w:tcPr>
            <w:tcW w:w="1031" w:type="dxa"/>
            <w:tcBorders>
              <w:top w:val="nil"/>
              <w:left w:val="nil"/>
              <w:bottom w:val="nil"/>
              <w:right w:val="nil"/>
            </w:tcBorders>
            <w:noWrap/>
            <w:vAlign w:val="bottom"/>
            <w:hideMark/>
          </w:tcPr>
          <w:p w14:paraId="308CE236" w14:textId="77777777" w:rsidR="00AB0622" w:rsidRDefault="00AB0622" w:rsidP="004508B1">
            <w:pPr>
              <w:jc w:val="right"/>
              <w:rPr>
                <w:rFonts w:ascii="Calibri" w:hAnsi="Calibri" w:cs="Calibri"/>
                <w:color w:val="000000"/>
                <w:sz w:val="22"/>
                <w:szCs w:val="22"/>
              </w:rPr>
            </w:pPr>
          </w:p>
        </w:tc>
        <w:tc>
          <w:tcPr>
            <w:tcW w:w="933" w:type="dxa"/>
            <w:tcBorders>
              <w:top w:val="nil"/>
              <w:left w:val="nil"/>
              <w:bottom w:val="nil"/>
              <w:right w:val="nil"/>
            </w:tcBorders>
            <w:noWrap/>
            <w:vAlign w:val="bottom"/>
            <w:hideMark/>
          </w:tcPr>
          <w:p w14:paraId="27CEF2E2" w14:textId="77777777" w:rsidR="00AB0622" w:rsidRDefault="00AB0622" w:rsidP="004508B1">
            <w:pPr>
              <w:rPr>
                <w:sz w:val="20"/>
                <w:szCs w:val="20"/>
              </w:rPr>
            </w:pPr>
          </w:p>
        </w:tc>
      </w:tr>
      <w:tr w:rsidR="00AB0622" w14:paraId="18952331" w14:textId="77777777" w:rsidTr="00AB0622">
        <w:trPr>
          <w:trHeight w:val="300"/>
        </w:trPr>
        <w:tc>
          <w:tcPr>
            <w:tcW w:w="3520" w:type="dxa"/>
            <w:tcBorders>
              <w:top w:val="nil"/>
              <w:left w:val="nil"/>
              <w:bottom w:val="nil"/>
              <w:right w:val="nil"/>
            </w:tcBorders>
            <w:vAlign w:val="bottom"/>
            <w:hideMark/>
          </w:tcPr>
          <w:p w14:paraId="7DED4099"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11D41A62"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1104CB31"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7FF3C301"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458D0402"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4DDFAA4D" w14:textId="77777777" w:rsidR="00AB0622" w:rsidRDefault="00AB0622" w:rsidP="004508B1">
            <w:pPr>
              <w:rPr>
                <w:sz w:val="20"/>
                <w:szCs w:val="20"/>
              </w:rPr>
            </w:pPr>
          </w:p>
        </w:tc>
      </w:tr>
      <w:tr w:rsidR="00AB0622" w14:paraId="5CFF235C"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2C73D2C3"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72695303"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381" w:type="dxa"/>
            <w:tcBorders>
              <w:top w:val="single" w:sz="4" w:space="0" w:color="auto"/>
              <w:left w:val="nil"/>
              <w:bottom w:val="single" w:sz="4" w:space="0" w:color="auto"/>
              <w:right w:val="single" w:sz="4" w:space="0" w:color="auto"/>
            </w:tcBorders>
            <w:noWrap/>
            <w:vAlign w:val="bottom"/>
            <w:hideMark/>
          </w:tcPr>
          <w:p w14:paraId="4DA28191"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 opinion</w:t>
            </w:r>
          </w:p>
        </w:tc>
        <w:tc>
          <w:tcPr>
            <w:tcW w:w="1138" w:type="dxa"/>
            <w:tcBorders>
              <w:top w:val="single" w:sz="4" w:space="0" w:color="auto"/>
              <w:left w:val="nil"/>
              <w:bottom w:val="single" w:sz="4" w:space="0" w:color="auto"/>
              <w:right w:val="single" w:sz="4" w:space="0" w:color="auto"/>
            </w:tcBorders>
            <w:noWrap/>
            <w:vAlign w:val="bottom"/>
            <w:hideMark/>
          </w:tcPr>
          <w:p w14:paraId="6E516BAB"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031" w:type="dxa"/>
            <w:tcBorders>
              <w:top w:val="nil"/>
              <w:left w:val="nil"/>
              <w:bottom w:val="nil"/>
              <w:right w:val="nil"/>
            </w:tcBorders>
            <w:noWrap/>
            <w:vAlign w:val="bottom"/>
            <w:hideMark/>
          </w:tcPr>
          <w:p w14:paraId="449C70B6" w14:textId="77777777" w:rsidR="00AB0622" w:rsidRDefault="00AB0622" w:rsidP="004508B1">
            <w:pPr>
              <w:rPr>
                <w:rFonts w:ascii="Calibri" w:hAnsi="Calibri" w:cs="Calibri"/>
                <w:color w:val="000000"/>
                <w:sz w:val="22"/>
                <w:szCs w:val="22"/>
              </w:rPr>
            </w:pPr>
          </w:p>
        </w:tc>
        <w:tc>
          <w:tcPr>
            <w:tcW w:w="933" w:type="dxa"/>
            <w:tcBorders>
              <w:top w:val="nil"/>
              <w:left w:val="nil"/>
              <w:bottom w:val="nil"/>
              <w:right w:val="nil"/>
            </w:tcBorders>
            <w:noWrap/>
            <w:vAlign w:val="bottom"/>
            <w:hideMark/>
          </w:tcPr>
          <w:p w14:paraId="409CDE0B" w14:textId="77777777" w:rsidR="00AB0622" w:rsidRDefault="00AB0622" w:rsidP="004508B1">
            <w:pPr>
              <w:rPr>
                <w:sz w:val="20"/>
                <w:szCs w:val="20"/>
              </w:rPr>
            </w:pPr>
          </w:p>
        </w:tc>
      </w:tr>
      <w:tr w:rsidR="00AB0622" w14:paraId="3B860780"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42FC78AF"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Do you think astrology is just superstition?</w:t>
            </w:r>
          </w:p>
        </w:tc>
        <w:tc>
          <w:tcPr>
            <w:tcW w:w="2340" w:type="dxa"/>
            <w:tcBorders>
              <w:top w:val="nil"/>
              <w:left w:val="nil"/>
              <w:bottom w:val="single" w:sz="4" w:space="0" w:color="auto"/>
              <w:right w:val="single" w:sz="4" w:space="0" w:color="auto"/>
            </w:tcBorders>
            <w:noWrap/>
            <w:vAlign w:val="bottom"/>
            <w:hideMark/>
          </w:tcPr>
          <w:p w14:paraId="6AAE9981"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4</w:t>
            </w:r>
          </w:p>
        </w:tc>
        <w:tc>
          <w:tcPr>
            <w:tcW w:w="1381" w:type="dxa"/>
            <w:tcBorders>
              <w:top w:val="nil"/>
              <w:left w:val="nil"/>
              <w:bottom w:val="single" w:sz="4" w:space="0" w:color="auto"/>
              <w:right w:val="single" w:sz="4" w:space="0" w:color="auto"/>
            </w:tcBorders>
            <w:noWrap/>
            <w:vAlign w:val="bottom"/>
            <w:hideMark/>
          </w:tcPr>
          <w:p w14:paraId="4743D217"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7</w:t>
            </w:r>
          </w:p>
        </w:tc>
        <w:tc>
          <w:tcPr>
            <w:tcW w:w="1138" w:type="dxa"/>
            <w:tcBorders>
              <w:top w:val="nil"/>
              <w:left w:val="nil"/>
              <w:bottom w:val="single" w:sz="4" w:space="0" w:color="auto"/>
              <w:right w:val="single" w:sz="4" w:space="0" w:color="auto"/>
            </w:tcBorders>
            <w:noWrap/>
            <w:vAlign w:val="bottom"/>
            <w:hideMark/>
          </w:tcPr>
          <w:p w14:paraId="0FDF893C"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24</w:t>
            </w:r>
          </w:p>
        </w:tc>
        <w:tc>
          <w:tcPr>
            <w:tcW w:w="1031" w:type="dxa"/>
            <w:tcBorders>
              <w:top w:val="nil"/>
              <w:left w:val="nil"/>
              <w:bottom w:val="nil"/>
              <w:right w:val="nil"/>
            </w:tcBorders>
            <w:noWrap/>
            <w:vAlign w:val="bottom"/>
            <w:hideMark/>
          </w:tcPr>
          <w:p w14:paraId="0DA08436" w14:textId="77777777" w:rsidR="00AB0622" w:rsidRDefault="00AB0622" w:rsidP="004508B1">
            <w:pPr>
              <w:jc w:val="right"/>
              <w:rPr>
                <w:rFonts w:ascii="Calibri" w:hAnsi="Calibri" w:cs="Calibri"/>
                <w:color w:val="000000"/>
                <w:sz w:val="22"/>
                <w:szCs w:val="22"/>
              </w:rPr>
            </w:pPr>
          </w:p>
        </w:tc>
        <w:tc>
          <w:tcPr>
            <w:tcW w:w="933" w:type="dxa"/>
            <w:tcBorders>
              <w:top w:val="nil"/>
              <w:left w:val="nil"/>
              <w:bottom w:val="nil"/>
              <w:right w:val="nil"/>
            </w:tcBorders>
            <w:noWrap/>
            <w:vAlign w:val="bottom"/>
            <w:hideMark/>
          </w:tcPr>
          <w:p w14:paraId="61FCD50C" w14:textId="77777777" w:rsidR="00AB0622" w:rsidRDefault="00AB0622" w:rsidP="004508B1">
            <w:pPr>
              <w:rPr>
                <w:sz w:val="20"/>
                <w:szCs w:val="20"/>
              </w:rPr>
            </w:pPr>
          </w:p>
        </w:tc>
      </w:tr>
      <w:tr w:rsidR="00AB0622" w14:paraId="08E63549" w14:textId="77777777" w:rsidTr="00AB0622">
        <w:trPr>
          <w:trHeight w:val="300"/>
        </w:trPr>
        <w:tc>
          <w:tcPr>
            <w:tcW w:w="3520" w:type="dxa"/>
            <w:tcBorders>
              <w:top w:val="nil"/>
              <w:left w:val="nil"/>
              <w:bottom w:val="nil"/>
              <w:right w:val="nil"/>
            </w:tcBorders>
            <w:vAlign w:val="bottom"/>
            <w:hideMark/>
          </w:tcPr>
          <w:p w14:paraId="1FDA80AF"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1C87827B"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15A57869"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080911D0"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5EFD1ED8"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2F952CD8" w14:textId="77777777" w:rsidR="00AB0622" w:rsidRDefault="00AB0622" w:rsidP="004508B1">
            <w:pPr>
              <w:rPr>
                <w:sz w:val="20"/>
                <w:szCs w:val="20"/>
              </w:rPr>
            </w:pPr>
          </w:p>
        </w:tc>
      </w:tr>
      <w:tr w:rsidR="00AB0622" w14:paraId="31C6CF36"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0296EAB2"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72B6527A"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381" w:type="dxa"/>
            <w:tcBorders>
              <w:top w:val="single" w:sz="4" w:space="0" w:color="auto"/>
              <w:left w:val="nil"/>
              <w:bottom w:val="single" w:sz="4" w:space="0" w:color="auto"/>
              <w:right w:val="single" w:sz="4" w:space="0" w:color="auto"/>
            </w:tcBorders>
            <w:noWrap/>
            <w:vAlign w:val="bottom"/>
            <w:hideMark/>
          </w:tcPr>
          <w:p w14:paraId="57870BC8"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 opinion</w:t>
            </w:r>
          </w:p>
        </w:tc>
        <w:tc>
          <w:tcPr>
            <w:tcW w:w="1138" w:type="dxa"/>
            <w:tcBorders>
              <w:top w:val="single" w:sz="4" w:space="0" w:color="auto"/>
              <w:left w:val="nil"/>
              <w:bottom w:val="single" w:sz="4" w:space="0" w:color="auto"/>
              <w:right w:val="single" w:sz="4" w:space="0" w:color="auto"/>
            </w:tcBorders>
            <w:noWrap/>
            <w:vAlign w:val="bottom"/>
            <w:hideMark/>
          </w:tcPr>
          <w:p w14:paraId="72DBD2FE"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031" w:type="dxa"/>
            <w:tcBorders>
              <w:top w:val="nil"/>
              <w:left w:val="nil"/>
              <w:bottom w:val="nil"/>
              <w:right w:val="nil"/>
            </w:tcBorders>
            <w:noWrap/>
            <w:vAlign w:val="bottom"/>
            <w:hideMark/>
          </w:tcPr>
          <w:p w14:paraId="763A4438" w14:textId="77777777" w:rsidR="00AB0622" w:rsidRDefault="00AB0622" w:rsidP="004508B1">
            <w:pPr>
              <w:rPr>
                <w:rFonts w:ascii="Calibri" w:hAnsi="Calibri" w:cs="Calibri"/>
                <w:color w:val="000000"/>
                <w:sz w:val="22"/>
                <w:szCs w:val="22"/>
              </w:rPr>
            </w:pPr>
          </w:p>
        </w:tc>
        <w:tc>
          <w:tcPr>
            <w:tcW w:w="933" w:type="dxa"/>
            <w:tcBorders>
              <w:top w:val="nil"/>
              <w:left w:val="nil"/>
              <w:bottom w:val="nil"/>
              <w:right w:val="nil"/>
            </w:tcBorders>
            <w:noWrap/>
            <w:vAlign w:val="bottom"/>
            <w:hideMark/>
          </w:tcPr>
          <w:p w14:paraId="34581267" w14:textId="77777777" w:rsidR="00AB0622" w:rsidRDefault="00AB0622" w:rsidP="004508B1">
            <w:pPr>
              <w:rPr>
                <w:sz w:val="20"/>
                <w:szCs w:val="20"/>
              </w:rPr>
            </w:pPr>
          </w:p>
        </w:tc>
      </w:tr>
      <w:tr w:rsidR="00AB0622" w14:paraId="282265F9" w14:textId="77777777" w:rsidTr="00AB0622">
        <w:trPr>
          <w:trHeight w:val="960"/>
        </w:trPr>
        <w:tc>
          <w:tcPr>
            <w:tcW w:w="3520" w:type="dxa"/>
            <w:tcBorders>
              <w:top w:val="nil"/>
              <w:left w:val="single" w:sz="4" w:space="0" w:color="auto"/>
              <w:bottom w:val="single" w:sz="4" w:space="0" w:color="auto"/>
              <w:right w:val="single" w:sz="4" w:space="0" w:color="auto"/>
            </w:tcBorders>
            <w:vAlign w:val="bottom"/>
            <w:hideMark/>
          </w:tcPr>
          <w:p w14:paraId="330823A2"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Do you think that astrology can make accurate forecasts about the future?</w:t>
            </w:r>
          </w:p>
        </w:tc>
        <w:tc>
          <w:tcPr>
            <w:tcW w:w="2340" w:type="dxa"/>
            <w:tcBorders>
              <w:top w:val="nil"/>
              <w:left w:val="nil"/>
              <w:bottom w:val="single" w:sz="4" w:space="0" w:color="auto"/>
              <w:right w:val="single" w:sz="4" w:space="0" w:color="auto"/>
            </w:tcBorders>
            <w:noWrap/>
            <w:vAlign w:val="bottom"/>
            <w:hideMark/>
          </w:tcPr>
          <w:p w14:paraId="5A4BCF99"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27</w:t>
            </w:r>
          </w:p>
        </w:tc>
        <w:tc>
          <w:tcPr>
            <w:tcW w:w="1381" w:type="dxa"/>
            <w:tcBorders>
              <w:top w:val="nil"/>
              <w:left w:val="nil"/>
              <w:bottom w:val="single" w:sz="4" w:space="0" w:color="auto"/>
              <w:right w:val="single" w:sz="4" w:space="0" w:color="auto"/>
            </w:tcBorders>
            <w:noWrap/>
            <w:vAlign w:val="bottom"/>
            <w:hideMark/>
          </w:tcPr>
          <w:p w14:paraId="296800F1"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6</w:t>
            </w:r>
          </w:p>
        </w:tc>
        <w:tc>
          <w:tcPr>
            <w:tcW w:w="1138" w:type="dxa"/>
            <w:tcBorders>
              <w:top w:val="nil"/>
              <w:left w:val="nil"/>
              <w:bottom w:val="single" w:sz="4" w:space="0" w:color="auto"/>
              <w:right w:val="single" w:sz="4" w:space="0" w:color="auto"/>
            </w:tcBorders>
            <w:noWrap/>
            <w:vAlign w:val="bottom"/>
            <w:hideMark/>
          </w:tcPr>
          <w:p w14:paraId="15F8E7A8"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w:t>
            </w:r>
          </w:p>
        </w:tc>
        <w:tc>
          <w:tcPr>
            <w:tcW w:w="1031" w:type="dxa"/>
            <w:tcBorders>
              <w:top w:val="nil"/>
              <w:left w:val="nil"/>
              <w:bottom w:val="nil"/>
              <w:right w:val="nil"/>
            </w:tcBorders>
            <w:noWrap/>
            <w:vAlign w:val="bottom"/>
            <w:hideMark/>
          </w:tcPr>
          <w:p w14:paraId="08DBE429" w14:textId="77777777" w:rsidR="00AB0622" w:rsidRDefault="00AB0622" w:rsidP="004508B1">
            <w:pPr>
              <w:jc w:val="right"/>
              <w:rPr>
                <w:rFonts w:ascii="Calibri" w:hAnsi="Calibri" w:cs="Calibri"/>
                <w:color w:val="000000"/>
                <w:sz w:val="22"/>
                <w:szCs w:val="22"/>
              </w:rPr>
            </w:pPr>
          </w:p>
        </w:tc>
        <w:tc>
          <w:tcPr>
            <w:tcW w:w="933" w:type="dxa"/>
            <w:tcBorders>
              <w:top w:val="nil"/>
              <w:left w:val="nil"/>
              <w:bottom w:val="nil"/>
              <w:right w:val="nil"/>
            </w:tcBorders>
            <w:noWrap/>
            <w:vAlign w:val="bottom"/>
            <w:hideMark/>
          </w:tcPr>
          <w:p w14:paraId="76CCC159" w14:textId="77777777" w:rsidR="00AB0622" w:rsidRDefault="00AB0622" w:rsidP="004508B1">
            <w:pPr>
              <w:rPr>
                <w:sz w:val="20"/>
                <w:szCs w:val="20"/>
              </w:rPr>
            </w:pPr>
          </w:p>
        </w:tc>
      </w:tr>
      <w:tr w:rsidR="00AB0622" w14:paraId="69D5AB8F" w14:textId="77777777" w:rsidTr="00AB0622">
        <w:trPr>
          <w:trHeight w:val="300"/>
        </w:trPr>
        <w:tc>
          <w:tcPr>
            <w:tcW w:w="3520" w:type="dxa"/>
            <w:tcBorders>
              <w:top w:val="nil"/>
              <w:left w:val="nil"/>
              <w:bottom w:val="nil"/>
              <w:right w:val="nil"/>
            </w:tcBorders>
            <w:vAlign w:val="bottom"/>
            <w:hideMark/>
          </w:tcPr>
          <w:p w14:paraId="4AAED7D9"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309B8A3B"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5A12D093"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1ED87AC2"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71EA38C5"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4190C4AB" w14:textId="77777777" w:rsidR="00AB0622" w:rsidRDefault="00AB0622" w:rsidP="004508B1">
            <w:pPr>
              <w:rPr>
                <w:sz w:val="20"/>
                <w:szCs w:val="20"/>
              </w:rPr>
            </w:pPr>
          </w:p>
        </w:tc>
      </w:tr>
      <w:tr w:rsidR="00AB0622" w14:paraId="7830BF0B"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45238C2D"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7FC58484"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381" w:type="dxa"/>
            <w:tcBorders>
              <w:top w:val="single" w:sz="4" w:space="0" w:color="auto"/>
              <w:left w:val="nil"/>
              <w:bottom w:val="single" w:sz="4" w:space="0" w:color="auto"/>
              <w:right w:val="single" w:sz="4" w:space="0" w:color="auto"/>
            </w:tcBorders>
            <w:noWrap/>
            <w:vAlign w:val="bottom"/>
            <w:hideMark/>
          </w:tcPr>
          <w:p w14:paraId="5779CAEA"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 opinion</w:t>
            </w:r>
          </w:p>
        </w:tc>
        <w:tc>
          <w:tcPr>
            <w:tcW w:w="1138" w:type="dxa"/>
            <w:tcBorders>
              <w:top w:val="single" w:sz="4" w:space="0" w:color="auto"/>
              <w:left w:val="nil"/>
              <w:bottom w:val="single" w:sz="4" w:space="0" w:color="auto"/>
              <w:right w:val="single" w:sz="4" w:space="0" w:color="auto"/>
            </w:tcBorders>
            <w:noWrap/>
            <w:vAlign w:val="bottom"/>
            <w:hideMark/>
          </w:tcPr>
          <w:p w14:paraId="766A62B9"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031" w:type="dxa"/>
            <w:tcBorders>
              <w:top w:val="nil"/>
              <w:left w:val="nil"/>
              <w:bottom w:val="nil"/>
              <w:right w:val="nil"/>
            </w:tcBorders>
            <w:noWrap/>
            <w:vAlign w:val="bottom"/>
            <w:hideMark/>
          </w:tcPr>
          <w:p w14:paraId="6A5A4CBD" w14:textId="77777777" w:rsidR="00AB0622" w:rsidRDefault="00AB0622" w:rsidP="004508B1">
            <w:pPr>
              <w:rPr>
                <w:rFonts w:ascii="Calibri" w:hAnsi="Calibri" w:cs="Calibri"/>
                <w:color w:val="000000"/>
                <w:sz w:val="22"/>
                <w:szCs w:val="22"/>
              </w:rPr>
            </w:pPr>
          </w:p>
        </w:tc>
        <w:tc>
          <w:tcPr>
            <w:tcW w:w="933" w:type="dxa"/>
            <w:tcBorders>
              <w:top w:val="nil"/>
              <w:left w:val="nil"/>
              <w:bottom w:val="nil"/>
              <w:right w:val="nil"/>
            </w:tcBorders>
            <w:noWrap/>
            <w:vAlign w:val="bottom"/>
            <w:hideMark/>
          </w:tcPr>
          <w:p w14:paraId="253EE054" w14:textId="77777777" w:rsidR="00AB0622" w:rsidRDefault="00AB0622" w:rsidP="004508B1">
            <w:pPr>
              <w:rPr>
                <w:sz w:val="20"/>
                <w:szCs w:val="20"/>
              </w:rPr>
            </w:pPr>
          </w:p>
        </w:tc>
      </w:tr>
      <w:tr w:rsidR="00AB0622" w14:paraId="0FE6D2C5"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011E029C"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Do you think that astrological events could influence life on earth?</w:t>
            </w:r>
          </w:p>
        </w:tc>
        <w:tc>
          <w:tcPr>
            <w:tcW w:w="2340" w:type="dxa"/>
            <w:tcBorders>
              <w:top w:val="nil"/>
              <w:left w:val="nil"/>
              <w:bottom w:val="single" w:sz="4" w:space="0" w:color="auto"/>
              <w:right w:val="single" w:sz="4" w:space="0" w:color="auto"/>
            </w:tcBorders>
            <w:noWrap/>
            <w:vAlign w:val="bottom"/>
            <w:hideMark/>
          </w:tcPr>
          <w:p w14:paraId="7756C6A7"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19</w:t>
            </w:r>
          </w:p>
        </w:tc>
        <w:tc>
          <w:tcPr>
            <w:tcW w:w="1381" w:type="dxa"/>
            <w:tcBorders>
              <w:top w:val="nil"/>
              <w:left w:val="nil"/>
              <w:bottom w:val="single" w:sz="4" w:space="0" w:color="auto"/>
              <w:right w:val="single" w:sz="4" w:space="0" w:color="auto"/>
            </w:tcBorders>
            <w:noWrap/>
            <w:vAlign w:val="bottom"/>
            <w:hideMark/>
          </w:tcPr>
          <w:p w14:paraId="570FE669"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6</w:t>
            </w:r>
          </w:p>
        </w:tc>
        <w:tc>
          <w:tcPr>
            <w:tcW w:w="1138" w:type="dxa"/>
            <w:tcBorders>
              <w:top w:val="nil"/>
              <w:left w:val="nil"/>
              <w:bottom w:val="single" w:sz="4" w:space="0" w:color="auto"/>
              <w:right w:val="single" w:sz="4" w:space="0" w:color="auto"/>
            </w:tcBorders>
            <w:noWrap/>
            <w:vAlign w:val="bottom"/>
            <w:hideMark/>
          </w:tcPr>
          <w:p w14:paraId="1807252F"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10</w:t>
            </w:r>
          </w:p>
        </w:tc>
        <w:tc>
          <w:tcPr>
            <w:tcW w:w="1031" w:type="dxa"/>
            <w:tcBorders>
              <w:top w:val="nil"/>
              <w:left w:val="nil"/>
              <w:bottom w:val="nil"/>
              <w:right w:val="nil"/>
            </w:tcBorders>
            <w:noWrap/>
            <w:vAlign w:val="bottom"/>
            <w:hideMark/>
          </w:tcPr>
          <w:p w14:paraId="652A4A26" w14:textId="77777777" w:rsidR="00AB0622" w:rsidRDefault="00AB0622" w:rsidP="004508B1">
            <w:pPr>
              <w:jc w:val="right"/>
              <w:rPr>
                <w:rFonts w:ascii="Calibri" w:hAnsi="Calibri" w:cs="Calibri"/>
                <w:color w:val="000000"/>
                <w:sz w:val="22"/>
                <w:szCs w:val="22"/>
              </w:rPr>
            </w:pPr>
          </w:p>
        </w:tc>
        <w:tc>
          <w:tcPr>
            <w:tcW w:w="933" w:type="dxa"/>
            <w:tcBorders>
              <w:top w:val="nil"/>
              <w:left w:val="nil"/>
              <w:bottom w:val="nil"/>
              <w:right w:val="nil"/>
            </w:tcBorders>
            <w:noWrap/>
            <w:vAlign w:val="bottom"/>
            <w:hideMark/>
          </w:tcPr>
          <w:p w14:paraId="226B77FC" w14:textId="77777777" w:rsidR="00AB0622" w:rsidRDefault="00AB0622" w:rsidP="004508B1">
            <w:pPr>
              <w:rPr>
                <w:sz w:val="20"/>
                <w:szCs w:val="20"/>
              </w:rPr>
            </w:pPr>
          </w:p>
        </w:tc>
      </w:tr>
      <w:tr w:rsidR="00AB0622" w14:paraId="738ED14B" w14:textId="77777777" w:rsidTr="00AB0622">
        <w:trPr>
          <w:trHeight w:val="300"/>
        </w:trPr>
        <w:tc>
          <w:tcPr>
            <w:tcW w:w="3520" w:type="dxa"/>
            <w:tcBorders>
              <w:top w:val="nil"/>
              <w:left w:val="nil"/>
              <w:bottom w:val="nil"/>
              <w:right w:val="nil"/>
            </w:tcBorders>
            <w:vAlign w:val="bottom"/>
            <w:hideMark/>
          </w:tcPr>
          <w:p w14:paraId="25308957"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521183CE"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04FA4E55"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119BB3DA"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1D4F62AD"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09894E55" w14:textId="77777777" w:rsidR="00AB0622" w:rsidRDefault="00AB0622" w:rsidP="004508B1">
            <w:pPr>
              <w:rPr>
                <w:sz w:val="20"/>
                <w:szCs w:val="20"/>
              </w:rPr>
            </w:pPr>
          </w:p>
        </w:tc>
      </w:tr>
      <w:tr w:rsidR="00AB0622" w14:paraId="734D26A4"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49000FD9"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226CDD5D"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381" w:type="dxa"/>
            <w:tcBorders>
              <w:top w:val="single" w:sz="4" w:space="0" w:color="auto"/>
              <w:left w:val="nil"/>
              <w:bottom w:val="single" w:sz="4" w:space="0" w:color="auto"/>
              <w:right w:val="single" w:sz="4" w:space="0" w:color="auto"/>
            </w:tcBorders>
            <w:noWrap/>
            <w:vAlign w:val="bottom"/>
            <w:hideMark/>
          </w:tcPr>
          <w:p w14:paraId="4574F0FB"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138" w:type="dxa"/>
            <w:tcBorders>
              <w:top w:val="nil"/>
              <w:left w:val="nil"/>
              <w:bottom w:val="nil"/>
              <w:right w:val="nil"/>
            </w:tcBorders>
            <w:noWrap/>
            <w:vAlign w:val="bottom"/>
            <w:hideMark/>
          </w:tcPr>
          <w:p w14:paraId="324DAFDE" w14:textId="77777777" w:rsidR="00AB0622" w:rsidRDefault="00AB0622" w:rsidP="004508B1">
            <w:pPr>
              <w:rPr>
                <w:rFonts w:ascii="Calibri" w:hAnsi="Calibri" w:cs="Calibri"/>
                <w:color w:val="000000"/>
                <w:sz w:val="22"/>
                <w:szCs w:val="22"/>
              </w:rPr>
            </w:pPr>
          </w:p>
        </w:tc>
        <w:tc>
          <w:tcPr>
            <w:tcW w:w="1031" w:type="dxa"/>
            <w:tcBorders>
              <w:top w:val="nil"/>
              <w:left w:val="nil"/>
              <w:bottom w:val="nil"/>
              <w:right w:val="nil"/>
            </w:tcBorders>
            <w:noWrap/>
            <w:vAlign w:val="bottom"/>
            <w:hideMark/>
          </w:tcPr>
          <w:p w14:paraId="69609397"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390AEDAF" w14:textId="77777777" w:rsidR="00AB0622" w:rsidRDefault="00AB0622" w:rsidP="004508B1">
            <w:pPr>
              <w:rPr>
                <w:sz w:val="20"/>
                <w:szCs w:val="20"/>
              </w:rPr>
            </w:pPr>
          </w:p>
        </w:tc>
      </w:tr>
      <w:tr w:rsidR="00AB0622" w14:paraId="0A4C7F2C"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71D05A23"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Do you follow any astrological beliefs?</w:t>
            </w:r>
          </w:p>
        </w:tc>
        <w:tc>
          <w:tcPr>
            <w:tcW w:w="2340" w:type="dxa"/>
            <w:tcBorders>
              <w:top w:val="nil"/>
              <w:left w:val="nil"/>
              <w:bottom w:val="single" w:sz="4" w:space="0" w:color="auto"/>
              <w:right w:val="single" w:sz="4" w:space="0" w:color="auto"/>
            </w:tcBorders>
            <w:noWrap/>
            <w:vAlign w:val="bottom"/>
            <w:hideMark/>
          </w:tcPr>
          <w:p w14:paraId="611ED498"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33</w:t>
            </w:r>
          </w:p>
        </w:tc>
        <w:tc>
          <w:tcPr>
            <w:tcW w:w="1381" w:type="dxa"/>
            <w:tcBorders>
              <w:top w:val="nil"/>
              <w:left w:val="nil"/>
              <w:bottom w:val="single" w:sz="4" w:space="0" w:color="auto"/>
              <w:right w:val="single" w:sz="4" w:space="0" w:color="auto"/>
            </w:tcBorders>
            <w:noWrap/>
            <w:vAlign w:val="bottom"/>
            <w:hideMark/>
          </w:tcPr>
          <w:p w14:paraId="76CEAA00"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w:t>
            </w:r>
          </w:p>
        </w:tc>
        <w:tc>
          <w:tcPr>
            <w:tcW w:w="1138" w:type="dxa"/>
            <w:tcBorders>
              <w:top w:val="nil"/>
              <w:left w:val="nil"/>
              <w:bottom w:val="nil"/>
              <w:right w:val="nil"/>
            </w:tcBorders>
            <w:noWrap/>
            <w:vAlign w:val="bottom"/>
            <w:hideMark/>
          </w:tcPr>
          <w:p w14:paraId="715CB995" w14:textId="77777777" w:rsidR="00AB0622" w:rsidRDefault="00AB0622" w:rsidP="004508B1">
            <w:pPr>
              <w:jc w:val="right"/>
              <w:rPr>
                <w:rFonts w:ascii="Calibri" w:hAnsi="Calibri" w:cs="Calibri"/>
                <w:color w:val="000000"/>
                <w:sz w:val="22"/>
                <w:szCs w:val="22"/>
              </w:rPr>
            </w:pPr>
          </w:p>
        </w:tc>
        <w:tc>
          <w:tcPr>
            <w:tcW w:w="1031" w:type="dxa"/>
            <w:tcBorders>
              <w:top w:val="nil"/>
              <w:left w:val="nil"/>
              <w:bottom w:val="nil"/>
              <w:right w:val="nil"/>
            </w:tcBorders>
            <w:noWrap/>
            <w:vAlign w:val="bottom"/>
            <w:hideMark/>
          </w:tcPr>
          <w:p w14:paraId="0D488570"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3233DA5A" w14:textId="77777777" w:rsidR="00AB0622" w:rsidRDefault="00AB0622" w:rsidP="004508B1">
            <w:pPr>
              <w:rPr>
                <w:sz w:val="20"/>
                <w:szCs w:val="20"/>
              </w:rPr>
            </w:pPr>
          </w:p>
        </w:tc>
      </w:tr>
      <w:tr w:rsidR="00AB0622" w14:paraId="5F323841" w14:textId="77777777" w:rsidTr="00AB0622">
        <w:trPr>
          <w:trHeight w:val="300"/>
        </w:trPr>
        <w:tc>
          <w:tcPr>
            <w:tcW w:w="3520" w:type="dxa"/>
            <w:tcBorders>
              <w:top w:val="nil"/>
              <w:left w:val="nil"/>
              <w:bottom w:val="nil"/>
              <w:right w:val="nil"/>
            </w:tcBorders>
            <w:vAlign w:val="bottom"/>
            <w:hideMark/>
          </w:tcPr>
          <w:p w14:paraId="33B7719C"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1F8E311C" w14:textId="77777777" w:rsidR="00AB0622" w:rsidRDefault="00AB0622" w:rsidP="004508B1">
            <w:pPr>
              <w:rPr>
                <w:sz w:val="20"/>
                <w:szCs w:val="20"/>
              </w:rPr>
            </w:pPr>
          </w:p>
        </w:tc>
        <w:tc>
          <w:tcPr>
            <w:tcW w:w="1381" w:type="dxa"/>
            <w:tcBorders>
              <w:top w:val="nil"/>
              <w:left w:val="nil"/>
              <w:bottom w:val="nil"/>
              <w:right w:val="nil"/>
            </w:tcBorders>
            <w:noWrap/>
            <w:vAlign w:val="bottom"/>
            <w:hideMark/>
          </w:tcPr>
          <w:p w14:paraId="2CFEC4EE"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44D5BC6C"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56AA4C88"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5E46DA51" w14:textId="77777777" w:rsidR="00AB0622" w:rsidRDefault="00AB0622" w:rsidP="004508B1">
            <w:pPr>
              <w:rPr>
                <w:sz w:val="20"/>
                <w:szCs w:val="20"/>
              </w:rPr>
            </w:pPr>
          </w:p>
        </w:tc>
      </w:tr>
      <w:tr w:rsidR="00AB0622" w14:paraId="5AFD18C1"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24A505DC"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69DE8024"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381" w:type="dxa"/>
            <w:tcBorders>
              <w:top w:val="single" w:sz="4" w:space="0" w:color="auto"/>
              <w:left w:val="nil"/>
              <w:bottom w:val="single" w:sz="4" w:space="0" w:color="auto"/>
              <w:right w:val="single" w:sz="4" w:space="0" w:color="auto"/>
            </w:tcBorders>
            <w:noWrap/>
            <w:vAlign w:val="bottom"/>
            <w:hideMark/>
          </w:tcPr>
          <w:p w14:paraId="17E6E043"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 opinion</w:t>
            </w:r>
          </w:p>
        </w:tc>
        <w:tc>
          <w:tcPr>
            <w:tcW w:w="1138" w:type="dxa"/>
            <w:tcBorders>
              <w:top w:val="single" w:sz="4" w:space="0" w:color="auto"/>
              <w:left w:val="nil"/>
              <w:bottom w:val="single" w:sz="4" w:space="0" w:color="auto"/>
              <w:right w:val="single" w:sz="4" w:space="0" w:color="auto"/>
            </w:tcBorders>
            <w:noWrap/>
            <w:vAlign w:val="bottom"/>
            <w:hideMark/>
          </w:tcPr>
          <w:p w14:paraId="0F36357F"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031" w:type="dxa"/>
            <w:tcBorders>
              <w:top w:val="nil"/>
              <w:left w:val="nil"/>
              <w:bottom w:val="nil"/>
              <w:right w:val="nil"/>
            </w:tcBorders>
            <w:noWrap/>
            <w:vAlign w:val="bottom"/>
            <w:hideMark/>
          </w:tcPr>
          <w:p w14:paraId="2DAF03BB" w14:textId="77777777" w:rsidR="00AB0622" w:rsidRDefault="00AB0622" w:rsidP="004508B1">
            <w:pPr>
              <w:rPr>
                <w:rFonts w:ascii="Calibri" w:hAnsi="Calibri" w:cs="Calibri"/>
                <w:color w:val="000000"/>
                <w:sz w:val="22"/>
                <w:szCs w:val="22"/>
              </w:rPr>
            </w:pPr>
          </w:p>
        </w:tc>
        <w:tc>
          <w:tcPr>
            <w:tcW w:w="933" w:type="dxa"/>
            <w:tcBorders>
              <w:top w:val="nil"/>
              <w:left w:val="nil"/>
              <w:bottom w:val="nil"/>
              <w:right w:val="nil"/>
            </w:tcBorders>
            <w:noWrap/>
            <w:vAlign w:val="bottom"/>
            <w:hideMark/>
          </w:tcPr>
          <w:p w14:paraId="2E2EF86C" w14:textId="77777777" w:rsidR="00AB0622" w:rsidRDefault="00AB0622" w:rsidP="004508B1">
            <w:pPr>
              <w:rPr>
                <w:sz w:val="20"/>
                <w:szCs w:val="20"/>
              </w:rPr>
            </w:pPr>
          </w:p>
        </w:tc>
      </w:tr>
      <w:tr w:rsidR="00AB0622" w14:paraId="769CC67F" w14:textId="77777777" w:rsidTr="00AB0622">
        <w:trPr>
          <w:trHeight w:val="960"/>
        </w:trPr>
        <w:tc>
          <w:tcPr>
            <w:tcW w:w="3520" w:type="dxa"/>
            <w:tcBorders>
              <w:top w:val="nil"/>
              <w:left w:val="single" w:sz="4" w:space="0" w:color="auto"/>
              <w:bottom w:val="single" w:sz="4" w:space="0" w:color="auto"/>
              <w:right w:val="single" w:sz="4" w:space="0" w:color="auto"/>
            </w:tcBorders>
            <w:vAlign w:val="bottom"/>
            <w:hideMark/>
          </w:tcPr>
          <w:p w14:paraId="3AAB95EE"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Would you alter your behaviour due to material that you read in your horoscope?</w:t>
            </w:r>
          </w:p>
        </w:tc>
        <w:tc>
          <w:tcPr>
            <w:tcW w:w="2340" w:type="dxa"/>
            <w:tcBorders>
              <w:top w:val="nil"/>
              <w:left w:val="nil"/>
              <w:bottom w:val="single" w:sz="4" w:space="0" w:color="auto"/>
              <w:right w:val="single" w:sz="4" w:space="0" w:color="auto"/>
            </w:tcBorders>
            <w:noWrap/>
            <w:vAlign w:val="bottom"/>
            <w:hideMark/>
          </w:tcPr>
          <w:p w14:paraId="63A3A1ED"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31</w:t>
            </w:r>
          </w:p>
        </w:tc>
        <w:tc>
          <w:tcPr>
            <w:tcW w:w="1381" w:type="dxa"/>
            <w:tcBorders>
              <w:top w:val="nil"/>
              <w:left w:val="nil"/>
              <w:bottom w:val="single" w:sz="4" w:space="0" w:color="auto"/>
              <w:right w:val="single" w:sz="4" w:space="0" w:color="auto"/>
            </w:tcBorders>
            <w:noWrap/>
            <w:vAlign w:val="bottom"/>
            <w:hideMark/>
          </w:tcPr>
          <w:p w14:paraId="1787F278"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3</w:t>
            </w:r>
          </w:p>
        </w:tc>
        <w:tc>
          <w:tcPr>
            <w:tcW w:w="1138" w:type="dxa"/>
            <w:tcBorders>
              <w:top w:val="nil"/>
              <w:left w:val="nil"/>
              <w:bottom w:val="single" w:sz="4" w:space="0" w:color="auto"/>
              <w:right w:val="single" w:sz="4" w:space="0" w:color="auto"/>
            </w:tcBorders>
            <w:noWrap/>
            <w:vAlign w:val="bottom"/>
            <w:hideMark/>
          </w:tcPr>
          <w:p w14:paraId="556D9240"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w:t>
            </w:r>
          </w:p>
        </w:tc>
        <w:tc>
          <w:tcPr>
            <w:tcW w:w="1031" w:type="dxa"/>
            <w:tcBorders>
              <w:top w:val="nil"/>
              <w:left w:val="nil"/>
              <w:bottom w:val="nil"/>
              <w:right w:val="nil"/>
            </w:tcBorders>
            <w:noWrap/>
            <w:vAlign w:val="bottom"/>
            <w:hideMark/>
          </w:tcPr>
          <w:p w14:paraId="679084FA" w14:textId="77777777" w:rsidR="00AB0622" w:rsidRDefault="00AB0622" w:rsidP="004508B1">
            <w:pPr>
              <w:jc w:val="right"/>
              <w:rPr>
                <w:rFonts w:ascii="Calibri" w:hAnsi="Calibri" w:cs="Calibri"/>
                <w:color w:val="000000"/>
                <w:sz w:val="22"/>
                <w:szCs w:val="22"/>
              </w:rPr>
            </w:pPr>
          </w:p>
        </w:tc>
        <w:tc>
          <w:tcPr>
            <w:tcW w:w="933" w:type="dxa"/>
            <w:tcBorders>
              <w:top w:val="nil"/>
              <w:left w:val="nil"/>
              <w:bottom w:val="nil"/>
              <w:right w:val="nil"/>
            </w:tcBorders>
            <w:noWrap/>
            <w:vAlign w:val="bottom"/>
            <w:hideMark/>
          </w:tcPr>
          <w:p w14:paraId="2E4A61F5" w14:textId="77777777" w:rsidR="00AB0622" w:rsidRDefault="00AB0622" w:rsidP="004508B1">
            <w:pPr>
              <w:rPr>
                <w:sz w:val="20"/>
                <w:szCs w:val="20"/>
              </w:rPr>
            </w:pPr>
          </w:p>
        </w:tc>
      </w:tr>
      <w:tr w:rsidR="00AB0622" w14:paraId="46F35D08" w14:textId="77777777" w:rsidTr="00AB0622">
        <w:trPr>
          <w:trHeight w:val="300"/>
        </w:trPr>
        <w:tc>
          <w:tcPr>
            <w:tcW w:w="3520" w:type="dxa"/>
            <w:tcBorders>
              <w:top w:val="nil"/>
              <w:left w:val="nil"/>
              <w:bottom w:val="nil"/>
              <w:right w:val="nil"/>
            </w:tcBorders>
            <w:vAlign w:val="bottom"/>
            <w:hideMark/>
          </w:tcPr>
          <w:p w14:paraId="7777F5D0"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501E1A2F" w14:textId="77777777" w:rsidR="001D70CA" w:rsidRDefault="001D70CA" w:rsidP="004508B1">
            <w:pPr>
              <w:rPr>
                <w:sz w:val="20"/>
                <w:szCs w:val="20"/>
              </w:rPr>
            </w:pPr>
          </w:p>
        </w:tc>
        <w:tc>
          <w:tcPr>
            <w:tcW w:w="1381" w:type="dxa"/>
            <w:tcBorders>
              <w:top w:val="nil"/>
              <w:left w:val="nil"/>
              <w:bottom w:val="nil"/>
              <w:right w:val="nil"/>
            </w:tcBorders>
            <w:noWrap/>
            <w:vAlign w:val="bottom"/>
            <w:hideMark/>
          </w:tcPr>
          <w:p w14:paraId="2DDF4D06"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6A9AB1C0"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4BA1F308"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1EF56368" w14:textId="77777777" w:rsidR="00AB0622" w:rsidRDefault="00AB0622" w:rsidP="004508B1">
            <w:pPr>
              <w:rPr>
                <w:sz w:val="20"/>
                <w:szCs w:val="20"/>
              </w:rPr>
            </w:pPr>
          </w:p>
        </w:tc>
      </w:tr>
      <w:tr w:rsidR="00AB0622" w14:paraId="7FD82250"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0144C3FE"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lastRenderedPageBreak/>
              <w:t> </w:t>
            </w:r>
          </w:p>
        </w:tc>
        <w:tc>
          <w:tcPr>
            <w:tcW w:w="2340" w:type="dxa"/>
            <w:tcBorders>
              <w:top w:val="single" w:sz="4" w:space="0" w:color="auto"/>
              <w:left w:val="nil"/>
              <w:bottom w:val="single" w:sz="4" w:space="0" w:color="auto"/>
              <w:right w:val="single" w:sz="4" w:space="0" w:color="auto"/>
            </w:tcBorders>
            <w:noWrap/>
            <w:vAlign w:val="bottom"/>
            <w:hideMark/>
          </w:tcPr>
          <w:p w14:paraId="461F90B5"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Prefer not to say</w:t>
            </w:r>
          </w:p>
        </w:tc>
        <w:tc>
          <w:tcPr>
            <w:tcW w:w="1381" w:type="dxa"/>
            <w:tcBorders>
              <w:top w:val="single" w:sz="4" w:space="0" w:color="auto"/>
              <w:left w:val="nil"/>
              <w:bottom w:val="single" w:sz="4" w:space="0" w:color="auto"/>
              <w:right w:val="single" w:sz="4" w:space="0" w:color="auto"/>
            </w:tcBorders>
            <w:noWrap/>
            <w:vAlign w:val="bottom"/>
            <w:hideMark/>
          </w:tcPr>
          <w:p w14:paraId="43FF5AC1"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138" w:type="dxa"/>
            <w:tcBorders>
              <w:top w:val="single" w:sz="4" w:space="0" w:color="auto"/>
              <w:left w:val="nil"/>
              <w:bottom w:val="single" w:sz="4" w:space="0" w:color="auto"/>
              <w:right w:val="single" w:sz="4" w:space="0" w:color="auto"/>
            </w:tcBorders>
            <w:noWrap/>
            <w:vAlign w:val="bottom"/>
            <w:hideMark/>
          </w:tcPr>
          <w:p w14:paraId="36496BBD"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 opinion</w:t>
            </w:r>
          </w:p>
        </w:tc>
        <w:tc>
          <w:tcPr>
            <w:tcW w:w="1031" w:type="dxa"/>
            <w:tcBorders>
              <w:top w:val="single" w:sz="4" w:space="0" w:color="auto"/>
              <w:left w:val="nil"/>
              <w:bottom w:val="single" w:sz="4" w:space="0" w:color="auto"/>
              <w:right w:val="single" w:sz="4" w:space="0" w:color="auto"/>
            </w:tcBorders>
            <w:noWrap/>
            <w:vAlign w:val="bottom"/>
            <w:hideMark/>
          </w:tcPr>
          <w:p w14:paraId="39B71265"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933" w:type="dxa"/>
            <w:tcBorders>
              <w:top w:val="nil"/>
              <w:left w:val="nil"/>
              <w:bottom w:val="nil"/>
              <w:right w:val="nil"/>
            </w:tcBorders>
            <w:noWrap/>
            <w:vAlign w:val="bottom"/>
            <w:hideMark/>
          </w:tcPr>
          <w:p w14:paraId="3F497346" w14:textId="77777777" w:rsidR="00AB0622" w:rsidRDefault="00AB0622" w:rsidP="004508B1">
            <w:pPr>
              <w:rPr>
                <w:rFonts w:ascii="Calibri" w:hAnsi="Calibri" w:cs="Calibri"/>
                <w:color w:val="000000"/>
                <w:sz w:val="22"/>
                <w:szCs w:val="22"/>
              </w:rPr>
            </w:pPr>
          </w:p>
        </w:tc>
      </w:tr>
      <w:tr w:rsidR="00AB0622" w14:paraId="0CD06DEB"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21A947C2"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Would you consider yourself to be a spiritual person?</w:t>
            </w:r>
          </w:p>
        </w:tc>
        <w:tc>
          <w:tcPr>
            <w:tcW w:w="2340" w:type="dxa"/>
            <w:tcBorders>
              <w:top w:val="nil"/>
              <w:left w:val="nil"/>
              <w:bottom w:val="single" w:sz="4" w:space="0" w:color="auto"/>
              <w:right w:val="single" w:sz="4" w:space="0" w:color="auto"/>
            </w:tcBorders>
            <w:noWrap/>
            <w:vAlign w:val="bottom"/>
            <w:hideMark/>
          </w:tcPr>
          <w:p w14:paraId="76329824"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w:t>
            </w:r>
          </w:p>
        </w:tc>
        <w:tc>
          <w:tcPr>
            <w:tcW w:w="1381" w:type="dxa"/>
            <w:tcBorders>
              <w:top w:val="nil"/>
              <w:left w:val="nil"/>
              <w:bottom w:val="single" w:sz="4" w:space="0" w:color="auto"/>
              <w:right w:val="single" w:sz="4" w:space="0" w:color="auto"/>
            </w:tcBorders>
            <w:noWrap/>
            <w:vAlign w:val="bottom"/>
            <w:hideMark/>
          </w:tcPr>
          <w:p w14:paraId="0E03A5E7"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23</w:t>
            </w:r>
          </w:p>
        </w:tc>
        <w:tc>
          <w:tcPr>
            <w:tcW w:w="1138" w:type="dxa"/>
            <w:tcBorders>
              <w:top w:val="nil"/>
              <w:left w:val="nil"/>
              <w:bottom w:val="single" w:sz="4" w:space="0" w:color="auto"/>
              <w:right w:val="single" w:sz="4" w:space="0" w:color="auto"/>
            </w:tcBorders>
            <w:noWrap/>
            <w:vAlign w:val="bottom"/>
            <w:hideMark/>
          </w:tcPr>
          <w:p w14:paraId="3D0035F5"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5</w:t>
            </w:r>
          </w:p>
        </w:tc>
        <w:tc>
          <w:tcPr>
            <w:tcW w:w="1031" w:type="dxa"/>
            <w:tcBorders>
              <w:top w:val="nil"/>
              <w:left w:val="nil"/>
              <w:bottom w:val="single" w:sz="4" w:space="0" w:color="auto"/>
              <w:right w:val="single" w:sz="4" w:space="0" w:color="auto"/>
            </w:tcBorders>
            <w:noWrap/>
            <w:vAlign w:val="bottom"/>
            <w:hideMark/>
          </w:tcPr>
          <w:p w14:paraId="4C22C3D5"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6</w:t>
            </w:r>
          </w:p>
        </w:tc>
        <w:tc>
          <w:tcPr>
            <w:tcW w:w="933" w:type="dxa"/>
            <w:tcBorders>
              <w:top w:val="nil"/>
              <w:left w:val="nil"/>
              <w:bottom w:val="nil"/>
              <w:right w:val="nil"/>
            </w:tcBorders>
            <w:noWrap/>
            <w:vAlign w:val="bottom"/>
            <w:hideMark/>
          </w:tcPr>
          <w:p w14:paraId="6CBF9552" w14:textId="77777777" w:rsidR="00AB0622" w:rsidRDefault="00AB0622" w:rsidP="004508B1">
            <w:pPr>
              <w:jc w:val="right"/>
              <w:rPr>
                <w:rFonts w:ascii="Calibri" w:hAnsi="Calibri" w:cs="Calibri"/>
                <w:color w:val="000000"/>
                <w:sz w:val="22"/>
                <w:szCs w:val="22"/>
              </w:rPr>
            </w:pPr>
          </w:p>
        </w:tc>
      </w:tr>
      <w:tr w:rsidR="00AB0622" w14:paraId="57E3268A" w14:textId="77777777" w:rsidTr="00AB0622">
        <w:trPr>
          <w:trHeight w:val="300"/>
        </w:trPr>
        <w:tc>
          <w:tcPr>
            <w:tcW w:w="3520" w:type="dxa"/>
            <w:tcBorders>
              <w:top w:val="nil"/>
              <w:left w:val="nil"/>
              <w:bottom w:val="nil"/>
              <w:right w:val="nil"/>
            </w:tcBorders>
            <w:vAlign w:val="bottom"/>
            <w:hideMark/>
          </w:tcPr>
          <w:p w14:paraId="33157EE7" w14:textId="77777777" w:rsidR="00AB0622" w:rsidRDefault="00AB0622" w:rsidP="004508B1">
            <w:pPr>
              <w:rPr>
                <w:sz w:val="20"/>
                <w:szCs w:val="20"/>
              </w:rPr>
            </w:pPr>
          </w:p>
        </w:tc>
        <w:tc>
          <w:tcPr>
            <w:tcW w:w="2340" w:type="dxa"/>
            <w:tcBorders>
              <w:top w:val="nil"/>
              <w:left w:val="nil"/>
              <w:bottom w:val="nil"/>
              <w:right w:val="nil"/>
            </w:tcBorders>
            <w:noWrap/>
            <w:vAlign w:val="bottom"/>
            <w:hideMark/>
          </w:tcPr>
          <w:p w14:paraId="0EF26754" w14:textId="77777777" w:rsidR="00AB0622" w:rsidRDefault="00AB0622" w:rsidP="004508B1">
            <w:pPr>
              <w:rPr>
                <w:sz w:val="20"/>
                <w:szCs w:val="20"/>
              </w:rPr>
            </w:pPr>
          </w:p>
          <w:p w14:paraId="3F068C69" w14:textId="77777777" w:rsidR="001B107E" w:rsidRDefault="001B107E" w:rsidP="004508B1">
            <w:pPr>
              <w:rPr>
                <w:sz w:val="20"/>
                <w:szCs w:val="20"/>
              </w:rPr>
            </w:pPr>
          </w:p>
          <w:p w14:paraId="7A438A6B" w14:textId="77777777" w:rsidR="001B107E" w:rsidRDefault="001B107E" w:rsidP="004508B1">
            <w:pPr>
              <w:rPr>
                <w:sz w:val="20"/>
                <w:szCs w:val="20"/>
              </w:rPr>
            </w:pPr>
          </w:p>
          <w:p w14:paraId="5AB2360A" w14:textId="77777777" w:rsidR="001B107E" w:rsidRDefault="001B107E" w:rsidP="004508B1">
            <w:pPr>
              <w:rPr>
                <w:sz w:val="20"/>
                <w:szCs w:val="20"/>
              </w:rPr>
            </w:pPr>
          </w:p>
        </w:tc>
        <w:tc>
          <w:tcPr>
            <w:tcW w:w="1381" w:type="dxa"/>
            <w:tcBorders>
              <w:top w:val="nil"/>
              <w:left w:val="nil"/>
              <w:bottom w:val="nil"/>
              <w:right w:val="nil"/>
            </w:tcBorders>
            <w:noWrap/>
            <w:vAlign w:val="bottom"/>
            <w:hideMark/>
          </w:tcPr>
          <w:p w14:paraId="01CFFA79" w14:textId="77777777" w:rsidR="00AB0622" w:rsidRDefault="00AB0622" w:rsidP="004508B1">
            <w:pPr>
              <w:rPr>
                <w:sz w:val="20"/>
                <w:szCs w:val="20"/>
              </w:rPr>
            </w:pPr>
          </w:p>
        </w:tc>
        <w:tc>
          <w:tcPr>
            <w:tcW w:w="1138" w:type="dxa"/>
            <w:tcBorders>
              <w:top w:val="nil"/>
              <w:left w:val="nil"/>
              <w:bottom w:val="nil"/>
              <w:right w:val="nil"/>
            </w:tcBorders>
            <w:noWrap/>
            <w:vAlign w:val="bottom"/>
            <w:hideMark/>
          </w:tcPr>
          <w:p w14:paraId="22C8A975" w14:textId="77777777" w:rsidR="00AB0622" w:rsidRDefault="00AB0622" w:rsidP="004508B1">
            <w:pPr>
              <w:rPr>
                <w:sz w:val="20"/>
                <w:szCs w:val="20"/>
              </w:rPr>
            </w:pPr>
          </w:p>
        </w:tc>
        <w:tc>
          <w:tcPr>
            <w:tcW w:w="1031" w:type="dxa"/>
            <w:tcBorders>
              <w:top w:val="nil"/>
              <w:left w:val="nil"/>
              <w:bottom w:val="nil"/>
              <w:right w:val="nil"/>
            </w:tcBorders>
            <w:noWrap/>
            <w:vAlign w:val="bottom"/>
            <w:hideMark/>
          </w:tcPr>
          <w:p w14:paraId="0719BB83"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013B3815" w14:textId="77777777" w:rsidR="00AB0622" w:rsidRDefault="00AB0622" w:rsidP="004508B1">
            <w:pPr>
              <w:rPr>
                <w:sz w:val="20"/>
                <w:szCs w:val="20"/>
              </w:rPr>
            </w:pPr>
          </w:p>
        </w:tc>
      </w:tr>
      <w:tr w:rsidR="00AB0622" w14:paraId="67FCB209" w14:textId="77777777" w:rsidTr="00AB0622">
        <w:trPr>
          <w:trHeight w:val="300"/>
        </w:trPr>
        <w:tc>
          <w:tcPr>
            <w:tcW w:w="3520" w:type="dxa"/>
            <w:tcBorders>
              <w:top w:val="single" w:sz="4" w:space="0" w:color="auto"/>
              <w:left w:val="single" w:sz="4" w:space="0" w:color="auto"/>
              <w:bottom w:val="single" w:sz="4" w:space="0" w:color="auto"/>
              <w:right w:val="single" w:sz="4" w:space="0" w:color="auto"/>
            </w:tcBorders>
            <w:vAlign w:val="bottom"/>
            <w:hideMark/>
          </w:tcPr>
          <w:p w14:paraId="404A5CB8"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 </w:t>
            </w:r>
          </w:p>
        </w:tc>
        <w:tc>
          <w:tcPr>
            <w:tcW w:w="2340" w:type="dxa"/>
            <w:tcBorders>
              <w:top w:val="single" w:sz="4" w:space="0" w:color="auto"/>
              <w:left w:val="nil"/>
              <w:bottom w:val="single" w:sz="4" w:space="0" w:color="auto"/>
              <w:right w:val="single" w:sz="4" w:space="0" w:color="auto"/>
            </w:tcBorders>
            <w:noWrap/>
            <w:vAlign w:val="bottom"/>
            <w:hideMark/>
          </w:tcPr>
          <w:p w14:paraId="7FD3C2F3"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No</w:t>
            </w:r>
          </w:p>
        </w:tc>
        <w:tc>
          <w:tcPr>
            <w:tcW w:w="1381" w:type="dxa"/>
            <w:tcBorders>
              <w:top w:val="single" w:sz="4" w:space="0" w:color="auto"/>
              <w:left w:val="nil"/>
              <w:bottom w:val="single" w:sz="4" w:space="0" w:color="auto"/>
              <w:right w:val="single" w:sz="4" w:space="0" w:color="auto"/>
            </w:tcBorders>
            <w:noWrap/>
            <w:vAlign w:val="bottom"/>
            <w:hideMark/>
          </w:tcPr>
          <w:p w14:paraId="79EAE8BF"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Yes</w:t>
            </w:r>
          </w:p>
        </w:tc>
        <w:tc>
          <w:tcPr>
            <w:tcW w:w="1138" w:type="dxa"/>
            <w:tcBorders>
              <w:top w:val="nil"/>
              <w:left w:val="nil"/>
              <w:bottom w:val="nil"/>
              <w:right w:val="nil"/>
            </w:tcBorders>
            <w:noWrap/>
            <w:vAlign w:val="bottom"/>
            <w:hideMark/>
          </w:tcPr>
          <w:p w14:paraId="43EFECFC" w14:textId="77777777" w:rsidR="00AB0622" w:rsidRDefault="00AB0622" w:rsidP="004508B1">
            <w:pPr>
              <w:rPr>
                <w:rFonts w:ascii="Calibri" w:hAnsi="Calibri" w:cs="Calibri"/>
                <w:color w:val="000000"/>
                <w:sz w:val="22"/>
                <w:szCs w:val="22"/>
              </w:rPr>
            </w:pPr>
          </w:p>
        </w:tc>
        <w:tc>
          <w:tcPr>
            <w:tcW w:w="1031" w:type="dxa"/>
            <w:tcBorders>
              <w:top w:val="nil"/>
              <w:left w:val="nil"/>
              <w:bottom w:val="nil"/>
              <w:right w:val="nil"/>
            </w:tcBorders>
            <w:noWrap/>
            <w:vAlign w:val="bottom"/>
            <w:hideMark/>
          </w:tcPr>
          <w:p w14:paraId="6663544A"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0BA5856F" w14:textId="77777777" w:rsidR="00AB0622" w:rsidRDefault="00AB0622" w:rsidP="004508B1">
            <w:pPr>
              <w:rPr>
                <w:sz w:val="20"/>
                <w:szCs w:val="20"/>
              </w:rPr>
            </w:pPr>
          </w:p>
        </w:tc>
      </w:tr>
      <w:tr w:rsidR="00AB0622" w14:paraId="0FD271B1" w14:textId="77777777" w:rsidTr="00AB0622">
        <w:trPr>
          <w:trHeight w:val="640"/>
        </w:trPr>
        <w:tc>
          <w:tcPr>
            <w:tcW w:w="3520" w:type="dxa"/>
            <w:tcBorders>
              <w:top w:val="nil"/>
              <w:left w:val="single" w:sz="4" w:space="0" w:color="auto"/>
              <w:bottom w:val="single" w:sz="4" w:space="0" w:color="auto"/>
              <w:right w:val="single" w:sz="4" w:space="0" w:color="auto"/>
            </w:tcBorders>
            <w:vAlign w:val="bottom"/>
            <w:hideMark/>
          </w:tcPr>
          <w:p w14:paraId="644704BE" w14:textId="77777777" w:rsidR="00AB0622" w:rsidRDefault="00AB0622" w:rsidP="004508B1">
            <w:pPr>
              <w:rPr>
                <w:rFonts w:ascii="Calibri" w:hAnsi="Calibri" w:cs="Calibri"/>
                <w:color w:val="000000"/>
                <w:sz w:val="22"/>
                <w:szCs w:val="22"/>
              </w:rPr>
            </w:pPr>
            <w:r>
              <w:rPr>
                <w:rFonts w:ascii="Calibri" w:hAnsi="Calibri" w:cs="Calibri"/>
                <w:color w:val="000000"/>
                <w:sz w:val="22"/>
                <w:szCs w:val="22"/>
              </w:rPr>
              <w:t>Do you use astrology as a spiritual tool?</w:t>
            </w:r>
          </w:p>
        </w:tc>
        <w:tc>
          <w:tcPr>
            <w:tcW w:w="2340" w:type="dxa"/>
            <w:tcBorders>
              <w:top w:val="nil"/>
              <w:left w:val="nil"/>
              <w:bottom w:val="single" w:sz="4" w:space="0" w:color="auto"/>
              <w:right w:val="single" w:sz="4" w:space="0" w:color="auto"/>
            </w:tcBorders>
            <w:noWrap/>
            <w:vAlign w:val="bottom"/>
            <w:hideMark/>
          </w:tcPr>
          <w:p w14:paraId="138DE86F"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34</w:t>
            </w:r>
          </w:p>
        </w:tc>
        <w:tc>
          <w:tcPr>
            <w:tcW w:w="1381" w:type="dxa"/>
            <w:tcBorders>
              <w:top w:val="nil"/>
              <w:left w:val="nil"/>
              <w:bottom w:val="single" w:sz="4" w:space="0" w:color="auto"/>
              <w:right w:val="single" w:sz="4" w:space="0" w:color="auto"/>
            </w:tcBorders>
            <w:noWrap/>
            <w:vAlign w:val="bottom"/>
            <w:hideMark/>
          </w:tcPr>
          <w:p w14:paraId="461AA405" w14:textId="77777777" w:rsidR="00AB0622" w:rsidRDefault="00AB0622" w:rsidP="004508B1">
            <w:pPr>
              <w:jc w:val="right"/>
              <w:rPr>
                <w:rFonts w:ascii="Calibri" w:hAnsi="Calibri" w:cs="Calibri"/>
                <w:color w:val="000000"/>
                <w:sz w:val="22"/>
                <w:szCs w:val="22"/>
              </w:rPr>
            </w:pPr>
            <w:r>
              <w:rPr>
                <w:rFonts w:ascii="Calibri" w:hAnsi="Calibri" w:cs="Calibri"/>
                <w:color w:val="000000"/>
                <w:sz w:val="22"/>
                <w:szCs w:val="22"/>
              </w:rPr>
              <w:t>1</w:t>
            </w:r>
          </w:p>
        </w:tc>
        <w:tc>
          <w:tcPr>
            <w:tcW w:w="1138" w:type="dxa"/>
            <w:tcBorders>
              <w:top w:val="nil"/>
              <w:left w:val="nil"/>
              <w:bottom w:val="nil"/>
              <w:right w:val="nil"/>
            </w:tcBorders>
            <w:noWrap/>
            <w:vAlign w:val="bottom"/>
            <w:hideMark/>
          </w:tcPr>
          <w:p w14:paraId="0713286A" w14:textId="77777777" w:rsidR="00AB0622" w:rsidRDefault="00AB0622" w:rsidP="004508B1">
            <w:pPr>
              <w:jc w:val="right"/>
              <w:rPr>
                <w:rFonts w:ascii="Calibri" w:hAnsi="Calibri" w:cs="Calibri"/>
                <w:color w:val="000000"/>
                <w:sz w:val="22"/>
                <w:szCs w:val="22"/>
              </w:rPr>
            </w:pPr>
          </w:p>
        </w:tc>
        <w:tc>
          <w:tcPr>
            <w:tcW w:w="1031" w:type="dxa"/>
            <w:tcBorders>
              <w:top w:val="nil"/>
              <w:left w:val="nil"/>
              <w:bottom w:val="nil"/>
              <w:right w:val="nil"/>
            </w:tcBorders>
            <w:noWrap/>
            <w:vAlign w:val="bottom"/>
            <w:hideMark/>
          </w:tcPr>
          <w:p w14:paraId="050220C3" w14:textId="77777777" w:rsidR="00AB0622" w:rsidRDefault="00AB0622" w:rsidP="004508B1">
            <w:pPr>
              <w:rPr>
                <w:sz w:val="20"/>
                <w:szCs w:val="20"/>
              </w:rPr>
            </w:pPr>
          </w:p>
        </w:tc>
        <w:tc>
          <w:tcPr>
            <w:tcW w:w="933" w:type="dxa"/>
            <w:tcBorders>
              <w:top w:val="nil"/>
              <w:left w:val="nil"/>
              <w:bottom w:val="nil"/>
              <w:right w:val="nil"/>
            </w:tcBorders>
            <w:noWrap/>
            <w:vAlign w:val="bottom"/>
            <w:hideMark/>
          </w:tcPr>
          <w:p w14:paraId="3DAF796F" w14:textId="77777777" w:rsidR="00AB0622" w:rsidRDefault="00AB0622" w:rsidP="004508B1">
            <w:pPr>
              <w:rPr>
                <w:sz w:val="20"/>
                <w:szCs w:val="20"/>
              </w:rPr>
            </w:pPr>
          </w:p>
        </w:tc>
      </w:tr>
    </w:tbl>
    <w:p w14:paraId="66F9346C" w14:textId="77777777" w:rsidR="00AB0622" w:rsidRDefault="00AB0622" w:rsidP="00B641DF"/>
    <w:sectPr w:rsidR="00AB0622" w:rsidSect="00AC74DD">
      <w:footerReference w:type="even" r:id="rId38"/>
      <w:footerReference w:type="default" r:id="rId3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9A881" w14:textId="77777777" w:rsidR="008F48CF" w:rsidRDefault="008F48CF" w:rsidP="00AC74DD">
      <w:r>
        <w:separator/>
      </w:r>
    </w:p>
  </w:endnote>
  <w:endnote w:type="continuationSeparator" w:id="0">
    <w:p w14:paraId="211BCC8E" w14:textId="77777777" w:rsidR="008F48CF" w:rsidRDefault="008F48CF" w:rsidP="00AC7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strony"/>
      </w:rPr>
      <w:id w:val="-1624763431"/>
      <w:docPartObj>
        <w:docPartGallery w:val="Page Numbers (Bottom of Page)"/>
        <w:docPartUnique/>
      </w:docPartObj>
    </w:sdtPr>
    <w:sdtEndPr>
      <w:rPr>
        <w:rStyle w:val="Numerstrony"/>
      </w:rPr>
    </w:sdtEndPr>
    <w:sdtContent>
      <w:p w14:paraId="2D95C73F" w14:textId="16970B34" w:rsidR="00AC74DD" w:rsidRDefault="00AC74DD">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rPr>
          <w:fldChar w:fldCharType="end"/>
        </w:r>
      </w:p>
    </w:sdtContent>
  </w:sdt>
  <w:p w14:paraId="0F23DCE5" w14:textId="77777777" w:rsidR="00BA2796" w:rsidRDefault="00BA2796" w:rsidP="00AC74D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strony"/>
      </w:rPr>
      <w:id w:val="-2128620446"/>
      <w:docPartObj>
        <w:docPartGallery w:val="Page Numbers (Bottom of Page)"/>
        <w:docPartUnique/>
      </w:docPartObj>
    </w:sdtPr>
    <w:sdtEndPr>
      <w:rPr>
        <w:rStyle w:val="Numerstrony"/>
      </w:rPr>
    </w:sdtEndPr>
    <w:sdtContent>
      <w:p w14:paraId="62B981C3" w14:textId="15ECD7BC" w:rsidR="00AC74DD" w:rsidRDefault="00AC74DD">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noProof/>
          </w:rPr>
          <w:t>6</w:t>
        </w:r>
        <w:r>
          <w:rPr>
            <w:rStyle w:val="Numerstrony"/>
          </w:rPr>
          <w:fldChar w:fldCharType="end"/>
        </w:r>
      </w:p>
    </w:sdtContent>
  </w:sdt>
  <w:p w14:paraId="77EAB055" w14:textId="77777777" w:rsidR="00BA2796" w:rsidRDefault="00BA2796" w:rsidP="00AC74DD">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0738C" w14:textId="77777777" w:rsidR="008F48CF" w:rsidRDefault="008F48CF" w:rsidP="00AC74DD">
      <w:r>
        <w:separator/>
      </w:r>
    </w:p>
  </w:footnote>
  <w:footnote w:type="continuationSeparator" w:id="0">
    <w:p w14:paraId="59D33637" w14:textId="77777777" w:rsidR="008F48CF" w:rsidRDefault="008F48CF" w:rsidP="00AC74DD">
      <w:r>
        <w:continuationSeparator/>
      </w:r>
    </w:p>
  </w:footnote>
  <w:footnote w:id="1">
    <w:p w14:paraId="71E622B0" w14:textId="6F65620C" w:rsidR="0022751C" w:rsidRPr="003C713A" w:rsidRDefault="0022751C">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15327E" w:rsidRPr="003C713A">
        <w:rPr>
          <w:rFonts w:ascii="Aptos" w:hAnsi="Aptos"/>
        </w:rPr>
        <w:instrText xml:space="preserve"> ADDIN ZOTERO_ITEM CSL_CITATION {"citationID":"vKtKR1Vs","properties":{"formattedCitation":"Chip Rotolo, {\\i{}30% of Americans Consult Astrology, Tarot Cards or Fortune Tellers} (Pew Research Center, 2025), p. 4 &lt;https://www.pewresearch.org/wp-content/uploads/sites/20/2025/05/PR_2025.05.21_astrology-tarot-cards-fortune-tellers_report.pdf&gt; [accessed 13 April 2026].","plainCitation":"Chip Rotolo, 30% of Americans Consult Astrology, Tarot Cards or Fortune Tellers (Pew Research Center, 2025), p. 4 &lt;https://www.pewresearch.org/wp-content/uploads/sites/20/2025/05/PR_2025.05.21_astrology-tarot-cards-fortune-tellers_report.pdf&gt; [accessed 13 April 2026].","noteIndex":1},"citationItems":[{"id":342,"uris":["http://zotero.org/users/19484722/items/RAN7G6MT"],"itemData":{"id":342,"type":"report","language":"en-US","publisher":"Pew Research Center","title":"30% of Americans Consult Astrology, Tarot Cards or Fortune Tellers","URL":"https://www.pewresearch.org/wp-content/uploads/sites/20/2025/05/PR_2025.05.21_astrology-tarot-cards-fortune-tellers_report.pdf","author":[{"family":"Rotolo","given":"Chip"}],"accessed":{"date-parts":[["2026",4,13]]},"issued":{"date-parts":[["2025",5,21]]}},"locator":"4","label":"page"}],"schema":"https://github.com/citation-style-language/schema/raw/master/csl-citation.json"} </w:instrText>
      </w:r>
      <w:r w:rsidRPr="003C713A">
        <w:rPr>
          <w:rFonts w:ascii="Aptos" w:hAnsi="Aptos"/>
        </w:rPr>
        <w:fldChar w:fldCharType="separate"/>
      </w:r>
      <w:r w:rsidR="0015327E" w:rsidRPr="003C713A">
        <w:rPr>
          <w:rFonts w:ascii="Aptos" w:hAnsi="Aptos"/>
          <w:szCs w:val="24"/>
          <w:lang w:val="pl-PL"/>
          <w14:ligatures w14:val="standardContextual"/>
        </w:rPr>
        <w:t xml:space="preserve">Chip </w:t>
      </w:r>
      <w:proofErr w:type="spellStart"/>
      <w:r w:rsidR="0015327E" w:rsidRPr="003C713A">
        <w:rPr>
          <w:rFonts w:ascii="Aptos" w:hAnsi="Aptos"/>
          <w:szCs w:val="24"/>
          <w:lang w:val="pl-PL"/>
          <w14:ligatures w14:val="standardContextual"/>
        </w:rPr>
        <w:t>Rotolo</w:t>
      </w:r>
      <w:proofErr w:type="spellEnd"/>
      <w:r w:rsidR="0015327E" w:rsidRPr="003C713A">
        <w:rPr>
          <w:rFonts w:ascii="Aptos" w:hAnsi="Aptos"/>
          <w:szCs w:val="24"/>
          <w:lang w:val="pl-PL"/>
          <w14:ligatures w14:val="standardContextual"/>
        </w:rPr>
        <w:t xml:space="preserve">, </w:t>
      </w:r>
      <w:r w:rsidR="0015327E" w:rsidRPr="003C713A">
        <w:rPr>
          <w:rFonts w:ascii="Aptos" w:hAnsi="Aptos"/>
          <w:i/>
          <w:iCs/>
          <w:szCs w:val="24"/>
          <w:lang w:val="pl-PL"/>
          <w14:ligatures w14:val="standardContextual"/>
        </w:rPr>
        <w:t xml:space="preserve">30% of </w:t>
      </w:r>
      <w:proofErr w:type="spellStart"/>
      <w:r w:rsidR="0015327E" w:rsidRPr="003C713A">
        <w:rPr>
          <w:rFonts w:ascii="Aptos" w:hAnsi="Aptos"/>
          <w:i/>
          <w:iCs/>
          <w:szCs w:val="24"/>
          <w:lang w:val="pl-PL"/>
          <w14:ligatures w14:val="standardContextual"/>
        </w:rPr>
        <w:t>Americans</w:t>
      </w:r>
      <w:proofErr w:type="spellEnd"/>
      <w:r w:rsidR="0015327E" w:rsidRPr="003C713A">
        <w:rPr>
          <w:rFonts w:ascii="Aptos" w:hAnsi="Aptos"/>
          <w:i/>
          <w:iCs/>
          <w:szCs w:val="24"/>
          <w:lang w:val="pl-PL"/>
          <w14:ligatures w14:val="standardContextual"/>
        </w:rPr>
        <w:t xml:space="preserve"> </w:t>
      </w:r>
      <w:proofErr w:type="spellStart"/>
      <w:r w:rsidR="0015327E" w:rsidRPr="003C713A">
        <w:rPr>
          <w:rFonts w:ascii="Aptos" w:hAnsi="Aptos"/>
          <w:i/>
          <w:iCs/>
          <w:szCs w:val="24"/>
          <w:lang w:val="pl-PL"/>
          <w14:ligatures w14:val="standardContextual"/>
        </w:rPr>
        <w:t>Consult</w:t>
      </w:r>
      <w:proofErr w:type="spellEnd"/>
      <w:r w:rsidR="0015327E" w:rsidRPr="003C713A">
        <w:rPr>
          <w:rFonts w:ascii="Aptos" w:hAnsi="Aptos"/>
          <w:i/>
          <w:iCs/>
          <w:szCs w:val="24"/>
          <w:lang w:val="pl-PL"/>
          <w14:ligatures w14:val="standardContextual"/>
        </w:rPr>
        <w:t xml:space="preserve"> </w:t>
      </w:r>
      <w:proofErr w:type="spellStart"/>
      <w:r w:rsidR="0015327E" w:rsidRPr="003C713A">
        <w:rPr>
          <w:rFonts w:ascii="Aptos" w:hAnsi="Aptos"/>
          <w:i/>
          <w:iCs/>
          <w:szCs w:val="24"/>
          <w:lang w:val="pl-PL"/>
          <w14:ligatures w14:val="standardContextual"/>
        </w:rPr>
        <w:t>Astrology</w:t>
      </w:r>
      <w:proofErr w:type="spellEnd"/>
      <w:r w:rsidR="0015327E" w:rsidRPr="003C713A">
        <w:rPr>
          <w:rFonts w:ascii="Aptos" w:hAnsi="Aptos"/>
          <w:i/>
          <w:iCs/>
          <w:szCs w:val="24"/>
          <w:lang w:val="pl-PL"/>
          <w14:ligatures w14:val="standardContextual"/>
        </w:rPr>
        <w:t xml:space="preserve">, Tarot Cards </w:t>
      </w:r>
      <w:proofErr w:type="spellStart"/>
      <w:r w:rsidR="0015327E" w:rsidRPr="003C713A">
        <w:rPr>
          <w:rFonts w:ascii="Aptos" w:hAnsi="Aptos"/>
          <w:i/>
          <w:iCs/>
          <w:szCs w:val="24"/>
          <w:lang w:val="pl-PL"/>
          <w14:ligatures w14:val="standardContextual"/>
        </w:rPr>
        <w:t>or</w:t>
      </w:r>
      <w:proofErr w:type="spellEnd"/>
      <w:r w:rsidR="0015327E" w:rsidRPr="003C713A">
        <w:rPr>
          <w:rFonts w:ascii="Aptos" w:hAnsi="Aptos"/>
          <w:i/>
          <w:iCs/>
          <w:szCs w:val="24"/>
          <w:lang w:val="pl-PL"/>
          <w14:ligatures w14:val="standardContextual"/>
        </w:rPr>
        <w:t xml:space="preserve"> </w:t>
      </w:r>
      <w:proofErr w:type="spellStart"/>
      <w:r w:rsidR="0015327E" w:rsidRPr="003C713A">
        <w:rPr>
          <w:rFonts w:ascii="Aptos" w:hAnsi="Aptos"/>
          <w:i/>
          <w:iCs/>
          <w:szCs w:val="24"/>
          <w:lang w:val="pl-PL"/>
          <w14:ligatures w14:val="standardContextual"/>
        </w:rPr>
        <w:t>Fortune</w:t>
      </w:r>
      <w:proofErr w:type="spellEnd"/>
      <w:r w:rsidR="0015327E" w:rsidRPr="003C713A">
        <w:rPr>
          <w:rFonts w:ascii="Aptos" w:hAnsi="Aptos"/>
          <w:i/>
          <w:iCs/>
          <w:szCs w:val="24"/>
          <w:lang w:val="pl-PL"/>
          <w14:ligatures w14:val="standardContextual"/>
        </w:rPr>
        <w:t xml:space="preserve"> </w:t>
      </w:r>
      <w:proofErr w:type="spellStart"/>
      <w:r w:rsidR="0015327E" w:rsidRPr="003C713A">
        <w:rPr>
          <w:rFonts w:ascii="Aptos" w:hAnsi="Aptos"/>
          <w:i/>
          <w:iCs/>
          <w:szCs w:val="24"/>
          <w:lang w:val="pl-PL"/>
          <w14:ligatures w14:val="standardContextual"/>
        </w:rPr>
        <w:t>Tellers</w:t>
      </w:r>
      <w:proofErr w:type="spellEnd"/>
      <w:r w:rsidR="0015327E" w:rsidRPr="003C713A">
        <w:rPr>
          <w:rFonts w:ascii="Aptos" w:hAnsi="Aptos"/>
          <w:szCs w:val="24"/>
          <w:lang w:val="pl-PL"/>
          <w14:ligatures w14:val="standardContextual"/>
        </w:rPr>
        <w:t xml:space="preserve"> (</w:t>
      </w:r>
      <w:proofErr w:type="spellStart"/>
      <w:r w:rsidR="0015327E" w:rsidRPr="003C713A">
        <w:rPr>
          <w:rFonts w:ascii="Aptos" w:hAnsi="Aptos"/>
          <w:szCs w:val="24"/>
          <w:lang w:val="pl-PL"/>
          <w14:ligatures w14:val="standardContextual"/>
        </w:rPr>
        <w:t>Pew</w:t>
      </w:r>
      <w:proofErr w:type="spellEnd"/>
      <w:r w:rsidR="0015327E" w:rsidRPr="003C713A">
        <w:rPr>
          <w:rFonts w:ascii="Aptos" w:hAnsi="Aptos"/>
          <w:szCs w:val="24"/>
          <w:lang w:val="pl-PL"/>
          <w14:ligatures w14:val="standardContextual"/>
        </w:rPr>
        <w:t xml:space="preserve"> </w:t>
      </w:r>
      <w:proofErr w:type="spellStart"/>
      <w:r w:rsidR="0015327E" w:rsidRPr="003C713A">
        <w:rPr>
          <w:rFonts w:ascii="Aptos" w:hAnsi="Aptos"/>
          <w:szCs w:val="24"/>
          <w:lang w:val="pl-PL"/>
          <w14:ligatures w14:val="standardContextual"/>
        </w:rPr>
        <w:t>Research</w:t>
      </w:r>
      <w:proofErr w:type="spellEnd"/>
      <w:r w:rsidR="0015327E" w:rsidRPr="003C713A">
        <w:rPr>
          <w:rFonts w:ascii="Aptos" w:hAnsi="Aptos"/>
          <w:szCs w:val="24"/>
          <w:lang w:val="pl-PL"/>
          <w14:ligatures w14:val="standardContextual"/>
        </w:rPr>
        <w:t xml:space="preserve"> Center, 2025), p. 4 &lt;https://www.pewresearch.org/wp-content/uploads/sites/20/2025/05/PR_2025.05.21_astrology-tarot-cards-fortune-tellers_report.pdf&gt; [</w:t>
      </w:r>
      <w:proofErr w:type="spellStart"/>
      <w:r w:rsidR="0015327E" w:rsidRPr="003C713A">
        <w:rPr>
          <w:rFonts w:ascii="Aptos" w:hAnsi="Aptos"/>
          <w:szCs w:val="24"/>
          <w:lang w:val="pl-PL"/>
          <w14:ligatures w14:val="standardContextual"/>
        </w:rPr>
        <w:t>accessed</w:t>
      </w:r>
      <w:proofErr w:type="spellEnd"/>
      <w:r w:rsidR="0015327E" w:rsidRPr="003C713A">
        <w:rPr>
          <w:rFonts w:ascii="Aptos" w:hAnsi="Aptos"/>
          <w:szCs w:val="24"/>
          <w:lang w:val="pl-PL"/>
          <w14:ligatures w14:val="standardContextual"/>
        </w:rPr>
        <w:t xml:space="preserve"> 13 </w:t>
      </w:r>
      <w:proofErr w:type="spellStart"/>
      <w:r w:rsidR="0015327E" w:rsidRPr="003C713A">
        <w:rPr>
          <w:rFonts w:ascii="Aptos" w:hAnsi="Aptos"/>
          <w:szCs w:val="24"/>
          <w:lang w:val="pl-PL"/>
          <w14:ligatures w14:val="standardContextual"/>
        </w:rPr>
        <w:t>April</w:t>
      </w:r>
      <w:proofErr w:type="spellEnd"/>
      <w:r w:rsidR="0015327E" w:rsidRPr="003C713A">
        <w:rPr>
          <w:rFonts w:ascii="Aptos" w:hAnsi="Aptos"/>
          <w:szCs w:val="24"/>
          <w:lang w:val="pl-PL"/>
          <w14:ligatures w14:val="standardContextual"/>
        </w:rPr>
        <w:t xml:space="preserve"> 2026].</w:t>
      </w:r>
      <w:r w:rsidRPr="003C713A">
        <w:rPr>
          <w:rFonts w:ascii="Aptos" w:hAnsi="Aptos"/>
        </w:rPr>
        <w:fldChar w:fldCharType="end"/>
      </w:r>
    </w:p>
  </w:footnote>
  <w:footnote w:id="2">
    <w:p w14:paraId="20A6B966" w14:textId="6958F9B0" w:rsidR="0093037F" w:rsidRPr="003C713A" w:rsidRDefault="0093037F">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Pr="003C713A">
        <w:rPr>
          <w:rFonts w:ascii="Aptos" w:hAnsi="Aptos"/>
        </w:rPr>
        <w:instrText xml:space="preserve"> ADDIN ZOTERO_ITEM CSL_CITATION {"citationID":"BxPSVTuP","properties":{"formattedCitation":"Rotolo, {\\i{}30% of Americans Consult Astrology, Tarot Cards or Fortune Tellers}, p. 4.","plainCitation":"Rotolo, 30% of Americans Consult Astrology, Tarot Cards or Fortune Tellers, p. 4.","noteIndex":2},"citationItems":[{"id":342,"uris":["http://zotero.org/users/19484722/items/RAN7G6MT"],"itemData":{"id":342,"type":"report","language":"en-US","publisher":"Pew Research Center","title":"30% of Americans Consult Astrology, Tarot Cards or Fortune Tellers","URL":"https://www.pewresearch.org/wp-content/uploads/sites/20/2025/05/PR_2025.05.21_astrology-tarot-cards-fortune-tellers_report.pdf","author":[{"family":"Rotolo","given":"Chip"}],"accessed":{"date-parts":[["2026",4,13]]},"issued":{"date-parts":[["2025",5,21]]}},"locator":"4","label":"page"}],"schema":"https://github.com/citation-style-language/schema/raw/master/csl-citation.json"} </w:instrText>
      </w:r>
      <w:r w:rsidRPr="003C713A">
        <w:rPr>
          <w:rFonts w:ascii="Aptos" w:hAnsi="Aptos"/>
        </w:rPr>
        <w:fldChar w:fldCharType="separate"/>
      </w:r>
      <w:proofErr w:type="spellStart"/>
      <w:r w:rsidRPr="003C713A">
        <w:rPr>
          <w:rFonts w:ascii="Aptos" w:hAnsi="Aptos"/>
          <w:szCs w:val="24"/>
          <w:lang w:val="pl-PL"/>
          <w14:ligatures w14:val="standardContextual"/>
        </w:rPr>
        <w:t>Rotolo</w:t>
      </w:r>
      <w:proofErr w:type="spellEnd"/>
      <w:r w:rsidRPr="003C713A">
        <w:rPr>
          <w:rFonts w:ascii="Aptos" w:hAnsi="Aptos"/>
          <w:szCs w:val="24"/>
          <w:lang w:val="pl-PL"/>
          <w14:ligatures w14:val="standardContextual"/>
        </w:rPr>
        <w:t xml:space="preserve">, </w:t>
      </w:r>
      <w:r w:rsidRPr="003C713A">
        <w:rPr>
          <w:rFonts w:ascii="Aptos" w:hAnsi="Aptos"/>
          <w:i/>
          <w:iCs/>
          <w:szCs w:val="24"/>
          <w:lang w:val="pl-PL"/>
          <w14:ligatures w14:val="standardContextual"/>
        </w:rPr>
        <w:t xml:space="preserve">30% of </w:t>
      </w:r>
      <w:proofErr w:type="spellStart"/>
      <w:r w:rsidRPr="003C713A">
        <w:rPr>
          <w:rFonts w:ascii="Aptos" w:hAnsi="Aptos"/>
          <w:i/>
          <w:iCs/>
          <w:szCs w:val="24"/>
          <w:lang w:val="pl-PL"/>
          <w14:ligatures w14:val="standardContextual"/>
        </w:rPr>
        <w:t>Americans</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Consult</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Astrology</w:t>
      </w:r>
      <w:proofErr w:type="spellEnd"/>
      <w:r w:rsidRPr="003C713A">
        <w:rPr>
          <w:rFonts w:ascii="Aptos" w:hAnsi="Aptos"/>
          <w:i/>
          <w:iCs/>
          <w:szCs w:val="24"/>
          <w:lang w:val="pl-PL"/>
          <w14:ligatures w14:val="standardContextual"/>
        </w:rPr>
        <w:t xml:space="preserve">, Tarot Cards </w:t>
      </w:r>
      <w:proofErr w:type="spellStart"/>
      <w:r w:rsidRPr="003C713A">
        <w:rPr>
          <w:rFonts w:ascii="Aptos" w:hAnsi="Aptos"/>
          <w:i/>
          <w:iCs/>
          <w:szCs w:val="24"/>
          <w:lang w:val="pl-PL"/>
          <w14:ligatures w14:val="standardContextual"/>
        </w:rPr>
        <w:t>or</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Fortune</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Tellers</w:t>
      </w:r>
      <w:proofErr w:type="spellEnd"/>
      <w:r w:rsidRPr="003C713A">
        <w:rPr>
          <w:rFonts w:ascii="Aptos" w:hAnsi="Aptos"/>
          <w:szCs w:val="24"/>
          <w:lang w:val="pl-PL"/>
          <w14:ligatures w14:val="standardContextual"/>
        </w:rPr>
        <w:t>, p. 4.</w:t>
      </w:r>
      <w:r w:rsidRPr="003C713A">
        <w:rPr>
          <w:rFonts w:ascii="Aptos" w:hAnsi="Aptos"/>
        </w:rPr>
        <w:fldChar w:fldCharType="end"/>
      </w:r>
    </w:p>
  </w:footnote>
  <w:footnote w:id="3">
    <w:p w14:paraId="58169FFE" w14:textId="48DAC47F" w:rsidR="00B72AB7" w:rsidRPr="003C713A" w:rsidRDefault="00B72AB7">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93037F" w:rsidRPr="003C713A">
        <w:rPr>
          <w:rFonts w:ascii="Aptos" w:hAnsi="Aptos"/>
        </w:rPr>
        <w:instrText xml:space="preserve"> ADDIN ZOTERO_ITEM CSL_CITATION {"citationID":"ZSfpKwT0","properties":{"formattedCitation":"David W. Moore, \\uc0\\u8216{}Three in Four Americans Believe in Paranormal\\uc0\\u8217{}, Gallup.Com, 16 June 2005, sect. Survey Methods &lt;https://news.gallup.com/poll/16915/Three-Four-Americans-Believe-Paranormal.aspx&gt; [accessed 13 April 2026].","plainCitation":"David W. Moore, ‘Three in Four Americans Believe in Paranormal’, Gallup.Com, 16 June 2005, sect. Survey Methods &lt;https://news.gallup.com/poll/16915/Three-Four-Americans-Believe-Paranormal.aspx&gt; [accessed 13 April 2026].","noteIndex":3},"citationItems":[{"id":343,"uris":["http://zotero.org/users/19484722/items/GKK5D3DJ"],"itemData":{"id":343,"type":"webpage","abstract":"A recent Gallup survey shows that just about three in four Americans hold some paranormal belief -- in at least one of the following: extra sensory perception (ESP), haunted houses, ghosts, mental telepathy, clairvoyance, astrology, communicating with the dead, witches, reincarnation, and channeling. There are no significant differences in belief by age, gender, education, or region of the country.","container-title":"Gallup.com","language":"en","title":"Three in Four Americans Believe in Paranormal","URL":"https://news.gallup.com/poll/16915/Three-Four-Americans-Believe-Paranormal.aspx","author":[{"family":"Moore","given":"David W."}],"accessed":{"date-parts":[["2026",4,13]]},"issued":{"date-parts":[["2005",6,16]]}},"locator":"Survey Methods","label":"section"}],"schema":"https://github.com/citation-style-language/schema/raw/master/csl-citation.json"} </w:instrText>
      </w:r>
      <w:r w:rsidRPr="003C713A">
        <w:rPr>
          <w:rFonts w:ascii="Aptos" w:hAnsi="Aptos"/>
        </w:rPr>
        <w:fldChar w:fldCharType="separate"/>
      </w:r>
      <w:r w:rsidRPr="003C713A">
        <w:rPr>
          <w:rFonts w:ascii="Aptos" w:hAnsi="Aptos"/>
          <w:szCs w:val="24"/>
          <w:lang w:val="pl-PL"/>
          <w14:ligatures w14:val="standardContextual"/>
        </w:rPr>
        <w:t xml:space="preserve">David W. Moore, ‘Three in </w:t>
      </w:r>
      <w:proofErr w:type="spellStart"/>
      <w:r w:rsidRPr="003C713A">
        <w:rPr>
          <w:rFonts w:ascii="Aptos" w:hAnsi="Aptos"/>
          <w:szCs w:val="24"/>
          <w:lang w:val="pl-PL"/>
          <w14:ligatures w14:val="standardContextual"/>
        </w:rPr>
        <w:t>Four</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Americans</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Believe</w:t>
      </w:r>
      <w:proofErr w:type="spellEnd"/>
      <w:r w:rsidRPr="003C713A">
        <w:rPr>
          <w:rFonts w:ascii="Aptos" w:hAnsi="Aptos"/>
          <w:szCs w:val="24"/>
          <w:lang w:val="pl-PL"/>
          <w14:ligatures w14:val="standardContextual"/>
        </w:rPr>
        <w:t xml:space="preserve"> in </w:t>
      </w:r>
      <w:proofErr w:type="spellStart"/>
      <w:r w:rsidRPr="003C713A">
        <w:rPr>
          <w:rFonts w:ascii="Aptos" w:hAnsi="Aptos"/>
          <w:szCs w:val="24"/>
          <w:lang w:val="pl-PL"/>
          <w14:ligatures w14:val="standardContextual"/>
        </w:rPr>
        <w:t>Paranormal</w:t>
      </w:r>
      <w:proofErr w:type="spellEnd"/>
      <w:r w:rsidRPr="003C713A">
        <w:rPr>
          <w:rFonts w:ascii="Aptos" w:hAnsi="Aptos"/>
          <w:szCs w:val="24"/>
          <w:lang w:val="pl-PL"/>
          <w14:ligatures w14:val="standardContextual"/>
        </w:rPr>
        <w:t xml:space="preserve">’, Gallup.Com, 16 </w:t>
      </w:r>
      <w:proofErr w:type="spellStart"/>
      <w:r w:rsidRPr="003C713A">
        <w:rPr>
          <w:rFonts w:ascii="Aptos" w:hAnsi="Aptos"/>
          <w:szCs w:val="24"/>
          <w:lang w:val="pl-PL"/>
          <w14:ligatures w14:val="standardContextual"/>
        </w:rPr>
        <w:t>June</w:t>
      </w:r>
      <w:proofErr w:type="spellEnd"/>
      <w:r w:rsidRPr="003C713A">
        <w:rPr>
          <w:rFonts w:ascii="Aptos" w:hAnsi="Aptos"/>
          <w:szCs w:val="24"/>
          <w:lang w:val="pl-PL"/>
          <w14:ligatures w14:val="standardContextual"/>
        </w:rPr>
        <w:t xml:space="preserve"> 2005, </w:t>
      </w:r>
      <w:proofErr w:type="spellStart"/>
      <w:r w:rsidRPr="003C713A">
        <w:rPr>
          <w:rFonts w:ascii="Aptos" w:hAnsi="Aptos"/>
          <w:szCs w:val="24"/>
          <w:lang w:val="pl-PL"/>
          <w14:ligatures w14:val="standardContextual"/>
        </w:rPr>
        <w:t>sect</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Survey</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Methods</w:t>
      </w:r>
      <w:proofErr w:type="spellEnd"/>
      <w:r w:rsidRPr="003C713A">
        <w:rPr>
          <w:rFonts w:ascii="Aptos" w:hAnsi="Aptos"/>
          <w:szCs w:val="24"/>
          <w:lang w:val="pl-PL"/>
          <w14:ligatures w14:val="standardContextual"/>
        </w:rPr>
        <w:t xml:space="preserve"> &lt;https://news.gallup.com/poll/16915/Three-Four-Americans-Believe-Paranormal.aspx&gt; [</w:t>
      </w:r>
      <w:proofErr w:type="spellStart"/>
      <w:r w:rsidRPr="003C713A">
        <w:rPr>
          <w:rFonts w:ascii="Aptos" w:hAnsi="Aptos"/>
          <w:szCs w:val="24"/>
          <w:lang w:val="pl-PL"/>
          <w14:ligatures w14:val="standardContextual"/>
        </w:rPr>
        <w:t>accessed</w:t>
      </w:r>
      <w:proofErr w:type="spellEnd"/>
      <w:r w:rsidRPr="003C713A">
        <w:rPr>
          <w:rFonts w:ascii="Aptos" w:hAnsi="Aptos"/>
          <w:szCs w:val="24"/>
          <w:lang w:val="pl-PL"/>
          <w14:ligatures w14:val="standardContextual"/>
        </w:rPr>
        <w:t xml:space="preserve"> 13 </w:t>
      </w:r>
      <w:proofErr w:type="spellStart"/>
      <w:r w:rsidRPr="003C713A">
        <w:rPr>
          <w:rFonts w:ascii="Aptos" w:hAnsi="Aptos"/>
          <w:szCs w:val="24"/>
          <w:lang w:val="pl-PL"/>
          <w14:ligatures w14:val="standardContextual"/>
        </w:rPr>
        <w:t>April</w:t>
      </w:r>
      <w:proofErr w:type="spellEnd"/>
      <w:r w:rsidRPr="003C713A">
        <w:rPr>
          <w:rFonts w:ascii="Aptos" w:hAnsi="Aptos"/>
          <w:szCs w:val="24"/>
          <w:lang w:val="pl-PL"/>
          <w14:ligatures w14:val="standardContextual"/>
        </w:rPr>
        <w:t xml:space="preserve"> 2026].</w:t>
      </w:r>
      <w:r w:rsidRPr="003C713A">
        <w:rPr>
          <w:rFonts w:ascii="Aptos" w:hAnsi="Aptos"/>
        </w:rPr>
        <w:fldChar w:fldCharType="end"/>
      </w:r>
    </w:p>
  </w:footnote>
  <w:footnote w:id="4">
    <w:p w14:paraId="05E1859E" w14:textId="7CF8D811" w:rsidR="001D5D7D" w:rsidRPr="003C713A" w:rsidRDefault="001D5D7D">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93037F" w:rsidRPr="003C713A">
        <w:rPr>
          <w:rFonts w:ascii="Aptos" w:hAnsi="Aptos"/>
        </w:rPr>
        <w:instrText xml:space="preserve"> ADDIN ZOTERO_ITEM CSL_CITATION {"citationID":"aismVsgL","properties":{"formattedCitation":"Nicholas Campion, {\\i{}Astrology and Popular Religion in the Modern West: Prophecy, Cosmology and the New Age Movement}, 1st ed (London: Taylor and Francis, 2016), pp. 152\\uc0\\u8211{}53.","plainCitation":"Nicholas Campion, Astrology and Popular Religion in the Modern West: Prophecy, Cosmology and the New Age Movement, 1st ed (London: Taylor and Francis, 2016), pp. 152–53.","noteIndex":4},"citationItems":[{"id":167,"uris":["http://zotero.org/users/19484722/items/69SY23MC"],"itemData":{"id":167,"type":"book","edition":"1st ed","ISBN":"978-1-138-26162-4","language":"eng","number-of-pages":"1","publisher":"Taylor and Francis","publisher-place":"London","source":"K10plus ISBN","title":"Astrology and Popular Religion in the Modern West: Prophecy, Cosmology and the New Age Movement","title-short":"Astrology and Popular Religion in the Modern West","author":[{"family":"Campion","given":"Nicholas"}],"issued":{"date-parts":[["2016"]]}},"locator":"152-153","label":"page"}],"schema":"https://github.com/citation-style-language/schema/raw/master/csl-citation.json"} </w:instrText>
      </w:r>
      <w:r w:rsidRPr="003C713A">
        <w:rPr>
          <w:rFonts w:ascii="Aptos" w:hAnsi="Aptos"/>
        </w:rPr>
        <w:fldChar w:fldCharType="separate"/>
      </w:r>
      <w:r w:rsidRPr="003C713A">
        <w:rPr>
          <w:rFonts w:ascii="Aptos" w:hAnsi="Aptos"/>
          <w:szCs w:val="24"/>
          <w:lang w:val="pl-PL"/>
          <w14:ligatures w14:val="standardContextual"/>
        </w:rPr>
        <w:t xml:space="preserve">Nicholas </w:t>
      </w:r>
      <w:proofErr w:type="spellStart"/>
      <w:r w:rsidRPr="003C713A">
        <w:rPr>
          <w:rFonts w:ascii="Aptos" w:hAnsi="Aptos"/>
          <w:szCs w:val="24"/>
          <w:lang w:val="pl-PL"/>
          <w14:ligatures w14:val="standardContextual"/>
        </w:rPr>
        <w:t>Campion</w:t>
      </w:r>
      <w:proofErr w:type="spellEnd"/>
      <w:r w:rsidRPr="003C713A">
        <w:rPr>
          <w:rFonts w:ascii="Aptos" w:hAnsi="Aptos"/>
          <w:szCs w:val="24"/>
          <w:lang w:val="pl-PL"/>
          <w14:ligatures w14:val="standardContextual"/>
        </w:rPr>
        <w:t xml:space="preserve">, </w:t>
      </w:r>
      <w:proofErr w:type="spellStart"/>
      <w:r w:rsidRPr="003C713A">
        <w:rPr>
          <w:rFonts w:ascii="Aptos" w:hAnsi="Aptos"/>
          <w:i/>
          <w:iCs/>
          <w:szCs w:val="24"/>
          <w:lang w:val="pl-PL"/>
          <w14:ligatures w14:val="standardContextual"/>
        </w:rPr>
        <w:t>Astrology</w:t>
      </w:r>
      <w:proofErr w:type="spellEnd"/>
      <w:r w:rsidRPr="003C713A">
        <w:rPr>
          <w:rFonts w:ascii="Aptos" w:hAnsi="Aptos"/>
          <w:i/>
          <w:iCs/>
          <w:szCs w:val="24"/>
          <w:lang w:val="pl-PL"/>
          <w14:ligatures w14:val="standardContextual"/>
        </w:rPr>
        <w:t xml:space="preserve"> and Popular </w:t>
      </w:r>
      <w:proofErr w:type="spellStart"/>
      <w:r w:rsidRPr="003C713A">
        <w:rPr>
          <w:rFonts w:ascii="Aptos" w:hAnsi="Aptos"/>
          <w:i/>
          <w:iCs/>
          <w:szCs w:val="24"/>
          <w:lang w:val="pl-PL"/>
          <w14:ligatures w14:val="standardContextual"/>
        </w:rPr>
        <w:t>Religion</w:t>
      </w:r>
      <w:proofErr w:type="spellEnd"/>
      <w:r w:rsidRPr="003C713A">
        <w:rPr>
          <w:rFonts w:ascii="Aptos" w:hAnsi="Aptos"/>
          <w:i/>
          <w:iCs/>
          <w:szCs w:val="24"/>
          <w:lang w:val="pl-PL"/>
          <w14:ligatures w14:val="standardContextual"/>
        </w:rPr>
        <w:t xml:space="preserve"> in the Modern West: </w:t>
      </w:r>
      <w:proofErr w:type="spellStart"/>
      <w:r w:rsidRPr="003C713A">
        <w:rPr>
          <w:rFonts w:ascii="Aptos" w:hAnsi="Aptos"/>
          <w:i/>
          <w:iCs/>
          <w:szCs w:val="24"/>
          <w:lang w:val="pl-PL"/>
          <w14:ligatures w14:val="standardContextual"/>
        </w:rPr>
        <w:t>Prophecy</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Cosmology</w:t>
      </w:r>
      <w:proofErr w:type="spellEnd"/>
      <w:r w:rsidRPr="003C713A">
        <w:rPr>
          <w:rFonts w:ascii="Aptos" w:hAnsi="Aptos"/>
          <w:i/>
          <w:iCs/>
          <w:szCs w:val="24"/>
          <w:lang w:val="pl-PL"/>
          <w14:ligatures w14:val="standardContextual"/>
        </w:rPr>
        <w:t xml:space="preserve"> and the New Age </w:t>
      </w:r>
      <w:proofErr w:type="spellStart"/>
      <w:r w:rsidRPr="003C713A">
        <w:rPr>
          <w:rFonts w:ascii="Aptos" w:hAnsi="Aptos"/>
          <w:i/>
          <w:iCs/>
          <w:szCs w:val="24"/>
          <w:lang w:val="pl-PL"/>
          <w14:ligatures w14:val="standardContextual"/>
        </w:rPr>
        <w:t>Movement</w:t>
      </w:r>
      <w:proofErr w:type="spellEnd"/>
      <w:r w:rsidRPr="003C713A">
        <w:rPr>
          <w:rFonts w:ascii="Aptos" w:hAnsi="Aptos"/>
          <w:szCs w:val="24"/>
          <w:lang w:val="pl-PL"/>
          <w14:ligatures w14:val="standardContextual"/>
        </w:rPr>
        <w:t xml:space="preserve">, 1st </w:t>
      </w:r>
      <w:proofErr w:type="spellStart"/>
      <w:r w:rsidRPr="003C713A">
        <w:rPr>
          <w:rFonts w:ascii="Aptos" w:hAnsi="Aptos"/>
          <w:szCs w:val="24"/>
          <w:lang w:val="pl-PL"/>
          <w14:ligatures w14:val="standardContextual"/>
        </w:rPr>
        <w:t>ed</w:t>
      </w:r>
      <w:proofErr w:type="spellEnd"/>
      <w:r w:rsidRPr="003C713A">
        <w:rPr>
          <w:rFonts w:ascii="Aptos" w:hAnsi="Aptos"/>
          <w:szCs w:val="24"/>
          <w:lang w:val="pl-PL"/>
          <w14:ligatures w14:val="standardContextual"/>
        </w:rPr>
        <w:t xml:space="preserve"> (London: Taylor and Francis, 2016), pp. 152–53.</w:t>
      </w:r>
      <w:r w:rsidRPr="003C713A">
        <w:rPr>
          <w:rFonts w:ascii="Aptos" w:hAnsi="Aptos"/>
        </w:rPr>
        <w:fldChar w:fldCharType="end"/>
      </w:r>
    </w:p>
  </w:footnote>
  <w:footnote w:id="5">
    <w:p w14:paraId="506DC963" w14:textId="26D2DA15" w:rsidR="002C022B" w:rsidRPr="003C713A" w:rsidRDefault="002C022B">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93037F" w:rsidRPr="003C713A">
        <w:rPr>
          <w:rFonts w:ascii="Aptos" w:hAnsi="Aptos"/>
        </w:rPr>
        <w:instrText xml:space="preserve"> ADDIN ZOTERO_ITEM CSL_CITATION {"citationID":"rx8vtW2Z","properties":{"formattedCitation":"Campion, {\\i{}Astrology and Popular Religion in the Modern West}, pp. 152\\uc0\\u8211{}53.","plainCitation":"Campion, Astrology and Popular Religion in the Modern West, pp. 152–53.","noteIndex":5},"citationItems":[{"id":167,"uris":["http://zotero.org/users/19484722/items/69SY23MC"],"itemData":{"id":167,"type":"book","edition":"1st ed","ISBN":"978-1-138-26162-4","language":"eng","number-of-pages":"1","publisher":"Taylor and Francis","publisher-place":"London","source":"K10plus ISBN","title":"Astrology and Popular Religion in the Modern West: Prophecy, Cosmology and the New Age Movement","title-short":"Astrology and Popular Religion in the Modern West","author":[{"family":"Campion","given":"Nicholas"}],"issued":{"date-parts":[["2016"]]}},"locator":"152-153","label":"page"}],"schema":"https://github.com/citation-style-language/schema/raw/master/csl-citation.json"} </w:instrText>
      </w:r>
      <w:r w:rsidRPr="003C713A">
        <w:rPr>
          <w:rFonts w:ascii="Aptos" w:hAnsi="Aptos"/>
        </w:rPr>
        <w:fldChar w:fldCharType="separate"/>
      </w:r>
      <w:proofErr w:type="spellStart"/>
      <w:r w:rsidR="001D5D7D" w:rsidRPr="003C713A">
        <w:rPr>
          <w:rFonts w:ascii="Aptos" w:hAnsi="Aptos"/>
          <w:szCs w:val="24"/>
          <w:lang w:val="pl-PL"/>
          <w14:ligatures w14:val="standardContextual"/>
        </w:rPr>
        <w:t>Campion</w:t>
      </w:r>
      <w:proofErr w:type="spellEnd"/>
      <w:r w:rsidR="001D5D7D" w:rsidRPr="003C713A">
        <w:rPr>
          <w:rFonts w:ascii="Aptos" w:hAnsi="Aptos"/>
          <w:szCs w:val="24"/>
          <w:lang w:val="pl-PL"/>
          <w14:ligatures w14:val="standardContextual"/>
        </w:rPr>
        <w:t xml:space="preserve">, </w:t>
      </w:r>
      <w:proofErr w:type="spellStart"/>
      <w:r w:rsidR="001D5D7D" w:rsidRPr="003C713A">
        <w:rPr>
          <w:rFonts w:ascii="Aptos" w:hAnsi="Aptos"/>
          <w:i/>
          <w:iCs/>
          <w:szCs w:val="24"/>
          <w:lang w:val="pl-PL"/>
          <w14:ligatures w14:val="standardContextual"/>
        </w:rPr>
        <w:t>Astrology</w:t>
      </w:r>
      <w:proofErr w:type="spellEnd"/>
      <w:r w:rsidR="001D5D7D" w:rsidRPr="003C713A">
        <w:rPr>
          <w:rFonts w:ascii="Aptos" w:hAnsi="Aptos"/>
          <w:i/>
          <w:iCs/>
          <w:szCs w:val="24"/>
          <w:lang w:val="pl-PL"/>
          <w14:ligatures w14:val="standardContextual"/>
        </w:rPr>
        <w:t xml:space="preserve"> and Popular </w:t>
      </w:r>
      <w:proofErr w:type="spellStart"/>
      <w:r w:rsidR="001D5D7D" w:rsidRPr="003C713A">
        <w:rPr>
          <w:rFonts w:ascii="Aptos" w:hAnsi="Aptos"/>
          <w:i/>
          <w:iCs/>
          <w:szCs w:val="24"/>
          <w:lang w:val="pl-PL"/>
          <w14:ligatures w14:val="standardContextual"/>
        </w:rPr>
        <w:t>Religion</w:t>
      </w:r>
      <w:proofErr w:type="spellEnd"/>
      <w:r w:rsidR="001D5D7D" w:rsidRPr="003C713A">
        <w:rPr>
          <w:rFonts w:ascii="Aptos" w:hAnsi="Aptos"/>
          <w:i/>
          <w:iCs/>
          <w:szCs w:val="24"/>
          <w:lang w:val="pl-PL"/>
          <w14:ligatures w14:val="standardContextual"/>
        </w:rPr>
        <w:t xml:space="preserve"> in the Modern West</w:t>
      </w:r>
      <w:r w:rsidR="001D5D7D" w:rsidRPr="003C713A">
        <w:rPr>
          <w:rFonts w:ascii="Aptos" w:hAnsi="Aptos"/>
          <w:szCs w:val="24"/>
          <w:lang w:val="pl-PL"/>
          <w14:ligatures w14:val="standardContextual"/>
        </w:rPr>
        <w:t>, pp. 152–53.</w:t>
      </w:r>
      <w:r w:rsidRPr="003C713A">
        <w:rPr>
          <w:rFonts w:ascii="Aptos" w:hAnsi="Aptos"/>
        </w:rPr>
        <w:fldChar w:fldCharType="end"/>
      </w:r>
    </w:p>
  </w:footnote>
  <w:footnote w:id="6">
    <w:p w14:paraId="63262D5C" w14:textId="6366E5FD" w:rsidR="001D5D7D" w:rsidRPr="003C713A" w:rsidRDefault="001D5D7D">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93037F" w:rsidRPr="003C713A">
        <w:rPr>
          <w:rFonts w:ascii="Aptos" w:hAnsi="Aptos"/>
        </w:rPr>
        <w:instrText xml:space="preserve"> ADDIN ZOTERO_ITEM CSL_CITATION {"citationID":"bV00m0Ac","properties":{"formattedCitation":"Campion, {\\i{}Astrology and Popular Religion in the Modern West}, pp. 152\\uc0\\u8211{}53.","plainCitation":"Campion, Astrology and Popular Religion in the Modern West, pp. 152–53.","noteIndex":6},"citationItems":[{"id":167,"uris":["http://zotero.org/users/19484722/items/69SY23MC"],"itemData":{"id":167,"type":"book","edition":"1st ed","ISBN":"978-1-138-26162-4","language":"eng","number-of-pages":"1","publisher":"Taylor and Francis","publisher-place":"London","source":"K10plus ISBN","title":"Astrology and Popular Religion in the Modern West: Prophecy, Cosmology and the New Age Movement","title-short":"Astrology and Popular Religion in the Modern West","author":[{"family":"Campion","given":"Nicholas"}],"issued":{"date-parts":[["2016"]]}},"locator":"152-153","label":"page"}],"schema":"https://github.com/citation-style-language/schema/raw/master/csl-citation.json"} </w:instrText>
      </w:r>
      <w:r w:rsidRPr="003C713A">
        <w:rPr>
          <w:rFonts w:ascii="Aptos" w:hAnsi="Aptos"/>
        </w:rPr>
        <w:fldChar w:fldCharType="separate"/>
      </w:r>
      <w:proofErr w:type="spellStart"/>
      <w:r w:rsidRPr="003C713A">
        <w:rPr>
          <w:rFonts w:ascii="Aptos" w:hAnsi="Aptos"/>
          <w:szCs w:val="24"/>
          <w:lang w:val="pl-PL"/>
          <w14:ligatures w14:val="standardContextual"/>
        </w:rPr>
        <w:t>Campion</w:t>
      </w:r>
      <w:proofErr w:type="spellEnd"/>
      <w:r w:rsidRPr="003C713A">
        <w:rPr>
          <w:rFonts w:ascii="Aptos" w:hAnsi="Aptos"/>
          <w:szCs w:val="24"/>
          <w:lang w:val="pl-PL"/>
          <w14:ligatures w14:val="standardContextual"/>
        </w:rPr>
        <w:t xml:space="preserve">, </w:t>
      </w:r>
      <w:proofErr w:type="spellStart"/>
      <w:r w:rsidRPr="003C713A">
        <w:rPr>
          <w:rFonts w:ascii="Aptos" w:hAnsi="Aptos"/>
          <w:i/>
          <w:iCs/>
          <w:szCs w:val="24"/>
          <w:lang w:val="pl-PL"/>
          <w14:ligatures w14:val="standardContextual"/>
        </w:rPr>
        <w:t>Astrology</w:t>
      </w:r>
      <w:proofErr w:type="spellEnd"/>
      <w:r w:rsidRPr="003C713A">
        <w:rPr>
          <w:rFonts w:ascii="Aptos" w:hAnsi="Aptos"/>
          <w:i/>
          <w:iCs/>
          <w:szCs w:val="24"/>
          <w:lang w:val="pl-PL"/>
          <w14:ligatures w14:val="standardContextual"/>
        </w:rPr>
        <w:t xml:space="preserve"> and Popular </w:t>
      </w:r>
      <w:proofErr w:type="spellStart"/>
      <w:r w:rsidRPr="003C713A">
        <w:rPr>
          <w:rFonts w:ascii="Aptos" w:hAnsi="Aptos"/>
          <w:i/>
          <w:iCs/>
          <w:szCs w:val="24"/>
          <w:lang w:val="pl-PL"/>
          <w14:ligatures w14:val="standardContextual"/>
        </w:rPr>
        <w:t>Religion</w:t>
      </w:r>
      <w:proofErr w:type="spellEnd"/>
      <w:r w:rsidRPr="003C713A">
        <w:rPr>
          <w:rFonts w:ascii="Aptos" w:hAnsi="Aptos"/>
          <w:i/>
          <w:iCs/>
          <w:szCs w:val="24"/>
          <w:lang w:val="pl-PL"/>
          <w14:ligatures w14:val="standardContextual"/>
        </w:rPr>
        <w:t xml:space="preserve"> in the Modern West</w:t>
      </w:r>
      <w:r w:rsidRPr="003C713A">
        <w:rPr>
          <w:rFonts w:ascii="Aptos" w:hAnsi="Aptos"/>
          <w:szCs w:val="24"/>
          <w:lang w:val="pl-PL"/>
          <w14:ligatures w14:val="standardContextual"/>
        </w:rPr>
        <w:t>, pp. 152–53.</w:t>
      </w:r>
      <w:r w:rsidRPr="003C713A">
        <w:rPr>
          <w:rFonts w:ascii="Aptos" w:hAnsi="Aptos"/>
        </w:rPr>
        <w:fldChar w:fldCharType="end"/>
      </w:r>
    </w:p>
  </w:footnote>
  <w:footnote w:id="7">
    <w:p w14:paraId="4550A17C" w14:textId="3DCD4D06" w:rsidR="005D7B10" w:rsidRPr="003C713A" w:rsidRDefault="005D7B10">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Pr="003C713A">
        <w:rPr>
          <w:rFonts w:ascii="Aptos" w:hAnsi="Aptos"/>
        </w:rPr>
        <w:instrText xml:space="preserve"> ADDIN ZOTERO_ITEM CSL_CITATION {"citationID":"ND2EgGIE","properties":{"formattedCitation":"Hannah Sugarman and others, \\uc0\\u8216{}Astrology Beliefs among Undergraduate Students\\uc0\\u8217{}, {\\i{}Astronomy Education Review}, 10.1 (2011), pp. 010101-010101\\uc0\\u8211{}09, doi:https://10.3847/AER2010040.","plainCitation":"Hannah Sugarman and others, ‘Astrology Beliefs among Undergraduate Students’, Astronomy Education Review, 10.1 (2011), pp. 010101-010101–09, doi:https://10.3847/AER2010040.","noteIndex":7},"citationItems":[{"id":324,"uris":["http://zotero.org/users/19484722/items/MY7EJYHD"],"itemData":{"id":324,"type":"article-journal","container-title":"Astronomy Education Review","DOI":"https://10.3847/AER2010040","ISSN":"15391515","issue":"1","page":"010101-010101-9","source":"DOI.org (Crossref)","title":"Astrology Beliefs among Undergraduate Students","URL":"http://www.portico.org/Portico/article?article=pgg3ztf86rh","volume":"10","author":[{"family":"Sugarman","given":"Hannah"},{"family":"Impey","given":"Chris"},{"family":"Buxner","given":"Sanlyn"},{"family":"Antonellis","given":"Jessie"}],"accessed":{"date-parts":[["2026",4,12]]},"issued":{"date-parts":[["2011",12]]}}}],"schema":"https://github.com/citation-style-language/schema/raw/master/csl-citation.json"} </w:instrText>
      </w:r>
      <w:r w:rsidRPr="003C713A">
        <w:rPr>
          <w:rFonts w:ascii="Aptos" w:hAnsi="Aptos"/>
        </w:rPr>
        <w:fldChar w:fldCharType="separate"/>
      </w:r>
      <w:proofErr w:type="spellStart"/>
      <w:r w:rsidRPr="003C713A">
        <w:rPr>
          <w:rFonts w:ascii="Aptos" w:hAnsi="Aptos"/>
          <w:szCs w:val="24"/>
          <w:lang w:val="pl-PL"/>
          <w14:ligatures w14:val="standardContextual"/>
        </w:rPr>
        <w:t>Hannah</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Sugarman</w:t>
      </w:r>
      <w:proofErr w:type="spellEnd"/>
      <w:r w:rsidRPr="003C713A">
        <w:rPr>
          <w:rFonts w:ascii="Aptos" w:hAnsi="Aptos"/>
          <w:szCs w:val="24"/>
          <w:lang w:val="pl-PL"/>
          <w14:ligatures w14:val="standardContextual"/>
        </w:rPr>
        <w:t xml:space="preserve"> and </w:t>
      </w:r>
      <w:proofErr w:type="spellStart"/>
      <w:r w:rsidRPr="003C713A">
        <w:rPr>
          <w:rFonts w:ascii="Aptos" w:hAnsi="Aptos"/>
          <w:szCs w:val="24"/>
          <w:lang w:val="pl-PL"/>
          <w14:ligatures w14:val="standardContextual"/>
        </w:rPr>
        <w:t>others</w:t>
      </w:r>
      <w:proofErr w:type="spellEnd"/>
      <w:r w:rsidRPr="003C713A">
        <w:rPr>
          <w:rFonts w:ascii="Aptos" w:hAnsi="Aptos"/>
          <w:szCs w:val="24"/>
          <w:lang w:val="pl-PL"/>
          <w14:ligatures w14:val="standardContextual"/>
        </w:rPr>
        <w:t>, ‘</w:t>
      </w:r>
      <w:proofErr w:type="spellStart"/>
      <w:r w:rsidRPr="003C713A">
        <w:rPr>
          <w:rFonts w:ascii="Aptos" w:hAnsi="Aptos"/>
          <w:szCs w:val="24"/>
          <w:lang w:val="pl-PL"/>
          <w14:ligatures w14:val="standardContextual"/>
        </w:rPr>
        <w:t>Astrology</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Beliefs</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among</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Undergraduate</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Students</w:t>
      </w:r>
      <w:proofErr w:type="spellEnd"/>
      <w:r w:rsidRPr="003C713A">
        <w:rPr>
          <w:rFonts w:ascii="Aptos" w:hAnsi="Aptos"/>
          <w:szCs w:val="24"/>
          <w:lang w:val="pl-PL"/>
          <w14:ligatures w14:val="standardContextual"/>
        </w:rPr>
        <w:t xml:space="preserve">’, </w:t>
      </w:r>
      <w:proofErr w:type="spellStart"/>
      <w:r w:rsidRPr="003C713A">
        <w:rPr>
          <w:rFonts w:ascii="Aptos" w:hAnsi="Aptos"/>
          <w:i/>
          <w:iCs/>
          <w:szCs w:val="24"/>
          <w:lang w:val="pl-PL"/>
          <w14:ligatures w14:val="standardContextual"/>
        </w:rPr>
        <w:t>Astronomy</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Education</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Review</w:t>
      </w:r>
      <w:proofErr w:type="spellEnd"/>
      <w:r w:rsidRPr="003C713A">
        <w:rPr>
          <w:rFonts w:ascii="Aptos" w:hAnsi="Aptos"/>
          <w:szCs w:val="24"/>
          <w:lang w:val="pl-PL"/>
          <w14:ligatures w14:val="standardContextual"/>
        </w:rPr>
        <w:t xml:space="preserve">, 10.1 (2011), pp. 010101-010101–09, </w:t>
      </w:r>
      <w:proofErr w:type="spellStart"/>
      <w:proofErr w:type="gramStart"/>
      <w:r w:rsidRPr="003C713A">
        <w:rPr>
          <w:rFonts w:ascii="Aptos" w:hAnsi="Aptos"/>
          <w:szCs w:val="24"/>
          <w:lang w:val="pl-PL"/>
          <w14:ligatures w14:val="standardContextual"/>
        </w:rPr>
        <w:t>doi:https</w:t>
      </w:r>
      <w:proofErr w:type="spellEnd"/>
      <w:r w:rsidRPr="003C713A">
        <w:rPr>
          <w:rFonts w:ascii="Aptos" w:hAnsi="Aptos"/>
          <w:szCs w:val="24"/>
          <w:lang w:val="pl-PL"/>
          <w14:ligatures w14:val="standardContextual"/>
        </w:rPr>
        <w:t>://10.3847/AER2010040</w:t>
      </w:r>
      <w:proofErr w:type="gramEnd"/>
      <w:r w:rsidRPr="003C713A">
        <w:rPr>
          <w:rFonts w:ascii="Aptos" w:hAnsi="Aptos"/>
          <w:szCs w:val="24"/>
          <w:lang w:val="pl-PL"/>
          <w14:ligatures w14:val="standardContextual"/>
        </w:rPr>
        <w:t>.</w:t>
      </w:r>
      <w:r w:rsidRPr="003C713A">
        <w:rPr>
          <w:rFonts w:ascii="Aptos" w:hAnsi="Aptos"/>
        </w:rPr>
        <w:fldChar w:fldCharType="end"/>
      </w:r>
    </w:p>
  </w:footnote>
  <w:footnote w:id="8">
    <w:p w14:paraId="0362E4B0" w14:textId="6F0685A2" w:rsidR="005D7B10" w:rsidRPr="003C713A" w:rsidRDefault="005D7B10">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Pr="003C713A">
        <w:rPr>
          <w:rFonts w:ascii="Aptos" w:hAnsi="Aptos"/>
        </w:rPr>
        <w:instrText xml:space="preserve"> ADDIN ZOTERO_ITEM CSL_CITATION {"citationID":"rsAsg7to","properties":{"formattedCitation":"Campion, {\\i{}Astrology and Popular Religion in the Modern West}, pp. 150\\uc0\\u8211{}53.","plainCitation":"Campion, Astrology and Popular Religion in the Modern West, pp. 150–53.","noteIndex":8},"citationItems":[{"id":167,"uris":["http://zotero.org/users/19484722/items/69SY23MC"],"itemData":{"id":167,"type":"book","edition":"1st ed","ISBN":"978-1-138-26162-4","language":"eng","number-of-pages":"1","publisher":"Taylor and Francis","publisher-place":"London","source":"K10plus ISBN","title":"Astrology and Popular Religion in the Modern West: Prophecy, Cosmology and the New Age Movement","title-short":"Astrology and Popular Religion in the Modern West","author":[{"family":"Campion","given":"Nicholas"}],"issued":{"date-parts":[["2016"]]}},"locator":"150-153","label":"page"}],"schema":"https://github.com/citation-style-language/schema/raw/master/csl-citation.json"} </w:instrText>
      </w:r>
      <w:r w:rsidRPr="003C713A">
        <w:rPr>
          <w:rFonts w:ascii="Aptos" w:hAnsi="Aptos"/>
        </w:rPr>
        <w:fldChar w:fldCharType="separate"/>
      </w:r>
      <w:proofErr w:type="spellStart"/>
      <w:r w:rsidRPr="003C713A">
        <w:rPr>
          <w:rFonts w:ascii="Aptos" w:hAnsi="Aptos"/>
          <w:szCs w:val="24"/>
          <w:lang w:val="pl-PL"/>
          <w14:ligatures w14:val="standardContextual"/>
        </w:rPr>
        <w:t>Campion</w:t>
      </w:r>
      <w:proofErr w:type="spellEnd"/>
      <w:r w:rsidRPr="003C713A">
        <w:rPr>
          <w:rFonts w:ascii="Aptos" w:hAnsi="Aptos"/>
          <w:szCs w:val="24"/>
          <w:lang w:val="pl-PL"/>
          <w14:ligatures w14:val="standardContextual"/>
        </w:rPr>
        <w:t xml:space="preserve">, </w:t>
      </w:r>
      <w:proofErr w:type="spellStart"/>
      <w:r w:rsidRPr="003C713A">
        <w:rPr>
          <w:rFonts w:ascii="Aptos" w:hAnsi="Aptos"/>
          <w:i/>
          <w:iCs/>
          <w:szCs w:val="24"/>
          <w:lang w:val="pl-PL"/>
          <w14:ligatures w14:val="standardContextual"/>
        </w:rPr>
        <w:t>Astrology</w:t>
      </w:r>
      <w:proofErr w:type="spellEnd"/>
      <w:r w:rsidRPr="003C713A">
        <w:rPr>
          <w:rFonts w:ascii="Aptos" w:hAnsi="Aptos"/>
          <w:i/>
          <w:iCs/>
          <w:szCs w:val="24"/>
          <w:lang w:val="pl-PL"/>
          <w14:ligatures w14:val="standardContextual"/>
        </w:rPr>
        <w:t xml:space="preserve"> and Popular </w:t>
      </w:r>
      <w:proofErr w:type="spellStart"/>
      <w:r w:rsidRPr="003C713A">
        <w:rPr>
          <w:rFonts w:ascii="Aptos" w:hAnsi="Aptos"/>
          <w:i/>
          <w:iCs/>
          <w:szCs w:val="24"/>
          <w:lang w:val="pl-PL"/>
          <w14:ligatures w14:val="standardContextual"/>
        </w:rPr>
        <w:t>Religion</w:t>
      </w:r>
      <w:proofErr w:type="spellEnd"/>
      <w:r w:rsidRPr="003C713A">
        <w:rPr>
          <w:rFonts w:ascii="Aptos" w:hAnsi="Aptos"/>
          <w:i/>
          <w:iCs/>
          <w:szCs w:val="24"/>
          <w:lang w:val="pl-PL"/>
          <w14:ligatures w14:val="standardContextual"/>
        </w:rPr>
        <w:t xml:space="preserve"> in the Modern West</w:t>
      </w:r>
      <w:r w:rsidRPr="003C713A">
        <w:rPr>
          <w:rFonts w:ascii="Aptos" w:hAnsi="Aptos"/>
          <w:szCs w:val="24"/>
          <w:lang w:val="pl-PL"/>
          <w14:ligatures w14:val="standardContextual"/>
        </w:rPr>
        <w:t>, pp. 150–53.</w:t>
      </w:r>
      <w:r w:rsidRPr="003C713A">
        <w:rPr>
          <w:rFonts w:ascii="Aptos" w:hAnsi="Aptos"/>
        </w:rPr>
        <w:fldChar w:fldCharType="end"/>
      </w:r>
    </w:p>
  </w:footnote>
  <w:footnote w:id="9">
    <w:p w14:paraId="2B1A4C6F" w14:textId="643B8772" w:rsidR="00680A37" w:rsidRPr="00680A37" w:rsidRDefault="00680A37">
      <w:pPr>
        <w:pStyle w:val="Tekstprzypisudolnego"/>
        <w:rPr>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Pr="003C713A">
        <w:rPr>
          <w:rFonts w:ascii="Aptos" w:hAnsi="Aptos"/>
        </w:rPr>
        <w:instrText xml:space="preserve"> ADDIN ZOTERO_ITEM CSL_CITATION {"citationID":"AxOQIkzS","properties":{"formattedCitation":"Tobias Edwards and others, \\uc0\\u8216{}Intelligence and Individual Differences in Astrological Belief\\uc0\\u8217{}, {\\i{}Journal of Individual Differences}, 46.1 (2025), pp. 50\\uc0\\u8211{}57, doi:https://10.1027/1614-0001/a000434.","plainCitation":"Tobias Edwards and others, ‘Intelligence and Individual Differences in Astrological Belief’, Journal of Individual Differences, 46.1 (2025), pp. 50–57, doi:https://10.1027/1614-0001/a000434.","noteIndex":9},"citationItems":[{"id":319,"uris":["http://zotero.org/users/19484722/items/H9URYGHL"],"itemData":{"id":319,"type":"article-journal","abstract":"Abstract: Astrology is a theory of individual differences. Owing substantially to the influence of Hans Eysenck, it has been taken seriously and tested scientifically by psychologists, but has nevertheless been found wanting of any predictive validity. Despite its appearance of being a pseudoscientific account of individual differences, astrology has millions of believers; who are they, and why do they believe it? In a sample of 8,553 Americans from the General Social Survey, we undertake a high-powered study of the correlates of astrological belief. Of our psychological measures we find intelligence, as measured with Wordsum, to have the largest effect size, negatively predicting belief in astrology. Education also predicts disbelief, supporting the “superficial knowledge” hypothesis. Measures of religiosity and spirituality had null effects, in contradiction of the “metaphysical uncertainty” hypothesis that a need for metaphysical beliefs causes one to believe in astrology. We find that right-wing individuals are less likely to believe in astrology, in contradiction to Theodore W. Adorno’s “authoritarian” of astrology. We also find no effect of scientific trust on astrological belief. Our research highlights how prior hypotheses poorly account for individual differences in astrological belief.","container-title":"Journal of Individual Differences","DOI":"https://10.1027/1614-0001/a000434","ISSN":"1614-0001, 2151-2299","issue":"1","journalAbbreviation":"Journal of Individual Differences","language":"en","page":"50-57","source":"DOI.org (Crossref)","title":"Intelligence and Individual Differences in Astrological Belief","URL":"https://econtent.hogrefe.com/doi/10.1027/1614-0001/a000434","volume":"46","author":[{"family":"Edwards","given":"Tobias"},{"family":"March","given":"Magdalena J."},{"family":"Willoughby","given":"Emily A."},{"family":"Giannelis","given":"Alexandros"}],"accessed":{"date-parts":[["2026",4,12]]},"issued":{"date-parts":[["2025",2]]}}}],"schema":"https://github.com/citation-style-language/schema/raw/master/csl-citation.json"} </w:instrText>
      </w:r>
      <w:r w:rsidRPr="003C713A">
        <w:rPr>
          <w:rFonts w:ascii="Aptos" w:hAnsi="Aptos"/>
        </w:rPr>
        <w:fldChar w:fldCharType="separate"/>
      </w:r>
      <w:r w:rsidRPr="003C713A">
        <w:rPr>
          <w:rFonts w:ascii="Aptos" w:hAnsi="Aptos"/>
          <w:szCs w:val="24"/>
          <w:lang w:val="pl-PL"/>
          <w14:ligatures w14:val="standardContextual"/>
        </w:rPr>
        <w:t xml:space="preserve">Tobias Edwards and </w:t>
      </w:r>
      <w:proofErr w:type="spellStart"/>
      <w:r w:rsidRPr="003C713A">
        <w:rPr>
          <w:rFonts w:ascii="Aptos" w:hAnsi="Aptos"/>
          <w:szCs w:val="24"/>
          <w:lang w:val="pl-PL"/>
          <w14:ligatures w14:val="standardContextual"/>
        </w:rPr>
        <w:t>others</w:t>
      </w:r>
      <w:proofErr w:type="spellEnd"/>
      <w:r w:rsidRPr="003C713A">
        <w:rPr>
          <w:rFonts w:ascii="Aptos" w:hAnsi="Aptos"/>
          <w:szCs w:val="24"/>
          <w:lang w:val="pl-PL"/>
          <w14:ligatures w14:val="standardContextual"/>
        </w:rPr>
        <w:t>, ‘</w:t>
      </w:r>
      <w:proofErr w:type="spellStart"/>
      <w:r w:rsidRPr="003C713A">
        <w:rPr>
          <w:rFonts w:ascii="Aptos" w:hAnsi="Aptos"/>
          <w:szCs w:val="24"/>
          <w:lang w:val="pl-PL"/>
          <w14:ligatures w14:val="standardContextual"/>
        </w:rPr>
        <w:t>Intelligence</w:t>
      </w:r>
      <w:proofErr w:type="spellEnd"/>
      <w:r w:rsidRPr="003C713A">
        <w:rPr>
          <w:rFonts w:ascii="Aptos" w:hAnsi="Aptos"/>
          <w:szCs w:val="24"/>
          <w:lang w:val="pl-PL"/>
          <w14:ligatures w14:val="standardContextual"/>
        </w:rPr>
        <w:t xml:space="preserve"> and </w:t>
      </w:r>
      <w:proofErr w:type="spellStart"/>
      <w:r w:rsidRPr="003C713A">
        <w:rPr>
          <w:rFonts w:ascii="Aptos" w:hAnsi="Aptos"/>
          <w:szCs w:val="24"/>
          <w:lang w:val="pl-PL"/>
          <w14:ligatures w14:val="standardContextual"/>
        </w:rPr>
        <w:t>Individual</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Differences</w:t>
      </w:r>
      <w:proofErr w:type="spellEnd"/>
      <w:r w:rsidRPr="003C713A">
        <w:rPr>
          <w:rFonts w:ascii="Aptos" w:hAnsi="Aptos"/>
          <w:szCs w:val="24"/>
          <w:lang w:val="pl-PL"/>
          <w14:ligatures w14:val="standardContextual"/>
        </w:rPr>
        <w:t xml:space="preserve"> in </w:t>
      </w:r>
      <w:proofErr w:type="spellStart"/>
      <w:r w:rsidRPr="003C713A">
        <w:rPr>
          <w:rFonts w:ascii="Aptos" w:hAnsi="Aptos"/>
          <w:szCs w:val="24"/>
          <w:lang w:val="pl-PL"/>
          <w14:ligatures w14:val="standardContextual"/>
        </w:rPr>
        <w:t>Astrological</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Belief</w:t>
      </w:r>
      <w:proofErr w:type="spellEnd"/>
      <w:r w:rsidRPr="003C713A">
        <w:rPr>
          <w:rFonts w:ascii="Aptos" w:hAnsi="Aptos"/>
          <w:szCs w:val="24"/>
          <w:lang w:val="pl-PL"/>
          <w14:ligatures w14:val="standardContextual"/>
        </w:rPr>
        <w:t xml:space="preserve">’, </w:t>
      </w:r>
      <w:proofErr w:type="spellStart"/>
      <w:r w:rsidRPr="003C713A">
        <w:rPr>
          <w:rFonts w:ascii="Aptos" w:hAnsi="Aptos"/>
          <w:i/>
          <w:iCs/>
          <w:szCs w:val="24"/>
          <w:lang w:val="pl-PL"/>
          <w14:ligatures w14:val="standardContextual"/>
        </w:rPr>
        <w:t>Journal</w:t>
      </w:r>
      <w:proofErr w:type="spellEnd"/>
      <w:r w:rsidRPr="003C713A">
        <w:rPr>
          <w:rFonts w:ascii="Aptos" w:hAnsi="Aptos"/>
          <w:i/>
          <w:iCs/>
          <w:szCs w:val="24"/>
          <w:lang w:val="pl-PL"/>
          <w14:ligatures w14:val="standardContextual"/>
        </w:rPr>
        <w:t xml:space="preserve"> of </w:t>
      </w:r>
      <w:proofErr w:type="spellStart"/>
      <w:r w:rsidRPr="003C713A">
        <w:rPr>
          <w:rFonts w:ascii="Aptos" w:hAnsi="Aptos"/>
          <w:i/>
          <w:iCs/>
          <w:szCs w:val="24"/>
          <w:lang w:val="pl-PL"/>
          <w14:ligatures w14:val="standardContextual"/>
        </w:rPr>
        <w:t>Individual</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Differences</w:t>
      </w:r>
      <w:proofErr w:type="spellEnd"/>
      <w:r w:rsidRPr="003C713A">
        <w:rPr>
          <w:rFonts w:ascii="Aptos" w:hAnsi="Aptos"/>
          <w:szCs w:val="24"/>
          <w:lang w:val="pl-PL"/>
          <w14:ligatures w14:val="standardContextual"/>
        </w:rPr>
        <w:t xml:space="preserve">, 46.1 (2025), pp. 50–57, </w:t>
      </w:r>
      <w:proofErr w:type="spellStart"/>
      <w:proofErr w:type="gramStart"/>
      <w:r w:rsidRPr="003C713A">
        <w:rPr>
          <w:rFonts w:ascii="Aptos" w:hAnsi="Aptos"/>
          <w:szCs w:val="24"/>
          <w:lang w:val="pl-PL"/>
          <w14:ligatures w14:val="standardContextual"/>
        </w:rPr>
        <w:t>doi:https</w:t>
      </w:r>
      <w:proofErr w:type="spellEnd"/>
      <w:r w:rsidRPr="003C713A">
        <w:rPr>
          <w:rFonts w:ascii="Aptos" w:hAnsi="Aptos"/>
          <w:szCs w:val="24"/>
          <w:lang w:val="pl-PL"/>
          <w14:ligatures w14:val="standardContextual"/>
        </w:rPr>
        <w:t>://10.1027/1614-0001/a000434</w:t>
      </w:r>
      <w:proofErr w:type="gramEnd"/>
      <w:r w:rsidRPr="003C713A">
        <w:rPr>
          <w:rFonts w:ascii="Aptos" w:hAnsi="Aptos"/>
          <w:szCs w:val="24"/>
          <w:lang w:val="pl-PL"/>
          <w14:ligatures w14:val="standardContextual"/>
        </w:rPr>
        <w:t>.</w:t>
      </w:r>
      <w:r w:rsidRPr="003C713A">
        <w:rPr>
          <w:rFonts w:ascii="Aptos" w:hAnsi="Aptos"/>
        </w:rPr>
        <w:fldChar w:fldCharType="end"/>
      </w:r>
    </w:p>
  </w:footnote>
  <w:footnote w:id="10">
    <w:p w14:paraId="6EF6D7AE" w14:textId="444CCEC7" w:rsidR="00EE6EA3" w:rsidRPr="003C713A" w:rsidRDefault="00EE6EA3">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680A37" w:rsidRPr="003C713A">
        <w:rPr>
          <w:rFonts w:ascii="Aptos" w:hAnsi="Aptos"/>
        </w:rPr>
        <w:instrText xml:space="preserve"> ADDIN ZOTERO_ITEM CSL_CITATION {"citationID":"hjBPxUqD","properties":{"formattedCitation":"Edwards and others, \\uc0\\u8216{}Intelligence and Individual Differences in Astrological Belief\\uc0\\u8217{}, p. 50.","plainCitation":"Edwards and others, ‘Intelligence and Individual Differences in Astrological Belief’, p. 50.","noteIndex":10},"citationItems":[{"id":319,"uris":["http://zotero.org/users/19484722/items/H9URYGHL"],"itemData":{"id":319,"type":"article-journal","abstract":"Abstract: Astrology is a theory of individual differences. Owing substantially to the influence of Hans Eysenck, it has been taken seriously and tested scientifically by psychologists, but has nevertheless been found wanting of any predictive validity. Despite its appearance of being a pseudoscientific account of individual differences, astrology has millions of believers; who are they, and why do they believe it? In a sample of 8,553 Americans from the General Social Survey, we undertake a high-powered study of the correlates of astrological belief. Of our psychological measures we find intelligence, as measured with Wordsum, to have the largest effect size, negatively predicting belief in astrology. Education also predicts disbelief, supporting the “superficial knowledge” hypothesis. Measures of religiosity and spirituality had null effects, in contradiction of the “metaphysical uncertainty” hypothesis that a need for metaphysical beliefs causes one to believe in astrology. We find that right-wing individuals are less likely to believe in astrology, in contradiction to Theodore W. Adorno’s “authoritarian” of astrology. We also find no effect of scientific trust on astrological belief. Our research highlights how prior hypotheses poorly account for individual differences in astrological belief.","container-title":"Journal of Individual Differences","DOI":"https://10.1027/1614-0001/a000434","ISSN":"1614-0001, 2151-2299","issue":"1","journalAbbreviation":"Journal of Individual Differences","language":"en","page":"50-57","source":"DOI.org (Crossref)","title":"Intelligence and Individual Differences in Astrological Belief","URL":"https://econtent.hogrefe.com/doi/10.1027/1614-0001/a000434","volume":"46","author":[{"family":"Edwards","given":"Tobias"},{"family":"March","given":"Magdalena J."},{"family":"Willoughby","given":"Emily A."},{"family":"Giannelis","given":"Alexandros"}],"accessed":{"date-parts":[["2026",4,12]]},"issued":{"date-parts":[["2025",2]]}},"locator":"50","label":"page"}],"schema":"https://github.com/citation-style-language/schema/raw/master/csl-citation.json"} </w:instrText>
      </w:r>
      <w:r w:rsidRPr="003C713A">
        <w:rPr>
          <w:rFonts w:ascii="Aptos" w:hAnsi="Aptos"/>
        </w:rPr>
        <w:fldChar w:fldCharType="separate"/>
      </w:r>
      <w:r w:rsidR="00680A37" w:rsidRPr="003C713A">
        <w:rPr>
          <w:rFonts w:ascii="Aptos" w:hAnsi="Aptos"/>
          <w:szCs w:val="24"/>
          <w:lang w:val="pl-PL"/>
          <w14:ligatures w14:val="standardContextual"/>
        </w:rPr>
        <w:t xml:space="preserve">Edwards and </w:t>
      </w:r>
      <w:proofErr w:type="spellStart"/>
      <w:r w:rsidR="00680A37" w:rsidRPr="003C713A">
        <w:rPr>
          <w:rFonts w:ascii="Aptos" w:hAnsi="Aptos"/>
          <w:szCs w:val="24"/>
          <w:lang w:val="pl-PL"/>
          <w14:ligatures w14:val="standardContextual"/>
        </w:rPr>
        <w:t>others</w:t>
      </w:r>
      <w:proofErr w:type="spellEnd"/>
      <w:r w:rsidR="00680A37" w:rsidRPr="003C713A">
        <w:rPr>
          <w:rFonts w:ascii="Aptos" w:hAnsi="Aptos"/>
          <w:szCs w:val="24"/>
          <w:lang w:val="pl-PL"/>
          <w14:ligatures w14:val="standardContextual"/>
        </w:rPr>
        <w:t>, ‘</w:t>
      </w:r>
      <w:proofErr w:type="spellStart"/>
      <w:r w:rsidR="00680A37" w:rsidRPr="003C713A">
        <w:rPr>
          <w:rFonts w:ascii="Aptos" w:hAnsi="Aptos"/>
          <w:szCs w:val="24"/>
          <w:lang w:val="pl-PL"/>
          <w14:ligatures w14:val="standardContextual"/>
        </w:rPr>
        <w:t>Intelligence</w:t>
      </w:r>
      <w:proofErr w:type="spellEnd"/>
      <w:r w:rsidR="00680A37" w:rsidRPr="003C713A">
        <w:rPr>
          <w:rFonts w:ascii="Aptos" w:hAnsi="Aptos"/>
          <w:szCs w:val="24"/>
          <w:lang w:val="pl-PL"/>
          <w14:ligatures w14:val="standardContextual"/>
        </w:rPr>
        <w:t xml:space="preserve"> and </w:t>
      </w:r>
      <w:proofErr w:type="spellStart"/>
      <w:r w:rsidR="00680A37" w:rsidRPr="003C713A">
        <w:rPr>
          <w:rFonts w:ascii="Aptos" w:hAnsi="Aptos"/>
          <w:szCs w:val="24"/>
          <w:lang w:val="pl-PL"/>
          <w14:ligatures w14:val="standardContextual"/>
        </w:rPr>
        <w:t>Individual</w:t>
      </w:r>
      <w:proofErr w:type="spellEnd"/>
      <w:r w:rsidR="00680A37" w:rsidRPr="003C713A">
        <w:rPr>
          <w:rFonts w:ascii="Aptos" w:hAnsi="Aptos"/>
          <w:szCs w:val="24"/>
          <w:lang w:val="pl-PL"/>
          <w14:ligatures w14:val="standardContextual"/>
        </w:rPr>
        <w:t xml:space="preserve"> </w:t>
      </w:r>
      <w:proofErr w:type="spellStart"/>
      <w:r w:rsidR="00680A37" w:rsidRPr="003C713A">
        <w:rPr>
          <w:rFonts w:ascii="Aptos" w:hAnsi="Aptos"/>
          <w:szCs w:val="24"/>
          <w:lang w:val="pl-PL"/>
          <w14:ligatures w14:val="standardContextual"/>
        </w:rPr>
        <w:t>Differences</w:t>
      </w:r>
      <w:proofErr w:type="spellEnd"/>
      <w:r w:rsidR="00680A37" w:rsidRPr="003C713A">
        <w:rPr>
          <w:rFonts w:ascii="Aptos" w:hAnsi="Aptos"/>
          <w:szCs w:val="24"/>
          <w:lang w:val="pl-PL"/>
          <w14:ligatures w14:val="standardContextual"/>
        </w:rPr>
        <w:t xml:space="preserve"> in </w:t>
      </w:r>
      <w:proofErr w:type="spellStart"/>
      <w:r w:rsidR="00680A37" w:rsidRPr="003C713A">
        <w:rPr>
          <w:rFonts w:ascii="Aptos" w:hAnsi="Aptos"/>
          <w:szCs w:val="24"/>
          <w:lang w:val="pl-PL"/>
          <w14:ligatures w14:val="standardContextual"/>
        </w:rPr>
        <w:t>Astrological</w:t>
      </w:r>
      <w:proofErr w:type="spellEnd"/>
      <w:r w:rsidR="00680A37" w:rsidRPr="003C713A">
        <w:rPr>
          <w:rFonts w:ascii="Aptos" w:hAnsi="Aptos"/>
          <w:szCs w:val="24"/>
          <w:lang w:val="pl-PL"/>
          <w14:ligatures w14:val="standardContextual"/>
        </w:rPr>
        <w:t xml:space="preserve"> </w:t>
      </w:r>
      <w:proofErr w:type="spellStart"/>
      <w:r w:rsidR="00680A37" w:rsidRPr="003C713A">
        <w:rPr>
          <w:rFonts w:ascii="Aptos" w:hAnsi="Aptos"/>
          <w:szCs w:val="24"/>
          <w:lang w:val="pl-PL"/>
          <w14:ligatures w14:val="standardContextual"/>
        </w:rPr>
        <w:t>Belief</w:t>
      </w:r>
      <w:proofErr w:type="spellEnd"/>
      <w:r w:rsidR="00680A37" w:rsidRPr="003C713A">
        <w:rPr>
          <w:rFonts w:ascii="Aptos" w:hAnsi="Aptos"/>
          <w:szCs w:val="24"/>
          <w:lang w:val="pl-PL"/>
          <w14:ligatures w14:val="standardContextual"/>
        </w:rPr>
        <w:t>’, p. 50.</w:t>
      </w:r>
      <w:r w:rsidRPr="003C713A">
        <w:rPr>
          <w:rFonts w:ascii="Aptos" w:hAnsi="Aptos"/>
        </w:rPr>
        <w:fldChar w:fldCharType="end"/>
      </w:r>
    </w:p>
  </w:footnote>
  <w:footnote w:id="11">
    <w:p w14:paraId="2FD5644F" w14:textId="07E95F45" w:rsidR="006909DC" w:rsidRPr="003C713A" w:rsidRDefault="006909DC">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487EC4" w:rsidRPr="003C713A">
        <w:rPr>
          <w:rFonts w:ascii="Aptos" w:hAnsi="Aptos"/>
        </w:rPr>
        <w:instrText xml:space="preserve"> ADDIN ZOTERO_ITEM CSL_CITATION {"citationID":"W6YbkAcr","properties":{"formattedCitation":"Eurostat, \\uc0\\u8216{}Employed Persons with Information and Communications Technology (ICT) Education by Educational Attainment Level\\uc0\\u8217{}, Eurostat, 2025, tbl. [ED3-8] Upper secondary, post-secondary non-tertiary and tertiary education (levels 3-8), [ED5-8] Tertiary education (levels 5-8), doi:https://10.2908/ISOC_SKI_ITEDU.","plainCitation":"Eurostat, ‘Employed Persons with Information and Communications Technology (ICT) Education by Educational Attainment Level’, Eurostat, 2025, tbl. [ED3-8] Upper secondary, post-secondary non-tertiary and tertiary education (levels 3-8), [ED5-8] Tertiary education (levels 5-8), doi:https://10.2908/ISOC_SKI_ITEDU.","noteIndex":11},"citationItems":[{"id":354,"uris":["http://zotero.org/users/19484722/items/NIMGH4YU"],"itemData":{"id":354,"type":"dataset","DOI":"https://10.2908/ISOC_SKI_ITEDU","publisher":"Eurostat","source":"DOI.org (Datacite)","title":"Employed persons with information and communications technology (ICT) education by educational attainment level","URL":"https://ec.europa.eu/eurostat/databrowser/product/page/ISOC_SKI_ITEDU","author":[{"literal":"Eurostat"}],"accessed":{"date-parts":[["2026",4,13]]},"issued":{"date-parts":[["2025"]]}},"locator":"[ED3-8] Upper secondary, post-secondary non-tertiary and tertiary education (levels 3-8), [ED5-8] Tertiary education (levels 5-8)","label":"table"}],"schema":"https://github.com/citation-style-language/schema/raw/master/csl-citation.json"} </w:instrText>
      </w:r>
      <w:r w:rsidRPr="003C713A">
        <w:rPr>
          <w:rFonts w:ascii="Aptos" w:hAnsi="Aptos"/>
        </w:rPr>
        <w:fldChar w:fldCharType="separate"/>
      </w:r>
      <w:r w:rsidR="00487EC4" w:rsidRPr="003C713A">
        <w:rPr>
          <w:rFonts w:ascii="Aptos" w:hAnsi="Aptos"/>
          <w:szCs w:val="24"/>
          <w:lang w:val="pl-PL"/>
          <w14:ligatures w14:val="standardContextual"/>
        </w:rPr>
        <w:t>Eurostat, ‘</w:t>
      </w:r>
      <w:proofErr w:type="spellStart"/>
      <w:r w:rsidR="00487EC4" w:rsidRPr="003C713A">
        <w:rPr>
          <w:rFonts w:ascii="Aptos" w:hAnsi="Aptos"/>
          <w:szCs w:val="24"/>
          <w:lang w:val="pl-PL"/>
          <w14:ligatures w14:val="standardContextual"/>
        </w:rPr>
        <w:t>Employed</w:t>
      </w:r>
      <w:proofErr w:type="spellEnd"/>
      <w:r w:rsidR="00487EC4" w:rsidRPr="003C713A">
        <w:rPr>
          <w:rFonts w:ascii="Aptos" w:hAnsi="Aptos"/>
          <w:szCs w:val="24"/>
          <w:lang w:val="pl-PL"/>
          <w14:ligatures w14:val="standardContextual"/>
        </w:rPr>
        <w:t xml:space="preserve"> </w:t>
      </w:r>
      <w:proofErr w:type="spellStart"/>
      <w:r w:rsidR="00487EC4" w:rsidRPr="003C713A">
        <w:rPr>
          <w:rFonts w:ascii="Aptos" w:hAnsi="Aptos"/>
          <w:szCs w:val="24"/>
          <w:lang w:val="pl-PL"/>
          <w14:ligatures w14:val="standardContextual"/>
        </w:rPr>
        <w:t>Persons</w:t>
      </w:r>
      <w:proofErr w:type="spellEnd"/>
      <w:r w:rsidR="00487EC4" w:rsidRPr="003C713A">
        <w:rPr>
          <w:rFonts w:ascii="Aptos" w:hAnsi="Aptos"/>
          <w:szCs w:val="24"/>
          <w:lang w:val="pl-PL"/>
          <w14:ligatures w14:val="standardContextual"/>
        </w:rPr>
        <w:t xml:space="preserve"> with Information and Communications Technology (ICT) </w:t>
      </w:r>
      <w:proofErr w:type="spellStart"/>
      <w:r w:rsidR="00487EC4" w:rsidRPr="003C713A">
        <w:rPr>
          <w:rFonts w:ascii="Aptos" w:hAnsi="Aptos"/>
          <w:szCs w:val="24"/>
          <w:lang w:val="pl-PL"/>
          <w14:ligatures w14:val="standardContextual"/>
        </w:rPr>
        <w:t>Education</w:t>
      </w:r>
      <w:proofErr w:type="spellEnd"/>
      <w:r w:rsidR="00487EC4" w:rsidRPr="003C713A">
        <w:rPr>
          <w:rFonts w:ascii="Aptos" w:hAnsi="Aptos"/>
          <w:szCs w:val="24"/>
          <w:lang w:val="pl-PL"/>
          <w14:ligatures w14:val="standardContextual"/>
        </w:rPr>
        <w:t xml:space="preserve"> by </w:t>
      </w:r>
      <w:proofErr w:type="spellStart"/>
      <w:r w:rsidR="00487EC4" w:rsidRPr="003C713A">
        <w:rPr>
          <w:rFonts w:ascii="Aptos" w:hAnsi="Aptos"/>
          <w:szCs w:val="24"/>
          <w:lang w:val="pl-PL"/>
          <w14:ligatures w14:val="standardContextual"/>
        </w:rPr>
        <w:t>Educational</w:t>
      </w:r>
      <w:proofErr w:type="spellEnd"/>
      <w:r w:rsidR="00487EC4" w:rsidRPr="003C713A">
        <w:rPr>
          <w:rFonts w:ascii="Aptos" w:hAnsi="Aptos"/>
          <w:szCs w:val="24"/>
          <w:lang w:val="pl-PL"/>
          <w14:ligatures w14:val="standardContextual"/>
        </w:rPr>
        <w:t xml:space="preserve"> </w:t>
      </w:r>
      <w:proofErr w:type="spellStart"/>
      <w:r w:rsidR="00487EC4" w:rsidRPr="003C713A">
        <w:rPr>
          <w:rFonts w:ascii="Aptos" w:hAnsi="Aptos"/>
          <w:szCs w:val="24"/>
          <w:lang w:val="pl-PL"/>
          <w14:ligatures w14:val="standardContextual"/>
        </w:rPr>
        <w:t>Attainment</w:t>
      </w:r>
      <w:proofErr w:type="spellEnd"/>
      <w:r w:rsidR="00487EC4" w:rsidRPr="003C713A">
        <w:rPr>
          <w:rFonts w:ascii="Aptos" w:hAnsi="Aptos"/>
          <w:szCs w:val="24"/>
          <w:lang w:val="pl-PL"/>
          <w14:ligatures w14:val="standardContextual"/>
        </w:rPr>
        <w:t xml:space="preserve"> Level’, Eurostat, 2025, </w:t>
      </w:r>
      <w:proofErr w:type="spellStart"/>
      <w:r w:rsidR="00487EC4" w:rsidRPr="003C713A">
        <w:rPr>
          <w:rFonts w:ascii="Aptos" w:hAnsi="Aptos"/>
          <w:szCs w:val="24"/>
          <w:lang w:val="pl-PL"/>
          <w14:ligatures w14:val="standardContextual"/>
        </w:rPr>
        <w:t>tbl</w:t>
      </w:r>
      <w:proofErr w:type="spellEnd"/>
      <w:r w:rsidR="00487EC4" w:rsidRPr="003C713A">
        <w:rPr>
          <w:rFonts w:ascii="Aptos" w:hAnsi="Aptos"/>
          <w:szCs w:val="24"/>
          <w:lang w:val="pl-PL"/>
          <w14:ligatures w14:val="standardContextual"/>
        </w:rPr>
        <w:t xml:space="preserve">. [ED3-8] Upper </w:t>
      </w:r>
      <w:proofErr w:type="spellStart"/>
      <w:r w:rsidR="00487EC4" w:rsidRPr="003C713A">
        <w:rPr>
          <w:rFonts w:ascii="Aptos" w:hAnsi="Aptos"/>
          <w:szCs w:val="24"/>
          <w:lang w:val="pl-PL"/>
          <w14:ligatures w14:val="standardContextual"/>
        </w:rPr>
        <w:t>secondary</w:t>
      </w:r>
      <w:proofErr w:type="spellEnd"/>
      <w:r w:rsidR="00487EC4" w:rsidRPr="003C713A">
        <w:rPr>
          <w:rFonts w:ascii="Aptos" w:hAnsi="Aptos"/>
          <w:szCs w:val="24"/>
          <w:lang w:val="pl-PL"/>
          <w14:ligatures w14:val="standardContextual"/>
        </w:rPr>
        <w:t>, post-</w:t>
      </w:r>
      <w:proofErr w:type="spellStart"/>
      <w:r w:rsidR="00487EC4" w:rsidRPr="003C713A">
        <w:rPr>
          <w:rFonts w:ascii="Aptos" w:hAnsi="Aptos"/>
          <w:szCs w:val="24"/>
          <w:lang w:val="pl-PL"/>
          <w14:ligatures w14:val="standardContextual"/>
        </w:rPr>
        <w:t>secondary</w:t>
      </w:r>
      <w:proofErr w:type="spellEnd"/>
      <w:r w:rsidR="00487EC4" w:rsidRPr="003C713A">
        <w:rPr>
          <w:rFonts w:ascii="Aptos" w:hAnsi="Aptos"/>
          <w:szCs w:val="24"/>
          <w:lang w:val="pl-PL"/>
          <w14:ligatures w14:val="standardContextual"/>
        </w:rPr>
        <w:t xml:space="preserve"> non-</w:t>
      </w:r>
      <w:proofErr w:type="spellStart"/>
      <w:r w:rsidR="00487EC4" w:rsidRPr="003C713A">
        <w:rPr>
          <w:rFonts w:ascii="Aptos" w:hAnsi="Aptos"/>
          <w:szCs w:val="24"/>
          <w:lang w:val="pl-PL"/>
          <w14:ligatures w14:val="standardContextual"/>
        </w:rPr>
        <w:t>tertiary</w:t>
      </w:r>
      <w:proofErr w:type="spellEnd"/>
      <w:r w:rsidR="00487EC4" w:rsidRPr="003C713A">
        <w:rPr>
          <w:rFonts w:ascii="Aptos" w:hAnsi="Aptos"/>
          <w:szCs w:val="24"/>
          <w:lang w:val="pl-PL"/>
          <w14:ligatures w14:val="standardContextual"/>
        </w:rPr>
        <w:t xml:space="preserve"> and </w:t>
      </w:r>
      <w:proofErr w:type="spellStart"/>
      <w:r w:rsidR="00487EC4" w:rsidRPr="003C713A">
        <w:rPr>
          <w:rFonts w:ascii="Aptos" w:hAnsi="Aptos"/>
          <w:szCs w:val="24"/>
          <w:lang w:val="pl-PL"/>
          <w14:ligatures w14:val="standardContextual"/>
        </w:rPr>
        <w:t>tertiary</w:t>
      </w:r>
      <w:proofErr w:type="spellEnd"/>
      <w:r w:rsidR="00487EC4" w:rsidRPr="003C713A">
        <w:rPr>
          <w:rFonts w:ascii="Aptos" w:hAnsi="Aptos"/>
          <w:szCs w:val="24"/>
          <w:lang w:val="pl-PL"/>
          <w14:ligatures w14:val="standardContextual"/>
        </w:rPr>
        <w:t xml:space="preserve"> </w:t>
      </w:r>
      <w:proofErr w:type="spellStart"/>
      <w:r w:rsidR="00487EC4" w:rsidRPr="003C713A">
        <w:rPr>
          <w:rFonts w:ascii="Aptos" w:hAnsi="Aptos"/>
          <w:szCs w:val="24"/>
          <w:lang w:val="pl-PL"/>
          <w14:ligatures w14:val="standardContextual"/>
        </w:rPr>
        <w:t>education</w:t>
      </w:r>
      <w:proofErr w:type="spellEnd"/>
      <w:r w:rsidR="00487EC4" w:rsidRPr="003C713A">
        <w:rPr>
          <w:rFonts w:ascii="Aptos" w:hAnsi="Aptos"/>
          <w:szCs w:val="24"/>
          <w:lang w:val="pl-PL"/>
          <w14:ligatures w14:val="standardContextual"/>
        </w:rPr>
        <w:t xml:space="preserve"> (</w:t>
      </w:r>
      <w:proofErr w:type="spellStart"/>
      <w:r w:rsidR="00487EC4" w:rsidRPr="003C713A">
        <w:rPr>
          <w:rFonts w:ascii="Aptos" w:hAnsi="Aptos"/>
          <w:szCs w:val="24"/>
          <w:lang w:val="pl-PL"/>
          <w14:ligatures w14:val="standardContextual"/>
        </w:rPr>
        <w:t>levels</w:t>
      </w:r>
      <w:proofErr w:type="spellEnd"/>
      <w:r w:rsidR="00487EC4" w:rsidRPr="003C713A">
        <w:rPr>
          <w:rFonts w:ascii="Aptos" w:hAnsi="Aptos"/>
          <w:szCs w:val="24"/>
          <w:lang w:val="pl-PL"/>
          <w14:ligatures w14:val="standardContextual"/>
        </w:rPr>
        <w:t xml:space="preserve"> 3-8), [ED5-8] </w:t>
      </w:r>
      <w:proofErr w:type="spellStart"/>
      <w:r w:rsidR="00487EC4" w:rsidRPr="003C713A">
        <w:rPr>
          <w:rFonts w:ascii="Aptos" w:hAnsi="Aptos"/>
          <w:szCs w:val="24"/>
          <w:lang w:val="pl-PL"/>
          <w14:ligatures w14:val="standardContextual"/>
        </w:rPr>
        <w:t>Tertiary</w:t>
      </w:r>
      <w:proofErr w:type="spellEnd"/>
      <w:r w:rsidR="00487EC4" w:rsidRPr="003C713A">
        <w:rPr>
          <w:rFonts w:ascii="Aptos" w:hAnsi="Aptos"/>
          <w:szCs w:val="24"/>
          <w:lang w:val="pl-PL"/>
          <w14:ligatures w14:val="standardContextual"/>
        </w:rPr>
        <w:t xml:space="preserve"> </w:t>
      </w:r>
      <w:proofErr w:type="spellStart"/>
      <w:r w:rsidR="00487EC4" w:rsidRPr="003C713A">
        <w:rPr>
          <w:rFonts w:ascii="Aptos" w:hAnsi="Aptos"/>
          <w:szCs w:val="24"/>
          <w:lang w:val="pl-PL"/>
          <w14:ligatures w14:val="standardContextual"/>
        </w:rPr>
        <w:t>education</w:t>
      </w:r>
      <w:proofErr w:type="spellEnd"/>
      <w:r w:rsidR="00487EC4" w:rsidRPr="003C713A">
        <w:rPr>
          <w:rFonts w:ascii="Aptos" w:hAnsi="Aptos"/>
          <w:szCs w:val="24"/>
          <w:lang w:val="pl-PL"/>
          <w14:ligatures w14:val="standardContextual"/>
        </w:rPr>
        <w:t xml:space="preserve"> (</w:t>
      </w:r>
      <w:proofErr w:type="spellStart"/>
      <w:r w:rsidR="00487EC4" w:rsidRPr="003C713A">
        <w:rPr>
          <w:rFonts w:ascii="Aptos" w:hAnsi="Aptos"/>
          <w:szCs w:val="24"/>
          <w:lang w:val="pl-PL"/>
          <w14:ligatures w14:val="standardContextual"/>
        </w:rPr>
        <w:t>levels</w:t>
      </w:r>
      <w:proofErr w:type="spellEnd"/>
      <w:r w:rsidR="00487EC4" w:rsidRPr="003C713A">
        <w:rPr>
          <w:rFonts w:ascii="Aptos" w:hAnsi="Aptos"/>
          <w:szCs w:val="24"/>
          <w:lang w:val="pl-PL"/>
          <w14:ligatures w14:val="standardContextual"/>
        </w:rPr>
        <w:t xml:space="preserve"> 5-8), </w:t>
      </w:r>
      <w:proofErr w:type="spellStart"/>
      <w:proofErr w:type="gramStart"/>
      <w:r w:rsidR="00487EC4" w:rsidRPr="003C713A">
        <w:rPr>
          <w:rFonts w:ascii="Aptos" w:hAnsi="Aptos"/>
          <w:szCs w:val="24"/>
          <w:lang w:val="pl-PL"/>
          <w14:ligatures w14:val="standardContextual"/>
        </w:rPr>
        <w:t>doi:https</w:t>
      </w:r>
      <w:proofErr w:type="spellEnd"/>
      <w:r w:rsidR="00487EC4" w:rsidRPr="003C713A">
        <w:rPr>
          <w:rFonts w:ascii="Aptos" w:hAnsi="Aptos"/>
          <w:szCs w:val="24"/>
          <w:lang w:val="pl-PL"/>
          <w14:ligatures w14:val="standardContextual"/>
        </w:rPr>
        <w:t>://10.2908/ISOC_SKI_ITEDU</w:t>
      </w:r>
      <w:proofErr w:type="gramEnd"/>
      <w:r w:rsidR="00487EC4" w:rsidRPr="003C713A">
        <w:rPr>
          <w:rFonts w:ascii="Aptos" w:hAnsi="Aptos"/>
          <w:szCs w:val="24"/>
          <w:lang w:val="pl-PL"/>
          <w14:ligatures w14:val="standardContextual"/>
        </w:rPr>
        <w:t>.</w:t>
      </w:r>
      <w:r w:rsidRPr="003C713A">
        <w:rPr>
          <w:rFonts w:ascii="Aptos" w:hAnsi="Aptos"/>
        </w:rPr>
        <w:fldChar w:fldCharType="end"/>
      </w:r>
    </w:p>
  </w:footnote>
  <w:footnote w:id="12">
    <w:p w14:paraId="4C285956" w14:textId="75470378" w:rsidR="005355AF" w:rsidRPr="003C713A" w:rsidRDefault="005355AF">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Pr="003C713A">
        <w:rPr>
          <w:rFonts w:ascii="Aptos" w:hAnsi="Aptos"/>
        </w:rPr>
        <w:instrText xml:space="preserve"> ADDIN ZOTERO_ITEM CSL_CITATION {"citationID":"U3LyxpKW","properties":{"formattedCitation":"Campion, {\\i{}Astrology and Popular Religion in the Modern West}, p. 153.","plainCitation":"Campion, Astrology and Popular Religion in the Modern West, p. 153.","noteIndex":12},"citationItems":[{"id":167,"uris":["http://zotero.org/users/19484722/items/69SY23MC"],"itemData":{"id":167,"type":"book","edition":"1st ed","ISBN":"978-1-138-26162-4","language":"eng","number-of-pages":"1","publisher":"Taylor and Francis","publisher-place":"London","source":"K10plus ISBN","title":"Astrology and Popular Religion in the Modern West: Prophecy, Cosmology and the New Age Movement","title-short":"Astrology and Popular Religion in the Modern West","author":[{"family":"Campion","given":"Nicholas"}],"issued":{"date-parts":[["2016"]]}},"locator":"153","label":"page"}],"schema":"https://github.com/citation-style-language/schema/raw/master/csl-citation.json"} </w:instrText>
      </w:r>
      <w:r w:rsidRPr="003C713A">
        <w:rPr>
          <w:rFonts w:ascii="Aptos" w:hAnsi="Aptos"/>
        </w:rPr>
        <w:fldChar w:fldCharType="separate"/>
      </w:r>
      <w:proofErr w:type="spellStart"/>
      <w:r w:rsidRPr="003C713A">
        <w:rPr>
          <w:rFonts w:ascii="Aptos" w:hAnsi="Aptos"/>
          <w:szCs w:val="24"/>
          <w:lang w:val="pl-PL"/>
          <w14:ligatures w14:val="standardContextual"/>
        </w:rPr>
        <w:t>Campion</w:t>
      </w:r>
      <w:proofErr w:type="spellEnd"/>
      <w:r w:rsidRPr="003C713A">
        <w:rPr>
          <w:rFonts w:ascii="Aptos" w:hAnsi="Aptos"/>
          <w:szCs w:val="24"/>
          <w:lang w:val="pl-PL"/>
          <w14:ligatures w14:val="standardContextual"/>
        </w:rPr>
        <w:t xml:space="preserve">, </w:t>
      </w:r>
      <w:proofErr w:type="spellStart"/>
      <w:r w:rsidRPr="003C713A">
        <w:rPr>
          <w:rFonts w:ascii="Aptos" w:hAnsi="Aptos"/>
          <w:i/>
          <w:iCs/>
          <w:szCs w:val="24"/>
          <w:lang w:val="pl-PL"/>
          <w14:ligatures w14:val="standardContextual"/>
        </w:rPr>
        <w:t>Astrology</w:t>
      </w:r>
      <w:proofErr w:type="spellEnd"/>
      <w:r w:rsidRPr="003C713A">
        <w:rPr>
          <w:rFonts w:ascii="Aptos" w:hAnsi="Aptos"/>
          <w:i/>
          <w:iCs/>
          <w:szCs w:val="24"/>
          <w:lang w:val="pl-PL"/>
          <w14:ligatures w14:val="standardContextual"/>
        </w:rPr>
        <w:t xml:space="preserve"> and Popular </w:t>
      </w:r>
      <w:proofErr w:type="spellStart"/>
      <w:r w:rsidRPr="003C713A">
        <w:rPr>
          <w:rFonts w:ascii="Aptos" w:hAnsi="Aptos"/>
          <w:i/>
          <w:iCs/>
          <w:szCs w:val="24"/>
          <w:lang w:val="pl-PL"/>
          <w14:ligatures w14:val="standardContextual"/>
        </w:rPr>
        <w:t>Religion</w:t>
      </w:r>
      <w:proofErr w:type="spellEnd"/>
      <w:r w:rsidRPr="003C713A">
        <w:rPr>
          <w:rFonts w:ascii="Aptos" w:hAnsi="Aptos"/>
          <w:i/>
          <w:iCs/>
          <w:szCs w:val="24"/>
          <w:lang w:val="pl-PL"/>
          <w14:ligatures w14:val="standardContextual"/>
        </w:rPr>
        <w:t xml:space="preserve"> in the Modern West</w:t>
      </w:r>
      <w:r w:rsidRPr="003C713A">
        <w:rPr>
          <w:rFonts w:ascii="Aptos" w:hAnsi="Aptos"/>
          <w:szCs w:val="24"/>
          <w:lang w:val="pl-PL"/>
          <w14:ligatures w14:val="standardContextual"/>
        </w:rPr>
        <w:t>, p. 153.</w:t>
      </w:r>
      <w:r w:rsidRPr="003C713A">
        <w:rPr>
          <w:rFonts w:ascii="Aptos" w:hAnsi="Aptos"/>
        </w:rPr>
        <w:fldChar w:fldCharType="end"/>
      </w:r>
    </w:p>
  </w:footnote>
  <w:footnote w:id="13">
    <w:p w14:paraId="57DD3462" w14:textId="7C24B31D" w:rsidR="008A437F" w:rsidRPr="003C713A" w:rsidRDefault="008A437F">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C947B0" w:rsidRPr="003C713A">
        <w:rPr>
          <w:rFonts w:ascii="Aptos" w:hAnsi="Aptos"/>
        </w:rPr>
        <w:instrText xml:space="preserve"> ADDIN ZOTERO_ITEM CSL_CITATION {"citationID":"WrUPnu68","properties":{"formattedCitation":"\\uc0\\u8216{}Astrology Beliefs among Undergraduate Students\\uc0\\u8217{}, p. 5.","plainCitation":"‘Astrology Beliefs among Undergraduate Students’, p. 5.","noteIndex":13},"citationItems":[{"id":324,"uris":["http://zotero.org/users/19484722/items/MY7EJYHD"],"itemData":{"id":324,"type":"article-journal","container-title":"Astronomy Education Review","DOI":"https://10.3847/AER2010040","ISSN":"15391515","issue":"1","page":"010101-010101-9","source":"DOI.org (Crossref)","title":"Astrology Beliefs among Undergraduate Students","URL":"http://www.portico.org/Portico/article?article=pgg3ztf86rh","volume":"10","author":[{"family":"Sugarman","given":"Hannah"},{"family":"Impey","given":"Chris"},{"family":"Buxner","given":"Sanlyn"},{"family":"Antonellis","given":"Jessie"}],"accessed":{"date-parts":[["2026",4,12]]},"issued":{"date-parts":[["2011",12]]}},"locator":"5","label":"page","suppress-author":true}],"schema":"https://github.com/citation-style-language/schema/raw/master/csl-citation.json"} </w:instrText>
      </w:r>
      <w:r w:rsidRPr="003C713A">
        <w:rPr>
          <w:rFonts w:ascii="Aptos" w:hAnsi="Aptos"/>
        </w:rPr>
        <w:fldChar w:fldCharType="separate"/>
      </w:r>
      <w:r w:rsidRPr="003C713A">
        <w:rPr>
          <w:rFonts w:ascii="Aptos" w:hAnsi="Aptos"/>
          <w:szCs w:val="24"/>
          <w:lang w:val="pl-PL"/>
          <w14:ligatures w14:val="standardContextual"/>
        </w:rPr>
        <w:t>‘</w:t>
      </w:r>
      <w:proofErr w:type="spellStart"/>
      <w:r w:rsidRPr="003C713A">
        <w:rPr>
          <w:rFonts w:ascii="Aptos" w:hAnsi="Aptos"/>
          <w:szCs w:val="24"/>
          <w:lang w:val="pl-PL"/>
          <w14:ligatures w14:val="standardContextual"/>
        </w:rPr>
        <w:t>Astrology</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Beliefs</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among</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Undergraduate</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Students</w:t>
      </w:r>
      <w:proofErr w:type="spellEnd"/>
      <w:r w:rsidRPr="003C713A">
        <w:rPr>
          <w:rFonts w:ascii="Aptos" w:hAnsi="Aptos"/>
          <w:szCs w:val="24"/>
          <w:lang w:val="pl-PL"/>
          <w14:ligatures w14:val="standardContextual"/>
        </w:rPr>
        <w:t>’, p. 5.</w:t>
      </w:r>
      <w:r w:rsidRPr="003C713A">
        <w:rPr>
          <w:rFonts w:ascii="Aptos" w:hAnsi="Aptos"/>
        </w:rPr>
        <w:fldChar w:fldCharType="end"/>
      </w:r>
    </w:p>
  </w:footnote>
  <w:footnote w:id="14">
    <w:p w14:paraId="492D8A13" w14:textId="66F3B70A" w:rsidR="00AC0662" w:rsidRPr="003C713A" w:rsidRDefault="00AC0662" w:rsidP="00AC0662">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39714E" w:rsidRPr="003C713A">
        <w:rPr>
          <w:rFonts w:ascii="Aptos" w:hAnsi="Aptos"/>
        </w:rPr>
        <w:instrText xml:space="preserve"> ADDIN ZOTERO_ITEM CSL_CITATION {"citationID":"tByQnRwb","properties":{"formattedCitation":"Bernadette Brady, {\\i{}The Shape of Fate: From Classical Philosophy to Astrological Practice} (Ceredigion, Wales: Sophia Centre Press, 2025), chs 7, 8.","plainCitation":"Bernadette Brady, The Shape of Fate: From Classical Philosophy to Astrological Practice (Ceredigion, Wales: Sophia Centre Press, 2025), chs 7, 8.","noteIndex":14},"citationItems":[{"id":104,"uris":["http://zotero.org/users/19484722/items/FYHGCW3N"],"itemData":{"id":104,"type":"book","abstract":"The Shape of Fate offers a wide-ranging philosophical exploration of one of humanity's oldest and most enduring concerns. From Plato's cosmic harmonies to modern debates on determinism, this book examines how thinkers across centuries have defined, defended, and challenged the idea of fate. Central to this inquiry is the astrological tradition, which demonstrates its historical entanglement with profound philosophical and theological thought. Here, astrology is treated as a conceptual framework through which questions of freedom, causality, and cosmic participation have been explored.--Publisher","ISBN":"978-1-907767-17-3","language":"eng","note":"OCLC: 1542863280","publisher":"Sophia Centre Press","publisher-place":"Ceredigion, Wales","source":"Open WorldCat","title":"The shape of fate: from classical philosophy to astrological practice","title-short":"The shape of fate","author":[{"family":"Brady","given":"Bernadette"}],"issued":{"date-parts":[["2025"]]}},"locator":"7, 8","label":"chapter"}],"schema":"https://github.com/citation-style-language/schema/raw/master/csl-citation.json"} </w:instrText>
      </w:r>
      <w:r w:rsidRPr="003C713A">
        <w:rPr>
          <w:rFonts w:ascii="Aptos" w:hAnsi="Aptos"/>
        </w:rPr>
        <w:fldChar w:fldCharType="separate"/>
      </w:r>
      <w:r w:rsidRPr="003C713A">
        <w:rPr>
          <w:rFonts w:ascii="Aptos" w:hAnsi="Aptos"/>
          <w:szCs w:val="24"/>
          <w:lang w:val="pl-PL"/>
          <w14:ligatures w14:val="standardContextual"/>
        </w:rPr>
        <w:t xml:space="preserve">Bernadette </w:t>
      </w:r>
      <w:proofErr w:type="spellStart"/>
      <w:r w:rsidRPr="003C713A">
        <w:rPr>
          <w:rFonts w:ascii="Aptos" w:hAnsi="Aptos"/>
          <w:szCs w:val="24"/>
          <w:lang w:val="pl-PL"/>
          <w14:ligatures w14:val="standardContextual"/>
        </w:rPr>
        <w:t>Brady</w:t>
      </w:r>
      <w:proofErr w:type="spellEnd"/>
      <w:r w:rsidRPr="003C713A">
        <w:rPr>
          <w:rFonts w:ascii="Aptos" w:hAnsi="Aptos"/>
          <w:szCs w:val="24"/>
          <w:lang w:val="pl-PL"/>
          <w14:ligatures w14:val="standardContextual"/>
        </w:rPr>
        <w:t xml:space="preserve">, </w:t>
      </w:r>
      <w:r w:rsidRPr="003C713A">
        <w:rPr>
          <w:rFonts w:ascii="Aptos" w:hAnsi="Aptos"/>
          <w:i/>
          <w:iCs/>
          <w:szCs w:val="24"/>
          <w:lang w:val="pl-PL"/>
          <w14:ligatures w14:val="standardContextual"/>
        </w:rPr>
        <w:t xml:space="preserve">The </w:t>
      </w:r>
      <w:proofErr w:type="spellStart"/>
      <w:r w:rsidRPr="003C713A">
        <w:rPr>
          <w:rFonts w:ascii="Aptos" w:hAnsi="Aptos"/>
          <w:i/>
          <w:iCs/>
          <w:szCs w:val="24"/>
          <w:lang w:val="pl-PL"/>
          <w14:ligatures w14:val="standardContextual"/>
        </w:rPr>
        <w:t>Shape</w:t>
      </w:r>
      <w:proofErr w:type="spellEnd"/>
      <w:r w:rsidRPr="003C713A">
        <w:rPr>
          <w:rFonts w:ascii="Aptos" w:hAnsi="Aptos"/>
          <w:i/>
          <w:iCs/>
          <w:szCs w:val="24"/>
          <w:lang w:val="pl-PL"/>
          <w14:ligatures w14:val="standardContextual"/>
        </w:rPr>
        <w:t xml:space="preserve"> of </w:t>
      </w:r>
      <w:proofErr w:type="spellStart"/>
      <w:r w:rsidRPr="003C713A">
        <w:rPr>
          <w:rFonts w:ascii="Aptos" w:hAnsi="Aptos"/>
          <w:i/>
          <w:iCs/>
          <w:szCs w:val="24"/>
          <w:lang w:val="pl-PL"/>
          <w14:ligatures w14:val="standardContextual"/>
        </w:rPr>
        <w:t>Fate</w:t>
      </w:r>
      <w:proofErr w:type="spellEnd"/>
      <w:r w:rsidRPr="003C713A">
        <w:rPr>
          <w:rFonts w:ascii="Aptos" w:hAnsi="Aptos"/>
          <w:i/>
          <w:iCs/>
          <w:szCs w:val="24"/>
          <w:lang w:val="pl-PL"/>
          <w14:ligatures w14:val="standardContextual"/>
        </w:rPr>
        <w:t xml:space="preserve">: From </w:t>
      </w:r>
      <w:proofErr w:type="spellStart"/>
      <w:r w:rsidRPr="003C713A">
        <w:rPr>
          <w:rFonts w:ascii="Aptos" w:hAnsi="Aptos"/>
          <w:i/>
          <w:iCs/>
          <w:szCs w:val="24"/>
          <w:lang w:val="pl-PL"/>
          <w14:ligatures w14:val="standardContextual"/>
        </w:rPr>
        <w:t>Classical</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Philosophy</w:t>
      </w:r>
      <w:proofErr w:type="spellEnd"/>
      <w:r w:rsidRPr="003C713A">
        <w:rPr>
          <w:rFonts w:ascii="Aptos" w:hAnsi="Aptos"/>
          <w:i/>
          <w:iCs/>
          <w:szCs w:val="24"/>
          <w:lang w:val="pl-PL"/>
          <w14:ligatures w14:val="standardContextual"/>
        </w:rPr>
        <w:t xml:space="preserve"> to </w:t>
      </w:r>
      <w:proofErr w:type="spellStart"/>
      <w:r w:rsidRPr="003C713A">
        <w:rPr>
          <w:rFonts w:ascii="Aptos" w:hAnsi="Aptos"/>
          <w:i/>
          <w:iCs/>
          <w:szCs w:val="24"/>
          <w:lang w:val="pl-PL"/>
          <w14:ligatures w14:val="standardContextual"/>
        </w:rPr>
        <w:t>Astrological</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Practice</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Ceredigion</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Wales</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Sophia</w:t>
      </w:r>
      <w:proofErr w:type="spellEnd"/>
      <w:r w:rsidRPr="003C713A">
        <w:rPr>
          <w:rFonts w:ascii="Aptos" w:hAnsi="Aptos"/>
          <w:szCs w:val="24"/>
          <w:lang w:val="pl-PL"/>
          <w14:ligatures w14:val="standardContextual"/>
        </w:rPr>
        <w:t xml:space="preserve"> Centre Press, 2025), </w:t>
      </w:r>
      <w:proofErr w:type="spellStart"/>
      <w:r w:rsidRPr="003C713A">
        <w:rPr>
          <w:rFonts w:ascii="Aptos" w:hAnsi="Aptos"/>
          <w:szCs w:val="24"/>
          <w:lang w:val="pl-PL"/>
          <w14:ligatures w14:val="standardContextual"/>
        </w:rPr>
        <w:t>chs</w:t>
      </w:r>
      <w:proofErr w:type="spellEnd"/>
      <w:r w:rsidRPr="003C713A">
        <w:rPr>
          <w:rFonts w:ascii="Aptos" w:hAnsi="Aptos"/>
          <w:szCs w:val="24"/>
          <w:lang w:val="pl-PL"/>
          <w14:ligatures w14:val="standardContextual"/>
        </w:rPr>
        <w:t xml:space="preserve"> 7, 8.</w:t>
      </w:r>
      <w:r w:rsidRPr="003C713A">
        <w:rPr>
          <w:rFonts w:ascii="Aptos" w:hAnsi="Aptos"/>
        </w:rPr>
        <w:fldChar w:fldCharType="end"/>
      </w:r>
    </w:p>
  </w:footnote>
  <w:footnote w:id="15">
    <w:p w14:paraId="7316D843" w14:textId="3B541C7B" w:rsidR="00AC0662" w:rsidRPr="003C713A" w:rsidRDefault="00AC0662" w:rsidP="00AC0662">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D25573" w:rsidRPr="003C713A">
        <w:rPr>
          <w:rFonts w:ascii="Aptos" w:hAnsi="Aptos"/>
        </w:rPr>
        <w:instrText xml:space="preserve"> ADDIN ZOTERO_ITEM CSL_CITATION {"citationID":"MxKkPT6p","properties":{"formattedCitation":"Sasiwimon Temcharoenkit and Donald A. Johnson, \\uc0\\u8216{}Factors Influencing Attitudes toward Astrology and Making Relationship Decisions Among Thai Adults\\uc0\\u8217{}, {\\i{}Scholar} (Bangkok, Thailand), 13.1 (2021), pp. 15\\uc0\\u8211{}27 &lt;https://www.proquest.com/docview/2802441115/abstract/D4B157C47DD74535PQ/1&gt; [accessed 12 April 2026].","plainCitation":"Sasiwimon Temcharoenkit and Donald A. Johnson, ‘Factors Influencing Attitudes toward Astrology and Making Relationship Decisions Among Thai Adults’, Scholar (Bangkok, Thailand), 13.1 (2021), pp. 15–27 &lt;https://www.proquest.com/docview/2802441115/abstract/D4B157C47DD74535PQ/1&gt; [accessed 12 April 2026].","noteIndex":15},"citationItems":[{"id":330,"uris":["http://zotero.org/users/19484722/items/5QHRPPXS"],"itemData":{"id":330,"type":"article-journal","abstract":"This research analysed the impact of astrology on personal relationship decision making in Thailand. There were two objectives: 1) to examine Thai people’s attitudes and behaviour toward fortune tellers, and 2) to examine the impact of fortune telling on decisions about matters of love. Data were collected using an online survey from 253 Thai people. The majority of the sample respondents (58%) were in the 29-39 age range, 50.4 percent were female, and most of the respondents were university graduates (55% with a bachelor’s degree and 32% with a master’s degree). The results indicated that Thai females in the sample have a stronger belief in fortune telling, which held a direct impact on their decision making in their love life. In contrast, Thai males have comparatively less interest in astrology. In consideration of the literature, it was hypothesised that there would be a different impact of fortune telling on single and married people’s decision making about relationship decisions, but no significant difference was found, which suggests that there is an equal impact of astrology on both single and married people. Educational level also did not predict attitude toward nor the use of fortune tellers. Nevertheless, consulting fortune tellers was very popular among this Thai sample. Everyone reported that they consult a fortune teller at least once or twice a year.","container-title":"Scholar","ISSN":"19066406","issue":"1","language":"English","license":"© 2021. Notwithstanding the ProQuest Terms and Conditions, you may use this content in accordance with the associated terms available at  http://www.assumptionjournal.au.edu/index.php/Scholar/about","note":"number-of-pages: 15-27","page":"15-27","publisher":"Assumption University Press","publisher-place":"Bangkok, Thailand","source":"ProQuest","title":"Factors Influencing Attitudes toward Astrology and Making Relationship Decisions Among Thai Adults","URL":"https://www.proquest.com/docview/2802441115/abstract/D4B157C47DD74535PQ/1","volume":"13","author":[{"family":"Temcharoenkit","given":"Sasiwimon"},{"family":"Johnson","given":"Donald A."}],"accessed":{"date-parts":[["2026",4,12]]},"issued":{"date-parts":[["2021"]]}}}],"schema":"https://github.com/citation-style-language/schema/raw/master/csl-citation.json"} </w:instrText>
      </w:r>
      <w:r w:rsidRPr="003C713A">
        <w:rPr>
          <w:rFonts w:ascii="Aptos" w:hAnsi="Aptos"/>
        </w:rPr>
        <w:fldChar w:fldCharType="separate"/>
      </w:r>
      <w:proofErr w:type="spellStart"/>
      <w:r w:rsidRPr="003C713A">
        <w:rPr>
          <w:rFonts w:ascii="Aptos" w:hAnsi="Aptos"/>
          <w:szCs w:val="24"/>
          <w:lang w:val="pl-PL"/>
          <w14:ligatures w14:val="standardContextual"/>
        </w:rPr>
        <w:t>Sasiwimon</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Temcharoenkit</w:t>
      </w:r>
      <w:proofErr w:type="spellEnd"/>
      <w:r w:rsidRPr="003C713A">
        <w:rPr>
          <w:rFonts w:ascii="Aptos" w:hAnsi="Aptos"/>
          <w:szCs w:val="24"/>
          <w:lang w:val="pl-PL"/>
          <w14:ligatures w14:val="standardContextual"/>
        </w:rPr>
        <w:t xml:space="preserve"> and Donald A. Johnson, ‘</w:t>
      </w:r>
      <w:proofErr w:type="spellStart"/>
      <w:r w:rsidRPr="003C713A">
        <w:rPr>
          <w:rFonts w:ascii="Aptos" w:hAnsi="Aptos"/>
          <w:szCs w:val="24"/>
          <w:lang w:val="pl-PL"/>
          <w14:ligatures w14:val="standardContextual"/>
        </w:rPr>
        <w:t>Factors</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Influencing</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Attitudes</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toward</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Astrology</w:t>
      </w:r>
      <w:proofErr w:type="spellEnd"/>
      <w:r w:rsidRPr="003C713A">
        <w:rPr>
          <w:rFonts w:ascii="Aptos" w:hAnsi="Aptos"/>
          <w:szCs w:val="24"/>
          <w:lang w:val="pl-PL"/>
          <w14:ligatures w14:val="standardContextual"/>
        </w:rPr>
        <w:t xml:space="preserve"> and </w:t>
      </w:r>
      <w:proofErr w:type="spellStart"/>
      <w:r w:rsidRPr="003C713A">
        <w:rPr>
          <w:rFonts w:ascii="Aptos" w:hAnsi="Aptos"/>
          <w:szCs w:val="24"/>
          <w:lang w:val="pl-PL"/>
          <w14:ligatures w14:val="standardContextual"/>
        </w:rPr>
        <w:t>Making</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Relationship</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Decisions</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Among</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Thai</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Adults</w:t>
      </w:r>
      <w:proofErr w:type="spellEnd"/>
      <w:r w:rsidRPr="003C713A">
        <w:rPr>
          <w:rFonts w:ascii="Aptos" w:hAnsi="Aptos"/>
          <w:szCs w:val="24"/>
          <w:lang w:val="pl-PL"/>
          <w14:ligatures w14:val="standardContextual"/>
        </w:rPr>
        <w:t xml:space="preserve">’, </w:t>
      </w:r>
      <w:r w:rsidRPr="003C713A">
        <w:rPr>
          <w:rFonts w:ascii="Aptos" w:hAnsi="Aptos"/>
          <w:i/>
          <w:iCs/>
          <w:szCs w:val="24"/>
          <w:lang w:val="pl-PL"/>
          <w14:ligatures w14:val="standardContextual"/>
        </w:rPr>
        <w:t>Scholar</w:t>
      </w:r>
      <w:r w:rsidRPr="003C713A">
        <w:rPr>
          <w:rFonts w:ascii="Aptos" w:hAnsi="Aptos"/>
          <w:szCs w:val="24"/>
          <w:lang w:val="pl-PL"/>
          <w14:ligatures w14:val="standardContextual"/>
        </w:rPr>
        <w:t xml:space="preserve"> (Bangkok, </w:t>
      </w:r>
      <w:proofErr w:type="spellStart"/>
      <w:r w:rsidRPr="003C713A">
        <w:rPr>
          <w:rFonts w:ascii="Aptos" w:hAnsi="Aptos"/>
          <w:szCs w:val="24"/>
          <w:lang w:val="pl-PL"/>
          <w14:ligatures w14:val="standardContextual"/>
        </w:rPr>
        <w:t>Thailand</w:t>
      </w:r>
      <w:proofErr w:type="spellEnd"/>
      <w:r w:rsidRPr="003C713A">
        <w:rPr>
          <w:rFonts w:ascii="Aptos" w:hAnsi="Aptos"/>
          <w:szCs w:val="24"/>
          <w:lang w:val="pl-PL"/>
          <w14:ligatures w14:val="standardContextual"/>
        </w:rPr>
        <w:t>), 13.1 (2021), pp. 15–27 &lt;https://www.proquest.com/docview/2802441115/abstract/D4B157C47DD74535PQ/1&gt; [</w:t>
      </w:r>
      <w:proofErr w:type="spellStart"/>
      <w:r w:rsidRPr="003C713A">
        <w:rPr>
          <w:rFonts w:ascii="Aptos" w:hAnsi="Aptos"/>
          <w:szCs w:val="24"/>
          <w:lang w:val="pl-PL"/>
          <w14:ligatures w14:val="standardContextual"/>
        </w:rPr>
        <w:t>accessed</w:t>
      </w:r>
      <w:proofErr w:type="spellEnd"/>
      <w:r w:rsidRPr="003C713A">
        <w:rPr>
          <w:rFonts w:ascii="Aptos" w:hAnsi="Aptos"/>
          <w:szCs w:val="24"/>
          <w:lang w:val="pl-PL"/>
          <w14:ligatures w14:val="standardContextual"/>
        </w:rPr>
        <w:t xml:space="preserve"> 12 </w:t>
      </w:r>
      <w:proofErr w:type="spellStart"/>
      <w:r w:rsidRPr="003C713A">
        <w:rPr>
          <w:rFonts w:ascii="Aptos" w:hAnsi="Aptos"/>
          <w:szCs w:val="24"/>
          <w:lang w:val="pl-PL"/>
          <w14:ligatures w14:val="standardContextual"/>
        </w:rPr>
        <w:t>April</w:t>
      </w:r>
      <w:proofErr w:type="spellEnd"/>
      <w:r w:rsidRPr="003C713A">
        <w:rPr>
          <w:rFonts w:ascii="Aptos" w:hAnsi="Aptos"/>
          <w:szCs w:val="24"/>
          <w:lang w:val="pl-PL"/>
          <w14:ligatures w14:val="standardContextual"/>
        </w:rPr>
        <w:t xml:space="preserve"> 2026].</w:t>
      </w:r>
      <w:r w:rsidRPr="003C713A">
        <w:rPr>
          <w:rFonts w:ascii="Aptos" w:hAnsi="Aptos"/>
        </w:rPr>
        <w:fldChar w:fldCharType="end"/>
      </w:r>
    </w:p>
  </w:footnote>
  <w:footnote w:id="16">
    <w:p w14:paraId="4E73689E" w14:textId="2A509173" w:rsidR="00AC0662" w:rsidRPr="00B03107" w:rsidRDefault="00AC0662" w:rsidP="00AC0662">
      <w:pPr>
        <w:pStyle w:val="Tekstprzypisudolnego"/>
        <w:rPr>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D25573" w:rsidRPr="003C713A">
        <w:rPr>
          <w:rFonts w:ascii="Aptos" w:hAnsi="Aptos"/>
        </w:rPr>
        <w:instrText xml:space="preserve"> ADDIN ZOTERO_ITEM CSL_CITATION {"citationID":"HmE5uC2b","properties":{"formattedCitation":"Shiri Noy and others, \\uc0\\u8216{}Contemporary Views and Uses of Astrology in the United States: A Descriptive, Mixed-Methods Analysis\\uc0\\u8217{}, {\\i{}Social Currents}, 12.5 (2025), pp. 456\\uc0\\u8211{}71, doi:https://10.1177/23294965251360016.","plainCitation":"Shiri Noy and others, ‘Contemporary Views and Uses of Astrology in the United States: A Descriptive, Mixed-Methods Analysis’, Social Currents, 12.5 (2025), pp. 456–71, doi:https://10.1177/23294965251360016.","noteIndex":16},"citationItems":[{"id":380,"uris":["http://zotero.org/users/19484722/items/995IG3XI"],"itemData":{"id":380,"type":"article-journal","abstract":"Astrology is a multi-million-dollar industry. Its ubiquity in contemporary social life suggests that astrology may be an important component of Americans’ identity and lived experience. Despite this popularity, scholarly attention to the uses and views of astrology is limited and has largely focused on its relationship with religion and religiosity. Further, little is known about who uses astrology in the United States, how, and why. In this article, we conduct a preliminary analysis of how Americans view and utilize astrology, drawing from survey and interview data with Americans and professional astrologers. Nationally representative quantitative data indicate that women, sexual minorities, and younger adults are each more likely to consult their horoscope, consistent with recent research. Qualitative data suggests that astrology can be a marker of identity, self-understanding, and entertainment for the public, rather than strictly as a facet of religious belief and may occupy a cultural space akin to other “personality” indicators for some. For professional astrologers and their clients, astrology is viewed as part of a complex spirituality and used as a tool for decision-making and self-understanding. We conclude by discussing promising directions for future sociological research on astrology.","container-title":"Social Currents","DOI":"https://10.1177/23294965251360016","ISSN":"2329-4965, 2329-4973","issue":"5","journalAbbreviation":"Social Currents","language":"en","page":"456-471","source":"DOI.org (Crossref)","title":"Contemporary Views and Uses of Astrology in the United States: A Descriptive, Mixed-Methods Analysis","title-short":"Contemporary Views and Uses of Astrology in the United States","URL":"https://journals.sagepub.com/doi/10.1177/23294965251360016","volume":"12","author":[{"family":"Noy","given":"Shiri"},{"family":"Siefke","given":"Avantaea"},{"family":"Corcoran","given":"Katie E."},{"family":"Scheitle","given":"Christopher P."}],"accessed":{"date-parts":[["2026",4,15]]},"issued":{"date-parts":[["2025",10]]}}}],"schema":"https://github.com/citation-style-language/schema/raw/master/csl-citation.json"} </w:instrText>
      </w:r>
      <w:r w:rsidRPr="003C713A">
        <w:rPr>
          <w:rFonts w:ascii="Aptos" w:hAnsi="Aptos"/>
        </w:rPr>
        <w:fldChar w:fldCharType="separate"/>
      </w:r>
      <w:proofErr w:type="spellStart"/>
      <w:r w:rsidRPr="003C713A">
        <w:rPr>
          <w:rFonts w:ascii="Aptos" w:hAnsi="Aptos"/>
          <w:szCs w:val="24"/>
          <w:lang w:val="pl-PL"/>
          <w14:ligatures w14:val="standardContextual"/>
        </w:rPr>
        <w:t>Shiri</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Noy</w:t>
      </w:r>
      <w:proofErr w:type="spellEnd"/>
      <w:r w:rsidRPr="003C713A">
        <w:rPr>
          <w:rFonts w:ascii="Aptos" w:hAnsi="Aptos"/>
          <w:szCs w:val="24"/>
          <w:lang w:val="pl-PL"/>
          <w14:ligatures w14:val="standardContextual"/>
        </w:rPr>
        <w:t xml:space="preserve"> and </w:t>
      </w:r>
      <w:proofErr w:type="spellStart"/>
      <w:r w:rsidRPr="003C713A">
        <w:rPr>
          <w:rFonts w:ascii="Aptos" w:hAnsi="Aptos"/>
          <w:szCs w:val="24"/>
          <w:lang w:val="pl-PL"/>
          <w14:ligatures w14:val="standardContextual"/>
        </w:rPr>
        <w:t>others</w:t>
      </w:r>
      <w:proofErr w:type="spellEnd"/>
      <w:r w:rsidRPr="003C713A">
        <w:rPr>
          <w:rFonts w:ascii="Aptos" w:hAnsi="Aptos"/>
          <w:szCs w:val="24"/>
          <w:lang w:val="pl-PL"/>
          <w14:ligatures w14:val="standardContextual"/>
        </w:rPr>
        <w:t>, ‘</w:t>
      </w:r>
      <w:proofErr w:type="spellStart"/>
      <w:r w:rsidRPr="003C713A">
        <w:rPr>
          <w:rFonts w:ascii="Aptos" w:hAnsi="Aptos"/>
          <w:szCs w:val="24"/>
          <w:lang w:val="pl-PL"/>
          <w14:ligatures w14:val="standardContextual"/>
        </w:rPr>
        <w:t>Contemporary</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Views</w:t>
      </w:r>
      <w:proofErr w:type="spellEnd"/>
      <w:r w:rsidRPr="003C713A">
        <w:rPr>
          <w:rFonts w:ascii="Aptos" w:hAnsi="Aptos"/>
          <w:szCs w:val="24"/>
          <w:lang w:val="pl-PL"/>
          <w14:ligatures w14:val="standardContextual"/>
        </w:rPr>
        <w:t xml:space="preserve"> and </w:t>
      </w:r>
      <w:proofErr w:type="spellStart"/>
      <w:r w:rsidRPr="003C713A">
        <w:rPr>
          <w:rFonts w:ascii="Aptos" w:hAnsi="Aptos"/>
          <w:szCs w:val="24"/>
          <w:lang w:val="pl-PL"/>
          <w14:ligatures w14:val="standardContextual"/>
        </w:rPr>
        <w:t>Uses</w:t>
      </w:r>
      <w:proofErr w:type="spellEnd"/>
      <w:r w:rsidRPr="003C713A">
        <w:rPr>
          <w:rFonts w:ascii="Aptos" w:hAnsi="Aptos"/>
          <w:szCs w:val="24"/>
          <w:lang w:val="pl-PL"/>
          <w14:ligatures w14:val="standardContextual"/>
        </w:rPr>
        <w:t xml:space="preserve"> of </w:t>
      </w:r>
      <w:proofErr w:type="spellStart"/>
      <w:r w:rsidRPr="003C713A">
        <w:rPr>
          <w:rFonts w:ascii="Aptos" w:hAnsi="Aptos"/>
          <w:szCs w:val="24"/>
          <w:lang w:val="pl-PL"/>
          <w14:ligatures w14:val="standardContextual"/>
        </w:rPr>
        <w:t>Astrology</w:t>
      </w:r>
      <w:proofErr w:type="spellEnd"/>
      <w:r w:rsidRPr="003C713A">
        <w:rPr>
          <w:rFonts w:ascii="Aptos" w:hAnsi="Aptos"/>
          <w:szCs w:val="24"/>
          <w:lang w:val="pl-PL"/>
          <w14:ligatures w14:val="standardContextual"/>
        </w:rPr>
        <w:t xml:space="preserve"> in the United </w:t>
      </w:r>
      <w:proofErr w:type="spellStart"/>
      <w:r w:rsidRPr="003C713A">
        <w:rPr>
          <w:rFonts w:ascii="Aptos" w:hAnsi="Aptos"/>
          <w:szCs w:val="24"/>
          <w:lang w:val="pl-PL"/>
          <w14:ligatures w14:val="standardContextual"/>
        </w:rPr>
        <w:t>States</w:t>
      </w:r>
      <w:proofErr w:type="spellEnd"/>
      <w:r w:rsidRPr="003C713A">
        <w:rPr>
          <w:rFonts w:ascii="Aptos" w:hAnsi="Aptos"/>
          <w:szCs w:val="24"/>
          <w:lang w:val="pl-PL"/>
          <w14:ligatures w14:val="standardContextual"/>
        </w:rPr>
        <w:t xml:space="preserve">: A </w:t>
      </w:r>
      <w:proofErr w:type="spellStart"/>
      <w:r w:rsidRPr="003C713A">
        <w:rPr>
          <w:rFonts w:ascii="Aptos" w:hAnsi="Aptos"/>
          <w:szCs w:val="24"/>
          <w:lang w:val="pl-PL"/>
          <w14:ligatures w14:val="standardContextual"/>
        </w:rPr>
        <w:t>Descriptive</w:t>
      </w:r>
      <w:proofErr w:type="spellEnd"/>
      <w:r w:rsidRPr="003C713A">
        <w:rPr>
          <w:rFonts w:ascii="Aptos" w:hAnsi="Aptos"/>
          <w:szCs w:val="24"/>
          <w:lang w:val="pl-PL"/>
          <w14:ligatures w14:val="standardContextual"/>
        </w:rPr>
        <w:t>, Mixed-</w:t>
      </w:r>
      <w:proofErr w:type="spellStart"/>
      <w:r w:rsidRPr="003C713A">
        <w:rPr>
          <w:rFonts w:ascii="Aptos" w:hAnsi="Aptos"/>
          <w:szCs w:val="24"/>
          <w:lang w:val="pl-PL"/>
          <w14:ligatures w14:val="standardContextual"/>
        </w:rPr>
        <w:t>Methods</w:t>
      </w:r>
      <w:proofErr w:type="spellEnd"/>
      <w:r w:rsidRPr="003C713A">
        <w:rPr>
          <w:rFonts w:ascii="Aptos" w:hAnsi="Aptos"/>
          <w:szCs w:val="24"/>
          <w:lang w:val="pl-PL"/>
          <w14:ligatures w14:val="standardContextual"/>
        </w:rPr>
        <w:t xml:space="preserve"> Analysis’, </w:t>
      </w:r>
      <w:proofErr w:type="spellStart"/>
      <w:r w:rsidRPr="003C713A">
        <w:rPr>
          <w:rFonts w:ascii="Aptos" w:hAnsi="Aptos"/>
          <w:i/>
          <w:iCs/>
          <w:szCs w:val="24"/>
          <w:lang w:val="pl-PL"/>
          <w14:ligatures w14:val="standardContextual"/>
        </w:rPr>
        <w:t>Social</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Currents</w:t>
      </w:r>
      <w:proofErr w:type="spellEnd"/>
      <w:r w:rsidRPr="003C713A">
        <w:rPr>
          <w:rFonts w:ascii="Aptos" w:hAnsi="Aptos"/>
          <w:szCs w:val="24"/>
          <w:lang w:val="pl-PL"/>
          <w14:ligatures w14:val="standardContextual"/>
        </w:rPr>
        <w:t xml:space="preserve">, 12.5 (2025), pp. 456–71, </w:t>
      </w:r>
      <w:proofErr w:type="spellStart"/>
      <w:proofErr w:type="gramStart"/>
      <w:r w:rsidRPr="003C713A">
        <w:rPr>
          <w:rFonts w:ascii="Aptos" w:hAnsi="Aptos"/>
          <w:szCs w:val="24"/>
          <w:lang w:val="pl-PL"/>
          <w14:ligatures w14:val="standardContextual"/>
        </w:rPr>
        <w:t>doi:https</w:t>
      </w:r>
      <w:proofErr w:type="spellEnd"/>
      <w:r w:rsidRPr="003C713A">
        <w:rPr>
          <w:rFonts w:ascii="Aptos" w:hAnsi="Aptos"/>
          <w:szCs w:val="24"/>
          <w:lang w:val="pl-PL"/>
          <w14:ligatures w14:val="standardContextual"/>
        </w:rPr>
        <w:t>://10.1177/23294965251360016</w:t>
      </w:r>
      <w:proofErr w:type="gramEnd"/>
      <w:r w:rsidRPr="003C713A">
        <w:rPr>
          <w:rFonts w:ascii="Aptos" w:hAnsi="Aptos"/>
          <w:szCs w:val="24"/>
          <w:lang w:val="pl-PL"/>
          <w14:ligatures w14:val="standardContextual"/>
        </w:rPr>
        <w:t>.</w:t>
      </w:r>
      <w:r w:rsidRPr="003C713A">
        <w:rPr>
          <w:rFonts w:ascii="Aptos" w:hAnsi="Aptos"/>
        </w:rPr>
        <w:fldChar w:fldCharType="end"/>
      </w:r>
    </w:p>
  </w:footnote>
  <w:footnote w:id="17">
    <w:p w14:paraId="3C814CFD" w14:textId="0D54A249" w:rsidR="00AC0662" w:rsidRPr="003C713A" w:rsidRDefault="00AC0662" w:rsidP="00AC0662">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D25573" w:rsidRPr="003C713A">
        <w:rPr>
          <w:rFonts w:ascii="Aptos" w:hAnsi="Aptos"/>
        </w:rPr>
        <w:instrText xml:space="preserve"> ADDIN ZOTERO_ITEM CSL_CITATION {"citationID":"0sVKnwce","properties":{"formattedCitation":"Ida Andersson, Julia Persson, and Petri Kajonius, \\uc0\\u8216{}Even the Stars Think That I Am Superior: Personality, Intelligence and Belief in Astrology\\uc0\\u8217{}, {\\i{}Personality and Individual Differences}, 187 (2022), p. 111389, doi:https://10.1016/j.paid.2021.111389.","plainCitation":"Ida Andersson, Julia Persson, and Petri Kajonius, ‘Even the Stars Think That I Am Superior: Personality, Intelligence and Belief in Astrology’, Personality and Individual Differences, 187 (2022), p. 111389, doi:https://10.1016/j.paid.2021.111389.","noteIndex":17},"citationItems":[{"id":379,"uris":["http://zotero.org/users/19484722/items/TYP9WU3N"],"itemData":{"id":379,"type":"article-journal","container-title":"Personality and Individual Differences","DOI":"https://10.1016/j.paid.2021.111389","ISSN":"01918869","journalAbbreviation":"Personality and Individual Differences","language":"en","page":"111389","source":"DOI.org (Crossref)","title":"Even the stars think that I am superior: Personality, intelligence and belief in astrology","title-short":"Even the stars think that I am superior","URL":"https://linkinghub.elsevier.com/retrieve/pii/S0191886921007686","volume":"187","author":[{"family":"Andersson","given":"Ida"},{"family":"Persson","given":"Julia"},{"family":"Kajonius","given":"Petri"}],"accessed":{"date-parts":[["2026",4,15]]},"issued":{"date-parts":[["2022",3]]}}}],"schema":"https://github.com/citation-style-language/schema/raw/master/csl-citation.json"} </w:instrText>
      </w:r>
      <w:r w:rsidRPr="003C713A">
        <w:rPr>
          <w:rFonts w:ascii="Aptos" w:hAnsi="Aptos"/>
        </w:rPr>
        <w:fldChar w:fldCharType="separate"/>
      </w:r>
      <w:r w:rsidRPr="003C713A">
        <w:rPr>
          <w:rFonts w:ascii="Aptos" w:hAnsi="Aptos"/>
          <w:szCs w:val="24"/>
          <w:lang w:val="pl-PL"/>
          <w14:ligatures w14:val="standardContextual"/>
        </w:rPr>
        <w:t xml:space="preserve">Ida Andersson, Julia </w:t>
      </w:r>
      <w:proofErr w:type="spellStart"/>
      <w:r w:rsidRPr="003C713A">
        <w:rPr>
          <w:rFonts w:ascii="Aptos" w:hAnsi="Aptos"/>
          <w:szCs w:val="24"/>
          <w:lang w:val="pl-PL"/>
          <w14:ligatures w14:val="standardContextual"/>
        </w:rPr>
        <w:t>Persson</w:t>
      </w:r>
      <w:proofErr w:type="spellEnd"/>
      <w:r w:rsidRPr="003C713A">
        <w:rPr>
          <w:rFonts w:ascii="Aptos" w:hAnsi="Aptos"/>
          <w:szCs w:val="24"/>
          <w:lang w:val="pl-PL"/>
          <w14:ligatures w14:val="standardContextual"/>
        </w:rPr>
        <w:t xml:space="preserve">, and Petri </w:t>
      </w:r>
      <w:proofErr w:type="spellStart"/>
      <w:r w:rsidRPr="003C713A">
        <w:rPr>
          <w:rFonts w:ascii="Aptos" w:hAnsi="Aptos"/>
          <w:szCs w:val="24"/>
          <w:lang w:val="pl-PL"/>
          <w14:ligatures w14:val="standardContextual"/>
        </w:rPr>
        <w:t>Kajonius</w:t>
      </w:r>
      <w:proofErr w:type="spellEnd"/>
      <w:r w:rsidRPr="003C713A">
        <w:rPr>
          <w:rFonts w:ascii="Aptos" w:hAnsi="Aptos"/>
          <w:szCs w:val="24"/>
          <w:lang w:val="pl-PL"/>
          <w14:ligatures w14:val="standardContextual"/>
        </w:rPr>
        <w:t>, ‘</w:t>
      </w:r>
      <w:proofErr w:type="spellStart"/>
      <w:r w:rsidRPr="003C713A">
        <w:rPr>
          <w:rFonts w:ascii="Aptos" w:hAnsi="Aptos"/>
          <w:szCs w:val="24"/>
          <w:lang w:val="pl-PL"/>
          <w14:ligatures w14:val="standardContextual"/>
        </w:rPr>
        <w:t>Even</w:t>
      </w:r>
      <w:proofErr w:type="spellEnd"/>
      <w:r w:rsidRPr="003C713A">
        <w:rPr>
          <w:rFonts w:ascii="Aptos" w:hAnsi="Aptos"/>
          <w:szCs w:val="24"/>
          <w:lang w:val="pl-PL"/>
          <w14:ligatures w14:val="standardContextual"/>
        </w:rPr>
        <w:t xml:space="preserve"> the Stars </w:t>
      </w:r>
      <w:proofErr w:type="spellStart"/>
      <w:r w:rsidRPr="003C713A">
        <w:rPr>
          <w:rFonts w:ascii="Aptos" w:hAnsi="Aptos"/>
          <w:szCs w:val="24"/>
          <w:lang w:val="pl-PL"/>
          <w14:ligatures w14:val="standardContextual"/>
        </w:rPr>
        <w:t>Think</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That</w:t>
      </w:r>
      <w:proofErr w:type="spellEnd"/>
      <w:r w:rsidRPr="003C713A">
        <w:rPr>
          <w:rFonts w:ascii="Aptos" w:hAnsi="Aptos"/>
          <w:szCs w:val="24"/>
          <w:lang w:val="pl-PL"/>
          <w14:ligatures w14:val="standardContextual"/>
        </w:rPr>
        <w:t xml:space="preserve"> I Am Superior: </w:t>
      </w:r>
      <w:proofErr w:type="spellStart"/>
      <w:r w:rsidRPr="003C713A">
        <w:rPr>
          <w:rFonts w:ascii="Aptos" w:hAnsi="Aptos"/>
          <w:szCs w:val="24"/>
          <w:lang w:val="pl-PL"/>
          <w14:ligatures w14:val="standardContextual"/>
        </w:rPr>
        <w:t>Personality</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Intelligence</w:t>
      </w:r>
      <w:proofErr w:type="spellEnd"/>
      <w:r w:rsidRPr="003C713A">
        <w:rPr>
          <w:rFonts w:ascii="Aptos" w:hAnsi="Aptos"/>
          <w:szCs w:val="24"/>
          <w:lang w:val="pl-PL"/>
          <w14:ligatures w14:val="standardContextual"/>
        </w:rPr>
        <w:t xml:space="preserve"> and </w:t>
      </w:r>
      <w:proofErr w:type="spellStart"/>
      <w:r w:rsidRPr="003C713A">
        <w:rPr>
          <w:rFonts w:ascii="Aptos" w:hAnsi="Aptos"/>
          <w:szCs w:val="24"/>
          <w:lang w:val="pl-PL"/>
          <w14:ligatures w14:val="standardContextual"/>
        </w:rPr>
        <w:t>Belief</w:t>
      </w:r>
      <w:proofErr w:type="spellEnd"/>
      <w:r w:rsidRPr="003C713A">
        <w:rPr>
          <w:rFonts w:ascii="Aptos" w:hAnsi="Aptos"/>
          <w:szCs w:val="24"/>
          <w:lang w:val="pl-PL"/>
          <w14:ligatures w14:val="standardContextual"/>
        </w:rPr>
        <w:t xml:space="preserve"> in </w:t>
      </w:r>
      <w:proofErr w:type="spellStart"/>
      <w:r w:rsidRPr="003C713A">
        <w:rPr>
          <w:rFonts w:ascii="Aptos" w:hAnsi="Aptos"/>
          <w:szCs w:val="24"/>
          <w:lang w:val="pl-PL"/>
          <w14:ligatures w14:val="standardContextual"/>
        </w:rPr>
        <w:t>Astrology</w:t>
      </w:r>
      <w:proofErr w:type="spellEnd"/>
      <w:r w:rsidRPr="003C713A">
        <w:rPr>
          <w:rFonts w:ascii="Aptos" w:hAnsi="Aptos"/>
          <w:szCs w:val="24"/>
          <w:lang w:val="pl-PL"/>
          <w14:ligatures w14:val="standardContextual"/>
        </w:rPr>
        <w:t xml:space="preserve">’, </w:t>
      </w:r>
      <w:proofErr w:type="spellStart"/>
      <w:r w:rsidRPr="003C713A">
        <w:rPr>
          <w:rFonts w:ascii="Aptos" w:hAnsi="Aptos"/>
          <w:i/>
          <w:iCs/>
          <w:szCs w:val="24"/>
          <w:lang w:val="pl-PL"/>
          <w14:ligatures w14:val="standardContextual"/>
        </w:rPr>
        <w:t>Personality</w:t>
      </w:r>
      <w:proofErr w:type="spellEnd"/>
      <w:r w:rsidRPr="003C713A">
        <w:rPr>
          <w:rFonts w:ascii="Aptos" w:hAnsi="Aptos"/>
          <w:i/>
          <w:iCs/>
          <w:szCs w:val="24"/>
          <w:lang w:val="pl-PL"/>
          <w14:ligatures w14:val="standardContextual"/>
        </w:rPr>
        <w:t xml:space="preserve"> and </w:t>
      </w:r>
      <w:proofErr w:type="spellStart"/>
      <w:r w:rsidRPr="003C713A">
        <w:rPr>
          <w:rFonts w:ascii="Aptos" w:hAnsi="Aptos"/>
          <w:i/>
          <w:iCs/>
          <w:szCs w:val="24"/>
          <w:lang w:val="pl-PL"/>
          <w14:ligatures w14:val="standardContextual"/>
        </w:rPr>
        <w:t>Individual</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Differences</w:t>
      </w:r>
      <w:proofErr w:type="spellEnd"/>
      <w:r w:rsidRPr="003C713A">
        <w:rPr>
          <w:rFonts w:ascii="Aptos" w:hAnsi="Aptos"/>
          <w:szCs w:val="24"/>
          <w:lang w:val="pl-PL"/>
          <w14:ligatures w14:val="standardContextual"/>
        </w:rPr>
        <w:t xml:space="preserve">, 187 (2022), p. 111389, </w:t>
      </w:r>
      <w:proofErr w:type="spellStart"/>
      <w:proofErr w:type="gramStart"/>
      <w:r w:rsidRPr="003C713A">
        <w:rPr>
          <w:rFonts w:ascii="Aptos" w:hAnsi="Aptos"/>
          <w:szCs w:val="24"/>
          <w:lang w:val="pl-PL"/>
          <w14:ligatures w14:val="standardContextual"/>
        </w:rPr>
        <w:t>doi:https</w:t>
      </w:r>
      <w:proofErr w:type="spellEnd"/>
      <w:r w:rsidRPr="003C713A">
        <w:rPr>
          <w:rFonts w:ascii="Aptos" w:hAnsi="Aptos"/>
          <w:szCs w:val="24"/>
          <w:lang w:val="pl-PL"/>
          <w14:ligatures w14:val="standardContextual"/>
        </w:rPr>
        <w:t>://10.1016/j.paid.2021.111389</w:t>
      </w:r>
      <w:proofErr w:type="gramEnd"/>
      <w:r w:rsidRPr="003C713A">
        <w:rPr>
          <w:rFonts w:ascii="Aptos" w:hAnsi="Aptos"/>
          <w:szCs w:val="24"/>
          <w:lang w:val="pl-PL"/>
          <w14:ligatures w14:val="standardContextual"/>
        </w:rPr>
        <w:t>.</w:t>
      </w:r>
      <w:r w:rsidRPr="003C713A">
        <w:rPr>
          <w:rFonts w:ascii="Aptos" w:hAnsi="Aptos"/>
        </w:rPr>
        <w:fldChar w:fldCharType="end"/>
      </w:r>
    </w:p>
  </w:footnote>
  <w:footnote w:id="18">
    <w:p w14:paraId="486EAC43" w14:textId="2C30675C" w:rsidR="0006353E" w:rsidRPr="00505FC4" w:rsidRDefault="0006353E">
      <w:pPr>
        <w:pStyle w:val="Tekstprzypisudolnego"/>
        <w:rPr>
          <w:rFonts w:ascii="Aptos" w:hAnsi="Aptos"/>
          <w:lang w:val="pl-PL"/>
        </w:rPr>
      </w:pPr>
      <w:r w:rsidRPr="00505FC4">
        <w:rPr>
          <w:rStyle w:val="Odwoanieprzypisudolnego"/>
          <w:rFonts w:ascii="Aptos" w:hAnsi="Aptos"/>
        </w:rPr>
        <w:footnoteRef/>
      </w:r>
      <w:r w:rsidRPr="00505FC4">
        <w:rPr>
          <w:rFonts w:ascii="Aptos" w:hAnsi="Aptos"/>
        </w:rPr>
        <w:t xml:space="preserve"> </w:t>
      </w:r>
      <w:r w:rsidRPr="00505FC4">
        <w:rPr>
          <w:rFonts w:ascii="Aptos" w:hAnsi="Aptos"/>
        </w:rPr>
        <w:fldChar w:fldCharType="begin"/>
      </w:r>
      <w:r w:rsidR="00D25573" w:rsidRPr="00505FC4">
        <w:rPr>
          <w:rFonts w:ascii="Aptos" w:hAnsi="Aptos"/>
        </w:rPr>
        <w:instrText xml:space="preserve"> ADDIN ZOTERO_ITEM CSL_CITATION {"citationID":"CpbloKdn","properties":{"formattedCitation":"Moore, \\uc0\\u8216{}Three in Four Americans Believe in Paranormal\\uc0\\u8217{}, sect. GALLUP NEWS SERVICE.","plainCitation":"Moore, ‘Three in Four Americans Believe in Paranormal’, sect. GALLUP NEWS SERVICE.","noteIndex":18},"citationItems":[{"id":343,"uris":["http://zotero.org/users/19484722/items/GKK5D3DJ"],"itemData":{"id":343,"type":"webpage","abstract":"A recent Gallup survey shows that just about three in four Americans hold some paranormal belief -- in at least one of the following: extra sensory perception (ESP), haunted houses, ghosts, mental telepathy, clairvoyance, astrology, communicating with the dead, witches, reincarnation, and channeling. There are no significant differences in belief by age, gender, education, or region of the country.","container-title":"Gallup.com","language":"en","title":"Three in Four Americans Believe in Paranormal","URL":"https://news.gallup.com/poll/16915/Three-Four-Americans-Believe-Paranormal.aspx","author":[{"family":"Moore","given":"David W."}],"accessed":{"date-parts":[["2026",4,13]]},"issued":{"date-parts":[["2005",6,16]]}},"locator":"GALLUP NEWS SERVICE","label":"section"}],"schema":"https://github.com/citation-style-language/schema/raw/master/csl-citation.json"} </w:instrText>
      </w:r>
      <w:r w:rsidRPr="00505FC4">
        <w:rPr>
          <w:rFonts w:ascii="Aptos" w:hAnsi="Aptos"/>
        </w:rPr>
        <w:fldChar w:fldCharType="separate"/>
      </w:r>
      <w:r w:rsidRPr="00505FC4">
        <w:rPr>
          <w:rFonts w:ascii="Aptos" w:hAnsi="Aptos"/>
          <w:szCs w:val="24"/>
          <w:lang w:val="pl-PL"/>
          <w14:ligatures w14:val="standardContextual"/>
        </w:rPr>
        <w:t xml:space="preserve">Moore, ‘Three in </w:t>
      </w:r>
      <w:proofErr w:type="spellStart"/>
      <w:r w:rsidRPr="00505FC4">
        <w:rPr>
          <w:rFonts w:ascii="Aptos" w:hAnsi="Aptos"/>
          <w:szCs w:val="24"/>
          <w:lang w:val="pl-PL"/>
          <w14:ligatures w14:val="standardContextual"/>
        </w:rPr>
        <w:t>Four</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Americans</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Believe</w:t>
      </w:r>
      <w:proofErr w:type="spellEnd"/>
      <w:r w:rsidRPr="00505FC4">
        <w:rPr>
          <w:rFonts w:ascii="Aptos" w:hAnsi="Aptos"/>
          <w:szCs w:val="24"/>
          <w:lang w:val="pl-PL"/>
          <w14:ligatures w14:val="standardContextual"/>
        </w:rPr>
        <w:t xml:space="preserve"> in </w:t>
      </w:r>
      <w:proofErr w:type="spellStart"/>
      <w:r w:rsidRPr="00505FC4">
        <w:rPr>
          <w:rFonts w:ascii="Aptos" w:hAnsi="Aptos"/>
          <w:szCs w:val="24"/>
          <w:lang w:val="pl-PL"/>
          <w14:ligatures w14:val="standardContextual"/>
        </w:rPr>
        <w:t>Paranormal</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sect</w:t>
      </w:r>
      <w:proofErr w:type="spellEnd"/>
      <w:r w:rsidRPr="00505FC4">
        <w:rPr>
          <w:rFonts w:ascii="Aptos" w:hAnsi="Aptos"/>
          <w:szCs w:val="24"/>
          <w:lang w:val="pl-PL"/>
          <w14:ligatures w14:val="standardContextual"/>
        </w:rPr>
        <w:t>. GALLUP NEWS SERVICE.</w:t>
      </w:r>
      <w:r w:rsidRPr="00505FC4">
        <w:rPr>
          <w:rFonts w:ascii="Aptos" w:hAnsi="Aptos"/>
        </w:rPr>
        <w:fldChar w:fldCharType="end"/>
      </w:r>
    </w:p>
  </w:footnote>
  <w:footnote w:id="19">
    <w:p w14:paraId="3AD7756D" w14:textId="6FDB1D49" w:rsidR="0006353E" w:rsidRPr="00505FC4" w:rsidRDefault="0006353E">
      <w:pPr>
        <w:pStyle w:val="Tekstprzypisudolnego"/>
        <w:rPr>
          <w:rFonts w:ascii="Aptos" w:hAnsi="Aptos"/>
          <w:lang w:val="pl-PL"/>
        </w:rPr>
      </w:pPr>
      <w:r w:rsidRPr="00505FC4">
        <w:rPr>
          <w:rStyle w:val="Odwoanieprzypisudolnego"/>
          <w:rFonts w:ascii="Aptos" w:hAnsi="Aptos"/>
        </w:rPr>
        <w:footnoteRef/>
      </w:r>
      <w:r w:rsidRPr="00505FC4">
        <w:rPr>
          <w:rFonts w:ascii="Aptos" w:hAnsi="Aptos"/>
        </w:rPr>
        <w:t xml:space="preserve"> </w:t>
      </w:r>
      <w:r w:rsidRPr="00505FC4">
        <w:rPr>
          <w:rFonts w:ascii="Aptos" w:hAnsi="Aptos"/>
        </w:rPr>
        <w:fldChar w:fldCharType="begin"/>
      </w:r>
      <w:r w:rsidR="00D25573" w:rsidRPr="00505FC4">
        <w:rPr>
          <w:rFonts w:ascii="Aptos" w:hAnsi="Aptos"/>
        </w:rPr>
        <w:instrText xml:space="preserve"> ADDIN ZOTERO_ITEM CSL_CITATION {"citationID":"P5WX1Jlp","properties":{"formattedCitation":"Rotolo, {\\i{}30% of Americans Consult Astrology, Tarot Cards or Fortune Tellers}.","plainCitation":"Rotolo, 30% of Americans Consult Astrology, Tarot Cards or Fortune Tellers.","noteIndex":19},"citationItems":[{"id":342,"uris":["http://zotero.org/users/19484722/items/RAN7G6MT"],"itemData":{"id":342,"type":"report","language":"en-US","publisher":"Pew Research Center","title":"30% of Americans Consult Astrology, Tarot Cards or Fortune Tellers","URL":"https://www.pewresearch.org/wp-content/uploads/sites/20/2025/05/PR_2025.05.21_astrology-tarot-cards-fortune-tellers_report.pdf","author":[{"family":"Rotolo","given":"Chip"}],"accessed":{"date-parts":[["2026",4,13]]},"issued":{"date-parts":[["2025",5,21]]}}}],"schema":"https://github.com/citation-style-language/schema/raw/master/csl-citation.json"} </w:instrText>
      </w:r>
      <w:r w:rsidRPr="00505FC4">
        <w:rPr>
          <w:rFonts w:ascii="Aptos" w:hAnsi="Aptos"/>
        </w:rPr>
        <w:fldChar w:fldCharType="separate"/>
      </w:r>
      <w:proofErr w:type="spellStart"/>
      <w:r w:rsidRPr="00505FC4">
        <w:rPr>
          <w:rFonts w:ascii="Aptos" w:hAnsi="Aptos"/>
          <w:szCs w:val="24"/>
          <w:lang w:val="pl-PL"/>
          <w14:ligatures w14:val="standardContextual"/>
        </w:rPr>
        <w:t>Rotolo</w:t>
      </w:r>
      <w:proofErr w:type="spellEnd"/>
      <w:r w:rsidRPr="00505FC4">
        <w:rPr>
          <w:rFonts w:ascii="Aptos" w:hAnsi="Aptos"/>
          <w:szCs w:val="24"/>
          <w:lang w:val="pl-PL"/>
          <w14:ligatures w14:val="standardContextual"/>
        </w:rPr>
        <w:t xml:space="preserve">, </w:t>
      </w:r>
      <w:r w:rsidRPr="00505FC4">
        <w:rPr>
          <w:rFonts w:ascii="Aptos" w:hAnsi="Aptos"/>
          <w:i/>
          <w:iCs/>
          <w:szCs w:val="24"/>
          <w:lang w:val="pl-PL"/>
          <w14:ligatures w14:val="standardContextual"/>
        </w:rPr>
        <w:t xml:space="preserve">30% of </w:t>
      </w:r>
      <w:proofErr w:type="spellStart"/>
      <w:r w:rsidRPr="00505FC4">
        <w:rPr>
          <w:rFonts w:ascii="Aptos" w:hAnsi="Aptos"/>
          <w:i/>
          <w:iCs/>
          <w:szCs w:val="24"/>
          <w:lang w:val="pl-PL"/>
          <w14:ligatures w14:val="standardContextual"/>
        </w:rPr>
        <w:t>Americans</w:t>
      </w:r>
      <w:proofErr w:type="spellEnd"/>
      <w:r w:rsidRPr="00505FC4">
        <w:rPr>
          <w:rFonts w:ascii="Aptos" w:hAnsi="Aptos"/>
          <w:i/>
          <w:iCs/>
          <w:szCs w:val="24"/>
          <w:lang w:val="pl-PL"/>
          <w14:ligatures w14:val="standardContextual"/>
        </w:rPr>
        <w:t xml:space="preserve"> </w:t>
      </w:r>
      <w:proofErr w:type="spellStart"/>
      <w:r w:rsidRPr="00505FC4">
        <w:rPr>
          <w:rFonts w:ascii="Aptos" w:hAnsi="Aptos"/>
          <w:i/>
          <w:iCs/>
          <w:szCs w:val="24"/>
          <w:lang w:val="pl-PL"/>
          <w14:ligatures w14:val="standardContextual"/>
        </w:rPr>
        <w:t>Consult</w:t>
      </w:r>
      <w:proofErr w:type="spellEnd"/>
      <w:r w:rsidRPr="00505FC4">
        <w:rPr>
          <w:rFonts w:ascii="Aptos" w:hAnsi="Aptos"/>
          <w:i/>
          <w:iCs/>
          <w:szCs w:val="24"/>
          <w:lang w:val="pl-PL"/>
          <w14:ligatures w14:val="standardContextual"/>
        </w:rPr>
        <w:t xml:space="preserve"> </w:t>
      </w:r>
      <w:proofErr w:type="spellStart"/>
      <w:r w:rsidRPr="00505FC4">
        <w:rPr>
          <w:rFonts w:ascii="Aptos" w:hAnsi="Aptos"/>
          <w:i/>
          <w:iCs/>
          <w:szCs w:val="24"/>
          <w:lang w:val="pl-PL"/>
          <w14:ligatures w14:val="standardContextual"/>
        </w:rPr>
        <w:t>Astrology</w:t>
      </w:r>
      <w:proofErr w:type="spellEnd"/>
      <w:r w:rsidRPr="00505FC4">
        <w:rPr>
          <w:rFonts w:ascii="Aptos" w:hAnsi="Aptos"/>
          <w:i/>
          <w:iCs/>
          <w:szCs w:val="24"/>
          <w:lang w:val="pl-PL"/>
          <w14:ligatures w14:val="standardContextual"/>
        </w:rPr>
        <w:t xml:space="preserve">, Tarot Cards </w:t>
      </w:r>
      <w:proofErr w:type="spellStart"/>
      <w:r w:rsidRPr="00505FC4">
        <w:rPr>
          <w:rFonts w:ascii="Aptos" w:hAnsi="Aptos"/>
          <w:i/>
          <w:iCs/>
          <w:szCs w:val="24"/>
          <w:lang w:val="pl-PL"/>
          <w14:ligatures w14:val="standardContextual"/>
        </w:rPr>
        <w:t>or</w:t>
      </w:r>
      <w:proofErr w:type="spellEnd"/>
      <w:r w:rsidRPr="00505FC4">
        <w:rPr>
          <w:rFonts w:ascii="Aptos" w:hAnsi="Aptos"/>
          <w:i/>
          <w:iCs/>
          <w:szCs w:val="24"/>
          <w:lang w:val="pl-PL"/>
          <w14:ligatures w14:val="standardContextual"/>
        </w:rPr>
        <w:t xml:space="preserve"> </w:t>
      </w:r>
      <w:proofErr w:type="spellStart"/>
      <w:r w:rsidRPr="00505FC4">
        <w:rPr>
          <w:rFonts w:ascii="Aptos" w:hAnsi="Aptos"/>
          <w:i/>
          <w:iCs/>
          <w:szCs w:val="24"/>
          <w:lang w:val="pl-PL"/>
          <w14:ligatures w14:val="standardContextual"/>
        </w:rPr>
        <w:t>Fortune</w:t>
      </w:r>
      <w:proofErr w:type="spellEnd"/>
      <w:r w:rsidRPr="00505FC4">
        <w:rPr>
          <w:rFonts w:ascii="Aptos" w:hAnsi="Aptos"/>
          <w:i/>
          <w:iCs/>
          <w:szCs w:val="24"/>
          <w:lang w:val="pl-PL"/>
          <w14:ligatures w14:val="standardContextual"/>
        </w:rPr>
        <w:t xml:space="preserve"> </w:t>
      </w:r>
      <w:proofErr w:type="spellStart"/>
      <w:r w:rsidRPr="00505FC4">
        <w:rPr>
          <w:rFonts w:ascii="Aptos" w:hAnsi="Aptos"/>
          <w:i/>
          <w:iCs/>
          <w:szCs w:val="24"/>
          <w:lang w:val="pl-PL"/>
          <w14:ligatures w14:val="standardContextual"/>
        </w:rPr>
        <w:t>Tellers</w:t>
      </w:r>
      <w:proofErr w:type="spellEnd"/>
      <w:r w:rsidRPr="00505FC4">
        <w:rPr>
          <w:rFonts w:ascii="Aptos" w:hAnsi="Aptos"/>
          <w:szCs w:val="24"/>
          <w:lang w:val="pl-PL"/>
          <w14:ligatures w14:val="standardContextual"/>
        </w:rPr>
        <w:t>.</w:t>
      </w:r>
      <w:r w:rsidRPr="00505FC4">
        <w:rPr>
          <w:rFonts w:ascii="Aptos" w:hAnsi="Aptos"/>
        </w:rPr>
        <w:fldChar w:fldCharType="end"/>
      </w:r>
    </w:p>
  </w:footnote>
  <w:footnote w:id="20">
    <w:p w14:paraId="70894A41" w14:textId="6D5FDBE0" w:rsidR="00CB47A0" w:rsidRPr="00505FC4" w:rsidRDefault="00CB47A0">
      <w:pPr>
        <w:pStyle w:val="Tekstprzypisudolnego"/>
        <w:rPr>
          <w:rFonts w:ascii="Aptos" w:hAnsi="Aptos"/>
          <w:lang w:val="pl-PL"/>
        </w:rPr>
      </w:pPr>
      <w:r w:rsidRPr="00505FC4">
        <w:rPr>
          <w:rStyle w:val="Odwoanieprzypisudolnego"/>
          <w:rFonts w:ascii="Aptos" w:hAnsi="Aptos"/>
        </w:rPr>
        <w:footnoteRef/>
      </w:r>
      <w:r w:rsidRPr="00505FC4">
        <w:rPr>
          <w:rFonts w:ascii="Aptos" w:hAnsi="Aptos"/>
        </w:rPr>
        <w:t xml:space="preserve"> </w:t>
      </w:r>
      <w:r w:rsidRPr="00505FC4">
        <w:rPr>
          <w:rFonts w:ascii="Aptos" w:hAnsi="Aptos"/>
        </w:rPr>
        <w:fldChar w:fldCharType="begin"/>
      </w:r>
      <w:r w:rsidR="00D25573" w:rsidRPr="00505FC4">
        <w:rPr>
          <w:rFonts w:ascii="Aptos" w:hAnsi="Aptos"/>
        </w:rPr>
        <w:instrText xml:space="preserve"> ADDIN ZOTERO_ITEM CSL_CITATION {"citationID":"3bwkJDPO","properties":{"formattedCitation":"Tony Silva, \\uc0\\u8216{}Masculinity, Femininity, and Reported Paranormal Beliefs\\uc0\\u8217{}, {\\i{}Journal for the Scientific Study of Religion}, 62.3 (2023), pp. 709\\uc0\\u8211{}22, doi:https://10.1111/jssr.12862.","plainCitation":"Tony Silva, ‘Masculinity, Femininity, and Reported Paranormal Beliefs’, Journal for the Scientific Study of Religion, 62.3 (2023), pp. 709–22, doi:https://10.1111/jssr.12862.","noteIndex":20},"citationItems":[{"id":325,"uris":["http://zotero.org/users/19484722/items/ZKQ2D9BX"],"itemData":{"id":325,"type":"article-journal","abstract":"Abstract\n            \n              Previous research has found that women are more likely than men to report belief in nonmaterial paranormal phenomena (e.g., psychics). There are inconsistent findings about whether men are more likely than women to report belief in material paranormal phenomena (e.g., bigfoot/sasquatch), and no prior survey research has examined gender expression (as masculine or feminine) as it relates to paranormal beliefs. This paper asks: How do gender identity and gender expression relate to reported paranormal beliefs? It answers this question using a large sample (\n              n\n              = 2504) of Canadians. Femininity helps explain differences between cisgender women and men on reported beliefs about foreseeing the future and telekinesis, but less so about reported belief in ghosts. Intriguingly, reported gender atypicality is associated with reported belief in all paranormal phenomena among cisgender women and among cisgender men. The results highlight the importance of measuring gender expression for beliefs that science cannot verify.","container-title":"Journal for the Scientific Study of Religion","DOI":"https://10.1111/jssr.12862","ISSN":"0021-8294, 1468-5906","issue":"3","journalAbbreviation":"Scientific Study of Religion","language":"en","page":"709-722","source":"DOI.org (Crossref)","title":"Masculinity, Femininity, and Reported Paranormal Beliefs","URL":"https://onlinelibrary.wiley.com/doi/10.1111/jssr.12862","volume":"62","author":[{"family":"Silva","given":"Tony"}],"accessed":{"date-parts":[["2026",4,12]]},"issued":{"date-parts":[["2023",9]]}}}],"schema":"https://github.com/citation-style-language/schema/raw/master/csl-citation.json"} </w:instrText>
      </w:r>
      <w:r w:rsidRPr="00505FC4">
        <w:rPr>
          <w:rFonts w:ascii="Aptos" w:hAnsi="Aptos"/>
        </w:rPr>
        <w:fldChar w:fldCharType="separate"/>
      </w:r>
      <w:r w:rsidRPr="00505FC4">
        <w:rPr>
          <w:rFonts w:ascii="Aptos" w:hAnsi="Aptos"/>
          <w:szCs w:val="24"/>
          <w:lang w:val="pl-PL"/>
          <w14:ligatures w14:val="standardContextual"/>
        </w:rPr>
        <w:t>Tony Silva, ‘</w:t>
      </w:r>
      <w:proofErr w:type="spellStart"/>
      <w:r w:rsidRPr="00505FC4">
        <w:rPr>
          <w:rFonts w:ascii="Aptos" w:hAnsi="Aptos"/>
          <w:szCs w:val="24"/>
          <w:lang w:val="pl-PL"/>
          <w14:ligatures w14:val="standardContextual"/>
        </w:rPr>
        <w:t>Masculinity</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Femininity</w:t>
      </w:r>
      <w:proofErr w:type="spellEnd"/>
      <w:r w:rsidRPr="00505FC4">
        <w:rPr>
          <w:rFonts w:ascii="Aptos" w:hAnsi="Aptos"/>
          <w:szCs w:val="24"/>
          <w:lang w:val="pl-PL"/>
          <w14:ligatures w14:val="standardContextual"/>
        </w:rPr>
        <w:t xml:space="preserve">, and </w:t>
      </w:r>
      <w:proofErr w:type="spellStart"/>
      <w:r w:rsidRPr="00505FC4">
        <w:rPr>
          <w:rFonts w:ascii="Aptos" w:hAnsi="Aptos"/>
          <w:szCs w:val="24"/>
          <w:lang w:val="pl-PL"/>
          <w14:ligatures w14:val="standardContextual"/>
        </w:rPr>
        <w:t>Reported</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Paranormal</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Beliefs</w:t>
      </w:r>
      <w:proofErr w:type="spellEnd"/>
      <w:r w:rsidRPr="00505FC4">
        <w:rPr>
          <w:rFonts w:ascii="Aptos" w:hAnsi="Aptos"/>
          <w:szCs w:val="24"/>
          <w:lang w:val="pl-PL"/>
          <w14:ligatures w14:val="standardContextual"/>
        </w:rPr>
        <w:t xml:space="preserve">’, </w:t>
      </w:r>
      <w:proofErr w:type="spellStart"/>
      <w:r w:rsidRPr="00505FC4">
        <w:rPr>
          <w:rFonts w:ascii="Aptos" w:hAnsi="Aptos"/>
          <w:i/>
          <w:iCs/>
          <w:szCs w:val="24"/>
          <w:lang w:val="pl-PL"/>
          <w14:ligatures w14:val="standardContextual"/>
        </w:rPr>
        <w:t>Journal</w:t>
      </w:r>
      <w:proofErr w:type="spellEnd"/>
      <w:r w:rsidRPr="00505FC4">
        <w:rPr>
          <w:rFonts w:ascii="Aptos" w:hAnsi="Aptos"/>
          <w:i/>
          <w:iCs/>
          <w:szCs w:val="24"/>
          <w:lang w:val="pl-PL"/>
          <w14:ligatures w14:val="standardContextual"/>
        </w:rPr>
        <w:t xml:space="preserve"> for the </w:t>
      </w:r>
      <w:proofErr w:type="spellStart"/>
      <w:r w:rsidRPr="00505FC4">
        <w:rPr>
          <w:rFonts w:ascii="Aptos" w:hAnsi="Aptos"/>
          <w:i/>
          <w:iCs/>
          <w:szCs w:val="24"/>
          <w:lang w:val="pl-PL"/>
          <w14:ligatures w14:val="standardContextual"/>
        </w:rPr>
        <w:t>Scientific</w:t>
      </w:r>
      <w:proofErr w:type="spellEnd"/>
      <w:r w:rsidRPr="00505FC4">
        <w:rPr>
          <w:rFonts w:ascii="Aptos" w:hAnsi="Aptos"/>
          <w:i/>
          <w:iCs/>
          <w:szCs w:val="24"/>
          <w:lang w:val="pl-PL"/>
          <w14:ligatures w14:val="standardContextual"/>
        </w:rPr>
        <w:t xml:space="preserve"> </w:t>
      </w:r>
      <w:proofErr w:type="spellStart"/>
      <w:r w:rsidRPr="00505FC4">
        <w:rPr>
          <w:rFonts w:ascii="Aptos" w:hAnsi="Aptos"/>
          <w:i/>
          <w:iCs/>
          <w:szCs w:val="24"/>
          <w:lang w:val="pl-PL"/>
          <w14:ligatures w14:val="standardContextual"/>
        </w:rPr>
        <w:t>Study</w:t>
      </w:r>
      <w:proofErr w:type="spellEnd"/>
      <w:r w:rsidRPr="00505FC4">
        <w:rPr>
          <w:rFonts w:ascii="Aptos" w:hAnsi="Aptos"/>
          <w:i/>
          <w:iCs/>
          <w:szCs w:val="24"/>
          <w:lang w:val="pl-PL"/>
          <w14:ligatures w14:val="standardContextual"/>
        </w:rPr>
        <w:t xml:space="preserve"> of </w:t>
      </w:r>
      <w:proofErr w:type="spellStart"/>
      <w:r w:rsidRPr="00505FC4">
        <w:rPr>
          <w:rFonts w:ascii="Aptos" w:hAnsi="Aptos"/>
          <w:i/>
          <w:iCs/>
          <w:szCs w:val="24"/>
          <w:lang w:val="pl-PL"/>
          <w14:ligatures w14:val="standardContextual"/>
        </w:rPr>
        <w:t>Religion</w:t>
      </w:r>
      <w:proofErr w:type="spellEnd"/>
      <w:r w:rsidRPr="00505FC4">
        <w:rPr>
          <w:rFonts w:ascii="Aptos" w:hAnsi="Aptos"/>
          <w:szCs w:val="24"/>
          <w:lang w:val="pl-PL"/>
          <w14:ligatures w14:val="standardContextual"/>
        </w:rPr>
        <w:t xml:space="preserve">, 62.3 (2023), pp. 709–22, </w:t>
      </w:r>
      <w:proofErr w:type="spellStart"/>
      <w:proofErr w:type="gramStart"/>
      <w:r w:rsidRPr="00505FC4">
        <w:rPr>
          <w:rFonts w:ascii="Aptos" w:hAnsi="Aptos"/>
          <w:szCs w:val="24"/>
          <w:lang w:val="pl-PL"/>
          <w14:ligatures w14:val="standardContextual"/>
        </w:rPr>
        <w:t>doi:https</w:t>
      </w:r>
      <w:proofErr w:type="spellEnd"/>
      <w:r w:rsidRPr="00505FC4">
        <w:rPr>
          <w:rFonts w:ascii="Aptos" w:hAnsi="Aptos"/>
          <w:szCs w:val="24"/>
          <w:lang w:val="pl-PL"/>
          <w14:ligatures w14:val="standardContextual"/>
        </w:rPr>
        <w:t>://10.1111/jssr.12862</w:t>
      </w:r>
      <w:proofErr w:type="gramEnd"/>
      <w:r w:rsidRPr="00505FC4">
        <w:rPr>
          <w:rFonts w:ascii="Aptos" w:hAnsi="Aptos"/>
          <w:szCs w:val="24"/>
          <w:lang w:val="pl-PL"/>
          <w14:ligatures w14:val="standardContextual"/>
        </w:rPr>
        <w:t>.</w:t>
      </w:r>
      <w:r w:rsidRPr="00505FC4">
        <w:rPr>
          <w:rFonts w:ascii="Aptos" w:hAnsi="Aptos"/>
        </w:rPr>
        <w:fldChar w:fldCharType="end"/>
      </w:r>
    </w:p>
  </w:footnote>
  <w:footnote w:id="21">
    <w:p w14:paraId="0502CF9D" w14:textId="78388322" w:rsidR="00AC0662" w:rsidRPr="00505FC4" w:rsidRDefault="00AC0662">
      <w:pPr>
        <w:pStyle w:val="Tekstprzypisudolnego"/>
        <w:rPr>
          <w:rFonts w:ascii="Aptos" w:hAnsi="Aptos"/>
          <w:lang w:val="pl-PL"/>
        </w:rPr>
      </w:pPr>
      <w:r w:rsidRPr="00505FC4">
        <w:rPr>
          <w:rStyle w:val="Odwoanieprzypisudolnego"/>
          <w:rFonts w:ascii="Aptos" w:hAnsi="Aptos"/>
        </w:rPr>
        <w:footnoteRef/>
      </w:r>
      <w:r w:rsidRPr="00505FC4">
        <w:rPr>
          <w:rFonts w:ascii="Aptos" w:hAnsi="Aptos"/>
        </w:rPr>
        <w:t xml:space="preserve"> </w:t>
      </w:r>
      <w:r w:rsidRPr="00505FC4">
        <w:rPr>
          <w:rFonts w:ascii="Aptos" w:hAnsi="Aptos"/>
        </w:rPr>
        <w:fldChar w:fldCharType="begin"/>
      </w:r>
      <w:r w:rsidRPr="00505FC4">
        <w:rPr>
          <w:rFonts w:ascii="Aptos" w:hAnsi="Aptos"/>
        </w:rPr>
        <w:instrText xml:space="preserve"> ADDIN ZOTERO_ITEM CSL_CITATION {"citationID":"91yslUVF","properties":{"formattedCitation":"Sugarman and others, \\uc0\\u8216{}Astrology Beliefs among Undergraduate Students\\uc0\\u8217{}; Campion, {\\i{}Astrology and Popular Religion in the Modern West}, pp. 152\\uc0\\u8211{}53.","plainCitation":"Sugarman and others, ‘Astrology Beliefs among Undergraduate Students’; Campion, Astrology and Popular Religion in the Modern West, pp. 152–53.","noteIndex":21},"citationItems":[{"id":324,"uris":["http://zotero.org/users/19484722/items/MY7EJYHD"],"itemData":{"id":324,"type":"article-journal","container-title":"Astronomy Education Review","DOI":"https://10.3847/AER2010040","ISSN":"15391515","issue":"1","page":"010101-010101-9","source":"DOI.org (Crossref)","title":"Astrology Beliefs among Undergraduate Students","URL":"http://www.portico.org/Portico/article?article=pgg3ztf86rh","volume":"10","author":[{"family":"Sugarman","given":"Hannah"},{"family":"Impey","given":"Chris"},{"family":"Buxner","given":"Sanlyn"},{"family":"Antonellis","given":"Jessie"}],"accessed":{"date-parts":[["2026",4,12]]},"issued":{"date-parts":[["2011",12]]}},"label":"page"},{"id":167,"uris":["http://zotero.org/users/19484722/items/69SY23MC"],"itemData":{"id":167,"type":"book","edition":"1st ed","ISBN":"978-1-138-26162-4","language":"eng","number-of-pages":"1","publisher":"Taylor and Francis","publisher-place":"London","source":"K10plus ISBN","title":"Astrology and Popular Religion in the Modern West: Prophecy, Cosmology and the New Age Movement","title-short":"Astrology and Popular Religion in the Modern West","author":[{"family":"Campion","given":"Nicholas"}],"issued":{"date-parts":[["2016"]]}},"locator":"152-153","label":"page"}],"schema":"https://github.com/citation-style-language/schema/raw/master/csl-citation.json"} </w:instrText>
      </w:r>
      <w:r w:rsidRPr="00505FC4">
        <w:rPr>
          <w:rFonts w:ascii="Aptos" w:hAnsi="Aptos"/>
        </w:rPr>
        <w:fldChar w:fldCharType="separate"/>
      </w:r>
      <w:proofErr w:type="spellStart"/>
      <w:r w:rsidRPr="00505FC4">
        <w:rPr>
          <w:rFonts w:ascii="Aptos" w:hAnsi="Aptos"/>
          <w:szCs w:val="24"/>
          <w:lang w:val="pl-PL"/>
          <w14:ligatures w14:val="standardContextual"/>
        </w:rPr>
        <w:t>Sugarman</w:t>
      </w:r>
      <w:proofErr w:type="spellEnd"/>
      <w:r w:rsidRPr="00505FC4">
        <w:rPr>
          <w:rFonts w:ascii="Aptos" w:hAnsi="Aptos"/>
          <w:szCs w:val="24"/>
          <w:lang w:val="pl-PL"/>
          <w14:ligatures w14:val="standardContextual"/>
        </w:rPr>
        <w:t xml:space="preserve"> and </w:t>
      </w:r>
      <w:proofErr w:type="spellStart"/>
      <w:r w:rsidRPr="00505FC4">
        <w:rPr>
          <w:rFonts w:ascii="Aptos" w:hAnsi="Aptos"/>
          <w:szCs w:val="24"/>
          <w:lang w:val="pl-PL"/>
          <w14:ligatures w14:val="standardContextual"/>
        </w:rPr>
        <w:t>others</w:t>
      </w:r>
      <w:proofErr w:type="spellEnd"/>
      <w:r w:rsidRPr="00505FC4">
        <w:rPr>
          <w:rFonts w:ascii="Aptos" w:hAnsi="Aptos"/>
          <w:szCs w:val="24"/>
          <w:lang w:val="pl-PL"/>
          <w14:ligatures w14:val="standardContextual"/>
        </w:rPr>
        <w:t>, ‘</w:t>
      </w:r>
      <w:proofErr w:type="spellStart"/>
      <w:r w:rsidRPr="00505FC4">
        <w:rPr>
          <w:rFonts w:ascii="Aptos" w:hAnsi="Aptos"/>
          <w:szCs w:val="24"/>
          <w:lang w:val="pl-PL"/>
          <w14:ligatures w14:val="standardContextual"/>
        </w:rPr>
        <w:t>Astrology</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Beliefs</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among</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Undergraduate</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Students</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Campion</w:t>
      </w:r>
      <w:proofErr w:type="spellEnd"/>
      <w:r w:rsidRPr="00505FC4">
        <w:rPr>
          <w:rFonts w:ascii="Aptos" w:hAnsi="Aptos"/>
          <w:szCs w:val="24"/>
          <w:lang w:val="pl-PL"/>
          <w14:ligatures w14:val="standardContextual"/>
        </w:rPr>
        <w:t xml:space="preserve">, </w:t>
      </w:r>
      <w:proofErr w:type="spellStart"/>
      <w:r w:rsidRPr="00505FC4">
        <w:rPr>
          <w:rFonts w:ascii="Aptos" w:hAnsi="Aptos"/>
          <w:i/>
          <w:iCs/>
          <w:szCs w:val="24"/>
          <w:lang w:val="pl-PL"/>
          <w14:ligatures w14:val="standardContextual"/>
        </w:rPr>
        <w:t>Astrology</w:t>
      </w:r>
      <w:proofErr w:type="spellEnd"/>
      <w:r w:rsidRPr="00505FC4">
        <w:rPr>
          <w:rFonts w:ascii="Aptos" w:hAnsi="Aptos"/>
          <w:i/>
          <w:iCs/>
          <w:szCs w:val="24"/>
          <w:lang w:val="pl-PL"/>
          <w14:ligatures w14:val="standardContextual"/>
        </w:rPr>
        <w:t xml:space="preserve"> and Popular </w:t>
      </w:r>
      <w:proofErr w:type="spellStart"/>
      <w:r w:rsidRPr="00505FC4">
        <w:rPr>
          <w:rFonts w:ascii="Aptos" w:hAnsi="Aptos"/>
          <w:i/>
          <w:iCs/>
          <w:szCs w:val="24"/>
          <w:lang w:val="pl-PL"/>
          <w14:ligatures w14:val="standardContextual"/>
        </w:rPr>
        <w:t>Religion</w:t>
      </w:r>
      <w:proofErr w:type="spellEnd"/>
      <w:r w:rsidRPr="00505FC4">
        <w:rPr>
          <w:rFonts w:ascii="Aptos" w:hAnsi="Aptos"/>
          <w:i/>
          <w:iCs/>
          <w:szCs w:val="24"/>
          <w:lang w:val="pl-PL"/>
          <w14:ligatures w14:val="standardContextual"/>
        </w:rPr>
        <w:t xml:space="preserve"> in the Modern West</w:t>
      </w:r>
      <w:r w:rsidRPr="00505FC4">
        <w:rPr>
          <w:rFonts w:ascii="Aptos" w:hAnsi="Aptos"/>
          <w:szCs w:val="24"/>
          <w:lang w:val="pl-PL"/>
          <w14:ligatures w14:val="standardContextual"/>
        </w:rPr>
        <w:t>, pp. 152–53.</w:t>
      </w:r>
      <w:r w:rsidRPr="00505FC4">
        <w:rPr>
          <w:rFonts w:ascii="Aptos" w:hAnsi="Aptos"/>
        </w:rPr>
        <w:fldChar w:fldCharType="end"/>
      </w:r>
    </w:p>
  </w:footnote>
  <w:footnote w:id="22">
    <w:p w14:paraId="0F30F7BF" w14:textId="10006DC5" w:rsidR="00CE371C" w:rsidRPr="00505FC4" w:rsidRDefault="00CE371C">
      <w:pPr>
        <w:pStyle w:val="Tekstprzypisudolnego"/>
        <w:rPr>
          <w:rFonts w:ascii="Aptos" w:hAnsi="Aptos"/>
          <w:lang w:val="pl-PL"/>
        </w:rPr>
      </w:pPr>
      <w:r w:rsidRPr="00505FC4">
        <w:rPr>
          <w:rStyle w:val="Odwoanieprzypisudolnego"/>
          <w:rFonts w:ascii="Aptos" w:hAnsi="Aptos"/>
        </w:rPr>
        <w:footnoteRef/>
      </w:r>
      <w:r w:rsidRPr="00505FC4">
        <w:rPr>
          <w:rFonts w:ascii="Aptos" w:hAnsi="Aptos"/>
        </w:rPr>
        <w:t xml:space="preserve"> </w:t>
      </w:r>
      <w:r w:rsidRPr="00505FC4">
        <w:rPr>
          <w:rFonts w:ascii="Aptos" w:hAnsi="Aptos"/>
        </w:rPr>
        <w:fldChar w:fldCharType="begin"/>
      </w:r>
      <w:r w:rsidRPr="00505FC4">
        <w:rPr>
          <w:rFonts w:ascii="Aptos" w:hAnsi="Aptos"/>
        </w:rPr>
        <w:instrText xml:space="preserve"> ADDIN ZOTERO_ITEM CSL_CITATION {"citationID":"q4iJAtnP","properties":{"formattedCitation":"Katarzyna Skrzypi\\uc0\\u324{}ska and Pawe\\uc0\\u322{} Atroszko, \\uc0\\u8216{}\\uc0\\u346{}cie\\uc0\\u380{}ka Zawodowa w Relacji Do Osobowo\\uc0\\u347{}ci i Duchowo\\uc0\\u347{}ci Cz\\uc0\\u322{}owieka/Occupational Pathway in Relation to Human Personality and Spirituality\\uc0\\u8217{}, {\\i{}PSYCHOLOGIA ROZWOJOWA} (Krak\\uc0\\u243{}w, Poland), 20.2 (2015), pp. 41\\uc0\\u8211{}56 (p. 54), doi:https://10.4467/20843879PR.15.009.3481.","plainCitation":"Katarzyna Skrzypińska and Paweł Atroszko, ‘Ścieżka Zawodowa w Relacji Do Osobowości i Duchowości Człowieka/Occupational Pathway in Relation to Human Personality and Spirituality’, PSYCHOLOGIA ROZWOJOWA (Kraków, Poland), 20.2 (2015), pp. 41–56 (p. 54), doi:https://10.4467/20843879PR.15.009.3481.","noteIndex":22},"citationItems":[{"id":391,"uris":["http://zotero.org/users/19484722/items/SSG2LBMM"],"itemData":{"id":391,"type":"article-journal","abstract":"This study explored the relationship between spirituality and work values among graduating college seniors at a large public mid-Atlantic Research-Extensive institution. Gender differences in this relationship were also examined. Via an online survey, 429 participants completed Super's (1968) Work Values Inventory and Wheat's (1991) Human Spirituality Scale. The results revealed a low, hut statistically significant relationship between spirituality and intrinsic work values (r=0.40). Between spirituality and extrinsic work values, an even lower, but statistically significant relationship existed (r=0.15), with men exhibiting higher degrees of relationship than women. These findings inform the practice of career counselors by raising awareness of gender influences on spirituality and career development. [PUBLICATION ABSTRACT]","container-title":"PSYCHOLOGIA ROZWOJOWA","DOI":"https://10.4467/20843879PR.15.009.3481","ISSN":"0888210X","issue":"2","language":"English","license":"Copyright Southern Association for College Student Affairs Spring 2004","note":"number-of-pages: 12","page":"41-56","publisher":"Jagiellonian University-Jagiellonian University Press","publisher-place":"Kraków, Poland","source":"ProQuest","title":"Ścieżka zawodowa w relacji do osobowości i duchowości człowieka/Occupational pathway in relation to human personality and spirituality","title-short":"The Influence of Spirituality on the Career Development of College Seniors","URL":"https://www.proquest.com/scholarly-journals/sciezka-zawodowa-w-relacji-do-osobowosci-i/docview/1761062567/se-2?accountid=130472","volume":"20","author":[{"family":"Skrzypińska","given":"Katarzyna"},{"family":"Atroszko","given":"Paweł"}],"issued":{"date-parts":[["2015",4]]}},"locator":"54","label":"page"}],"schema":"https://github.com/citation-style-language/schema/raw/master/csl-citation.json"} </w:instrText>
      </w:r>
      <w:r w:rsidRPr="00505FC4">
        <w:rPr>
          <w:rFonts w:ascii="Aptos" w:hAnsi="Aptos"/>
        </w:rPr>
        <w:fldChar w:fldCharType="separate"/>
      </w:r>
      <w:r w:rsidRPr="00505FC4">
        <w:rPr>
          <w:rFonts w:ascii="Aptos" w:hAnsi="Aptos"/>
          <w:szCs w:val="24"/>
          <w:lang w:val="pl-PL"/>
          <w14:ligatures w14:val="standardContextual"/>
        </w:rPr>
        <w:t xml:space="preserve">Katarzyna Skrzypińska and Paweł </w:t>
      </w:r>
      <w:proofErr w:type="spellStart"/>
      <w:r w:rsidRPr="00505FC4">
        <w:rPr>
          <w:rFonts w:ascii="Aptos" w:hAnsi="Aptos"/>
          <w:szCs w:val="24"/>
          <w:lang w:val="pl-PL"/>
          <w14:ligatures w14:val="standardContextual"/>
        </w:rPr>
        <w:t>Atroszko</w:t>
      </w:r>
      <w:proofErr w:type="spellEnd"/>
      <w:r w:rsidRPr="00505FC4">
        <w:rPr>
          <w:rFonts w:ascii="Aptos" w:hAnsi="Aptos"/>
          <w:szCs w:val="24"/>
          <w:lang w:val="pl-PL"/>
          <w14:ligatures w14:val="standardContextual"/>
        </w:rPr>
        <w:t>, ‘Ścieżka Zawodowa w Relacji Do Osobowości i Duchowości Człowieka/</w:t>
      </w:r>
      <w:proofErr w:type="spellStart"/>
      <w:r w:rsidRPr="00505FC4">
        <w:rPr>
          <w:rFonts w:ascii="Aptos" w:hAnsi="Aptos"/>
          <w:szCs w:val="24"/>
          <w:lang w:val="pl-PL"/>
          <w14:ligatures w14:val="standardContextual"/>
        </w:rPr>
        <w:t>Occupational</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Pathway</w:t>
      </w:r>
      <w:proofErr w:type="spellEnd"/>
      <w:r w:rsidRPr="00505FC4">
        <w:rPr>
          <w:rFonts w:ascii="Aptos" w:hAnsi="Aptos"/>
          <w:szCs w:val="24"/>
          <w:lang w:val="pl-PL"/>
          <w14:ligatures w14:val="standardContextual"/>
        </w:rPr>
        <w:t xml:space="preserve"> in </w:t>
      </w:r>
      <w:proofErr w:type="spellStart"/>
      <w:r w:rsidRPr="00505FC4">
        <w:rPr>
          <w:rFonts w:ascii="Aptos" w:hAnsi="Aptos"/>
          <w:szCs w:val="24"/>
          <w:lang w:val="pl-PL"/>
          <w14:ligatures w14:val="standardContextual"/>
        </w:rPr>
        <w:t>Relation</w:t>
      </w:r>
      <w:proofErr w:type="spellEnd"/>
      <w:r w:rsidRPr="00505FC4">
        <w:rPr>
          <w:rFonts w:ascii="Aptos" w:hAnsi="Aptos"/>
          <w:szCs w:val="24"/>
          <w:lang w:val="pl-PL"/>
          <w14:ligatures w14:val="standardContextual"/>
        </w:rPr>
        <w:t xml:space="preserve"> to Human </w:t>
      </w:r>
      <w:proofErr w:type="spellStart"/>
      <w:r w:rsidRPr="00505FC4">
        <w:rPr>
          <w:rFonts w:ascii="Aptos" w:hAnsi="Aptos"/>
          <w:szCs w:val="24"/>
          <w:lang w:val="pl-PL"/>
          <w14:ligatures w14:val="standardContextual"/>
        </w:rPr>
        <w:t>Personality</w:t>
      </w:r>
      <w:proofErr w:type="spellEnd"/>
      <w:r w:rsidRPr="00505FC4">
        <w:rPr>
          <w:rFonts w:ascii="Aptos" w:hAnsi="Aptos"/>
          <w:szCs w:val="24"/>
          <w:lang w:val="pl-PL"/>
          <w14:ligatures w14:val="standardContextual"/>
        </w:rPr>
        <w:t xml:space="preserve"> and </w:t>
      </w:r>
      <w:proofErr w:type="spellStart"/>
      <w:r w:rsidRPr="00505FC4">
        <w:rPr>
          <w:rFonts w:ascii="Aptos" w:hAnsi="Aptos"/>
          <w:szCs w:val="24"/>
          <w:lang w:val="pl-PL"/>
          <w14:ligatures w14:val="standardContextual"/>
        </w:rPr>
        <w:t>Spirituality</w:t>
      </w:r>
      <w:proofErr w:type="spellEnd"/>
      <w:r w:rsidRPr="00505FC4">
        <w:rPr>
          <w:rFonts w:ascii="Aptos" w:hAnsi="Aptos"/>
          <w:szCs w:val="24"/>
          <w:lang w:val="pl-PL"/>
          <w14:ligatures w14:val="standardContextual"/>
        </w:rPr>
        <w:t xml:space="preserve">’, </w:t>
      </w:r>
      <w:r w:rsidRPr="00505FC4">
        <w:rPr>
          <w:rFonts w:ascii="Aptos" w:hAnsi="Aptos"/>
          <w:i/>
          <w:iCs/>
          <w:szCs w:val="24"/>
          <w:lang w:val="pl-PL"/>
          <w14:ligatures w14:val="standardContextual"/>
        </w:rPr>
        <w:t>PSYCHOLOGIA ROZWOJOWA</w:t>
      </w:r>
      <w:r w:rsidRPr="00505FC4">
        <w:rPr>
          <w:rFonts w:ascii="Aptos" w:hAnsi="Aptos"/>
          <w:szCs w:val="24"/>
          <w:lang w:val="pl-PL"/>
          <w14:ligatures w14:val="standardContextual"/>
        </w:rPr>
        <w:t xml:space="preserve"> (Kraków, Poland), 20.2 (2015), pp. 41–56 (p. 54), </w:t>
      </w:r>
      <w:proofErr w:type="spellStart"/>
      <w:proofErr w:type="gramStart"/>
      <w:r w:rsidRPr="00505FC4">
        <w:rPr>
          <w:rFonts w:ascii="Aptos" w:hAnsi="Aptos"/>
          <w:szCs w:val="24"/>
          <w:lang w:val="pl-PL"/>
          <w14:ligatures w14:val="standardContextual"/>
        </w:rPr>
        <w:t>doi:https</w:t>
      </w:r>
      <w:proofErr w:type="spellEnd"/>
      <w:r w:rsidRPr="00505FC4">
        <w:rPr>
          <w:rFonts w:ascii="Aptos" w:hAnsi="Aptos"/>
          <w:szCs w:val="24"/>
          <w:lang w:val="pl-PL"/>
          <w14:ligatures w14:val="standardContextual"/>
        </w:rPr>
        <w:t>://10.4467/20843879PR.15.009.3481</w:t>
      </w:r>
      <w:proofErr w:type="gramEnd"/>
      <w:r w:rsidRPr="00505FC4">
        <w:rPr>
          <w:rFonts w:ascii="Aptos" w:hAnsi="Aptos"/>
          <w:szCs w:val="24"/>
          <w:lang w:val="pl-PL"/>
          <w14:ligatures w14:val="standardContextual"/>
        </w:rPr>
        <w:t>.</w:t>
      </w:r>
      <w:r w:rsidRPr="00505FC4">
        <w:rPr>
          <w:rFonts w:ascii="Aptos" w:hAnsi="Aptos"/>
        </w:rPr>
        <w:fldChar w:fldCharType="end"/>
      </w:r>
    </w:p>
  </w:footnote>
  <w:footnote w:id="23">
    <w:p w14:paraId="7FA53AD7" w14:textId="2A9180DB" w:rsidR="00AD0DFC" w:rsidRPr="00505FC4" w:rsidRDefault="00AD0DFC">
      <w:pPr>
        <w:pStyle w:val="Tekstprzypisudolnego"/>
        <w:rPr>
          <w:rFonts w:ascii="Aptos" w:hAnsi="Aptos"/>
          <w:lang w:val="pl-PL"/>
        </w:rPr>
      </w:pPr>
      <w:r w:rsidRPr="00505FC4">
        <w:rPr>
          <w:rStyle w:val="Odwoanieprzypisudolnego"/>
          <w:rFonts w:ascii="Aptos" w:hAnsi="Aptos"/>
        </w:rPr>
        <w:footnoteRef/>
      </w:r>
      <w:r w:rsidRPr="00505FC4">
        <w:rPr>
          <w:rFonts w:ascii="Aptos" w:hAnsi="Aptos"/>
        </w:rPr>
        <w:t xml:space="preserve"> </w:t>
      </w:r>
      <w:r w:rsidRPr="00505FC4">
        <w:rPr>
          <w:rFonts w:ascii="Aptos" w:hAnsi="Aptos"/>
        </w:rPr>
        <w:fldChar w:fldCharType="begin"/>
      </w:r>
      <w:r w:rsidRPr="00505FC4">
        <w:rPr>
          <w:rFonts w:ascii="Aptos" w:hAnsi="Aptos"/>
        </w:rPr>
        <w:instrText xml:space="preserve"> ADDIN ZOTERO_ITEM CSL_CITATION {"citationID":"sfJuNCTV","properties":{"formattedCitation":"Bohdan Ro\\uc0\\u380{}nowski and Beata Zarzycka, \\uc0\\u8216{}Centrality of Religiosity as a Predictor of Work Orientation Styles and Work Engagement: A Moderating Role of Gender\\uc0\\u8217{}, {\\i{}Religions}, 11.8 (2020), p. 387 (p. 8), doi:https://10.3390/rel11080387.","plainCitation":"Bohdan Rożnowski and Beata Zarzycka, ‘Centrality of Religiosity as a Predictor of Work Orientation Styles and Work Engagement: A Moderating Role of Gender’, Religions, 11.8 (2020), p. 387 (p. 8), doi:https://10.3390/rel11080387.","noteIndex":23},"citationItems":[{"id":393,"uris":["http://zotero.org/users/19484722/items/GBEKMIMP"],"itemData":{"id":393,"type":"article-journal","abstract":"Previous research links religiosity/spirituality with a wide variety of organizational functions and practices, and, in particular, with management processes and leadership practices. Building on Huber’s concept of the centrality of religiosity, we propose that religiosity can also affect career choice and development—in particular, work orientation styles and work engagement. We also suggest that these relationships can be moderated by gender. The hypotheses were tested on a sample of 219 adult employees (Mage = 37.7, SDage = 9.2) in a cross-sectional study. Findings provide support the religiosity–career orientation style link and the moderating function of gender in the relationship of the centrality of religiosity with work orientation styles and work engagement. Specifically, the higher the centrality of religiosity, the stronger the calling orientation among women and the higher the job orientation among men. The higher the centrality of religiosity, the stronger the vigor, dedication and absorption among women and the lower the vigor, dedication and absorption among men. Our study supports the claim that being religious is related to the acceptance of traditional worldviews on gender roles at work. However, religiosity is a source of motivation to engage at work for women, whereas for men, high religiosity can reduce engagement in work.","container-title":"Religions","DOI":"https://10.3390/rel11080387","ISSN":"2077-1444","issue":"8","journalAbbreviation":"Religions","language":"en","page":"387","source":"DOI.org (Crossref)","title":"Centrality of Religiosity as a Predictor of Work Orientation Styles and Work Engagement: A Moderating Role of Gender","title-short":"Centrality of Religiosity as a Predictor of Work Orientation Styles and Work Engagement","URL":"https://www.mdpi.com/2077-1444/11/8/387","volume":"11","author":[{"family":"Rożnowski","given":"Bohdan"},{"family":"Zarzycka","given":"Beata"}],"accessed":{"date-parts":[["2026",4,15]]},"issued":{"date-parts":[["2020",7,28]]}},"locator":"8","label":"page"}],"schema":"https://github.com/citation-style-language/schema/raw/master/csl-citation.json"} </w:instrText>
      </w:r>
      <w:r w:rsidRPr="00505FC4">
        <w:rPr>
          <w:rFonts w:ascii="Aptos" w:hAnsi="Aptos"/>
        </w:rPr>
        <w:fldChar w:fldCharType="separate"/>
      </w:r>
      <w:r w:rsidRPr="00505FC4">
        <w:rPr>
          <w:rFonts w:ascii="Aptos" w:hAnsi="Aptos"/>
          <w:szCs w:val="24"/>
          <w:lang w:val="pl-PL"/>
          <w14:ligatures w14:val="standardContextual"/>
        </w:rPr>
        <w:t>Bohdan Rożnowski and Beata Zarzycka, ‘</w:t>
      </w:r>
      <w:proofErr w:type="spellStart"/>
      <w:r w:rsidRPr="00505FC4">
        <w:rPr>
          <w:rFonts w:ascii="Aptos" w:hAnsi="Aptos"/>
          <w:szCs w:val="24"/>
          <w:lang w:val="pl-PL"/>
          <w14:ligatures w14:val="standardContextual"/>
        </w:rPr>
        <w:t>Centrality</w:t>
      </w:r>
      <w:proofErr w:type="spellEnd"/>
      <w:r w:rsidRPr="00505FC4">
        <w:rPr>
          <w:rFonts w:ascii="Aptos" w:hAnsi="Aptos"/>
          <w:szCs w:val="24"/>
          <w:lang w:val="pl-PL"/>
          <w14:ligatures w14:val="standardContextual"/>
        </w:rPr>
        <w:t xml:space="preserve"> of </w:t>
      </w:r>
      <w:proofErr w:type="spellStart"/>
      <w:r w:rsidRPr="00505FC4">
        <w:rPr>
          <w:rFonts w:ascii="Aptos" w:hAnsi="Aptos"/>
          <w:szCs w:val="24"/>
          <w:lang w:val="pl-PL"/>
          <w14:ligatures w14:val="standardContextual"/>
        </w:rPr>
        <w:t>Religiosity</w:t>
      </w:r>
      <w:proofErr w:type="spellEnd"/>
      <w:r w:rsidRPr="00505FC4">
        <w:rPr>
          <w:rFonts w:ascii="Aptos" w:hAnsi="Aptos"/>
          <w:szCs w:val="24"/>
          <w:lang w:val="pl-PL"/>
          <w14:ligatures w14:val="standardContextual"/>
        </w:rPr>
        <w:t xml:space="preserve"> as a </w:t>
      </w:r>
      <w:proofErr w:type="spellStart"/>
      <w:r w:rsidRPr="00505FC4">
        <w:rPr>
          <w:rFonts w:ascii="Aptos" w:hAnsi="Aptos"/>
          <w:szCs w:val="24"/>
          <w:lang w:val="pl-PL"/>
          <w14:ligatures w14:val="standardContextual"/>
        </w:rPr>
        <w:t>Predictor</w:t>
      </w:r>
      <w:proofErr w:type="spellEnd"/>
      <w:r w:rsidRPr="00505FC4">
        <w:rPr>
          <w:rFonts w:ascii="Aptos" w:hAnsi="Aptos"/>
          <w:szCs w:val="24"/>
          <w:lang w:val="pl-PL"/>
          <w14:ligatures w14:val="standardContextual"/>
        </w:rPr>
        <w:t xml:space="preserve"> of </w:t>
      </w:r>
      <w:proofErr w:type="spellStart"/>
      <w:r w:rsidRPr="00505FC4">
        <w:rPr>
          <w:rFonts w:ascii="Aptos" w:hAnsi="Aptos"/>
          <w:szCs w:val="24"/>
          <w:lang w:val="pl-PL"/>
          <w14:ligatures w14:val="standardContextual"/>
        </w:rPr>
        <w:t>Work</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Orientation</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Styles</w:t>
      </w:r>
      <w:proofErr w:type="spellEnd"/>
      <w:r w:rsidRPr="00505FC4">
        <w:rPr>
          <w:rFonts w:ascii="Aptos" w:hAnsi="Aptos"/>
          <w:szCs w:val="24"/>
          <w:lang w:val="pl-PL"/>
          <w14:ligatures w14:val="standardContextual"/>
        </w:rPr>
        <w:t xml:space="preserve"> and </w:t>
      </w:r>
      <w:proofErr w:type="spellStart"/>
      <w:r w:rsidRPr="00505FC4">
        <w:rPr>
          <w:rFonts w:ascii="Aptos" w:hAnsi="Aptos"/>
          <w:szCs w:val="24"/>
          <w:lang w:val="pl-PL"/>
          <w14:ligatures w14:val="standardContextual"/>
        </w:rPr>
        <w:t>Work</w:t>
      </w:r>
      <w:proofErr w:type="spellEnd"/>
      <w:r w:rsidRPr="00505FC4">
        <w:rPr>
          <w:rFonts w:ascii="Aptos" w:hAnsi="Aptos"/>
          <w:szCs w:val="24"/>
          <w:lang w:val="pl-PL"/>
          <w14:ligatures w14:val="standardContextual"/>
        </w:rPr>
        <w:t xml:space="preserve"> Engagement: A </w:t>
      </w:r>
      <w:proofErr w:type="spellStart"/>
      <w:r w:rsidRPr="00505FC4">
        <w:rPr>
          <w:rFonts w:ascii="Aptos" w:hAnsi="Aptos"/>
          <w:szCs w:val="24"/>
          <w:lang w:val="pl-PL"/>
          <w14:ligatures w14:val="standardContextual"/>
        </w:rPr>
        <w:t>Moderating</w:t>
      </w:r>
      <w:proofErr w:type="spellEnd"/>
      <w:r w:rsidRPr="00505FC4">
        <w:rPr>
          <w:rFonts w:ascii="Aptos" w:hAnsi="Aptos"/>
          <w:szCs w:val="24"/>
          <w:lang w:val="pl-PL"/>
          <w14:ligatures w14:val="standardContextual"/>
        </w:rPr>
        <w:t xml:space="preserve"> Role of </w:t>
      </w:r>
      <w:proofErr w:type="spellStart"/>
      <w:r w:rsidRPr="00505FC4">
        <w:rPr>
          <w:rFonts w:ascii="Aptos" w:hAnsi="Aptos"/>
          <w:szCs w:val="24"/>
          <w:lang w:val="pl-PL"/>
          <w14:ligatures w14:val="standardContextual"/>
        </w:rPr>
        <w:t>Gender</w:t>
      </w:r>
      <w:proofErr w:type="spellEnd"/>
      <w:r w:rsidRPr="00505FC4">
        <w:rPr>
          <w:rFonts w:ascii="Aptos" w:hAnsi="Aptos"/>
          <w:szCs w:val="24"/>
          <w:lang w:val="pl-PL"/>
          <w14:ligatures w14:val="standardContextual"/>
        </w:rPr>
        <w:t xml:space="preserve">’, </w:t>
      </w:r>
      <w:proofErr w:type="spellStart"/>
      <w:r w:rsidRPr="00505FC4">
        <w:rPr>
          <w:rFonts w:ascii="Aptos" w:hAnsi="Aptos"/>
          <w:i/>
          <w:iCs/>
          <w:szCs w:val="24"/>
          <w:lang w:val="pl-PL"/>
          <w14:ligatures w14:val="standardContextual"/>
        </w:rPr>
        <w:t>Religions</w:t>
      </w:r>
      <w:proofErr w:type="spellEnd"/>
      <w:r w:rsidRPr="00505FC4">
        <w:rPr>
          <w:rFonts w:ascii="Aptos" w:hAnsi="Aptos"/>
          <w:szCs w:val="24"/>
          <w:lang w:val="pl-PL"/>
          <w14:ligatures w14:val="standardContextual"/>
        </w:rPr>
        <w:t xml:space="preserve">, 11.8 (2020), p. 387 (p. 8), </w:t>
      </w:r>
      <w:proofErr w:type="spellStart"/>
      <w:proofErr w:type="gramStart"/>
      <w:r w:rsidRPr="00505FC4">
        <w:rPr>
          <w:rFonts w:ascii="Aptos" w:hAnsi="Aptos"/>
          <w:szCs w:val="24"/>
          <w:lang w:val="pl-PL"/>
          <w14:ligatures w14:val="standardContextual"/>
        </w:rPr>
        <w:t>doi:https</w:t>
      </w:r>
      <w:proofErr w:type="spellEnd"/>
      <w:r w:rsidRPr="00505FC4">
        <w:rPr>
          <w:rFonts w:ascii="Aptos" w:hAnsi="Aptos"/>
          <w:szCs w:val="24"/>
          <w:lang w:val="pl-PL"/>
          <w14:ligatures w14:val="standardContextual"/>
        </w:rPr>
        <w:t>://10.3390/rel11080387</w:t>
      </w:r>
      <w:proofErr w:type="gramEnd"/>
      <w:r w:rsidRPr="00505FC4">
        <w:rPr>
          <w:rFonts w:ascii="Aptos" w:hAnsi="Aptos"/>
          <w:szCs w:val="24"/>
          <w:lang w:val="pl-PL"/>
          <w14:ligatures w14:val="standardContextual"/>
        </w:rPr>
        <w:t>.</w:t>
      </w:r>
      <w:r w:rsidRPr="00505FC4">
        <w:rPr>
          <w:rFonts w:ascii="Aptos" w:hAnsi="Aptos"/>
        </w:rPr>
        <w:fldChar w:fldCharType="end"/>
      </w:r>
    </w:p>
  </w:footnote>
  <w:footnote w:id="24">
    <w:p w14:paraId="30D1E24B" w14:textId="13BB69EE" w:rsidR="004F2785" w:rsidRPr="00505FC4" w:rsidRDefault="004F2785">
      <w:pPr>
        <w:pStyle w:val="Tekstprzypisudolnego"/>
        <w:rPr>
          <w:rFonts w:ascii="Aptos" w:hAnsi="Aptos"/>
          <w:lang w:val="pl-PL"/>
        </w:rPr>
      </w:pPr>
      <w:r w:rsidRPr="00505FC4">
        <w:rPr>
          <w:rStyle w:val="Odwoanieprzypisudolnego"/>
          <w:rFonts w:ascii="Aptos" w:hAnsi="Aptos"/>
        </w:rPr>
        <w:footnoteRef/>
      </w:r>
      <w:r w:rsidRPr="00505FC4">
        <w:rPr>
          <w:rFonts w:ascii="Aptos" w:hAnsi="Aptos"/>
        </w:rPr>
        <w:t xml:space="preserve"> </w:t>
      </w:r>
      <w:r w:rsidRPr="00505FC4">
        <w:rPr>
          <w:rFonts w:ascii="Aptos" w:hAnsi="Aptos"/>
        </w:rPr>
        <w:fldChar w:fldCharType="begin"/>
      </w:r>
      <w:r w:rsidR="006875B3" w:rsidRPr="00505FC4">
        <w:rPr>
          <w:rFonts w:ascii="Aptos" w:hAnsi="Aptos"/>
        </w:rPr>
        <w:instrText xml:space="preserve"> ADDIN ZOTERO_ITEM CSL_CITATION {"citationID":"ZvOuryNZ","properties":{"formattedCitation":"Ro\\uc0\\u380{}nowski and Zarzycka, \\uc0\\u8216{}Centrality of Religiosity as a Predictor of Work Orientation Styles and Work Engagement\\uc0\\u8217{}, p. 9.","plainCitation":"Rożnowski and Zarzycka, ‘Centrality of Religiosity as a Predictor of Work Orientation Styles and Work Engagement’, p. 9.","noteIndex":24},"citationItems":[{"id":393,"uris":["http://zotero.org/users/19484722/items/GBEKMIMP"],"itemData":{"id":393,"type":"article-journal","abstract":"Previous research links religiosity/spirituality with a wide variety of organizational functions and practices, and, in particular, with management processes and leadership practices. Building on Huber’s concept of the centrality of religiosity, we propose that religiosity can also affect career choice and development—in particular, work orientation styles and work engagement. We also suggest that these relationships can be moderated by gender. The hypotheses were tested on a sample of 219 adult employees (Mage = 37.7, SDage = 9.2) in a cross-sectional study. Findings provide support the religiosity–career orientation style link and the moderating function of gender in the relationship of the centrality of religiosity with work orientation styles and work engagement. Specifically, the higher the centrality of religiosity, the stronger the calling orientation among women and the higher the job orientation among men. The higher the centrality of religiosity, the stronger the vigor, dedication and absorption among women and the lower the vigor, dedication and absorption among men. Our study supports the claim that being religious is related to the acceptance of traditional worldviews on gender roles at work. However, religiosity is a source of motivation to engage at work for women, whereas for men, high religiosity can reduce engagement in work.","container-title":"Religions","DOI":"https://10.3390/rel11080387","ISSN":"2077-1444","issue":"8","journalAbbreviation":"Religions","language":"en","page":"387","source":"DOI.org (Crossref)","title":"Centrality of Religiosity as a Predictor of Work Orientation Styles and Work Engagement: A Moderating Role of Gender","title-short":"Centrality of Religiosity as a Predictor of Work Orientation Styles and Work Engagement","URL":"https://www.mdpi.com/2077-1444/11/8/387","volume":"11","author":[{"family":"Rożnowski","given":"Bohdan"},{"family":"Zarzycka","given":"Beata"}],"accessed":{"date-parts":[["2026",4,15]]},"issued":{"date-parts":[["2020",7,28]]}},"locator":"9","label":"page"}],"schema":"https://github.com/citation-style-language/schema/raw/master/csl-citation.json"} </w:instrText>
      </w:r>
      <w:r w:rsidRPr="00505FC4">
        <w:rPr>
          <w:rFonts w:ascii="Aptos" w:hAnsi="Aptos"/>
        </w:rPr>
        <w:fldChar w:fldCharType="separate"/>
      </w:r>
      <w:r w:rsidR="006875B3" w:rsidRPr="00505FC4">
        <w:rPr>
          <w:rFonts w:ascii="Aptos" w:hAnsi="Aptos"/>
          <w:szCs w:val="24"/>
          <w:lang w:val="pl-PL"/>
          <w14:ligatures w14:val="standardContextual"/>
        </w:rPr>
        <w:t>Rożnowski and Zarzycka, ‘</w:t>
      </w:r>
      <w:proofErr w:type="spellStart"/>
      <w:r w:rsidR="006875B3" w:rsidRPr="00505FC4">
        <w:rPr>
          <w:rFonts w:ascii="Aptos" w:hAnsi="Aptos"/>
          <w:szCs w:val="24"/>
          <w:lang w:val="pl-PL"/>
          <w14:ligatures w14:val="standardContextual"/>
        </w:rPr>
        <w:t>Centrality</w:t>
      </w:r>
      <w:proofErr w:type="spellEnd"/>
      <w:r w:rsidR="006875B3" w:rsidRPr="00505FC4">
        <w:rPr>
          <w:rFonts w:ascii="Aptos" w:hAnsi="Aptos"/>
          <w:szCs w:val="24"/>
          <w:lang w:val="pl-PL"/>
          <w14:ligatures w14:val="standardContextual"/>
        </w:rPr>
        <w:t xml:space="preserve"> of </w:t>
      </w:r>
      <w:proofErr w:type="spellStart"/>
      <w:r w:rsidR="006875B3" w:rsidRPr="00505FC4">
        <w:rPr>
          <w:rFonts w:ascii="Aptos" w:hAnsi="Aptos"/>
          <w:szCs w:val="24"/>
          <w:lang w:val="pl-PL"/>
          <w14:ligatures w14:val="standardContextual"/>
        </w:rPr>
        <w:t>Religiosity</w:t>
      </w:r>
      <w:proofErr w:type="spellEnd"/>
      <w:r w:rsidR="006875B3" w:rsidRPr="00505FC4">
        <w:rPr>
          <w:rFonts w:ascii="Aptos" w:hAnsi="Aptos"/>
          <w:szCs w:val="24"/>
          <w:lang w:val="pl-PL"/>
          <w14:ligatures w14:val="standardContextual"/>
        </w:rPr>
        <w:t xml:space="preserve"> as a </w:t>
      </w:r>
      <w:proofErr w:type="spellStart"/>
      <w:r w:rsidR="006875B3" w:rsidRPr="00505FC4">
        <w:rPr>
          <w:rFonts w:ascii="Aptos" w:hAnsi="Aptos"/>
          <w:szCs w:val="24"/>
          <w:lang w:val="pl-PL"/>
          <w14:ligatures w14:val="standardContextual"/>
        </w:rPr>
        <w:t>Predictor</w:t>
      </w:r>
      <w:proofErr w:type="spellEnd"/>
      <w:r w:rsidR="006875B3" w:rsidRPr="00505FC4">
        <w:rPr>
          <w:rFonts w:ascii="Aptos" w:hAnsi="Aptos"/>
          <w:szCs w:val="24"/>
          <w:lang w:val="pl-PL"/>
          <w14:ligatures w14:val="standardContextual"/>
        </w:rPr>
        <w:t xml:space="preserve"> of </w:t>
      </w:r>
      <w:proofErr w:type="spellStart"/>
      <w:r w:rsidR="006875B3" w:rsidRPr="00505FC4">
        <w:rPr>
          <w:rFonts w:ascii="Aptos" w:hAnsi="Aptos"/>
          <w:szCs w:val="24"/>
          <w:lang w:val="pl-PL"/>
          <w14:ligatures w14:val="standardContextual"/>
        </w:rPr>
        <w:t>Work</w:t>
      </w:r>
      <w:proofErr w:type="spellEnd"/>
      <w:r w:rsidR="006875B3" w:rsidRPr="00505FC4">
        <w:rPr>
          <w:rFonts w:ascii="Aptos" w:hAnsi="Aptos"/>
          <w:szCs w:val="24"/>
          <w:lang w:val="pl-PL"/>
          <w14:ligatures w14:val="standardContextual"/>
        </w:rPr>
        <w:t xml:space="preserve"> </w:t>
      </w:r>
      <w:proofErr w:type="spellStart"/>
      <w:r w:rsidR="006875B3" w:rsidRPr="00505FC4">
        <w:rPr>
          <w:rFonts w:ascii="Aptos" w:hAnsi="Aptos"/>
          <w:szCs w:val="24"/>
          <w:lang w:val="pl-PL"/>
          <w14:ligatures w14:val="standardContextual"/>
        </w:rPr>
        <w:t>Orientation</w:t>
      </w:r>
      <w:proofErr w:type="spellEnd"/>
      <w:r w:rsidR="006875B3" w:rsidRPr="00505FC4">
        <w:rPr>
          <w:rFonts w:ascii="Aptos" w:hAnsi="Aptos"/>
          <w:szCs w:val="24"/>
          <w:lang w:val="pl-PL"/>
          <w14:ligatures w14:val="standardContextual"/>
        </w:rPr>
        <w:t xml:space="preserve"> </w:t>
      </w:r>
      <w:proofErr w:type="spellStart"/>
      <w:r w:rsidR="006875B3" w:rsidRPr="00505FC4">
        <w:rPr>
          <w:rFonts w:ascii="Aptos" w:hAnsi="Aptos"/>
          <w:szCs w:val="24"/>
          <w:lang w:val="pl-PL"/>
          <w14:ligatures w14:val="standardContextual"/>
        </w:rPr>
        <w:t>Styles</w:t>
      </w:r>
      <w:proofErr w:type="spellEnd"/>
      <w:r w:rsidR="006875B3" w:rsidRPr="00505FC4">
        <w:rPr>
          <w:rFonts w:ascii="Aptos" w:hAnsi="Aptos"/>
          <w:szCs w:val="24"/>
          <w:lang w:val="pl-PL"/>
          <w14:ligatures w14:val="standardContextual"/>
        </w:rPr>
        <w:t xml:space="preserve"> and </w:t>
      </w:r>
      <w:proofErr w:type="spellStart"/>
      <w:r w:rsidR="006875B3" w:rsidRPr="00505FC4">
        <w:rPr>
          <w:rFonts w:ascii="Aptos" w:hAnsi="Aptos"/>
          <w:szCs w:val="24"/>
          <w:lang w:val="pl-PL"/>
          <w14:ligatures w14:val="standardContextual"/>
        </w:rPr>
        <w:t>Work</w:t>
      </w:r>
      <w:proofErr w:type="spellEnd"/>
      <w:r w:rsidR="006875B3" w:rsidRPr="00505FC4">
        <w:rPr>
          <w:rFonts w:ascii="Aptos" w:hAnsi="Aptos"/>
          <w:szCs w:val="24"/>
          <w:lang w:val="pl-PL"/>
          <w14:ligatures w14:val="standardContextual"/>
        </w:rPr>
        <w:t xml:space="preserve"> Engagement’, p. 9.</w:t>
      </w:r>
      <w:r w:rsidRPr="00505FC4">
        <w:rPr>
          <w:rFonts w:ascii="Aptos" w:hAnsi="Aptos"/>
        </w:rPr>
        <w:fldChar w:fldCharType="end"/>
      </w:r>
    </w:p>
  </w:footnote>
  <w:footnote w:id="25">
    <w:p w14:paraId="6FCBDBCC" w14:textId="3E12BB3F" w:rsidR="00E943D8" w:rsidRPr="00505FC4" w:rsidRDefault="00E943D8" w:rsidP="00E943D8">
      <w:pPr>
        <w:pStyle w:val="Tekstprzypisudolnego"/>
        <w:rPr>
          <w:rFonts w:ascii="Aptos" w:hAnsi="Aptos"/>
          <w:lang w:val="pl-PL"/>
        </w:rPr>
      </w:pPr>
      <w:r w:rsidRPr="00505FC4">
        <w:rPr>
          <w:rStyle w:val="Odwoanieprzypisudolnego"/>
          <w:rFonts w:ascii="Aptos" w:hAnsi="Aptos"/>
        </w:rPr>
        <w:footnoteRef/>
      </w:r>
      <w:r w:rsidRPr="00505FC4">
        <w:rPr>
          <w:rFonts w:ascii="Aptos" w:hAnsi="Aptos"/>
        </w:rPr>
        <w:t xml:space="preserve"> </w:t>
      </w:r>
      <w:r w:rsidRPr="00505FC4">
        <w:rPr>
          <w:rFonts w:ascii="Aptos" w:hAnsi="Aptos"/>
        </w:rPr>
        <w:fldChar w:fldCharType="begin"/>
      </w:r>
      <w:r w:rsidR="006875B3" w:rsidRPr="00505FC4">
        <w:rPr>
          <w:rFonts w:ascii="Aptos" w:hAnsi="Aptos"/>
        </w:rPr>
        <w:instrText xml:space="preserve"> ADDIN ZOTERO_ITEM CSL_CITATION {"citationID":"KaxQOvxN","properties":{"formattedCitation":"Jennifer M. Dudeck, \\uc0\\u8216{}The Influence of Spirituality on the Career Development of College Seniors: An Examination of Work Values\\uc0\\u8217{}, {\\i{}College Student Affairs Journal} (Charlotte, United States), 23.2 (2004), pp. 185\\uc0\\u8211{}96 (pp. 192\\uc0\\u8211{}93) &lt;https://www.proquest.com/docview/224818209/abstract/5BEB146F64664229PQ/1?sourcetype=Scholarly%20Journals&gt; [accessed 12 April 2026].","plainCitation":"Jennifer M. Dudeck, ‘The Influence of Spirituality on the Career Development of College Seniors: An Examination of Work Values’, College Student Affairs Journal (Charlotte, United States), 23.2 (2004), pp. 185–96 (pp. 192–93) &lt;https://www.proquest.com/docview/224818209/abstract/5BEB146F64664229PQ/1?sourcetype=Scholarly%20Journals&gt; [accessed 12 April 2026].","noteIndex":25},"citationItems":[{"id":317,"uris":["http://zotero.org/users/19484722/items/VQKZNKTV"],"itemData":{"id":317,"type":"article-journal","abstract":"This study explored the relationship between spirituality and work values among graduating college seniors at a large public mid-Atlantic Research-Extensive institution. Gender differences in this relationship were also examined. Via an online survey, 429 participants completed Super's (1968) Work Values Inventory and Wheat's (1991) Human Spirituality Scale. The results revealed a low, hut statistically significant relationship between spirituality and intrinsic work values (r=0.40). Between spirituality and extrinsic work values, an even lower, but statistically significant relationship existed (r=0.15), with men exhibiting higher degrees of relationship than women. These findings inform the practice of career counselors by raising awareness of gender influences on spirituality and career development. [PUBLICATION ABSTRACT]","container-title":"College Student Affairs Journal","ISSN":"0888210X","issue":"2","language":"English","license":"Copyright Southern Association for College Student Affairs Spring 2004","note":"number-of-pages: 12","page":"185-196","publisher":"Southern Association for College Student Affairs","publisher-place":"Charlotte, United States","source":"ProQuest","title":"The Influence of Spirituality on the Career Development of College Seniors: An Examination of Work Values","title-short":"The Influence of Spirituality on the Career Development of College Seniors","URL":"https://www.proquest.com/docview/224818209/abstract/5BEB146F64664229PQ/1?sourcetype=Scholarly%20Journals","volume":"23","author":[{"family":"Dudeck","given":"Jennifer M."}],"accessed":{"date-parts":[["2026",4,12]]},"issued":{"date-parts":[["2004"]],"season":"Spring"}},"locator":"192-193","label":"page"}],"schema":"https://github.com/citation-style-language/schema/raw/master/csl-citation.json"} </w:instrText>
      </w:r>
      <w:r w:rsidRPr="00505FC4">
        <w:rPr>
          <w:rFonts w:ascii="Aptos" w:hAnsi="Aptos"/>
        </w:rPr>
        <w:fldChar w:fldCharType="separate"/>
      </w:r>
      <w:r w:rsidRPr="00505FC4">
        <w:rPr>
          <w:rFonts w:ascii="Aptos" w:hAnsi="Aptos"/>
          <w:szCs w:val="24"/>
          <w:lang w:val="pl-PL"/>
          <w14:ligatures w14:val="standardContextual"/>
        </w:rPr>
        <w:t xml:space="preserve">Jennifer M. </w:t>
      </w:r>
      <w:proofErr w:type="spellStart"/>
      <w:r w:rsidRPr="00505FC4">
        <w:rPr>
          <w:rFonts w:ascii="Aptos" w:hAnsi="Aptos"/>
          <w:szCs w:val="24"/>
          <w:lang w:val="pl-PL"/>
          <w14:ligatures w14:val="standardContextual"/>
        </w:rPr>
        <w:t>Dudeck</w:t>
      </w:r>
      <w:proofErr w:type="spellEnd"/>
      <w:r w:rsidRPr="00505FC4">
        <w:rPr>
          <w:rFonts w:ascii="Aptos" w:hAnsi="Aptos"/>
          <w:szCs w:val="24"/>
          <w:lang w:val="pl-PL"/>
          <w14:ligatures w14:val="standardContextual"/>
        </w:rPr>
        <w:t xml:space="preserve">, ‘The Influence of </w:t>
      </w:r>
      <w:proofErr w:type="spellStart"/>
      <w:r w:rsidRPr="00505FC4">
        <w:rPr>
          <w:rFonts w:ascii="Aptos" w:hAnsi="Aptos"/>
          <w:szCs w:val="24"/>
          <w:lang w:val="pl-PL"/>
          <w14:ligatures w14:val="standardContextual"/>
        </w:rPr>
        <w:t>Spirituality</w:t>
      </w:r>
      <w:proofErr w:type="spellEnd"/>
      <w:r w:rsidRPr="00505FC4">
        <w:rPr>
          <w:rFonts w:ascii="Aptos" w:hAnsi="Aptos"/>
          <w:szCs w:val="24"/>
          <w:lang w:val="pl-PL"/>
          <w14:ligatures w14:val="standardContextual"/>
        </w:rPr>
        <w:t xml:space="preserve"> on the </w:t>
      </w:r>
      <w:proofErr w:type="spellStart"/>
      <w:r w:rsidRPr="00505FC4">
        <w:rPr>
          <w:rFonts w:ascii="Aptos" w:hAnsi="Aptos"/>
          <w:szCs w:val="24"/>
          <w:lang w:val="pl-PL"/>
          <w14:ligatures w14:val="standardContextual"/>
        </w:rPr>
        <w:t>Career</w:t>
      </w:r>
      <w:proofErr w:type="spellEnd"/>
      <w:r w:rsidRPr="00505FC4">
        <w:rPr>
          <w:rFonts w:ascii="Aptos" w:hAnsi="Aptos"/>
          <w:szCs w:val="24"/>
          <w:lang w:val="pl-PL"/>
          <w14:ligatures w14:val="standardContextual"/>
        </w:rPr>
        <w:t xml:space="preserve"> Development of College </w:t>
      </w:r>
      <w:proofErr w:type="spellStart"/>
      <w:r w:rsidRPr="00505FC4">
        <w:rPr>
          <w:rFonts w:ascii="Aptos" w:hAnsi="Aptos"/>
          <w:szCs w:val="24"/>
          <w:lang w:val="pl-PL"/>
          <w14:ligatures w14:val="standardContextual"/>
        </w:rPr>
        <w:t>Seniors</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An</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Examination</w:t>
      </w:r>
      <w:proofErr w:type="spellEnd"/>
      <w:r w:rsidRPr="00505FC4">
        <w:rPr>
          <w:rFonts w:ascii="Aptos" w:hAnsi="Aptos"/>
          <w:szCs w:val="24"/>
          <w:lang w:val="pl-PL"/>
          <w14:ligatures w14:val="standardContextual"/>
        </w:rPr>
        <w:t xml:space="preserve"> of </w:t>
      </w:r>
      <w:proofErr w:type="spellStart"/>
      <w:r w:rsidRPr="00505FC4">
        <w:rPr>
          <w:rFonts w:ascii="Aptos" w:hAnsi="Aptos"/>
          <w:szCs w:val="24"/>
          <w:lang w:val="pl-PL"/>
          <w14:ligatures w14:val="standardContextual"/>
        </w:rPr>
        <w:t>Work</w:t>
      </w:r>
      <w:proofErr w:type="spellEnd"/>
      <w:r w:rsidRPr="00505FC4">
        <w:rPr>
          <w:rFonts w:ascii="Aptos" w:hAnsi="Aptos"/>
          <w:szCs w:val="24"/>
          <w:lang w:val="pl-PL"/>
          <w14:ligatures w14:val="standardContextual"/>
        </w:rPr>
        <w:t xml:space="preserve"> </w:t>
      </w:r>
      <w:proofErr w:type="spellStart"/>
      <w:r w:rsidRPr="00505FC4">
        <w:rPr>
          <w:rFonts w:ascii="Aptos" w:hAnsi="Aptos"/>
          <w:szCs w:val="24"/>
          <w:lang w:val="pl-PL"/>
          <w14:ligatures w14:val="standardContextual"/>
        </w:rPr>
        <w:t>Values</w:t>
      </w:r>
      <w:proofErr w:type="spellEnd"/>
      <w:r w:rsidRPr="00505FC4">
        <w:rPr>
          <w:rFonts w:ascii="Aptos" w:hAnsi="Aptos"/>
          <w:szCs w:val="24"/>
          <w:lang w:val="pl-PL"/>
          <w14:ligatures w14:val="standardContextual"/>
        </w:rPr>
        <w:t xml:space="preserve">’, </w:t>
      </w:r>
      <w:r w:rsidRPr="00505FC4">
        <w:rPr>
          <w:rFonts w:ascii="Aptos" w:hAnsi="Aptos"/>
          <w:i/>
          <w:iCs/>
          <w:szCs w:val="24"/>
          <w:lang w:val="pl-PL"/>
          <w14:ligatures w14:val="standardContextual"/>
        </w:rPr>
        <w:t xml:space="preserve">College Student </w:t>
      </w:r>
      <w:proofErr w:type="spellStart"/>
      <w:r w:rsidRPr="00505FC4">
        <w:rPr>
          <w:rFonts w:ascii="Aptos" w:hAnsi="Aptos"/>
          <w:i/>
          <w:iCs/>
          <w:szCs w:val="24"/>
          <w:lang w:val="pl-PL"/>
          <w14:ligatures w14:val="standardContextual"/>
        </w:rPr>
        <w:t>Affairs</w:t>
      </w:r>
      <w:proofErr w:type="spellEnd"/>
      <w:r w:rsidRPr="00505FC4">
        <w:rPr>
          <w:rFonts w:ascii="Aptos" w:hAnsi="Aptos"/>
          <w:i/>
          <w:iCs/>
          <w:szCs w:val="24"/>
          <w:lang w:val="pl-PL"/>
          <w14:ligatures w14:val="standardContextual"/>
        </w:rPr>
        <w:t xml:space="preserve"> </w:t>
      </w:r>
      <w:proofErr w:type="spellStart"/>
      <w:r w:rsidRPr="00505FC4">
        <w:rPr>
          <w:rFonts w:ascii="Aptos" w:hAnsi="Aptos"/>
          <w:i/>
          <w:iCs/>
          <w:szCs w:val="24"/>
          <w:lang w:val="pl-PL"/>
          <w14:ligatures w14:val="standardContextual"/>
        </w:rPr>
        <w:t>Journal</w:t>
      </w:r>
      <w:proofErr w:type="spellEnd"/>
      <w:r w:rsidRPr="00505FC4">
        <w:rPr>
          <w:rFonts w:ascii="Aptos" w:hAnsi="Aptos"/>
          <w:szCs w:val="24"/>
          <w:lang w:val="pl-PL"/>
          <w14:ligatures w14:val="standardContextual"/>
        </w:rPr>
        <w:t xml:space="preserve"> (Charlotte, United </w:t>
      </w:r>
      <w:proofErr w:type="spellStart"/>
      <w:r w:rsidRPr="00505FC4">
        <w:rPr>
          <w:rFonts w:ascii="Aptos" w:hAnsi="Aptos"/>
          <w:szCs w:val="24"/>
          <w:lang w:val="pl-PL"/>
          <w14:ligatures w14:val="standardContextual"/>
        </w:rPr>
        <w:t>States</w:t>
      </w:r>
      <w:proofErr w:type="spellEnd"/>
      <w:r w:rsidRPr="00505FC4">
        <w:rPr>
          <w:rFonts w:ascii="Aptos" w:hAnsi="Aptos"/>
          <w:szCs w:val="24"/>
          <w:lang w:val="pl-PL"/>
          <w14:ligatures w14:val="standardContextual"/>
        </w:rPr>
        <w:t>), 23.2 (2004), pp. 185–96 (pp. 192–93) &lt;https://www.proquest.com/docview/224818209/abstract/5BEB146F64664229PQ/1?sourcetype=Scholarly%20Journals&gt; [</w:t>
      </w:r>
      <w:proofErr w:type="spellStart"/>
      <w:r w:rsidRPr="00505FC4">
        <w:rPr>
          <w:rFonts w:ascii="Aptos" w:hAnsi="Aptos"/>
          <w:szCs w:val="24"/>
          <w:lang w:val="pl-PL"/>
          <w14:ligatures w14:val="standardContextual"/>
        </w:rPr>
        <w:t>accessed</w:t>
      </w:r>
      <w:proofErr w:type="spellEnd"/>
      <w:r w:rsidRPr="00505FC4">
        <w:rPr>
          <w:rFonts w:ascii="Aptos" w:hAnsi="Aptos"/>
          <w:szCs w:val="24"/>
          <w:lang w:val="pl-PL"/>
          <w14:ligatures w14:val="standardContextual"/>
        </w:rPr>
        <w:t xml:space="preserve"> 12 </w:t>
      </w:r>
      <w:proofErr w:type="spellStart"/>
      <w:r w:rsidRPr="00505FC4">
        <w:rPr>
          <w:rFonts w:ascii="Aptos" w:hAnsi="Aptos"/>
          <w:szCs w:val="24"/>
          <w:lang w:val="pl-PL"/>
          <w14:ligatures w14:val="standardContextual"/>
        </w:rPr>
        <w:t>April</w:t>
      </w:r>
      <w:proofErr w:type="spellEnd"/>
      <w:r w:rsidRPr="00505FC4">
        <w:rPr>
          <w:rFonts w:ascii="Aptos" w:hAnsi="Aptos"/>
          <w:szCs w:val="24"/>
          <w:lang w:val="pl-PL"/>
          <w14:ligatures w14:val="standardContextual"/>
        </w:rPr>
        <w:t xml:space="preserve"> 2026].</w:t>
      </w:r>
      <w:r w:rsidRPr="00505FC4">
        <w:rPr>
          <w:rFonts w:ascii="Aptos" w:hAnsi="Aptos"/>
        </w:rPr>
        <w:fldChar w:fldCharType="end"/>
      </w:r>
    </w:p>
  </w:footnote>
  <w:footnote w:id="26">
    <w:p w14:paraId="3B293024" w14:textId="2FCC5DFB" w:rsidR="00A019C1" w:rsidRPr="00A019C1" w:rsidRDefault="00A019C1">
      <w:pPr>
        <w:pStyle w:val="Tekstprzypisudolnego"/>
        <w:rPr>
          <w:lang w:val="pl-PL"/>
        </w:rPr>
      </w:pPr>
      <w:r w:rsidRPr="00505FC4">
        <w:rPr>
          <w:rStyle w:val="Odwoanieprzypisudolnego"/>
          <w:rFonts w:ascii="Aptos" w:hAnsi="Aptos"/>
        </w:rPr>
        <w:footnoteRef/>
      </w:r>
      <w:r w:rsidRPr="00505FC4">
        <w:rPr>
          <w:rFonts w:ascii="Aptos" w:hAnsi="Aptos"/>
        </w:rPr>
        <w:t xml:space="preserve"> </w:t>
      </w:r>
      <w:r w:rsidRPr="00505FC4">
        <w:rPr>
          <w:rFonts w:ascii="Aptos" w:hAnsi="Aptos"/>
        </w:rPr>
        <w:fldChar w:fldCharType="begin"/>
      </w:r>
      <w:r w:rsidRPr="00505FC4">
        <w:rPr>
          <w:rFonts w:ascii="Aptos" w:hAnsi="Aptos"/>
        </w:rPr>
        <w:instrText xml:space="preserve"> ADDIN ZOTERO_ITEM CSL_CITATION {"citationID":"pvvzJcAg","properties":{"formattedCitation":"Dudeck, \\uc0\\u8216{}The Influence of Spirituality on the Career Development of College Seniors\\uc0\\u8217{}, pp. 192\\uc0\\u8211{}93.","plainCitation":"Dudeck, ‘The Influence of Spirituality on the Career Development of College Seniors’, pp. 192–93.","noteIndex":26},"citationItems":[{"id":317,"uris":["http://zotero.org/users/19484722/items/VQKZNKTV"],"itemData":{"id":317,"type":"article-journal","abstract":"This study explored the relationship between spirituality and work values among graduating college seniors at a large public mid-Atlantic Research-Extensive institution. Gender differences in this relationship were also examined. Via an online survey, 429 participants completed Super's (1968) Work Values Inventory and Wheat's (1991) Human Spirituality Scale. The results revealed a low, hut statistically significant relationship between spirituality and intrinsic work values (r=0.40). Between spirituality and extrinsic work values, an even lower, but statistically significant relationship existed (r=0.15), with men exhibiting higher degrees of relationship than women. These findings inform the practice of career counselors by raising awareness of gender influences on spirituality and career development. [PUBLICATION ABSTRACT]","container-title":"College Student Affairs Journal","ISSN":"0888210X","issue":"2","language":"English","license":"Copyright Southern Association for College Student Affairs Spring 2004","note":"number-of-pages: 12","page":"185-196","publisher":"Southern Association for College Student Affairs","publisher-place":"Charlotte, United States","source":"ProQuest","title":"The Influence of Spirituality on the Career Development of College Seniors: An Examination of Work Values","title-short":"The Influence of Spirituality on the Career Development of College Seniors","URL":"https://www.proquest.com/docview/224818209/abstract/5BEB146F64664229PQ/1?sourcetype=Scholarly%20Journals","volume":"23","author":[{"family":"Dudeck","given":"Jennifer M."}],"accessed":{"date-parts":[["2026",4,12]]},"issued":{"date-parts":[["2004"]],"season":"Spring"}},"locator":"192-193","label":"page"}],"schema":"https://github.com/citation-style-language/schema/raw/master/csl-citation.json"} </w:instrText>
      </w:r>
      <w:r w:rsidRPr="00505FC4">
        <w:rPr>
          <w:rFonts w:ascii="Aptos" w:hAnsi="Aptos"/>
        </w:rPr>
        <w:fldChar w:fldCharType="separate"/>
      </w:r>
      <w:proofErr w:type="spellStart"/>
      <w:r w:rsidRPr="00505FC4">
        <w:rPr>
          <w:rFonts w:ascii="Aptos" w:eastAsiaTheme="minorHAnsi" w:hAnsi="Aptos"/>
          <w:lang w:val="pl-PL" w:eastAsia="en-US"/>
          <w14:ligatures w14:val="standardContextual"/>
        </w:rPr>
        <w:t>Dudeck</w:t>
      </w:r>
      <w:proofErr w:type="spellEnd"/>
      <w:r w:rsidRPr="00505FC4">
        <w:rPr>
          <w:rFonts w:ascii="Aptos" w:eastAsiaTheme="minorHAnsi" w:hAnsi="Aptos"/>
          <w:lang w:val="pl-PL" w:eastAsia="en-US"/>
          <w14:ligatures w14:val="standardContextual"/>
        </w:rPr>
        <w:t xml:space="preserve">, ‘The Influence of </w:t>
      </w:r>
      <w:proofErr w:type="spellStart"/>
      <w:r w:rsidRPr="00505FC4">
        <w:rPr>
          <w:rFonts w:ascii="Aptos" w:eastAsiaTheme="minorHAnsi" w:hAnsi="Aptos"/>
          <w:lang w:val="pl-PL" w:eastAsia="en-US"/>
          <w14:ligatures w14:val="standardContextual"/>
        </w:rPr>
        <w:t>Spirituality</w:t>
      </w:r>
      <w:proofErr w:type="spellEnd"/>
      <w:r w:rsidRPr="00505FC4">
        <w:rPr>
          <w:rFonts w:ascii="Aptos" w:eastAsiaTheme="minorHAnsi" w:hAnsi="Aptos"/>
          <w:lang w:val="pl-PL" w:eastAsia="en-US"/>
          <w14:ligatures w14:val="standardContextual"/>
        </w:rPr>
        <w:t xml:space="preserve"> on the </w:t>
      </w:r>
      <w:proofErr w:type="spellStart"/>
      <w:r w:rsidRPr="00505FC4">
        <w:rPr>
          <w:rFonts w:ascii="Aptos" w:eastAsiaTheme="minorHAnsi" w:hAnsi="Aptos"/>
          <w:lang w:val="pl-PL" w:eastAsia="en-US"/>
          <w14:ligatures w14:val="standardContextual"/>
        </w:rPr>
        <w:t>Career</w:t>
      </w:r>
      <w:proofErr w:type="spellEnd"/>
      <w:r w:rsidRPr="00505FC4">
        <w:rPr>
          <w:rFonts w:ascii="Aptos" w:eastAsiaTheme="minorHAnsi" w:hAnsi="Aptos"/>
          <w:lang w:val="pl-PL" w:eastAsia="en-US"/>
          <w14:ligatures w14:val="standardContextual"/>
        </w:rPr>
        <w:t xml:space="preserve"> Development of College </w:t>
      </w:r>
      <w:proofErr w:type="spellStart"/>
      <w:r w:rsidRPr="00505FC4">
        <w:rPr>
          <w:rFonts w:ascii="Aptos" w:eastAsiaTheme="minorHAnsi" w:hAnsi="Aptos"/>
          <w:lang w:val="pl-PL" w:eastAsia="en-US"/>
          <w14:ligatures w14:val="standardContextual"/>
        </w:rPr>
        <w:t>Seniors</w:t>
      </w:r>
      <w:proofErr w:type="spellEnd"/>
      <w:r w:rsidRPr="00505FC4">
        <w:rPr>
          <w:rFonts w:ascii="Aptos" w:eastAsiaTheme="minorHAnsi" w:hAnsi="Aptos"/>
          <w:lang w:val="pl-PL" w:eastAsia="en-US"/>
          <w14:ligatures w14:val="standardContextual"/>
        </w:rPr>
        <w:t>’, pp. 192–93.</w:t>
      </w:r>
      <w:r w:rsidRPr="00505FC4">
        <w:rPr>
          <w:rFonts w:ascii="Aptos" w:hAnsi="Aptos"/>
        </w:rPr>
        <w:fldChar w:fldCharType="end"/>
      </w:r>
    </w:p>
  </w:footnote>
  <w:footnote w:id="27">
    <w:p w14:paraId="1A73F762" w14:textId="1BD26E92" w:rsidR="0005153C" w:rsidRPr="003C713A" w:rsidRDefault="0005153C" w:rsidP="0005153C">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A019C1">
        <w:rPr>
          <w:rFonts w:ascii="Aptos" w:hAnsi="Aptos"/>
        </w:rPr>
        <w:instrText xml:space="preserve"> ADDIN ZOTERO_ITEM CSL_CITATION {"citationID":"CgPhgsOZ","properties":{"formattedCitation":"Edwards and others, \\uc0\\u8216{}Intelligence and Individual Differences in Astrological Belief\\uc0\\u8217{}, p. 56.","plainCitation":"Edwards and others, ‘Intelligence and Individual Differences in Astrological Belief’, p. 56.","noteIndex":27},"citationItems":[{"id":319,"uris":["http://zotero.org/users/19484722/items/H9URYGHL"],"itemData":{"id":319,"type":"article-journal","abstract":"Abstract: Astrology is a theory of individual differences. Owing substantially to the influence of Hans Eysenck, it has been taken seriously and tested scientifically by psychologists, but has nevertheless been found wanting of any predictive validity. Despite its appearance of being a pseudoscientific account of individual differences, astrology has millions of believers; who are they, and why do they believe it? In a sample of 8,553 Americans from the General Social Survey, we undertake a high-powered study of the correlates of astrological belief. Of our psychological measures we find intelligence, as measured with Wordsum, to have the largest effect size, negatively predicting belief in astrology. Education also predicts disbelief, supporting the “superficial knowledge” hypothesis. Measures of religiosity and spirituality had null effects, in contradiction of the “metaphysical uncertainty” hypothesis that a need for metaphysical beliefs causes one to believe in astrology. We find that right-wing individuals are less likely to believe in astrology, in contradiction to Theodore W. Adorno’s “authoritarian” of astrology. We also find no effect of scientific trust on astrological belief. Our research highlights how prior hypotheses poorly account for individual differences in astrological belief.","container-title":"Journal of Individual Differences","DOI":"https://10.1027/1614-0001/a000434","ISSN":"1614-0001, 2151-2299","issue":"1","journalAbbreviation":"Journal of Individual Differences","language":"en","page":"50-57","source":"DOI.org (Crossref)","title":"Intelligence and Individual Differences in Astrological Belief","URL":"https://econtent.hogrefe.com/doi/10.1027/1614-0001/a000434","volume":"46","author":[{"family":"Edwards","given":"Tobias"},{"family":"March","given":"Magdalena J."},{"family":"Willoughby","given":"Emily A."},{"family":"Giannelis","given":"Alexandros"}],"accessed":{"date-parts":[["2026",4,12]]},"issued":{"date-parts":[["2025",2]]}},"locator":"56","label":"page"}],"schema":"https://github.com/citation-style-language/schema/raw/master/csl-citation.json"} </w:instrText>
      </w:r>
      <w:r w:rsidRPr="003C713A">
        <w:rPr>
          <w:rFonts w:ascii="Aptos" w:hAnsi="Aptos"/>
        </w:rPr>
        <w:fldChar w:fldCharType="separate"/>
      </w:r>
      <w:r w:rsidRPr="003C713A">
        <w:rPr>
          <w:rFonts w:ascii="Aptos" w:hAnsi="Aptos"/>
          <w:szCs w:val="24"/>
          <w:lang w:val="pl-PL"/>
          <w14:ligatures w14:val="standardContextual"/>
        </w:rPr>
        <w:t xml:space="preserve">Edwards and </w:t>
      </w:r>
      <w:proofErr w:type="spellStart"/>
      <w:r w:rsidRPr="003C713A">
        <w:rPr>
          <w:rFonts w:ascii="Aptos" w:hAnsi="Aptos"/>
          <w:szCs w:val="24"/>
          <w:lang w:val="pl-PL"/>
          <w14:ligatures w14:val="standardContextual"/>
        </w:rPr>
        <w:t>others</w:t>
      </w:r>
      <w:proofErr w:type="spellEnd"/>
      <w:r w:rsidRPr="003C713A">
        <w:rPr>
          <w:rFonts w:ascii="Aptos" w:hAnsi="Aptos"/>
          <w:szCs w:val="24"/>
          <w:lang w:val="pl-PL"/>
          <w14:ligatures w14:val="standardContextual"/>
        </w:rPr>
        <w:t>, ‘</w:t>
      </w:r>
      <w:proofErr w:type="spellStart"/>
      <w:r w:rsidRPr="003C713A">
        <w:rPr>
          <w:rFonts w:ascii="Aptos" w:hAnsi="Aptos"/>
          <w:szCs w:val="24"/>
          <w:lang w:val="pl-PL"/>
          <w14:ligatures w14:val="standardContextual"/>
        </w:rPr>
        <w:t>Intelligence</w:t>
      </w:r>
      <w:proofErr w:type="spellEnd"/>
      <w:r w:rsidRPr="003C713A">
        <w:rPr>
          <w:rFonts w:ascii="Aptos" w:hAnsi="Aptos"/>
          <w:szCs w:val="24"/>
          <w:lang w:val="pl-PL"/>
          <w14:ligatures w14:val="standardContextual"/>
        </w:rPr>
        <w:t xml:space="preserve"> and </w:t>
      </w:r>
      <w:proofErr w:type="spellStart"/>
      <w:r w:rsidRPr="003C713A">
        <w:rPr>
          <w:rFonts w:ascii="Aptos" w:hAnsi="Aptos"/>
          <w:szCs w:val="24"/>
          <w:lang w:val="pl-PL"/>
          <w14:ligatures w14:val="standardContextual"/>
        </w:rPr>
        <w:t>Individual</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Differences</w:t>
      </w:r>
      <w:proofErr w:type="spellEnd"/>
      <w:r w:rsidRPr="003C713A">
        <w:rPr>
          <w:rFonts w:ascii="Aptos" w:hAnsi="Aptos"/>
          <w:szCs w:val="24"/>
          <w:lang w:val="pl-PL"/>
          <w14:ligatures w14:val="standardContextual"/>
        </w:rPr>
        <w:t xml:space="preserve"> in </w:t>
      </w:r>
      <w:proofErr w:type="spellStart"/>
      <w:r w:rsidRPr="003C713A">
        <w:rPr>
          <w:rFonts w:ascii="Aptos" w:hAnsi="Aptos"/>
          <w:szCs w:val="24"/>
          <w:lang w:val="pl-PL"/>
          <w14:ligatures w14:val="standardContextual"/>
        </w:rPr>
        <w:t>Astrological</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Belief</w:t>
      </w:r>
      <w:proofErr w:type="spellEnd"/>
      <w:r w:rsidRPr="003C713A">
        <w:rPr>
          <w:rFonts w:ascii="Aptos" w:hAnsi="Aptos"/>
          <w:szCs w:val="24"/>
          <w:lang w:val="pl-PL"/>
          <w14:ligatures w14:val="standardContextual"/>
        </w:rPr>
        <w:t>’, p. 56.</w:t>
      </w:r>
      <w:r w:rsidRPr="003C713A">
        <w:rPr>
          <w:rFonts w:ascii="Aptos" w:hAnsi="Aptos"/>
        </w:rPr>
        <w:fldChar w:fldCharType="end"/>
      </w:r>
    </w:p>
  </w:footnote>
  <w:footnote w:id="28">
    <w:p w14:paraId="6DE626D7" w14:textId="593B935A" w:rsidR="0005153C" w:rsidRPr="003C713A" w:rsidRDefault="0005153C" w:rsidP="0005153C">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A019C1">
        <w:rPr>
          <w:rFonts w:ascii="Aptos" w:hAnsi="Aptos"/>
        </w:rPr>
        <w:instrText xml:space="preserve"> ADDIN ZOTERO_ITEM CSL_CITATION {"citationID":"7i9sqfvy","properties":{"formattedCitation":"R. I. Damper, \\uc0\\u8216{}Science and Religion in Conflict, Part 2: Barbour\\uc0\\u8217{}s Four Models Revisited\\uc0\\u8217{}, {\\i{}Foundations of Science}, 29.3 (2024), pp. 703\\uc0\\u8211{}40 (p. 729), doi:https://10.1007/s10699-022-09871-z.","plainCitation":"R. I. Damper, ‘Science and Religion in Conflict, Part 2: Barbour’s Four Models Revisited’, Foundations of Science, 29.3 (2024), pp. 703–40 (p. 729), doi:https://10.1007/s10699-022-09871-z.","noteIndex":28},"citationItems":[{"id":359,"uris":["http://zotero.org/users/19484722/items/7VWXLRCH"],"itemData":{"id":359,"type":"article-journal","container-title":"Foundations of Science","DOI":"https://10.1007/s10699-022-09871-z","ISSN":"1233-1821, 1572-8471","issue":"3","journalAbbreviation":"Found Sci","language":"en","page":"703-740","source":"DOI.org (Crossref)","title":"Science and Religion in Conflict, Part 2: Barbour’s Four Models Revisited","title-short":"Science and Religion in Conflict, Part 2","URL":"https://link.springer.com/10.1007/s10699-022-09871-z","volume":"29","author":[{"family":"Damper","given":"R. I."}],"accessed":{"date-parts":[["2026",4,14]]},"issued":{"date-parts":[["2024",9]]}},"locator":"729","label":"page"}],"schema":"https://github.com/citation-style-language/schema/raw/master/csl-citation.json"} </w:instrText>
      </w:r>
      <w:r w:rsidRPr="003C713A">
        <w:rPr>
          <w:rFonts w:ascii="Aptos" w:hAnsi="Aptos"/>
        </w:rPr>
        <w:fldChar w:fldCharType="separate"/>
      </w:r>
      <w:r w:rsidRPr="003C713A">
        <w:rPr>
          <w:rFonts w:ascii="Aptos" w:hAnsi="Aptos"/>
          <w:szCs w:val="24"/>
          <w:lang w:val="pl-PL"/>
          <w14:ligatures w14:val="standardContextual"/>
        </w:rPr>
        <w:t xml:space="preserve">R. I. </w:t>
      </w:r>
      <w:proofErr w:type="spellStart"/>
      <w:r w:rsidRPr="003C713A">
        <w:rPr>
          <w:rFonts w:ascii="Aptos" w:hAnsi="Aptos"/>
          <w:szCs w:val="24"/>
          <w:lang w:val="pl-PL"/>
          <w14:ligatures w14:val="standardContextual"/>
        </w:rPr>
        <w:t>Damper</w:t>
      </w:r>
      <w:proofErr w:type="spellEnd"/>
      <w:r w:rsidRPr="003C713A">
        <w:rPr>
          <w:rFonts w:ascii="Aptos" w:hAnsi="Aptos"/>
          <w:szCs w:val="24"/>
          <w:lang w:val="pl-PL"/>
          <w14:ligatures w14:val="standardContextual"/>
        </w:rPr>
        <w:t xml:space="preserve">, ‘Science and </w:t>
      </w:r>
      <w:proofErr w:type="spellStart"/>
      <w:r w:rsidRPr="003C713A">
        <w:rPr>
          <w:rFonts w:ascii="Aptos" w:hAnsi="Aptos"/>
          <w:szCs w:val="24"/>
          <w:lang w:val="pl-PL"/>
          <w14:ligatures w14:val="standardContextual"/>
        </w:rPr>
        <w:t>Religion</w:t>
      </w:r>
      <w:proofErr w:type="spellEnd"/>
      <w:r w:rsidRPr="003C713A">
        <w:rPr>
          <w:rFonts w:ascii="Aptos" w:hAnsi="Aptos"/>
          <w:szCs w:val="24"/>
          <w:lang w:val="pl-PL"/>
          <w14:ligatures w14:val="standardContextual"/>
        </w:rPr>
        <w:t xml:space="preserve"> in </w:t>
      </w:r>
      <w:proofErr w:type="spellStart"/>
      <w:r w:rsidRPr="003C713A">
        <w:rPr>
          <w:rFonts w:ascii="Aptos" w:hAnsi="Aptos"/>
          <w:szCs w:val="24"/>
          <w:lang w:val="pl-PL"/>
          <w14:ligatures w14:val="standardContextual"/>
        </w:rPr>
        <w:t>Conflict</w:t>
      </w:r>
      <w:proofErr w:type="spellEnd"/>
      <w:r w:rsidRPr="003C713A">
        <w:rPr>
          <w:rFonts w:ascii="Aptos" w:hAnsi="Aptos"/>
          <w:szCs w:val="24"/>
          <w:lang w:val="pl-PL"/>
          <w14:ligatures w14:val="standardContextual"/>
        </w:rPr>
        <w:t xml:space="preserve">, Part 2: </w:t>
      </w:r>
      <w:proofErr w:type="spellStart"/>
      <w:r w:rsidRPr="003C713A">
        <w:rPr>
          <w:rFonts w:ascii="Aptos" w:hAnsi="Aptos"/>
          <w:szCs w:val="24"/>
          <w:lang w:val="pl-PL"/>
          <w14:ligatures w14:val="standardContextual"/>
        </w:rPr>
        <w:t>Barbour’s</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Four</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Models</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Revisited</w:t>
      </w:r>
      <w:proofErr w:type="spellEnd"/>
      <w:r w:rsidRPr="003C713A">
        <w:rPr>
          <w:rFonts w:ascii="Aptos" w:hAnsi="Aptos"/>
          <w:szCs w:val="24"/>
          <w:lang w:val="pl-PL"/>
          <w14:ligatures w14:val="standardContextual"/>
        </w:rPr>
        <w:t xml:space="preserve">’, </w:t>
      </w:r>
      <w:proofErr w:type="spellStart"/>
      <w:r w:rsidRPr="003C713A">
        <w:rPr>
          <w:rFonts w:ascii="Aptos" w:hAnsi="Aptos"/>
          <w:i/>
          <w:iCs/>
          <w:szCs w:val="24"/>
          <w:lang w:val="pl-PL"/>
          <w14:ligatures w14:val="standardContextual"/>
        </w:rPr>
        <w:t>Foundations</w:t>
      </w:r>
      <w:proofErr w:type="spellEnd"/>
      <w:r w:rsidRPr="003C713A">
        <w:rPr>
          <w:rFonts w:ascii="Aptos" w:hAnsi="Aptos"/>
          <w:i/>
          <w:iCs/>
          <w:szCs w:val="24"/>
          <w:lang w:val="pl-PL"/>
          <w14:ligatures w14:val="standardContextual"/>
        </w:rPr>
        <w:t xml:space="preserve"> of Science</w:t>
      </w:r>
      <w:r w:rsidRPr="003C713A">
        <w:rPr>
          <w:rFonts w:ascii="Aptos" w:hAnsi="Aptos"/>
          <w:szCs w:val="24"/>
          <w:lang w:val="pl-PL"/>
          <w14:ligatures w14:val="standardContextual"/>
        </w:rPr>
        <w:t xml:space="preserve">, 29.3 (2024), pp. 703–40 (p. 729), </w:t>
      </w:r>
      <w:proofErr w:type="spellStart"/>
      <w:proofErr w:type="gramStart"/>
      <w:r w:rsidRPr="003C713A">
        <w:rPr>
          <w:rFonts w:ascii="Aptos" w:hAnsi="Aptos"/>
          <w:szCs w:val="24"/>
          <w:lang w:val="pl-PL"/>
          <w14:ligatures w14:val="standardContextual"/>
        </w:rPr>
        <w:t>doi:https</w:t>
      </w:r>
      <w:proofErr w:type="spellEnd"/>
      <w:r w:rsidRPr="003C713A">
        <w:rPr>
          <w:rFonts w:ascii="Aptos" w:hAnsi="Aptos"/>
          <w:szCs w:val="24"/>
          <w:lang w:val="pl-PL"/>
          <w14:ligatures w14:val="standardContextual"/>
        </w:rPr>
        <w:t>://10.1007/s10699-022-09871-z</w:t>
      </w:r>
      <w:proofErr w:type="gramEnd"/>
      <w:r w:rsidRPr="003C713A">
        <w:rPr>
          <w:rFonts w:ascii="Aptos" w:hAnsi="Aptos"/>
          <w:szCs w:val="24"/>
          <w:lang w:val="pl-PL"/>
          <w14:ligatures w14:val="standardContextual"/>
        </w:rPr>
        <w:t>.</w:t>
      </w:r>
      <w:r w:rsidRPr="003C713A">
        <w:rPr>
          <w:rFonts w:ascii="Aptos" w:hAnsi="Aptos"/>
        </w:rPr>
        <w:fldChar w:fldCharType="end"/>
      </w:r>
    </w:p>
  </w:footnote>
  <w:footnote w:id="29">
    <w:p w14:paraId="316D07CF" w14:textId="2A843741" w:rsidR="0005153C" w:rsidRPr="003C713A" w:rsidRDefault="0005153C" w:rsidP="0005153C">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30067D">
        <w:rPr>
          <w:rFonts w:ascii="Aptos" w:hAnsi="Aptos"/>
        </w:rPr>
        <w:instrText xml:space="preserve"> ADDIN ZOTERO_ITEM CSL_CITATION {"citationID":"kyrovhnF","properties":{"formattedCitation":"Tom Kaden, \\uc0\\u8216{}The Sociological Study of Science and Religion and the Invisible Religion: Conditions of Possibility for the \\uc0\\u8220{}Conflict Thesis\\uc0\\u8221{}\\uc0\\u8217{}, {\\i{}Human Studies}, published online 25 September 2025, sect. Abstract, Conclusion, doi:https://10.1007/s10746-025-09817-x.","plainCitation":"Tom Kaden, ‘The Sociological Study of Science and Religion and the Invisible Religion: Conditions of Possibility for the “Conflict Thesis”’, Human Studies, published online 25 September 2025, sect. Abstract, Conclusion, doi:https://10.1007/s10746-025-09817-x.","noteIndex":29},"citationItems":[{"id":357,"uris":["http://zotero.org/users/19484722/items/9V2V5SQA"],"itemData":{"id":357,"type":"article-journal","abstract":"Abstract\n            This article explores the persistence of the “conflict thesis”—the belief that science and religion are fundamentally incompatible—through a sociological lens grounded in Thomas Luckmann’s concept of “invisible religion”. The text examines how dominant narratives of conflict typically reflect assumptions rooted in a specific social form: church-oriented religion. By analyzing historical and contemporary discourses, including those of New Atheism and creationist movements, the article details how both secular and religious arguments often rely on institutionalized models of religion. In contrast, Luckmann’s framework highlights the rise of individualized, privatized religiosity, which operates outside traditional institutional boundaries and seldom gives rise to epistemic conflict. Drawing on qualitative research and case studies, the text demonstrates that individualized religious expressions are often eclectic, biographically shaped, and largely compatible with scientific worldviews. This shift in perspective challenges the explanatory power of the conflict thesis by illustrating that perceived incompatibility is not intrinsic to religion per se but to specific social forms. The article ultimately argues for a broader sociological approach that accounts for the diversity of religious expressions when analyzing the relationship between science and religion.","container-title":"Human Studies","DOI":"https://10.1007/s10746-025-09817-x","ISSN":"0163-8548, 1572-851X","journalAbbreviation":"Hum Stud","language":"en","source":"DOI.org (Crossref)","title":"The Sociological Study of Science and Religion and the Invisible Religion: Conditions of Possibility for the ‘Conflict Thesis’","title-short":"The Sociological Study of Science and Religion and the Invisible Religion","URL":"https://link.springer.com/10.1007/s10746-025-09817-x","author":[{"family":"Kaden","given":"Tom"}],"accessed":{"date-parts":[["2026",4,14]]},"issued":{"date-parts":[["2025",9,25]]}},"locator":"Abstract, Conclusion","label":"section"}],"schema":"https://github.com/citation-style-language/schema/raw/master/csl-citation.json"} </w:instrText>
      </w:r>
      <w:r w:rsidRPr="003C713A">
        <w:rPr>
          <w:rFonts w:ascii="Aptos" w:hAnsi="Aptos"/>
        </w:rPr>
        <w:fldChar w:fldCharType="separate"/>
      </w:r>
      <w:r w:rsidR="0030067D" w:rsidRPr="0030067D">
        <w:rPr>
          <w:rFonts w:ascii="Aptos" w:eastAsiaTheme="minorHAnsi" w:hAnsi="Aptos"/>
          <w:lang w:val="pl-PL" w:eastAsia="en-US"/>
          <w14:ligatures w14:val="standardContextual"/>
        </w:rPr>
        <w:t xml:space="preserve">Tom Kaden, ‘The </w:t>
      </w:r>
      <w:proofErr w:type="spellStart"/>
      <w:r w:rsidR="0030067D" w:rsidRPr="0030067D">
        <w:rPr>
          <w:rFonts w:ascii="Aptos" w:eastAsiaTheme="minorHAnsi" w:hAnsi="Aptos"/>
          <w:lang w:val="pl-PL" w:eastAsia="en-US"/>
          <w14:ligatures w14:val="standardContextual"/>
        </w:rPr>
        <w:t>Sociological</w:t>
      </w:r>
      <w:proofErr w:type="spellEnd"/>
      <w:r w:rsidR="0030067D" w:rsidRPr="0030067D">
        <w:rPr>
          <w:rFonts w:ascii="Aptos" w:eastAsiaTheme="minorHAnsi" w:hAnsi="Aptos"/>
          <w:lang w:val="pl-PL" w:eastAsia="en-US"/>
          <w14:ligatures w14:val="standardContextual"/>
        </w:rPr>
        <w:t xml:space="preserve"> </w:t>
      </w:r>
      <w:proofErr w:type="spellStart"/>
      <w:r w:rsidR="0030067D" w:rsidRPr="0030067D">
        <w:rPr>
          <w:rFonts w:ascii="Aptos" w:eastAsiaTheme="minorHAnsi" w:hAnsi="Aptos"/>
          <w:lang w:val="pl-PL" w:eastAsia="en-US"/>
          <w14:ligatures w14:val="standardContextual"/>
        </w:rPr>
        <w:t>Study</w:t>
      </w:r>
      <w:proofErr w:type="spellEnd"/>
      <w:r w:rsidR="0030067D" w:rsidRPr="0030067D">
        <w:rPr>
          <w:rFonts w:ascii="Aptos" w:eastAsiaTheme="minorHAnsi" w:hAnsi="Aptos"/>
          <w:lang w:val="pl-PL" w:eastAsia="en-US"/>
          <w14:ligatures w14:val="standardContextual"/>
        </w:rPr>
        <w:t xml:space="preserve"> of Science and </w:t>
      </w:r>
      <w:proofErr w:type="spellStart"/>
      <w:r w:rsidR="0030067D" w:rsidRPr="0030067D">
        <w:rPr>
          <w:rFonts w:ascii="Aptos" w:eastAsiaTheme="minorHAnsi" w:hAnsi="Aptos"/>
          <w:lang w:val="pl-PL" w:eastAsia="en-US"/>
          <w14:ligatures w14:val="standardContextual"/>
        </w:rPr>
        <w:t>Religion</w:t>
      </w:r>
      <w:proofErr w:type="spellEnd"/>
      <w:r w:rsidR="0030067D" w:rsidRPr="0030067D">
        <w:rPr>
          <w:rFonts w:ascii="Aptos" w:eastAsiaTheme="minorHAnsi" w:hAnsi="Aptos"/>
          <w:lang w:val="pl-PL" w:eastAsia="en-US"/>
          <w14:ligatures w14:val="standardContextual"/>
        </w:rPr>
        <w:t xml:space="preserve"> and the </w:t>
      </w:r>
      <w:proofErr w:type="spellStart"/>
      <w:r w:rsidR="0030067D" w:rsidRPr="0030067D">
        <w:rPr>
          <w:rFonts w:ascii="Aptos" w:eastAsiaTheme="minorHAnsi" w:hAnsi="Aptos"/>
          <w:lang w:val="pl-PL" w:eastAsia="en-US"/>
          <w14:ligatures w14:val="standardContextual"/>
        </w:rPr>
        <w:t>Invisible</w:t>
      </w:r>
      <w:proofErr w:type="spellEnd"/>
      <w:r w:rsidR="0030067D" w:rsidRPr="0030067D">
        <w:rPr>
          <w:rFonts w:ascii="Aptos" w:eastAsiaTheme="minorHAnsi" w:hAnsi="Aptos"/>
          <w:lang w:val="pl-PL" w:eastAsia="en-US"/>
          <w14:ligatures w14:val="standardContextual"/>
        </w:rPr>
        <w:t xml:space="preserve"> </w:t>
      </w:r>
      <w:proofErr w:type="spellStart"/>
      <w:r w:rsidR="0030067D" w:rsidRPr="0030067D">
        <w:rPr>
          <w:rFonts w:ascii="Aptos" w:eastAsiaTheme="minorHAnsi" w:hAnsi="Aptos"/>
          <w:lang w:val="pl-PL" w:eastAsia="en-US"/>
          <w14:ligatures w14:val="standardContextual"/>
        </w:rPr>
        <w:t>Religion</w:t>
      </w:r>
      <w:proofErr w:type="spellEnd"/>
      <w:r w:rsidR="0030067D" w:rsidRPr="0030067D">
        <w:rPr>
          <w:rFonts w:ascii="Aptos" w:eastAsiaTheme="minorHAnsi" w:hAnsi="Aptos"/>
          <w:lang w:val="pl-PL" w:eastAsia="en-US"/>
          <w14:ligatures w14:val="standardContextual"/>
        </w:rPr>
        <w:t xml:space="preserve">: </w:t>
      </w:r>
      <w:proofErr w:type="spellStart"/>
      <w:r w:rsidR="0030067D" w:rsidRPr="0030067D">
        <w:rPr>
          <w:rFonts w:ascii="Aptos" w:eastAsiaTheme="minorHAnsi" w:hAnsi="Aptos"/>
          <w:lang w:val="pl-PL" w:eastAsia="en-US"/>
          <w14:ligatures w14:val="standardContextual"/>
        </w:rPr>
        <w:t>Conditions</w:t>
      </w:r>
      <w:proofErr w:type="spellEnd"/>
      <w:r w:rsidR="0030067D" w:rsidRPr="0030067D">
        <w:rPr>
          <w:rFonts w:ascii="Aptos" w:eastAsiaTheme="minorHAnsi" w:hAnsi="Aptos"/>
          <w:lang w:val="pl-PL" w:eastAsia="en-US"/>
          <w14:ligatures w14:val="standardContextual"/>
        </w:rPr>
        <w:t xml:space="preserve"> of </w:t>
      </w:r>
      <w:proofErr w:type="spellStart"/>
      <w:r w:rsidR="0030067D" w:rsidRPr="0030067D">
        <w:rPr>
          <w:rFonts w:ascii="Aptos" w:eastAsiaTheme="minorHAnsi" w:hAnsi="Aptos"/>
          <w:lang w:val="pl-PL" w:eastAsia="en-US"/>
          <w14:ligatures w14:val="standardContextual"/>
        </w:rPr>
        <w:t>Possibility</w:t>
      </w:r>
      <w:proofErr w:type="spellEnd"/>
      <w:r w:rsidR="0030067D" w:rsidRPr="0030067D">
        <w:rPr>
          <w:rFonts w:ascii="Aptos" w:eastAsiaTheme="minorHAnsi" w:hAnsi="Aptos"/>
          <w:lang w:val="pl-PL" w:eastAsia="en-US"/>
          <w14:ligatures w14:val="standardContextual"/>
        </w:rPr>
        <w:t xml:space="preserve"> for the “</w:t>
      </w:r>
      <w:proofErr w:type="spellStart"/>
      <w:r w:rsidR="0030067D" w:rsidRPr="0030067D">
        <w:rPr>
          <w:rFonts w:ascii="Aptos" w:eastAsiaTheme="minorHAnsi" w:hAnsi="Aptos"/>
          <w:lang w:val="pl-PL" w:eastAsia="en-US"/>
          <w14:ligatures w14:val="standardContextual"/>
        </w:rPr>
        <w:t>Conflict</w:t>
      </w:r>
      <w:proofErr w:type="spellEnd"/>
      <w:r w:rsidR="0030067D" w:rsidRPr="0030067D">
        <w:rPr>
          <w:rFonts w:ascii="Aptos" w:eastAsiaTheme="minorHAnsi" w:hAnsi="Aptos"/>
          <w:lang w:val="pl-PL" w:eastAsia="en-US"/>
          <w14:ligatures w14:val="standardContextual"/>
        </w:rPr>
        <w:t xml:space="preserve"> </w:t>
      </w:r>
      <w:proofErr w:type="spellStart"/>
      <w:r w:rsidR="0030067D" w:rsidRPr="0030067D">
        <w:rPr>
          <w:rFonts w:ascii="Aptos" w:eastAsiaTheme="minorHAnsi" w:hAnsi="Aptos"/>
          <w:lang w:val="pl-PL" w:eastAsia="en-US"/>
          <w14:ligatures w14:val="standardContextual"/>
        </w:rPr>
        <w:t>Thesis</w:t>
      </w:r>
      <w:proofErr w:type="spellEnd"/>
      <w:r w:rsidR="0030067D" w:rsidRPr="0030067D">
        <w:rPr>
          <w:rFonts w:ascii="Aptos" w:eastAsiaTheme="minorHAnsi" w:hAnsi="Aptos"/>
          <w:lang w:val="pl-PL" w:eastAsia="en-US"/>
          <w14:ligatures w14:val="standardContextual"/>
        </w:rPr>
        <w:t xml:space="preserve">”’, </w:t>
      </w:r>
      <w:r w:rsidR="0030067D" w:rsidRPr="0030067D">
        <w:rPr>
          <w:rFonts w:ascii="Aptos" w:eastAsiaTheme="minorHAnsi" w:hAnsi="Aptos"/>
          <w:i/>
          <w:iCs/>
          <w:lang w:val="pl-PL" w:eastAsia="en-US"/>
          <w14:ligatures w14:val="standardContextual"/>
        </w:rPr>
        <w:t xml:space="preserve">Human </w:t>
      </w:r>
      <w:proofErr w:type="spellStart"/>
      <w:r w:rsidR="0030067D" w:rsidRPr="0030067D">
        <w:rPr>
          <w:rFonts w:ascii="Aptos" w:eastAsiaTheme="minorHAnsi" w:hAnsi="Aptos"/>
          <w:i/>
          <w:iCs/>
          <w:lang w:val="pl-PL" w:eastAsia="en-US"/>
          <w14:ligatures w14:val="standardContextual"/>
        </w:rPr>
        <w:t>Studies</w:t>
      </w:r>
      <w:proofErr w:type="spellEnd"/>
      <w:r w:rsidR="0030067D" w:rsidRPr="0030067D">
        <w:rPr>
          <w:rFonts w:ascii="Aptos" w:eastAsiaTheme="minorHAnsi" w:hAnsi="Aptos"/>
          <w:lang w:val="pl-PL" w:eastAsia="en-US"/>
          <w14:ligatures w14:val="standardContextual"/>
        </w:rPr>
        <w:t xml:space="preserve">, </w:t>
      </w:r>
      <w:proofErr w:type="spellStart"/>
      <w:r w:rsidR="0030067D" w:rsidRPr="0030067D">
        <w:rPr>
          <w:rFonts w:ascii="Aptos" w:eastAsiaTheme="minorHAnsi" w:hAnsi="Aptos"/>
          <w:lang w:val="pl-PL" w:eastAsia="en-US"/>
          <w14:ligatures w14:val="standardContextual"/>
        </w:rPr>
        <w:t>published</w:t>
      </w:r>
      <w:proofErr w:type="spellEnd"/>
      <w:r w:rsidR="0030067D" w:rsidRPr="0030067D">
        <w:rPr>
          <w:rFonts w:ascii="Aptos" w:eastAsiaTheme="minorHAnsi" w:hAnsi="Aptos"/>
          <w:lang w:val="pl-PL" w:eastAsia="en-US"/>
          <w14:ligatures w14:val="standardContextual"/>
        </w:rPr>
        <w:t xml:space="preserve"> online 25 </w:t>
      </w:r>
      <w:proofErr w:type="spellStart"/>
      <w:r w:rsidR="0030067D" w:rsidRPr="0030067D">
        <w:rPr>
          <w:rFonts w:ascii="Aptos" w:eastAsiaTheme="minorHAnsi" w:hAnsi="Aptos"/>
          <w:lang w:val="pl-PL" w:eastAsia="en-US"/>
          <w14:ligatures w14:val="standardContextual"/>
        </w:rPr>
        <w:t>September</w:t>
      </w:r>
      <w:proofErr w:type="spellEnd"/>
      <w:r w:rsidR="0030067D" w:rsidRPr="0030067D">
        <w:rPr>
          <w:rFonts w:ascii="Aptos" w:eastAsiaTheme="minorHAnsi" w:hAnsi="Aptos"/>
          <w:lang w:val="pl-PL" w:eastAsia="en-US"/>
          <w14:ligatures w14:val="standardContextual"/>
        </w:rPr>
        <w:t xml:space="preserve"> 2025, </w:t>
      </w:r>
      <w:proofErr w:type="spellStart"/>
      <w:r w:rsidR="0030067D" w:rsidRPr="0030067D">
        <w:rPr>
          <w:rFonts w:ascii="Aptos" w:eastAsiaTheme="minorHAnsi" w:hAnsi="Aptos"/>
          <w:lang w:val="pl-PL" w:eastAsia="en-US"/>
          <w14:ligatures w14:val="standardContextual"/>
        </w:rPr>
        <w:t>sect</w:t>
      </w:r>
      <w:proofErr w:type="spellEnd"/>
      <w:r w:rsidR="0030067D" w:rsidRPr="0030067D">
        <w:rPr>
          <w:rFonts w:ascii="Aptos" w:eastAsiaTheme="minorHAnsi" w:hAnsi="Aptos"/>
          <w:lang w:val="pl-PL" w:eastAsia="en-US"/>
          <w14:ligatures w14:val="standardContextual"/>
        </w:rPr>
        <w:t xml:space="preserve">. </w:t>
      </w:r>
      <w:proofErr w:type="spellStart"/>
      <w:r w:rsidR="0030067D" w:rsidRPr="0030067D">
        <w:rPr>
          <w:rFonts w:ascii="Aptos" w:eastAsiaTheme="minorHAnsi" w:hAnsi="Aptos"/>
          <w:lang w:val="pl-PL" w:eastAsia="en-US"/>
          <w14:ligatures w14:val="standardContextual"/>
        </w:rPr>
        <w:t>Abstract</w:t>
      </w:r>
      <w:proofErr w:type="spellEnd"/>
      <w:r w:rsidR="0030067D" w:rsidRPr="0030067D">
        <w:rPr>
          <w:rFonts w:ascii="Aptos" w:eastAsiaTheme="minorHAnsi" w:hAnsi="Aptos"/>
          <w:lang w:val="pl-PL" w:eastAsia="en-US"/>
          <w14:ligatures w14:val="standardContextual"/>
        </w:rPr>
        <w:t xml:space="preserve">, </w:t>
      </w:r>
      <w:proofErr w:type="spellStart"/>
      <w:r w:rsidR="0030067D" w:rsidRPr="0030067D">
        <w:rPr>
          <w:rFonts w:ascii="Aptos" w:eastAsiaTheme="minorHAnsi" w:hAnsi="Aptos"/>
          <w:lang w:val="pl-PL" w:eastAsia="en-US"/>
          <w14:ligatures w14:val="standardContextual"/>
        </w:rPr>
        <w:t>Conclusion</w:t>
      </w:r>
      <w:proofErr w:type="spellEnd"/>
      <w:r w:rsidR="0030067D" w:rsidRPr="0030067D">
        <w:rPr>
          <w:rFonts w:ascii="Aptos" w:eastAsiaTheme="minorHAnsi" w:hAnsi="Aptos"/>
          <w:lang w:val="pl-PL" w:eastAsia="en-US"/>
          <w14:ligatures w14:val="standardContextual"/>
        </w:rPr>
        <w:t xml:space="preserve">, </w:t>
      </w:r>
      <w:proofErr w:type="spellStart"/>
      <w:proofErr w:type="gramStart"/>
      <w:r w:rsidR="0030067D" w:rsidRPr="0030067D">
        <w:rPr>
          <w:rFonts w:ascii="Aptos" w:eastAsiaTheme="minorHAnsi" w:hAnsi="Aptos"/>
          <w:lang w:val="pl-PL" w:eastAsia="en-US"/>
          <w14:ligatures w14:val="standardContextual"/>
        </w:rPr>
        <w:t>doi:https</w:t>
      </w:r>
      <w:proofErr w:type="spellEnd"/>
      <w:r w:rsidR="0030067D" w:rsidRPr="0030067D">
        <w:rPr>
          <w:rFonts w:ascii="Aptos" w:eastAsiaTheme="minorHAnsi" w:hAnsi="Aptos"/>
          <w:lang w:val="pl-PL" w:eastAsia="en-US"/>
          <w14:ligatures w14:val="standardContextual"/>
        </w:rPr>
        <w:t>://10.1007/s10746-025-09817-x</w:t>
      </w:r>
      <w:proofErr w:type="gramEnd"/>
      <w:r w:rsidR="0030067D" w:rsidRPr="0030067D">
        <w:rPr>
          <w:rFonts w:ascii="Aptos" w:eastAsiaTheme="minorHAnsi" w:hAnsi="Aptos"/>
          <w:lang w:val="pl-PL" w:eastAsia="en-US"/>
          <w14:ligatures w14:val="standardContextual"/>
        </w:rPr>
        <w:t>.</w:t>
      </w:r>
      <w:r w:rsidRPr="003C713A">
        <w:rPr>
          <w:rFonts w:ascii="Aptos" w:hAnsi="Aptos"/>
        </w:rPr>
        <w:fldChar w:fldCharType="end"/>
      </w:r>
    </w:p>
  </w:footnote>
  <w:footnote w:id="30">
    <w:p w14:paraId="71A27C6B" w14:textId="668199CA" w:rsidR="00104A83" w:rsidRPr="003C713A" w:rsidRDefault="00104A83">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A019C1">
        <w:rPr>
          <w:rFonts w:ascii="Aptos" w:hAnsi="Aptos"/>
        </w:rPr>
        <w:instrText xml:space="preserve"> ADDIN ZOTERO_ITEM CSL_CITATION {"citationID":"8U9VAN9k","properties":{"formattedCitation":"Martin Bauer and John Durant, \\uc0\\u8216{}Belief in Astrology: A Social-Psychological Analysis\\uc0\\u8217{}, {\\i{}Culture and Cosmos}, 1.01 (1997), pp. 55\\uc0\\u8211{}71 (pp. 57\\uc0\\u8211{}58), doi:http://doi.org/10.46472/CC.0101.0211; Campion, {\\i{}Astrology and Popular Religion in the Modern West}, pp. 150\\uc0\\u8211{}51.","plainCitation":"Martin Bauer and John Durant, ‘Belief in Astrology: A Social-Psychological Analysis’, Culture and Cosmos, 1.01 (1997), pp. 55–71 (pp. 57–58), doi:http://doi.org/10.46472/CC.0101.0211; Campion, Astrology and Popular Religion in the Modern West, pp. 150–51.","noteIndex":30},"citationItems":[{"id":265,"uris":["http://zotero.org/users/19484722/items/GJG7BT6S"],"itemData":{"id":265,"type":"article-journal","abstract":"Social scientists have suggested several different hypotheses to account for the prevalence of belief in astrology among certain sections of the public in modern times. It has been proposed: (1) that as an elaborate and systematic belief system, astrology is attractive to people with intermediate levels of scientific knowledge [the superficial knowledge hypothesis]; (2) that belief in astrology reflects a kind of ‘metaphysical unrest’ that is to be found amongst those with a religious orientation but little or no integration into the structures of organized religion, perhaps as a result of ‘social disintegration’ consequent upon the collapse of community or upon social mobility [the metaphysical unrest hypothesis]; and (3) that belief in astrology is prevalent amongst those with an ‘authoritarian character’ [authoritarian personality hypothesis].","container-title":"Culture and Cosmos","DOI":"http://doi.org/10.46472/CC.0101.0211","issue":"01","journalAbbreviation":"CC","language":"en","page":"55-71","source":"DOI.org (Crossref)","title":"Belief in Astrology: a social-psychological analysis","title-short":"Belief in Astrology","URL":"http://www.cultureandcosmos.org/pdfs/1-1/CandC-1_1-Bauer-and-Durant-p55.pdf","volume":"1","author":[{"family":"Bauer","given":"Martin"},{"family":"Durant","given":"John"}],"accessed":{"date-parts":[["2026",2,8]]},"issued":{"date-parts":[["1997",6]]}},"locator":"57-58","label":"page"},{"id":167,"uris":["http://zotero.org/users/19484722/items/69SY23MC"],"itemData":{"id":167,"type":"book","edition":"1st ed","ISBN":"978-1-138-26162-4","language":"eng","number-of-pages":"1","publisher":"Taylor and Francis","publisher-place":"London","source":"K10plus ISBN","title":"Astrology and Popular Religion in the Modern West: Prophecy, Cosmology and the New Age Movement","title-short":"Astrology and Popular Religion in the Modern West","author":[{"family":"Campion","given":"Nicholas"}],"issued":{"date-parts":[["2016"]]}},"locator":"150-151","label":"page"}],"schema":"https://github.com/citation-style-language/schema/raw/master/csl-citation.json"} </w:instrText>
      </w:r>
      <w:r w:rsidRPr="003C713A">
        <w:rPr>
          <w:rFonts w:ascii="Aptos" w:hAnsi="Aptos"/>
        </w:rPr>
        <w:fldChar w:fldCharType="separate"/>
      </w:r>
      <w:r w:rsidRPr="003C713A">
        <w:rPr>
          <w:rFonts w:ascii="Aptos" w:hAnsi="Aptos"/>
          <w:szCs w:val="24"/>
          <w:lang w:val="pl-PL"/>
          <w14:ligatures w14:val="standardContextual"/>
        </w:rPr>
        <w:t>Martin Bauer and John Durant, ‘</w:t>
      </w:r>
      <w:proofErr w:type="spellStart"/>
      <w:r w:rsidRPr="003C713A">
        <w:rPr>
          <w:rFonts w:ascii="Aptos" w:hAnsi="Aptos"/>
          <w:szCs w:val="24"/>
          <w:lang w:val="pl-PL"/>
          <w14:ligatures w14:val="standardContextual"/>
        </w:rPr>
        <w:t>Belief</w:t>
      </w:r>
      <w:proofErr w:type="spellEnd"/>
      <w:r w:rsidRPr="003C713A">
        <w:rPr>
          <w:rFonts w:ascii="Aptos" w:hAnsi="Aptos"/>
          <w:szCs w:val="24"/>
          <w:lang w:val="pl-PL"/>
          <w14:ligatures w14:val="standardContextual"/>
        </w:rPr>
        <w:t xml:space="preserve"> in </w:t>
      </w:r>
      <w:proofErr w:type="spellStart"/>
      <w:r w:rsidRPr="003C713A">
        <w:rPr>
          <w:rFonts w:ascii="Aptos" w:hAnsi="Aptos"/>
          <w:szCs w:val="24"/>
          <w:lang w:val="pl-PL"/>
          <w14:ligatures w14:val="standardContextual"/>
        </w:rPr>
        <w:t>Astrology</w:t>
      </w:r>
      <w:proofErr w:type="spellEnd"/>
      <w:r w:rsidRPr="003C713A">
        <w:rPr>
          <w:rFonts w:ascii="Aptos" w:hAnsi="Aptos"/>
          <w:szCs w:val="24"/>
          <w:lang w:val="pl-PL"/>
          <w14:ligatures w14:val="standardContextual"/>
        </w:rPr>
        <w:t xml:space="preserve">: A </w:t>
      </w:r>
      <w:proofErr w:type="spellStart"/>
      <w:r w:rsidRPr="003C713A">
        <w:rPr>
          <w:rFonts w:ascii="Aptos" w:hAnsi="Aptos"/>
          <w:szCs w:val="24"/>
          <w:lang w:val="pl-PL"/>
          <w14:ligatures w14:val="standardContextual"/>
        </w:rPr>
        <w:t>Social-Psychological</w:t>
      </w:r>
      <w:proofErr w:type="spellEnd"/>
      <w:r w:rsidRPr="003C713A">
        <w:rPr>
          <w:rFonts w:ascii="Aptos" w:hAnsi="Aptos"/>
          <w:szCs w:val="24"/>
          <w:lang w:val="pl-PL"/>
          <w14:ligatures w14:val="standardContextual"/>
        </w:rPr>
        <w:t xml:space="preserve"> Analysis’, </w:t>
      </w:r>
      <w:proofErr w:type="spellStart"/>
      <w:r w:rsidRPr="003C713A">
        <w:rPr>
          <w:rFonts w:ascii="Aptos" w:hAnsi="Aptos"/>
          <w:i/>
          <w:iCs/>
          <w:szCs w:val="24"/>
          <w:lang w:val="pl-PL"/>
          <w14:ligatures w14:val="standardContextual"/>
        </w:rPr>
        <w:t>Culture</w:t>
      </w:r>
      <w:proofErr w:type="spellEnd"/>
      <w:r w:rsidRPr="003C713A">
        <w:rPr>
          <w:rFonts w:ascii="Aptos" w:hAnsi="Aptos"/>
          <w:i/>
          <w:iCs/>
          <w:szCs w:val="24"/>
          <w:lang w:val="pl-PL"/>
          <w14:ligatures w14:val="standardContextual"/>
        </w:rPr>
        <w:t xml:space="preserve"> and </w:t>
      </w:r>
      <w:proofErr w:type="spellStart"/>
      <w:r w:rsidRPr="003C713A">
        <w:rPr>
          <w:rFonts w:ascii="Aptos" w:hAnsi="Aptos"/>
          <w:i/>
          <w:iCs/>
          <w:szCs w:val="24"/>
          <w:lang w:val="pl-PL"/>
          <w14:ligatures w14:val="standardContextual"/>
        </w:rPr>
        <w:t>Cosmos</w:t>
      </w:r>
      <w:proofErr w:type="spellEnd"/>
      <w:r w:rsidRPr="003C713A">
        <w:rPr>
          <w:rFonts w:ascii="Aptos" w:hAnsi="Aptos"/>
          <w:szCs w:val="24"/>
          <w:lang w:val="pl-PL"/>
          <w14:ligatures w14:val="standardContextual"/>
        </w:rPr>
        <w:t xml:space="preserve">, 1.01 (1997), pp. 55–71 (pp. 57–58), </w:t>
      </w:r>
      <w:proofErr w:type="spellStart"/>
      <w:proofErr w:type="gramStart"/>
      <w:r w:rsidRPr="003C713A">
        <w:rPr>
          <w:rFonts w:ascii="Aptos" w:hAnsi="Aptos"/>
          <w:szCs w:val="24"/>
          <w:lang w:val="pl-PL"/>
          <w14:ligatures w14:val="standardContextual"/>
        </w:rPr>
        <w:t>doi:http</w:t>
      </w:r>
      <w:proofErr w:type="spellEnd"/>
      <w:r w:rsidRPr="003C713A">
        <w:rPr>
          <w:rFonts w:ascii="Aptos" w:hAnsi="Aptos"/>
          <w:szCs w:val="24"/>
          <w:lang w:val="pl-PL"/>
          <w14:ligatures w14:val="standardContextual"/>
        </w:rPr>
        <w:t>://doi.org/10.46472/CC.0101.0211</w:t>
      </w:r>
      <w:proofErr w:type="gram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Campion</w:t>
      </w:r>
      <w:proofErr w:type="spellEnd"/>
      <w:r w:rsidRPr="003C713A">
        <w:rPr>
          <w:rFonts w:ascii="Aptos" w:hAnsi="Aptos"/>
          <w:szCs w:val="24"/>
          <w:lang w:val="pl-PL"/>
          <w14:ligatures w14:val="standardContextual"/>
        </w:rPr>
        <w:t xml:space="preserve">, </w:t>
      </w:r>
      <w:proofErr w:type="spellStart"/>
      <w:r w:rsidRPr="003C713A">
        <w:rPr>
          <w:rFonts w:ascii="Aptos" w:hAnsi="Aptos"/>
          <w:i/>
          <w:iCs/>
          <w:szCs w:val="24"/>
          <w:lang w:val="pl-PL"/>
          <w14:ligatures w14:val="standardContextual"/>
        </w:rPr>
        <w:t>Astrology</w:t>
      </w:r>
      <w:proofErr w:type="spellEnd"/>
      <w:r w:rsidRPr="003C713A">
        <w:rPr>
          <w:rFonts w:ascii="Aptos" w:hAnsi="Aptos"/>
          <w:i/>
          <w:iCs/>
          <w:szCs w:val="24"/>
          <w:lang w:val="pl-PL"/>
          <w14:ligatures w14:val="standardContextual"/>
        </w:rPr>
        <w:t xml:space="preserve"> and Popular </w:t>
      </w:r>
      <w:proofErr w:type="spellStart"/>
      <w:r w:rsidRPr="003C713A">
        <w:rPr>
          <w:rFonts w:ascii="Aptos" w:hAnsi="Aptos"/>
          <w:i/>
          <w:iCs/>
          <w:szCs w:val="24"/>
          <w:lang w:val="pl-PL"/>
          <w14:ligatures w14:val="standardContextual"/>
        </w:rPr>
        <w:t>Religion</w:t>
      </w:r>
      <w:proofErr w:type="spellEnd"/>
      <w:r w:rsidRPr="003C713A">
        <w:rPr>
          <w:rFonts w:ascii="Aptos" w:hAnsi="Aptos"/>
          <w:i/>
          <w:iCs/>
          <w:szCs w:val="24"/>
          <w:lang w:val="pl-PL"/>
          <w14:ligatures w14:val="standardContextual"/>
        </w:rPr>
        <w:t xml:space="preserve"> in the Modern West</w:t>
      </w:r>
      <w:r w:rsidRPr="003C713A">
        <w:rPr>
          <w:rFonts w:ascii="Aptos" w:hAnsi="Aptos"/>
          <w:szCs w:val="24"/>
          <w:lang w:val="pl-PL"/>
          <w14:ligatures w14:val="standardContextual"/>
        </w:rPr>
        <w:t>, pp. 150–51.</w:t>
      </w:r>
      <w:r w:rsidRPr="003C713A">
        <w:rPr>
          <w:rFonts w:ascii="Aptos" w:hAnsi="Aptos"/>
        </w:rPr>
        <w:fldChar w:fldCharType="end"/>
      </w:r>
    </w:p>
  </w:footnote>
  <w:footnote w:id="31">
    <w:p w14:paraId="5B2F88D4" w14:textId="47506318" w:rsidR="008F1A4F" w:rsidRPr="008F1A4F" w:rsidRDefault="008F1A4F">
      <w:pPr>
        <w:pStyle w:val="Tekstprzypisudolnego"/>
        <w:rPr>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A019C1">
        <w:rPr>
          <w:rFonts w:ascii="Aptos" w:hAnsi="Aptos"/>
        </w:rPr>
        <w:instrText xml:space="preserve"> ADDIN ZOTERO_ITEM CSL_CITATION {"citationID":"hoLm680a","properties":{"formattedCitation":"Brady, {\\i{}The Shape of Fate}, p. 103.","plainCitation":"Brady, The Shape of Fate, p. 103.","noteIndex":31},"citationItems":[{"id":104,"uris":["http://zotero.org/users/19484722/items/FYHGCW3N"],"itemData":{"id":104,"type":"book","abstract":"The Shape of Fate offers a wide-ranging philosophical exploration of one of humanity's oldest and most enduring concerns. From Plato's cosmic harmonies to modern debates on determinism, this book examines how thinkers across centuries have defined, defended, and challenged the idea of fate. Central to this inquiry is the astrological tradition, which demonstrates its historical entanglement with profound philosophical and theological thought. Here, astrology is treated as a conceptual framework through which questions of freedom, causality, and cosmic participation have been explored.--Publisher","ISBN":"978-1-907767-17-3","language":"eng","note":"OCLC: 1542863280","publisher":"Sophia Centre Press","publisher-place":"Ceredigion, Wales","source":"Open WorldCat","title":"The shape of fate: from classical philosophy to astrological practice","title-short":"The shape of fate","author":[{"family":"Brady","given":"Bernadette"}],"issued":{"date-parts":[["2025"]]}},"locator":"103","label":"page"}],"schema":"https://github.com/citation-style-language/schema/raw/master/csl-citation.json"} </w:instrText>
      </w:r>
      <w:r w:rsidRPr="003C713A">
        <w:rPr>
          <w:rFonts w:ascii="Aptos" w:hAnsi="Aptos"/>
        </w:rPr>
        <w:fldChar w:fldCharType="separate"/>
      </w:r>
      <w:proofErr w:type="spellStart"/>
      <w:r w:rsidR="00151BB1" w:rsidRPr="003C713A">
        <w:rPr>
          <w:rFonts w:ascii="Aptos" w:hAnsi="Aptos"/>
          <w:szCs w:val="24"/>
          <w:lang w:val="pl-PL"/>
          <w14:ligatures w14:val="standardContextual"/>
        </w:rPr>
        <w:t>Brady</w:t>
      </w:r>
      <w:proofErr w:type="spellEnd"/>
      <w:r w:rsidR="00151BB1" w:rsidRPr="003C713A">
        <w:rPr>
          <w:rFonts w:ascii="Aptos" w:hAnsi="Aptos"/>
          <w:szCs w:val="24"/>
          <w:lang w:val="pl-PL"/>
          <w14:ligatures w14:val="standardContextual"/>
        </w:rPr>
        <w:t xml:space="preserve">, </w:t>
      </w:r>
      <w:r w:rsidR="00151BB1" w:rsidRPr="003C713A">
        <w:rPr>
          <w:rFonts w:ascii="Aptos" w:hAnsi="Aptos"/>
          <w:i/>
          <w:iCs/>
          <w:szCs w:val="24"/>
          <w:lang w:val="pl-PL"/>
          <w14:ligatures w14:val="standardContextual"/>
        </w:rPr>
        <w:t xml:space="preserve">The </w:t>
      </w:r>
      <w:proofErr w:type="spellStart"/>
      <w:r w:rsidR="00151BB1" w:rsidRPr="003C713A">
        <w:rPr>
          <w:rFonts w:ascii="Aptos" w:hAnsi="Aptos"/>
          <w:i/>
          <w:iCs/>
          <w:szCs w:val="24"/>
          <w:lang w:val="pl-PL"/>
          <w14:ligatures w14:val="standardContextual"/>
        </w:rPr>
        <w:t>Shape</w:t>
      </w:r>
      <w:proofErr w:type="spellEnd"/>
      <w:r w:rsidR="00151BB1" w:rsidRPr="003C713A">
        <w:rPr>
          <w:rFonts w:ascii="Aptos" w:hAnsi="Aptos"/>
          <w:i/>
          <w:iCs/>
          <w:szCs w:val="24"/>
          <w:lang w:val="pl-PL"/>
          <w14:ligatures w14:val="standardContextual"/>
        </w:rPr>
        <w:t xml:space="preserve"> of </w:t>
      </w:r>
      <w:proofErr w:type="spellStart"/>
      <w:r w:rsidR="00151BB1" w:rsidRPr="003C713A">
        <w:rPr>
          <w:rFonts w:ascii="Aptos" w:hAnsi="Aptos"/>
          <w:i/>
          <w:iCs/>
          <w:szCs w:val="24"/>
          <w:lang w:val="pl-PL"/>
          <w14:ligatures w14:val="standardContextual"/>
        </w:rPr>
        <w:t>Fate</w:t>
      </w:r>
      <w:proofErr w:type="spellEnd"/>
      <w:r w:rsidR="00151BB1" w:rsidRPr="003C713A">
        <w:rPr>
          <w:rFonts w:ascii="Aptos" w:hAnsi="Aptos"/>
          <w:szCs w:val="24"/>
          <w:lang w:val="pl-PL"/>
          <w14:ligatures w14:val="standardContextual"/>
        </w:rPr>
        <w:t>, p. 103.</w:t>
      </w:r>
      <w:r w:rsidRPr="003C713A">
        <w:rPr>
          <w:rFonts w:ascii="Aptos" w:hAnsi="Aptos"/>
        </w:rPr>
        <w:fldChar w:fldCharType="end"/>
      </w:r>
    </w:p>
  </w:footnote>
  <w:footnote w:id="32">
    <w:p w14:paraId="6C54CFA5" w14:textId="4D5EF5A5" w:rsidR="003C4BF0" w:rsidRPr="003C713A" w:rsidRDefault="003C4BF0">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A019C1">
        <w:rPr>
          <w:rFonts w:ascii="Aptos" w:hAnsi="Aptos"/>
        </w:rPr>
        <w:instrText xml:space="preserve"> ADDIN ZOTERO_ITEM CSL_CITATION {"citationID":"Gw1ZwhqY","properties":{"formattedCitation":"Monique Hennink, Inge Hutter, and Ajay Bailey, {\\i{}Qualitative Research Methods}, Second edition (Los Angeles London New Delhi Singapore Washington DC Melbourne: SAGE, 2020), p. 104.","plainCitation":"Monique Hennink, Inge Hutter, and Ajay Bailey, Qualitative Research Methods, Second edition (Los Angeles London New Delhi Singapore Washington DC Melbourne: SAGE, 2020), p. 104.","noteIndex":32},"citationItems":[{"id":168,"uris":["http://zotero.org/users/19484722/items/I3KVP73X"],"itemData":{"id":168,"type":"book","edition":"Second edition","ISBN":"978-1-4739-0391-3","language":"eng","number-of-pages":"345","publisher":"SAGE","publisher-place":"Los Angeles London New Delhi Singapore Washington DC Melbourne","source":"K10plus ISBN","title":"Qualitative research methods","author":[{"family":"Hennink","given":"Monique"},{"family":"Hutter","given":"Inge"},{"family":"Bailey","given":"Ajay"}],"issued":{"date-parts":[["2020"]]}},"locator":"104","label":"page"}],"schema":"https://github.com/citation-style-language/schema/raw/master/csl-citation.json"} </w:instrText>
      </w:r>
      <w:r w:rsidRPr="003C713A">
        <w:rPr>
          <w:rFonts w:ascii="Aptos" w:hAnsi="Aptos"/>
        </w:rPr>
        <w:fldChar w:fldCharType="separate"/>
      </w:r>
      <w:r w:rsidR="00D22379" w:rsidRPr="003C713A">
        <w:rPr>
          <w:rFonts w:ascii="Aptos" w:hAnsi="Aptos"/>
          <w:szCs w:val="24"/>
          <w:lang w:val="pl-PL"/>
          <w14:ligatures w14:val="standardContextual"/>
        </w:rPr>
        <w:t xml:space="preserve">Monique Hennink, Inge </w:t>
      </w:r>
      <w:proofErr w:type="spellStart"/>
      <w:r w:rsidR="00D22379" w:rsidRPr="003C713A">
        <w:rPr>
          <w:rFonts w:ascii="Aptos" w:hAnsi="Aptos"/>
          <w:szCs w:val="24"/>
          <w:lang w:val="pl-PL"/>
          <w14:ligatures w14:val="standardContextual"/>
        </w:rPr>
        <w:t>Hutter</w:t>
      </w:r>
      <w:proofErr w:type="spellEnd"/>
      <w:r w:rsidR="00D22379" w:rsidRPr="003C713A">
        <w:rPr>
          <w:rFonts w:ascii="Aptos" w:hAnsi="Aptos"/>
          <w:szCs w:val="24"/>
          <w:lang w:val="pl-PL"/>
          <w14:ligatures w14:val="standardContextual"/>
        </w:rPr>
        <w:t xml:space="preserve">, and </w:t>
      </w:r>
      <w:proofErr w:type="spellStart"/>
      <w:r w:rsidR="00D22379" w:rsidRPr="003C713A">
        <w:rPr>
          <w:rFonts w:ascii="Aptos" w:hAnsi="Aptos"/>
          <w:szCs w:val="24"/>
          <w:lang w:val="pl-PL"/>
          <w14:ligatures w14:val="standardContextual"/>
        </w:rPr>
        <w:t>Ajay</w:t>
      </w:r>
      <w:proofErr w:type="spellEnd"/>
      <w:r w:rsidR="00D22379" w:rsidRPr="003C713A">
        <w:rPr>
          <w:rFonts w:ascii="Aptos" w:hAnsi="Aptos"/>
          <w:szCs w:val="24"/>
          <w:lang w:val="pl-PL"/>
          <w14:ligatures w14:val="standardContextual"/>
        </w:rPr>
        <w:t xml:space="preserve"> </w:t>
      </w:r>
      <w:proofErr w:type="spellStart"/>
      <w:r w:rsidR="00D22379" w:rsidRPr="003C713A">
        <w:rPr>
          <w:rFonts w:ascii="Aptos" w:hAnsi="Aptos"/>
          <w:szCs w:val="24"/>
          <w:lang w:val="pl-PL"/>
          <w14:ligatures w14:val="standardContextual"/>
        </w:rPr>
        <w:t>Bailey</w:t>
      </w:r>
      <w:proofErr w:type="spellEnd"/>
      <w:r w:rsidR="00D22379" w:rsidRPr="003C713A">
        <w:rPr>
          <w:rFonts w:ascii="Aptos" w:hAnsi="Aptos"/>
          <w:szCs w:val="24"/>
          <w:lang w:val="pl-PL"/>
          <w14:ligatures w14:val="standardContextual"/>
        </w:rPr>
        <w:t xml:space="preserve">, </w:t>
      </w:r>
      <w:proofErr w:type="spellStart"/>
      <w:r w:rsidR="00D22379" w:rsidRPr="003C713A">
        <w:rPr>
          <w:rFonts w:ascii="Aptos" w:hAnsi="Aptos"/>
          <w:i/>
          <w:iCs/>
          <w:szCs w:val="24"/>
          <w:lang w:val="pl-PL"/>
          <w14:ligatures w14:val="standardContextual"/>
        </w:rPr>
        <w:t>Qualitative</w:t>
      </w:r>
      <w:proofErr w:type="spellEnd"/>
      <w:r w:rsidR="00D22379" w:rsidRPr="003C713A">
        <w:rPr>
          <w:rFonts w:ascii="Aptos" w:hAnsi="Aptos"/>
          <w:i/>
          <w:iCs/>
          <w:szCs w:val="24"/>
          <w:lang w:val="pl-PL"/>
          <w14:ligatures w14:val="standardContextual"/>
        </w:rPr>
        <w:t xml:space="preserve"> </w:t>
      </w:r>
      <w:proofErr w:type="spellStart"/>
      <w:r w:rsidR="00D22379" w:rsidRPr="003C713A">
        <w:rPr>
          <w:rFonts w:ascii="Aptos" w:hAnsi="Aptos"/>
          <w:i/>
          <w:iCs/>
          <w:szCs w:val="24"/>
          <w:lang w:val="pl-PL"/>
          <w14:ligatures w14:val="standardContextual"/>
        </w:rPr>
        <w:t>Research</w:t>
      </w:r>
      <w:proofErr w:type="spellEnd"/>
      <w:r w:rsidR="00D22379" w:rsidRPr="003C713A">
        <w:rPr>
          <w:rFonts w:ascii="Aptos" w:hAnsi="Aptos"/>
          <w:i/>
          <w:iCs/>
          <w:szCs w:val="24"/>
          <w:lang w:val="pl-PL"/>
          <w14:ligatures w14:val="standardContextual"/>
        </w:rPr>
        <w:t xml:space="preserve"> </w:t>
      </w:r>
      <w:proofErr w:type="spellStart"/>
      <w:r w:rsidR="00D22379" w:rsidRPr="003C713A">
        <w:rPr>
          <w:rFonts w:ascii="Aptos" w:hAnsi="Aptos"/>
          <w:i/>
          <w:iCs/>
          <w:szCs w:val="24"/>
          <w:lang w:val="pl-PL"/>
          <w14:ligatures w14:val="standardContextual"/>
        </w:rPr>
        <w:t>Methods</w:t>
      </w:r>
      <w:proofErr w:type="spellEnd"/>
      <w:r w:rsidR="00D22379" w:rsidRPr="003C713A">
        <w:rPr>
          <w:rFonts w:ascii="Aptos" w:hAnsi="Aptos"/>
          <w:szCs w:val="24"/>
          <w:lang w:val="pl-PL"/>
          <w14:ligatures w14:val="standardContextual"/>
        </w:rPr>
        <w:t xml:space="preserve">, Second </w:t>
      </w:r>
      <w:proofErr w:type="spellStart"/>
      <w:r w:rsidR="00D22379" w:rsidRPr="003C713A">
        <w:rPr>
          <w:rFonts w:ascii="Aptos" w:hAnsi="Aptos"/>
          <w:szCs w:val="24"/>
          <w:lang w:val="pl-PL"/>
          <w14:ligatures w14:val="standardContextual"/>
        </w:rPr>
        <w:t>edition</w:t>
      </w:r>
      <w:proofErr w:type="spellEnd"/>
      <w:r w:rsidR="00D22379" w:rsidRPr="003C713A">
        <w:rPr>
          <w:rFonts w:ascii="Aptos" w:hAnsi="Aptos"/>
          <w:szCs w:val="24"/>
          <w:lang w:val="pl-PL"/>
          <w14:ligatures w14:val="standardContextual"/>
        </w:rPr>
        <w:t xml:space="preserve"> (Los Angeles London New Delhi </w:t>
      </w:r>
      <w:proofErr w:type="spellStart"/>
      <w:r w:rsidR="00D22379" w:rsidRPr="003C713A">
        <w:rPr>
          <w:rFonts w:ascii="Aptos" w:hAnsi="Aptos"/>
          <w:szCs w:val="24"/>
          <w:lang w:val="pl-PL"/>
          <w14:ligatures w14:val="standardContextual"/>
        </w:rPr>
        <w:t>Singapore</w:t>
      </w:r>
      <w:proofErr w:type="spellEnd"/>
      <w:r w:rsidR="00D22379" w:rsidRPr="003C713A">
        <w:rPr>
          <w:rFonts w:ascii="Aptos" w:hAnsi="Aptos"/>
          <w:szCs w:val="24"/>
          <w:lang w:val="pl-PL"/>
          <w14:ligatures w14:val="standardContextual"/>
        </w:rPr>
        <w:t xml:space="preserve"> Washington DC Melbourne: SAGE, 2020), p. 104.</w:t>
      </w:r>
      <w:r w:rsidRPr="003C713A">
        <w:rPr>
          <w:rFonts w:ascii="Aptos" w:hAnsi="Aptos"/>
        </w:rPr>
        <w:fldChar w:fldCharType="end"/>
      </w:r>
    </w:p>
  </w:footnote>
  <w:footnote w:id="33">
    <w:p w14:paraId="1C6B8BA0" w14:textId="153DB9E8" w:rsidR="00FD3739" w:rsidRPr="003C713A" w:rsidRDefault="00FD3739">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A019C1">
        <w:rPr>
          <w:rFonts w:ascii="Aptos" w:hAnsi="Aptos"/>
        </w:rPr>
        <w:instrText xml:space="preserve"> ADDIN ZOTERO_ITEM CSL_CITATION {"citationID":"Ky5uOhcW","properties":{"formattedCitation":"Hennink, Hutter, and Bailey, {\\i{}Qualitative Research Methods}, pp. 16\\uc0\\u8211{}17.","plainCitation":"Hennink, Hutter, and Bailey, Qualitative Research Methods, pp. 16–17.","noteIndex":33},"citationItems":[{"id":168,"uris":["http://zotero.org/users/19484722/items/I3KVP73X"],"itemData":{"id":168,"type":"book","edition":"Second edition","ISBN":"978-1-4739-0391-3","language":"eng","number-of-pages":"345","publisher":"SAGE","publisher-place":"Los Angeles London New Delhi Singapore Washington DC Melbourne","source":"K10plus ISBN","title":"Qualitative research methods","author":[{"family":"Hennink","given":"Monique"},{"family":"Hutter","given":"Inge"},{"family":"Bailey","given":"Ajay"}],"issued":{"date-parts":[["2020"]]}},"locator":"16-17","label":"page"}],"schema":"https://github.com/citation-style-language/schema/raw/master/csl-citation.json"} </w:instrText>
      </w:r>
      <w:r w:rsidRPr="003C713A">
        <w:rPr>
          <w:rFonts w:ascii="Aptos" w:hAnsi="Aptos"/>
        </w:rPr>
        <w:fldChar w:fldCharType="separate"/>
      </w:r>
      <w:r w:rsidRPr="003C713A">
        <w:rPr>
          <w:rFonts w:ascii="Aptos" w:hAnsi="Aptos"/>
          <w:szCs w:val="24"/>
          <w:lang w:val="pl-PL"/>
          <w14:ligatures w14:val="standardContextual"/>
        </w:rPr>
        <w:t xml:space="preserve">Hennink, </w:t>
      </w:r>
      <w:proofErr w:type="spellStart"/>
      <w:r w:rsidRPr="003C713A">
        <w:rPr>
          <w:rFonts w:ascii="Aptos" w:hAnsi="Aptos"/>
          <w:szCs w:val="24"/>
          <w:lang w:val="pl-PL"/>
          <w14:ligatures w14:val="standardContextual"/>
        </w:rPr>
        <w:t>Hutter</w:t>
      </w:r>
      <w:proofErr w:type="spellEnd"/>
      <w:r w:rsidRPr="003C713A">
        <w:rPr>
          <w:rFonts w:ascii="Aptos" w:hAnsi="Aptos"/>
          <w:szCs w:val="24"/>
          <w:lang w:val="pl-PL"/>
          <w14:ligatures w14:val="standardContextual"/>
        </w:rPr>
        <w:t xml:space="preserve">, and </w:t>
      </w:r>
      <w:proofErr w:type="spellStart"/>
      <w:r w:rsidRPr="003C713A">
        <w:rPr>
          <w:rFonts w:ascii="Aptos" w:hAnsi="Aptos"/>
          <w:szCs w:val="24"/>
          <w:lang w:val="pl-PL"/>
          <w14:ligatures w14:val="standardContextual"/>
        </w:rPr>
        <w:t>Bailey</w:t>
      </w:r>
      <w:proofErr w:type="spellEnd"/>
      <w:r w:rsidRPr="003C713A">
        <w:rPr>
          <w:rFonts w:ascii="Aptos" w:hAnsi="Aptos"/>
          <w:szCs w:val="24"/>
          <w:lang w:val="pl-PL"/>
          <w14:ligatures w14:val="standardContextual"/>
        </w:rPr>
        <w:t xml:space="preserve">, </w:t>
      </w:r>
      <w:proofErr w:type="spellStart"/>
      <w:r w:rsidRPr="003C713A">
        <w:rPr>
          <w:rFonts w:ascii="Aptos" w:hAnsi="Aptos"/>
          <w:i/>
          <w:iCs/>
          <w:szCs w:val="24"/>
          <w:lang w:val="pl-PL"/>
          <w14:ligatures w14:val="standardContextual"/>
        </w:rPr>
        <w:t>Qualitative</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Research</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Methods</w:t>
      </w:r>
      <w:proofErr w:type="spellEnd"/>
      <w:r w:rsidRPr="003C713A">
        <w:rPr>
          <w:rFonts w:ascii="Aptos" w:hAnsi="Aptos"/>
          <w:szCs w:val="24"/>
          <w:lang w:val="pl-PL"/>
          <w14:ligatures w14:val="standardContextual"/>
        </w:rPr>
        <w:t>, pp. 16–17.</w:t>
      </w:r>
      <w:r w:rsidRPr="003C713A">
        <w:rPr>
          <w:rFonts w:ascii="Aptos" w:hAnsi="Aptos"/>
        </w:rPr>
        <w:fldChar w:fldCharType="end"/>
      </w:r>
    </w:p>
  </w:footnote>
  <w:footnote w:id="34">
    <w:p w14:paraId="5853D3DD" w14:textId="1C1C42DF" w:rsidR="00FD3739" w:rsidRPr="003C713A" w:rsidRDefault="00FD3739">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A019C1">
        <w:rPr>
          <w:rFonts w:ascii="Aptos" w:hAnsi="Aptos"/>
        </w:rPr>
        <w:instrText xml:space="preserve"> ADDIN ZOTERO_ITEM CSL_CITATION {"citationID":"OyvjLNMs","properties":{"formattedCitation":"Judith Bell, Stephen Waters, and Helen Johnson, {\\i{}Doing Your Research Project\\uc0\\u8239{}: A Guide for First-Time Researchers}, 8th edn (Maidenhead: Open University Press, 2024), p. 35.","plainCitation":"Judith Bell, Stephen Waters, and Helen Johnson, Doing Your Research Project</w:instrText>
      </w:r>
      <w:r w:rsidR="00A019C1">
        <w:rPr>
          <w:rFonts w:ascii="Arial" w:hAnsi="Arial" w:cs="Arial"/>
        </w:rPr>
        <w:instrText> </w:instrText>
      </w:r>
      <w:r w:rsidR="00A019C1">
        <w:rPr>
          <w:rFonts w:ascii="Aptos" w:hAnsi="Aptos"/>
        </w:rPr>
        <w:instrText xml:space="preserve">: A Guide for First-Time Researchers, 8th edn (Maidenhead: Open University Press, 2024), p. 35.","noteIndex":34},"citationItems":[{"id":242,"uris":["http://zotero.org/users/19484722/items/FETCNPGD"],"itemData":{"id":242,"type":"book","edition":"8th","ISBN":"978-0-335-25242-8","language":"en","publisher":"Open University Press","publisher-place":"Maidenhead","title":"Doing your research project : a guide for first-time researchers","author":[{"family":"Bell","given":"Judith"},{"family":"Waters","given":"Stephen"},{"family":"Johnson","given":"Helen"}],"issued":{"date-parts":[["2024"]]}},"locator":"35","label":"page"}],"schema":"https://github.com/citation-style-language/schema/raw/master/csl-citation.json"} </w:instrText>
      </w:r>
      <w:r w:rsidRPr="003C713A">
        <w:rPr>
          <w:rFonts w:ascii="Aptos" w:hAnsi="Aptos"/>
        </w:rPr>
        <w:fldChar w:fldCharType="separate"/>
      </w:r>
      <w:proofErr w:type="spellStart"/>
      <w:r w:rsidRPr="003C713A">
        <w:rPr>
          <w:rFonts w:ascii="Aptos" w:hAnsi="Aptos"/>
          <w:szCs w:val="24"/>
          <w:lang w:val="pl-PL"/>
          <w14:ligatures w14:val="standardContextual"/>
        </w:rPr>
        <w:t>Judith</w:t>
      </w:r>
      <w:proofErr w:type="spellEnd"/>
      <w:r w:rsidRPr="003C713A">
        <w:rPr>
          <w:rFonts w:ascii="Aptos" w:hAnsi="Aptos"/>
          <w:szCs w:val="24"/>
          <w:lang w:val="pl-PL"/>
          <w14:ligatures w14:val="standardContextual"/>
        </w:rPr>
        <w:t xml:space="preserve"> Bell, Stephen </w:t>
      </w:r>
      <w:proofErr w:type="spellStart"/>
      <w:r w:rsidRPr="003C713A">
        <w:rPr>
          <w:rFonts w:ascii="Aptos" w:hAnsi="Aptos"/>
          <w:szCs w:val="24"/>
          <w:lang w:val="pl-PL"/>
          <w14:ligatures w14:val="standardContextual"/>
        </w:rPr>
        <w:t>Waters</w:t>
      </w:r>
      <w:proofErr w:type="spellEnd"/>
      <w:r w:rsidRPr="003C713A">
        <w:rPr>
          <w:rFonts w:ascii="Aptos" w:hAnsi="Aptos"/>
          <w:szCs w:val="24"/>
          <w:lang w:val="pl-PL"/>
          <w14:ligatures w14:val="standardContextual"/>
        </w:rPr>
        <w:t xml:space="preserve">, and Helen Johnson, </w:t>
      </w:r>
      <w:proofErr w:type="spellStart"/>
      <w:r w:rsidRPr="003C713A">
        <w:rPr>
          <w:rFonts w:ascii="Aptos" w:hAnsi="Aptos"/>
          <w:i/>
          <w:iCs/>
          <w:szCs w:val="24"/>
          <w:lang w:val="pl-PL"/>
          <w14:ligatures w14:val="standardContextual"/>
        </w:rPr>
        <w:t>Doing</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Your</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Research</w:t>
      </w:r>
      <w:proofErr w:type="spellEnd"/>
      <w:r w:rsidRPr="003C713A">
        <w:rPr>
          <w:rFonts w:ascii="Aptos" w:hAnsi="Aptos"/>
          <w:i/>
          <w:iCs/>
          <w:szCs w:val="24"/>
          <w:lang w:val="pl-PL"/>
          <w14:ligatures w14:val="standardContextual"/>
        </w:rPr>
        <w:t xml:space="preserve"> </w:t>
      </w:r>
      <w:proofErr w:type="gramStart"/>
      <w:r w:rsidRPr="003C713A">
        <w:rPr>
          <w:rFonts w:ascii="Aptos" w:hAnsi="Aptos"/>
          <w:i/>
          <w:iCs/>
          <w:szCs w:val="24"/>
          <w:lang w:val="pl-PL"/>
          <w14:ligatures w14:val="standardContextual"/>
        </w:rPr>
        <w:t>Project</w:t>
      </w:r>
      <w:r w:rsidRPr="003C713A">
        <w:rPr>
          <w:rFonts w:ascii="Arial" w:hAnsi="Arial" w:cs="Arial"/>
          <w:i/>
          <w:iCs/>
          <w:szCs w:val="24"/>
          <w:lang w:val="pl-PL"/>
          <w14:ligatures w14:val="standardContextual"/>
        </w:rPr>
        <w:t> </w:t>
      </w:r>
      <w:r w:rsidRPr="003C713A">
        <w:rPr>
          <w:rFonts w:ascii="Aptos" w:hAnsi="Aptos"/>
          <w:i/>
          <w:iCs/>
          <w:szCs w:val="24"/>
          <w:lang w:val="pl-PL"/>
          <w14:ligatures w14:val="standardContextual"/>
        </w:rPr>
        <w:t>:</w:t>
      </w:r>
      <w:proofErr w:type="gramEnd"/>
      <w:r w:rsidRPr="003C713A">
        <w:rPr>
          <w:rFonts w:ascii="Aptos" w:hAnsi="Aptos"/>
          <w:i/>
          <w:iCs/>
          <w:szCs w:val="24"/>
          <w:lang w:val="pl-PL"/>
          <w14:ligatures w14:val="standardContextual"/>
        </w:rPr>
        <w:t xml:space="preserve"> A Guide for First-Time </w:t>
      </w:r>
      <w:proofErr w:type="spellStart"/>
      <w:r w:rsidRPr="003C713A">
        <w:rPr>
          <w:rFonts w:ascii="Aptos" w:hAnsi="Aptos"/>
          <w:i/>
          <w:iCs/>
          <w:szCs w:val="24"/>
          <w:lang w:val="pl-PL"/>
          <w14:ligatures w14:val="standardContextual"/>
        </w:rPr>
        <w:t>Researchers</w:t>
      </w:r>
      <w:proofErr w:type="spellEnd"/>
      <w:r w:rsidRPr="003C713A">
        <w:rPr>
          <w:rFonts w:ascii="Aptos" w:hAnsi="Aptos"/>
          <w:szCs w:val="24"/>
          <w:lang w:val="pl-PL"/>
          <w14:ligatures w14:val="standardContextual"/>
        </w:rPr>
        <w:t xml:space="preserve">, 8th </w:t>
      </w:r>
      <w:proofErr w:type="spellStart"/>
      <w:r w:rsidRPr="003C713A">
        <w:rPr>
          <w:rFonts w:ascii="Aptos" w:hAnsi="Aptos"/>
          <w:szCs w:val="24"/>
          <w:lang w:val="pl-PL"/>
          <w14:ligatures w14:val="standardContextual"/>
        </w:rPr>
        <w:t>edn</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Maidenhead</w:t>
      </w:r>
      <w:proofErr w:type="spellEnd"/>
      <w:r w:rsidRPr="003C713A">
        <w:rPr>
          <w:rFonts w:ascii="Aptos" w:hAnsi="Aptos"/>
          <w:szCs w:val="24"/>
          <w:lang w:val="pl-PL"/>
          <w14:ligatures w14:val="standardContextual"/>
        </w:rPr>
        <w:t>: Open University Press, 2024), p. 35.</w:t>
      </w:r>
      <w:r w:rsidRPr="003C713A">
        <w:rPr>
          <w:rFonts w:ascii="Aptos" w:hAnsi="Aptos"/>
        </w:rPr>
        <w:fldChar w:fldCharType="end"/>
      </w:r>
    </w:p>
  </w:footnote>
  <w:footnote w:id="35">
    <w:p w14:paraId="1EEA4E24" w14:textId="35BF0F2A" w:rsidR="00FD3739" w:rsidRPr="00FD3739" w:rsidRDefault="00FD3739">
      <w:pPr>
        <w:pStyle w:val="Tekstprzypisudolnego"/>
        <w:rPr>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A019C1">
        <w:rPr>
          <w:rFonts w:ascii="Aptos" w:hAnsi="Aptos"/>
        </w:rPr>
        <w:instrText xml:space="preserve"> ADDIN ZOTERO_ITEM CSL_CITATION {"citationID":"pKWk8JEk","properties":{"formattedCitation":"Timothy C. Guetterman and others, \\uc0\\u8216{}Contemporary Approaches to Mixed Methods\\uc0\\u8211{}Grounded Theory Research: A Field-Based Analysis\\uc0\\u8217{}, {\\i{}Journal of Mixed Methods Research}, 13.2 (2019), pp. 179\\uc0\\u8211{}95 (p. 180), doi:https://doi.dox.org/10.1177/1558689817710877.","plainCitation":"Timothy C. Guetterman and others, ‘Contemporary Approaches to Mixed Methods–Grounded Theory Research: A Field-Based Analysis’, Journal of Mixed Methods Research, 13.2 (2019), pp. 179–95 (p. 180), doi:https://doi.dox.org/10.1177/1558689817710877.","noteIndex":35},"citationItems":[{"id":306,"uris":["http://zotero.org/users/19484722/items/RIRAXQAU"],"itemData":{"id":306,"type":"article-journal","abstract":"Key scholars have lauded benefits of integrating mixed methods and grounded theory—or mixed methods–grounded theory (MM-GT)—yet there have been few attempts to ascertain in what ways researchers use MM-GT. Our aim was to systematically, but not exhaustively, examine applications of MM-GT and offer procedural guidelines. We identified 61 empirical MM-GT articles and developed a codebook for analysis. MM-GT was widely used across disciplines. Most published MM-GT provided little methodological detail regarding grounded theory, mixed methods, and their integration; theoretical development was noticeably absent; and the majority followed a convergent mixed methods design. This inquiry contributes to emerging discussions regarding the ways in which MM-GT can or should be used to more fully realize the potential of this approach.","container-title":"Journal of Mixed Methods Research","DOI":"https://doi.dox.org/10.1177/1558689817710877","ISSN":"1558-6898, 1558-6901","issue":"2","journalAbbreviation":"Journal of Mixed Methods Research","language":"en","page":"179-195","source":"DOI.org (Crossref)","title":"Contemporary Approaches to Mixed Methods–Grounded Theory Research: A Field-Based Analysis","title-short":"Contemporary Approaches to Mixed Methods–Grounded Theory Research","URL":"https://journals.sagepub.com/doi/10.1177/1558689817710877","volume":"13","author":[{"family":"Guetterman","given":"Timothy C."},{"family":"Babchuk","given":"Wayne A."},{"family":"Howell Smith","given":"Michelle C."},{"family":"Stevens","given":"Jared"}],"accessed":{"date-parts":[["2026",3,14]]},"issued":{"date-parts":[["2019",4]]}},"locator":"180","label":"page"}],"schema":"https://github.com/citation-style-language/schema/raw/master/csl-citation.json"} </w:instrText>
      </w:r>
      <w:r w:rsidRPr="003C713A">
        <w:rPr>
          <w:rFonts w:ascii="Aptos" w:hAnsi="Aptos"/>
        </w:rPr>
        <w:fldChar w:fldCharType="separate"/>
      </w:r>
      <w:r w:rsidRPr="003C713A">
        <w:rPr>
          <w:rFonts w:ascii="Aptos" w:hAnsi="Aptos"/>
          <w:szCs w:val="24"/>
          <w:lang w:val="pl-PL"/>
          <w14:ligatures w14:val="standardContextual"/>
        </w:rPr>
        <w:t xml:space="preserve">Timothy C. </w:t>
      </w:r>
      <w:proofErr w:type="spellStart"/>
      <w:r w:rsidRPr="003C713A">
        <w:rPr>
          <w:rFonts w:ascii="Aptos" w:hAnsi="Aptos"/>
          <w:szCs w:val="24"/>
          <w:lang w:val="pl-PL"/>
          <w14:ligatures w14:val="standardContextual"/>
        </w:rPr>
        <w:t>Guetterman</w:t>
      </w:r>
      <w:proofErr w:type="spellEnd"/>
      <w:r w:rsidRPr="003C713A">
        <w:rPr>
          <w:rFonts w:ascii="Aptos" w:hAnsi="Aptos"/>
          <w:szCs w:val="24"/>
          <w:lang w:val="pl-PL"/>
          <w14:ligatures w14:val="standardContextual"/>
        </w:rPr>
        <w:t xml:space="preserve"> and </w:t>
      </w:r>
      <w:proofErr w:type="spellStart"/>
      <w:r w:rsidRPr="003C713A">
        <w:rPr>
          <w:rFonts w:ascii="Aptos" w:hAnsi="Aptos"/>
          <w:szCs w:val="24"/>
          <w:lang w:val="pl-PL"/>
          <w14:ligatures w14:val="standardContextual"/>
        </w:rPr>
        <w:t>others</w:t>
      </w:r>
      <w:proofErr w:type="spellEnd"/>
      <w:r w:rsidRPr="003C713A">
        <w:rPr>
          <w:rFonts w:ascii="Aptos" w:hAnsi="Aptos"/>
          <w:szCs w:val="24"/>
          <w:lang w:val="pl-PL"/>
          <w14:ligatures w14:val="standardContextual"/>
        </w:rPr>
        <w:t>, ‘</w:t>
      </w:r>
      <w:proofErr w:type="spellStart"/>
      <w:r w:rsidRPr="003C713A">
        <w:rPr>
          <w:rFonts w:ascii="Aptos" w:hAnsi="Aptos"/>
          <w:szCs w:val="24"/>
          <w:lang w:val="pl-PL"/>
          <w14:ligatures w14:val="standardContextual"/>
        </w:rPr>
        <w:t>Contemporary</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Approaches</w:t>
      </w:r>
      <w:proofErr w:type="spellEnd"/>
      <w:r w:rsidRPr="003C713A">
        <w:rPr>
          <w:rFonts w:ascii="Aptos" w:hAnsi="Aptos"/>
          <w:szCs w:val="24"/>
          <w:lang w:val="pl-PL"/>
          <w14:ligatures w14:val="standardContextual"/>
        </w:rPr>
        <w:t xml:space="preserve"> to Mixed </w:t>
      </w:r>
      <w:proofErr w:type="spellStart"/>
      <w:r w:rsidRPr="003C713A">
        <w:rPr>
          <w:rFonts w:ascii="Aptos" w:hAnsi="Aptos"/>
          <w:szCs w:val="24"/>
          <w:lang w:val="pl-PL"/>
          <w14:ligatures w14:val="standardContextual"/>
        </w:rPr>
        <w:t>Methods</w:t>
      </w:r>
      <w:proofErr w:type="spellEnd"/>
      <w:r w:rsidRPr="003C713A">
        <w:rPr>
          <w:rFonts w:ascii="Aptos" w:hAnsi="Aptos"/>
          <w:szCs w:val="24"/>
          <w:lang w:val="pl-PL"/>
          <w14:ligatures w14:val="standardContextual"/>
        </w:rPr>
        <w:t>–</w:t>
      </w:r>
      <w:proofErr w:type="spellStart"/>
      <w:r w:rsidRPr="003C713A">
        <w:rPr>
          <w:rFonts w:ascii="Aptos" w:hAnsi="Aptos"/>
          <w:szCs w:val="24"/>
          <w:lang w:val="pl-PL"/>
          <w14:ligatures w14:val="standardContextual"/>
        </w:rPr>
        <w:t>Grounded</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Theory</w:t>
      </w:r>
      <w:proofErr w:type="spellEnd"/>
      <w:r w:rsidRPr="003C713A">
        <w:rPr>
          <w:rFonts w:ascii="Aptos" w:hAnsi="Aptos"/>
          <w:szCs w:val="24"/>
          <w:lang w:val="pl-PL"/>
          <w14:ligatures w14:val="standardContextual"/>
        </w:rPr>
        <w:t xml:space="preserve"> </w:t>
      </w:r>
      <w:proofErr w:type="spellStart"/>
      <w:r w:rsidRPr="003C713A">
        <w:rPr>
          <w:rFonts w:ascii="Aptos" w:hAnsi="Aptos"/>
          <w:szCs w:val="24"/>
          <w:lang w:val="pl-PL"/>
          <w14:ligatures w14:val="standardContextual"/>
        </w:rPr>
        <w:t>Research</w:t>
      </w:r>
      <w:proofErr w:type="spellEnd"/>
      <w:r w:rsidRPr="003C713A">
        <w:rPr>
          <w:rFonts w:ascii="Aptos" w:hAnsi="Aptos"/>
          <w:szCs w:val="24"/>
          <w:lang w:val="pl-PL"/>
          <w14:ligatures w14:val="standardContextual"/>
        </w:rPr>
        <w:t>: A Field-</w:t>
      </w:r>
      <w:proofErr w:type="spellStart"/>
      <w:r w:rsidRPr="003C713A">
        <w:rPr>
          <w:rFonts w:ascii="Aptos" w:hAnsi="Aptos"/>
          <w:szCs w:val="24"/>
          <w:lang w:val="pl-PL"/>
          <w14:ligatures w14:val="standardContextual"/>
        </w:rPr>
        <w:t>Based</w:t>
      </w:r>
      <w:proofErr w:type="spellEnd"/>
      <w:r w:rsidRPr="003C713A">
        <w:rPr>
          <w:rFonts w:ascii="Aptos" w:hAnsi="Aptos"/>
          <w:szCs w:val="24"/>
          <w:lang w:val="pl-PL"/>
          <w14:ligatures w14:val="standardContextual"/>
        </w:rPr>
        <w:t xml:space="preserve"> Analysis’, </w:t>
      </w:r>
      <w:proofErr w:type="spellStart"/>
      <w:r w:rsidRPr="003C713A">
        <w:rPr>
          <w:rFonts w:ascii="Aptos" w:hAnsi="Aptos"/>
          <w:i/>
          <w:iCs/>
          <w:szCs w:val="24"/>
          <w:lang w:val="pl-PL"/>
          <w14:ligatures w14:val="standardContextual"/>
        </w:rPr>
        <w:t>Journal</w:t>
      </w:r>
      <w:proofErr w:type="spellEnd"/>
      <w:r w:rsidRPr="003C713A">
        <w:rPr>
          <w:rFonts w:ascii="Aptos" w:hAnsi="Aptos"/>
          <w:i/>
          <w:iCs/>
          <w:szCs w:val="24"/>
          <w:lang w:val="pl-PL"/>
          <w14:ligatures w14:val="standardContextual"/>
        </w:rPr>
        <w:t xml:space="preserve"> of Mixed </w:t>
      </w:r>
      <w:proofErr w:type="spellStart"/>
      <w:r w:rsidRPr="003C713A">
        <w:rPr>
          <w:rFonts w:ascii="Aptos" w:hAnsi="Aptos"/>
          <w:i/>
          <w:iCs/>
          <w:szCs w:val="24"/>
          <w:lang w:val="pl-PL"/>
          <w14:ligatures w14:val="standardContextual"/>
        </w:rPr>
        <w:t>Methods</w:t>
      </w:r>
      <w:proofErr w:type="spellEnd"/>
      <w:r w:rsidRPr="003C713A">
        <w:rPr>
          <w:rFonts w:ascii="Aptos" w:hAnsi="Aptos"/>
          <w:i/>
          <w:iCs/>
          <w:szCs w:val="24"/>
          <w:lang w:val="pl-PL"/>
          <w14:ligatures w14:val="standardContextual"/>
        </w:rPr>
        <w:t xml:space="preserve"> </w:t>
      </w:r>
      <w:proofErr w:type="spellStart"/>
      <w:r w:rsidRPr="003C713A">
        <w:rPr>
          <w:rFonts w:ascii="Aptos" w:hAnsi="Aptos"/>
          <w:i/>
          <w:iCs/>
          <w:szCs w:val="24"/>
          <w:lang w:val="pl-PL"/>
          <w14:ligatures w14:val="standardContextual"/>
        </w:rPr>
        <w:t>Research</w:t>
      </w:r>
      <w:proofErr w:type="spellEnd"/>
      <w:r w:rsidRPr="003C713A">
        <w:rPr>
          <w:rFonts w:ascii="Aptos" w:hAnsi="Aptos"/>
          <w:szCs w:val="24"/>
          <w:lang w:val="pl-PL"/>
          <w14:ligatures w14:val="standardContextual"/>
        </w:rPr>
        <w:t xml:space="preserve">, 13.2 (2019), pp. 179–95 (p. 180), </w:t>
      </w:r>
      <w:proofErr w:type="spellStart"/>
      <w:proofErr w:type="gramStart"/>
      <w:r w:rsidRPr="003C713A">
        <w:rPr>
          <w:rFonts w:ascii="Aptos" w:hAnsi="Aptos"/>
          <w:szCs w:val="24"/>
          <w:lang w:val="pl-PL"/>
          <w14:ligatures w14:val="standardContextual"/>
        </w:rPr>
        <w:t>doi:https</w:t>
      </w:r>
      <w:proofErr w:type="spellEnd"/>
      <w:r w:rsidRPr="003C713A">
        <w:rPr>
          <w:rFonts w:ascii="Aptos" w:hAnsi="Aptos"/>
          <w:szCs w:val="24"/>
          <w:lang w:val="pl-PL"/>
          <w14:ligatures w14:val="standardContextual"/>
        </w:rPr>
        <w:t>://doi.dox.org/10.1177/1558689817710877</w:t>
      </w:r>
      <w:proofErr w:type="gramEnd"/>
      <w:r w:rsidRPr="003C713A">
        <w:rPr>
          <w:rFonts w:ascii="Aptos" w:hAnsi="Aptos"/>
          <w:szCs w:val="24"/>
          <w:lang w:val="pl-PL"/>
          <w14:ligatures w14:val="standardContextual"/>
        </w:rPr>
        <w:t>.</w:t>
      </w:r>
      <w:r w:rsidRPr="003C713A">
        <w:rPr>
          <w:rFonts w:ascii="Aptos" w:hAnsi="Aptos"/>
        </w:rPr>
        <w:fldChar w:fldCharType="end"/>
      </w:r>
    </w:p>
  </w:footnote>
  <w:footnote w:id="36">
    <w:p w14:paraId="0D645D36" w14:textId="5CFAB2D4" w:rsidR="00F67C2E" w:rsidRPr="00661D37" w:rsidRDefault="00F67C2E">
      <w:pPr>
        <w:pStyle w:val="Tekstprzypisudolnego"/>
        <w:rPr>
          <w:rFonts w:ascii="Aptos" w:hAnsi="Aptos"/>
        </w:rPr>
      </w:pPr>
      <w:r w:rsidRPr="00661D37">
        <w:rPr>
          <w:rStyle w:val="Odwoanieprzypisudolnego"/>
          <w:rFonts w:ascii="Aptos" w:hAnsi="Aptos"/>
        </w:rPr>
        <w:footnoteRef/>
      </w:r>
      <w:r w:rsidRPr="00661D37">
        <w:rPr>
          <w:rFonts w:ascii="Aptos" w:hAnsi="Aptos"/>
        </w:rPr>
        <w:t xml:space="preserve"> </w:t>
      </w:r>
      <w:r w:rsidRPr="00661D37">
        <w:rPr>
          <w:rFonts w:ascii="Aptos" w:hAnsi="Aptos"/>
        </w:rPr>
        <w:fldChar w:fldCharType="begin"/>
      </w:r>
      <w:r w:rsidR="00A019C1">
        <w:rPr>
          <w:rFonts w:ascii="Aptos" w:hAnsi="Aptos"/>
        </w:rPr>
        <w:instrText xml:space="preserve"> ADDIN ZOTERO_ITEM CSL_CITATION {"citationID":"VhMDUNdp","properties":{"formattedCitation":"Jan Pr\\uc0\\u367{}cha and Roman \\uc0\\u352{}va\\uc0\\u345{}\\uc0\\u237{}\\uc0\\u269{}ek, {\\i{}ETHICAL CODEX FOR THE CZECH EDUCATIONAL RESEARCH: PROPOSAL AND ITS JUSTIFICATION}, 7 September 2010 &lt;https://capv.cz/wp-content/uploads/2019/08/CAPV09_Pru_Etick.pdf&gt; [accessed 15 April 2026]; Andrzej G\\uc0\\u243{}rski and others, {\\i{}Code of Ethics for Researchers}, 4 December 2024 &lt;https://pan.pl/app/uploads/2025/06/Code_of_ethics_for_researchers_2024.pdf&gt; [accessed 15 April 2026]; British Educational Research Association, \\uc0\\u8216{}Ethical Guidelines for Educational Research, Fourth Edition (2018)\\uc0\\u8217{}, Ethical Guidelines for Educational Research, Fourth Edition (2018), 13 August 2019 &lt;https://www.bera.ac.uk/publication/ethical-guidelines-for-educational-research-2018-online&gt; [accessed 18 April 2026].","plainCitation":"Jan Průcha and Roman Švaříček, ETHICAL CODEX FOR THE CZECH EDUCATIONAL RESEARCH: PROPOSAL AND ITS JUSTIFICATION, 7 September 2010 &lt;https://capv.cz/wp-content/uploads/2019/08/CAPV09_Pru_Etick.pdf&gt; [accessed 15 April 2026]; Andrzej Górski and others, Code of Ethics for Researchers, 4 December 2024 &lt;https://pan.pl/app/uploads/2025/06/Code_of_ethics_for_researchers_2024.pdf&gt; [accessed 15 April 2026]; British Educational Research Association, ‘Ethical Guidelines for Educational Research, Fourth Edition (2018)’, Ethical Guidelines for Educational Research, Fourth Edition (2018), 13 August 2019 &lt;https://www.bera.ac.uk/publication/ethical-guidelines-for-educational-research-2018-online&gt; [accessed 18 April 2026].","noteIndex":36},"citationItems":[{"id":388,"uris":["http://zotero.org/users/19484722/items/NQ2EJEUW"],"itemData":{"id":388,"type":"article-journal","abstract":"Till now there exist no ethical guidelines in the Czech educational research that could serve to those who conduct the research. The paper presents a brief information about ethical standards that have been elaborated and accepted by American Educational Research Association (Ethical Standards of the American Educational Research Association, 1992) and by British Educational Research Association (Revised Ethical Guidelines for Educational Research, 2004). Being inspired with these standards we have developed the proposal for ethical guidelines which we present to participants of the conference and, at the same time, to all members of the Czech Educational Research Association (CERA). We hope that a discussion about this proposal can lead to creating of an Ethical Codex which could be used as a steering instrument by research workers, doctoral students and other professionals in the Czech educational science.","language":"cs","publisher":"Czech Educational Research Association (CERA/ČAPV)","source":"Zotero","title":"ETHICAL CODEX FOR THE CZECH EDUCATIONAL RESEARCH: PROPOSAL AND ITS JUSTIFICATION","URL":"https://capv.cz/wp-content/uploads/2019/08/CAPV09_Pru_Etick.pdf","author":[{"family":"Průcha","given":"Jan"},{"family":"Švaříček","given":"Roman"}],"accessed":{"date-parts":[["2026",4,15]]},"issued":{"date-parts":[["2010",9,7]]}},"label":"page"},{"id":390,"uris":["http://zotero.org/users/19484722/items/B6EIAQY4"],"itemData":{"id":390,"type":"article-journal","publisher":"Polish Academy of Sciences","title":"Code of ethics for researchers","URL":"https://pan.pl/app/uploads/2025/06/Code_of_ethics_for_researchers_2024.pdf","author":[{"family":"Górski","given":"Andrzej"},{"family":"Achmatowicz","given":"Osman"},{"family":"Bilińska","given":"Barbara"},{"family":"Fendler","given":"Wojciech"},{"family":"Łuków","given":"Paweł"},{"family":"Rosik-Dulewska","given":"Czesława"},{"family":"Szmidt","given":"Jan"},{"family":"Szudy","given":"Józef"},{"family":"Wierzbicki","given":"Alfred Marek"}],"accessed":{"date-parts":[["2026",4,15]]},"issued":{"date-parts":[["2024",12,4]]}},"label":"page"},{"id":397,"uris":["http://zotero.org/users/19484722/items/PHGXAMYR"],"itemData":{"id":397,"type":"webpage","abstract":"Contents Letter from the president Introduction Guidelines Responsibilities to participants Consent Transparency Right to withdraw Incentives Harm arising from participation in...","container-title":"Ethical Guidelines for Educational Research, fourth edition (2018)","language":"en-GB","publisher":"British Educational Research Association","title":"Ethical Guidelines for Educational Research, fourth edition (2018)","URL":"https://www.bera.ac.uk/publication/ethical-guidelines-for-educational-research-2018-online","accessed":{"date-parts":[["2026",4,18]]},"issued":{"date-parts":[["2019",8,13]]}},"label":"page"}],"schema":"https://github.com/citation-style-language/schema/raw/master/csl-citation.json"} </w:instrText>
      </w:r>
      <w:r w:rsidRPr="00661D37">
        <w:rPr>
          <w:rFonts w:ascii="Aptos" w:hAnsi="Aptos"/>
        </w:rPr>
        <w:fldChar w:fldCharType="separate"/>
      </w:r>
      <w:r w:rsidR="00617C2F" w:rsidRPr="00661D37">
        <w:rPr>
          <w:rFonts w:ascii="Aptos" w:hAnsi="Aptos"/>
          <w:szCs w:val="24"/>
          <w14:ligatures w14:val="standardContextual"/>
        </w:rPr>
        <w:t xml:space="preserve">Jan </w:t>
      </w:r>
      <w:proofErr w:type="spellStart"/>
      <w:r w:rsidR="00617C2F" w:rsidRPr="00661D37">
        <w:rPr>
          <w:rFonts w:ascii="Aptos" w:hAnsi="Aptos"/>
          <w:szCs w:val="24"/>
          <w14:ligatures w14:val="standardContextual"/>
        </w:rPr>
        <w:t>Průcha</w:t>
      </w:r>
      <w:proofErr w:type="spellEnd"/>
      <w:r w:rsidR="00617C2F" w:rsidRPr="00661D37">
        <w:rPr>
          <w:rFonts w:ascii="Aptos" w:hAnsi="Aptos"/>
          <w:szCs w:val="24"/>
          <w14:ligatures w14:val="standardContextual"/>
        </w:rPr>
        <w:t xml:space="preserve"> and Roman </w:t>
      </w:r>
      <w:proofErr w:type="spellStart"/>
      <w:r w:rsidR="00617C2F" w:rsidRPr="00661D37">
        <w:rPr>
          <w:rFonts w:ascii="Aptos" w:hAnsi="Aptos"/>
          <w:szCs w:val="24"/>
          <w14:ligatures w14:val="standardContextual"/>
        </w:rPr>
        <w:t>Švaříček</w:t>
      </w:r>
      <w:proofErr w:type="spellEnd"/>
      <w:r w:rsidR="00617C2F" w:rsidRPr="00661D37">
        <w:rPr>
          <w:rFonts w:ascii="Aptos" w:hAnsi="Aptos"/>
          <w:szCs w:val="24"/>
          <w14:ligatures w14:val="standardContextual"/>
        </w:rPr>
        <w:t xml:space="preserve">, </w:t>
      </w:r>
      <w:r w:rsidR="00617C2F" w:rsidRPr="00661D37">
        <w:rPr>
          <w:rFonts w:ascii="Aptos" w:hAnsi="Aptos"/>
          <w:i/>
          <w:iCs/>
          <w:szCs w:val="24"/>
          <w14:ligatures w14:val="standardContextual"/>
        </w:rPr>
        <w:t>ETHICAL CODEX FOR THE CZECH EDUCATIONAL RESEARCH: PROPOSAL AND ITS JUSTIFICATION</w:t>
      </w:r>
      <w:r w:rsidR="00617C2F" w:rsidRPr="00661D37">
        <w:rPr>
          <w:rFonts w:ascii="Aptos" w:hAnsi="Aptos"/>
          <w:szCs w:val="24"/>
          <w14:ligatures w14:val="standardContextual"/>
        </w:rPr>
        <w:t xml:space="preserve">, 7 September 2010 &lt;https://capv.cz/wp-content/uploads/2019/08/CAPV09_Pru_Etick.pdf&gt; [accessed 15 April 2026]; Andrzej Górski and others, </w:t>
      </w:r>
      <w:r w:rsidR="00617C2F" w:rsidRPr="00661D37">
        <w:rPr>
          <w:rFonts w:ascii="Aptos" w:hAnsi="Aptos"/>
          <w:i/>
          <w:iCs/>
          <w:szCs w:val="24"/>
          <w14:ligatures w14:val="standardContextual"/>
        </w:rPr>
        <w:t>Code of Ethics for Researchers</w:t>
      </w:r>
      <w:r w:rsidR="00617C2F" w:rsidRPr="00661D37">
        <w:rPr>
          <w:rFonts w:ascii="Aptos" w:hAnsi="Aptos"/>
          <w:szCs w:val="24"/>
          <w14:ligatures w14:val="standardContextual"/>
        </w:rPr>
        <w:t>, 4 December 2024 &lt;https://pan.pl/app/uploads/2025/06/Code_of_ethics_for_researchers_2024.pdf&gt; [accessed 15 April 2026]; British Educational Research Association, ‘Ethical Guidelines for Educational Research, Fourth Edition (2018)’, Ethical Guidelines for Educational Research, Fourth Edition (2018), 13 August 2019 &lt;https://www.bera.ac.uk/publication/ethical-guidelines-for-educational-research-2018-online&gt; [accessed 18 April 2026].</w:t>
      </w:r>
      <w:r w:rsidRPr="00661D37">
        <w:rPr>
          <w:rFonts w:ascii="Aptos" w:hAnsi="Aptos"/>
        </w:rPr>
        <w:fldChar w:fldCharType="end"/>
      </w:r>
    </w:p>
  </w:footnote>
  <w:footnote w:id="37">
    <w:p w14:paraId="4F491DA4" w14:textId="5580A639" w:rsidR="001443BE" w:rsidRPr="00661D37" w:rsidRDefault="001443BE">
      <w:pPr>
        <w:pStyle w:val="Tekstprzypisudolnego"/>
        <w:rPr>
          <w:rFonts w:ascii="Aptos" w:hAnsi="Aptos"/>
        </w:rPr>
      </w:pPr>
      <w:r w:rsidRPr="00661D37">
        <w:rPr>
          <w:rStyle w:val="Odwoanieprzypisudolnego"/>
          <w:rFonts w:ascii="Aptos" w:hAnsi="Aptos"/>
        </w:rPr>
        <w:footnoteRef/>
      </w:r>
      <w:r w:rsidRPr="00661D37">
        <w:rPr>
          <w:rFonts w:ascii="Aptos" w:hAnsi="Aptos"/>
        </w:rPr>
        <w:t xml:space="preserve"> </w:t>
      </w:r>
      <w:r w:rsidRPr="00661D37">
        <w:rPr>
          <w:rFonts w:ascii="Aptos" w:hAnsi="Aptos"/>
        </w:rPr>
        <w:fldChar w:fldCharType="begin"/>
      </w:r>
      <w:r w:rsidR="00A019C1">
        <w:rPr>
          <w:rFonts w:ascii="Aptos" w:hAnsi="Aptos"/>
        </w:rPr>
        <w:instrText xml:space="preserve"> ADDIN ZOTERO_ITEM CSL_CITATION {"citationID":"akicoS8Y","properties":{"formattedCitation":"Silke L. Schneider, \\uc0\\u8216{}The Classification of Education in Surveys: A Generalized Framework for Ex-Post Harmonization\\uc0\\u8217{}, {\\i{}Quality &amp; Quantity}, 56.3 (2022), pp. 1829\\uc0\\u8211{}66 (pp. 1838, 1843, 1845), doi:https://doi.org/10.1007/s11135-021-01101-1.","plainCitation":"Silke L. Schneider, ‘The Classification of Education in Surveys: A Generalized Framework for Ex-Post Harmonization’, Quality &amp; Quantity, 56.3 (2022), pp. 1829–66 (pp. 1838, 1843, 1845), doi:https://doi.org/10.1007/s11135-021-01101-1.","noteIndex":37},"citationItems":[{"id":322,"uris":["http://zotero.org/users/19484722/items/4IMF7RPG"],"itemData":{"id":322,"type":"article-journal","abstract":"Abstract\n            \n              All social science (and many other) surveys measure respondents’ educational attainment. However, most of them do it in different ways, resulting in incoherent education variables across surveys. This complicates the cumulation of different datasets and hampers survey data reuse. For cross-national surveys that are designed to be comparative from the outset, methods for ensuring comparability in the measurement of education across countries have improved substantially over the last decades, relying on\n              ex-ante\n              output harmonization. For\n              ex-post\n              harmonization, the situation is more difficult because the data have already been collected, with education measures that only partly overlap in the amount and kind of information they store about respondents’ education. This results in aggregated measures when harmonizing data ex-post. Such aggregated measures may underestimate associations with education in multivariate analyses, leading to biased results. They also do not allow testing hypotheses on the effects of specific types of education, such as vocational programs. This paper presents a new framework for harmonizing education variables ex-post, building on the International Standard Classification of Education (ISCED) and experience from cross-national surveys using ex-ante harmonization. It includes a new coding scheme called ‘generalized ISCED’ or GISCED, and extension variables standardizing aspects of education not covered by ISCED. It proposes solutions for problems that specifically occur in ex-post harmonization, for example source categories spanning ISCED levels. The paper also shows how to apply the GISCED framework to existing data. An empirical illustration shows how detailed harmonized education measures may give insights for research and policy not possible with more aggregate measures.","container-title":"Quality &amp; Quantity","DOI":"https://doi.org/10.1007/s11135-021-01101-1","ISSN":"0033-5177, 1573-7845","issue":"3","journalAbbreviation":"Qual Quant","language":"en","page":"1829-1866","source":"DOI.org (Crossref)","title":"The classification of education in surveys: a generalized framework for ex-post harmonization","title-short":"The classification of education in surveys","URL":"https://link.springer.com/10.1007/s11135-021-01101-1","volume":"56","author":[{"family":"Schneider","given":"Silke L."}],"accessed":{"date-parts":[["2026",4,12]]},"issued":{"date-parts":[["2022",6]]}},"locator":"1838, 1843, 1845","label":"page"}],"schema":"https://github.com/citation-style-language/schema/raw/master/csl-citation.json"} </w:instrText>
      </w:r>
      <w:r w:rsidRPr="00661D37">
        <w:rPr>
          <w:rFonts w:ascii="Aptos" w:hAnsi="Aptos"/>
        </w:rPr>
        <w:fldChar w:fldCharType="separate"/>
      </w:r>
      <w:r w:rsidRPr="00661D37">
        <w:rPr>
          <w:rFonts w:ascii="Aptos" w:hAnsi="Aptos"/>
          <w:szCs w:val="24"/>
          <w14:ligatures w14:val="standardContextual"/>
        </w:rPr>
        <w:t xml:space="preserve">Silke L. Schneider, ‘The Classification of Education in Surveys: A Generalized Framework for Ex-Post Harmonization’, </w:t>
      </w:r>
      <w:r w:rsidRPr="00661D37">
        <w:rPr>
          <w:rFonts w:ascii="Aptos" w:hAnsi="Aptos"/>
          <w:i/>
          <w:iCs/>
          <w:szCs w:val="24"/>
          <w14:ligatures w14:val="standardContextual"/>
        </w:rPr>
        <w:t>Quality &amp; Quantity</w:t>
      </w:r>
      <w:r w:rsidRPr="00661D37">
        <w:rPr>
          <w:rFonts w:ascii="Aptos" w:hAnsi="Aptos"/>
          <w:szCs w:val="24"/>
          <w14:ligatures w14:val="standardContextual"/>
        </w:rPr>
        <w:t xml:space="preserve">, 56.3 (2022), pp. 1829–66 (pp. 1838, 1843, 1845), </w:t>
      </w:r>
      <w:proofErr w:type="spellStart"/>
      <w:proofErr w:type="gramStart"/>
      <w:r w:rsidRPr="00661D37">
        <w:rPr>
          <w:rFonts w:ascii="Aptos" w:hAnsi="Aptos"/>
          <w:szCs w:val="24"/>
          <w14:ligatures w14:val="standardContextual"/>
        </w:rPr>
        <w:t>doi:https</w:t>
      </w:r>
      <w:proofErr w:type="spellEnd"/>
      <w:r w:rsidRPr="00661D37">
        <w:rPr>
          <w:rFonts w:ascii="Aptos" w:hAnsi="Aptos"/>
          <w:szCs w:val="24"/>
          <w14:ligatures w14:val="standardContextual"/>
        </w:rPr>
        <w:t>://doi.org/10.1007/s11135-021-01101-1</w:t>
      </w:r>
      <w:proofErr w:type="gramEnd"/>
      <w:r w:rsidRPr="00661D37">
        <w:rPr>
          <w:rFonts w:ascii="Aptos" w:hAnsi="Aptos"/>
          <w:szCs w:val="24"/>
          <w14:ligatures w14:val="standardContextual"/>
        </w:rPr>
        <w:t>.</w:t>
      </w:r>
      <w:r w:rsidRPr="00661D37">
        <w:rPr>
          <w:rFonts w:ascii="Aptos" w:hAnsi="Aptos"/>
        </w:rPr>
        <w:fldChar w:fldCharType="end"/>
      </w:r>
    </w:p>
  </w:footnote>
  <w:footnote w:id="38">
    <w:p w14:paraId="23CB60B1" w14:textId="0E81E27B" w:rsidR="00917D37" w:rsidRPr="00917D37" w:rsidRDefault="00917D37">
      <w:pPr>
        <w:pStyle w:val="Tekstprzypisudolnego"/>
        <w:rPr>
          <w:lang w:val="pl-PL"/>
        </w:rPr>
      </w:pPr>
      <w:r w:rsidRPr="00661D37">
        <w:rPr>
          <w:rStyle w:val="Odwoanieprzypisudolnego"/>
          <w:rFonts w:ascii="Aptos" w:hAnsi="Aptos"/>
        </w:rPr>
        <w:footnoteRef/>
      </w:r>
      <w:r w:rsidRPr="00661D37">
        <w:rPr>
          <w:rFonts w:ascii="Aptos" w:hAnsi="Aptos"/>
        </w:rPr>
        <w:t xml:space="preserve"> </w:t>
      </w:r>
      <w:r w:rsidRPr="00661D37">
        <w:rPr>
          <w:rFonts w:ascii="Aptos" w:hAnsi="Aptos"/>
        </w:rPr>
        <w:fldChar w:fldCharType="begin"/>
      </w:r>
      <w:r w:rsidR="00A019C1">
        <w:rPr>
          <w:rFonts w:ascii="Aptos" w:hAnsi="Aptos"/>
        </w:rPr>
        <w:instrText xml:space="preserve"> ADDIN ZOTERO_ITEM CSL_CITATION {"citationID":"IkynKcYU","properties":{"formattedCitation":"European Education and Culture Executive Agency, \\uc0\\u8216{}Single-Structure Primary and Lower Secondary Education\\uc0\\u8217{}, European Education and Culture Executive Agency, 21 October 2025, para. 1 &lt;https://eurydice.eacea.ec.europa.eu/eurypedia/czechia/single-structure-primary-and-lower-secondary-education&gt; [accessed 14 April 2026]; European Education and Culture Executive Agency, \\uc0\\u8216{}Upper Secondary and Post-Secondary Non-Tertiary Education\\uc0\\u8217{}, European Education and Culture Executive Agency, 16 December 2025, sect. Upper secondary schools &lt;https://eurydice.eacea.ec.europa.eu/eurypedia/czechia/upper-secondary-and-post-secondary-non-tertiary-education&gt; [accessed 14 April 2026]; European Education and Culture Executive Agency, \\uc0\\u8216{}Higher Education\\uc0\\u8217{}, European Education and Culture Executive Agency, 18 September 2025, sect. Higher education institutions &lt;https://eurydice.eacea.ec.europa.eu/eurypedia/czechia/higher-education&gt; [accessed 14 April 2026]; European Education and Culture Executive Agency, \\uc0\\u8216{}Overview\\uc0\\u8217{}, European Education and Culture Executive Agency, 26 June 2025, sect. Key features of the Education System, Primary education, Secondary education (ISCED 3), Post-secondary non-tertiary education &lt;https://eurydice.eacea.ec.europa.eu/eurypedia/poland/overview&gt; [accessed 14 April 2026]; European Education and Culture Executive Agency, \\uc0\\u8216{}Single-Structure Primary and Lower Secondary Education\\uc0\\u8217{}, European Education and Culture Executive Agency, 1208 2025, para. 1 &lt;https://eurydice.eacea.ec.europa.eu/eurypedia/poland/single-structure-primary-and-lower-secondary-education&gt; [accessed 14 April 2026]; European Education and Culture Executive Agency, \\uc0\\u8216{}Upper Secondary and Post-Secondary Non-Tertiary Education\\uc0\\u8217{}, European Education and Culture Executive Agency, 8 December 2025, sect. Types of schools &lt;https://eurydice.eacea.ec.europa.eu/eurypedia/poland/upper-secondary-and-post-secondary-non-tertiary-education&gt; [accessed 14 April 2026].","plainCitation":"European Education and Culture Executive Agency, ‘Single-Structure Primary and Lower Secondary Education’, European Education and Culture Executive Agency, 21 October 2025, para. 1 &lt;https://eurydice.eacea.ec.europa.eu/eurypedia/czechia/single-structure-primary-and-lower-secondary-education&gt; [accessed 14 April 2026]; European Education and Culture Executive Agency, ‘Upper Secondary and Post-Secondary Non-Tertiary Education’, European Education and Culture Executive Agency, 16 December 2025, sect. Upper secondary schools &lt;https://eurydice.eacea.ec.europa.eu/eurypedia/czechia/upper-secondary-and-post-secondary-non-tertiary-education&gt; [accessed 14 April 2026]; European Education and Culture Executive Agency, ‘Higher Education’, European Education and Culture Executive Agency, 18 September 2025, sect. Higher education institutions &lt;https://eurydice.eacea.ec.europa.eu/eurypedia/czechia/higher-education&gt; [accessed 14 April 2026]; European Education and Culture Executive Agency, ‘Overview’, European Education and Culture Executive Agency, 26 June 2025, sect. Key features of the Education System, Primary education, Secondary education (ISCED 3), Post-secondary non-tertiary education &lt;https://eurydice.eacea.ec.europa.eu/eurypedia/poland/overview&gt; [accessed 14 April 2026]; European Education and Culture Executive Agency, ‘Single-Structure Primary and Lower Secondary Education’, European Education and Culture Executive Agency, 1208 2025, para. 1 &lt;https://eurydice.eacea.ec.europa.eu/eurypedia/poland/single-structure-primary-and-lower-secondary-education&gt; [accessed 14 April 2026]; European Education and Culture Executive Agency, ‘Upper Secondary and Post-Secondary Non-Tertiary Education’, European Education and Culture Executive Agency, 8 December 2025, sect. Types of schools &lt;https://eurydice.eacea.ec.europa.eu/eurypedia/poland/upper-secondary-and-post-secondary-non-tertiary-education&gt; [accessed 14 April 2026].","noteIndex":38},"citationItems":[{"id":366,"uris":["http://zotero.org/users/19484722/items/LBGAJ7V8"],"itemData":{"id":366,"type":"webpage","container-title":"European Education and Culture Executive Agency","publisher":"European Education and Culture Executive Agency","title":"Single-structure primary and lower secondary education","URL":"https://eurydice.eacea.ec.europa.eu/eurypedia/czechia/single-structure-primary-and-lower-secondary-education","accessed":{"date-parts":[["2026",4,14]]},"issued":{"date-parts":[["2025",10,21]]}},"locator":"1","label":"paragraph"},{"id":364,"uris":["http://zotero.org/users/19484722/items/KAULXCE7"],"itemData":{"id":364,"type":"webpage","container-title":"European Education and Culture Executive Agency","publisher":"European Education and Culture Executive Agency","title":"Upper secondary and post-secondary non-tertiary education","URL":"https://eurydice.eacea.ec.europa.eu/eurypedia/czechia/upper-secondary-and-post-secondary-non-tertiary-education","accessed":{"date-parts":[["2026",4,14]]},"issued":{"date-parts":[["2025",12,16]]}},"locator":"Upper secondary schools","label":"section"},{"id":362,"uris":["http://zotero.org/users/19484722/items/Q2SMP3EI"],"itemData":{"id":362,"type":"webpage","container-title":"European Education and Culture Executive Agency","publisher":"European Education and Culture Executive Agency","title":"Higher education","URL":"https://eurydice.eacea.ec.europa.eu/eurypedia/czechia/higher-education","accessed":{"date-parts":[["2026",4,14]]},"issued":{"date-parts":[["2025",9,18]]}},"locator":"Higher education institutions","label":"section"},{"id":368,"uris":["http://zotero.org/users/19484722/items/UPGNVDMZ"],"itemData":{"id":368,"type":"webpage","container-title":"European Education and Culture Executive Agency","publisher":"European Education and Culture Executive Agency","title":"Overview","URL":"https://eurydice.eacea.ec.europa.eu/eurypedia/poland/overview","accessed":{"date-parts":[["2026",4,14]]},"issued":{"date-parts":[["2025",6,26]]}},"locator":"Key features of the Education System, Primary education, Secondary education (ISCED 3), Post-secondary non-tertiary education","label":"section"},{"id":370,"uris":["http://zotero.org/users/19484722/items/WJTWGP6V"],"itemData":{"id":370,"type":"webpage","container-title":"European Education and Culture Executive Agency","publisher":"European Education and Culture Executive Agency","title":"Single-structure primary and lower secondary education","URL":"https://eurydice.eacea.ec.europa.eu/eurypedia/poland/single-structure-primary-and-lower-secondary-education","accessed":{"date-parts":[["2026",4,14]]},"issued":{"date-parts":[["2025"]],"season":"1208"}},"locator":"1","label":"paragraph"},{"id":372,"uris":["http://zotero.org/users/19484722/items/INAKE9JF"],"itemData":{"id":372,"type":"webpage","container-title":"European Education and Culture Executive Agency","publisher":"European Education and Culture Executive Agency","title":"Upper secondary and post-secondary non-tertiary education","URL":"https://eurydice.eacea.ec.europa.eu/eurypedia/poland/upper-secondary-and-post-secondary-non-tertiary-education","accessed":{"date-parts":[["2026",4,14]]},"issued":{"date-parts":[["2025",12,8]]}},"locator":"Types of schools","label":"section"}],"schema":"https://github.com/citation-style-language/schema/raw/master/csl-citation.json"} </w:instrText>
      </w:r>
      <w:r w:rsidRPr="00661D37">
        <w:rPr>
          <w:rFonts w:ascii="Aptos" w:hAnsi="Aptos"/>
        </w:rPr>
        <w:fldChar w:fldCharType="separate"/>
      </w:r>
      <w:r w:rsidR="001443BE" w:rsidRPr="00661D37">
        <w:rPr>
          <w:rFonts w:ascii="Aptos" w:hAnsi="Aptos"/>
          <w:szCs w:val="24"/>
          <w14:ligatures w14:val="standardContextual"/>
        </w:rPr>
        <w:t>European Education and Culture Executive Agency, ‘Single-Structure Primary and Lower Secondary Education’, European Education and Culture Executive Agency, 21 October 2025, para. 1 &lt;https://eurydice.eacea.ec.europa.eu/eurypedia/czechia/single-structure-primary-and-lower-secondary-education&gt; [accessed 14 April 2026]; European Education and Culture Executive Agency, ‘Upper Secondary and Post-Secondary Non-Tertiary Education’, European Education and Culture Executive Agency, 16 December 2025, sect. Upper secondary schools &lt;https://eurydice.eacea.ec.europa.eu/eurypedia/czechia/upper-secondary-and-post-secondary-non-tertiary-education&gt; [accessed 14 April 2026]; European Education and Culture Executive Agency, ‘Higher Education’, European Education and Culture Executive Agency, 18 September 2025, sect. Higher education institutions &lt;https://eurydice.eacea.ec.europa.eu/eurypedia/czechia/higher-education&gt; [accessed 14 April 2026]; European Education and Culture Executive Agency, ‘Overview’, European Education and Culture Executive Agency, 26 June 2025, sect. Key features of the Education System, Primary education, Secondary education (ISCED 3), Post-secondary non-tertiary education &lt;https://eurydice.eacea.ec.europa.eu/eurypedia/poland/overview&gt; [accessed 14 April 2026]; European Education and Culture Executive Agency, ‘Single-Structure Primary and Lower Secondary Education’, European Education and Culture Executive Agency, 1208 2025, para. 1 &lt;https://eurydice.eacea.ec.europa.eu/eurypedia/poland/single-structure-primary-and-lower-secondary-education&gt; [accessed 14 April 2026]; European Education and Culture Executive Agency, ‘Upper Secondary and Post-Secondary Non-Tertiary Education’, European Education and Culture Executive Agency, 8 December 2025, sect. Types of schools &lt;https://eurydice.eacea.ec.europa.eu/eurypedia/poland/upper-secondary-and-post-secondary-non-tertiary-education&gt; [accessed 14 April 2026].</w:t>
      </w:r>
      <w:r w:rsidRPr="00661D37">
        <w:rPr>
          <w:rFonts w:ascii="Aptos" w:hAnsi="Aptos"/>
        </w:rPr>
        <w:fldChar w:fldCharType="end"/>
      </w:r>
    </w:p>
  </w:footnote>
  <w:footnote w:id="39">
    <w:p w14:paraId="5E6A35F0" w14:textId="312D94BB" w:rsidR="00781944" w:rsidRPr="00DC7FB2" w:rsidRDefault="00781944">
      <w:pPr>
        <w:pStyle w:val="Tekstprzypisudolnego"/>
        <w:rPr>
          <w:rFonts w:ascii="Aptos" w:hAnsi="Aptos"/>
          <w:lang w:val="pl-PL"/>
        </w:rPr>
      </w:pPr>
      <w:r w:rsidRPr="00DC7FB2">
        <w:rPr>
          <w:rStyle w:val="Odwoanieprzypisudolnego"/>
          <w:rFonts w:ascii="Aptos" w:hAnsi="Aptos"/>
        </w:rPr>
        <w:footnoteRef/>
      </w:r>
      <w:r w:rsidRPr="00DC7FB2">
        <w:rPr>
          <w:rFonts w:ascii="Aptos" w:hAnsi="Aptos"/>
        </w:rPr>
        <w:t xml:space="preserve"> </w:t>
      </w:r>
      <w:r w:rsidR="009A2303" w:rsidRPr="00DC7FB2">
        <w:rPr>
          <w:rFonts w:ascii="Aptos" w:hAnsi="Aptos" w:cs="Arial"/>
        </w:rPr>
        <w:t>QA denotes quality assurance, which according to ISO</w:t>
      </w:r>
      <w:r w:rsidR="009A2303" w:rsidRPr="00DC7FB2">
        <w:rPr>
          <w:rFonts w:ascii="Aptos" w:hAnsi="Aptos"/>
        </w:rPr>
        <w:t xml:space="preserve"> </w:t>
      </w:r>
      <w:r w:rsidR="009A2303" w:rsidRPr="00DC7FB2">
        <w:rPr>
          <w:rFonts w:ascii="Aptos" w:hAnsi="Aptos" w:cs="Arial"/>
        </w:rPr>
        <w:t>24765:2010 is planned and systematic set of actions needed to provide confidence of required level that software meets requirements.</w:t>
      </w:r>
      <w:r w:rsidR="009A2303" w:rsidRPr="00DC7FB2">
        <w:rPr>
          <w:rFonts w:ascii="Aptos" w:hAnsi="Aptos"/>
        </w:rPr>
        <w:t xml:space="preserve"> </w:t>
      </w:r>
      <w:r w:rsidRPr="00DC7FB2">
        <w:rPr>
          <w:rFonts w:ascii="Aptos" w:hAnsi="Aptos"/>
        </w:rPr>
        <w:fldChar w:fldCharType="begin"/>
      </w:r>
      <w:r w:rsidR="00A019C1">
        <w:rPr>
          <w:rFonts w:ascii="Aptos" w:hAnsi="Aptos"/>
        </w:rPr>
        <w:instrText xml:space="preserve"> ADDIN ZOTERO_ITEM CSL_CITATION {"citationID":"VZouTL8R","properties":{"formattedCitation":"\\uc0\\u8216{}ISO/IEC/IEEE\\uc0\\u160{}24765:2010(En), Systems and Software Engineering\\uc0\\u160{}\\uc0\\u8212{} Vocabulary\\uc0\\u8217{}, n.d., sect. 3.2383 quality assurance &lt;https://www.iso.org/obp/ui/#iso:std:iso-iec-ieee:24765:ed-1:v1:en&gt; [accessed 17 April 2026].","plainCitation":"‘ISO/IEC/IEEE 24765:2010(En), Systems and Software Engineering — Vocabulary’, n.d., sect. 3.2383 quality assurance &lt;https://www.iso.org/obp/ui/#iso:std:iso-iec-ieee:24765:ed-1:v1:en&gt; [accessed 17 April 2026].","noteIndex":39},"citationItems":[{"id":395,"uris":["http://zotero.org/users/19484722/items/9CJ3SPHN"],"itemData":{"id":395,"type":"webpage","title":"ISO/IEC/IEEE 24765:2010(en), Systems and software engineering — Vocabulary","URL":"https://www.iso.org/obp/ui/#iso:std:iso-iec-ieee:24765:ed-1:v1:en","accessed":{"date-parts":[["2026",4,17]]}},"locator":"3.2383 quality assurance","label":"section"}],"schema":"https://github.com/citation-style-language/schema/raw/master/csl-citation.json"} </w:instrText>
      </w:r>
      <w:r w:rsidRPr="00DC7FB2">
        <w:rPr>
          <w:rFonts w:ascii="Aptos" w:hAnsi="Aptos"/>
        </w:rPr>
        <w:fldChar w:fldCharType="separate"/>
      </w:r>
      <w:r w:rsidR="0050657D" w:rsidRPr="00DC7FB2">
        <w:rPr>
          <w:rFonts w:ascii="Aptos" w:hAnsi="Aptos"/>
          <w:szCs w:val="24"/>
          <w:lang w:val="pl-PL"/>
          <w14:ligatures w14:val="standardContextual"/>
        </w:rPr>
        <w:t xml:space="preserve">‘ISO/IEC/IEEE 24765:2010(En), Systems and Software Engineering — </w:t>
      </w:r>
      <w:proofErr w:type="spellStart"/>
      <w:r w:rsidR="0050657D" w:rsidRPr="00DC7FB2">
        <w:rPr>
          <w:rFonts w:ascii="Aptos" w:hAnsi="Aptos"/>
          <w:szCs w:val="24"/>
          <w:lang w:val="pl-PL"/>
          <w14:ligatures w14:val="standardContextual"/>
        </w:rPr>
        <w:t>Vocabulary</w:t>
      </w:r>
      <w:proofErr w:type="spellEnd"/>
      <w:r w:rsidR="0050657D" w:rsidRPr="00DC7FB2">
        <w:rPr>
          <w:rFonts w:ascii="Aptos" w:hAnsi="Aptos"/>
          <w:szCs w:val="24"/>
          <w:lang w:val="pl-PL"/>
          <w14:ligatures w14:val="standardContextual"/>
        </w:rPr>
        <w:t xml:space="preserve">’, </w:t>
      </w:r>
      <w:proofErr w:type="spellStart"/>
      <w:r w:rsidR="0050657D" w:rsidRPr="00DC7FB2">
        <w:rPr>
          <w:rFonts w:ascii="Aptos" w:hAnsi="Aptos"/>
          <w:szCs w:val="24"/>
          <w:lang w:val="pl-PL"/>
          <w14:ligatures w14:val="standardContextual"/>
        </w:rPr>
        <w:t>n.d</w:t>
      </w:r>
      <w:proofErr w:type="spellEnd"/>
      <w:r w:rsidR="0050657D" w:rsidRPr="00DC7FB2">
        <w:rPr>
          <w:rFonts w:ascii="Aptos" w:hAnsi="Aptos"/>
          <w:szCs w:val="24"/>
          <w:lang w:val="pl-PL"/>
          <w14:ligatures w14:val="standardContextual"/>
        </w:rPr>
        <w:t xml:space="preserve">., </w:t>
      </w:r>
      <w:proofErr w:type="spellStart"/>
      <w:r w:rsidR="0050657D" w:rsidRPr="00DC7FB2">
        <w:rPr>
          <w:rFonts w:ascii="Aptos" w:hAnsi="Aptos"/>
          <w:szCs w:val="24"/>
          <w:lang w:val="pl-PL"/>
          <w14:ligatures w14:val="standardContextual"/>
        </w:rPr>
        <w:t>sect</w:t>
      </w:r>
      <w:proofErr w:type="spellEnd"/>
      <w:r w:rsidR="0050657D" w:rsidRPr="00DC7FB2">
        <w:rPr>
          <w:rFonts w:ascii="Aptos" w:hAnsi="Aptos"/>
          <w:szCs w:val="24"/>
          <w:lang w:val="pl-PL"/>
          <w14:ligatures w14:val="standardContextual"/>
        </w:rPr>
        <w:t xml:space="preserve">. 3.2383 </w:t>
      </w:r>
      <w:proofErr w:type="spellStart"/>
      <w:r w:rsidR="0050657D" w:rsidRPr="00DC7FB2">
        <w:rPr>
          <w:rFonts w:ascii="Aptos" w:hAnsi="Aptos"/>
          <w:szCs w:val="24"/>
          <w:lang w:val="pl-PL"/>
          <w14:ligatures w14:val="standardContextual"/>
        </w:rPr>
        <w:t>quality</w:t>
      </w:r>
      <w:proofErr w:type="spellEnd"/>
      <w:r w:rsidR="0050657D" w:rsidRPr="00DC7FB2">
        <w:rPr>
          <w:rFonts w:ascii="Aptos" w:hAnsi="Aptos"/>
          <w:szCs w:val="24"/>
          <w:lang w:val="pl-PL"/>
          <w14:ligatures w14:val="standardContextual"/>
        </w:rPr>
        <w:t xml:space="preserve"> </w:t>
      </w:r>
      <w:proofErr w:type="spellStart"/>
      <w:r w:rsidR="0050657D" w:rsidRPr="00DC7FB2">
        <w:rPr>
          <w:rFonts w:ascii="Aptos" w:hAnsi="Aptos"/>
          <w:szCs w:val="24"/>
          <w:lang w:val="pl-PL"/>
          <w14:ligatures w14:val="standardContextual"/>
        </w:rPr>
        <w:t>assurance</w:t>
      </w:r>
      <w:proofErr w:type="spellEnd"/>
      <w:r w:rsidR="0050657D" w:rsidRPr="00DC7FB2">
        <w:rPr>
          <w:rFonts w:ascii="Aptos" w:hAnsi="Aptos"/>
          <w:szCs w:val="24"/>
          <w:lang w:val="pl-PL"/>
          <w14:ligatures w14:val="standardContextual"/>
        </w:rPr>
        <w:t xml:space="preserve"> &lt;https://www.iso.org/obp/ui/#iso:std:iso-iec-ieee:24765:ed-1:v1:en&gt; [</w:t>
      </w:r>
      <w:proofErr w:type="spellStart"/>
      <w:r w:rsidR="0050657D" w:rsidRPr="00DC7FB2">
        <w:rPr>
          <w:rFonts w:ascii="Aptos" w:hAnsi="Aptos"/>
          <w:szCs w:val="24"/>
          <w:lang w:val="pl-PL"/>
          <w14:ligatures w14:val="standardContextual"/>
        </w:rPr>
        <w:t>accessed</w:t>
      </w:r>
      <w:proofErr w:type="spellEnd"/>
      <w:r w:rsidR="0050657D" w:rsidRPr="00DC7FB2">
        <w:rPr>
          <w:rFonts w:ascii="Aptos" w:hAnsi="Aptos"/>
          <w:szCs w:val="24"/>
          <w:lang w:val="pl-PL"/>
          <w14:ligatures w14:val="standardContextual"/>
        </w:rPr>
        <w:t xml:space="preserve"> 17 </w:t>
      </w:r>
      <w:proofErr w:type="spellStart"/>
      <w:r w:rsidR="0050657D" w:rsidRPr="00DC7FB2">
        <w:rPr>
          <w:rFonts w:ascii="Aptos" w:hAnsi="Aptos"/>
          <w:szCs w:val="24"/>
          <w:lang w:val="pl-PL"/>
          <w14:ligatures w14:val="standardContextual"/>
        </w:rPr>
        <w:t>April</w:t>
      </w:r>
      <w:proofErr w:type="spellEnd"/>
      <w:r w:rsidR="0050657D" w:rsidRPr="00DC7FB2">
        <w:rPr>
          <w:rFonts w:ascii="Aptos" w:hAnsi="Aptos"/>
          <w:szCs w:val="24"/>
          <w:lang w:val="pl-PL"/>
          <w14:ligatures w14:val="standardContextual"/>
        </w:rPr>
        <w:t xml:space="preserve"> 2026].</w:t>
      </w:r>
      <w:r w:rsidRPr="00DC7FB2">
        <w:rPr>
          <w:rFonts w:ascii="Aptos" w:hAnsi="Aptos"/>
        </w:rPr>
        <w:fldChar w:fldCharType="end"/>
      </w:r>
    </w:p>
  </w:footnote>
  <w:footnote w:id="40">
    <w:p w14:paraId="1C4D2981" w14:textId="2EC12F1B" w:rsidR="00A60CC1" w:rsidRPr="00DC7FB2" w:rsidRDefault="00A60CC1">
      <w:pPr>
        <w:pStyle w:val="Tekstprzypisudolnego"/>
        <w:rPr>
          <w:rFonts w:ascii="Aptos" w:hAnsi="Aptos"/>
          <w:lang w:val="pl-PL"/>
        </w:rPr>
      </w:pPr>
      <w:r w:rsidRPr="00DC7FB2">
        <w:rPr>
          <w:rStyle w:val="Odwoanieprzypisudolnego"/>
          <w:rFonts w:ascii="Aptos" w:hAnsi="Aptos"/>
        </w:rPr>
        <w:footnoteRef/>
      </w:r>
      <w:r w:rsidRPr="00DC7FB2">
        <w:rPr>
          <w:rFonts w:ascii="Aptos" w:hAnsi="Aptos"/>
        </w:rPr>
        <w:t xml:space="preserve"> </w:t>
      </w:r>
      <w:r w:rsidR="009A2303" w:rsidRPr="00DC7FB2">
        <w:rPr>
          <w:rFonts w:ascii="Aptos" w:hAnsi="Aptos" w:cs="Arial"/>
        </w:rPr>
        <w:t>According to ISO</w:t>
      </w:r>
      <w:r w:rsidR="009A2303" w:rsidRPr="00DC7FB2">
        <w:rPr>
          <w:rFonts w:ascii="Aptos" w:hAnsi="Aptos"/>
        </w:rPr>
        <w:t xml:space="preserve"> </w:t>
      </w:r>
      <w:r w:rsidR="009A2303" w:rsidRPr="00DC7FB2">
        <w:rPr>
          <w:rFonts w:ascii="Aptos" w:hAnsi="Aptos" w:cs="Arial"/>
        </w:rPr>
        <w:t>24765:2010, software developers are professionals manufacturing software products, e.g. writing the code of software.</w:t>
      </w:r>
      <w:r w:rsidR="009A2303" w:rsidRPr="00DC7FB2">
        <w:rPr>
          <w:rFonts w:ascii="Aptos" w:hAnsi="Aptos"/>
        </w:rPr>
        <w:t xml:space="preserve"> </w:t>
      </w:r>
      <w:r w:rsidRPr="00DC7FB2">
        <w:rPr>
          <w:rFonts w:ascii="Aptos" w:hAnsi="Aptos"/>
        </w:rPr>
        <w:fldChar w:fldCharType="begin"/>
      </w:r>
      <w:r w:rsidR="00A019C1">
        <w:rPr>
          <w:rFonts w:ascii="Aptos" w:hAnsi="Aptos"/>
        </w:rPr>
        <w:instrText xml:space="preserve"> ADDIN ZOTERO_ITEM CSL_CITATION {"citationID":"ED43lvXF","properties":{"formattedCitation":"\\uc0\\u8216{}ISO/IEC/IEEE\\uc0\\u160{}24765:2010(En), Systems and Software Engineering\\uc0\\u160{}\\uc0\\u8212{} Vocabulary\\uc0\\u8217{}, sect. 3.2774 software product developer.","plainCitation":"‘ISO/IEC/IEEE 24765:2010(En), Systems and Software Engineering — Vocabulary’, sect. 3.2774 software product developer.","noteIndex":40},"citationItems":[{"id":395,"uris":["http://zotero.org/users/19484722/items/9CJ3SPHN"],"itemData":{"id":395,"type":"webpage","title":"ISO/IEC/IEEE 24765:2010(en), Systems and software engineering — Vocabulary","URL":"https://www.iso.org/obp/ui/#iso:std:iso-iec-ieee:24765:ed-1:v1:en","accessed":{"date-parts":[["2026",4,17]]}},"locator":"3.2774 software product developer","label":"section"}],"schema":"https://github.com/citation-style-language/schema/raw/master/csl-citation.json"} </w:instrText>
      </w:r>
      <w:r w:rsidRPr="00DC7FB2">
        <w:rPr>
          <w:rFonts w:ascii="Aptos" w:hAnsi="Aptos"/>
        </w:rPr>
        <w:fldChar w:fldCharType="separate"/>
      </w:r>
      <w:r w:rsidR="0050657D" w:rsidRPr="00DC7FB2">
        <w:rPr>
          <w:rFonts w:ascii="Aptos" w:hAnsi="Aptos"/>
          <w:szCs w:val="24"/>
          <w:lang w:val="pl-PL"/>
          <w14:ligatures w14:val="standardContextual"/>
        </w:rPr>
        <w:t xml:space="preserve">‘ISO/IEC/IEEE 24765:2010(En), Systems and Software Engineering — </w:t>
      </w:r>
      <w:proofErr w:type="spellStart"/>
      <w:r w:rsidR="0050657D" w:rsidRPr="00DC7FB2">
        <w:rPr>
          <w:rFonts w:ascii="Aptos" w:hAnsi="Aptos"/>
          <w:szCs w:val="24"/>
          <w:lang w:val="pl-PL"/>
          <w14:ligatures w14:val="standardContextual"/>
        </w:rPr>
        <w:t>Vocabulary</w:t>
      </w:r>
      <w:proofErr w:type="spellEnd"/>
      <w:r w:rsidR="0050657D" w:rsidRPr="00DC7FB2">
        <w:rPr>
          <w:rFonts w:ascii="Aptos" w:hAnsi="Aptos"/>
          <w:szCs w:val="24"/>
          <w:lang w:val="pl-PL"/>
          <w14:ligatures w14:val="standardContextual"/>
        </w:rPr>
        <w:t xml:space="preserve">’, </w:t>
      </w:r>
      <w:proofErr w:type="spellStart"/>
      <w:r w:rsidR="0050657D" w:rsidRPr="00DC7FB2">
        <w:rPr>
          <w:rFonts w:ascii="Aptos" w:hAnsi="Aptos"/>
          <w:szCs w:val="24"/>
          <w:lang w:val="pl-PL"/>
          <w14:ligatures w14:val="standardContextual"/>
        </w:rPr>
        <w:t>sect</w:t>
      </w:r>
      <w:proofErr w:type="spellEnd"/>
      <w:r w:rsidR="0050657D" w:rsidRPr="00DC7FB2">
        <w:rPr>
          <w:rFonts w:ascii="Aptos" w:hAnsi="Aptos"/>
          <w:szCs w:val="24"/>
          <w:lang w:val="pl-PL"/>
          <w14:ligatures w14:val="standardContextual"/>
        </w:rPr>
        <w:t xml:space="preserve">. 3.2774 software </w:t>
      </w:r>
      <w:proofErr w:type="spellStart"/>
      <w:r w:rsidR="0050657D" w:rsidRPr="00DC7FB2">
        <w:rPr>
          <w:rFonts w:ascii="Aptos" w:hAnsi="Aptos"/>
          <w:szCs w:val="24"/>
          <w:lang w:val="pl-PL"/>
          <w14:ligatures w14:val="standardContextual"/>
        </w:rPr>
        <w:t>product</w:t>
      </w:r>
      <w:proofErr w:type="spellEnd"/>
      <w:r w:rsidR="0050657D" w:rsidRPr="00DC7FB2">
        <w:rPr>
          <w:rFonts w:ascii="Aptos" w:hAnsi="Aptos"/>
          <w:szCs w:val="24"/>
          <w:lang w:val="pl-PL"/>
          <w14:ligatures w14:val="standardContextual"/>
        </w:rPr>
        <w:t xml:space="preserve"> developer.</w:t>
      </w:r>
      <w:r w:rsidRPr="00DC7FB2">
        <w:rPr>
          <w:rFonts w:ascii="Aptos" w:hAnsi="Aptos"/>
        </w:rPr>
        <w:fldChar w:fldCharType="end"/>
      </w:r>
    </w:p>
  </w:footnote>
  <w:footnote w:id="41">
    <w:p w14:paraId="238D59C3" w14:textId="631AF60E" w:rsidR="00B9360A" w:rsidRPr="00DC7FB2" w:rsidRDefault="00B9360A">
      <w:pPr>
        <w:pStyle w:val="Tekstprzypisudolnego"/>
        <w:rPr>
          <w:rFonts w:ascii="Aptos" w:hAnsi="Aptos"/>
          <w:lang w:val="pl-PL"/>
        </w:rPr>
      </w:pPr>
      <w:r w:rsidRPr="00DC7FB2">
        <w:rPr>
          <w:rStyle w:val="Odwoanieprzypisudolnego"/>
          <w:rFonts w:ascii="Aptos" w:hAnsi="Aptos"/>
        </w:rPr>
        <w:footnoteRef/>
      </w:r>
      <w:r w:rsidRPr="00DC7FB2">
        <w:rPr>
          <w:rFonts w:ascii="Aptos" w:hAnsi="Aptos"/>
        </w:rPr>
        <w:t xml:space="preserve"> </w:t>
      </w:r>
      <w:r w:rsidRPr="00DC7FB2">
        <w:rPr>
          <w:rFonts w:ascii="Aptos" w:hAnsi="Aptos"/>
        </w:rPr>
        <w:fldChar w:fldCharType="begin"/>
      </w:r>
      <w:r w:rsidR="00A019C1">
        <w:rPr>
          <w:rFonts w:ascii="Aptos" w:hAnsi="Aptos"/>
        </w:rPr>
        <w:instrText xml:space="preserve"> ADDIN ZOTERO_ITEM CSL_CITATION {"citationID":"qYhEMBfs","properties":{"formattedCitation":"Eurostat, \\uc0\\u8216{}Employed Persons with Information and Communications Technology (ICT) Education by Sex\\uc0\\u8217{}, Eurostat, 2025, doi:https://10.2908/ISOC_SKI_ITSEX.","plainCitation":"Eurostat, ‘Employed Persons with Information and Communications Technology (ICT) Education by Sex’, Eurostat, 2025, doi:https://10.2908/ISOC_SKI_ITSEX.","noteIndex":41},"citationItems":[{"id":355,"uris":["http://zotero.org/users/19484722/items/X5KYYQ6K"],"itemData":{"id":355,"type":"dataset","DOI":"https://10.2908/ISOC_SKI_ITSEX","publisher":"Eurostat","source":"DOI.org (Datacite)","title":"Employed persons with information and communications technology (ICT) education by sex","URL":"https://ec.europa.eu/eurostat/databrowser/product/page/ISOC_SKI_ITSEX","author":[{"literal":"Eurostat"}],"accessed":{"date-parts":[["2026",4,13]]},"issued":{"date-parts":[["2025"]]}}}],"schema":"https://github.com/citation-style-language/schema/raw/master/csl-citation.json"} </w:instrText>
      </w:r>
      <w:r w:rsidRPr="00DC7FB2">
        <w:rPr>
          <w:rFonts w:ascii="Aptos" w:hAnsi="Aptos"/>
        </w:rPr>
        <w:fldChar w:fldCharType="separate"/>
      </w:r>
      <w:r w:rsidR="00A019C1" w:rsidRPr="00A019C1">
        <w:rPr>
          <w:rFonts w:ascii="Aptos" w:eastAsiaTheme="minorHAnsi" w:hAnsi="Aptos"/>
          <w:lang w:val="pl-PL" w:eastAsia="en-US"/>
          <w14:ligatures w14:val="standardContextual"/>
        </w:rPr>
        <w:t>Eurostat, ‘</w:t>
      </w:r>
      <w:proofErr w:type="spellStart"/>
      <w:r w:rsidR="00A019C1" w:rsidRPr="00A019C1">
        <w:rPr>
          <w:rFonts w:ascii="Aptos" w:eastAsiaTheme="minorHAnsi" w:hAnsi="Aptos"/>
          <w:lang w:val="pl-PL" w:eastAsia="en-US"/>
          <w14:ligatures w14:val="standardContextual"/>
        </w:rPr>
        <w:t>Employed</w:t>
      </w:r>
      <w:proofErr w:type="spellEnd"/>
      <w:r w:rsidR="00A019C1" w:rsidRPr="00A019C1">
        <w:rPr>
          <w:rFonts w:ascii="Aptos" w:eastAsiaTheme="minorHAnsi" w:hAnsi="Aptos"/>
          <w:lang w:val="pl-PL" w:eastAsia="en-US"/>
          <w14:ligatures w14:val="standardContextual"/>
        </w:rPr>
        <w:t xml:space="preserve"> </w:t>
      </w:r>
      <w:proofErr w:type="spellStart"/>
      <w:r w:rsidR="00A019C1" w:rsidRPr="00A019C1">
        <w:rPr>
          <w:rFonts w:ascii="Aptos" w:eastAsiaTheme="minorHAnsi" w:hAnsi="Aptos"/>
          <w:lang w:val="pl-PL" w:eastAsia="en-US"/>
          <w14:ligatures w14:val="standardContextual"/>
        </w:rPr>
        <w:t>Persons</w:t>
      </w:r>
      <w:proofErr w:type="spellEnd"/>
      <w:r w:rsidR="00A019C1" w:rsidRPr="00A019C1">
        <w:rPr>
          <w:rFonts w:ascii="Aptos" w:eastAsiaTheme="minorHAnsi" w:hAnsi="Aptos"/>
          <w:lang w:val="pl-PL" w:eastAsia="en-US"/>
          <w14:ligatures w14:val="standardContextual"/>
        </w:rPr>
        <w:t xml:space="preserve"> with Information and Communications Technology (ICT) </w:t>
      </w:r>
      <w:proofErr w:type="spellStart"/>
      <w:r w:rsidR="00A019C1" w:rsidRPr="00A019C1">
        <w:rPr>
          <w:rFonts w:ascii="Aptos" w:eastAsiaTheme="minorHAnsi" w:hAnsi="Aptos"/>
          <w:lang w:val="pl-PL" w:eastAsia="en-US"/>
          <w14:ligatures w14:val="standardContextual"/>
        </w:rPr>
        <w:t>Education</w:t>
      </w:r>
      <w:proofErr w:type="spellEnd"/>
      <w:r w:rsidR="00A019C1" w:rsidRPr="00A019C1">
        <w:rPr>
          <w:rFonts w:ascii="Aptos" w:eastAsiaTheme="minorHAnsi" w:hAnsi="Aptos"/>
          <w:lang w:val="pl-PL" w:eastAsia="en-US"/>
          <w14:ligatures w14:val="standardContextual"/>
        </w:rPr>
        <w:t xml:space="preserve"> by Sex’, Eurostat, 2025, </w:t>
      </w:r>
      <w:proofErr w:type="spellStart"/>
      <w:proofErr w:type="gramStart"/>
      <w:r w:rsidR="00A019C1" w:rsidRPr="00A019C1">
        <w:rPr>
          <w:rFonts w:ascii="Aptos" w:eastAsiaTheme="minorHAnsi" w:hAnsi="Aptos"/>
          <w:lang w:val="pl-PL" w:eastAsia="en-US"/>
          <w14:ligatures w14:val="standardContextual"/>
        </w:rPr>
        <w:t>doi:https</w:t>
      </w:r>
      <w:proofErr w:type="spellEnd"/>
      <w:r w:rsidR="00A019C1" w:rsidRPr="00A019C1">
        <w:rPr>
          <w:rFonts w:ascii="Aptos" w:eastAsiaTheme="minorHAnsi" w:hAnsi="Aptos"/>
          <w:lang w:val="pl-PL" w:eastAsia="en-US"/>
          <w14:ligatures w14:val="standardContextual"/>
        </w:rPr>
        <w:t>://10.2908/ISOC_SKI_ITSEX</w:t>
      </w:r>
      <w:proofErr w:type="gramEnd"/>
      <w:r w:rsidR="00A019C1" w:rsidRPr="00A019C1">
        <w:rPr>
          <w:rFonts w:ascii="Aptos" w:eastAsiaTheme="minorHAnsi" w:hAnsi="Aptos"/>
          <w:lang w:val="pl-PL" w:eastAsia="en-US"/>
          <w14:ligatures w14:val="standardContextual"/>
        </w:rPr>
        <w:t>.</w:t>
      </w:r>
      <w:r w:rsidRPr="00DC7FB2">
        <w:rPr>
          <w:rFonts w:ascii="Aptos" w:hAnsi="Aptos"/>
        </w:rPr>
        <w:fldChar w:fldCharType="end"/>
      </w:r>
    </w:p>
  </w:footnote>
  <w:footnote w:id="42">
    <w:p w14:paraId="49D924BF" w14:textId="13ECDCB6" w:rsidR="00403F1D" w:rsidRPr="00403F1D" w:rsidRDefault="00403F1D">
      <w:pPr>
        <w:pStyle w:val="Tekstprzypisudolnego"/>
        <w:rPr>
          <w:lang w:val="pl-PL"/>
        </w:rPr>
      </w:pPr>
      <w:r w:rsidRPr="00DC7FB2">
        <w:rPr>
          <w:rStyle w:val="Odwoanieprzypisudolnego"/>
          <w:rFonts w:ascii="Aptos" w:hAnsi="Aptos"/>
        </w:rPr>
        <w:footnoteRef/>
      </w:r>
      <w:r w:rsidRPr="00DC7FB2">
        <w:rPr>
          <w:rFonts w:ascii="Aptos" w:hAnsi="Aptos"/>
        </w:rPr>
        <w:t xml:space="preserve"> </w:t>
      </w:r>
      <w:r w:rsidRPr="00DC7FB2">
        <w:rPr>
          <w:rFonts w:ascii="Aptos" w:hAnsi="Aptos"/>
        </w:rPr>
        <w:fldChar w:fldCharType="begin"/>
      </w:r>
      <w:r w:rsidR="00A019C1">
        <w:rPr>
          <w:rFonts w:ascii="Aptos" w:hAnsi="Aptos"/>
        </w:rPr>
        <w:instrText xml:space="preserve"> ADDIN ZOTERO_ITEM CSL_CITATION {"citationID":"E9LHSvwa","properties":{"formattedCitation":"Eurostat, \\uc0\\u8216{}Employed Persons with Information and Communications Technology (ICT) Education by Educational Attainment Level\\uc0\\u8217{}.","plainCitation":"Eurostat, ‘Employed Persons with Information and Communications Technology (ICT) Education by Educational Attainment Level’.","noteIndex":42},"citationItems":[{"id":354,"uris":["http://zotero.org/users/19484722/items/NIMGH4YU"],"itemData":{"id":354,"type":"dataset","DOI":"https://10.2908/ISOC_SKI_ITEDU","publisher":"Eurostat","source":"DOI.org (Datacite)","title":"Employed persons with information and communications technology (ICT) education by educational attainment level","URL":"https://ec.europa.eu/eurostat/databrowser/product/page/ISOC_SKI_ITEDU","author":[{"literal":"Eurostat"}],"accessed":{"date-parts":[["2026",4,13]]},"issued":{"date-parts":[["2025"]]}}}],"schema":"https://github.com/citation-style-language/schema/raw/master/csl-citation.json"} </w:instrText>
      </w:r>
      <w:r w:rsidRPr="00DC7FB2">
        <w:rPr>
          <w:rFonts w:ascii="Aptos" w:hAnsi="Aptos"/>
        </w:rPr>
        <w:fldChar w:fldCharType="separate"/>
      </w:r>
      <w:r w:rsidR="00487EC4" w:rsidRPr="00DC7FB2">
        <w:rPr>
          <w:rFonts w:ascii="Aptos" w:hAnsi="Aptos"/>
          <w:szCs w:val="24"/>
          <w:lang w:val="pl-PL"/>
          <w14:ligatures w14:val="standardContextual"/>
        </w:rPr>
        <w:t>Eurostat, ‘</w:t>
      </w:r>
      <w:proofErr w:type="spellStart"/>
      <w:r w:rsidR="00487EC4" w:rsidRPr="00DC7FB2">
        <w:rPr>
          <w:rFonts w:ascii="Aptos" w:hAnsi="Aptos"/>
          <w:szCs w:val="24"/>
          <w:lang w:val="pl-PL"/>
          <w14:ligatures w14:val="standardContextual"/>
        </w:rPr>
        <w:t>Employed</w:t>
      </w:r>
      <w:proofErr w:type="spellEnd"/>
      <w:r w:rsidR="00487EC4" w:rsidRPr="00DC7FB2">
        <w:rPr>
          <w:rFonts w:ascii="Aptos" w:hAnsi="Aptos"/>
          <w:szCs w:val="24"/>
          <w:lang w:val="pl-PL"/>
          <w14:ligatures w14:val="standardContextual"/>
        </w:rPr>
        <w:t xml:space="preserve"> </w:t>
      </w:r>
      <w:proofErr w:type="spellStart"/>
      <w:r w:rsidR="00487EC4" w:rsidRPr="00DC7FB2">
        <w:rPr>
          <w:rFonts w:ascii="Aptos" w:hAnsi="Aptos"/>
          <w:szCs w:val="24"/>
          <w:lang w:val="pl-PL"/>
          <w14:ligatures w14:val="standardContextual"/>
        </w:rPr>
        <w:t>Persons</w:t>
      </w:r>
      <w:proofErr w:type="spellEnd"/>
      <w:r w:rsidR="00487EC4" w:rsidRPr="00DC7FB2">
        <w:rPr>
          <w:rFonts w:ascii="Aptos" w:hAnsi="Aptos"/>
          <w:szCs w:val="24"/>
          <w:lang w:val="pl-PL"/>
          <w14:ligatures w14:val="standardContextual"/>
        </w:rPr>
        <w:t xml:space="preserve"> with Information and Communications Technology (ICT) </w:t>
      </w:r>
      <w:proofErr w:type="spellStart"/>
      <w:r w:rsidR="00487EC4" w:rsidRPr="00DC7FB2">
        <w:rPr>
          <w:rFonts w:ascii="Aptos" w:hAnsi="Aptos"/>
          <w:szCs w:val="24"/>
          <w:lang w:val="pl-PL"/>
          <w14:ligatures w14:val="standardContextual"/>
        </w:rPr>
        <w:t>Education</w:t>
      </w:r>
      <w:proofErr w:type="spellEnd"/>
      <w:r w:rsidR="00487EC4" w:rsidRPr="00DC7FB2">
        <w:rPr>
          <w:rFonts w:ascii="Aptos" w:hAnsi="Aptos"/>
          <w:szCs w:val="24"/>
          <w:lang w:val="pl-PL"/>
          <w14:ligatures w14:val="standardContextual"/>
        </w:rPr>
        <w:t xml:space="preserve"> by </w:t>
      </w:r>
      <w:proofErr w:type="spellStart"/>
      <w:r w:rsidR="00487EC4" w:rsidRPr="00DC7FB2">
        <w:rPr>
          <w:rFonts w:ascii="Aptos" w:hAnsi="Aptos"/>
          <w:szCs w:val="24"/>
          <w:lang w:val="pl-PL"/>
          <w14:ligatures w14:val="standardContextual"/>
        </w:rPr>
        <w:t>Educational</w:t>
      </w:r>
      <w:proofErr w:type="spellEnd"/>
      <w:r w:rsidR="00487EC4" w:rsidRPr="00DC7FB2">
        <w:rPr>
          <w:rFonts w:ascii="Aptos" w:hAnsi="Aptos"/>
          <w:szCs w:val="24"/>
          <w:lang w:val="pl-PL"/>
          <w14:ligatures w14:val="standardContextual"/>
        </w:rPr>
        <w:t xml:space="preserve"> </w:t>
      </w:r>
      <w:proofErr w:type="spellStart"/>
      <w:r w:rsidR="00487EC4" w:rsidRPr="00DC7FB2">
        <w:rPr>
          <w:rFonts w:ascii="Aptos" w:hAnsi="Aptos"/>
          <w:szCs w:val="24"/>
          <w:lang w:val="pl-PL"/>
          <w14:ligatures w14:val="standardContextual"/>
        </w:rPr>
        <w:t>Attainment</w:t>
      </w:r>
      <w:proofErr w:type="spellEnd"/>
      <w:r w:rsidR="00487EC4" w:rsidRPr="00DC7FB2">
        <w:rPr>
          <w:rFonts w:ascii="Aptos" w:hAnsi="Aptos"/>
          <w:szCs w:val="24"/>
          <w:lang w:val="pl-PL"/>
          <w14:ligatures w14:val="standardContextual"/>
        </w:rPr>
        <w:t xml:space="preserve"> Level’.</w:t>
      </w:r>
      <w:r w:rsidRPr="00DC7FB2">
        <w:rPr>
          <w:rFonts w:ascii="Aptos" w:hAnsi="Aptos"/>
        </w:rPr>
        <w:fldChar w:fldCharType="end"/>
      </w:r>
    </w:p>
  </w:footnote>
  <w:footnote w:id="43">
    <w:p w14:paraId="5941B189" w14:textId="7F303F16" w:rsidR="00C02DC3" w:rsidRPr="00DC7FB2" w:rsidRDefault="00C02DC3">
      <w:pPr>
        <w:pStyle w:val="Tekstprzypisudolnego"/>
        <w:rPr>
          <w:rFonts w:ascii="Aptos" w:hAnsi="Aptos"/>
          <w:lang w:val="pl-PL"/>
        </w:rPr>
      </w:pPr>
      <w:r w:rsidRPr="00DC7FB2">
        <w:rPr>
          <w:rStyle w:val="Odwoanieprzypisudolnego"/>
          <w:rFonts w:ascii="Aptos" w:hAnsi="Aptos"/>
        </w:rPr>
        <w:footnoteRef/>
      </w:r>
      <w:r w:rsidRPr="00DC7FB2">
        <w:rPr>
          <w:rFonts w:ascii="Aptos" w:hAnsi="Aptos"/>
        </w:rPr>
        <w:t xml:space="preserve"> </w:t>
      </w:r>
      <w:r w:rsidRPr="00DC7FB2">
        <w:rPr>
          <w:rFonts w:ascii="Aptos" w:hAnsi="Aptos"/>
        </w:rPr>
        <w:fldChar w:fldCharType="begin"/>
      </w:r>
      <w:r w:rsidR="00A019C1">
        <w:rPr>
          <w:rFonts w:ascii="Aptos" w:hAnsi="Aptos"/>
        </w:rPr>
        <w:instrText xml:space="preserve"> ADDIN ZOTERO_ITEM CSL_CITATION {"citationID":"3ZoJl7qX","properties":{"formattedCitation":"Eurostat, \\uc0\\u8216{}Employed Persons with Information and Communications Technology (ICT) Education by Educational Attainment Level\\uc0\\u8217{}; Eurostat, \\uc0\\u8216{}Employed Persons with Information and Communications Technology (ICT) Education by Sex\\uc0\\u8217{}.","plainCitation":"Eurostat, ‘Employed Persons with Information and Communications Technology (ICT) Education by Educational Attainment Level’; Eurostat, ‘Employed Persons with Information and Communications Technology (ICT) Education by Sex’.","noteIndex":43},"citationItems":[{"id":354,"uris":["http://zotero.org/users/19484722/items/NIMGH4YU"],"itemData":{"id":354,"type":"dataset","DOI":"https://10.2908/ISOC_SKI_ITEDU","publisher":"Eurostat","source":"DOI.org (Datacite)","title":"Employed persons with information and communications technology (ICT) education by educational attainment level","URL":"https://ec.europa.eu/eurostat/databrowser/product/page/ISOC_SKI_ITEDU","author":[{"literal":"Eurostat"}],"accessed":{"date-parts":[["2026",4,13]]},"issued":{"date-parts":[["2025"]]}},"label":"page"},{"id":355,"uris":["http://zotero.org/users/19484722/items/X5KYYQ6K"],"itemData":{"id":355,"type":"dataset","DOI":"https://10.2908/ISOC_SKI_ITSEX","publisher":"Eurostat","source":"DOI.org (Datacite)","title":"Employed persons with information and communications technology (ICT) education by sex","URL":"https://ec.europa.eu/eurostat/databrowser/product/page/ISOC_SKI_ITSEX","author":[{"literal":"Eurostat"}],"accessed":{"date-parts":[["2026",4,13]]},"issued":{"date-parts":[["2025"]]}},"label":"page"}],"schema":"https://github.com/citation-style-language/schema/raw/master/csl-citation.json"} </w:instrText>
      </w:r>
      <w:r w:rsidRPr="00DC7FB2">
        <w:rPr>
          <w:rFonts w:ascii="Aptos" w:hAnsi="Aptos"/>
        </w:rPr>
        <w:fldChar w:fldCharType="separate"/>
      </w:r>
      <w:r w:rsidR="00A019C1" w:rsidRPr="00A019C1">
        <w:rPr>
          <w:rFonts w:ascii="Aptos" w:eastAsiaTheme="minorHAnsi" w:hAnsi="Aptos"/>
          <w:lang w:val="pl-PL" w:eastAsia="en-US"/>
          <w14:ligatures w14:val="standardContextual"/>
        </w:rPr>
        <w:t>Eurostat, ‘</w:t>
      </w:r>
      <w:proofErr w:type="spellStart"/>
      <w:r w:rsidR="00A019C1" w:rsidRPr="00A019C1">
        <w:rPr>
          <w:rFonts w:ascii="Aptos" w:eastAsiaTheme="minorHAnsi" w:hAnsi="Aptos"/>
          <w:lang w:val="pl-PL" w:eastAsia="en-US"/>
          <w14:ligatures w14:val="standardContextual"/>
        </w:rPr>
        <w:t>Employed</w:t>
      </w:r>
      <w:proofErr w:type="spellEnd"/>
      <w:r w:rsidR="00A019C1" w:rsidRPr="00A019C1">
        <w:rPr>
          <w:rFonts w:ascii="Aptos" w:eastAsiaTheme="minorHAnsi" w:hAnsi="Aptos"/>
          <w:lang w:val="pl-PL" w:eastAsia="en-US"/>
          <w14:ligatures w14:val="standardContextual"/>
        </w:rPr>
        <w:t xml:space="preserve"> </w:t>
      </w:r>
      <w:proofErr w:type="spellStart"/>
      <w:r w:rsidR="00A019C1" w:rsidRPr="00A019C1">
        <w:rPr>
          <w:rFonts w:ascii="Aptos" w:eastAsiaTheme="minorHAnsi" w:hAnsi="Aptos"/>
          <w:lang w:val="pl-PL" w:eastAsia="en-US"/>
          <w14:ligatures w14:val="standardContextual"/>
        </w:rPr>
        <w:t>Persons</w:t>
      </w:r>
      <w:proofErr w:type="spellEnd"/>
      <w:r w:rsidR="00A019C1" w:rsidRPr="00A019C1">
        <w:rPr>
          <w:rFonts w:ascii="Aptos" w:eastAsiaTheme="minorHAnsi" w:hAnsi="Aptos"/>
          <w:lang w:val="pl-PL" w:eastAsia="en-US"/>
          <w14:ligatures w14:val="standardContextual"/>
        </w:rPr>
        <w:t xml:space="preserve"> with Information and Communications Technology (ICT) </w:t>
      </w:r>
      <w:proofErr w:type="spellStart"/>
      <w:r w:rsidR="00A019C1" w:rsidRPr="00A019C1">
        <w:rPr>
          <w:rFonts w:ascii="Aptos" w:eastAsiaTheme="minorHAnsi" w:hAnsi="Aptos"/>
          <w:lang w:val="pl-PL" w:eastAsia="en-US"/>
          <w14:ligatures w14:val="standardContextual"/>
        </w:rPr>
        <w:t>Education</w:t>
      </w:r>
      <w:proofErr w:type="spellEnd"/>
      <w:r w:rsidR="00A019C1" w:rsidRPr="00A019C1">
        <w:rPr>
          <w:rFonts w:ascii="Aptos" w:eastAsiaTheme="minorHAnsi" w:hAnsi="Aptos"/>
          <w:lang w:val="pl-PL" w:eastAsia="en-US"/>
          <w14:ligatures w14:val="standardContextual"/>
        </w:rPr>
        <w:t xml:space="preserve"> by </w:t>
      </w:r>
      <w:proofErr w:type="spellStart"/>
      <w:r w:rsidR="00A019C1" w:rsidRPr="00A019C1">
        <w:rPr>
          <w:rFonts w:ascii="Aptos" w:eastAsiaTheme="minorHAnsi" w:hAnsi="Aptos"/>
          <w:lang w:val="pl-PL" w:eastAsia="en-US"/>
          <w14:ligatures w14:val="standardContextual"/>
        </w:rPr>
        <w:t>Educational</w:t>
      </w:r>
      <w:proofErr w:type="spellEnd"/>
      <w:r w:rsidR="00A019C1" w:rsidRPr="00A019C1">
        <w:rPr>
          <w:rFonts w:ascii="Aptos" w:eastAsiaTheme="minorHAnsi" w:hAnsi="Aptos"/>
          <w:lang w:val="pl-PL" w:eastAsia="en-US"/>
          <w14:ligatures w14:val="standardContextual"/>
        </w:rPr>
        <w:t xml:space="preserve"> </w:t>
      </w:r>
      <w:proofErr w:type="spellStart"/>
      <w:r w:rsidR="00A019C1" w:rsidRPr="00A019C1">
        <w:rPr>
          <w:rFonts w:ascii="Aptos" w:eastAsiaTheme="minorHAnsi" w:hAnsi="Aptos"/>
          <w:lang w:val="pl-PL" w:eastAsia="en-US"/>
          <w14:ligatures w14:val="standardContextual"/>
        </w:rPr>
        <w:t>Attainment</w:t>
      </w:r>
      <w:proofErr w:type="spellEnd"/>
      <w:r w:rsidR="00A019C1" w:rsidRPr="00A019C1">
        <w:rPr>
          <w:rFonts w:ascii="Aptos" w:eastAsiaTheme="minorHAnsi" w:hAnsi="Aptos"/>
          <w:lang w:val="pl-PL" w:eastAsia="en-US"/>
          <w14:ligatures w14:val="standardContextual"/>
        </w:rPr>
        <w:t xml:space="preserve"> Level’; Eurostat, ‘</w:t>
      </w:r>
      <w:proofErr w:type="spellStart"/>
      <w:r w:rsidR="00A019C1" w:rsidRPr="00A019C1">
        <w:rPr>
          <w:rFonts w:ascii="Aptos" w:eastAsiaTheme="minorHAnsi" w:hAnsi="Aptos"/>
          <w:lang w:val="pl-PL" w:eastAsia="en-US"/>
          <w14:ligatures w14:val="standardContextual"/>
        </w:rPr>
        <w:t>Employed</w:t>
      </w:r>
      <w:proofErr w:type="spellEnd"/>
      <w:r w:rsidR="00A019C1" w:rsidRPr="00A019C1">
        <w:rPr>
          <w:rFonts w:ascii="Aptos" w:eastAsiaTheme="minorHAnsi" w:hAnsi="Aptos"/>
          <w:lang w:val="pl-PL" w:eastAsia="en-US"/>
          <w14:ligatures w14:val="standardContextual"/>
        </w:rPr>
        <w:t xml:space="preserve"> </w:t>
      </w:r>
      <w:proofErr w:type="spellStart"/>
      <w:r w:rsidR="00A019C1" w:rsidRPr="00A019C1">
        <w:rPr>
          <w:rFonts w:ascii="Aptos" w:eastAsiaTheme="minorHAnsi" w:hAnsi="Aptos"/>
          <w:lang w:val="pl-PL" w:eastAsia="en-US"/>
          <w14:ligatures w14:val="standardContextual"/>
        </w:rPr>
        <w:t>Persons</w:t>
      </w:r>
      <w:proofErr w:type="spellEnd"/>
      <w:r w:rsidR="00A019C1" w:rsidRPr="00A019C1">
        <w:rPr>
          <w:rFonts w:ascii="Aptos" w:eastAsiaTheme="minorHAnsi" w:hAnsi="Aptos"/>
          <w:lang w:val="pl-PL" w:eastAsia="en-US"/>
          <w14:ligatures w14:val="standardContextual"/>
        </w:rPr>
        <w:t xml:space="preserve"> with Information and Communications Technology (ICT) </w:t>
      </w:r>
      <w:proofErr w:type="spellStart"/>
      <w:r w:rsidR="00A019C1" w:rsidRPr="00A019C1">
        <w:rPr>
          <w:rFonts w:ascii="Aptos" w:eastAsiaTheme="minorHAnsi" w:hAnsi="Aptos"/>
          <w:lang w:val="pl-PL" w:eastAsia="en-US"/>
          <w14:ligatures w14:val="standardContextual"/>
        </w:rPr>
        <w:t>Education</w:t>
      </w:r>
      <w:proofErr w:type="spellEnd"/>
      <w:r w:rsidR="00A019C1" w:rsidRPr="00A019C1">
        <w:rPr>
          <w:rFonts w:ascii="Aptos" w:eastAsiaTheme="minorHAnsi" w:hAnsi="Aptos"/>
          <w:lang w:val="pl-PL" w:eastAsia="en-US"/>
          <w14:ligatures w14:val="standardContextual"/>
        </w:rPr>
        <w:t xml:space="preserve"> by Sex’.</w:t>
      </w:r>
      <w:r w:rsidRPr="00DC7FB2">
        <w:rPr>
          <w:rFonts w:ascii="Aptos" w:hAnsi="Aptos"/>
        </w:rPr>
        <w:fldChar w:fldCharType="end"/>
      </w:r>
    </w:p>
  </w:footnote>
  <w:footnote w:id="44">
    <w:p w14:paraId="4BE6A686" w14:textId="26D30D5F" w:rsidR="000E140D" w:rsidRPr="00223AF2" w:rsidRDefault="000E140D">
      <w:pPr>
        <w:pStyle w:val="Tekstprzypisudolnego"/>
        <w:rPr>
          <w:rFonts w:ascii="Arial" w:hAnsi="Arial" w:cs="Arial"/>
          <w:lang w:val="pl-PL"/>
        </w:rPr>
      </w:pPr>
      <w:r w:rsidRPr="00223AF2">
        <w:rPr>
          <w:rStyle w:val="Odwoanieprzypisudolnego"/>
          <w:rFonts w:ascii="Arial" w:hAnsi="Arial" w:cs="Arial"/>
        </w:rPr>
        <w:footnoteRef/>
      </w:r>
      <w:r w:rsidRPr="00223AF2">
        <w:rPr>
          <w:rFonts w:ascii="Arial" w:hAnsi="Arial" w:cs="Arial"/>
        </w:rPr>
        <w:t xml:space="preserve"> </w:t>
      </w:r>
      <w:r w:rsidRPr="00223AF2">
        <w:rPr>
          <w:rFonts w:ascii="Arial" w:hAnsi="Arial" w:cs="Arial"/>
        </w:rPr>
        <w:fldChar w:fldCharType="begin"/>
      </w:r>
      <w:r w:rsidR="00A019C1">
        <w:rPr>
          <w:rFonts w:ascii="Arial" w:hAnsi="Arial" w:cs="Arial"/>
        </w:rPr>
        <w:instrText xml:space="preserve"> ADDIN ZOTERO_ITEM CSL_CITATION {"citationID":"XPsYrslB","properties":{"formattedCitation":"Campion, {\\i{}Astrology and Popular Religion in the Modern West}, p. 153.","plainCitation":"Campion, Astrology and Popular Religion in the Modern West, p. 153.","noteIndex":44},"citationItems":[{"id":167,"uris":["http://zotero.org/users/19484722/items/69SY23MC"],"itemData":{"id":167,"type":"book","edition":"1st ed","ISBN":"978-1-138-26162-4","language":"eng","number-of-pages":"1","publisher":"Taylor and Francis","publisher-place":"London","source":"K10plus ISBN","title":"Astrology and Popular Religion in the Modern West: Prophecy, Cosmology and the New Age Movement","title-short":"Astrology and Popular Religion in the Modern West","author":[{"family":"Campion","given":"Nicholas"}],"issued":{"date-parts":[["2016"]]}},"locator":"153","label":"page"}],"schema":"https://github.com/citation-style-language/schema/raw/master/csl-citation.json"} </w:instrText>
      </w:r>
      <w:r w:rsidRPr="00223AF2">
        <w:rPr>
          <w:rFonts w:ascii="Arial" w:hAnsi="Arial" w:cs="Arial"/>
        </w:rPr>
        <w:fldChar w:fldCharType="separate"/>
      </w:r>
      <w:proofErr w:type="spellStart"/>
      <w:r w:rsidR="00223AF2" w:rsidRPr="00223AF2">
        <w:rPr>
          <w:rFonts w:ascii="Arial" w:eastAsiaTheme="minorHAnsi" w:hAnsi="Arial" w:cs="Arial"/>
          <w:lang w:val="pl-PL" w:eastAsia="en-US"/>
          <w14:ligatures w14:val="standardContextual"/>
        </w:rPr>
        <w:t>Campion</w:t>
      </w:r>
      <w:proofErr w:type="spellEnd"/>
      <w:r w:rsidR="00223AF2" w:rsidRPr="00223AF2">
        <w:rPr>
          <w:rFonts w:ascii="Arial" w:eastAsiaTheme="minorHAnsi" w:hAnsi="Arial" w:cs="Arial"/>
          <w:lang w:val="pl-PL" w:eastAsia="en-US"/>
          <w14:ligatures w14:val="standardContextual"/>
        </w:rPr>
        <w:t xml:space="preserve">, </w:t>
      </w:r>
      <w:proofErr w:type="spellStart"/>
      <w:r w:rsidR="00223AF2" w:rsidRPr="00223AF2">
        <w:rPr>
          <w:rFonts w:ascii="Arial" w:eastAsiaTheme="minorHAnsi" w:hAnsi="Arial" w:cs="Arial"/>
          <w:i/>
          <w:iCs/>
          <w:lang w:val="pl-PL" w:eastAsia="en-US"/>
          <w14:ligatures w14:val="standardContextual"/>
        </w:rPr>
        <w:t>Astrology</w:t>
      </w:r>
      <w:proofErr w:type="spellEnd"/>
      <w:r w:rsidR="00223AF2" w:rsidRPr="00223AF2">
        <w:rPr>
          <w:rFonts w:ascii="Arial" w:eastAsiaTheme="minorHAnsi" w:hAnsi="Arial" w:cs="Arial"/>
          <w:i/>
          <w:iCs/>
          <w:lang w:val="pl-PL" w:eastAsia="en-US"/>
          <w14:ligatures w14:val="standardContextual"/>
        </w:rPr>
        <w:t xml:space="preserve"> and Popular </w:t>
      </w:r>
      <w:proofErr w:type="spellStart"/>
      <w:r w:rsidR="00223AF2" w:rsidRPr="00223AF2">
        <w:rPr>
          <w:rFonts w:ascii="Arial" w:eastAsiaTheme="minorHAnsi" w:hAnsi="Arial" w:cs="Arial"/>
          <w:i/>
          <w:iCs/>
          <w:lang w:val="pl-PL" w:eastAsia="en-US"/>
          <w14:ligatures w14:val="standardContextual"/>
        </w:rPr>
        <w:t>Religion</w:t>
      </w:r>
      <w:proofErr w:type="spellEnd"/>
      <w:r w:rsidR="00223AF2" w:rsidRPr="00223AF2">
        <w:rPr>
          <w:rFonts w:ascii="Arial" w:eastAsiaTheme="minorHAnsi" w:hAnsi="Arial" w:cs="Arial"/>
          <w:i/>
          <w:iCs/>
          <w:lang w:val="pl-PL" w:eastAsia="en-US"/>
          <w14:ligatures w14:val="standardContextual"/>
        </w:rPr>
        <w:t xml:space="preserve"> in the Modern West</w:t>
      </w:r>
      <w:r w:rsidR="00223AF2" w:rsidRPr="00223AF2">
        <w:rPr>
          <w:rFonts w:ascii="Arial" w:eastAsiaTheme="minorHAnsi" w:hAnsi="Arial" w:cs="Arial"/>
          <w:lang w:val="pl-PL" w:eastAsia="en-US"/>
          <w14:ligatures w14:val="standardContextual"/>
        </w:rPr>
        <w:t>, p. 153.</w:t>
      </w:r>
      <w:r w:rsidRPr="00223AF2">
        <w:rPr>
          <w:rFonts w:ascii="Arial" w:hAnsi="Arial" w:cs="Arial"/>
        </w:rPr>
        <w:fldChar w:fldCharType="end"/>
      </w:r>
    </w:p>
  </w:footnote>
  <w:footnote w:id="45">
    <w:p w14:paraId="5AD61E39" w14:textId="06CA2986" w:rsidR="000D2C29" w:rsidRPr="000D2C29" w:rsidRDefault="000D2C29">
      <w:pPr>
        <w:pStyle w:val="Tekstprzypisudolnego"/>
        <w:rPr>
          <w:lang w:val="pl-PL"/>
        </w:rPr>
      </w:pPr>
      <w:r>
        <w:rPr>
          <w:rStyle w:val="Odwoanieprzypisudolnego"/>
        </w:rPr>
        <w:footnoteRef/>
      </w:r>
      <w:r>
        <w:t xml:space="preserve"> </w:t>
      </w:r>
      <w:r>
        <w:fldChar w:fldCharType="begin"/>
      </w:r>
      <w:r>
        <w:instrText xml:space="preserve"> ADDIN ZOTERO_ITEM CSL_CITATION {"citationID":"aufoAge1","properties":{"formattedCitation":"Edwards and others, \\uc0\\u8216{}Intelligence and Individual Differences in Astrological Belief\\uc0\\u8217{}, p. 51.","plainCitation":"Edwards and others, ‘Intelligence and Individual Differences in Astrological Belief’, p. 51.","noteIndex":45},"citationItems":[{"id":319,"uris":["http://zotero.org/users/19484722/items/H9URYGHL"],"itemData":{"id":319,"type":"article-journal","abstract":"Abstract: Astrology is a theory of individual differences. Owing substantially to the influence of Hans Eysenck, it has been taken seriously and tested scientifically by psychologists, but has nevertheless been found wanting of any predictive validity. Despite its appearance of being a pseudoscientific account of individual differences, astrology has millions of believers; who are they, and why do they believe it? In a sample of 8,553 Americans from the General Social Survey, we undertake a high-powered study of the correlates of astrological belief. Of our psychological measures we find intelligence, as measured with Wordsum, to have the largest effect size, negatively predicting belief in astrology. Education also predicts disbelief, supporting the “superficial knowledge” hypothesis. Measures of religiosity and spirituality had null effects, in contradiction of the “metaphysical uncertainty” hypothesis that a need for metaphysical beliefs causes one to believe in astrology. We find that right-wing individuals are less likely to believe in astrology, in contradiction to Theodore W. Adorno’s “authoritarian” of astrology. We also find no effect of scientific trust on astrological belief. Our research highlights how prior hypotheses poorly account for individual differences in astrological belief.","container-title":"Journal of Individual Differences","DOI":"https://10.1027/1614-0001/a000434","ISSN":"1614-0001, 2151-2299","issue":"1","journalAbbreviation":"Journal of Individual Differences","language":"en","page":"50-57","source":"DOI.org (Crossref)","title":"Intelligence and Individual Differences in Astrological Belief","URL":"https://econtent.hogrefe.com/doi/10.1027/1614-0001/a000434","volume":"46","author":[{"family":"Edwards","given":"Tobias"},{"family":"March","given":"Magdalena J."},{"family":"Willoughby","given":"Emily A."},{"family":"Giannelis","given":"Alexandros"}],"accessed":{"date-parts":[["2026",4,12]]},"issued":{"date-parts":[["2025",2]]}},"locator":"51","label":"page"}],"schema":"https://github.com/citation-style-language/schema/raw/master/csl-citation.json"} </w:instrText>
      </w:r>
      <w:r>
        <w:fldChar w:fldCharType="separate"/>
      </w:r>
      <w:r w:rsidRPr="000D2C29">
        <w:rPr>
          <w:rFonts w:eastAsiaTheme="minorHAnsi"/>
          <w:lang w:val="pl-PL" w:eastAsia="en-US"/>
          <w14:ligatures w14:val="standardContextual"/>
        </w:rPr>
        <w:t xml:space="preserve">Edwards and </w:t>
      </w:r>
      <w:proofErr w:type="spellStart"/>
      <w:r w:rsidRPr="000D2C29">
        <w:rPr>
          <w:rFonts w:eastAsiaTheme="minorHAnsi"/>
          <w:lang w:val="pl-PL" w:eastAsia="en-US"/>
          <w14:ligatures w14:val="standardContextual"/>
        </w:rPr>
        <w:t>others</w:t>
      </w:r>
      <w:proofErr w:type="spellEnd"/>
      <w:r w:rsidRPr="000D2C29">
        <w:rPr>
          <w:rFonts w:eastAsiaTheme="minorHAnsi"/>
          <w:lang w:val="pl-PL" w:eastAsia="en-US"/>
          <w14:ligatures w14:val="standardContextual"/>
        </w:rPr>
        <w:t>, ‘</w:t>
      </w:r>
      <w:proofErr w:type="spellStart"/>
      <w:r w:rsidRPr="000D2C29">
        <w:rPr>
          <w:rFonts w:eastAsiaTheme="minorHAnsi"/>
          <w:lang w:val="pl-PL" w:eastAsia="en-US"/>
          <w14:ligatures w14:val="standardContextual"/>
        </w:rPr>
        <w:t>Intelligence</w:t>
      </w:r>
      <w:proofErr w:type="spellEnd"/>
      <w:r w:rsidRPr="000D2C29">
        <w:rPr>
          <w:rFonts w:eastAsiaTheme="minorHAnsi"/>
          <w:lang w:val="pl-PL" w:eastAsia="en-US"/>
          <w14:ligatures w14:val="standardContextual"/>
        </w:rPr>
        <w:t xml:space="preserve"> and </w:t>
      </w:r>
      <w:proofErr w:type="spellStart"/>
      <w:r w:rsidRPr="000D2C29">
        <w:rPr>
          <w:rFonts w:eastAsiaTheme="minorHAnsi"/>
          <w:lang w:val="pl-PL" w:eastAsia="en-US"/>
          <w14:ligatures w14:val="standardContextual"/>
        </w:rPr>
        <w:t>Individual</w:t>
      </w:r>
      <w:proofErr w:type="spellEnd"/>
      <w:r w:rsidRPr="000D2C29">
        <w:rPr>
          <w:rFonts w:eastAsiaTheme="minorHAnsi"/>
          <w:lang w:val="pl-PL" w:eastAsia="en-US"/>
          <w14:ligatures w14:val="standardContextual"/>
        </w:rPr>
        <w:t xml:space="preserve"> </w:t>
      </w:r>
      <w:proofErr w:type="spellStart"/>
      <w:r w:rsidRPr="000D2C29">
        <w:rPr>
          <w:rFonts w:eastAsiaTheme="minorHAnsi"/>
          <w:lang w:val="pl-PL" w:eastAsia="en-US"/>
          <w14:ligatures w14:val="standardContextual"/>
        </w:rPr>
        <w:t>Differences</w:t>
      </w:r>
      <w:proofErr w:type="spellEnd"/>
      <w:r w:rsidRPr="000D2C29">
        <w:rPr>
          <w:rFonts w:eastAsiaTheme="minorHAnsi"/>
          <w:lang w:val="pl-PL" w:eastAsia="en-US"/>
          <w14:ligatures w14:val="standardContextual"/>
        </w:rPr>
        <w:t xml:space="preserve"> in </w:t>
      </w:r>
      <w:proofErr w:type="spellStart"/>
      <w:r w:rsidRPr="000D2C29">
        <w:rPr>
          <w:rFonts w:eastAsiaTheme="minorHAnsi"/>
          <w:lang w:val="pl-PL" w:eastAsia="en-US"/>
          <w14:ligatures w14:val="standardContextual"/>
        </w:rPr>
        <w:t>Astrological</w:t>
      </w:r>
      <w:proofErr w:type="spellEnd"/>
      <w:r w:rsidRPr="000D2C29">
        <w:rPr>
          <w:rFonts w:eastAsiaTheme="minorHAnsi"/>
          <w:lang w:val="pl-PL" w:eastAsia="en-US"/>
          <w14:ligatures w14:val="standardContextual"/>
        </w:rPr>
        <w:t xml:space="preserve"> </w:t>
      </w:r>
      <w:proofErr w:type="spellStart"/>
      <w:r w:rsidRPr="000D2C29">
        <w:rPr>
          <w:rFonts w:eastAsiaTheme="minorHAnsi"/>
          <w:lang w:val="pl-PL" w:eastAsia="en-US"/>
          <w14:ligatures w14:val="standardContextual"/>
        </w:rPr>
        <w:t>Belief</w:t>
      </w:r>
      <w:proofErr w:type="spellEnd"/>
      <w:r w:rsidRPr="000D2C29">
        <w:rPr>
          <w:rFonts w:eastAsiaTheme="minorHAnsi"/>
          <w:lang w:val="pl-PL" w:eastAsia="en-US"/>
          <w14:ligatures w14:val="standardContextual"/>
        </w:rPr>
        <w:t>’, p. 51.</w:t>
      </w:r>
      <w:r>
        <w:fldChar w:fldCharType="end"/>
      </w:r>
    </w:p>
  </w:footnote>
  <w:footnote w:id="46">
    <w:p w14:paraId="60F40E5E" w14:textId="7DA19A5B" w:rsidR="00533872" w:rsidRPr="00DC7FB2" w:rsidRDefault="00533872">
      <w:pPr>
        <w:pStyle w:val="Tekstprzypisudolnego"/>
        <w:rPr>
          <w:rFonts w:ascii="Aptos" w:hAnsi="Aptos"/>
          <w:lang w:val="pl-PL"/>
        </w:rPr>
      </w:pPr>
      <w:r w:rsidRPr="00DC7FB2">
        <w:rPr>
          <w:rStyle w:val="Odwoanieprzypisudolnego"/>
          <w:rFonts w:ascii="Aptos" w:hAnsi="Aptos"/>
        </w:rPr>
        <w:footnoteRef/>
      </w:r>
      <w:r w:rsidRPr="00DC7FB2">
        <w:rPr>
          <w:rFonts w:ascii="Aptos" w:hAnsi="Aptos"/>
        </w:rPr>
        <w:t xml:space="preserve"> </w:t>
      </w:r>
      <w:r w:rsidR="00850011" w:rsidRPr="00DC7FB2">
        <w:rPr>
          <w:rFonts w:ascii="Aptos" w:hAnsi="Aptos"/>
        </w:rPr>
        <w:t>According to M</w:t>
      </w:r>
      <w:r w:rsidR="007353E3" w:rsidRPr="00DC7FB2">
        <w:rPr>
          <w:rFonts w:ascii="Aptos" w:hAnsi="Aptos"/>
        </w:rPr>
        <w:t xml:space="preserve">ozilla </w:t>
      </w:r>
      <w:r w:rsidR="00850011" w:rsidRPr="00DC7FB2">
        <w:rPr>
          <w:rFonts w:ascii="Aptos" w:hAnsi="Aptos"/>
        </w:rPr>
        <w:t>D</w:t>
      </w:r>
      <w:r w:rsidR="007353E3" w:rsidRPr="00DC7FB2">
        <w:rPr>
          <w:rFonts w:ascii="Aptos" w:hAnsi="Aptos"/>
        </w:rPr>
        <w:t xml:space="preserve">eveloper </w:t>
      </w:r>
      <w:r w:rsidR="00850011" w:rsidRPr="00DC7FB2">
        <w:rPr>
          <w:rFonts w:ascii="Aptos" w:hAnsi="Aptos"/>
        </w:rPr>
        <w:t>N</w:t>
      </w:r>
      <w:r w:rsidR="007353E3" w:rsidRPr="00DC7FB2">
        <w:rPr>
          <w:rFonts w:ascii="Aptos" w:hAnsi="Aptos"/>
        </w:rPr>
        <w:t>etwork’s</w:t>
      </w:r>
      <w:r w:rsidR="00850011" w:rsidRPr="00DC7FB2">
        <w:rPr>
          <w:rFonts w:ascii="Aptos" w:hAnsi="Aptos"/>
        </w:rPr>
        <w:t xml:space="preserve"> Web Docs</w:t>
      </w:r>
      <w:r w:rsidR="007353E3" w:rsidRPr="00DC7FB2">
        <w:rPr>
          <w:rFonts w:ascii="Aptos" w:hAnsi="Aptos"/>
        </w:rPr>
        <w:t xml:space="preserve"> page, syntax error is a condition</w:t>
      </w:r>
      <w:r w:rsidR="00A9582F" w:rsidRPr="00DC7FB2">
        <w:rPr>
          <w:rFonts w:ascii="Aptos" w:hAnsi="Aptos"/>
        </w:rPr>
        <w:t xml:space="preserve"> caused by the incorrect usage of a </w:t>
      </w:r>
      <w:r w:rsidR="00C07F93" w:rsidRPr="00DC7FB2">
        <w:rPr>
          <w:rFonts w:ascii="Aptos" w:hAnsi="Aptos"/>
        </w:rPr>
        <w:t>command</w:t>
      </w:r>
      <w:r w:rsidR="00242A1F" w:rsidRPr="00DC7FB2">
        <w:rPr>
          <w:rFonts w:ascii="Aptos" w:hAnsi="Aptos"/>
        </w:rPr>
        <w:t xml:space="preserve"> in code</w:t>
      </w:r>
      <w:r w:rsidR="00C07F93" w:rsidRPr="00DC7FB2">
        <w:rPr>
          <w:rFonts w:ascii="Aptos" w:hAnsi="Aptos"/>
        </w:rPr>
        <w:t xml:space="preserve"> and causes error </w:t>
      </w:r>
      <w:r w:rsidR="001E060D" w:rsidRPr="00DC7FB2">
        <w:rPr>
          <w:rFonts w:ascii="Aptos" w:hAnsi="Aptos"/>
        </w:rPr>
        <w:t>during the compilation of th</w:t>
      </w:r>
      <w:r w:rsidR="00242A1F" w:rsidRPr="00DC7FB2">
        <w:rPr>
          <w:rFonts w:ascii="Aptos" w:hAnsi="Aptos"/>
        </w:rPr>
        <w:t>at</w:t>
      </w:r>
      <w:r w:rsidR="001E060D" w:rsidRPr="00DC7FB2">
        <w:rPr>
          <w:rFonts w:ascii="Aptos" w:hAnsi="Aptos"/>
        </w:rPr>
        <w:t xml:space="preserve"> code. </w:t>
      </w:r>
      <w:r w:rsidR="0097193A" w:rsidRPr="00DC7FB2">
        <w:rPr>
          <w:rFonts w:ascii="Aptos" w:hAnsi="Aptos"/>
        </w:rPr>
        <w:t xml:space="preserve">In this context, it means that the participant </w:t>
      </w:r>
      <w:r w:rsidR="00A44AAD" w:rsidRPr="00DC7FB2">
        <w:rPr>
          <w:rFonts w:ascii="Aptos" w:hAnsi="Aptos"/>
        </w:rPr>
        <w:t xml:space="preserve">does not know </w:t>
      </w:r>
      <w:r w:rsidR="003613E2" w:rsidRPr="00DC7FB2">
        <w:rPr>
          <w:rFonts w:ascii="Aptos" w:hAnsi="Aptos"/>
        </w:rPr>
        <w:t xml:space="preserve">how to process the observed facts and </w:t>
      </w:r>
      <w:r w:rsidR="00A44AAD" w:rsidRPr="00DC7FB2">
        <w:rPr>
          <w:rFonts w:ascii="Aptos" w:hAnsi="Aptos"/>
        </w:rPr>
        <w:t>what to do</w:t>
      </w:r>
      <w:r w:rsidR="0097193A" w:rsidRPr="00DC7FB2">
        <w:rPr>
          <w:rFonts w:ascii="Aptos" w:hAnsi="Aptos"/>
        </w:rPr>
        <w:t>.</w:t>
      </w:r>
      <w:r w:rsidR="00850011" w:rsidRPr="00DC7FB2">
        <w:rPr>
          <w:rFonts w:ascii="Aptos" w:hAnsi="Aptos"/>
        </w:rPr>
        <w:t xml:space="preserve"> </w:t>
      </w:r>
      <w:r w:rsidRPr="00DC7FB2">
        <w:rPr>
          <w:rFonts w:ascii="Aptos" w:hAnsi="Aptos"/>
        </w:rPr>
        <w:fldChar w:fldCharType="begin"/>
      </w:r>
      <w:r w:rsidR="000D2C29">
        <w:rPr>
          <w:rFonts w:ascii="Aptos" w:hAnsi="Aptos"/>
        </w:rPr>
        <w:instrText xml:space="preserve"> ADDIN ZOTERO_ITEM CSL_CITATION {"citationID":"f4Wky51v","properties":{"formattedCitation":"\\uc0\\u8216{}Syntax Error - Glossary | MDN\\uc0\\u8217{}, MDN Web Docs, 11 July 2025, para. 1 &lt;https://developer.mozilla.org/en-US/docs/Glossary/Syntax_error&gt; [accessed 19 April 2026].","plainCitation":"‘Syntax Error - Glossary | MDN’, MDN Web Docs, 11 July 2025, para. 1 &lt;https://developer.mozilla.org/en-US/docs/Glossary/Syntax_error&gt; [accessed 19 April 2026].","noteIndex":46},"citationItems":[{"id":406,"uris":["http://zotero.org/users/19484722/items/DX38LPYR"],"itemData":{"id":406,"type":"webpage","abstract":"An exception caused by the incorrect use of a pre-defined syntax. Syntax errors are detected while compiling or parsing source code.","container-title":"MDN Web Docs","language":"en-US","title":"Syntax error - Glossary | MDN","URL":"https://developer.mozilla.org/en-US/docs/Glossary/Syntax_error","accessed":{"date-parts":[["2026",4,19]]},"issued":{"date-parts":[["2025",7,11]]}},"locator":"1","label":"paragraph"}],"schema":"https://github.com/citation-style-language/schema/raw/master/csl-citation.json"} </w:instrText>
      </w:r>
      <w:r w:rsidRPr="00DC7FB2">
        <w:rPr>
          <w:rFonts w:ascii="Aptos" w:hAnsi="Aptos"/>
        </w:rPr>
        <w:fldChar w:fldCharType="separate"/>
      </w:r>
      <w:r w:rsidR="00850011" w:rsidRPr="00DC7FB2">
        <w:rPr>
          <w:rFonts w:ascii="Aptos" w:hAnsi="Aptos"/>
          <w:szCs w:val="24"/>
          <w:lang w:val="pl-PL"/>
          <w14:ligatures w14:val="standardContextual"/>
        </w:rPr>
        <w:t>‘</w:t>
      </w:r>
      <w:proofErr w:type="spellStart"/>
      <w:r w:rsidR="00850011" w:rsidRPr="00DC7FB2">
        <w:rPr>
          <w:rFonts w:ascii="Aptos" w:hAnsi="Aptos"/>
          <w:szCs w:val="24"/>
          <w:lang w:val="pl-PL"/>
          <w14:ligatures w14:val="standardContextual"/>
        </w:rPr>
        <w:t>Syntax</w:t>
      </w:r>
      <w:proofErr w:type="spellEnd"/>
      <w:r w:rsidR="00850011" w:rsidRPr="00DC7FB2">
        <w:rPr>
          <w:rFonts w:ascii="Aptos" w:hAnsi="Aptos"/>
          <w:szCs w:val="24"/>
          <w:lang w:val="pl-PL"/>
          <w14:ligatures w14:val="standardContextual"/>
        </w:rPr>
        <w:t xml:space="preserve"> Error - </w:t>
      </w:r>
      <w:proofErr w:type="spellStart"/>
      <w:r w:rsidR="00850011" w:rsidRPr="00DC7FB2">
        <w:rPr>
          <w:rFonts w:ascii="Aptos" w:hAnsi="Aptos"/>
          <w:szCs w:val="24"/>
          <w:lang w:val="pl-PL"/>
          <w14:ligatures w14:val="standardContextual"/>
        </w:rPr>
        <w:t>Glossary</w:t>
      </w:r>
      <w:proofErr w:type="spellEnd"/>
      <w:r w:rsidR="00850011" w:rsidRPr="00DC7FB2">
        <w:rPr>
          <w:rFonts w:ascii="Aptos" w:hAnsi="Aptos"/>
          <w:szCs w:val="24"/>
          <w:lang w:val="pl-PL"/>
          <w14:ligatures w14:val="standardContextual"/>
        </w:rPr>
        <w:t xml:space="preserve"> | MDN’, MDN Web </w:t>
      </w:r>
      <w:proofErr w:type="spellStart"/>
      <w:r w:rsidR="00850011" w:rsidRPr="00DC7FB2">
        <w:rPr>
          <w:rFonts w:ascii="Aptos" w:hAnsi="Aptos"/>
          <w:szCs w:val="24"/>
          <w:lang w:val="pl-PL"/>
          <w14:ligatures w14:val="standardContextual"/>
        </w:rPr>
        <w:t>Docs</w:t>
      </w:r>
      <w:proofErr w:type="spellEnd"/>
      <w:r w:rsidR="00850011" w:rsidRPr="00DC7FB2">
        <w:rPr>
          <w:rFonts w:ascii="Aptos" w:hAnsi="Aptos"/>
          <w:szCs w:val="24"/>
          <w:lang w:val="pl-PL"/>
          <w14:ligatures w14:val="standardContextual"/>
        </w:rPr>
        <w:t xml:space="preserve">, 11 </w:t>
      </w:r>
      <w:proofErr w:type="spellStart"/>
      <w:r w:rsidR="00850011" w:rsidRPr="00DC7FB2">
        <w:rPr>
          <w:rFonts w:ascii="Aptos" w:hAnsi="Aptos"/>
          <w:szCs w:val="24"/>
          <w:lang w:val="pl-PL"/>
          <w14:ligatures w14:val="standardContextual"/>
        </w:rPr>
        <w:t>July</w:t>
      </w:r>
      <w:proofErr w:type="spellEnd"/>
      <w:r w:rsidR="00850011" w:rsidRPr="00DC7FB2">
        <w:rPr>
          <w:rFonts w:ascii="Aptos" w:hAnsi="Aptos"/>
          <w:szCs w:val="24"/>
          <w:lang w:val="pl-PL"/>
          <w14:ligatures w14:val="standardContextual"/>
        </w:rPr>
        <w:t xml:space="preserve"> 2025, para. 1 &lt;https://developer.mozilla.org/en-US/docs/Glossary/Syntax_error&gt; [</w:t>
      </w:r>
      <w:proofErr w:type="spellStart"/>
      <w:r w:rsidR="00850011" w:rsidRPr="00DC7FB2">
        <w:rPr>
          <w:rFonts w:ascii="Aptos" w:hAnsi="Aptos"/>
          <w:szCs w:val="24"/>
          <w:lang w:val="pl-PL"/>
          <w14:ligatures w14:val="standardContextual"/>
        </w:rPr>
        <w:t>accessed</w:t>
      </w:r>
      <w:proofErr w:type="spellEnd"/>
      <w:r w:rsidR="00850011" w:rsidRPr="00DC7FB2">
        <w:rPr>
          <w:rFonts w:ascii="Aptos" w:hAnsi="Aptos"/>
          <w:szCs w:val="24"/>
          <w:lang w:val="pl-PL"/>
          <w14:ligatures w14:val="standardContextual"/>
        </w:rPr>
        <w:t xml:space="preserve"> 19 </w:t>
      </w:r>
      <w:proofErr w:type="spellStart"/>
      <w:r w:rsidR="00850011" w:rsidRPr="00DC7FB2">
        <w:rPr>
          <w:rFonts w:ascii="Aptos" w:hAnsi="Aptos"/>
          <w:szCs w:val="24"/>
          <w:lang w:val="pl-PL"/>
          <w14:ligatures w14:val="standardContextual"/>
        </w:rPr>
        <w:t>April</w:t>
      </w:r>
      <w:proofErr w:type="spellEnd"/>
      <w:r w:rsidR="00850011" w:rsidRPr="00DC7FB2">
        <w:rPr>
          <w:rFonts w:ascii="Aptos" w:hAnsi="Aptos"/>
          <w:szCs w:val="24"/>
          <w:lang w:val="pl-PL"/>
          <w14:ligatures w14:val="standardContextual"/>
        </w:rPr>
        <w:t xml:space="preserve"> 2026].</w:t>
      </w:r>
      <w:r w:rsidRPr="00DC7FB2">
        <w:rPr>
          <w:rFonts w:ascii="Aptos" w:hAnsi="Aptos"/>
        </w:rPr>
        <w:fldChar w:fldCharType="end"/>
      </w:r>
    </w:p>
  </w:footnote>
  <w:footnote w:id="47">
    <w:p w14:paraId="3F95404F" w14:textId="1E0D2EB6" w:rsidR="006C3E52" w:rsidRPr="006C3E52" w:rsidRDefault="006C3E52">
      <w:pPr>
        <w:pStyle w:val="Tekstprzypisudolnego"/>
        <w:rPr>
          <w:lang w:val="pl-PL"/>
        </w:rPr>
      </w:pPr>
      <w:r>
        <w:rPr>
          <w:rStyle w:val="Odwoanieprzypisudolnego"/>
        </w:rPr>
        <w:footnoteRef/>
      </w:r>
      <w:r>
        <w:t xml:space="preserve"> </w:t>
      </w:r>
      <w:r>
        <w:fldChar w:fldCharType="begin"/>
      </w:r>
      <w:r>
        <w:instrText xml:space="preserve"> ADDIN ZOTERO_ITEM CSL_CITATION {"citationID":"Pqwy1Clb","properties":{"formattedCitation":"Damper, \\uc0\\u8216{}Science and Religion in Conflict, Part 2\\uc0\\u8217{}, p. 734.","plainCitation":"Damper, ‘Science and Religion in Conflict, Part 2’, p. 734.","noteIndex":47},"citationItems":[{"id":359,"uris":["http://zotero.org/users/19484722/items/7VWXLRCH"],"itemData":{"id":359,"type":"article-journal","container-title":"Foundations of Science","DOI":"https://10.1007/s10699-022-09871-z","ISSN":"1233-1821, 1572-8471","issue":"3","journalAbbreviation":"Found Sci","language":"en","page":"703-740","source":"DOI.org (Crossref)","title":"Science and Religion in Conflict, Part 2: Barbour’s Four Models Revisited","title-short":"Science and Religion in Conflict, Part 2","URL":"https://link.springer.com/10.1007/s10699-022-09871-z","volume":"29","author":[{"family":"Damper","given":"R. I."}],"accessed":{"date-parts":[["2026",4,14]]},"issued":{"date-parts":[["2024",9]]}},"locator":"734","label":"page"}],"schema":"https://github.com/citation-style-language/schema/raw/master/csl-citation.json"} </w:instrText>
      </w:r>
      <w:r>
        <w:fldChar w:fldCharType="separate"/>
      </w:r>
      <w:proofErr w:type="spellStart"/>
      <w:r w:rsidRPr="006C3E52">
        <w:rPr>
          <w:rFonts w:eastAsiaTheme="minorHAnsi"/>
          <w:lang w:val="pl-PL" w:eastAsia="en-US"/>
          <w14:ligatures w14:val="standardContextual"/>
        </w:rPr>
        <w:t>Damper</w:t>
      </w:r>
      <w:proofErr w:type="spellEnd"/>
      <w:r w:rsidRPr="006C3E52">
        <w:rPr>
          <w:rFonts w:eastAsiaTheme="minorHAnsi"/>
          <w:lang w:val="pl-PL" w:eastAsia="en-US"/>
          <w14:ligatures w14:val="standardContextual"/>
        </w:rPr>
        <w:t xml:space="preserve">, ‘Science and </w:t>
      </w:r>
      <w:proofErr w:type="spellStart"/>
      <w:r w:rsidRPr="006C3E52">
        <w:rPr>
          <w:rFonts w:eastAsiaTheme="minorHAnsi"/>
          <w:lang w:val="pl-PL" w:eastAsia="en-US"/>
          <w14:ligatures w14:val="standardContextual"/>
        </w:rPr>
        <w:t>Religion</w:t>
      </w:r>
      <w:proofErr w:type="spellEnd"/>
      <w:r w:rsidRPr="006C3E52">
        <w:rPr>
          <w:rFonts w:eastAsiaTheme="minorHAnsi"/>
          <w:lang w:val="pl-PL" w:eastAsia="en-US"/>
          <w14:ligatures w14:val="standardContextual"/>
        </w:rPr>
        <w:t xml:space="preserve"> in </w:t>
      </w:r>
      <w:proofErr w:type="spellStart"/>
      <w:r w:rsidRPr="006C3E52">
        <w:rPr>
          <w:rFonts w:eastAsiaTheme="minorHAnsi"/>
          <w:lang w:val="pl-PL" w:eastAsia="en-US"/>
          <w14:ligatures w14:val="standardContextual"/>
        </w:rPr>
        <w:t>Conflict</w:t>
      </w:r>
      <w:proofErr w:type="spellEnd"/>
      <w:r w:rsidRPr="006C3E52">
        <w:rPr>
          <w:rFonts w:eastAsiaTheme="minorHAnsi"/>
          <w:lang w:val="pl-PL" w:eastAsia="en-US"/>
          <w14:ligatures w14:val="standardContextual"/>
        </w:rPr>
        <w:t>, Part 2’, p. 734.</w:t>
      </w:r>
      <w:r>
        <w:fldChar w:fldCharType="end"/>
      </w:r>
    </w:p>
  </w:footnote>
  <w:footnote w:id="48">
    <w:p w14:paraId="60EA30EC" w14:textId="0BDB3E0B" w:rsidR="00BE68D5" w:rsidRPr="00BE68D5" w:rsidRDefault="00BE68D5">
      <w:pPr>
        <w:pStyle w:val="Tekstprzypisudolnego"/>
        <w:rPr>
          <w:lang w:val="pl-PL"/>
        </w:rPr>
      </w:pPr>
      <w:r>
        <w:rPr>
          <w:rStyle w:val="Odwoanieprzypisudolnego"/>
        </w:rPr>
        <w:footnoteRef/>
      </w:r>
      <w:r>
        <w:t xml:space="preserve"> </w:t>
      </w:r>
      <w:r>
        <w:fldChar w:fldCharType="begin"/>
      </w:r>
      <w:r w:rsidR="006612E7">
        <w:instrText xml:space="preserve"> ADDIN ZOTERO_ITEM CSL_CITATION {"citationID":"Cfyn3Q4e","properties":{"formattedCitation":"Kaden, \\uc0\\u8216{}The Sociological Study of Science and Religion and the Invisible Religion\\uc0\\u8217{}, sect. Conclusion.","plainCitation":"Kaden, ‘The Sociological Study of Science and Religion and the Invisible Religion’, sect. Conclusion.","noteIndex":47},"citationItems":[{"id":357,"uris":["http://zotero.org/users/19484722/items/9V2V5SQA"],"itemData":{"id":357,"type":"article-journal","abstract":"Abstract\n            This article explores the persistence of the “conflict thesis”—the belief that science and religion are fundamentally incompatible—through a sociological lens grounded in Thomas Luckmann’s concept of “invisible religion”. The text examines how dominant narratives of conflict typically reflect assumptions rooted in a specific social form: church-oriented religion. By analyzing historical and contemporary discourses, including those of New Atheism and creationist movements, the article details how both secular and religious arguments often rely on institutionalized models of religion. In contrast, Luckmann’s framework highlights the rise of individualized, privatized religiosity, which operates outside traditional institutional boundaries and seldom gives rise to epistemic conflict. Drawing on qualitative research and case studies, the text demonstrates that individualized religious expressions are often eclectic, biographically shaped, and largely compatible with scientific worldviews. This shift in perspective challenges the explanatory power of the conflict thesis by illustrating that perceived incompatibility is not intrinsic to religion per se but to specific social forms. The article ultimately argues for a broader sociological approach that accounts for the diversity of religious expressions when analyzing the relationship between science and religion.","container-title":"Human Studies","DOI":"https://10.1007/s10746-025-09817-x","ISSN":"0163-8548, 1572-851X","journalAbbreviation":"Hum Stud","language":"en","source":"DOI.org (Crossref)","title":"The Sociological Study of Science and Religion and the Invisible Religion: Conditions of Possibility for the ‘Conflict Thesis’","title-short":"The Sociological Study of Science and Religion and the Invisible Religion","URL":"https://link.springer.com/10.1007/s10746-025-09817-x","author":[{"family":"Kaden","given":"Tom"}],"accessed":{"date-parts":[["2026",4,14]]},"issued":{"date-parts":[["2025",9,25]]}},"locator":"Conclusion","label":"section"}],"schema":"https://github.com/citation-style-language/schema/raw/master/csl-citation.json"} </w:instrText>
      </w:r>
      <w:r>
        <w:fldChar w:fldCharType="separate"/>
      </w:r>
      <w:r w:rsidR="006612E7" w:rsidRPr="006612E7">
        <w:rPr>
          <w:rFonts w:eastAsiaTheme="minorHAnsi"/>
          <w:lang w:val="pl-PL" w:eastAsia="en-US"/>
          <w14:ligatures w14:val="standardContextual"/>
        </w:rPr>
        <w:t xml:space="preserve">Kaden, ‘The </w:t>
      </w:r>
      <w:proofErr w:type="spellStart"/>
      <w:r w:rsidR="006612E7" w:rsidRPr="006612E7">
        <w:rPr>
          <w:rFonts w:eastAsiaTheme="minorHAnsi"/>
          <w:lang w:val="pl-PL" w:eastAsia="en-US"/>
          <w14:ligatures w14:val="standardContextual"/>
        </w:rPr>
        <w:t>Sociological</w:t>
      </w:r>
      <w:proofErr w:type="spellEnd"/>
      <w:r w:rsidR="006612E7" w:rsidRPr="006612E7">
        <w:rPr>
          <w:rFonts w:eastAsiaTheme="minorHAnsi"/>
          <w:lang w:val="pl-PL" w:eastAsia="en-US"/>
          <w14:ligatures w14:val="standardContextual"/>
        </w:rPr>
        <w:t xml:space="preserve"> </w:t>
      </w:r>
      <w:proofErr w:type="spellStart"/>
      <w:r w:rsidR="006612E7" w:rsidRPr="006612E7">
        <w:rPr>
          <w:rFonts w:eastAsiaTheme="minorHAnsi"/>
          <w:lang w:val="pl-PL" w:eastAsia="en-US"/>
          <w14:ligatures w14:val="standardContextual"/>
        </w:rPr>
        <w:t>Study</w:t>
      </w:r>
      <w:proofErr w:type="spellEnd"/>
      <w:r w:rsidR="006612E7" w:rsidRPr="006612E7">
        <w:rPr>
          <w:rFonts w:eastAsiaTheme="minorHAnsi"/>
          <w:lang w:val="pl-PL" w:eastAsia="en-US"/>
          <w14:ligatures w14:val="standardContextual"/>
        </w:rPr>
        <w:t xml:space="preserve"> of Science and </w:t>
      </w:r>
      <w:proofErr w:type="spellStart"/>
      <w:r w:rsidR="006612E7" w:rsidRPr="006612E7">
        <w:rPr>
          <w:rFonts w:eastAsiaTheme="minorHAnsi"/>
          <w:lang w:val="pl-PL" w:eastAsia="en-US"/>
          <w14:ligatures w14:val="standardContextual"/>
        </w:rPr>
        <w:t>Religion</w:t>
      </w:r>
      <w:proofErr w:type="spellEnd"/>
      <w:r w:rsidR="006612E7" w:rsidRPr="006612E7">
        <w:rPr>
          <w:rFonts w:eastAsiaTheme="minorHAnsi"/>
          <w:lang w:val="pl-PL" w:eastAsia="en-US"/>
          <w14:ligatures w14:val="standardContextual"/>
        </w:rPr>
        <w:t xml:space="preserve"> and the </w:t>
      </w:r>
      <w:proofErr w:type="spellStart"/>
      <w:r w:rsidR="006612E7" w:rsidRPr="006612E7">
        <w:rPr>
          <w:rFonts w:eastAsiaTheme="minorHAnsi"/>
          <w:lang w:val="pl-PL" w:eastAsia="en-US"/>
          <w14:ligatures w14:val="standardContextual"/>
        </w:rPr>
        <w:t>Invisible</w:t>
      </w:r>
      <w:proofErr w:type="spellEnd"/>
      <w:r w:rsidR="006612E7" w:rsidRPr="006612E7">
        <w:rPr>
          <w:rFonts w:eastAsiaTheme="minorHAnsi"/>
          <w:lang w:val="pl-PL" w:eastAsia="en-US"/>
          <w14:ligatures w14:val="standardContextual"/>
        </w:rPr>
        <w:t xml:space="preserve"> </w:t>
      </w:r>
      <w:proofErr w:type="spellStart"/>
      <w:r w:rsidR="006612E7" w:rsidRPr="006612E7">
        <w:rPr>
          <w:rFonts w:eastAsiaTheme="minorHAnsi"/>
          <w:lang w:val="pl-PL" w:eastAsia="en-US"/>
          <w14:ligatures w14:val="standardContextual"/>
        </w:rPr>
        <w:t>Religion</w:t>
      </w:r>
      <w:proofErr w:type="spellEnd"/>
      <w:r w:rsidR="006612E7" w:rsidRPr="006612E7">
        <w:rPr>
          <w:rFonts w:eastAsiaTheme="minorHAnsi"/>
          <w:lang w:val="pl-PL" w:eastAsia="en-US"/>
          <w14:ligatures w14:val="standardContextual"/>
        </w:rPr>
        <w:t xml:space="preserve">’, </w:t>
      </w:r>
      <w:proofErr w:type="spellStart"/>
      <w:r w:rsidR="006612E7" w:rsidRPr="006612E7">
        <w:rPr>
          <w:rFonts w:eastAsiaTheme="minorHAnsi"/>
          <w:lang w:val="pl-PL" w:eastAsia="en-US"/>
          <w14:ligatures w14:val="standardContextual"/>
        </w:rPr>
        <w:t>sect</w:t>
      </w:r>
      <w:proofErr w:type="spellEnd"/>
      <w:r w:rsidR="006612E7" w:rsidRPr="006612E7">
        <w:rPr>
          <w:rFonts w:eastAsiaTheme="minorHAnsi"/>
          <w:lang w:val="pl-PL" w:eastAsia="en-US"/>
          <w14:ligatures w14:val="standardContextual"/>
        </w:rPr>
        <w:t xml:space="preserve">. </w:t>
      </w:r>
      <w:proofErr w:type="spellStart"/>
      <w:r w:rsidR="006612E7" w:rsidRPr="006612E7">
        <w:rPr>
          <w:rFonts w:eastAsiaTheme="minorHAnsi"/>
          <w:lang w:val="pl-PL" w:eastAsia="en-US"/>
          <w14:ligatures w14:val="standardContextual"/>
        </w:rPr>
        <w:t>Conclusion</w:t>
      </w:r>
      <w:proofErr w:type="spellEnd"/>
      <w:r w:rsidR="006612E7" w:rsidRPr="006612E7">
        <w:rPr>
          <w:rFonts w:eastAsiaTheme="minorHAnsi"/>
          <w:lang w:val="pl-PL" w:eastAsia="en-US"/>
          <w14:ligatures w14:val="standardContextual"/>
        </w:rPr>
        <w:t>.</w:t>
      </w:r>
      <w:r>
        <w:fldChar w:fldCharType="end"/>
      </w:r>
    </w:p>
  </w:footnote>
  <w:footnote w:id="49">
    <w:p w14:paraId="0E679119" w14:textId="201B937F" w:rsidR="00046377" w:rsidRPr="00046377" w:rsidRDefault="00046377">
      <w:pPr>
        <w:pStyle w:val="Tekstprzypisudolnego"/>
        <w:rPr>
          <w:lang w:val="pl-PL"/>
        </w:rPr>
      </w:pPr>
      <w:r>
        <w:rPr>
          <w:rStyle w:val="Odwoanieprzypisudolnego"/>
        </w:rPr>
        <w:footnoteRef/>
      </w:r>
      <w:r>
        <w:t xml:space="preserve"> </w:t>
      </w:r>
      <w:r>
        <w:fldChar w:fldCharType="begin"/>
      </w:r>
      <w:r>
        <w:instrText xml:space="preserve"> ADDIN ZOTERO_ITEM CSL_CITATION {"citationID":"g4xgSqF2","properties":{"formattedCitation":"Dudeck, \\uc0\\u8216{}The Influence of Spirituality on the Career Development of College Seniors\\uc0\\u8217{}, p. 193.","plainCitation":"Dudeck, ‘The Influence of Spirituality on the Career Development of College Seniors’, p. 193.","noteIndex":49},"citationItems":[{"id":317,"uris":["http://zotero.org/users/19484722/items/VQKZNKTV"],"itemData":{"id":317,"type":"article-journal","abstract":"This study explored the relationship between spirituality and work values among graduating college seniors at a large public mid-Atlantic Research-Extensive institution. Gender differences in this relationship were also examined. Via an online survey, 429 participants completed Super's (1968) Work Values Inventory and Wheat's (1991) Human Spirituality Scale. The results revealed a low, hut statistically significant relationship between spirituality and intrinsic work values (r=0.40). Between spirituality and extrinsic work values, an even lower, but statistically significant relationship existed (r=0.15), with men exhibiting higher degrees of relationship than women. These findings inform the practice of career counselors by raising awareness of gender influences on spirituality and career development. [PUBLICATION ABSTRACT]","container-title":"College Student Affairs Journal","ISSN":"0888210X","issue":"2","language":"English","license":"Copyright Southern Association for College Student Affairs Spring 2004","note":"number-of-pages: 12","page":"185-196","publisher":"Southern Association for College Student Affairs","publisher-place":"Charlotte, United States","source":"ProQuest","title":"The Influence of Spirituality on the Career Development of College Seniors: An Examination of Work Values","title-short":"The Influence of Spirituality on the Career Development of College Seniors","URL":"https://www.proquest.com/docview/224818209/abstract/5BEB146F64664229PQ/1?sourcetype=Scholarly%20Journals","volume":"23","author":[{"family":"Dudeck","given":"Jennifer M."}],"accessed":{"date-parts":[["2026",4,12]]},"issued":{"date-parts":[["2004"]],"season":"Spring"}},"locator":"193","label":"page"}],"schema":"https://github.com/citation-style-language/schema/raw/master/csl-citation.json"} </w:instrText>
      </w:r>
      <w:r>
        <w:fldChar w:fldCharType="separate"/>
      </w:r>
      <w:proofErr w:type="spellStart"/>
      <w:r w:rsidRPr="00046377">
        <w:rPr>
          <w:rFonts w:eastAsiaTheme="minorHAnsi"/>
          <w:lang w:val="pl-PL" w:eastAsia="en-US"/>
          <w14:ligatures w14:val="standardContextual"/>
        </w:rPr>
        <w:t>Dudeck</w:t>
      </w:r>
      <w:proofErr w:type="spellEnd"/>
      <w:r w:rsidRPr="00046377">
        <w:rPr>
          <w:rFonts w:eastAsiaTheme="minorHAnsi"/>
          <w:lang w:val="pl-PL" w:eastAsia="en-US"/>
          <w14:ligatures w14:val="standardContextual"/>
        </w:rPr>
        <w:t xml:space="preserve">, ‘The Influence of </w:t>
      </w:r>
      <w:proofErr w:type="spellStart"/>
      <w:r w:rsidRPr="00046377">
        <w:rPr>
          <w:rFonts w:eastAsiaTheme="minorHAnsi"/>
          <w:lang w:val="pl-PL" w:eastAsia="en-US"/>
          <w14:ligatures w14:val="standardContextual"/>
        </w:rPr>
        <w:t>Spirituality</w:t>
      </w:r>
      <w:proofErr w:type="spellEnd"/>
      <w:r w:rsidRPr="00046377">
        <w:rPr>
          <w:rFonts w:eastAsiaTheme="minorHAnsi"/>
          <w:lang w:val="pl-PL" w:eastAsia="en-US"/>
          <w14:ligatures w14:val="standardContextual"/>
        </w:rPr>
        <w:t xml:space="preserve"> on the </w:t>
      </w:r>
      <w:proofErr w:type="spellStart"/>
      <w:r w:rsidRPr="00046377">
        <w:rPr>
          <w:rFonts w:eastAsiaTheme="minorHAnsi"/>
          <w:lang w:val="pl-PL" w:eastAsia="en-US"/>
          <w14:ligatures w14:val="standardContextual"/>
        </w:rPr>
        <w:t>Career</w:t>
      </w:r>
      <w:proofErr w:type="spellEnd"/>
      <w:r w:rsidRPr="00046377">
        <w:rPr>
          <w:rFonts w:eastAsiaTheme="minorHAnsi"/>
          <w:lang w:val="pl-PL" w:eastAsia="en-US"/>
          <w14:ligatures w14:val="standardContextual"/>
        </w:rPr>
        <w:t xml:space="preserve"> Development of College </w:t>
      </w:r>
      <w:proofErr w:type="spellStart"/>
      <w:r w:rsidRPr="00046377">
        <w:rPr>
          <w:rFonts w:eastAsiaTheme="minorHAnsi"/>
          <w:lang w:val="pl-PL" w:eastAsia="en-US"/>
          <w14:ligatures w14:val="standardContextual"/>
        </w:rPr>
        <w:t>Seniors</w:t>
      </w:r>
      <w:proofErr w:type="spellEnd"/>
      <w:r w:rsidRPr="00046377">
        <w:rPr>
          <w:rFonts w:eastAsiaTheme="minorHAnsi"/>
          <w:lang w:val="pl-PL" w:eastAsia="en-US"/>
          <w14:ligatures w14:val="standardContextual"/>
        </w:rPr>
        <w:t>’, p. 193.</w:t>
      </w:r>
      <w:r>
        <w:fldChar w:fldCharType="end"/>
      </w:r>
    </w:p>
  </w:footnote>
  <w:footnote w:id="50">
    <w:p w14:paraId="7178D687" w14:textId="186AF2A2" w:rsidR="0092532B" w:rsidRPr="00890E20" w:rsidRDefault="0092532B">
      <w:pPr>
        <w:pStyle w:val="Tekstprzypisudolnego"/>
        <w:rPr>
          <w:rFonts w:ascii="Arial" w:hAnsi="Arial" w:cs="Arial"/>
          <w:lang w:val="pl-PL"/>
        </w:rPr>
      </w:pPr>
      <w:r w:rsidRPr="00890E20">
        <w:rPr>
          <w:rStyle w:val="Odwoanieprzypisudolnego"/>
          <w:rFonts w:ascii="Arial" w:hAnsi="Arial" w:cs="Arial"/>
        </w:rPr>
        <w:footnoteRef/>
      </w:r>
      <w:r w:rsidRPr="00890E20">
        <w:rPr>
          <w:rFonts w:ascii="Arial" w:hAnsi="Arial" w:cs="Arial"/>
        </w:rPr>
        <w:t xml:space="preserve"> </w:t>
      </w:r>
      <w:r w:rsidR="009E127E" w:rsidRPr="00890E20">
        <w:rPr>
          <w:rFonts w:ascii="Arial" w:hAnsi="Arial" w:cs="Arial"/>
        </w:rPr>
        <w:t>According to website of University of California, t</w:t>
      </w:r>
      <w:r w:rsidR="00FF18AF" w:rsidRPr="00890E20">
        <w:rPr>
          <w:rFonts w:ascii="Arial" w:hAnsi="Arial" w:cs="Arial"/>
        </w:rPr>
        <w:t xml:space="preserve">his is most likely Dr. Mayim Bialik playing neurobiologist Dr. Amy Farrah Fowler on the CBS hit Big Bang Theory </w:t>
      </w:r>
      <w:r w:rsidRPr="00890E20">
        <w:rPr>
          <w:rFonts w:ascii="Arial" w:hAnsi="Arial" w:cs="Arial"/>
        </w:rPr>
        <w:fldChar w:fldCharType="begin"/>
      </w:r>
      <w:r w:rsidR="000D2C29">
        <w:rPr>
          <w:rFonts w:ascii="Arial" w:hAnsi="Arial" w:cs="Arial"/>
        </w:rPr>
        <w:instrText xml:space="preserve"> ADDIN ZOTERO_ITEM CSL_CITATION {"citationID":"ADyQV31C","properties":{"formattedCitation":"\\uc0\\u8216{}Mayim Bialik | UCLA\\uc0\\u8217{}, n.d. &lt;https://www.ucla.edu/about/notable-bruins/43-mayim-bialik&gt; [accessed 20 April 2026].","plainCitation":"‘Mayim Bialik | UCLA’, n.d. &lt;https://www.ucla.edu/about/notable-bruins/43-mayim-bialik&gt; [accessed 20 April 2026].","noteIndex":47},"citationItems":[{"id":411,"uris":["http://zotero.org/users/19484722/items/A9HG6ZAH"],"itemData":{"id":411,"type":"webpage","abstract":"Playing neurobiologist Dr. Amy Farrah Fowler on the CBS hit Big Bang Theory isn’t much of a stretch for neuroscientist Dr. Mayim Bialik. The child star of NBC...","language":"en","title":"Mayim Bialik | UCLA","URL":"https://www.ucla.edu/about/notable-bruins/43-mayim-bialik","accessed":{"date-parts":[["2026",4,20]]}}}],"schema":"https://github.com/citation-style-language/schema/raw/master/csl-citation.json"} </w:instrText>
      </w:r>
      <w:r w:rsidRPr="00890E20">
        <w:rPr>
          <w:rFonts w:ascii="Arial" w:hAnsi="Arial" w:cs="Arial"/>
        </w:rPr>
        <w:fldChar w:fldCharType="separate"/>
      </w:r>
      <w:r w:rsidRPr="00890E20">
        <w:rPr>
          <w:rFonts w:ascii="Arial" w:eastAsiaTheme="minorHAnsi" w:hAnsi="Arial" w:cs="Arial"/>
          <w:lang w:val="pl-PL" w:eastAsia="en-US"/>
          <w14:ligatures w14:val="standardContextual"/>
        </w:rPr>
        <w:t>‘</w:t>
      </w:r>
      <w:proofErr w:type="spellStart"/>
      <w:r w:rsidRPr="00890E20">
        <w:rPr>
          <w:rFonts w:ascii="Arial" w:eastAsiaTheme="minorHAnsi" w:hAnsi="Arial" w:cs="Arial"/>
          <w:lang w:val="pl-PL" w:eastAsia="en-US"/>
          <w14:ligatures w14:val="standardContextual"/>
        </w:rPr>
        <w:t>Mayim</w:t>
      </w:r>
      <w:proofErr w:type="spellEnd"/>
      <w:r w:rsidRPr="00890E20">
        <w:rPr>
          <w:rFonts w:ascii="Arial" w:eastAsiaTheme="minorHAnsi" w:hAnsi="Arial" w:cs="Arial"/>
          <w:lang w:val="pl-PL" w:eastAsia="en-US"/>
          <w14:ligatures w14:val="standardContextual"/>
        </w:rPr>
        <w:t xml:space="preserve"> Bialik | UCLA’, </w:t>
      </w:r>
      <w:proofErr w:type="spellStart"/>
      <w:r w:rsidRPr="00890E20">
        <w:rPr>
          <w:rFonts w:ascii="Arial" w:eastAsiaTheme="minorHAnsi" w:hAnsi="Arial" w:cs="Arial"/>
          <w:lang w:val="pl-PL" w:eastAsia="en-US"/>
          <w14:ligatures w14:val="standardContextual"/>
        </w:rPr>
        <w:t>n.d</w:t>
      </w:r>
      <w:proofErr w:type="spellEnd"/>
      <w:r w:rsidRPr="00890E20">
        <w:rPr>
          <w:rFonts w:ascii="Arial" w:eastAsiaTheme="minorHAnsi" w:hAnsi="Arial" w:cs="Arial"/>
          <w:lang w:val="pl-PL" w:eastAsia="en-US"/>
          <w14:ligatures w14:val="standardContextual"/>
        </w:rPr>
        <w:t>. &lt;https://www.ucla.edu/about/notable-bruins/43-mayim-bialik&gt; [</w:t>
      </w:r>
      <w:proofErr w:type="spellStart"/>
      <w:r w:rsidRPr="00890E20">
        <w:rPr>
          <w:rFonts w:ascii="Arial" w:eastAsiaTheme="minorHAnsi" w:hAnsi="Arial" w:cs="Arial"/>
          <w:lang w:val="pl-PL" w:eastAsia="en-US"/>
          <w14:ligatures w14:val="standardContextual"/>
        </w:rPr>
        <w:t>accessed</w:t>
      </w:r>
      <w:proofErr w:type="spellEnd"/>
      <w:r w:rsidRPr="00890E20">
        <w:rPr>
          <w:rFonts w:ascii="Arial" w:eastAsiaTheme="minorHAnsi" w:hAnsi="Arial" w:cs="Arial"/>
          <w:lang w:val="pl-PL" w:eastAsia="en-US"/>
          <w14:ligatures w14:val="standardContextual"/>
        </w:rPr>
        <w:t xml:space="preserve"> 20 </w:t>
      </w:r>
      <w:proofErr w:type="spellStart"/>
      <w:r w:rsidRPr="00890E20">
        <w:rPr>
          <w:rFonts w:ascii="Arial" w:eastAsiaTheme="minorHAnsi" w:hAnsi="Arial" w:cs="Arial"/>
          <w:lang w:val="pl-PL" w:eastAsia="en-US"/>
          <w14:ligatures w14:val="standardContextual"/>
        </w:rPr>
        <w:t>April</w:t>
      </w:r>
      <w:proofErr w:type="spellEnd"/>
      <w:r w:rsidRPr="00890E20">
        <w:rPr>
          <w:rFonts w:ascii="Arial" w:eastAsiaTheme="minorHAnsi" w:hAnsi="Arial" w:cs="Arial"/>
          <w:lang w:val="pl-PL" w:eastAsia="en-US"/>
          <w14:ligatures w14:val="standardContextual"/>
        </w:rPr>
        <w:t xml:space="preserve"> 2026].</w:t>
      </w:r>
      <w:r w:rsidRPr="00890E20">
        <w:rPr>
          <w:rFonts w:ascii="Arial" w:hAnsi="Arial" w:cs="Arial"/>
        </w:rPr>
        <w:fldChar w:fldCharType="end"/>
      </w:r>
    </w:p>
  </w:footnote>
  <w:footnote w:id="51">
    <w:p w14:paraId="34339F8A" w14:textId="058C5C84" w:rsidR="00FF4513" w:rsidRPr="00FF4513" w:rsidRDefault="00FF4513">
      <w:pPr>
        <w:pStyle w:val="Tekstprzypisudolnego"/>
        <w:rPr>
          <w:lang w:val="pl-PL"/>
        </w:rPr>
      </w:pPr>
      <w:r w:rsidRPr="00890E20">
        <w:rPr>
          <w:rStyle w:val="Odwoanieprzypisudolnego"/>
          <w:rFonts w:ascii="Arial" w:hAnsi="Arial" w:cs="Arial"/>
        </w:rPr>
        <w:footnoteRef/>
      </w:r>
      <w:r w:rsidRPr="00890E20">
        <w:rPr>
          <w:rFonts w:ascii="Arial" w:hAnsi="Arial" w:cs="Arial"/>
        </w:rPr>
        <w:t xml:space="preserve"> </w:t>
      </w:r>
      <w:r w:rsidRPr="00890E20">
        <w:rPr>
          <w:rFonts w:ascii="Arial" w:hAnsi="Arial" w:cs="Arial"/>
        </w:rPr>
        <w:fldChar w:fldCharType="begin"/>
      </w:r>
      <w:r w:rsidR="000D2C29">
        <w:rPr>
          <w:rFonts w:ascii="Arial" w:hAnsi="Arial" w:cs="Arial"/>
        </w:rPr>
        <w:instrText xml:space="preserve"> ADDIN ZOTERO_ITEM CSL_CITATION {"citationID":"uLrcI8M7","properties":{"formattedCitation":"Hennink, Hutter, and Bailey, {\\i{}Qualitative Research Methods}, p. 16.","plainCitation":"Hennink, Hutter, and Bailey, Qualitative Research Methods, p. 16.","noteIndex":48},"citationItems":[{"id":168,"uris":["http://zotero.org/users/19484722/items/I3KVP73X"],"itemData":{"id":168,"type":"book","edition":"Second edition","ISBN":"978-1-4739-0391-3","language":"eng","number-of-pages":"345","publisher":"SAGE","publisher-place":"Los Angeles London New Delhi Singapore Washington DC Melbourne","source":"K10plus ISBN","title":"Qualitative research methods","author":[{"family":"Hennink","given":"Monique"},{"family":"Hutter","given":"Inge"},{"family":"Bailey","given":"Ajay"}],"issued":{"date-parts":[["2020"]]}},"locator":"16","label":"page"}],"schema":"https://github.com/citation-style-language/schema/raw/master/csl-citation.json"} </w:instrText>
      </w:r>
      <w:r w:rsidRPr="00890E20">
        <w:rPr>
          <w:rFonts w:ascii="Arial" w:hAnsi="Arial" w:cs="Arial"/>
        </w:rPr>
        <w:fldChar w:fldCharType="separate"/>
      </w:r>
      <w:r w:rsidRPr="00890E20">
        <w:rPr>
          <w:rFonts w:ascii="Arial" w:eastAsiaTheme="minorHAnsi" w:hAnsi="Arial" w:cs="Arial"/>
          <w:lang w:val="pl-PL" w:eastAsia="en-US"/>
          <w14:ligatures w14:val="standardContextual"/>
        </w:rPr>
        <w:t xml:space="preserve">Hennink, </w:t>
      </w:r>
      <w:proofErr w:type="spellStart"/>
      <w:r w:rsidRPr="00890E20">
        <w:rPr>
          <w:rFonts w:ascii="Arial" w:eastAsiaTheme="minorHAnsi" w:hAnsi="Arial" w:cs="Arial"/>
          <w:lang w:val="pl-PL" w:eastAsia="en-US"/>
          <w14:ligatures w14:val="standardContextual"/>
        </w:rPr>
        <w:t>Hutter</w:t>
      </w:r>
      <w:proofErr w:type="spellEnd"/>
      <w:r w:rsidRPr="00890E20">
        <w:rPr>
          <w:rFonts w:ascii="Arial" w:eastAsiaTheme="minorHAnsi" w:hAnsi="Arial" w:cs="Arial"/>
          <w:lang w:val="pl-PL" w:eastAsia="en-US"/>
          <w14:ligatures w14:val="standardContextual"/>
        </w:rPr>
        <w:t xml:space="preserve">, and </w:t>
      </w:r>
      <w:proofErr w:type="spellStart"/>
      <w:r w:rsidRPr="00890E20">
        <w:rPr>
          <w:rFonts w:ascii="Arial" w:eastAsiaTheme="minorHAnsi" w:hAnsi="Arial" w:cs="Arial"/>
          <w:lang w:val="pl-PL" w:eastAsia="en-US"/>
          <w14:ligatures w14:val="standardContextual"/>
        </w:rPr>
        <w:t>Bailey</w:t>
      </w:r>
      <w:proofErr w:type="spellEnd"/>
      <w:r w:rsidRPr="00890E20">
        <w:rPr>
          <w:rFonts w:ascii="Arial" w:eastAsiaTheme="minorHAnsi" w:hAnsi="Arial" w:cs="Arial"/>
          <w:lang w:val="pl-PL" w:eastAsia="en-US"/>
          <w14:ligatures w14:val="standardContextual"/>
        </w:rPr>
        <w:t xml:space="preserve">, </w:t>
      </w:r>
      <w:proofErr w:type="spellStart"/>
      <w:r w:rsidRPr="00890E20">
        <w:rPr>
          <w:rFonts w:ascii="Arial" w:eastAsiaTheme="minorHAnsi" w:hAnsi="Arial" w:cs="Arial"/>
          <w:i/>
          <w:iCs/>
          <w:lang w:val="pl-PL" w:eastAsia="en-US"/>
          <w14:ligatures w14:val="standardContextual"/>
        </w:rPr>
        <w:t>Qualitative</w:t>
      </w:r>
      <w:proofErr w:type="spellEnd"/>
      <w:r w:rsidRPr="00890E20">
        <w:rPr>
          <w:rFonts w:ascii="Arial" w:eastAsiaTheme="minorHAnsi" w:hAnsi="Arial" w:cs="Arial"/>
          <w:i/>
          <w:iCs/>
          <w:lang w:val="pl-PL" w:eastAsia="en-US"/>
          <w14:ligatures w14:val="standardContextual"/>
        </w:rPr>
        <w:t xml:space="preserve"> </w:t>
      </w:r>
      <w:proofErr w:type="spellStart"/>
      <w:r w:rsidRPr="00890E20">
        <w:rPr>
          <w:rFonts w:ascii="Arial" w:eastAsiaTheme="minorHAnsi" w:hAnsi="Arial" w:cs="Arial"/>
          <w:i/>
          <w:iCs/>
          <w:lang w:val="pl-PL" w:eastAsia="en-US"/>
          <w14:ligatures w14:val="standardContextual"/>
        </w:rPr>
        <w:t>Research</w:t>
      </w:r>
      <w:proofErr w:type="spellEnd"/>
      <w:r w:rsidRPr="00890E20">
        <w:rPr>
          <w:rFonts w:ascii="Arial" w:eastAsiaTheme="minorHAnsi" w:hAnsi="Arial" w:cs="Arial"/>
          <w:i/>
          <w:iCs/>
          <w:lang w:val="pl-PL" w:eastAsia="en-US"/>
          <w14:ligatures w14:val="standardContextual"/>
        </w:rPr>
        <w:t xml:space="preserve"> </w:t>
      </w:r>
      <w:proofErr w:type="spellStart"/>
      <w:r w:rsidRPr="00890E20">
        <w:rPr>
          <w:rFonts w:ascii="Arial" w:eastAsiaTheme="minorHAnsi" w:hAnsi="Arial" w:cs="Arial"/>
          <w:i/>
          <w:iCs/>
          <w:lang w:val="pl-PL" w:eastAsia="en-US"/>
          <w14:ligatures w14:val="standardContextual"/>
        </w:rPr>
        <w:t>Methods</w:t>
      </w:r>
      <w:proofErr w:type="spellEnd"/>
      <w:r w:rsidRPr="00890E20">
        <w:rPr>
          <w:rFonts w:ascii="Arial" w:eastAsiaTheme="minorHAnsi" w:hAnsi="Arial" w:cs="Arial"/>
          <w:lang w:val="pl-PL" w:eastAsia="en-US"/>
          <w14:ligatures w14:val="standardContextual"/>
        </w:rPr>
        <w:t>, p. 16.</w:t>
      </w:r>
      <w:r w:rsidRPr="00890E20">
        <w:rPr>
          <w:rFonts w:ascii="Arial" w:hAnsi="Arial" w:cs="Arial"/>
        </w:rPr>
        <w:fldChar w:fldCharType="end"/>
      </w:r>
    </w:p>
  </w:footnote>
  <w:footnote w:id="52">
    <w:p w14:paraId="66892129" w14:textId="7C424E87" w:rsidR="00AA642D" w:rsidRPr="00BC5FE1" w:rsidRDefault="00AA642D" w:rsidP="00AA642D">
      <w:pPr>
        <w:pStyle w:val="Tekstprzypisudolnego"/>
        <w:rPr>
          <w:rFonts w:ascii="Arial" w:hAnsi="Arial" w:cs="Arial"/>
          <w:lang w:val="pl-PL"/>
        </w:rPr>
      </w:pPr>
      <w:r w:rsidRPr="00BC5FE1">
        <w:rPr>
          <w:rStyle w:val="Odwoanieprzypisudolnego"/>
          <w:rFonts w:ascii="Arial" w:hAnsi="Arial" w:cs="Arial"/>
        </w:rPr>
        <w:footnoteRef/>
      </w:r>
      <w:r w:rsidRPr="00BC5FE1">
        <w:rPr>
          <w:rFonts w:ascii="Arial" w:hAnsi="Arial" w:cs="Arial"/>
        </w:rPr>
        <w:t xml:space="preserve"> </w:t>
      </w:r>
      <w:r w:rsidRPr="00BC5FE1">
        <w:rPr>
          <w:rFonts w:ascii="Arial" w:hAnsi="Arial" w:cs="Arial"/>
        </w:rPr>
        <w:fldChar w:fldCharType="begin"/>
      </w:r>
      <w:r w:rsidR="006C3E52">
        <w:rPr>
          <w:rFonts w:ascii="Arial" w:hAnsi="Arial" w:cs="Arial"/>
        </w:rPr>
        <w:instrText xml:space="preserve"> ADDIN ZOTERO_ITEM CSL_CITATION {"citationID":"OU7ftSve","properties":{"formattedCitation":"Edwards and others, \\uc0\\u8216{}Intelligence and Individual Differences in Astrological Belief\\uc0\\u8217{}, p. 56.","plainCitation":"Edwards and others, ‘Intelligence and Individual Differences in Astrological Belief’, p. 56.","noteIndex":51},"citationItems":[{"id":319,"uris":["http://zotero.org/users/19484722/items/H9URYGHL"],"itemData":{"id":319,"type":"article-journal","abstract":"Abstract: Astrology is a theory of individual differences. Owing substantially to the influence of Hans Eysenck, it has been taken seriously and tested scientifically by psychologists, but has nevertheless been found wanting of any predictive validity. Despite its appearance of being a pseudoscientific account of individual differences, astrology has millions of believers; who are they, and why do they believe it? In a sample of 8,553 Americans from the General Social Survey, we undertake a high-powered study of the correlates of astrological belief. Of our psychological measures we find intelligence, as measured with Wordsum, to have the largest effect size, negatively predicting belief in astrology. Education also predicts disbelief, supporting the “superficial knowledge” hypothesis. Measures of religiosity and spirituality had null effects, in contradiction of the “metaphysical uncertainty” hypothesis that a need for metaphysical beliefs causes one to believe in astrology. We find that right-wing individuals are less likely to believe in astrology, in contradiction to Theodore W. Adorno’s “authoritarian” of astrology. We also find no effect of scientific trust on astrological belief. Our research highlights how prior hypotheses poorly account for individual differences in astrological belief.","container-title":"Journal of Individual Differences","DOI":"https://10.1027/1614-0001/a000434","ISSN":"1614-0001, 2151-2299","issue":"1","journalAbbreviation":"Journal of Individual Differences","language":"en","page":"50-57","source":"DOI.org (Crossref)","title":"Intelligence and Individual Differences in Astrological Belief","URL":"https://econtent.hogrefe.com/doi/10.1027/1614-0001/a000434","volume":"46","author":[{"family":"Edwards","given":"Tobias"},{"family":"March","given":"Magdalena J."},{"family":"Willoughby","given":"Emily A."},{"family":"Giannelis","given":"Alexandros"}],"accessed":{"date-parts":[["2026",4,12]]},"issued":{"date-parts":[["2025",2]]}},"locator":"56","label":"page"}],"schema":"https://github.com/citation-style-language/schema/raw/master/csl-citation.json"} </w:instrText>
      </w:r>
      <w:r w:rsidRPr="00BC5FE1">
        <w:rPr>
          <w:rFonts w:ascii="Arial" w:hAnsi="Arial" w:cs="Arial"/>
        </w:rPr>
        <w:fldChar w:fldCharType="separate"/>
      </w:r>
      <w:r w:rsidRPr="00BC5FE1">
        <w:rPr>
          <w:rFonts w:ascii="Arial" w:eastAsiaTheme="minorHAnsi" w:hAnsi="Arial" w:cs="Arial"/>
          <w:lang w:val="pl-PL" w:eastAsia="en-US"/>
          <w14:ligatures w14:val="standardContextual"/>
        </w:rPr>
        <w:t xml:space="preserve">Edwards and </w:t>
      </w:r>
      <w:proofErr w:type="spellStart"/>
      <w:r w:rsidRPr="00BC5FE1">
        <w:rPr>
          <w:rFonts w:ascii="Arial" w:eastAsiaTheme="minorHAnsi" w:hAnsi="Arial" w:cs="Arial"/>
          <w:lang w:val="pl-PL" w:eastAsia="en-US"/>
          <w14:ligatures w14:val="standardContextual"/>
        </w:rPr>
        <w:t>others</w:t>
      </w:r>
      <w:proofErr w:type="spellEnd"/>
      <w:r w:rsidRPr="00BC5FE1">
        <w:rPr>
          <w:rFonts w:ascii="Arial" w:eastAsiaTheme="minorHAnsi" w:hAnsi="Arial" w:cs="Arial"/>
          <w:lang w:val="pl-PL" w:eastAsia="en-US"/>
          <w14:ligatures w14:val="standardContextual"/>
        </w:rPr>
        <w:t>, ‘</w:t>
      </w:r>
      <w:proofErr w:type="spellStart"/>
      <w:r w:rsidRPr="00BC5FE1">
        <w:rPr>
          <w:rFonts w:ascii="Arial" w:eastAsiaTheme="minorHAnsi" w:hAnsi="Arial" w:cs="Arial"/>
          <w:lang w:val="pl-PL" w:eastAsia="en-US"/>
          <w14:ligatures w14:val="standardContextual"/>
        </w:rPr>
        <w:t>Intelligence</w:t>
      </w:r>
      <w:proofErr w:type="spellEnd"/>
      <w:r w:rsidRPr="00BC5FE1">
        <w:rPr>
          <w:rFonts w:ascii="Arial" w:eastAsiaTheme="minorHAnsi" w:hAnsi="Arial" w:cs="Arial"/>
          <w:lang w:val="pl-PL" w:eastAsia="en-US"/>
          <w14:ligatures w14:val="standardContextual"/>
        </w:rPr>
        <w:t xml:space="preserve"> and </w:t>
      </w:r>
      <w:proofErr w:type="spellStart"/>
      <w:r w:rsidRPr="00BC5FE1">
        <w:rPr>
          <w:rFonts w:ascii="Arial" w:eastAsiaTheme="minorHAnsi" w:hAnsi="Arial" w:cs="Arial"/>
          <w:lang w:val="pl-PL" w:eastAsia="en-US"/>
          <w14:ligatures w14:val="standardContextual"/>
        </w:rPr>
        <w:t>Individual</w:t>
      </w:r>
      <w:proofErr w:type="spellEnd"/>
      <w:r w:rsidRPr="00BC5FE1">
        <w:rPr>
          <w:rFonts w:ascii="Arial" w:eastAsiaTheme="minorHAnsi" w:hAnsi="Arial" w:cs="Arial"/>
          <w:lang w:val="pl-PL" w:eastAsia="en-US"/>
          <w14:ligatures w14:val="standardContextual"/>
        </w:rPr>
        <w:t xml:space="preserve"> </w:t>
      </w:r>
      <w:proofErr w:type="spellStart"/>
      <w:r w:rsidRPr="00BC5FE1">
        <w:rPr>
          <w:rFonts w:ascii="Arial" w:eastAsiaTheme="minorHAnsi" w:hAnsi="Arial" w:cs="Arial"/>
          <w:lang w:val="pl-PL" w:eastAsia="en-US"/>
          <w14:ligatures w14:val="standardContextual"/>
        </w:rPr>
        <w:t>Differences</w:t>
      </w:r>
      <w:proofErr w:type="spellEnd"/>
      <w:r w:rsidRPr="00BC5FE1">
        <w:rPr>
          <w:rFonts w:ascii="Arial" w:eastAsiaTheme="minorHAnsi" w:hAnsi="Arial" w:cs="Arial"/>
          <w:lang w:val="pl-PL" w:eastAsia="en-US"/>
          <w14:ligatures w14:val="standardContextual"/>
        </w:rPr>
        <w:t xml:space="preserve"> in </w:t>
      </w:r>
      <w:proofErr w:type="spellStart"/>
      <w:r w:rsidRPr="00BC5FE1">
        <w:rPr>
          <w:rFonts w:ascii="Arial" w:eastAsiaTheme="minorHAnsi" w:hAnsi="Arial" w:cs="Arial"/>
          <w:lang w:val="pl-PL" w:eastAsia="en-US"/>
          <w14:ligatures w14:val="standardContextual"/>
        </w:rPr>
        <w:t>Astrological</w:t>
      </w:r>
      <w:proofErr w:type="spellEnd"/>
      <w:r w:rsidRPr="00BC5FE1">
        <w:rPr>
          <w:rFonts w:ascii="Arial" w:eastAsiaTheme="minorHAnsi" w:hAnsi="Arial" w:cs="Arial"/>
          <w:lang w:val="pl-PL" w:eastAsia="en-US"/>
          <w14:ligatures w14:val="standardContextual"/>
        </w:rPr>
        <w:t xml:space="preserve"> </w:t>
      </w:r>
      <w:proofErr w:type="spellStart"/>
      <w:r w:rsidRPr="00BC5FE1">
        <w:rPr>
          <w:rFonts w:ascii="Arial" w:eastAsiaTheme="minorHAnsi" w:hAnsi="Arial" w:cs="Arial"/>
          <w:lang w:val="pl-PL" w:eastAsia="en-US"/>
          <w14:ligatures w14:val="standardContextual"/>
        </w:rPr>
        <w:t>Belief</w:t>
      </w:r>
      <w:proofErr w:type="spellEnd"/>
      <w:r w:rsidRPr="00BC5FE1">
        <w:rPr>
          <w:rFonts w:ascii="Arial" w:eastAsiaTheme="minorHAnsi" w:hAnsi="Arial" w:cs="Arial"/>
          <w:lang w:val="pl-PL" w:eastAsia="en-US"/>
          <w14:ligatures w14:val="standardContextual"/>
        </w:rPr>
        <w:t>’, p. 56.</w:t>
      </w:r>
      <w:r w:rsidRPr="00BC5FE1">
        <w:rPr>
          <w:rFonts w:ascii="Arial" w:hAnsi="Arial" w:cs="Arial"/>
        </w:rPr>
        <w:fldChar w:fldCharType="end"/>
      </w:r>
    </w:p>
  </w:footnote>
  <w:footnote w:id="53">
    <w:p w14:paraId="4B84D401" w14:textId="0B1865D5" w:rsidR="00F5752F" w:rsidRPr="003C713A" w:rsidRDefault="00F5752F" w:rsidP="00F5752F">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046377">
        <w:rPr>
          <w:rFonts w:ascii="Aptos" w:hAnsi="Aptos"/>
        </w:rPr>
        <w:instrText xml:space="preserve"> ADDIN ZOTERO_ITEM CSL_CITATION {"citationID":"VOT7d1SH","properties":{"formattedCitation":"Damper, \\uc0\\u8216{}Science and Religion in Conflict, Part 2\\uc0\\u8217{}, p. 729.","plainCitation":"Damper, ‘Science and Religion in Conflict, Part 2’, p. 729.","noteIndex":53},"citationItems":[{"id":359,"uris":["http://zotero.org/users/19484722/items/7VWXLRCH"],"itemData":{"id":359,"type":"article-journal","container-title":"Foundations of Science","DOI":"https://10.1007/s10699-022-09871-z","ISSN":"1233-1821, 1572-8471","issue":"3","journalAbbreviation":"Found Sci","language":"en","page":"703-740","source":"DOI.org (Crossref)","title":"Science and Religion in Conflict, Part 2: Barbour’s Four Models Revisited","title-short":"Science and Religion in Conflict, Part 2","URL":"https://link.springer.com/10.1007/s10699-022-09871-z","volume":"29","author":[{"family":"Damper","given":"R. I."}],"accessed":{"date-parts":[["2026",4,14]]},"issued":{"date-parts":[["2024",9]]}},"locator":"729","label":"page"}],"schema":"https://github.com/citation-style-language/schema/raw/master/csl-citation.json"} </w:instrText>
      </w:r>
      <w:r w:rsidRPr="003C713A">
        <w:rPr>
          <w:rFonts w:ascii="Aptos" w:hAnsi="Aptos"/>
        </w:rPr>
        <w:fldChar w:fldCharType="separate"/>
      </w:r>
      <w:proofErr w:type="spellStart"/>
      <w:r w:rsidR="007B62A1" w:rsidRPr="007B62A1">
        <w:rPr>
          <w:rFonts w:ascii="Aptos" w:eastAsiaTheme="minorHAnsi" w:hAnsi="Aptos"/>
          <w:lang w:val="pl-PL" w:eastAsia="en-US"/>
          <w14:ligatures w14:val="standardContextual"/>
        </w:rPr>
        <w:t>Damper</w:t>
      </w:r>
      <w:proofErr w:type="spellEnd"/>
      <w:r w:rsidR="007B62A1" w:rsidRPr="007B62A1">
        <w:rPr>
          <w:rFonts w:ascii="Aptos" w:eastAsiaTheme="minorHAnsi" w:hAnsi="Aptos"/>
          <w:lang w:val="pl-PL" w:eastAsia="en-US"/>
          <w14:ligatures w14:val="standardContextual"/>
        </w:rPr>
        <w:t xml:space="preserve">, ‘Science and </w:t>
      </w:r>
      <w:proofErr w:type="spellStart"/>
      <w:r w:rsidR="007B62A1" w:rsidRPr="007B62A1">
        <w:rPr>
          <w:rFonts w:ascii="Aptos" w:eastAsiaTheme="minorHAnsi" w:hAnsi="Aptos"/>
          <w:lang w:val="pl-PL" w:eastAsia="en-US"/>
          <w14:ligatures w14:val="standardContextual"/>
        </w:rPr>
        <w:t>Religion</w:t>
      </w:r>
      <w:proofErr w:type="spellEnd"/>
      <w:r w:rsidR="007B62A1" w:rsidRPr="007B62A1">
        <w:rPr>
          <w:rFonts w:ascii="Aptos" w:eastAsiaTheme="minorHAnsi" w:hAnsi="Aptos"/>
          <w:lang w:val="pl-PL" w:eastAsia="en-US"/>
          <w14:ligatures w14:val="standardContextual"/>
        </w:rPr>
        <w:t xml:space="preserve"> in </w:t>
      </w:r>
      <w:proofErr w:type="spellStart"/>
      <w:r w:rsidR="007B62A1" w:rsidRPr="007B62A1">
        <w:rPr>
          <w:rFonts w:ascii="Aptos" w:eastAsiaTheme="minorHAnsi" w:hAnsi="Aptos"/>
          <w:lang w:val="pl-PL" w:eastAsia="en-US"/>
          <w14:ligatures w14:val="standardContextual"/>
        </w:rPr>
        <w:t>Conflict</w:t>
      </w:r>
      <w:proofErr w:type="spellEnd"/>
      <w:r w:rsidR="007B62A1" w:rsidRPr="007B62A1">
        <w:rPr>
          <w:rFonts w:ascii="Aptos" w:eastAsiaTheme="minorHAnsi" w:hAnsi="Aptos"/>
          <w:lang w:val="pl-PL" w:eastAsia="en-US"/>
          <w14:ligatures w14:val="standardContextual"/>
        </w:rPr>
        <w:t>, Part 2’, p. 729.</w:t>
      </w:r>
      <w:r w:rsidRPr="003C713A">
        <w:rPr>
          <w:rFonts w:ascii="Aptos" w:hAnsi="Aptos"/>
        </w:rPr>
        <w:fldChar w:fldCharType="end"/>
      </w:r>
    </w:p>
  </w:footnote>
  <w:footnote w:id="54">
    <w:p w14:paraId="41C60387" w14:textId="143421E5" w:rsidR="00F5752F" w:rsidRPr="003C713A" w:rsidRDefault="00F5752F" w:rsidP="00F5752F">
      <w:pPr>
        <w:pStyle w:val="Tekstprzypisudolnego"/>
        <w:rPr>
          <w:rFonts w:ascii="Aptos" w:hAnsi="Aptos"/>
          <w:lang w:val="pl-PL"/>
        </w:rPr>
      </w:pPr>
      <w:r w:rsidRPr="003C713A">
        <w:rPr>
          <w:rStyle w:val="Odwoanieprzypisudolnego"/>
          <w:rFonts w:ascii="Aptos" w:hAnsi="Aptos"/>
        </w:rPr>
        <w:footnoteRef/>
      </w:r>
      <w:r w:rsidRPr="003C713A">
        <w:rPr>
          <w:rFonts w:ascii="Aptos" w:hAnsi="Aptos"/>
        </w:rPr>
        <w:t xml:space="preserve"> </w:t>
      </w:r>
      <w:r w:rsidRPr="003C713A">
        <w:rPr>
          <w:rFonts w:ascii="Aptos" w:hAnsi="Aptos"/>
        </w:rPr>
        <w:fldChar w:fldCharType="begin"/>
      </w:r>
      <w:r w:rsidR="00046377">
        <w:rPr>
          <w:rFonts w:ascii="Aptos" w:hAnsi="Aptos"/>
        </w:rPr>
        <w:instrText xml:space="preserve"> ADDIN ZOTERO_ITEM CSL_CITATION {"citationID":"GqjONCco","properties":{"formattedCitation":"Kaden, \\uc0\\u8216{}The Sociological Study of Science and Religion and the Invisible Religion\\uc0\\u8217{}, pp. 1, 13.","plainCitation":"Kaden, ‘The Sociological Study of Science and Religion and the Invisible Religion’, pp. 1, 13.","noteIndex":54},"citationItems":[{"id":357,"uris":["http://zotero.org/users/19484722/items/9V2V5SQA"],"itemData":{"id":357,"type":"article-journal","abstract":"Abstract\n            This article explores the persistence of the “conflict thesis”—the belief that science and religion are fundamentally incompatible—through a sociological lens grounded in Thomas Luckmann’s concept of “invisible religion”. The text examines how dominant narratives of conflict typically reflect assumptions rooted in a specific social form: church-oriented religion. By analyzing historical and contemporary discourses, including those of New Atheism and creationist movements, the article details how both secular and religious arguments often rely on institutionalized models of religion. In contrast, Luckmann’s framework highlights the rise of individualized, privatized religiosity, which operates outside traditional institutional boundaries and seldom gives rise to epistemic conflict. Drawing on qualitative research and case studies, the text demonstrates that individualized religious expressions are often eclectic, biographically shaped, and largely compatible with scientific worldviews. This shift in perspective challenges the explanatory power of the conflict thesis by illustrating that perceived incompatibility is not intrinsic to religion per se but to specific social forms. The article ultimately argues for a broader sociological approach that accounts for the diversity of religious expressions when analyzing the relationship between science and religion.","container-title":"Human Studies","DOI":"https://10.1007/s10746-025-09817-x","ISSN":"0163-8548, 1572-851X","journalAbbreviation":"Hum Stud","language":"en","source":"DOI.org (Crossref)","title":"The Sociological Study of Science and Religion and the Invisible Religion: Conditions of Possibility for the ‘Conflict Thesis’","title-short":"The Sociological Study of Science and Religion and the Invisible Religion","URL":"https://link.springer.com/10.1007/s10746-025-09817-x","author":[{"family":"Kaden","given":"Tom"}],"accessed":{"date-parts":[["2026",4,14]]},"issued":{"date-parts":[["2025",9,25]]}},"locator":"1, 13","label":"page"}],"schema":"https://github.com/citation-style-language/schema/raw/master/csl-citation.json"} </w:instrText>
      </w:r>
      <w:r w:rsidRPr="003C713A">
        <w:rPr>
          <w:rFonts w:ascii="Aptos" w:hAnsi="Aptos"/>
        </w:rPr>
        <w:fldChar w:fldCharType="separate"/>
      </w:r>
      <w:r w:rsidR="007B62A1" w:rsidRPr="007B62A1">
        <w:rPr>
          <w:rFonts w:ascii="Aptos" w:eastAsiaTheme="minorHAnsi" w:hAnsi="Aptos"/>
          <w:lang w:val="pl-PL" w:eastAsia="en-US"/>
          <w14:ligatures w14:val="standardContextual"/>
        </w:rPr>
        <w:t xml:space="preserve">Kaden, ‘The </w:t>
      </w:r>
      <w:proofErr w:type="spellStart"/>
      <w:r w:rsidR="007B62A1" w:rsidRPr="007B62A1">
        <w:rPr>
          <w:rFonts w:ascii="Aptos" w:eastAsiaTheme="minorHAnsi" w:hAnsi="Aptos"/>
          <w:lang w:val="pl-PL" w:eastAsia="en-US"/>
          <w14:ligatures w14:val="standardContextual"/>
        </w:rPr>
        <w:t>Sociological</w:t>
      </w:r>
      <w:proofErr w:type="spellEnd"/>
      <w:r w:rsidR="007B62A1" w:rsidRPr="007B62A1">
        <w:rPr>
          <w:rFonts w:ascii="Aptos" w:eastAsiaTheme="minorHAnsi" w:hAnsi="Aptos"/>
          <w:lang w:val="pl-PL" w:eastAsia="en-US"/>
          <w14:ligatures w14:val="standardContextual"/>
        </w:rPr>
        <w:t xml:space="preserve"> </w:t>
      </w:r>
      <w:proofErr w:type="spellStart"/>
      <w:r w:rsidR="007B62A1" w:rsidRPr="007B62A1">
        <w:rPr>
          <w:rFonts w:ascii="Aptos" w:eastAsiaTheme="minorHAnsi" w:hAnsi="Aptos"/>
          <w:lang w:val="pl-PL" w:eastAsia="en-US"/>
          <w14:ligatures w14:val="standardContextual"/>
        </w:rPr>
        <w:t>Study</w:t>
      </w:r>
      <w:proofErr w:type="spellEnd"/>
      <w:r w:rsidR="007B62A1" w:rsidRPr="007B62A1">
        <w:rPr>
          <w:rFonts w:ascii="Aptos" w:eastAsiaTheme="minorHAnsi" w:hAnsi="Aptos"/>
          <w:lang w:val="pl-PL" w:eastAsia="en-US"/>
          <w14:ligatures w14:val="standardContextual"/>
        </w:rPr>
        <w:t xml:space="preserve"> of Science and </w:t>
      </w:r>
      <w:proofErr w:type="spellStart"/>
      <w:r w:rsidR="007B62A1" w:rsidRPr="007B62A1">
        <w:rPr>
          <w:rFonts w:ascii="Aptos" w:eastAsiaTheme="minorHAnsi" w:hAnsi="Aptos"/>
          <w:lang w:val="pl-PL" w:eastAsia="en-US"/>
          <w14:ligatures w14:val="standardContextual"/>
        </w:rPr>
        <w:t>Religion</w:t>
      </w:r>
      <w:proofErr w:type="spellEnd"/>
      <w:r w:rsidR="007B62A1" w:rsidRPr="007B62A1">
        <w:rPr>
          <w:rFonts w:ascii="Aptos" w:eastAsiaTheme="minorHAnsi" w:hAnsi="Aptos"/>
          <w:lang w:val="pl-PL" w:eastAsia="en-US"/>
          <w14:ligatures w14:val="standardContextual"/>
        </w:rPr>
        <w:t xml:space="preserve"> and the </w:t>
      </w:r>
      <w:proofErr w:type="spellStart"/>
      <w:r w:rsidR="007B62A1" w:rsidRPr="007B62A1">
        <w:rPr>
          <w:rFonts w:ascii="Aptos" w:eastAsiaTheme="minorHAnsi" w:hAnsi="Aptos"/>
          <w:lang w:val="pl-PL" w:eastAsia="en-US"/>
          <w14:ligatures w14:val="standardContextual"/>
        </w:rPr>
        <w:t>Invisible</w:t>
      </w:r>
      <w:proofErr w:type="spellEnd"/>
      <w:r w:rsidR="007B62A1" w:rsidRPr="007B62A1">
        <w:rPr>
          <w:rFonts w:ascii="Aptos" w:eastAsiaTheme="minorHAnsi" w:hAnsi="Aptos"/>
          <w:lang w:val="pl-PL" w:eastAsia="en-US"/>
          <w14:ligatures w14:val="standardContextual"/>
        </w:rPr>
        <w:t xml:space="preserve"> </w:t>
      </w:r>
      <w:proofErr w:type="spellStart"/>
      <w:r w:rsidR="007B62A1" w:rsidRPr="007B62A1">
        <w:rPr>
          <w:rFonts w:ascii="Aptos" w:eastAsiaTheme="minorHAnsi" w:hAnsi="Aptos"/>
          <w:lang w:val="pl-PL" w:eastAsia="en-US"/>
          <w14:ligatures w14:val="standardContextual"/>
        </w:rPr>
        <w:t>Religion</w:t>
      </w:r>
      <w:proofErr w:type="spellEnd"/>
      <w:r w:rsidR="007B62A1" w:rsidRPr="007B62A1">
        <w:rPr>
          <w:rFonts w:ascii="Aptos" w:eastAsiaTheme="minorHAnsi" w:hAnsi="Aptos"/>
          <w:lang w:val="pl-PL" w:eastAsia="en-US"/>
          <w14:ligatures w14:val="standardContextual"/>
        </w:rPr>
        <w:t>’, pp. 1, 13.</w:t>
      </w:r>
      <w:r w:rsidRPr="003C713A">
        <w:rPr>
          <w:rFonts w:ascii="Aptos" w:hAnsi="Aptos"/>
        </w:rPr>
        <w:fldChar w:fldCharType="end"/>
      </w:r>
    </w:p>
  </w:footnote>
  <w:footnote w:id="55">
    <w:p w14:paraId="6FFB424C" w14:textId="69C6E800" w:rsidR="00664AAB" w:rsidRPr="00664AAB" w:rsidRDefault="00664AAB">
      <w:pPr>
        <w:pStyle w:val="Tekstprzypisudolnego"/>
        <w:rPr>
          <w:lang w:val="pl-PL"/>
        </w:rPr>
      </w:pPr>
      <w:r>
        <w:rPr>
          <w:rStyle w:val="Odwoanieprzypisudolnego"/>
        </w:rPr>
        <w:footnoteRef/>
      </w:r>
      <w:r>
        <w:t xml:space="preserve"> </w:t>
      </w:r>
      <w:r>
        <w:fldChar w:fldCharType="begin"/>
      </w:r>
      <w:r>
        <w:instrText xml:space="preserve"> ADDIN ZOTERO_ITEM CSL_CITATION {"citationID":"Xrdn1Ubp","properties":{"formattedCitation":"Dudeck, \\uc0\\u8216{}The Influence of Spirituality on the Career Development of College Seniors\\uc0\\u8217{}, p. 193.","plainCitation":"Dudeck, ‘The Influence of Spirituality on the Career Development of College Seniors’, p. 193.","noteIndex":55},"citationItems":[{"id":317,"uris":["http://zotero.org/users/19484722/items/VQKZNKTV"],"itemData":{"id":317,"type":"article-journal","abstract":"This study explored the relationship between spirituality and work values among graduating college seniors at a large public mid-Atlantic Research-Extensive institution. Gender differences in this relationship were also examined. Via an online survey, 429 participants completed Super's (1968) Work Values Inventory and Wheat's (1991) Human Spirituality Scale. The results revealed a low, hut statistically significant relationship between spirituality and intrinsic work values (r=0.40). Between spirituality and extrinsic work values, an even lower, but statistically significant relationship existed (r=0.15), with men exhibiting higher degrees of relationship than women. These findings inform the practice of career counselors by raising awareness of gender influences on spirituality and career development. [PUBLICATION ABSTRACT]","container-title":"College Student Affairs Journal","ISSN":"0888210X","issue":"2","language":"English","license":"Copyright Southern Association for College Student Affairs Spring 2004","note":"number-of-pages: 12","page":"185-196","publisher":"Southern Association for College Student Affairs","publisher-place":"Charlotte, United States","source":"ProQuest","title":"The Influence of Spirituality on the Career Development of College Seniors: An Examination of Work Values","title-short":"The Influence of Spirituality on the Career Development of College Seniors","URL":"https://www.proquest.com/docview/224818209/abstract/5BEB146F64664229PQ/1?sourcetype=Scholarly%20Journals","volume":"23","author":[{"family":"Dudeck","given":"Jennifer M."}],"accessed":{"date-parts":[["2026",4,12]]},"issued":{"date-parts":[["2004"]],"season":"Spring"}},"locator":"193","label":"page"}],"schema":"https://github.com/citation-style-language/schema/raw/master/csl-citation.json"} </w:instrText>
      </w:r>
      <w:r>
        <w:fldChar w:fldCharType="separate"/>
      </w:r>
      <w:proofErr w:type="spellStart"/>
      <w:r w:rsidRPr="00664AAB">
        <w:rPr>
          <w:rFonts w:eastAsiaTheme="minorHAnsi"/>
          <w:lang w:val="pl-PL" w:eastAsia="en-US"/>
          <w14:ligatures w14:val="standardContextual"/>
        </w:rPr>
        <w:t>Dudeck</w:t>
      </w:r>
      <w:proofErr w:type="spellEnd"/>
      <w:r w:rsidRPr="00664AAB">
        <w:rPr>
          <w:rFonts w:eastAsiaTheme="minorHAnsi"/>
          <w:lang w:val="pl-PL" w:eastAsia="en-US"/>
          <w14:ligatures w14:val="standardContextual"/>
        </w:rPr>
        <w:t xml:space="preserve">, ‘The Influence of </w:t>
      </w:r>
      <w:proofErr w:type="spellStart"/>
      <w:r w:rsidRPr="00664AAB">
        <w:rPr>
          <w:rFonts w:eastAsiaTheme="minorHAnsi"/>
          <w:lang w:val="pl-PL" w:eastAsia="en-US"/>
          <w14:ligatures w14:val="standardContextual"/>
        </w:rPr>
        <w:t>Spirituality</w:t>
      </w:r>
      <w:proofErr w:type="spellEnd"/>
      <w:r w:rsidRPr="00664AAB">
        <w:rPr>
          <w:rFonts w:eastAsiaTheme="minorHAnsi"/>
          <w:lang w:val="pl-PL" w:eastAsia="en-US"/>
          <w14:ligatures w14:val="standardContextual"/>
        </w:rPr>
        <w:t xml:space="preserve"> on the </w:t>
      </w:r>
      <w:proofErr w:type="spellStart"/>
      <w:r w:rsidRPr="00664AAB">
        <w:rPr>
          <w:rFonts w:eastAsiaTheme="minorHAnsi"/>
          <w:lang w:val="pl-PL" w:eastAsia="en-US"/>
          <w14:ligatures w14:val="standardContextual"/>
        </w:rPr>
        <w:t>Career</w:t>
      </w:r>
      <w:proofErr w:type="spellEnd"/>
      <w:r w:rsidRPr="00664AAB">
        <w:rPr>
          <w:rFonts w:eastAsiaTheme="minorHAnsi"/>
          <w:lang w:val="pl-PL" w:eastAsia="en-US"/>
          <w14:ligatures w14:val="standardContextual"/>
        </w:rPr>
        <w:t xml:space="preserve"> Development of College </w:t>
      </w:r>
      <w:proofErr w:type="spellStart"/>
      <w:r w:rsidRPr="00664AAB">
        <w:rPr>
          <w:rFonts w:eastAsiaTheme="minorHAnsi"/>
          <w:lang w:val="pl-PL" w:eastAsia="en-US"/>
          <w14:ligatures w14:val="standardContextual"/>
        </w:rPr>
        <w:t>Seniors</w:t>
      </w:r>
      <w:proofErr w:type="spellEnd"/>
      <w:r w:rsidRPr="00664AAB">
        <w:rPr>
          <w:rFonts w:eastAsiaTheme="minorHAnsi"/>
          <w:lang w:val="pl-PL" w:eastAsia="en-US"/>
          <w14:ligatures w14:val="standardContextual"/>
        </w:rPr>
        <w:t>’, p. 193.</w:t>
      </w:r>
      <w:r>
        <w:fldChar w:fldCharType="end"/>
      </w:r>
    </w:p>
  </w:footnote>
  <w:footnote w:id="56">
    <w:p w14:paraId="054419B9" w14:textId="3CCCB437" w:rsidR="00021C70" w:rsidRPr="00906B8A" w:rsidRDefault="00021C70">
      <w:pPr>
        <w:pStyle w:val="Tekstprzypisudolnego"/>
      </w:pPr>
      <w:r>
        <w:rPr>
          <w:rStyle w:val="Odwoanieprzypisudolnego"/>
        </w:rPr>
        <w:footnoteRef/>
      </w:r>
      <w:r>
        <w:t xml:space="preserve"> </w:t>
      </w:r>
      <w:r w:rsidR="00D35F13" w:rsidRPr="00906B8A">
        <w:t xml:space="preserve">This section was added to </w:t>
      </w:r>
      <w:r w:rsidR="00906B8A" w:rsidRPr="00906B8A">
        <w:t>make it easier to</w:t>
      </w:r>
      <w:r w:rsidR="00D35F13" w:rsidRPr="00906B8A">
        <w:t xml:space="preserve"> access t</w:t>
      </w:r>
      <w:r w:rsidR="00906B8A" w:rsidRPr="00906B8A">
        <w:t xml:space="preserve">he </w:t>
      </w:r>
      <w:r w:rsidR="00D35F13" w:rsidRPr="00906B8A">
        <w:t xml:space="preserve">online resources that have a DOI address </w:t>
      </w:r>
      <w:r w:rsidR="00906B8A" w:rsidRPr="00906B8A">
        <w:t>but</w:t>
      </w:r>
      <w:r w:rsidR="00D35F13" w:rsidRPr="00906B8A">
        <w:t xml:space="preserve"> does not lead directly to the resource but to the </w:t>
      </w:r>
      <w:r w:rsidR="00906B8A" w:rsidRPr="00906B8A">
        <w:t>landing</w:t>
      </w:r>
      <w:r w:rsidR="00D35F13" w:rsidRPr="00906B8A">
        <w:t xml:space="preserve"> page.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01EE"/>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17481"/>
    <w:multiLevelType w:val="hybridMultilevel"/>
    <w:tmpl w:val="B34AA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3FB691A"/>
    <w:multiLevelType w:val="hybridMultilevel"/>
    <w:tmpl w:val="C78270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4100656"/>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480374"/>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F6CBD"/>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E547C"/>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076CEB"/>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FA6C8D"/>
    <w:multiLevelType w:val="hybridMultilevel"/>
    <w:tmpl w:val="5134D14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F914084"/>
    <w:multiLevelType w:val="multilevel"/>
    <w:tmpl w:val="B788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214C4C"/>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CA1A12"/>
    <w:multiLevelType w:val="multilevel"/>
    <w:tmpl w:val="C7CEE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3A6C9F"/>
    <w:multiLevelType w:val="hybridMultilevel"/>
    <w:tmpl w:val="D768476A"/>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264313A9"/>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407758"/>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9B6357"/>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653E4E"/>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4D2E82"/>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224A5A"/>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6F5A8C"/>
    <w:multiLevelType w:val="hybridMultilevel"/>
    <w:tmpl w:val="F03E206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9FF71CD"/>
    <w:multiLevelType w:val="hybridMultilevel"/>
    <w:tmpl w:val="EEBC67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0B7314B"/>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311B9F"/>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503539"/>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804C4A"/>
    <w:multiLevelType w:val="multilevel"/>
    <w:tmpl w:val="EC947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4C55B6"/>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512142"/>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2A2747"/>
    <w:multiLevelType w:val="hybridMultilevel"/>
    <w:tmpl w:val="BB949ED2"/>
    <w:lvl w:ilvl="0" w:tplc="D300645C">
      <w:numFmt w:val="bullet"/>
      <w:lvlText w:val="•"/>
      <w:lvlJc w:val="left"/>
      <w:pPr>
        <w:ind w:left="1060" w:hanging="700"/>
      </w:pPr>
      <w:rPr>
        <w:rFonts w:ascii="Arial" w:eastAsiaTheme="minorHAnsi"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BA17A5B"/>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D7149B"/>
    <w:multiLevelType w:val="hybridMultilevel"/>
    <w:tmpl w:val="532A00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F3365CC"/>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9D52C8"/>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62526F"/>
    <w:multiLevelType w:val="multilevel"/>
    <w:tmpl w:val="839A3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4B4567"/>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0D1539"/>
    <w:multiLevelType w:val="multilevel"/>
    <w:tmpl w:val="B958F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3D23C3"/>
    <w:multiLevelType w:val="multilevel"/>
    <w:tmpl w:val="52B6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C71227"/>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1A7C49"/>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4621EF"/>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760583"/>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5361D0"/>
    <w:multiLevelType w:val="multilevel"/>
    <w:tmpl w:val="75BA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CA2DDB"/>
    <w:multiLevelType w:val="multilevel"/>
    <w:tmpl w:val="3F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7826891">
    <w:abstractNumId w:val="8"/>
  </w:num>
  <w:num w:numId="2" w16cid:durableId="731150222">
    <w:abstractNumId w:val="20"/>
  </w:num>
  <w:num w:numId="3" w16cid:durableId="565145104">
    <w:abstractNumId w:val="12"/>
  </w:num>
  <w:num w:numId="4" w16cid:durableId="597715329">
    <w:abstractNumId w:val="19"/>
  </w:num>
  <w:num w:numId="5" w16cid:durableId="170682523">
    <w:abstractNumId w:val="29"/>
  </w:num>
  <w:num w:numId="6" w16cid:durableId="841818263">
    <w:abstractNumId w:val="27"/>
  </w:num>
  <w:num w:numId="7" w16cid:durableId="742602540">
    <w:abstractNumId w:val="11"/>
  </w:num>
  <w:num w:numId="8" w16cid:durableId="1030910415">
    <w:abstractNumId w:val="35"/>
  </w:num>
  <w:num w:numId="9" w16cid:durableId="620192670">
    <w:abstractNumId w:val="34"/>
  </w:num>
  <w:num w:numId="10" w16cid:durableId="1865555638">
    <w:abstractNumId w:val="40"/>
  </w:num>
  <w:num w:numId="11" w16cid:durableId="999237596">
    <w:abstractNumId w:val="32"/>
  </w:num>
  <w:num w:numId="12" w16cid:durableId="590964713">
    <w:abstractNumId w:val="26"/>
  </w:num>
  <w:num w:numId="13" w16cid:durableId="1505247351">
    <w:abstractNumId w:val="9"/>
  </w:num>
  <w:num w:numId="14" w16cid:durableId="1239556756">
    <w:abstractNumId w:val="24"/>
  </w:num>
  <w:num w:numId="15" w16cid:durableId="1022170800">
    <w:abstractNumId w:val="2"/>
  </w:num>
  <w:num w:numId="16" w16cid:durableId="947351929">
    <w:abstractNumId w:val="38"/>
  </w:num>
  <w:num w:numId="17" w16cid:durableId="367681486">
    <w:abstractNumId w:val="7"/>
  </w:num>
  <w:num w:numId="18" w16cid:durableId="1845977422">
    <w:abstractNumId w:val="16"/>
  </w:num>
  <w:num w:numId="19" w16cid:durableId="1901789644">
    <w:abstractNumId w:val="10"/>
  </w:num>
  <w:num w:numId="20" w16cid:durableId="614286006">
    <w:abstractNumId w:val="37"/>
  </w:num>
  <w:num w:numId="21" w16cid:durableId="2102599790">
    <w:abstractNumId w:val="28"/>
  </w:num>
  <w:num w:numId="22" w16cid:durableId="1994215099">
    <w:abstractNumId w:val="5"/>
  </w:num>
  <w:num w:numId="23" w16cid:durableId="1614290721">
    <w:abstractNumId w:val="33"/>
  </w:num>
  <w:num w:numId="24" w16cid:durableId="186261610">
    <w:abstractNumId w:val="18"/>
  </w:num>
  <w:num w:numId="25" w16cid:durableId="983003121">
    <w:abstractNumId w:val="23"/>
  </w:num>
  <w:num w:numId="26" w16cid:durableId="589235491">
    <w:abstractNumId w:val="15"/>
  </w:num>
  <w:num w:numId="27" w16cid:durableId="1753505257">
    <w:abstractNumId w:val="36"/>
  </w:num>
  <w:num w:numId="28" w16cid:durableId="1752465085">
    <w:abstractNumId w:val="30"/>
  </w:num>
  <w:num w:numId="29" w16cid:durableId="15078269">
    <w:abstractNumId w:val="21"/>
  </w:num>
  <w:num w:numId="30" w16cid:durableId="1401515906">
    <w:abstractNumId w:val="13"/>
  </w:num>
  <w:num w:numId="31" w16cid:durableId="1834254295">
    <w:abstractNumId w:val="14"/>
  </w:num>
  <w:num w:numId="32" w16cid:durableId="651567889">
    <w:abstractNumId w:val="39"/>
  </w:num>
  <w:num w:numId="33" w16cid:durableId="1778134188">
    <w:abstractNumId w:val="41"/>
  </w:num>
  <w:num w:numId="34" w16cid:durableId="1112822542">
    <w:abstractNumId w:val="0"/>
  </w:num>
  <w:num w:numId="35" w16cid:durableId="599140077">
    <w:abstractNumId w:val="4"/>
  </w:num>
  <w:num w:numId="36" w16cid:durableId="1267035754">
    <w:abstractNumId w:val="6"/>
  </w:num>
  <w:num w:numId="37" w16cid:durableId="75980057">
    <w:abstractNumId w:val="17"/>
  </w:num>
  <w:num w:numId="38" w16cid:durableId="387728146">
    <w:abstractNumId w:val="25"/>
  </w:num>
  <w:num w:numId="39" w16cid:durableId="239291917">
    <w:abstractNumId w:val="3"/>
  </w:num>
  <w:num w:numId="40" w16cid:durableId="1010984011">
    <w:abstractNumId w:val="31"/>
  </w:num>
  <w:num w:numId="41" w16cid:durableId="668096256">
    <w:abstractNumId w:val="22"/>
  </w:num>
  <w:num w:numId="42" w16cid:durableId="4845157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FC1"/>
    <w:rsid w:val="00001850"/>
    <w:rsid w:val="0001192C"/>
    <w:rsid w:val="00011E6F"/>
    <w:rsid w:val="00012007"/>
    <w:rsid w:val="00013116"/>
    <w:rsid w:val="000156FF"/>
    <w:rsid w:val="00017B15"/>
    <w:rsid w:val="00020485"/>
    <w:rsid w:val="00021B22"/>
    <w:rsid w:val="00021C70"/>
    <w:rsid w:val="00023E61"/>
    <w:rsid w:val="0002476A"/>
    <w:rsid w:val="00030E34"/>
    <w:rsid w:val="00032A3E"/>
    <w:rsid w:val="00040F58"/>
    <w:rsid w:val="0004193F"/>
    <w:rsid w:val="000453CD"/>
    <w:rsid w:val="000454AB"/>
    <w:rsid w:val="00046377"/>
    <w:rsid w:val="0005050D"/>
    <w:rsid w:val="00050525"/>
    <w:rsid w:val="00050A57"/>
    <w:rsid w:val="0005153C"/>
    <w:rsid w:val="0005641A"/>
    <w:rsid w:val="00057CA4"/>
    <w:rsid w:val="00061172"/>
    <w:rsid w:val="000622CF"/>
    <w:rsid w:val="0006353E"/>
    <w:rsid w:val="00064109"/>
    <w:rsid w:val="00064CC7"/>
    <w:rsid w:val="0006561D"/>
    <w:rsid w:val="000659CB"/>
    <w:rsid w:val="00065BE3"/>
    <w:rsid w:val="00065F04"/>
    <w:rsid w:val="00070607"/>
    <w:rsid w:val="00070930"/>
    <w:rsid w:val="0007282A"/>
    <w:rsid w:val="000728E1"/>
    <w:rsid w:val="00072F59"/>
    <w:rsid w:val="000731F0"/>
    <w:rsid w:val="0007354D"/>
    <w:rsid w:val="000746F8"/>
    <w:rsid w:val="0007646B"/>
    <w:rsid w:val="00076A0B"/>
    <w:rsid w:val="000805DF"/>
    <w:rsid w:val="00082316"/>
    <w:rsid w:val="00086894"/>
    <w:rsid w:val="000868D2"/>
    <w:rsid w:val="00087EBE"/>
    <w:rsid w:val="00090C64"/>
    <w:rsid w:val="00091181"/>
    <w:rsid w:val="0009431A"/>
    <w:rsid w:val="00095AFD"/>
    <w:rsid w:val="000A09FA"/>
    <w:rsid w:val="000A166B"/>
    <w:rsid w:val="000A5A01"/>
    <w:rsid w:val="000A5E5A"/>
    <w:rsid w:val="000A75BE"/>
    <w:rsid w:val="000B316A"/>
    <w:rsid w:val="000B5D96"/>
    <w:rsid w:val="000B690E"/>
    <w:rsid w:val="000B7B43"/>
    <w:rsid w:val="000C0220"/>
    <w:rsid w:val="000C1881"/>
    <w:rsid w:val="000C1AE2"/>
    <w:rsid w:val="000C6ED9"/>
    <w:rsid w:val="000C7184"/>
    <w:rsid w:val="000D081E"/>
    <w:rsid w:val="000D1543"/>
    <w:rsid w:val="000D2C29"/>
    <w:rsid w:val="000D30F6"/>
    <w:rsid w:val="000D6F59"/>
    <w:rsid w:val="000D7857"/>
    <w:rsid w:val="000E1385"/>
    <w:rsid w:val="000E140D"/>
    <w:rsid w:val="000E1514"/>
    <w:rsid w:val="000E29C4"/>
    <w:rsid w:val="000E2C3A"/>
    <w:rsid w:val="000E6538"/>
    <w:rsid w:val="000E7078"/>
    <w:rsid w:val="000E7E09"/>
    <w:rsid w:val="000F0E11"/>
    <w:rsid w:val="000F1C76"/>
    <w:rsid w:val="000F23E2"/>
    <w:rsid w:val="000F2666"/>
    <w:rsid w:val="000F3CFE"/>
    <w:rsid w:val="000F6A0D"/>
    <w:rsid w:val="00101657"/>
    <w:rsid w:val="00101BF9"/>
    <w:rsid w:val="001024C4"/>
    <w:rsid w:val="00103913"/>
    <w:rsid w:val="00103C35"/>
    <w:rsid w:val="00104A83"/>
    <w:rsid w:val="00104E8B"/>
    <w:rsid w:val="00104FD3"/>
    <w:rsid w:val="00105822"/>
    <w:rsid w:val="00106A3E"/>
    <w:rsid w:val="00112CD3"/>
    <w:rsid w:val="00113AE4"/>
    <w:rsid w:val="00114428"/>
    <w:rsid w:val="0011603F"/>
    <w:rsid w:val="001171A9"/>
    <w:rsid w:val="00117635"/>
    <w:rsid w:val="00120B4E"/>
    <w:rsid w:val="001216CB"/>
    <w:rsid w:val="001229E6"/>
    <w:rsid w:val="00125AF6"/>
    <w:rsid w:val="00125C4A"/>
    <w:rsid w:val="00130E61"/>
    <w:rsid w:val="001318D7"/>
    <w:rsid w:val="00133355"/>
    <w:rsid w:val="00134144"/>
    <w:rsid w:val="00135784"/>
    <w:rsid w:val="001357C3"/>
    <w:rsid w:val="001357C5"/>
    <w:rsid w:val="001371EA"/>
    <w:rsid w:val="00141964"/>
    <w:rsid w:val="00141D80"/>
    <w:rsid w:val="001440F7"/>
    <w:rsid w:val="001443B0"/>
    <w:rsid w:val="001443BE"/>
    <w:rsid w:val="00144A96"/>
    <w:rsid w:val="00144BC6"/>
    <w:rsid w:val="001450D6"/>
    <w:rsid w:val="00151BB1"/>
    <w:rsid w:val="001523B5"/>
    <w:rsid w:val="0015327E"/>
    <w:rsid w:val="0015382B"/>
    <w:rsid w:val="00161D9E"/>
    <w:rsid w:val="00163862"/>
    <w:rsid w:val="001647BD"/>
    <w:rsid w:val="00165191"/>
    <w:rsid w:val="0016675D"/>
    <w:rsid w:val="0017076A"/>
    <w:rsid w:val="00172FAB"/>
    <w:rsid w:val="001732C0"/>
    <w:rsid w:val="00173995"/>
    <w:rsid w:val="00176D6C"/>
    <w:rsid w:val="001773BC"/>
    <w:rsid w:val="00181F67"/>
    <w:rsid w:val="00183C18"/>
    <w:rsid w:val="00185D81"/>
    <w:rsid w:val="001865CA"/>
    <w:rsid w:val="0019158E"/>
    <w:rsid w:val="00194DA7"/>
    <w:rsid w:val="00195575"/>
    <w:rsid w:val="001960B9"/>
    <w:rsid w:val="00196283"/>
    <w:rsid w:val="00196A45"/>
    <w:rsid w:val="001A067C"/>
    <w:rsid w:val="001A3920"/>
    <w:rsid w:val="001A46CB"/>
    <w:rsid w:val="001A4C1F"/>
    <w:rsid w:val="001A5BE1"/>
    <w:rsid w:val="001A78B3"/>
    <w:rsid w:val="001B107E"/>
    <w:rsid w:val="001B4D1F"/>
    <w:rsid w:val="001B6928"/>
    <w:rsid w:val="001C0457"/>
    <w:rsid w:val="001C4107"/>
    <w:rsid w:val="001C5B81"/>
    <w:rsid w:val="001C5C42"/>
    <w:rsid w:val="001D1364"/>
    <w:rsid w:val="001D2703"/>
    <w:rsid w:val="001D3889"/>
    <w:rsid w:val="001D45FF"/>
    <w:rsid w:val="001D4708"/>
    <w:rsid w:val="001D4C72"/>
    <w:rsid w:val="001D5D7D"/>
    <w:rsid w:val="001D6D51"/>
    <w:rsid w:val="001D70CA"/>
    <w:rsid w:val="001D7164"/>
    <w:rsid w:val="001E060D"/>
    <w:rsid w:val="001E0AF1"/>
    <w:rsid w:val="001E418E"/>
    <w:rsid w:val="001E7B81"/>
    <w:rsid w:val="001F5B02"/>
    <w:rsid w:val="001F7998"/>
    <w:rsid w:val="00202061"/>
    <w:rsid w:val="0020278D"/>
    <w:rsid w:val="002055C7"/>
    <w:rsid w:val="00210F70"/>
    <w:rsid w:val="002110C7"/>
    <w:rsid w:val="002127AE"/>
    <w:rsid w:val="0021316E"/>
    <w:rsid w:val="002139D3"/>
    <w:rsid w:val="002212EC"/>
    <w:rsid w:val="00221626"/>
    <w:rsid w:val="00223AF2"/>
    <w:rsid w:val="0022459E"/>
    <w:rsid w:val="0022508F"/>
    <w:rsid w:val="00226E1A"/>
    <w:rsid w:val="0022751C"/>
    <w:rsid w:val="002309EE"/>
    <w:rsid w:val="0023126C"/>
    <w:rsid w:val="00232027"/>
    <w:rsid w:val="00232ECC"/>
    <w:rsid w:val="002359A6"/>
    <w:rsid w:val="00240A86"/>
    <w:rsid w:val="002427A4"/>
    <w:rsid w:val="00242807"/>
    <w:rsid w:val="00242A1F"/>
    <w:rsid w:val="002434AA"/>
    <w:rsid w:val="00243F92"/>
    <w:rsid w:val="00247BAE"/>
    <w:rsid w:val="00252301"/>
    <w:rsid w:val="0025604C"/>
    <w:rsid w:val="002568B5"/>
    <w:rsid w:val="00256C90"/>
    <w:rsid w:val="00257F8C"/>
    <w:rsid w:val="00263E6B"/>
    <w:rsid w:val="002646D5"/>
    <w:rsid w:val="00267057"/>
    <w:rsid w:val="00267620"/>
    <w:rsid w:val="00270790"/>
    <w:rsid w:val="0027232E"/>
    <w:rsid w:val="00272C6B"/>
    <w:rsid w:val="00272CAC"/>
    <w:rsid w:val="002730C1"/>
    <w:rsid w:val="00274F03"/>
    <w:rsid w:val="00277FF4"/>
    <w:rsid w:val="00281028"/>
    <w:rsid w:val="002848A3"/>
    <w:rsid w:val="00285332"/>
    <w:rsid w:val="00286FE4"/>
    <w:rsid w:val="00292015"/>
    <w:rsid w:val="00292CF3"/>
    <w:rsid w:val="00295F90"/>
    <w:rsid w:val="00296F97"/>
    <w:rsid w:val="002A00C2"/>
    <w:rsid w:val="002A0C1C"/>
    <w:rsid w:val="002A2D7D"/>
    <w:rsid w:val="002B07F8"/>
    <w:rsid w:val="002B7099"/>
    <w:rsid w:val="002B7A6B"/>
    <w:rsid w:val="002C022B"/>
    <w:rsid w:val="002C1978"/>
    <w:rsid w:val="002C2916"/>
    <w:rsid w:val="002C2D87"/>
    <w:rsid w:val="002D2C90"/>
    <w:rsid w:val="002D38FB"/>
    <w:rsid w:val="002D4C14"/>
    <w:rsid w:val="002D77E2"/>
    <w:rsid w:val="002E0175"/>
    <w:rsid w:val="002E0685"/>
    <w:rsid w:val="002E0883"/>
    <w:rsid w:val="002E12E1"/>
    <w:rsid w:val="002E1546"/>
    <w:rsid w:val="002E4875"/>
    <w:rsid w:val="002E5208"/>
    <w:rsid w:val="002E69F8"/>
    <w:rsid w:val="002E6D68"/>
    <w:rsid w:val="002E6E41"/>
    <w:rsid w:val="002F359C"/>
    <w:rsid w:val="002F7CF5"/>
    <w:rsid w:val="002F7D40"/>
    <w:rsid w:val="0030067D"/>
    <w:rsid w:val="00303C6B"/>
    <w:rsid w:val="00306347"/>
    <w:rsid w:val="0030732F"/>
    <w:rsid w:val="003111DA"/>
    <w:rsid w:val="00315E2F"/>
    <w:rsid w:val="0032078F"/>
    <w:rsid w:val="00321A88"/>
    <w:rsid w:val="003231EA"/>
    <w:rsid w:val="00325127"/>
    <w:rsid w:val="00326BAF"/>
    <w:rsid w:val="00326C7A"/>
    <w:rsid w:val="00330205"/>
    <w:rsid w:val="003359F3"/>
    <w:rsid w:val="0033633C"/>
    <w:rsid w:val="003371F6"/>
    <w:rsid w:val="00337262"/>
    <w:rsid w:val="00340395"/>
    <w:rsid w:val="00340903"/>
    <w:rsid w:val="00342E52"/>
    <w:rsid w:val="00351815"/>
    <w:rsid w:val="00351E53"/>
    <w:rsid w:val="0035472C"/>
    <w:rsid w:val="00354912"/>
    <w:rsid w:val="00355B1E"/>
    <w:rsid w:val="003613E2"/>
    <w:rsid w:val="00363C0F"/>
    <w:rsid w:val="0037081C"/>
    <w:rsid w:val="0037355F"/>
    <w:rsid w:val="003763CA"/>
    <w:rsid w:val="0037648F"/>
    <w:rsid w:val="0037676D"/>
    <w:rsid w:val="003768C2"/>
    <w:rsid w:val="003771E3"/>
    <w:rsid w:val="003845A0"/>
    <w:rsid w:val="0039005B"/>
    <w:rsid w:val="0039038F"/>
    <w:rsid w:val="00390C0D"/>
    <w:rsid w:val="00393621"/>
    <w:rsid w:val="00393978"/>
    <w:rsid w:val="00394B51"/>
    <w:rsid w:val="0039714E"/>
    <w:rsid w:val="003A0492"/>
    <w:rsid w:val="003A126F"/>
    <w:rsid w:val="003A1587"/>
    <w:rsid w:val="003A1764"/>
    <w:rsid w:val="003A3106"/>
    <w:rsid w:val="003A39CD"/>
    <w:rsid w:val="003A3CE4"/>
    <w:rsid w:val="003A5E42"/>
    <w:rsid w:val="003A6702"/>
    <w:rsid w:val="003A7274"/>
    <w:rsid w:val="003B0345"/>
    <w:rsid w:val="003B0B90"/>
    <w:rsid w:val="003B2647"/>
    <w:rsid w:val="003B301A"/>
    <w:rsid w:val="003B4A03"/>
    <w:rsid w:val="003B7EC6"/>
    <w:rsid w:val="003C0FC4"/>
    <w:rsid w:val="003C3B14"/>
    <w:rsid w:val="003C4BF0"/>
    <w:rsid w:val="003C4C95"/>
    <w:rsid w:val="003C51BC"/>
    <w:rsid w:val="003C6520"/>
    <w:rsid w:val="003C713A"/>
    <w:rsid w:val="003C79D8"/>
    <w:rsid w:val="003C7DFE"/>
    <w:rsid w:val="003D09A5"/>
    <w:rsid w:val="003D0E3D"/>
    <w:rsid w:val="003D19A1"/>
    <w:rsid w:val="003D267B"/>
    <w:rsid w:val="003D408F"/>
    <w:rsid w:val="003D7CB4"/>
    <w:rsid w:val="003E329F"/>
    <w:rsid w:val="003E3C8A"/>
    <w:rsid w:val="003E3F63"/>
    <w:rsid w:val="003E7450"/>
    <w:rsid w:val="003F138C"/>
    <w:rsid w:val="003F13B0"/>
    <w:rsid w:val="003F2184"/>
    <w:rsid w:val="003F277B"/>
    <w:rsid w:val="003F6DF9"/>
    <w:rsid w:val="003F79EB"/>
    <w:rsid w:val="00402304"/>
    <w:rsid w:val="004036AE"/>
    <w:rsid w:val="00403E31"/>
    <w:rsid w:val="00403F1D"/>
    <w:rsid w:val="004062FB"/>
    <w:rsid w:val="0041111D"/>
    <w:rsid w:val="00412C1B"/>
    <w:rsid w:val="0041534B"/>
    <w:rsid w:val="00416D96"/>
    <w:rsid w:val="00417E11"/>
    <w:rsid w:val="0042152F"/>
    <w:rsid w:val="00421742"/>
    <w:rsid w:val="00425F48"/>
    <w:rsid w:val="004264F3"/>
    <w:rsid w:val="00430734"/>
    <w:rsid w:val="00440009"/>
    <w:rsid w:val="004407C5"/>
    <w:rsid w:val="00455441"/>
    <w:rsid w:val="00456D4B"/>
    <w:rsid w:val="00462B35"/>
    <w:rsid w:val="00462DD2"/>
    <w:rsid w:val="0046395E"/>
    <w:rsid w:val="0046493F"/>
    <w:rsid w:val="00470EEF"/>
    <w:rsid w:val="004738EC"/>
    <w:rsid w:val="0047470C"/>
    <w:rsid w:val="00476B6A"/>
    <w:rsid w:val="00481F0E"/>
    <w:rsid w:val="00482D5D"/>
    <w:rsid w:val="004830E7"/>
    <w:rsid w:val="00484812"/>
    <w:rsid w:val="0048481B"/>
    <w:rsid w:val="00485DA7"/>
    <w:rsid w:val="00487EC4"/>
    <w:rsid w:val="00493CB7"/>
    <w:rsid w:val="00495DAA"/>
    <w:rsid w:val="004964BE"/>
    <w:rsid w:val="004A06A6"/>
    <w:rsid w:val="004A138D"/>
    <w:rsid w:val="004A2C9A"/>
    <w:rsid w:val="004A2D04"/>
    <w:rsid w:val="004A54F2"/>
    <w:rsid w:val="004A67D7"/>
    <w:rsid w:val="004A7F45"/>
    <w:rsid w:val="004B1D36"/>
    <w:rsid w:val="004B270A"/>
    <w:rsid w:val="004B41B9"/>
    <w:rsid w:val="004B4C44"/>
    <w:rsid w:val="004B5076"/>
    <w:rsid w:val="004B5D5E"/>
    <w:rsid w:val="004B65C7"/>
    <w:rsid w:val="004C3EA1"/>
    <w:rsid w:val="004C489E"/>
    <w:rsid w:val="004C5D4C"/>
    <w:rsid w:val="004C6AF5"/>
    <w:rsid w:val="004D09B9"/>
    <w:rsid w:val="004D16E8"/>
    <w:rsid w:val="004D2941"/>
    <w:rsid w:val="004D4F49"/>
    <w:rsid w:val="004D5EA2"/>
    <w:rsid w:val="004E4BBB"/>
    <w:rsid w:val="004E5A08"/>
    <w:rsid w:val="004F08C5"/>
    <w:rsid w:val="004F13BC"/>
    <w:rsid w:val="004F2785"/>
    <w:rsid w:val="004F4DC8"/>
    <w:rsid w:val="004F4F18"/>
    <w:rsid w:val="00502218"/>
    <w:rsid w:val="00502F6D"/>
    <w:rsid w:val="00503C15"/>
    <w:rsid w:val="00505FC4"/>
    <w:rsid w:val="0050657D"/>
    <w:rsid w:val="005074E7"/>
    <w:rsid w:val="00507F33"/>
    <w:rsid w:val="00510CCC"/>
    <w:rsid w:val="00512421"/>
    <w:rsid w:val="00512999"/>
    <w:rsid w:val="00514747"/>
    <w:rsid w:val="00515407"/>
    <w:rsid w:val="005155C0"/>
    <w:rsid w:val="00517257"/>
    <w:rsid w:val="00520BB2"/>
    <w:rsid w:val="00521E35"/>
    <w:rsid w:val="005222E7"/>
    <w:rsid w:val="00524211"/>
    <w:rsid w:val="00524395"/>
    <w:rsid w:val="005248A1"/>
    <w:rsid w:val="00525543"/>
    <w:rsid w:val="005335F2"/>
    <w:rsid w:val="00533872"/>
    <w:rsid w:val="00533E9B"/>
    <w:rsid w:val="005340C4"/>
    <w:rsid w:val="005347DE"/>
    <w:rsid w:val="005355AF"/>
    <w:rsid w:val="00536AD3"/>
    <w:rsid w:val="00536FAF"/>
    <w:rsid w:val="0053751B"/>
    <w:rsid w:val="00540E6B"/>
    <w:rsid w:val="0054102E"/>
    <w:rsid w:val="005431BB"/>
    <w:rsid w:val="00543C5E"/>
    <w:rsid w:val="005445CC"/>
    <w:rsid w:val="00545BF5"/>
    <w:rsid w:val="00552C1F"/>
    <w:rsid w:val="00553D5A"/>
    <w:rsid w:val="0055792D"/>
    <w:rsid w:val="00557CAC"/>
    <w:rsid w:val="005609ED"/>
    <w:rsid w:val="00565B78"/>
    <w:rsid w:val="0056651D"/>
    <w:rsid w:val="00566C08"/>
    <w:rsid w:val="00566FCC"/>
    <w:rsid w:val="00567012"/>
    <w:rsid w:val="00567016"/>
    <w:rsid w:val="00570D5E"/>
    <w:rsid w:val="00571C42"/>
    <w:rsid w:val="00573DB9"/>
    <w:rsid w:val="00576EF2"/>
    <w:rsid w:val="00587EE8"/>
    <w:rsid w:val="0059031F"/>
    <w:rsid w:val="00590875"/>
    <w:rsid w:val="00591A33"/>
    <w:rsid w:val="00591E7E"/>
    <w:rsid w:val="005A1B72"/>
    <w:rsid w:val="005A51C0"/>
    <w:rsid w:val="005A5C14"/>
    <w:rsid w:val="005A5D1E"/>
    <w:rsid w:val="005A5F56"/>
    <w:rsid w:val="005A6D06"/>
    <w:rsid w:val="005B2C3D"/>
    <w:rsid w:val="005B2E5F"/>
    <w:rsid w:val="005B52DA"/>
    <w:rsid w:val="005B5A87"/>
    <w:rsid w:val="005B6891"/>
    <w:rsid w:val="005C1D59"/>
    <w:rsid w:val="005C244E"/>
    <w:rsid w:val="005C2644"/>
    <w:rsid w:val="005C2BC3"/>
    <w:rsid w:val="005C4D71"/>
    <w:rsid w:val="005C7A46"/>
    <w:rsid w:val="005D2E77"/>
    <w:rsid w:val="005D39B9"/>
    <w:rsid w:val="005D40BB"/>
    <w:rsid w:val="005D5E3B"/>
    <w:rsid w:val="005D685F"/>
    <w:rsid w:val="005D7B10"/>
    <w:rsid w:val="005E018A"/>
    <w:rsid w:val="005E2BE3"/>
    <w:rsid w:val="005E5FFB"/>
    <w:rsid w:val="005E650F"/>
    <w:rsid w:val="005F3C0C"/>
    <w:rsid w:val="005F5053"/>
    <w:rsid w:val="005F5D20"/>
    <w:rsid w:val="005F78AC"/>
    <w:rsid w:val="00601162"/>
    <w:rsid w:val="006023F1"/>
    <w:rsid w:val="006024F6"/>
    <w:rsid w:val="00603727"/>
    <w:rsid w:val="006067CD"/>
    <w:rsid w:val="00610AA1"/>
    <w:rsid w:val="006112B3"/>
    <w:rsid w:val="00614CD2"/>
    <w:rsid w:val="00616B49"/>
    <w:rsid w:val="00617C2F"/>
    <w:rsid w:val="00622311"/>
    <w:rsid w:val="006236D5"/>
    <w:rsid w:val="00624E6F"/>
    <w:rsid w:val="0062557B"/>
    <w:rsid w:val="0062633A"/>
    <w:rsid w:val="00627425"/>
    <w:rsid w:val="00627D3C"/>
    <w:rsid w:val="006338C9"/>
    <w:rsid w:val="00635D28"/>
    <w:rsid w:val="00636305"/>
    <w:rsid w:val="00637164"/>
    <w:rsid w:val="00641241"/>
    <w:rsid w:val="00642E02"/>
    <w:rsid w:val="00643240"/>
    <w:rsid w:val="00643481"/>
    <w:rsid w:val="00645142"/>
    <w:rsid w:val="006458AC"/>
    <w:rsid w:val="00646C17"/>
    <w:rsid w:val="0065080B"/>
    <w:rsid w:val="0065193F"/>
    <w:rsid w:val="00652B9F"/>
    <w:rsid w:val="006544F0"/>
    <w:rsid w:val="006559A1"/>
    <w:rsid w:val="006611A3"/>
    <w:rsid w:val="006612E7"/>
    <w:rsid w:val="00661B2E"/>
    <w:rsid w:val="00661D37"/>
    <w:rsid w:val="00664AAB"/>
    <w:rsid w:val="00666207"/>
    <w:rsid w:val="006748F9"/>
    <w:rsid w:val="00676A2D"/>
    <w:rsid w:val="00680A37"/>
    <w:rsid w:val="006854B9"/>
    <w:rsid w:val="006875B3"/>
    <w:rsid w:val="006909DC"/>
    <w:rsid w:val="006915C7"/>
    <w:rsid w:val="00692A8B"/>
    <w:rsid w:val="00692CBB"/>
    <w:rsid w:val="00693314"/>
    <w:rsid w:val="00696262"/>
    <w:rsid w:val="006A1372"/>
    <w:rsid w:val="006A2E84"/>
    <w:rsid w:val="006A37A0"/>
    <w:rsid w:val="006A38E2"/>
    <w:rsid w:val="006A3DE3"/>
    <w:rsid w:val="006A60AA"/>
    <w:rsid w:val="006A786C"/>
    <w:rsid w:val="006B00AF"/>
    <w:rsid w:val="006B0467"/>
    <w:rsid w:val="006B3DC2"/>
    <w:rsid w:val="006C3E52"/>
    <w:rsid w:val="006C3FFE"/>
    <w:rsid w:val="006C45E7"/>
    <w:rsid w:val="006C47DA"/>
    <w:rsid w:val="006C56AF"/>
    <w:rsid w:val="006C5C4C"/>
    <w:rsid w:val="006C71A5"/>
    <w:rsid w:val="006D23FA"/>
    <w:rsid w:val="006D4EAB"/>
    <w:rsid w:val="006E1396"/>
    <w:rsid w:val="006E65C9"/>
    <w:rsid w:val="006F51B3"/>
    <w:rsid w:val="006F62D2"/>
    <w:rsid w:val="0070264A"/>
    <w:rsid w:val="00703A82"/>
    <w:rsid w:val="00704B04"/>
    <w:rsid w:val="00707E4D"/>
    <w:rsid w:val="007105FB"/>
    <w:rsid w:val="0071288C"/>
    <w:rsid w:val="007148A0"/>
    <w:rsid w:val="00714FC1"/>
    <w:rsid w:val="00721E59"/>
    <w:rsid w:val="007234EC"/>
    <w:rsid w:val="00724235"/>
    <w:rsid w:val="007246B3"/>
    <w:rsid w:val="00724B94"/>
    <w:rsid w:val="00724F0E"/>
    <w:rsid w:val="00726B78"/>
    <w:rsid w:val="007306A7"/>
    <w:rsid w:val="00731DBE"/>
    <w:rsid w:val="00734FC1"/>
    <w:rsid w:val="007353E3"/>
    <w:rsid w:val="00736341"/>
    <w:rsid w:val="0074027B"/>
    <w:rsid w:val="00742550"/>
    <w:rsid w:val="00743B2A"/>
    <w:rsid w:val="00745474"/>
    <w:rsid w:val="0074571E"/>
    <w:rsid w:val="00750D0E"/>
    <w:rsid w:val="00755541"/>
    <w:rsid w:val="007570F7"/>
    <w:rsid w:val="00760CF1"/>
    <w:rsid w:val="00762BA9"/>
    <w:rsid w:val="00764472"/>
    <w:rsid w:val="0076473A"/>
    <w:rsid w:val="00771818"/>
    <w:rsid w:val="00772D34"/>
    <w:rsid w:val="007754F7"/>
    <w:rsid w:val="00777386"/>
    <w:rsid w:val="00781944"/>
    <w:rsid w:val="00782ED5"/>
    <w:rsid w:val="0078374C"/>
    <w:rsid w:val="00784E3F"/>
    <w:rsid w:val="00786F45"/>
    <w:rsid w:val="00787A0C"/>
    <w:rsid w:val="00790788"/>
    <w:rsid w:val="0079156B"/>
    <w:rsid w:val="00791B2E"/>
    <w:rsid w:val="00793A33"/>
    <w:rsid w:val="00793A41"/>
    <w:rsid w:val="0079401A"/>
    <w:rsid w:val="00795D19"/>
    <w:rsid w:val="0079684D"/>
    <w:rsid w:val="007A105C"/>
    <w:rsid w:val="007A60BB"/>
    <w:rsid w:val="007B213C"/>
    <w:rsid w:val="007B243D"/>
    <w:rsid w:val="007B42B5"/>
    <w:rsid w:val="007B5B70"/>
    <w:rsid w:val="007B62A1"/>
    <w:rsid w:val="007B6404"/>
    <w:rsid w:val="007C1B1D"/>
    <w:rsid w:val="007C2487"/>
    <w:rsid w:val="007C6C38"/>
    <w:rsid w:val="007C73B1"/>
    <w:rsid w:val="007D20F6"/>
    <w:rsid w:val="007D2C42"/>
    <w:rsid w:val="007D436E"/>
    <w:rsid w:val="007D5EC8"/>
    <w:rsid w:val="007E0914"/>
    <w:rsid w:val="007E1238"/>
    <w:rsid w:val="007E1CC5"/>
    <w:rsid w:val="007E324B"/>
    <w:rsid w:val="007E3CDA"/>
    <w:rsid w:val="007E3D7B"/>
    <w:rsid w:val="007E466A"/>
    <w:rsid w:val="007E6A7C"/>
    <w:rsid w:val="007F06E3"/>
    <w:rsid w:val="007F40FD"/>
    <w:rsid w:val="007F454F"/>
    <w:rsid w:val="007F54D2"/>
    <w:rsid w:val="007F72D4"/>
    <w:rsid w:val="008004EC"/>
    <w:rsid w:val="008010AC"/>
    <w:rsid w:val="008012FC"/>
    <w:rsid w:val="008036FC"/>
    <w:rsid w:val="008069CB"/>
    <w:rsid w:val="00807EC4"/>
    <w:rsid w:val="0081079F"/>
    <w:rsid w:val="00810837"/>
    <w:rsid w:val="00810B62"/>
    <w:rsid w:val="00810C20"/>
    <w:rsid w:val="00820390"/>
    <w:rsid w:val="00820A3E"/>
    <w:rsid w:val="00820F03"/>
    <w:rsid w:val="00821844"/>
    <w:rsid w:val="00822094"/>
    <w:rsid w:val="00825198"/>
    <w:rsid w:val="00830914"/>
    <w:rsid w:val="0083184F"/>
    <w:rsid w:val="008319B6"/>
    <w:rsid w:val="00831A62"/>
    <w:rsid w:val="008405A9"/>
    <w:rsid w:val="00840A87"/>
    <w:rsid w:val="0084160A"/>
    <w:rsid w:val="00842DFC"/>
    <w:rsid w:val="008456B6"/>
    <w:rsid w:val="00850011"/>
    <w:rsid w:val="0085162C"/>
    <w:rsid w:val="00854331"/>
    <w:rsid w:val="00855515"/>
    <w:rsid w:val="00861D78"/>
    <w:rsid w:val="00862BD2"/>
    <w:rsid w:val="00864092"/>
    <w:rsid w:val="008700C2"/>
    <w:rsid w:val="00870A35"/>
    <w:rsid w:val="008717CD"/>
    <w:rsid w:val="008722FB"/>
    <w:rsid w:val="00875967"/>
    <w:rsid w:val="0087758B"/>
    <w:rsid w:val="008804E8"/>
    <w:rsid w:val="0088120A"/>
    <w:rsid w:val="008825CE"/>
    <w:rsid w:val="008836F8"/>
    <w:rsid w:val="008837A8"/>
    <w:rsid w:val="00885594"/>
    <w:rsid w:val="00887795"/>
    <w:rsid w:val="00887A8C"/>
    <w:rsid w:val="00890E20"/>
    <w:rsid w:val="008915FB"/>
    <w:rsid w:val="00892D3E"/>
    <w:rsid w:val="008A13A9"/>
    <w:rsid w:val="008A36B5"/>
    <w:rsid w:val="008A437F"/>
    <w:rsid w:val="008B2BBF"/>
    <w:rsid w:val="008B36DC"/>
    <w:rsid w:val="008B4BC3"/>
    <w:rsid w:val="008B68E3"/>
    <w:rsid w:val="008C09EB"/>
    <w:rsid w:val="008C1840"/>
    <w:rsid w:val="008C2259"/>
    <w:rsid w:val="008C2FCE"/>
    <w:rsid w:val="008C3820"/>
    <w:rsid w:val="008C4FE7"/>
    <w:rsid w:val="008C7B62"/>
    <w:rsid w:val="008D150E"/>
    <w:rsid w:val="008D3D93"/>
    <w:rsid w:val="008D5EE1"/>
    <w:rsid w:val="008D7D9E"/>
    <w:rsid w:val="008D7FBF"/>
    <w:rsid w:val="008E11B7"/>
    <w:rsid w:val="008E51ED"/>
    <w:rsid w:val="008E547D"/>
    <w:rsid w:val="008E54C7"/>
    <w:rsid w:val="008E5E7F"/>
    <w:rsid w:val="008E6453"/>
    <w:rsid w:val="008F10AA"/>
    <w:rsid w:val="008F1A4F"/>
    <w:rsid w:val="008F25D2"/>
    <w:rsid w:val="008F47F8"/>
    <w:rsid w:val="008F48CF"/>
    <w:rsid w:val="008F4A31"/>
    <w:rsid w:val="008F4AB3"/>
    <w:rsid w:val="008F76EF"/>
    <w:rsid w:val="00901E27"/>
    <w:rsid w:val="0090454D"/>
    <w:rsid w:val="00904810"/>
    <w:rsid w:val="009060E7"/>
    <w:rsid w:val="00906B8A"/>
    <w:rsid w:val="00906C97"/>
    <w:rsid w:val="009113A5"/>
    <w:rsid w:val="00912230"/>
    <w:rsid w:val="00913E70"/>
    <w:rsid w:val="00915B55"/>
    <w:rsid w:val="00915DCA"/>
    <w:rsid w:val="0091613A"/>
    <w:rsid w:val="00916C8A"/>
    <w:rsid w:val="00917D37"/>
    <w:rsid w:val="00920937"/>
    <w:rsid w:val="00924159"/>
    <w:rsid w:val="00925090"/>
    <w:rsid w:val="0092532B"/>
    <w:rsid w:val="0093037F"/>
    <w:rsid w:val="00930AF8"/>
    <w:rsid w:val="009314E5"/>
    <w:rsid w:val="009320B6"/>
    <w:rsid w:val="00935C75"/>
    <w:rsid w:val="00936EDF"/>
    <w:rsid w:val="00940C37"/>
    <w:rsid w:val="00941EE5"/>
    <w:rsid w:val="0094732D"/>
    <w:rsid w:val="00951C48"/>
    <w:rsid w:val="00952913"/>
    <w:rsid w:val="00955541"/>
    <w:rsid w:val="00955DD2"/>
    <w:rsid w:val="00955FE6"/>
    <w:rsid w:val="00960109"/>
    <w:rsid w:val="009611F4"/>
    <w:rsid w:val="00961952"/>
    <w:rsid w:val="00966A4C"/>
    <w:rsid w:val="009671B0"/>
    <w:rsid w:val="0097193A"/>
    <w:rsid w:val="00971E06"/>
    <w:rsid w:val="00974332"/>
    <w:rsid w:val="009746C0"/>
    <w:rsid w:val="00980FCA"/>
    <w:rsid w:val="009852F4"/>
    <w:rsid w:val="00987668"/>
    <w:rsid w:val="00992565"/>
    <w:rsid w:val="00992AAE"/>
    <w:rsid w:val="0099393E"/>
    <w:rsid w:val="009978D8"/>
    <w:rsid w:val="00997F73"/>
    <w:rsid w:val="009A2303"/>
    <w:rsid w:val="009A272E"/>
    <w:rsid w:val="009A2749"/>
    <w:rsid w:val="009A2B3D"/>
    <w:rsid w:val="009A5F7D"/>
    <w:rsid w:val="009A7C0D"/>
    <w:rsid w:val="009A7C20"/>
    <w:rsid w:val="009A7F2E"/>
    <w:rsid w:val="009B0606"/>
    <w:rsid w:val="009B3382"/>
    <w:rsid w:val="009B6832"/>
    <w:rsid w:val="009B6F0A"/>
    <w:rsid w:val="009C0E62"/>
    <w:rsid w:val="009C2E6A"/>
    <w:rsid w:val="009C5D46"/>
    <w:rsid w:val="009C5F7C"/>
    <w:rsid w:val="009D59EC"/>
    <w:rsid w:val="009D68DE"/>
    <w:rsid w:val="009D79AF"/>
    <w:rsid w:val="009E11D9"/>
    <w:rsid w:val="009E127E"/>
    <w:rsid w:val="009E3A82"/>
    <w:rsid w:val="009E67F5"/>
    <w:rsid w:val="009F04D6"/>
    <w:rsid w:val="009F1207"/>
    <w:rsid w:val="009F242F"/>
    <w:rsid w:val="009F4B33"/>
    <w:rsid w:val="009F6DC9"/>
    <w:rsid w:val="009F79EA"/>
    <w:rsid w:val="00A019C1"/>
    <w:rsid w:val="00A02EE2"/>
    <w:rsid w:val="00A0546F"/>
    <w:rsid w:val="00A055D9"/>
    <w:rsid w:val="00A12D6D"/>
    <w:rsid w:val="00A14879"/>
    <w:rsid w:val="00A14D82"/>
    <w:rsid w:val="00A15FF1"/>
    <w:rsid w:val="00A164F3"/>
    <w:rsid w:val="00A16DE4"/>
    <w:rsid w:val="00A202A2"/>
    <w:rsid w:val="00A20CA7"/>
    <w:rsid w:val="00A21ED6"/>
    <w:rsid w:val="00A23D00"/>
    <w:rsid w:val="00A24BDC"/>
    <w:rsid w:val="00A25E6A"/>
    <w:rsid w:val="00A26066"/>
    <w:rsid w:val="00A26E00"/>
    <w:rsid w:val="00A26EDD"/>
    <w:rsid w:val="00A30A46"/>
    <w:rsid w:val="00A31890"/>
    <w:rsid w:val="00A3296C"/>
    <w:rsid w:val="00A35536"/>
    <w:rsid w:val="00A36823"/>
    <w:rsid w:val="00A44AAD"/>
    <w:rsid w:val="00A44FCC"/>
    <w:rsid w:val="00A5360A"/>
    <w:rsid w:val="00A54F51"/>
    <w:rsid w:val="00A555CD"/>
    <w:rsid w:val="00A57A6D"/>
    <w:rsid w:val="00A60CC1"/>
    <w:rsid w:val="00A61041"/>
    <w:rsid w:val="00A613B6"/>
    <w:rsid w:val="00A65502"/>
    <w:rsid w:val="00A66E2D"/>
    <w:rsid w:val="00A7119D"/>
    <w:rsid w:val="00A72AAB"/>
    <w:rsid w:val="00A756D5"/>
    <w:rsid w:val="00A76243"/>
    <w:rsid w:val="00A818B0"/>
    <w:rsid w:val="00A81FA2"/>
    <w:rsid w:val="00A82E33"/>
    <w:rsid w:val="00A83607"/>
    <w:rsid w:val="00A85A2E"/>
    <w:rsid w:val="00A86E3B"/>
    <w:rsid w:val="00A90979"/>
    <w:rsid w:val="00A917C6"/>
    <w:rsid w:val="00A94EB8"/>
    <w:rsid w:val="00A953C5"/>
    <w:rsid w:val="00A9582F"/>
    <w:rsid w:val="00A9585A"/>
    <w:rsid w:val="00A95BC3"/>
    <w:rsid w:val="00A97357"/>
    <w:rsid w:val="00AA03E4"/>
    <w:rsid w:val="00AA181C"/>
    <w:rsid w:val="00AA1D59"/>
    <w:rsid w:val="00AA6274"/>
    <w:rsid w:val="00AA642D"/>
    <w:rsid w:val="00AA69EE"/>
    <w:rsid w:val="00AA7155"/>
    <w:rsid w:val="00AA76C6"/>
    <w:rsid w:val="00AA79C8"/>
    <w:rsid w:val="00AA7E37"/>
    <w:rsid w:val="00AB0128"/>
    <w:rsid w:val="00AB0622"/>
    <w:rsid w:val="00AB2102"/>
    <w:rsid w:val="00AB5E4C"/>
    <w:rsid w:val="00AB68FE"/>
    <w:rsid w:val="00AB7807"/>
    <w:rsid w:val="00AC0662"/>
    <w:rsid w:val="00AC071E"/>
    <w:rsid w:val="00AC1015"/>
    <w:rsid w:val="00AC5634"/>
    <w:rsid w:val="00AC74DD"/>
    <w:rsid w:val="00AC7623"/>
    <w:rsid w:val="00AD0904"/>
    <w:rsid w:val="00AD0DFC"/>
    <w:rsid w:val="00AD0E16"/>
    <w:rsid w:val="00AD123E"/>
    <w:rsid w:val="00AD1ED6"/>
    <w:rsid w:val="00AD276F"/>
    <w:rsid w:val="00AD28CA"/>
    <w:rsid w:val="00AD31E8"/>
    <w:rsid w:val="00AD3469"/>
    <w:rsid w:val="00AD45DF"/>
    <w:rsid w:val="00AD7BF8"/>
    <w:rsid w:val="00AE13A2"/>
    <w:rsid w:val="00AE452F"/>
    <w:rsid w:val="00AF01BA"/>
    <w:rsid w:val="00AF2FC3"/>
    <w:rsid w:val="00AF78E6"/>
    <w:rsid w:val="00B0135B"/>
    <w:rsid w:val="00B03107"/>
    <w:rsid w:val="00B0445E"/>
    <w:rsid w:val="00B04A4A"/>
    <w:rsid w:val="00B04B38"/>
    <w:rsid w:val="00B0594E"/>
    <w:rsid w:val="00B13192"/>
    <w:rsid w:val="00B13334"/>
    <w:rsid w:val="00B14342"/>
    <w:rsid w:val="00B210AE"/>
    <w:rsid w:val="00B220E3"/>
    <w:rsid w:val="00B2232A"/>
    <w:rsid w:val="00B234DD"/>
    <w:rsid w:val="00B23845"/>
    <w:rsid w:val="00B23CB2"/>
    <w:rsid w:val="00B23D2A"/>
    <w:rsid w:val="00B2413F"/>
    <w:rsid w:val="00B26867"/>
    <w:rsid w:val="00B30352"/>
    <w:rsid w:val="00B30515"/>
    <w:rsid w:val="00B31D9F"/>
    <w:rsid w:val="00B40007"/>
    <w:rsid w:val="00B40093"/>
    <w:rsid w:val="00B41A6D"/>
    <w:rsid w:val="00B437E4"/>
    <w:rsid w:val="00B449D9"/>
    <w:rsid w:val="00B458E8"/>
    <w:rsid w:val="00B462BB"/>
    <w:rsid w:val="00B46E4B"/>
    <w:rsid w:val="00B473D8"/>
    <w:rsid w:val="00B52E1C"/>
    <w:rsid w:val="00B53BCC"/>
    <w:rsid w:val="00B55010"/>
    <w:rsid w:val="00B552C8"/>
    <w:rsid w:val="00B55855"/>
    <w:rsid w:val="00B61353"/>
    <w:rsid w:val="00B613DC"/>
    <w:rsid w:val="00B62CF4"/>
    <w:rsid w:val="00B641DF"/>
    <w:rsid w:val="00B65D11"/>
    <w:rsid w:val="00B66E88"/>
    <w:rsid w:val="00B72AB7"/>
    <w:rsid w:val="00B73150"/>
    <w:rsid w:val="00B75A6D"/>
    <w:rsid w:val="00B762B3"/>
    <w:rsid w:val="00B76EDD"/>
    <w:rsid w:val="00B81B7B"/>
    <w:rsid w:val="00B81CC9"/>
    <w:rsid w:val="00B821DC"/>
    <w:rsid w:val="00B83608"/>
    <w:rsid w:val="00B86441"/>
    <w:rsid w:val="00B87D6F"/>
    <w:rsid w:val="00B90502"/>
    <w:rsid w:val="00B9360A"/>
    <w:rsid w:val="00BA1322"/>
    <w:rsid w:val="00BA2796"/>
    <w:rsid w:val="00BA29B7"/>
    <w:rsid w:val="00BA2B29"/>
    <w:rsid w:val="00BA457B"/>
    <w:rsid w:val="00BA4930"/>
    <w:rsid w:val="00BA61D5"/>
    <w:rsid w:val="00BB020D"/>
    <w:rsid w:val="00BB0D85"/>
    <w:rsid w:val="00BB1CBA"/>
    <w:rsid w:val="00BB30FE"/>
    <w:rsid w:val="00BB6130"/>
    <w:rsid w:val="00BB6319"/>
    <w:rsid w:val="00BB7078"/>
    <w:rsid w:val="00BC0905"/>
    <w:rsid w:val="00BC5846"/>
    <w:rsid w:val="00BC5FE1"/>
    <w:rsid w:val="00BC7B55"/>
    <w:rsid w:val="00BC7F11"/>
    <w:rsid w:val="00BD1895"/>
    <w:rsid w:val="00BD2780"/>
    <w:rsid w:val="00BD2DFF"/>
    <w:rsid w:val="00BD34B8"/>
    <w:rsid w:val="00BD63ED"/>
    <w:rsid w:val="00BD693C"/>
    <w:rsid w:val="00BD69B9"/>
    <w:rsid w:val="00BD6F40"/>
    <w:rsid w:val="00BD77CD"/>
    <w:rsid w:val="00BE24FF"/>
    <w:rsid w:val="00BE2841"/>
    <w:rsid w:val="00BE2C8D"/>
    <w:rsid w:val="00BE3132"/>
    <w:rsid w:val="00BE4FF7"/>
    <w:rsid w:val="00BE586E"/>
    <w:rsid w:val="00BE5982"/>
    <w:rsid w:val="00BE6184"/>
    <w:rsid w:val="00BE68D5"/>
    <w:rsid w:val="00BE7CCF"/>
    <w:rsid w:val="00BE7E9A"/>
    <w:rsid w:val="00BF0435"/>
    <w:rsid w:val="00BF2A73"/>
    <w:rsid w:val="00BF2D50"/>
    <w:rsid w:val="00BF4ADC"/>
    <w:rsid w:val="00BF4C9E"/>
    <w:rsid w:val="00BF7CB1"/>
    <w:rsid w:val="00BF7D0B"/>
    <w:rsid w:val="00BF7E81"/>
    <w:rsid w:val="00C008B7"/>
    <w:rsid w:val="00C022DA"/>
    <w:rsid w:val="00C0233F"/>
    <w:rsid w:val="00C02396"/>
    <w:rsid w:val="00C02DC3"/>
    <w:rsid w:val="00C04F36"/>
    <w:rsid w:val="00C0509D"/>
    <w:rsid w:val="00C05956"/>
    <w:rsid w:val="00C07035"/>
    <w:rsid w:val="00C07F93"/>
    <w:rsid w:val="00C11DC9"/>
    <w:rsid w:val="00C11FCC"/>
    <w:rsid w:val="00C12244"/>
    <w:rsid w:val="00C1375F"/>
    <w:rsid w:val="00C14363"/>
    <w:rsid w:val="00C149E0"/>
    <w:rsid w:val="00C17A75"/>
    <w:rsid w:val="00C17F7F"/>
    <w:rsid w:val="00C209AC"/>
    <w:rsid w:val="00C24982"/>
    <w:rsid w:val="00C27265"/>
    <w:rsid w:val="00C27741"/>
    <w:rsid w:val="00C2794C"/>
    <w:rsid w:val="00C321C0"/>
    <w:rsid w:val="00C3451A"/>
    <w:rsid w:val="00C34F61"/>
    <w:rsid w:val="00C35321"/>
    <w:rsid w:val="00C36EE9"/>
    <w:rsid w:val="00C37920"/>
    <w:rsid w:val="00C41531"/>
    <w:rsid w:val="00C41D1E"/>
    <w:rsid w:val="00C42D24"/>
    <w:rsid w:val="00C43542"/>
    <w:rsid w:val="00C441A3"/>
    <w:rsid w:val="00C4556E"/>
    <w:rsid w:val="00C45B17"/>
    <w:rsid w:val="00C45C5E"/>
    <w:rsid w:val="00C45EA8"/>
    <w:rsid w:val="00C518EC"/>
    <w:rsid w:val="00C53AAB"/>
    <w:rsid w:val="00C54681"/>
    <w:rsid w:val="00C560A9"/>
    <w:rsid w:val="00C57F1A"/>
    <w:rsid w:val="00C601D9"/>
    <w:rsid w:val="00C64508"/>
    <w:rsid w:val="00C64923"/>
    <w:rsid w:val="00C65FFD"/>
    <w:rsid w:val="00C6697A"/>
    <w:rsid w:val="00C70095"/>
    <w:rsid w:val="00C713CB"/>
    <w:rsid w:val="00C74553"/>
    <w:rsid w:val="00C74C75"/>
    <w:rsid w:val="00C76049"/>
    <w:rsid w:val="00C8378D"/>
    <w:rsid w:val="00C83B35"/>
    <w:rsid w:val="00C864C5"/>
    <w:rsid w:val="00C86DBC"/>
    <w:rsid w:val="00C9209B"/>
    <w:rsid w:val="00C947B0"/>
    <w:rsid w:val="00C96051"/>
    <w:rsid w:val="00C9623B"/>
    <w:rsid w:val="00C96D23"/>
    <w:rsid w:val="00CA6B11"/>
    <w:rsid w:val="00CA7483"/>
    <w:rsid w:val="00CA7800"/>
    <w:rsid w:val="00CB47A0"/>
    <w:rsid w:val="00CB5A82"/>
    <w:rsid w:val="00CC0B00"/>
    <w:rsid w:val="00CC5006"/>
    <w:rsid w:val="00CD3549"/>
    <w:rsid w:val="00CD3A99"/>
    <w:rsid w:val="00CD57FA"/>
    <w:rsid w:val="00CD6047"/>
    <w:rsid w:val="00CD6354"/>
    <w:rsid w:val="00CD7378"/>
    <w:rsid w:val="00CE2712"/>
    <w:rsid w:val="00CE371C"/>
    <w:rsid w:val="00CE3D4E"/>
    <w:rsid w:val="00CF2714"/>
    <w:rsid w:val="00CF31D6"/>
    <w:rsid w:val="00CF5EA4"/>
    <w:rsid w:val="00CF6590"/>
    <w:rsid w:val="00CF6F17"/>
    <w:rsid w:val="00D0094E"/>
    <w:rsid w:val="00D02B8A"/>
    <w:rsid w:val="00D107C4"/>
    <w:rsid w:val="00D119C5"/>
    <w:rsid w:val="00D1444B"/>
    <w:rsid w:val="00D17C99"/>
    <w:rsid w:val="00D2131D"/>
    <w:rsid w:val="00D21727"/>
    <w:rsid w:val="00D22379"/>
    <w:rsid w:val="00D24D6D"/>
    <w:rsid w:val="00D25573"/>
    <w:rsid w:val="00D2573F"/>
    <w:rsid w:val="00D324A0"/>
    <w:rsid w:val="00D33C5B"/>
    <w:rsid w:val="00D35F13"/>
    <w:rsid w:val="00D361CA"/>
    <w:rsid w:val="00D369A6"/>
    <w:rsid w:val="00D37834"/>
    <w:rsid w:val="00D379ED"/>
    <w:rsid w:val="00D41871"/>
    <w:rsid w:val="00D5162C"/>
    <w:rsid w:val="00D544EF"/>
    <w:rsid w:val="00D562CA"/>
    <w:rsid w:val="00D5734B"/>
    <w:rsid w:val="00D578DE"/>
    <w:rsid w:val="00D57B1A"/>
    <w:rsid w:val="00D608B1"/>
    <w:rsid w:val="00D6264C"/>
    <w:rsid w:val="00D628DB"/>
    <w:rsid w:val="00D6323A"/>
    <w:rsid w:val="00D6746B"/>
    <w:rsid w:val="00D67ECC"/>
    <w:rsid w:val="00D7648D"/>
    <w:rsid w:val="00D77602"/>
    <w:rsid w:val="00D77DFA"/>
    <w:rsid w:val="00D823F2"/>
    <w:rsid w:val="00D82A11"/>
    <w:rsid w:val="00D83D4C"/>
    <w:rsid w:val="00D855E5"/>
    <w:rsid w:val="00D868ED"/>
    <w:rsid w:val="00D87B08"/>
    <w:rsid w:val="00D900C7"/>
    <w:rsid w:val="00D90BF0"/>
    <w:rsid w:val="00D91AD4"/>
    <w:rsid w:val="00D93A87"/>
    <w:rsid w:val="00D95A9C"/>
    <w:rsid w:val="00D97C3A"/>
    <w:rsid w:val="00DA162C"/>
    <w:rsid w:val="00DA176F"/>
    <w:rsid w:val="00DA1BC5"/>
    <w:rsid w:val="00DA3283"/>
    <w:rsid w:val="00DA7E18"/>
    <w:rsid w:val="00DB05EF"/>
    <w:rsid w:val="00DB1A9B"/>
    <w:rsid w:val="00DB4584"/>
    <w:rsid w:val="00DB45EC"/>
    <w:rsid w:val="00DC0516"/>
    <w:rsid w:val="00DC3810"/>
    <w:rsid w:val="00DC3AF2"/>
    <w:rsid w:val="00DC4756"/>
    <w:rsid w:val="00DC5F1B"/>
    <w:rsid w:val="00DC7FB2"/>
    <w:rsid w:val="00DD2A43"/>
    <w:rsid w:val="00DD2BE0"/>
    <w:rsid w:val="00DD38D8"/>
    <w:rsid w:val="00DD668B"/>
    <w:rsid w:val="00DE0FD5"/>
    <w:rsid w:val="00DE4882"/>
    <w:rsid w:val="00DF3D15"/>
    <w:rsid w:val="00DF48B6"/>
    <w:rsid w:val="00E0149B"/>
    <w:rsid w:val="00E02B50"/>
    <w:rsid w:val="00E033E7"/>
    <w:rsid w:val="00E03A15"/>
    <w:rsid w:val="00E07400"/>
    <w:rsid w:val="00E079B6"/>
    <w:rsid w:val="00E149A6"/>
    <w:rsid w:val="00E150CF"/>
    <w:rsid w:val="00E17EBD"/>
    <w:rsid w:val="00E21011"/>
    <w:rsid w:val="00E21FB6"/>
    <w:rsid w:val="00E23EDA"/>
    <w:rsid w:val="00E2694C"/>
    <w:rsid w:val="00E304B0"/>
    <w:rsid w:val="00E3127A"/>
    <w:rsid w:val="00E32B12"/>
    <w:rsid w:val="00E33F73"/>
    <w:rsid w:val="00E40FBE"/>
    <w:rsid w:val="00E4275A"/>
    <w:rsid w:val="00E43C91"/>
    <w:rsid w:val="00E44AB0"/>
    <w:rsid w:val="00E45496"/>
    <w:rsid w:val="00E45B32"/>
    <w:rsid w:val="00E46304"/>
    <w:rsid w:val="00E50651"/>
    <w:rsid w:val="00E52CB8"/>
    <w:rsid w:val="00E545CB"/>
    <w:rsid w:val="00E554EA"/>
    <w:rsid w:val="00E55827"/>
    <w:rsid w:val="00E568FD"/>
    <w:rsid w:val="00E654A5"/>
    <w:rsid w:val="00E663D1"/>
    <w:rsid w:val="00E67C35"/>
    <w:rsid w:val="00E70BA6"/>
    <w:rsid w:val="00E7389E"/>
    <w:rsid w:val="00E80FBB"/>
    <w:rsid w:val="00E82AA0"/>
    <w:rsid w:val="00E82D7D"/>
    <w:rsid w:val="00E83014"/>
    <w:rsid w:val="00E8379C"/>
    <w:rsid w:val="00E8562F"/>
    <w:rsid w:val="00E90238"/>
    <w:rsid w:val="00E92833"/>
    <w:rsid w:val="00E9287C"/>
    <w:rsid w:val="00E939B2"/>
    <w:rsid w:val="00E941CA"/>
    <w:rsid w:val="00E943D8"/>
    <w:rsid w:val="00E96FA6"/>
    <w:rsid w:val="00E97DF6"/>
    <w:rsid w:val="00EA3CDB"/>
    <w:rsid w:val="00EA7018"/>
    <w:rsid w:val="00EB0CC8"/>
    <w:rsid w:val="00EB10EE"/>
    <w:rsid w:val="00EB445C"/>
    <w:rsid w:val="00EB6DAF"/>
    <w:rsid w:val="00EB7AC4"/>
    <w:rsid w:val="00EB7EC5"/>
    <w:rsid w:val="00EC0243"/>
    <w:rsid w:val="00EC0550"/>
    <w:rsid w:val="00EC198A"/>
    <w:rsid w:val="00EC4096"/>
    <w:rsid w:val="00EC461D"/>
    <w:rsid w:val="00EC758F"/>
    <w:rsid w:val="00EC7CC4"/>
    <w:rsid w:val="00ED0E7A"/>
    <w:rsid w:val="00ED0F28"/>
    <w:rsid w:val="00ED17F3"/>
    <w:rsid w:val="00EE2359"/>
    <w:rsid w:val="00EE2A22"/>
    <w:rsid w:val="00EE6B53"/>
    <w:rsid w:val="00EE6EA3"/>
    <w:rsid w:val="00EF146A"/>
    <w:rsid w:val="00EF2019"/>
    <w:rsid w:val="00EF3000"/>
    <w:rsid w:val="00EF6EFD"/>
    <w:rsid w:val="00EF71DC"/>
    <w:rsid w:val="00EF7958"/>
    <w:rsid w:val="00F02984"/>
    <w:rsid w:val="00F060B4"/>
    <w:rsid w:val="00F135B3"/>
    <w:rsid w:val="00F14C8E"/>
    <w:rsid w:val="00F15993"/>
    <w:rsid w:val="00F15D67"/>
    <w:rsid w:val="00F15EA1"/>
    <w:rsid w:val="00F17C40"/>
    <w:rsid w:val="00F2334A"/>
    <w:rsid w:val="00F236A3"/>
    <w:rsid w:val="00F240A2"/>
    <w:rsid w:val="00F24560"/>
    <w:rsid w:val="00F26D1E"/>
    <w:rsid w:val="00F27146"/>
    <w:rsid w:val="00F2753C"/>
    <w:rsid w:val="00F315FD"/>
    <w:rsid w:val="00F3198B"/>
    <w:rsid w:val="00F33242"/>
    <w:rsid w:val="00F34A0E"/>
    <w:rsid w:val="00F34AC6"/>
    <w:rsid w:val="00F35A89"/>
    <w:rsid w:val="00F36900"/>
    <w:rsid w:val="00F3753A"/>
    <w:rsid w:val="00F37CFD"/>
    <w:rsid w:val="00F403B4"/>
    <w:rsid w:val="00F46693"/>
    <w:rsid w:val="00F51441"/>
    <w:rsid w:val="00F51A1D"/>
    <w:rsid w:val="00F5214A"/>
    <w:rsid w:val="00F535E1"/>
    <w:rsid w:val="00F5445A"/>
    <w:rsid w:val="00F56568"/>
    <w:rsid w:val="00F5752F"/>
    <w:rsid w:val="00F63E70"/>
    <w:rsid w:val="00F645B3"/>
    <w:rsid w:val="00F64772"/>
    <w:rsid w:val="00F64D05"/>
    <w:rsid w:val="00F65144"/>
    <w:rsid w:val="00F677E9"/>
    <w:rsid w:val="00F67C2E"/>
    <w:rsid w:val="00F67CAF"/>
    <w:rsid w:val="00F67D95"/>
    <w:rsid w:val="00F727C5"/>
    <w:rsid w:val="00F740DC"/>
    <w:rsid w:val="00F7421B"/>
    <w:rsid w:val="00F76406"/>
    <w:rsid w:val="00F769E5"/>
    <w:rsid w:val="00F81221"/>
    <w:rsid w:val="00F823E6"/>
    <w:rsid w:val="00F82B63"/>
    <w:rsid w:val="00F84D60"/>
    <w:rsid w:val="00F923DB"/>
    <w:rsid w:val="00F9240B"/>
    <w:rsid w:val="00F92BAC"/>
    <w:rsid w:val="00F92D92"/>
    <w:rsid w:val="00F93D77"/>
    <w:rsid w:val="00F942B6"/>
    <w:rsid w:val="00FA1937"/>
    <w:rsid w:val="00FA25B3"/>
    <w:rsid w:val="00FA317A"/>
    <w:rsid w:val="00FA5FE0"/>
    <w:rsid w:val="00FA6AD0"/>
    <w:rsid w:val="00FB686E"/>
    <w:rsid w:val="00FC058C"/>
    <w:rsid w:val="00FC2B18"/>
    <w:rsid w:val="00FC2C5D"/>
    <w:rsid w:val="00FC4F89"/>
    <w:rsid w:val="00FC5311"/>
    <w:rsid w:val="00FC55E9"/>
    <w:rsid w:val="00FC75C3"/>
    <w:rsid w:val="00FC7F0A"/>
    <w:rsid w:val="00FD320D"/>
    <w:rsid w:val="00FD3739"/>
    <w:rsid w:val="00FE0230"/>
    <w:rsid w:val="00FE0C4D"/>
    <w:rsid w:val="00FE1D8F"/>
    <w:rsid w:val="00FE317E"/>
    <w:rsid w:val="00FE47A3"/>
    <w:rsid w:val="00FE7FB5"/>
    <w:rsid w:val="00FF18AF"/>
    <w:rsid w:val="00FF4513"/>
    <w:rsid w:val="00FF5585"/>
    <w:rsid w:val="00FF55B5"/>
    <w:rsid w:val="00FF718C"/>
    <w:rsid w:val="01B06FDC"/>
    <w:rsid w:val="0249563D"/>
    <w:rsid w:val="029D5640"/>
    <w:rsid w:val="03B9D384"/>
    <w:rsid w:val="06A78DDE"/>
    <w:rsid w:val="074911F1"/>
    <w:rsid w:val="09B0CC42"/>
    <w:rsid w:val="0A48EBA7"/>
    <w:rsid w:val="0B6BC0D6"/>
    <w:rsid w:val="0CA52A1E"/>
    <w:rsid w:val="0CFFD635"/>
    <w:rsid w:val="0E5920BB"/>
    <w:rsid w:val="105F363A"/>
    <w:rsid w:val="12ADC5D8"/>
    <w:rsid w:val="14879149"/>
    <w:rsid w:val="15372F40"/>
    <w:rsid w:val="16C8D932"/>
    <w:rsid w:val="17DBA2A0"/>
    <w:rsid w:val="1807554F"/>
    <w:rsid w:val="1889A72A"/>
    <w:rsid w:val="18953324"/>
    <w:rsid w:val="191C4815"/>
    <w:rsid w:val="1E60FDB6"/>
    <w:rsid w:val="1F2DE463"/>
    <w:rsid w:val="215F14AD"/>
    <w:rsid w:val="21859CA3"/>
    <w:rsid w:val="21A56250"/>
    <w:rsid w:val="221C0EDB"/>
    <w:rsid w:val="225E5C4B"/>
    <w:rsid w:val="22E165BA"/>
    <w:rsid w:val="2343F0FE"/>
    <w:rsid w:val="23C8BB12"/>
    <w:rsid w:val="23EBEE4E"/>
    <w:rsid w:val="268026AA"/>
    <w:rsid w:val="2858AAC2"/>
    <w:rsid w:val="2C0820F2"/>
    <w:rsid w:val="2C12946E"/>
    <w:rsid w:val="2FC61D57"/>
    <w:rsid w:val="30C3D433"/>
    <w:rsid w:val="3213A81F"/>
    <w:rsid w:val="33AE0656"/>
    <w:rsid w:val="345A054B"/>
    <w:rsid w:val="34B2F1B9"/>
    <w:rsid w:val="36D05376"/>
    <w:rsid w:val="36F52C8F"/>
    <w:rsid w:val="37847D49"/>
    <w:rsid w:val="37DBCFD8"/>
    <w:rsid w:val="384E5360"/>
    <w:rsid w:val="38EB70C0"/>
    <w:rsid w:val="3D7DBE2F"/>
    <w:rsid w:val="3DCDCD78"/>
    <w:rsid w:val="3F6EA72F"/>
    <w:rsid w:val="40168353"/>
    <w:rsid w:val="40273357"/>
    <w:rsid w:val="40EC3CB7"/>
    <w:rsid w:val="410A5B73"/>
    <w:rsid w:val="41827A44"/>
    <w:rsid w:val="4380B09B"/>
    <w:rsid w:val="4561E952"/>
    <w:rsid w:val="476AB29F"/>
    <w:rsid w:val="480FF068"/>
    <w:rsid w:val="48FA889C"/>
    <w:rsid w:val="4A370375"/>
    <w:rsid w:val="4B2EF2BC"/>
    <w:rsid w:val="4BB21798"/>
    <w:rsid w:val="4C2F1775"/>
    <w:rsid w:val="4C816848"/>
    <w:rsid w:val="4D73FD4C"/>
    <w:rsid w:val="4DDAE1B3"/>
    <w:rsid w:val="50A7EACB"/>
    <w:rsid w:val="51268999"/>
    <w:rsid w:val="5196A5B9"/>
    <w:rsid w:val="5200149F"/>
    <w:rsid w:val="549BA43E"/>
    <w:rsid w:val="54DCB293"/>
    <w:rsid w:val="551D5D35"/>
    <w:rsid w:val="58139C7A"/>
    <w:rsid w:val="593AD35A"/>
    <w:rsid w:val="59C23022"/>
    <w:rsid w:val="5B9E59C5"/>
    <w:rsid w:val="5E4F8093"/>
    <w:rsid w:val="61070AE5"/>
    <w:rsid w:val="66EDFEB6"/>
    <w:rsid w:val="676F0380"/>
    <w:rsid w:val="685ED9C4"/>
    <w:rsid w:val="6CD72889"/>
    <w:rsid w:val="6D6BB0D9"/>
    <w:rsid w:val="6E9282A6"/>
    <w:rsid w:val="728519B3"/>
    <w:rsid w:val="72A65D7C"/>
    <w:rsid w:val="7308CE48"/>
    <w:rsid w:val="73D01C51"/>
    <w:rsid w:val="73DD7430"/>
    <w:rsid w:val="74723E75"/>
    <w:rsid w:val="74811A40"/>
    <w:rsid w:val="75CBDBA6"/>
    <w:rsid w:val="760F1588"/>
    <w:rsid w:val="7792390E"/>
    <w:rsid w:val="779D957D"/>
    <w:rsid w:val="77C54085"/>
    <w:rsid w:val="78984099"/>
    <w:rsid w:val="79B419F2"/>
    <w:rsid w:val="7A73DD0A"/>
    <w:rsid w:val="7A89A324"/>
    <w:rsid w:val="7BBAEE24"/>
    <w:rsid w:val="7C5DA550"/>
    <w:rsid w:val="7CA9C826"/>
    <w:rsid w:val="7DB5D27F"/>
    <w:rsid w:val="7E8D92F1"/>
    <w:rsid w:val="7E9DF8B3"/>
    <w:rsid w:val="7FC6154E"/>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806800"/>
  <w15:chartTrackingRefBased/>
  <w15:docId w15:val="{379B1899-89D1-A44B-84E7-FEC67533A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62A1"/>
    <w:pPr>
      <w:spacing w:after="0" w:line="240" w:lineRule="auto"/>
    </w:pPr>
    <w:rPr>
      <w:rFonts w:ascii="Times New Roman" w:eastAsia="Times New Roman" w:hAnsi="Times New Roman" w:cs="Times New Roman"/>
      <w:kern w:val="0"/>
      <w:lang w:val="en-GB" w:eastAsia="pl-PL"/>
      <w14:ligatures w14:val="none"/>
    </w:rPr>
  </w:style>
  <w:style w:type="paragraph" w:styleId="Nagwek1">
    <w:name w:val="heading 1"/>
    <w:basedOn w:val="Normalny"/>
    <w:next w:val="Normalny"/>
    <w:link w:val="Nagwek1Znak"/>
    <w:uiPriority w:val="9"/>
    <w:qFormat/>
    <w:rsid w:val="00734F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734F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nhideWhenUsed/>
    <w:qFormat/>
    <w:rsid w:val="00772D34"/>
    <w:pPr>
      <w:keepNext/>
      <w:keepLines/>
      <w:spacing w:before="160" w:after="80"/>
      <w:outlineLvl w:val="2"/>
    </w:pPr>
    <w:rPr>
      <w:rFonts w:asciiTheme="majorHAnsi" w:eastAsiaTheme="majorEastAsia" w:hAnsiTheme="majorHAnsi"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734FC1"/>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734FC1"/>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734FC1"/>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34FC1"/>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34FC1"/>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34FC1"/>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34FC1"/>
    <w:rPr>
      <w:rFonts w:asciiTheme="majorHAnsi" w:eastAsiaTheme="majorEastAsia" w:hAnsiTheme="majorHAnsi" w:cstheme="majorBidi"/>
      <w:color w:val="0F4761" w:themeColor="accent1" w:themeShade="BF"/>
      <w:sz w:val="40"/>
      <w:szCs w:val="40"/>
      <w:lang w:val="en-GB"/>
    </w:rPr>
  </w:style>
  <w:style w:type="character" w:customStyle="1" w:styleId="Nagwek2Znak">
    <w:name w:val="Nagłówek 2 Znak"/>
    <w:basedOn w:val="Domylnaczcionkaakapitu"/>
    <w:link w:val="Nagwek2"/>
    <w:uiPriority w:val="9"/>
    <w:rsid w:val="00734FC1"/>
    <w:rPr>
      <w:rFonts w:asciiTheme="majorHAnsi" w:eastAsiaTheme="majorEastAsia" w:hAnsiTheme="majorHAnsi" w:cstheme="majorBidi"/>
      <w:color w:val="0F4761" w:themeColor="accent1" w:themeShade="BF"/>
      <w:sz w:val="32"/>
      <w:szCs w:val="32"/>
      <w:lang w:val="en-GB"/>
    </w:rPr>
  </w:style>
  <w:style w:type="character" w:customStyle="1" w:styleId="Nagwek3Znak">
    <w:name w:val="Nagłówek 3 Znak"/>
    <w:basedOn w:val="Domylnaczcionkaakapitu"/>
    <w:link w:val="Nagwek3"/>
    <w:uiPriority w:val="9"/>
    <w:rsid w:val="00772D34"/>
    <w:rPr>
      <w:rFonts w:asciiTheme="majorHAnsi" w:eastAsiaTheme="majorEastAsia" w:hAnsiTheme="majorHAnsi" w:cstheme="majorBidi"/>
      <w:color w:val="0F4761" w:themeColor="accent1" w:themeShade="BF"/>
      <w:kern w:val="0"/>
      <w:sz w:val="28"/>
      <w:szCs w:val="28"/>
      <w:lang w:eastAsia="pl-PL"/>
      <w14:ligatures w14:val="none"/>
    </w:rPr>
  </w:style>
  <w:style w:type="character" w:customStyle="1" w:styleId="Nagwek4Znak">
    <w:name w:val="Nagłówek 4 Znak"/>
    <w:basedOn w:val="Domylnaczcionkaakapitu"/>
    <w:link w:val="Nagwek4"/>
    <w:uiPriority w:val="9"/>
    <w:semiHidden/>
    <w:rsid w:val="00734FC1"/>
    <w:rPr>
      <w:rFonts w:eastAsiaTheme="majorEastAsia" w:cstheme="majorBidi"/>
      <w:i/>
      <w:iCs/>
      <w:color w:val="0F4761" w:themeColor="accent1" w:themeShade="BF"/>
      <w:lang w:val="en-GB"/>
    </w:rPr>
  </w:style>
  <w:style w:type="character" w:customStyle="1" w:styleId="Nagwek5Znak">
    <w:name w:val="Nagłówek 5 Znak"/>
    <w:basedOn w:val="Domylnaczcionkaakapitu"/>
    <w:link w:val="Nagwek5"/>
    <w:uiPriority w:val="9"/>
    <w:semiHidden/>
    <w:rsid w:val="00734FC1"/>
    <w:rPr>
      <w:rFonts w:eastAsiaTheme="majorEastAsia" w:cstheme="majorBidi"/>
      <w:color w:val="0F4761" w:themeColor="accent1" w:themeShade="BF"/>
      <w:lang w:val="en-GB"/>
    </w:rPr>
  </w:style>
  <w:style w:type="character" w:customStyle="1" w:styleId="Nagwek6Znak">
    <w:name w:val="Nagłówek 6 Znak"/>
    <w:basedOn w:val="Domylnaczcionkaakapitu"/>
    <w:link w:val="Nagwek6"/>
    <w:uiPriority w:val="9"/>
    <w:semiHidden/>
    <w:rsid w:val="00734FC1"/>
    <w:rPr>
      <w:rFonts w:eastAsiaTheme="majorEastAsia" w:cstheme="majorBidi"/>
      <w:i/>
      <w:iCs/>
      <w:color w:val="595959" w:themeColor="text1" w:themeTint="A6"/>
      <w:lang w:val="en-GB"/>
    </w:rPr>
  </w:style>
  <w:style w:type="character" w:customStyle="1" w:styleId="Nagwek7Znak">
    <w:name w:val="Nagłówek 7 Znak"/>
    <w:basedOn w:val="Domylnaczcionkaakapitu"/>
    <w:link w:val="Nagwek7"/>
    <w:uiPriority w:val="9"/>
    <w:semiHidden/>
    <w:rsid w:val="00734FC1"/>
    <w:rPr>
      <w:rFonts w:eastAsiaTheme="majorEastAsia" w:cstheme="majorBidi"/>
      <w:color w:val="595959" w:themeColor="text1" w:themeTint="A6"/>
      <w:lang w:val="en-GB"/>
    </w:rPr>
  </w:style>
  <w:style w:type="character" w:customStyle="1" w:styleId="Nagwek8Znak">
    <w:name w:val="Nagłówek 8 Znak"/>
    <w:basedOn w:val="Domylnaczcionkaakapitu"/>
    <w:link w:val="Nagwek8"/>
    <w:uiPriority w:val="9"/>
    <w:semiHidden/>
    <w:rsid w:val="00734FC1"/>
    <w:rPr>
      <w:rFonts w:eastAsiaTheme="majorEastAsia" w:cstheme="majorBidi"/>
      <w:i/>
      <w:iCs/>
      <w:color w:val="272727" w:themeColor="text1" w:themeTint="D8"/>
      <w:lang w:val="en-GB"/>
    </w:rPr>
  </w:style>
  <w:style w:type="character" w:customStyle="1" w:styleId="Nagwek9Znak">
    <w:name w:val="Nagłówek 9 Znak"/>
    <w:basedOn w:val="Domylnaczcionkaakapitu"/>
    <w:link w:val="Nagwek9"/>
    <w:uiPriority w:val="9"/>
    <w:semiHidden/>
    <w:rsid w:val="00734FC1"/>
    <w:rPr>
      <w:rFonts w:eastAsiaTheme="majorEastAsia" w:cstheme="majorBidi"/>
      <w:color w:val="272727" w:themeColor="text1" w:themeTint="D8"/>
      <w:lang w:val="en-GB"/>
    </w:rPr>
  </w:style>
  <w:style w:type="paragraph" w:styleId="Tytu">
    <w:name w:val="Title"/>
    <w:basedOn w:val="Normalny"/>
    <w:next w:val="Normalny"/>
    <w:link w:val="TytuZnak"/>
    <w:uiPriority w:val="10"/>
    <w:qFormat/>
    <w:rsid w:val="00734FC1"/>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34FC1"/>
    <w:rPr>
      <w:rFonts w:asciiTheme="majorHAnsi" w:eastAsiaTheme="majorEastAsia" w:hAnsiTheme="majorHAnsi" w:cstheme="majorBidi"/>
      <w:spacing w:val="-10"/>
      <w:kern w:val="28"/>
      <w:sz w:val="56"/>
      <w:szCs w:val="56"/>
      <w:lang w:val="en-GB"/>
    </w:rPr>
  </w:style>
  <w:style w:type="paragraph" w:styleId="Podtytu">
    <w:name w:val="Subtitle"/>
    <w:basedOn w:val="Normalny"/>
    <w:next w:val="Normalny"/>
    <w:link w:val="PodtytuZnak"/>
    <w:uiPriority w:val="11"/>
    <w:qFormat/>
    <w:rsid w:val="00734FC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34FC1"/>
    <w:rPr>
      <w:rFonts w:eastAsiaTheme="majorEastAsia" w:cstheme="majorBidi"/>
      <w:color w:val="595959" w:themeColor="text1" w:themeTint="A6"/>
      <w:spacing w:val="15"/>
      <w:sz w:val="28"/>
      <w:szCs w:val="28"/>
      <w:lang w:val="en-GB"/>
    </w:rPr>
  </w:style>
  <w:style w:type="paragraph" w:styleId="Cytat">
    <w:name w:val="Quote"/>
    <w:basedOn w:val="Normalny"/>
    <w:next w:val="Normalny"/>
    <w:link w:val="CytatZnak"/>
    <w:uiPriority w:val="29"/>
    <w:qFormat/>
    <w:rsid w:val="00734FC1"/>
    <w:pPr>
      <w:spacing w:before="160"/>
      <w:jc w:val="center"/>
    </w:pPr>
    <w:rPr>
      <w:i/>
      <w:iCs/>
      <w:color w:val="404040" w:themeColor="text1" w:themeTint="BF"/>
    </w:rPr>
  </w:style>
  <w:style w:type="character" w:customStyle="1" w:styleId="CytatZnak">
    <w:name w:val="Cytat Znak"/>
    <w:basedOn w:val="Domylnaczcionkaakapitu"/>
    <w:link w:val="Cytat"/>
    <w:uiPriority w:val="29"/>
    <w:rsid w:val="00734FC1"/>
    <w:rPr>
      <w:i/>
      <w:iCs/>
      <w:color w:val="404040" w:themeColor="text1" w:themeTint="BF"/>
      <w:lang w:val="en-GB"/>
    </w:rPr>
  </w:style>
  <w:style w:type="paragraph" w:styleId="Akapitzlist">
    <w:name w:val="List Paragraph"/>
    <w:basedOn w:val="Normalny"/>
    <w:uiPriority w:val="34"/>
    <w:qFormat/>
    <w:rsid w:val="00734FC1"/>
    <w:pPr>
      <w:ind w:left="720"/>
      <w:contextualSpacing/>
    </w:pPr>
  </w:style>
  <w:style w:type="character" w:styleId="Wyrnienieintensywne">
    <w:name w:val="Intense Emphasis"/>
    <w:basedOn w:val="Domylnaczcionkaakapitu"/>
    <w:uiPriority w:val="21"/>
    <w:qFormat/>
    <w:rsid w:val="00734FC1"/>
    <w:rPr>
      <w:i/>
      <w:iCs/>
      <w:color w:val="0F4761" w:themeColor="accent1" w:themeShade="BF"/>
    </w:rPr>
  </w:style>
  <w:style w:type="paragraph" w:styleId="Cytatintensywny">
    <w:name w:val="Intense Quote"/>
    <w:basedOn w:val="Normalny"/>
    <w:next w:val="Normalny"/>
    <w:link w:val="CytatintensywnyZnak"/>
    <w:uiPriority w:val="30"/>
    <w:qFormat/>
    <w:rsid w:val="00734F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734FC1"/>
    <w:rPr>
      <w:i/>
      <w:iCs/>
      <w:color w:val="0F4761" w:themeColor="accent1" w:themeShade="BF"/>
      <w:lang w:val="en-GB"/>
    </w:rPr>
  </w:style>
  <w:style w:type="character" w:styleId="Odwoanieintensywne">
    <w:name w:val="Intense Reference"/>
    <w:basedOn w:val="Domylnaczcionkaakapitu"/>
    <w:uiPriority w:val="32"/>
    <w:qFormat/>
    <w:rsid w:val="00734FC1"/>
    <w:rPr>
      <w:b/>
      <w:bCs/>
      <w:smallCaps/>
      <w:color w:val="0F4761" w:themeColor="accent1" w:themeShade="BF"/>
      <w:spacing w:val="5"/>
    </w:rPr>
  </w:style>
  <w:style w:type="paragraph" w:styleId="NormalnyWeb">
    <w:name w:val="Normal (Web)"/>
    <w:basedOn w:val="Normalny"/>
    <w:uiPriority w:val="99"/>
    <w:unhideWhenUsed/>
    <w:rsid w:val="00BA2796"/>
    <w:pPr>
      <w:spacing w:before="100" w:beforeAutospacing="1" w:after="100" w:afterAutospacing="1"/>
    </w:pPr>
    <w:rPr>
      <w:rFonts w:ascii="Georgia" w:eastAsia="SimSun" w:hAnsi="Georgia"/>
      <w:color w:val="000000"/>
      <w:sz w:val="21"/>
      <w:szCs w:val="21"/>
      <w:lang w:eastAsia="zh-CN"/>
    </w:rPr>
  </w:style>
  <w:style w:type="paragraph" w:styleId="Nagwek">
    <w:name w:val="header"/>
    <w:basedOn w:val="Normalny"/>
    <w:link w:val="NagwekZnak"/>
    <w:uiPriority w:val="99"/>
    <w:unhideWhenUsed/>
    <w:rsid w:val="00BA2796"/>
    <w:pPr>
      <w:tabs>
        <w:tab w:val="center" w:pos="4680"/>
        <w:tab w:val="right" w:pos="9360"/>
      </w:tabs>
    </w:pPr>
  </w:style>
  <w:style w:type="character" w:customStyle="1" w:styleId="NagwekZnak">
    <w:name w:val="Nagłówek Znak"/>
    <w:basedOn w:val="Domylnaczcionkaakapitu"/>
    <w:link w:val="Nagwek"/>
    <w:uiPriority w:val="99"/>
    <w:rsid w:val="00BA2796"/>
    <w:rPr>
      <w:kern w:val="0"/>
      <w:sz w:val="22"/>
      <w:szCs w:val="22"/>
      <w:lang w:val="en-US"/>
      <w14:ligatures w14:val="none"/>
    </w:rPr>
  </w:style>
  <w:style w:type="paragraph" w:styleId="Stopka">
    <w:name w:val="footer"/>
    <w:basedOn w:val="Normalny"/>
    <w:link w:val="StopkaZnak"/>
    <w:uiPriority w:val="99"/>
    <w:unhideWhenUsed/>
    <w:rsid w:val="00BA2796"/>
    <w:pPr>
      <w:tabs>
        <w:tab w:val="center" w:pos="4680"/>
        <w:tab w:val="right" w:pos="9360"/>
      </w:tabs>
    </w:pPr>
  </w:style>
  <w:style w:type="character" w:customStyle="1" w:styleId="StopkaZnak">
    <w:name w:val="Stopka Znak"/>
    <w:basedOn w:val="Domylnaczcionkaakapitu"/>
    <w:link w:val="Stopka"/>
    <w:uiPriority w:val="99"/>
    <w:rsid w:val="00BA2796"/>
    <w:rPr>
      <w:kern w:val="0"/>
      <w:sz w:val="22"/>
      <w:szCs w:val="22"/>
      <w:lang w:val="en-US"/>
      <w14:ligatures w14:val="none"/>
    </w:rPr>
  </w:style>
  <w:style w:type="character" w:styleId="Numerstrony">
    <w:name w:val="page number"/>
    <w:basedOn w:val="Domylnaczcionkaakapitu"/>
    <w:uiPriority w:val="99"/>
    <w:semiHidden/>
    <w:unhideWhenUsed/>
    <w:rsid w:val="00AC74DD"/>
  </w:style>
  <w:style w:type="paragraph" w:styleId="Tekstprzypisudolnego">
    <w:name w:val="footnote text"/>
    <w:basedOn w:val="Normalny"/>
    <w:link w:val="TekstprzypisudolnegoZnak"/>
    <w:uiPriority w:val="99"/>
    <w:semiHidden/>
    <w:unhideWhenUsed/>
    <w:rsid w:val="0022751C"/>
    <w:rPr>
      <w:sz w:val="20"/>
      <w:szCs w:val="20"/>
    </w:rPr>
  </w:style>
  <w:style w:type="character" w:customStyle="1" w:styleId="TekstprzypisudolnegoZnak">
    <w:name w:val="Tekst przypisu dolnego Znak"/>
    <w:basedOn w:val="Domylnaczcionkaakapitu"/>
    <w:link w:val="Tekstprzypisudolnego"/>
    <w:uiPriority w:val="99"/>
    <w:semiHidden/>
    <w:rsid w:val="0022751C"/>
    <w:rPr>
      <w:kern w:val="0"/>
      <w:sz w:val="20"/>
      <w:szCs w:val="20"/>
      <w:lang w:val="en-GB"/>
      <w14:ligatures w14:val="none"/>
    </w:rPr>
  </w:style>
  <w:style w:type="character" w:styleId="Odwoanieprzypisudolnego">
    <w:name w:val="footnote reference"/>
    <w:basedOn w:val="Domylnaczcionkaakapitu"/>
    <w:uiPriority w:val="99"/>
    <w:semiHidden/>
    <w:unhideWhenUsed/>
    <w:rsid w:val="0022751C"/>
    <w:rPr>
      <w:vertAlign w:val="superscript"/>
    </w:rPr>
  </w:style>
  <w:style w:type="paragraph" w:styleId="Bibliografia">
    <w:name w:val="Bibliography"/>
    <w:basedOn w:val="Normalny"/>
    <w:next w:val="Normalny"/>
    <w:uiPriority w:val="37"/>
    <w:unhideWhenUsed/>
    <w:rsid w:val="0022751C"/>
    <w:pPr>
      <w:spacing w:after="240"/>
      <w:ind w:left="720" w:hanging="720"/>
    </w:pPr>
  </w:style>
  <w:style w:type="paragraph" w:styleId="Legenda">
    <w:name w:val="caption"/>
    <w:basedOn w:val="Normalny"/>
    <w:next w:val="Normalny"/>
    <w:uiPriority w:val="35"/>
    <w:unhideWhenUsed/>
    <w:qFormat/>
    <w:rsid w:val="00F15993"/>
    <w:pPr>
      <w:spacing w:after="200"/>
    </w:pPr>
    <w:rPr>
      <w:i/>
      <w:iCs/>
      <w:color w:val="0E2841" w:themeColor="text2"/>
      <w:sz w:val="18"/>
      <w:szCs w:val="18"/>
    </w:rPr>
  </w:style>
  <w:style w:type="table" w:styleId="Tabela-Siatka">
    <w:name w:val="Table Grid"/>
    <w:basedOn w:val="Standardowy"/>
    <w:uiPriority w:val="39"/>
    <w:rsid w:val="008F4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nhideWhenUsed/>
    <w:rsid w:val="00351815"/>
    <w:rPr>
      <w:color w:val="0000FF"/>
      <w:u w:val="single"/>
    </w:rPr>
  </w:style>
  <w:style w:type="character" w:styleId="UyteHipercze">
    <w:name w:val="FollowedHyperlink"/>
    <w:basedOn w:val="Domylnaczcionkaakapitu"/>
    <w:uiPriority w:val="99"/>
    <w:semiHidden/>
    <w:unhideWhenUsed/>
    <w:rsid w:val="00B04A4A"/>
    <w:rPr>
      <w:color w:val="96607D" w:themeColor="followedHyperlink"/>
      <w:u w:val="single"/>
    </w:rPr>
  </w:style>
  <w:style w:type="character" w:styleId="Nierozpoznanawzmianka">
    <w:name w:val="Unresolved Mention"/>
    <w:basedOn w:val="Domylnaczcionkaakapitu"/>
    <w:uiPriority w:val="99"/>
    <w:semiHidden/>
    <w:unhideWhenUsed/>
    <w:rsid w:val="00B04A4A"/>
    <w:rPr>
      <w:color w:val="605E5C"/>
      <w:shd w:val="clear" w:color="auto" w:fill="E1DFDD"/>
    </w:rPr>
  </w:style>
  <w:style w:type="character" w:styleId="Odwoaniedokomentarza">
    <w:name w:val="annotation reference"/>
    <w:basedOn w:val="Domylnaczcionkaakapitu"/>
    <w:uiPriority w:val="99"/>
    <w:semiHidden/>
    <w:unhideWhenUsed/>
    <w:rsid w:val="00A85A2E"/>
    <w:rPr>
      <w:sz w:val="16"/>
      <w:szCs w:val="16"/>
    </w:rPr>
  </w:style>
  <w:style w:type="paragraph" w:styleId="Tekstkomentarza">
    <w:name w:val="annotation text"/>
    <w:basedOn w:val="Normalny"/>
    <w:link w:val="TekstkomentarzaZnak"/>
    <w:uiPriority w:val="99"/>
    <w:semiHidden/>
    <w:unhideWhenUsed/>
    <w:rsid w:val="00A85A2E"/>
    <w:rPr>
      <w:sz w:val="20"/>
      <w:szCs w:val="20"/>
    </w:rPr>
  </w:style>
  <w:style w:type="character" w:customStyle="1" w:styleId="TekstkomentarzaZnak">
    <w:name w:val="Tekst komentarza Znak"/>
    <w:basedOn w:val="Domylnaczcionkaakapitu"/>
    <w:link w:val="Tekstkomentarza"/>
    <w:uiPriority w:val="99"/>
    <w:semiHidden/>
    <w:rsid w:val="00A85A2E"/>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EC758F"/>
    <w:rPr>
      <w:b/>
      <w:bCs/>
    </w:rPr>
  </w:style>
  <w:style w:type="character" w:customStyle="1" w:styleId="TematkomentarzaZnak">
    <w:name w:val="Temat komentarza Znak"/>
    <w:basedOn w:val="TekstkomentarzaZnak"/>
    <w:link w:val="Tematkomentarza"/>
    <w:uiPriority w:val="99"/>
    <w:semiHidden/>
    <w:rsid w:val="00EC758F"/>
    <w:rPr>
      <w:rFonts w:ascii="Times New Roman" w:eastAsia="Times New Roman" w:hAnsi="Times New Roman" w:cs="Times New Roman"/>
      <w:b/>
      <w:bCs/>
      <w:kern w:val="0"/>
      <w:sz w:val="20"/>
      <w:szCs w:val="20"/>
      <w:lang w:val="en-GB"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footer" Target="footer2.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mailto:n.campion@uwtsd.ac.uk"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jpeg"/><Relationship Id="rId10" Type="http://schemas.openxmlformats.org/officeDocument/2006/relationships/chart" Target="charts/chart1.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22032_student_uwtsd_ac_uk/Documents/RCC-ass-2/all_answers_Excel_final_20260417.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522032_student_uwtsd_ac_uk/Documents/RCC-ass-2/all_answers_Excel_final_20260417.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522032_student_uwtsd_ac_uk/Documents/RCC-ass-2/all_answers_Excel_final_20260417.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522032_student_uwtsd_ac_uk/Documents/RCC-ass-2/all_answers_Excel_final_20260417.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522032_student_uwtsd_ac_uk/Documents/RCC-ass-2/all_answers_Excel_final_20260417.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522032_student_uwtsd_ac_uk/Documents/RCC-ass-2/all_answers_Excel_final_20260417.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pl-PL" sz="900"/>
              <a:t>To what extent do you personally believe in astrology?</a:t>
            </a:r>
          </a:p>
        </c:rich>
      </c:tx>
      <c:overlay val="1"/>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title>
    <c:autoTitleDeleted val="0"/>
    <c:plotArea>
      <c:layout>
        <c:manualLayout>
          <c:layoutTarget val="inner"/>
          <c:xMode val="edge"/>
          <c:yMode val="edge"/>
          <c:x val="0.28328329216814518"/>
          <c:y val="0.16248329158569871"/>
          <c:w val="0.42669552497136642"/>
          <c:h val="0.5615824412818583"/>
        </c:manualLayout>
      </c:layout>
      <c:pieChart>
        <c:varyColors val="1"/>
        <c:ser>
          <c:idx val="1"/>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5D2-D047-9025-571BC916408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5D2-D047-9025-571BC916408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5D2-D047-9025-571BC916408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5D2-D047-9025-571BC916408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5D2-D047-9025-571BC9164089}"/>
              </c:ext>
            </c:extLst>
          </c:dPt>
          <c:dLbls>
            <c:spPr>
              <a:noFill/>
              <a:ln>
                <a:noFill/>
              </a:ln>
              <a:effectLst/>
            </c:spPr>
            <c:txPr>
              <a:bodyPr rot="0" spcFirstLastPara="1" vertOverflow="ellipsis" vert="horz" wrap="square" anchor="ctr" anchorCtr="1"/>
              <a:lstStyle/>
              <a:p>
                <a:pPr>
                  <a:defRPr sz="700" b="0" i="0" u="none" strike="noStrike" kern="1200" baseline="0">
                    <a:solidFill>
                      <a:schemeClr val="bg1"/>
                    </a:solidFill>
                    <a:latin typeface="Arial" panose="020B0604020202020204" pitchFamily="34" charset="0"/>
                    <a:ea typeface="+mn-ea"/>
                    <a:cs typeface="Arial" panose="020B0604020202020204" pitchFamily="34" charset="0"/>
                  </a:defRPr>
                </a:pPr>
                <a:endParaRPr lang="pl-PL"/>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Arkusz4!$C$87:$G$87</c:f>
              <c:strCache>
                <c:ptCount val="5"/>
                <c:pt idx="0">
                  <c:v>Neither believe nor disbelieve</c:v>
                </c:pt>
                <c:pt idx="1">
                  <c:v>No opinion</c:v>
                </c:pt>
                <c:pt idx="2">
                  <c:v>Not at all</c:v>
                </c:pt>
                <c:pt idx="3">
                  <c:v>Slightly</c:v>
                </c:pt>
                <c:pt idx="4">
                  <c:v>Strongly</c:v>
                </c:pt>
              </c:strCache>
            </c:strRef>
          </c:cat>
          <c:val>
            <c:numRef>
              <c:f>Arkusz4!$C$88:$G$88</c:f>
              <c:numCache>
                <c:formatCode>General</c:formatCode>
                <c:ptCount val="5"/>
                <c:pt idx="0">
                  <c:v>4</c:v>
                </c:pt>
                <c:pt idx="1">
                  <c:v>2</c:v>
                </c:pt>
                <c:pt idx="2">
                  <c:v>21</c:v>
                </c:pt>
                <c:pt idx="3">
                  <c:v>6</c:v>
                </c:pt>
                <c:pt idx="4">
                  <c:v>2</c:v>
                </c:pt>
              </c:numCache>
            </c:numRef>
          </c:val>
          <c:extLst>
            <c:ext xmlns:c16="http://schemas.microsoft.com/office/drawing/2014/chart" uri="{C3380CC4-5D6E-409C-BE32-E72D297353CC}">
              <c16:uniqueId val="{0000000A-75D2-D047-9025-571BC916408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
          <c:y val="0.77911375200781796"/>
          <c:w val="1"/>
          <c:h val="0.22088624799218215"/>
        </c:manualLayout>
      </c:layout>
      <c:overlay val="0"/>
      <c:spPr>
        <a:noFill/>
        <a:ln>
          <a:noFill/>
        </a:ln>
        <a:effectLst/>
      </c:spPr>
      <c:txPr>
        <a:bodyPr rot="0" spcFirstLastPara="1" vertOverflow="ellipsis" vert="horz" wrap="square" anchor="t" anchorCtr="0"/>
        <a:lstStyle/>
        <a:p>
          <a:pPr rtl="0">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lumMod val="95000"/>
      </a:schemeClr>
    </a:solidFill>
    <a:ln w="9525" cap="flat" cmpd="sng" algn="ctr">
      <a:solidFill>
        <a:schemeClr val="tx1">
          <a:lumMod val="15000"/>
          <a:lumOff val="85000"/>
        </a:schemeClr>
      </a:solidFill>
      <a:round/>
    </a:ln>
    <a:effectLst/>
  </c:spPr>
  <c:txPr>
    <a:bodyPr/>
    <a:lstStyle/>
    <a:p>
      <a:pPr>
        <a:defRPr sz="700">
          <a:latin typeface="Arial" panose="020B0604020202020204" pitchFamily="34" charset="0"/>
          <a:cs typeface="Arial" panose="020B0604020202020204" pitchFamily="34" charset="0"/>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pl-PL" sz="900"/>
              <a:t>How often you read horoscope columns and how seriously you take them?</a:t>
            </a:r>
          </a:p>
        </c:rich>
      </c:tx>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title>
    <c:autoTitleDeleted val="0"/>
    <c:plotArea>
      <c:layout/>
      <c:barChart>
        <c:barDir val="col"/>
        <c:grouping val="clustered"/>
        <c:varyColors val="0"/>
        <c:ser>
          <c:idx val="0"/>
          <c:order val="0"/>
          <c:tx>
            <c:strRef>
              <c:f>Arkusz4!$B$117</c:f>
              <c:strCache>
                <c:ptCount val="1"/>
                <c:pt idx="0">
                  <c:v>Not at all</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Arkusz4!$C$116:$E$116</c:f>
              <c:strCache>
                <c:ptCount val="3"/>
                <c:pt idx="0">
                  <c:v>Once a month</c:v>
                </c:pt>
                <c:pt idx="1">
                  <c:v>Less often</c:v>
                </c:pt>
                <c:pt idx="2">
                  <c:v>Never</c:v>
                </c:pt>
              </c:strCache>
            </c:strRef>
          </c:cat>
          <c:val>
            <c:numRef>
              <c:f>Arkusz4!$C$117:$E$117</c:f>
              <c:numCache>
                <c:formatCode>General</c:formatCode>
                <c:ptCount val="3"/>
                <c:pt idx="1">
                  <c:v>9</c:v>
                </c:pt>
                <c:pt idx="2">
                  <c:v>17</c:v>
                </c:pt>
              </c:numCache>
            </c:numRef>
          </c:val>
          <c:extLst>
            <c:ext xmlns:c16="http://schemas.microsoft.com/office/drawing/2014/chart" uri="{C3380CC4-5D6E-409C-BE32-E72D297353CC}">
              <c16:uniqueId val="{00000000-4511-1145-B329-5A8EEB67BF2D}"/>
            </c:ext>
          </c:extLst>
        </c:ser>
        <c:ser>
          <c:idx val="1"/>
          <c:order val="1"/>
          <c:tx>
            <c:strRef>
              <c:f>Arkusz4!$B$118</c:f>
              <c:strCache>
                <c:ptCount val="1"/>
                <c:pt idx="0">
                  <c:v>Not very serious</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Arkusz4!$C$116:$E$116</c:f>
              <c:strCache>
                <c:ptCount val="3"/>
                <c:pt idx="0">
                  <c:v>Once a month</c:v>
                </c:pt>
                <c:pt idx="1">
                  <c:v>Less often</c:v>
                </c:pt>
                <c:pt idx="2">
                  <c:v>Never</c:v>
                </c:pt>
              </c:strCache>
            </c:strRef>
          </c:cat>
          <c:val>
            <c:numRef>
              <c:f>Arkusz4!$C$118:$E$118</c:f>
              <c:numCache>
                <c:formatCode>General</c:formatCode>
                <c:ptCount val="3"/>
                <c:pt idx="0">
                  <c:v>2</c:v>
                </c:pt>
                <c:pt idx="1">
                  <c:v>4</c:v>
                </c:pt>
                <c:pt idx="2">
                  <c:v>3</c:v>
                </c:pt>
              </c:numCache>
            </c:numRef>
          </c:val>
          <c:extLst>
            <c:ext xmlns:c16="http://schemas.microsoft.com/office/drawing/2014/chart" uri="{C3380CC4-5D6E-409C-BE32-E72D297353CC}">
              <c16:uniqueId val="{00000001-4511-1145-B329-5A8EEB67BF2D}"/>
            </c:ext>
          </c:extLst>
        </c:ser>
        <c:dLbls>
          <c:dLblPos val="outEnd"/>
          <c:showLegendKey val="0"/>
          <c:showVal val="1"/>
          <c:showCatName val="0"/>
          <c:showSerName val="0"/>
          <c:showPercent val="0"/>
          <c:showBubbleSize val="0"/>
        </c:dLbls>
        <c:gapWidth val="150"/>
        <c:axId val="1549859711"/>
        <c:axId val="1549853439"/>
      </c:barChart>
      <c:catAx>
        <c:axId val="15498597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1549853439"/>
        <c:crosses val="autoZero"/>
        <c:auto val="1"/>
        <c:lblAlgn val="ctr"/>
        <c:lblOffset val="100"/>
        <c:noMultiLvlLbl val="0"/>
      </c:catAx>
      <c:valAx>
        <c:axId val="15498534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1549859711"/>
        <c:crosses val="autoZero"/>
        <c:crossBetween val="between"/>
        <c:majorUnit val="5"/>
        <c:minorUnit val="5"/>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lumMod val="95000"/>
      </a:schemeClr>
    </a:solidFill>
    <a:ln w="9525" cap="flat" cmpd="sng" algn="ctr">
      <a:solidFill>
        <a:schemeClr val="tx1">
          <a:lumMod val="15000"/>
          <a:lumOff val="85000"/>
        </a:schemeClr>
      </a:solidFill>
      <a:round/>
    </a:ln>
    <a:effectLst/>
  </c:spPr>
  <c:txPr>
    <a:bodyPr/>
    <a:lstStyle/>
    <a:p>
      <a:pPr>
        <a:defRPr sz="700">
          <a:latin typeface="Arial" panose="020B0604020202020204" pitchFamily="34" charset="0"/>
          <a:cs typeface="Arial" panose="020B0604020202020204" pitchFamily="34" charset="0"/>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pl-PL" sz="900"/>
              <a:t>Kinds</a:t>
            </a:r>
            <a:r>
              <a:rPr lang="pl-PL" sz="900" baseline="0"/>
              <a:t> of attitudes among IT employees</a:t>
            </a:r>
            <a:endParaRPr lang="pl-PL" sz="900"/>
          </a:p>
        </c:rich>
      </c:tx>
      <c:overlay val="1"/>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title>
    <c:autoTitleDeleted val="0"/>
    <c:plotArea>
      <c:layout>
        <c:manualLayout>
          <c:layoutTarget val="inner"/>
          <c:xMode val="edge"/>
          <c:yMode val="edge"/>
          <c:x val="0.27323227236959569"/>
          <c:y val="0.1463957764591747"/>
          <c:w val="0.46032284659409978"/>
          <c:h val="0.60844392301965111"/>
        </c:manualLayout>
      </c:layout>
      <c:pieChart>
        <c:varyColors val="1"/>
        <c:ser>
          <c:idx val="1"/>
          <c:order val="0"/>
          <c:tx>
            <c:strRef>
              <c:f>Arkusz4!$K$198</c:f>
              <c:strCache>
                <c:ptCount val="1"/>
                <c:pt idx="0">
                  <c:v>Quantity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095-F94C-9E25-042445DB68E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095-F94C-9E25-042445DB68E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095-F94C-9E25-042445DB68E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095-F94C-9E25-042445DB68E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095-F94C-9E25-042445DB68E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4095-F94C-9E25-042445DB68E1}"/>
              </c:ext>
            </c:extLst>
          </c:dPt>
          <c:dLbls>
            <c:spPr>
              <a:noFill/>
              <a:ln>
                <a:noFill/>
              </a:ln>
              <a:effectLst/>
            </c:spPr>
            <c:txPr>
              <a:bodyPr rot="0" spcFirstLastPara="1" vertOverflow="ellipsis" vert="horz" wrap="square" anchor="ctr" anchorCtr="1"/>
              <a:lstStyle/>
              <a:p>
                <a:pPr>
                  <a:defRPr sz="700" b="0" i="0" u="none" strike="noStrike" kern="1200" baseline="0">
                    <a:solidFill>
                      <a:schemeClr val="bg1"/>
                    </a:solidFill>
                    <a:latin typeface="Arial" panose="020B0604020202020204" pitchFamily="34" charset="0"/>
                    <a:ea typeface="+mn-ea"/>
                    <a:cs typeface="Arial" panose="020B0604020202020204" pitchFamily="34" charset="0"/>
                  </a:defRPr>
                </a:pPr>
                <a:endParaRPr lang="pl-PL"/>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Arkusz4!$J$199:$J$204</c:f>
              <c:strCache>
                <c:ptCount val="6"/>
                <c:pt idx="0">
                  <c:v>Negative</c:v>
                </c:pt>
                <c:pt idx="1">
                  <c:v>No opinion/hard to say</c:v>
                </c:pt>
                <c:pt idx="2">
                  <c:v>Do not believe</c:v>
                </c:pt>
                <c:pt idx="3">
                  <c:v>Sceptic</c:v>
                </c:pt>
                <c:pt idx="4">
                  <c:v>Not serious/silly</c:v>
                </c:pt>
                <c:pt idx="5">
                  <c:v>No answer</c:v>
                </c:pt>
              </c:strCache>
            </c:strRef>
          </c:cat>
          <c:val>
            <c:numRef>
              <c:f>Arkusz4!$K$199:$K$204</c:f>
              <c:numCache>
                <c:formatCode>General</c:formatCode>
                <c:ptCount val="6"/>
                <c:pt idx="0">
                  <c:v>4</c:v>
                </c:pt>
                <c:pt idx="1">
                  <c:v>2</c:v>
                </c:pt>
                <c:pt idx="2">
                  <c:v>6</c:v>
                </c:pt>
                <c:pt idx="3">
                  <c:v>13</c:v>
                </c:pt>
                <c:pt idx="4">
                  <c:v>9</c:v>
                </c:pt>
                <c:pt idx="5">
                  <c:v>1</c:v>
                </c:pt>
              </c:numCache>
            </c:numRef>
          </c:val>
          <c:extLst>
            <c:ext xmlns:c16="http://schemas.microsoft.com/office/drawing/2014/chart" uri="{C3380CC4-5D6E-409C-BE32-E72D297353CC}">
              <c16:uniqueId val="{0000000C-4095-F94C-9E25-042445DB68E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9.7874715584678196E-4"/>
          <c:y val="0.75776763470386066"/>
          <c:w val="0.99804216430457571"/>
          <c:h val="0.20264147120178108"/>
        </c:manualLayout>
      </c:layout>
      <c:overlay val="0"/>
      <c:spPr>
        <a:noFill/>
        <a:ln>
          <a:noFill/>
        </a:ln>
        <a:effectLst/>
      </c:spPr>
      <c:txPr>
        <a:bodyPr rot="0" spcFirstLastPara="1" vertOverflow="ellipsis" vert="horz" wrap="square" anchor="t" anchorCtr="0"/>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lumMod val="95000"/>
      </a:schemeClr>
    </a:solidFill>
    <a:ln w="9525" cap="flat" cmpd="sng" algn="ctr">
      <a:solidFill>
        <a:schemeClr val="tx1">
          <a:lumMod val="15000"/>
          <a:lumOff val="85000"/>
        </a:schemeClr>
      </a:solidFill>
      <a:round/>
    </a:ln>
    <a:effectLst/>
  </c:spPr>
  <c:txPr>
    <a:bodyPr/>
    <a:lstStyle/>
    <a:p>
      <a:pPr>
        <a:defRPr sz="700">
          <a:latin typeface="Arial" panose="020B0604020202020204" pitchFamily="34" charset="0"/>
          <a:cs typeface="Arial" panose="020B0604020202020204" pitchFamily="34" charset="0"/>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4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pl-PL"/>
              <a:t>To what extent do you personally believe in astrology? for education level</a:t>
            </a:r>
          </a:p>
        </c:rich>
      </c:tx>
      <c:overlay val="0"/>
      <c:spPr>
        <a:noFill/>
        <a:ln>
          <a:noFill/>
        </a:ln>
        <a:effectLst/>
      </c:spPr>
      <c:txPr>
        <a:bodyPr rot="0" spcFirstLastPara="1" vertOverflow="ellipsis" vert="horz" wrap="square" anchor="ctr" anchorCtr="1"/>
        <a:lstStyle/>
        <a:p>
          <a:pPr>
            <a:defRPr sz="84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title>
    <c:autoTitleDeleted val="0"/>
    <c:plotArea>
      <c:layout/>
      <c:barChart>
        <c:barDir val="col"/>
        <c:grouping val="clustered"/>
        <c:varyColors val="0"/>
        <c:ser>
          <c:idx val="1"/>
          <c:order val="0"/>
          <c:tx>
            <c:strRef>
              <c:f>Arkusz4!$B$177</c:f>
              <c:strCache>
                <c:ptCount val="1"/>
                <c:pt idx="0">
                  <c:v>Tertiary education / Higher education</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Arkusz4!$C$176:$G$176</c:f>
              <c:strCache>
                <c:ptCount val="5"/>
                <c:pt idx="0">
                  <c:v>Neither believe nor disbelieve</c:v>
                </c:pt>
                <c:pt idx="1">
                  <c:v>No opinion</c:v>
                </c:pt>
                <c:pt idx="2">
                  <c:v>Not at all</c:v>
                </c:pt>
                <c:pt idx="3">
                  <c:v>Slightly</c:v>
                </c:pt>
                <c:pt idx="4">
                  <c:v>Strongly</c:v>
                </c:pt>
              </c:strCache>
            </c:strRef>
          </c:cat>
          <c:val>
            <c:numRef>
              <c:f>Arkusz4!$C$177:$G$177</c:f>
              <c:numCache>
                <c:formatCode>General</c:formatCode>
                <c:ptCount val="5"/>
                <c:pt idx="0">
                  <c:v>2</c:v>
                </c:pt>
                <c:pt idx="1">
                  <c:v>2</c:v>
                </c:pt>
                <c:pt idx="2">
                  <c:v>17</c:v>
                </c:pt>
                <c:pt idx="3">
                  <c:v>5</c:v>
                </c:pt>
                <c:pt idx="4">
                  <c:v>2</c:v>
                </c:pt>
              </c:numCache>
            </c:numRef>
          </c:val>
          <c:extLst>
            <c:ext xmlns:c16="http://schemas.microsoft.com/office/drawing/2014/chart" uri="{C3380CC4-5D6E-409C-BE32-E72D297353CC}">
              <c16:uniqueId val="{00000000-8CC0-954B-A5CA-68F4036A2857}"/>
            </c:ext>
          </c:extLst>
        </c:ser>
        <c:ser>
          <c:idx val="2"/>
          <c:order val="1"/>
          <c:tx>
            <c:strRef>
              <c:f>Arkusz4!$B$178</c:f>
              <c:strCache>
                <c:ptCount val="1"/>
                <c:pt idx="0">
                  <c:v>Upper secondary</c:v>
                </c:pt>
              </c:strCache>
            </c:strRef>
          </c:tx>
          <c:spPr>
            <a:solidFill>
              <a:schemeClr val="accent3"/>
            </a:solidFill>
            <a:ln>
              <a:noFill/>
            </a:ln>
            <a:effectLst/>
          </c:spPr>
          <c:invertIfNegative val="0"/>
          <c:dLbls>
            <c:dLbl>
              <c:idx val="2"/>
              <c:tx>
                <c:rich>
                  <a:bodyPr/>
                  <a:lstStyle/>
                  <a:p>
                    <a:fld id="{F9D4FC4E-C235-DA4A-AE82-FB0D10036E56}" type="VALUE">
                      <a:rPr lang="en-US">
                        <a:solidFill>
                          <a:schemeClr val="tx1"/>
                        </a:solidFill>
                      </a:rPr>
                      <a:pPr/>
                      <a:t>[WARTOŚĆ]</a:t>
                    </a:fld>
                    <a:endParaRPr lang="pl-PL"/>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8CC0-954B-A5CA-68F4036A2857}"/>
                </c:ext>
              </c:extLst>
            </c:dLbl>
            <c:spPr>
              <a:noFill/>
              <a:ln>
                <a:noFill/>
              </a:ln>
              <a:effectLst/>
            </c:spPr>
            <c:txPr>
              <a:bodyPr rot="0" spcFirstLastPara="1" vertOverflow="ellipsis" vert="horz" wrap="square" anchor="ctr" anchorCtr="1"/>
              <a:lstStyle/>
              <a:p>
                <a:pPr>
                  <a:defRPr sz="700" b="0" i="0" u="none" strike="noStrike" kern="1200" baseline="0">
                    <a:solidFill>
                      <a:schemeClr val="tx1"/>
                    </a:solidFill>
                    <a:latin typeface="Arial" panose="020B0604020202020204" pitchFamily="34" charset="0"/>
                    <a:ea typeface="+mn-ea"/>
                    <a:cs typeface="Arial" panose="020B0604020202020204" pitchFamily="34"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Arkusz4!$C$176:$G$176</c:f>
              <c:strCache>
                <c:ptCount val="5"/>
                <c:pt idx="0">
                  <c:v>Neither believe nor disbelieve</c:v>
                </c:pt>
                <c:pt idx="1">
                  <c:v>No opinion</c:v>
                </c:pt>
                <c:pt idx="2">
                  <c:v>Not at all</c:v>
                </c:pt>
                <c:pt idx="3">
                  <c:v>Slightly</c:v>
                </c:pt>
                <c:pt idx="4">
                  <c:v>Strongly</c:v>
                </c:pt>
              </c:strCache>
            </c:strRef>
          </c:cat>
          <c:val>
            <c:numRef>
              <c:f>Arkusz4!$C$178:$G$178</c:f>
              <c:numCache>
                <c:formatCode>General</c:formatCode>
                <c:ptCount val="5"/>
                <c:pt idx="0">
                  <c:v>2</c:v>
                </c:pt>
                <c:pt idx="2">
                  <c:v>4</c:v>
                </c:pt>
                <c:pt idx="3">
                  <c:v>1</c:v>
                </c:pt>
              </c:numCache>
            </c:numRef>
          </c:val>
          <c:extLst>
            <c:ext xmlns:c16="http://schemas.microsoft.com/office/drawing/2014/chart" uri="{C3380CC4-5D6E-409C-BE32-E72D297353CC}">
              <c16:uniqueId val="{00000002-8CC0-954B-A5CA-68F4036A2857}"/>
            </c:ext>
          </c:extLst>
        </c:ser>
        <c:dLbls>
          <c:dLblPos val="outEnd"/>
          <c:showLegendKey val="0"/>
          <c:showVal val="1"/>
          <c:showCatName val="0"/>
          <c:showSerName val="0"/>
          <c:showPercent val="0"/>
          <c:showBubbleSize val="0"/>
        </c:dLbls>
        <c:gapWidth val="150"/>
        <c:axId val="956459071"/>
        <c:axId val="956455039"/>
      </c:barChart>
      <c:catAx>
        <c:axId val="9564590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956455039"/>
        <c:crosses val="autoZero"/>
        <c:auto val="1"/>
        <c:lblAlgn val="ctr"/>
        <c:lblOffset val="100"/>
        <c:noMultiLvlLbl val="0"/>
      </c:catAx>
      <c:valAx>
        <c:axId val="9564550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956459071"/>
        <c:crosses val="autoZero"/>
        <c:crossBetween val="between"/>
        <c:majorUnit val="5"/>
        <c:minorUnit val="5"/>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lumMod val="95000"/>
      </a:schemeClr>
    </a:solidFill>
    <a:ln w="9525" cap="flat" cmpd="sng" algn="ctr">
      <a:solidFill>
        <a:schemeClr val="tx1">
          <a:lumMod val="15000"/>
          <a:lumOff val="85000"/>
        </a:schemeClr>
      </a:solidFill>
      <a:round/>
    </a:ln>
    <a:effectLst/>
  </c:spPr>
  <c:txPr>
    <a:bodyPr/>
    <a:lstStyle/>
    <a:p>
      <a:pPr>
        <a:defRPr sz="700">
          <a:latin typeface="Arial" panose="020B0604020202020204" pitchFamily="34" charset="0"/>
          <a:cs typeface="Arial" panose="020B0604020202020204" pitchFamily="34" charset="0"/>
        </a:defRPr>
      </a:pPr>
      <a:endParaRPr lang="pl-PL"/>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pl-PL" sz="900"/>
              <a:t>To what extent do you personally believe in astrology? for job categories</a:t>
            </a:r>
          </a:p>
        </c:rich>
      </c:tx>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title>
    <c:autoTitleDeleted val="0"/>
    <c:plotArea>
      <c:layout/>
      <c:barChart>
        <c:barDir val="col"/>
        <c:grouping val="clustered"/>
        <c:varyColors val="0"/>
        <c:ser>
          <c:idx val="0"/>
          <c:order val="0"/>
          <c:tx>
            <c:strRef>
              <c:f>Arkusz4!$C$169</c:f>
              <c:strCache>
                <c:ptCount val="1"/>
                <c:pt idx="0">
                  <c:v>Neither believe nor disbelieve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Arkusz4!$B$170:$B$173</c:f>
              <c:strCache>
                <c:ptCount val="4"/>
                <c:pt idx="0">
                  <c:v>Developers</c:v>
                </c:pt>
                <c:pt idx="1">
                  <c:v>Infrastructure and DevOps</c:v>
                </c:pt>
                <c:pt idx="2">
                  <c:v>QA Engineers and Testers</c:v>
                </c:pt>
                <c:pt idx="3">
                  <c:v>Technical Managers</c:v>
                </c:pt>
              </c:strCache>
            </c:strRef>
          </c:cat>
          <c:val>
            <c:numRef>
              <c:f>Arkusz4!$C$170:$C$173</c:f>
              <c:numCache>
                <c:formatCode>General</c:formatCode>
                <c:ptCount val="4"/>
                <c:pt idx="1">
                  <c:v>1</c:v>
                </c:pt>
                <c:pt idx="2">
                  <c:v>3</c:v>
                </c:pt>
              </c:numCache>
            </c:numRef>
          </c:val>
          <c:extLst>
            <c:ext xmlns:c16="http://schemas.microsoft.com/office/drawing/2014/chart" uri="{C3380CC4-5D6E-409C-BE32-E72D297353CC}">
              <c16:uniqueId val="{00000000-E02E-E34B-82EC-E1BC199CCE9C}"/>
            </c:ext>
          </c:extLst>
        </c:ser>
        <c:ser>
          <c:idx val="1"/>
          <c:order val="1"/>
          <c:tx>
            <c:strRef>
              <c:f>Arkusz4!$D$169</c:f>
              <c:strCache>
                <c:ptCount val="1"/>
                <c:pt idx="0">
                  <c:v>No opinion</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Arkusz4!$B$170:$B$173</c:f>
              <c:strCache>
                <c:ptCount val="4"/>
                <c:pt idx="0">
                  <c:v>Developers</c:v>
                </c:pt>
                <c:pt idx="1">
                  <c:v>Infrastructure and DevOps</c:v>
                </c:pt>
                <c:pt idx="2">
                  <c:v>QA Engineers and Testers</c:v>
                </c:pt>
                <c:pt idx="3">
                  <c:v>Technical Managers</c:v>
                </c:pt>
              </c:strCache>
            </c:strRef>
          </c:cat>
          <c:val>
            <c:numRef>
              <c:f>Arkusz4!$D$170:$D$173</c:f>
              <c:numCache>
                <c:formatCode>General</c:formatCode>
                <c:ptCount val="4"/>
                <c:pt idx="2">
                  <c:v>2</c:v>
                </c:pt>
              </c:numCache>
            </c:numRef>
          </c:val>
          <c:extLst>
            <c:ext xmlns:c16="http://schemas.microsoft.com/office/drawing/2014/chart" uri="{C3380CC4-5D6E-409C-BE32-E72D297353CC}">
              <c16:uniqueId val="{00000001-E02E-E34B-82EC-E1BC199CCE9C}"/>
            </c:ext>
          </c:extLst>
        </c:ser>
        <c:ser>
          <c:idx val="2"/>
          <c:order val="2"/>
          <c:tx>
            <c:strRef>
              <c:f>Arkusz4!$E$169</c:f>
              <c:strCache>
                <c:ptCount val="1"/>
                <c:pt idx="0">
                  <c:v>Not at all</c:v>
                </c:pt>
              </c:strCache>
            </c:strRef>
          </c:tx>
          <c:spPr>
            <a:solidFill>
              <a:srgbClr val="EE0000"/>
            </a:solidFill>
            <a:ln>
              <a:noFill/>
            </a:ln>
            <a:effectLst/>
          </c:spPr>
          <c:invertIfNegative val="0"/>
          <c:dLbls>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Arkusz4!$B$170:$B$173</c:f>
              <c:strCache>
                <c:ptCount val="4"/>
                <c:pt idx="0">
                  <c:v>Developers</c:v>
                </c:pt>
                <c:pt idx="1">
                  <c:v>Infrastructure and DevOps</c:v>
                </c:pt>
                <c:pt idx="2">
                  <c:v>QA Engineers and Testers</c:v>
                </c:pt>
                <c:pt idx="3">
                  <c:v>Technical Managers</c:v>
                </c:pt>
              </c:strCache>
            </c:strRef>
          </c:cat>
          <c:val>
            <c:numRef>
              <c:f>Arkusz4!$E$170:$E$173</c:f>
              <c:numCache>
                <c:formatCode>General</c:formatCode>
                <c:ptCount val="4"/>
                <c:pt idx="0">
                  <c:v>10</c:v>
                </c:pt>
                <c:pt idx="1">
                  <c:v>3</c:v>
                </c:pt>
                <c:pt idx="2">
                  <c:v>7</c:v>
                </c:pt>
                <c:pt idx="3">
                  <c:v>1</c:v>
                </c:pt>
              </c:numCache>
            </c:numRef>
          </c:val>
          <c:extLst>
            <c:ext xmlns:c16="http://schemas.microsoft.com/office/drawing/2014/chart" uri="{C3380CC4-5D6E-409C-BE32-E72D297353CC}">
              <c16:uniqueId val="{00000002-E02E-E34B-82EC-E1BC199CCE9C}"/>
            </c:ext>
          </c:extLst>
        </c:ser>
        <c:ser>
          <c:idx val="3"/>
          <c:order val="3"/>
          <c:tx>
            <c:strRef>
              <c:f>Arkusz4!$F$169</c:f>
              <c:strCache>
                <c:ptCount val="1"/>
                <c:pt idx="0">
                  <c:v>Slightly</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Arkusz4!$B$170:$B$173</c:f>
              <c:strCache>
                <c:ptCount val="4"/>
                <c:pt idx="0">
                  <c:v>Developers</c:v>
                </c:pt>
                <c:pt idx="1">
                  <c:v>Infrastructure and DevOps</c:v>
                </c:pt>
                <c:pt idx="2">
                  <c:v>QA Engineers and Testers</c:v>
                </c:pt>
                <c:pt idx="3">
                  <c:v>Technical Managers</c:v>
                </c:pt>
              </c:strCache>
            </c:strRef>
          </c:cat>
          <c:val>
            <c:numRef>
              <c:f>Arkusz4!$F$170:$F$173</c:f>
              <c:numCache>
                <c:formatCode>General</c:formatCode>
                <c:ptCount val="4"/>
                <c:pt idx="2">
                  <c:v>5</c:v>
                </c:pt>
                <c:pt idx="3">
                  <c:v>1</c:v>
                </c:pt>
              </c:numCache>
            </c:numRef>
          </c:val>
          <c:extLst>
            <c:ext xmlns:c16="http://schemas.microsoft.com/office/drawing/2014/chart" uri="{C3380CC4-5D6E-409C-BE32-E72D297353CC}">
              <c16:uniqueId val="{00000003-E02E-E34B-82EC-E1BC199CCE9C}"/>
            </c:ext>
          </c:extLst>
        </c:ser>
        <c:ser>
          <c:idx val="4"/>
          <c:order val="4"/>
          <c:tx>
            <c:strRef>
              <c:f>Arkusz4!$G$169</c:f>
              <c:strCache>
                <c:ptCount val="1"/>
                <c:pt idx="0">
                  <c:v>Strongly</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Arkusz4!$B$170:$B$173</c:f>
              <c:strCache>
                <c:ptCount val="4"/>
                <c:pt idx="0">
                  <c:v>Developers</c:v>
                </c:pt>
                <c:pt idx="1">
                  <c:v>Infrastructure and DevOps</c:v>
                </c:pt>
                <c:pt idx="2">
                  <c:v>QA Engineers and Testers</c:v>
                </c:pt>
                <c:pt idx="3">
                  <c:v>Technical Managers</c:v>
                </c:pt>
              </c:strCache>
            </c:strRef>
          </c:cat>
          <c:val>
            <c:numRef>
              <c:f>Arkusz4!$G$170:$G$173</c:f>
              <c:numCache>
                <c:formatCode>General</c:formatCode>
                <c:ptCount val="4"/>
                <c:pt idx="2">
                  <c:v>2</c:v>
                </c:pt>
              </c:numCache>
            </c:numRef>
          </c:val>
          <c:extLst>
            <c:ext xmlns:c16="http://schemas.microsoft.com/office/drawing/2014/chart" uri="{C3380CC4-5D6E-409C-BE32-E72D297353CC}">
              <c16:uniqueId val="{00000004-E02E-E34B-82EC-E1BC199CCE9C}"/>
            </c:ext>
          </c:extLst>
        </c:ser>
        <c:dLbls>
          <c:dLblPos val="outEnd"/>
          <c:showLegendKey val="0"/>
          <c:showVal val="1"/>
          <c:showCatName val="0"/>
          <c:showSerName val="0"/>
          <c:showPercent val="0"/>
          <c:showBubbleSize val="0"/>
        </c:dLbls>
        <c:gapWidth val="219"/>
        <c:overlap val="-27"/>
        <c:axId val="1754207039"/>
        <c:axId val="1754208831"/>
      </c:barChart>
      <c:catAx>
        <c:axId val="17542070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1754208831"/>
        <c:crosses val="autoZero"/>
        <c:auto val="1"/>
        <c:lblAlgn val="ctr"/>
        <c:lblOffset val="100"/>
        <c:noMultiLvlLbl val="0"/>
      </c:catAx>
      <c:valAx>
        <c:axId val="17542088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1754207039"/>
        <c:crosses val="autoZero"/>
        <c:crossBetween val="between"/>
        <c:majorUnit val="5"/>
        <c:minorUnit val="5"/>
      </c:valAx>
      <c:spPr>
        <a:noFill/>
        <a:ln>
          <a:noFill/>
        </a:ln>
        <a:effectLst/>
      </c:spPr>
    </c:plotArea>
    <c:legend>
      <c:legendPos val="b"/>
      <c:layout>
        <c:manualLayout>
          <c:xMode val="edge"/>
          <c:yMode val="edge"/>
          <c:x val="0"/>
          <c:y val="0.73485896194530209"/>
          <c:w val="1"/>
          <c:h val="0.2303382538319601"/>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lumMod val="95000"/>
      </a:schemeClr>
    </a:solidFill>
    <a:ln w="9525" cap="flat" cmpd="sng" algn="ctr">
      <a:solidFill>
        <a:schemeClr val="tx1">
          <a:lumMod val="15000"/>
          <a:lumOff val="85000"/>
        </a:schemeClr>
      </a:solidFill>
      <a:round/>
    </a:ln>
    <a:effectLst/>
  </c:spPr>
  <c:txPr>
    <a:bodyPr/>
    <a:lstStyle/>
    <a:p>
      <a:pPr>
        <a:defRPr sz="700">
          <a:latin typeface="Arial" panose="020B0604020202020204" pitchFamily="34" charset="0"/>
          <a:cs typeface="Arial" panose="020B0604020202020204" pitchFamily="34" charset="0"/>
        </a:defRPr>
      </a:pPr>
      <a:endParaRPr lang="pl-PL"/>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pl-PL" sz="900"/>
              <a:t>To what extent do you personally believe in astrology? for genders</a:t>
            </a:r>
          </a:p>
        </c:rich>
      </c:tx>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title>
    <c:autoTitleDeleted val="0"/>
    <c:plotArea>
      <c:layout/>
      <c:barChart>
        <c:barDir val="col"/>
        <c:grouping val="clustered"/>
        <c:varyColors val="0"/>
        <c:ser>
          <c:idx val="0"/>
          <c:order val="0"/>
          <c:tx>
            <c:strRef>
              <c:f>Arkusz4!$B$165</c:f>
              <c:strCache>
                <c:ptCount val="1"/>
                <c:pt idx="0">
                  <c:v>Female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Arkusz4!$C$164:$G$164</c:f>
              <c:strCache>
                <c:ptCount val="5"/>
                <c:pt idx="0">
                  <c:v>Neither believe nor disbelieve</c:v>
                </c:pt>
                <c:pt idx="1">
                  <c:v>No opinion</c:v>
                </c:pt>
                <c:pt idx="2">
                  <c:v>Not at all</c:v>
                </c:pt>
                <c:pt idx="3">
                  <c:v>Slightly</c:v>
                </c:pt>
                <c:pt idx="4">
                  <c:v>Strongly</c:v>
                </c:pt>
              </c:strCache>
            </c:strRef>
          </c:cat>
          <c:val>
            <c:numRef>
              <c:f>Arkusz4!$C$165:$G$165</c:f>
              <c:numCache>
                <c:formatCode>General</c:formatCode>
                <c:ptCount val="5"/>
                <c:pt idx="0">
                  <c:v>2</c:v>
                </c:pt>
                <c:pt idx="2">
                  <c:v>3</c:v>
                </c:pt>
                <c:pt idx="3">
                  <c:v>1</c:v>
                </c:pt>
                <c:pt idx="4">
                  <c:v>2</c:v>
                </c:pt>
              </c:numCache>
            </c:numRef>
          </c:val>
          <c:extLst>
            <c:ext xmlns:c16="http://schemas.microsoft.com/office/drawing/2014/chart" uri="{C3380CC4-5D6E-409C-BE32-E72D297353CC}">
              <c16:uniqueId val="{00000000-CA16-BE4B-9257-593539F723FA}"/>
            </c:ext>
          </c:extLst>
        </c:ser>
        <c:ser>
          <c:idx val="1"/>
          <c:order val="1"/>
          <c:tx>
            <c:strRef>
              <c:f>Arkusz4!$B$166</c:f>
              <c:strCache>
                <c:ptCount val="1"/>
                <c:pt idx="0">
                  <c:v>Male</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Arkusz4!$C$164:$G$164</c:f>
              <c:strCache>
                <c:ptCount val="5"/>
                <c:pt idx="0">
                  <c:v>Neither believe nor disbelieve</c:v>
                </c:pt>
                <c:pt idx="1">
                  <c:v>No opinion</c:v>
                </c:pt>
                <c:pt idx="2">
                  <c:v>Not at all</c:v>
                </c:pt>
                <c:pt idx="3">
                  <c:v>Slightly</c:v>
                </c:pt>
                <c:pt idx="4">
                  <c:v>Strongly</c:v>
                </c:pt>
              </c:strCache>
            </c:strRef>
          </c:cat>
          <c:val>
            <c:numRef>
              <c:f>Arkusz4!$C$166:$G$166</c:f>
              <c:numCache>
                <c:formatCode>General</c:formatCode>
                <c:ptCount val="5"/>
                <c:pt idx="0">
                  <c:v>2</c:v>
                </c:pt>
                <c:pt idx="1">
                  <c:v>2</c:v>
                </c:pt>
                <c:pt idx="2">
                  <c:v>18</c:v>
                </c:pt>
                <c:pt idx="3">
                  <c:v>5</c:v>
                </c:pt>
              </c:numCache>
            </c:numRef>
          </c:val>
          <c:extLst>
            <c:ext xmlns:c16="http://schemas.microsoft.com/office/drawing/2014/chart" uri="{C3380CC4-5D6E-409C-BE32-E72D297353CC}">
              <c16:uniqueId val="{00000001-CA16-BE4B-9257-593539F723FA}"/>
            </c:ext>
          </c:extLst>
        </c:ser>
        <c:dLbls>
          <c:dLblPos val="outEnd"/>
          <c:showLegendKey val="0"/>
          <c:showVal val="1"/>
          <c:showCatName val="0"/>
          <c:showSerName val="0"/>
          <c:showPercent val="0"/>
          <c:showBubbleSize val="0"/>
        </c:dLbls>
        <c:gapWidth val="219"/>
        <c:axId val="1398378880"/>
        <c:axId val="1399543040"/>
      </c:barChart>
      <c:catAx>
        <c:axId val="1398378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1399543040"/>
        <c:crosses val="autoZero"/>
        <c:auto val="1"/>
        <c:lblAlgn val="ctr"/>
        <c:lblOffset val="100"/>
        <c:noMultiLvlLbl val="0"/>
      </c:catAx>
      <c:valAx>
        <c:axId val="1399543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1398378880"/>
        <c:crosses val="autoZero"/>
        <c:crossBetween val="between"/>
        <c:majorUnit val="5"/>
        <c:minorUnit val="5"/>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lumMod val="95000"/>
      </a:schemeClr>
    </a:solidFill>
    <a:ln w="9525" cap="flat" cmpd="sng" algn="ctr">
      <a:solidFill>
        <a:schemeClr val="tx1">
          <a:lumMod val="15000"/>
          <a:lumOff val="85000"/>
        </a:schemeClr>
      </a:solidFill>
      <a:round/>
    </a:ln>
    <a:effectLst/>
  </c:spPr>
  <c:txPr>
    <a:bodyPr/>
    <a:lstStyle/>
    <a:p>
      <a:pPr>
        <a:defRPr sz="700">
          <a:latin typeface="Arial" panose="020B0604020202020204" pitchFamily="34" charset="0"/>
          <a:cs typeface="Arial" panose="020B0604020202020204" pitchFamily="34" charset="0"/>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C4897-DAF9-DF4E-B95E-440C2AB7E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7723</Words>
  <Characters>46339</Characters>
  <Application>Microsoft Office Word</Application>
  <DocSecurity>0</DocSecurity>
  <Lines>386</Lines>
  <Paragraphs>107</Paragraphs>
  <ScaleCrop>false</ScaleCrop>
  <Company/>
  <LinksUpToDate>false</LinksUpToDate>
  <CharactersWithSpaces>53955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Patryk Lesner (2522032)</dc:creator>
  <cp:keywords/>
  <dc:description/>
  <cp:lastModifiedBy>Patryk Lesner (2522032)</cp:lastModifiedBy>
  <cp:revision>2</cp:revision>
  <dcterms:created xsi:type="dcterms:W3CDTF">2026-04-28T19:24:00Z</dcterms:created>
  <dcterms:modified xsi:type="dcterms:W3CDTF">2026-04-28T19:24:00Z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id="nZNtnl53"/&gt;&lt;style id="http://www.zotero.org/styles/mhra-notes-publisher-place" hasBibliography="1" bibliographyStyleHasBeenSet="1"/&gt;&lt;prefs&gt;&lt;pref name="fieldType" value="Field"/&gt;&lt;pref name="automa</vt:lpwstr>
  </property>
  <property fmtid="{D5CDD505-2E9C-101B-9397-08002B2CF9AE}" pid="3" name="ZOTERO_PREF_2">
    <vt:lpwstr>ticJournalAbbreviations" value="true"/&gt;&lt;pref name="noteType" value="1"/&gt;&lt;/prefs&gt;&lt;/data&gt;</vt:lpwstr>
  </property>
  <property fmtid="{D5CDD505-2E9C-101B-9397-08002B2CF9AE}" pid="4" name="grammarly_documentId">
    <vt:lpwstr>documentId_1147</vt:lpwstr>
  </property>
  <property fmtid="{D5CDD505-2E9C-101B-9397-08002B2CF9AE}" pid="5" name="grammarly_documentContext">
    <vt:lpwstr>{"goals":[],"domain":"general","emotions":[],"dialect":"british"}</vt:lpwstr>
  </property>
</Properties>
</file>