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28F" w:rsidRPr="00BC42DD" w:rsidRDefault="0026628F" w:rsidP="0026628F">
      <w:pPr>
        <w:spacing w:before="120" w:after="120" w:line="360" w:lineRule="auto"/>
        <w:jc w:val="center"/>
        <w:rPr>
          <w:rFonts w:ascii="Times New Roman" w:hAnsi="Times New Roman" w:cs="Times New Roman"/>
          <w:color w:val="000000" w:themeColor="text1"/>
          <w:sz w:val="32"/>
          <w:szCs w:val="32"/>
        </w:rPr>
      </w:pPr>
      <w:bookmarkStart w:id="0" w:name="_Toc312425986"/>
      <w:bookmarkStart w:id="1" w:name="_Toc312424482"/>
      <w:bookmarkStart w:id="2" w:name="_Toc485116449"/>
      <w:bookmarkStart w:id="3" w:name="_Toc93563689"/>
      <w:bookmarkStart w:id="4" w:name="_Toc310664092"/>
      <w:r w:rsidRPr="00BC42DD">
        <w:rPr>
          <w:rFonts w:ascii="Times New Roman" w:hAnsi="Times New Roman" w:cs="Times New Roman"/>
          <w:b/>
          <w:caps/>
          <w:color w:val="000000" w:themeColor="text1"/>
          <w:sz w:val="32"/>
          <w:szCs w:val="32"/>
        </w:rPr>
        <w:t>COST VOLUME PROFIT ANALYSIS</w:t>
      </w:r>
      <w:r w:rsidR="00B46571" w:rsidRPr="00BC42DD">
        <w:rPr>
          <w:rFonts w:ascii="Times New Roman" w:hAnsi="Times New Roman" w:cs="Times New Roman"/>
          <w:b/>
          <w:caps/>
          <w:color w:val="000000" w:themeColor="text1"/>
          <w:sz w:val="32"/>
          <w:szCs w:val="32"/>
        </w:rPr>
        <w:t xml:space="preserve"> OF public </w:t>
      </w:r>
      <w:r w:rsidR="007526CB" w:rsidRPr="00BC42DD">
        <w:rPr>
          <w:rFonts w:ascii="Times New Roman" w:hAnsi="Times New Roman" w:cs="Times New Roman"/>
          <w:b/>
          <w:caps/>
          <w:color w:val="000000" w:themeColor="text1"/>
          <w:sz w:val="32"/>
          <w:szCs w:val="32"/>
        </w:rPr>
        <w:t>ENTERPRISES IN</w:t>
      </w:r>
      <w:r w:rsidRPr="00BC42DD">
        <w:rPr>
          <w:rFonts w:ascii="Times New Roman" w:hAnsi="Times New Roman" w:cs="Times New Roman"/>
          <w:b/>
          <w:caps/>
          <w:color w:val="000000" w:themeColor="text1"/>
          <w:sz w:val="32"/>
          <w:szCs w:val="32"/>
        </w:rPr>
        <w:t xml:space="preserve"> Nepal</w:t>
      </w: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aps/>
          <w:color w:val="000000" w:themeColor="text1"/>
          <w:sz w:val="24"/>
          <w:szCs w:val="24"/>
        </w:rPr>
      </w:pP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aps/>
          <w:color w:val="000000" w:themeColor="text1"/>
          <w:sz w:val="24"/>
          <w:szCs w:val="24"/>
        </w:rPr>
      </w:pP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olor w:val="000000" w:themeColor="text1"/>
          <w:sz w:val="24"/>
          <w:szCs w:val="24"/>
        </w:rPr>
      </w:pPr>
      <w:r w:rsidRPr="00BC42DD">
        <w:rPr>
          <w:rFonts w:ascii="Times New Roman" w:hAnsi="Times New Roman" w:cs="Times New Roman"/>
          <w:b/>
          <w:caps/>
          <w:color w:val="000000" w:themeColor="text1"/>
          <w:sz w:val="24"/>
          <w:szCs w:val="24"/>
        </w:rPr>
        <w:t xml:space="preserve">A </w:t>
      </w:r>
      <w:r w:rsidRPr="00BC42DD">
        <w:rPr>
          <w:rFonts w:ascii="Times New Roman" w:hAnsi="Times New Roman" w:cs="Times New Roman"/>
          <w:b/>
          <w:color w:val="000000" w:themeColor="text1"/>
          <w:sz w:val="24"/>
          <w:szCs w:val="24"/>
        </w:rPr>
        <w:t>Thesis</w:t>
      </w: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olor w:val="000000" w:themeColor="text1"/>
          <w:sz w:val="24"/>
          <w:szCs w:val="24"/>
        </w:rPr>
      </w:pP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olor w:val="000000" w:themeColor="text1"/>
          <w:sz w:val="24"/>
          <w:szCs w:val="24"/>
        </w:rPr>
      </w:pP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aps/>
          <w:color w:val="000000" w:themeColor="text1"/>
          <w:sz w:val="24"/>
          <w:szCs w:val="24"/>
        </w:rPr>
      </w:pPr>
      <w:r w:rsidRPr="00BC42DD">
        <w:rPr>
          <w:rFonts w:ascii="Times New Roman" w:hAnsi="Times New Roman" w:cs="Times New Roman"/>
          <w:b/>
          <w:color w:val="000000" w:themeColor="text1"/>
          <w:sz w:val="24"/>
          <w:szCs w:val="24"/>
        </w:rPr>
        <w:t xml:space="preserve">Submitted </w:t>
      </w:r>
      <w:r w:rsidRPr="00BC42DD">
        <w:rPr>
          <w:rFonts w:ascii="Times New Roman" w:hAnsi="Times New Roman" w:cs="Times New Roman"/>
          <w:b/>
          <w:caps/>
          <w:color w:val="000000" w:themeColor="text1"/>
          <w:sz w:val="24"/>
          <w:szCs w:val="24"/>
        </w:rPr>
        <w:t>B</w:t>
      </w:r>
      <w:r w:rsidRPr="00BC42DD">
        <w:rPr>
          <w:rFonts w:ascii="Times New Roman" w:hAnsi="Times New Roman" w:cs="Times New Roman"/>
          <w:b/>
          <w:color w:val="000000" w:themeColor="text1"/>
          <w:sz w:val="24"/>
          <w:szCs w:val="24"/>
        </w:rPr>
        <w:t>y</w:t>
      </w:r>
      <w:r w:rsidRPr="00BC42DD">
        <w:rPr>
          <w:rFonts w:ascii="Times New Roman" w:hAnsi="Times New Roman" w:cs="Times New Roman"/>
          <w:b/>
          <w:caps/>
          <w:color w:val="000000" w:themeColor="text1"/>
          <w:sz w:val="24"/>
          <w:szCs w:val="24"/>
        </w:rPr>
        <w:t>:</w:t>
      </w:r>
    </w:p>
    <w:p w:rsidR="0026628F" w:rsidRPr="00BC42DD" w:rsidRDefault="000F49A7" w:rsidP="0026628F">
      <w:pPr>
        <w:spacing w:after="0" w:line="360" w:lineRule="auto"/>
        <w:jc w:val="center"/>
        <w:rPr>
          <w:rFonts w:ascii="Times New Roman" w:hAnsi="Times New Roman" w:cs="Times New Roman"/>
          <w:bCs/>
          <w:color w:val="000000" w:themeColor="text1"/>
          <w:sz w:val="24"/>
          <w:szCs w:val="24"/>
        </w:rPr>
      </w:pPr>
      <w:r w:rsidRPr="00BC42DD">
        <w:rPr>
          <w:rFonts w:ascii="Times New Roman" w:hAnsi="Times New Roman" w:cs="Times New Roman"/>
          <w:bCs/>
          <w:color w:val="000000" w:themeColor="text1"/>
          <w:sz w:val="24"/>
          <w:szCs w:val="24"/>
        </w:rPr>
        <w:t>Bijaya Prakash Adhikari</w:t>
      </w:r>
    </w:p>
    <w:p w:rsidR="0026628F" w:rsidRPr="00BC42DD" w:rsidRDefault="0026628F" w:rsidP="0026628F">
      <w:pPr>
        <w:pStyle w:val="para1CharCharCharCharCharCharCharCharCharCharCharCharCharCharCCharChar"/>
        <w:spacing w:after="0" w:line="360" w:lineRule="auto"/>
        <w:jc w:val="center"/>
        <w:rPr>
          <w:rFonts w:ascii="Times New Roman" w:hAnsi="Times New Roman" w:cs="Times New Roman"/>
          <w:bCs/>
          <w:color w:val="000000" w:themeColor="text1"/>
        </w:rPr>
      </w:pPr>
      <w:r w:rsidRPr="00BC42DD">
        <w:rPr>
          <w:rFonts w:ascii="Times New Roman" w:hAnsi="Times New Roman" w:cs="Times New Roman"/>
          <w:bCs/>
          <w:color w:val="000000" w:themeColor="text1"/>
        </w:rPr>
        <w:t>Shanker Dev Campus</w:t>
      </w:r>
    </w:p>
    <w:p w:rsidR="0026628F" w:rsidRPr="00BC42DD" w:rsidRDefault="0026628F" w:rsidP="0026628F">
      <w:pPr>
        <w:spacing w:after="0" w:line="360" w:lineRule="auto"/>
        <w:jc w:val="center"/>
        <w:rPr>
          <w:rFonts w:ascii="Times New Roman" w:hAnsi="Times New Roman" w:cs="Times New Roman"/>
          <w:bCs/>
          <w:color w:val="000000" w:themeColor="text1"/>
          <w:sz w:val="24"/>
          <w:szCs w:val="24"/>
        </w:rPr>
      </w:pPr>
      <w:r w:rsidRPr="00BC42DD">
        <w:rPr>
          <w:rFonts w:ascii="Times New Roman" w:hAnsi="Times New Roman" w:cs="Times New Roman"/>
          <w:bCs/>
          <w:color w:val="000000" w:themeColor="text1"/>
          <w:sz w:val="24"/>
          <w:szCs w:val="24"/>
        </w:rPr>
        <w:t xml:space="preserve">T.U. Regd. No: </w:t>
      </w:r>
      <w:r w:rsidR="000F49A7" w:rsidRPr="00BC42DD">
        <w:rPr>
          <w:rFonts w:ascii="Times New Roman" w:hAnsi="Times New Roman" w:cs="Times New Roman"/>
          <w:bCs/>
          <w:color w:val="000000" w:themeColor="text1"/>
          <w:sz w:val="24"/>
          <w:szCs w:val="24"/>
        </w:rPr>
        <w:t>7</w:t>
      </w:r>
      <w:r w:rsidRPr="00BC42DD">
        <w:rPr>
          <w:rFonts w:ascii="Times New Roman" w:hAnsi="Times New Roman" w:cs="Times New Roman"/>
          <w:bCs/>
          <w:color w:val="000000" w:themeColor="text1"/>
          <w:sz w:val="24"/>
          <w:szCs w:val="24"/>
        </w:rPr>
        <w:t>-2-</w:t>
      </w:r>
      <w:r w:rsidR="000F49A7" w:rsidRPr="00BC42DD">
        <w:rPr>
          <w:rFonts w:ascii="Times New Roman" w:hAnsi="Times New Roman" w:cs="Times New Roman"/>
          <w:bCs/>
          <w:color w:val="000000" w:themeColor="text1"/>
          <w:sz w:val="24"/>
          <w:szCs w:val="24"/>
        </w:rPr>
        <w:t>19</w:t>
      </w:r>
      <w:r w:rsidRPr="00BC42DD">
        <w:rPr>
          <w:rFonts w:ascii="Times New Roman" w:hAnsi="Times New Roman" w:cs="Times New Roman"/>
          <w:bCs/>
          <w:color w:val="000000" w:themeColor="text1"/>
          <w:sz w:val="24"/>
          <w:szCs w:val="24"/>
        </w:rPr>
        <w:t>-</w:t>
      </w:r>
      <w:r w:rsidR="000F49A7" w:rsidRPr="00BC42DD">
        <w:rPr>
          <w:rFonts w:ascii="Times New Roman" w:hAnsi="Times New Roman" w:cs="Times New Roman"/>
          <w:bCs/>
          <w:color w:val="000000" w:themeColor="text1"/>
          <w:sz w:val="24"/>
          <w:szCs w:val="24"/>
        </w:rPr>
        <w:t>854</w:t>
      </w:r>
      <w:r w:rsidRPr="00BC42DD">
        <w:rPr>
          <w:rFonts w:ascii="Times New Roman" w:hAnsi="Times New Roman" w:cs="Times New Roman"/>
          <w:bCs/>
          <w:color w:val="000000" w:themeColor="text1"/>
          <w:sz w:val="24"/>
          <w:szCs w:val="24"/>
        </w:rPr>
        <w:t>-200</w:t>
      </w:r>
      <w:r w:rsidR="000F49A7" w:rsidRPr="00BC42DD">
        <w:rPr>
          <w:rFonts w:ascii="Times New Roman" w:hAnsi="Times New Roman" w:cs="Times New Roman"/>
          <w:bCs/>
          <w:color w:val="000000" w:themeColor="text1"/>
          <w:sz w:val="24"/>
          <w:szCs w:val="24"/>
        </w:rPr>
        <w:t>7</w:t>
      </w:r>
    </w:p>
    <w:p w:rsidR="0026628F" w:rsidRPr="00BC42DD" w:rsidRDefault="0026628F" w:rsidP="0026628F">
      <w:pPr>
        <w:pStyle w:val="para1CharCharCharCharCharCharCharCharCharCharCharCharCharCharCCharChar"/>
        <w:spacing w:after="0" w:line="360" w:lineRule="auto"/>
        <w:jc w:val="center"/>
        <w:rPr>
          <w:rFonts w:ascii="Times New Roman" w:hAnsi="Times New Roman" w:cs="Times New Roman"/>
          <w:bCs/>
          <w:color w:val="000000" w:themeColor="text1"/>
        </w:rPr>
      </w:pPr>
      <w:r w:rsidRPr="00BC42DD">
        <w:rPr>
          <w:rFonts w:ascii="Times New Roman" w:hAnsi="Times New Roman" w:cs="Times New Roman"/>
          <w:bCs/>
          <w:color w:val="000000" w:themeColor="text1"/>
        </w:rPr>
        <w:t>Campus Roll No: 1</w:t>
      </w:r>
      <w:r w:rsidR="000F49A7" w:rsidRPr="00BC42DD">
        <w:rPr>
          <w:rFonts w:ascii="Times New Roman" w:hAnsi="Times New Roman" w:cs="Times New Roman"/>
          <w:bCs/>
          <w:color w:val="000000" w:themeColor="text1"/>
        </w:rPr>
        <w:t>597</w:t>
      </w:r>
      <w:r w:rsidRPr="00BC42DD">
        <w:rPr>
          <w:rFonts w:ascii="Times New Roman" w:hAnsi="Times New Roman" w:cs="Times New Roman"/>
          <w:bCs/>
          <w:color w:val="000000" w:themeColor="text1"/>
        </w:rPr>
        <w:t>/</w:t>
      </w:r>
      <w:r w:rsidR="000F49A7" w:rsidRPr="00BC42DD">
        <w:rPr>
          <w:rFonts w:ascii="Times New Roman" w:hAnsi="Times New Roman" w:cs="Times New Roman"/>
          <w:bCs/>
          <w:color w:val="000000" w:themeColor="text1"/>
        </w:rPr>
        <w:t>0</w:t>
      </w:r>
      <w:r w:rsidRPr="00BC42DD">
        <w:rPr>
          <w:rFonts w:ascii="Times New Roman" w:hAnsi="Times New Roman" w:cs="Times New Roman"/>
          <w:bCs/>
          <w:color w:val="000000" w:themeColor="text1"/>
        </w:rPr>
        <w:t>67</w:t>
      </w:r>
    </w:p>
    <w:p w:rsidR="0026628F" w:rsidRPr="00BC42DD" w:rsidRDefault="0026628F" w:rsidP="0026628F">
      <w:pPr>
        <w:pStyle w:val="para1CharCharCharCharCharCharCharCharCharCharCharCharCharCharCCharChar"/>
        <w:spacing w:after="0" w:line="360" w:lineRule="auto"/>
        <w:jc w:val="center"/>
        <w:rPr>
          <w:rFonts w:ascii="Times New Roman" w:hAnsi="Times New Roman" w:cs="Times New Roman"/>
          <w:bCs/>
          <w:color w:val="000000" w:themeColor="text1"/>
        </w:rPr>
      </w:pPr>
      <w:r w:rsidRPr="00BC42DD">
        <w:rPr>
          <w:rFonts w:ascii="Times New Roman" w:hAnsi="Times New Roman" w:cs="Times New Roman"/>
          <w:bCs/>
          <w:color w:val="000000" w:themeColor="text1"/>
        </w:rPr>
        <w:t xml:space="preserve">Exam Roll No: </w:t>
      </w:r>
      <w:r w:rsidR="000F49A7" w:rsidRPr="00BC42DD">
        <w:rPr>
          <w:rFonts w:ascii="Times New Roman" w:hAnsi="Times New Roman" w:cs="Times New Roman"/>
          <w:bCs/>
          <w:color w:val="000000" w:themeColor="text1"/>
        </w:rPr>
        <w:t>390981/069</w:t>
      </w: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aps/>
          <w:color w:val="000000" w:themeColor="text1"/>
          <w:sz w:val="24"/>
          <w:szCs w:val="24"/>
        </w:rPr>
      </w:pP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aps/>
          <w:color w:val="000000" w:themeColor="text1"/>
          <w:sz w:val="24"/>
          <w:szCs w:val="24"/>
        </w:rPr>
      </w:pPr>
    </w:p>
    <w:p w:rsidR="0026628F" w:rsidRPr="00BC42DD" w:rsidRDefault="0026628F" w:rsidP="0026628F">
      <w:pPr>
        <w:tabs>
          <w:tab w:val="left" w:pos="2160"/>
          <w:tab w:val="left" w:pos="2880"/>
          <w:tab w:val="left" w:pos="3516"/>
        </w:tabs>
        <w:spacing w:after="0" w:line="360" w:lineRule="auto"/>
        <w:jc w:val="center"/>
        <w:rPr>
          <w:rFonts w:ascii="Times New Roman" w:hAnsi="Times New Roman" w:cs="Times New Roman"/>
          <w:b/>
          <w:caps/>
          <w:color w:val="000000" w:themeColor="text1"/>
          <w:sz w:val="24"/>
          <w:szCs w:val="24"/>
        </w:rPr>
      </w:pPr>
    </w:p>
    <w:p w:rsidR="0026628F" w:rsidRPr="00BC42DD" w:rsidRDefault="0026628F" w:rsidP="0026628F">
      <w:pPr>
        <w:spacing w:after="0" w:line="360" w:lineRule="auto"/>
        <w:jc w:val="center"/>
        <w:rPr>
          <w:rFonts w:ascii="Times New Roman" w:hAnsi="Times New Roman" w:cs="Times New Roman"/>
          <w:b/>
          <w:bCs/>
          <w:color w:val="000000" w:themeColor="text1"/>
          <w:sz w:val="24"/>
          <w:szCs w:val="24"/>
        </w:rPr>
      </w:pPr>
    </w:p>
    <w:p w:rsidR="0026628F" w:rsidRPr="00BC42DD" w:rsidRDefault="0026628F" w:rsidP="0026628F">
      <w:pPr>
        <w:spacing w:after="0" w:line="360" w:lineRule="auto"/>
        <w:jc w:val="center"/>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Submitted to:</w:t>
      </w:r>
    </w:p>
    <w:p w:rsidR="0026628F" w:rsidRPr="00BC42DD" w:rsidRDefault="0026628F" w:rsidP="0026628F">
      <w:pPr>
        <w:spacing w:after="0" w:line="360" w:lineRule="auto"/>
        <w:jc w:val="center"/>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Office of the Dean</w:t>
      </w:r>
    </w:p>
    <w:p w:rsidR="0026628F" w:rsidRPr="00BC42DD" w:rsidRDefault="0026628F" w:rsidP="0026628F">
      <w:pPr>
        <w:spacing w:after="0" w:line="360" w:lineRule="auto"/>
        <w:jc w:val="center"/>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Faculty of Management</w:t>
      </w:r>
    </w:p>
    <w:p w:rsidR="0026628F" w:rsidRPr="00BC42DD" w:rsidRDefault="0026628F" w:rsidP="0026628F">
      <w:pPr>
        <w:spacing w:after="0" w:line="360" w:lineRule="auto"/>
        <w:jc w:val="center"/>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Tribhuvan University</w:t>
      </w:r>
    </w:p>
    <w:p w:rsidR="0026628F" w:rsidRPr="00BC42DD" w:rsidRDefault="0026628F" w:rsidP="0026628F">
      <w:pPr>
        <w:spacing w:after="0" w:line="360" w:lineRule="auto"/>
        <w:jc w:val="center"/>
        <w:rPr>
          <w:rFonts w:ascii="Times New Roman" w:hAnsi="Times New Roman" w:cs="Times New Roman"/>
          <w:b/>
          <w:bCs/>
          <w:color w:val="000000" w:themeColor="text1"/>
          <w:sz w:val="24"/>
          <w:szCs w:val="24"/>
        </w:rPr>
      </w:pPr>
    </w:p>
    <w:p w:rsidR="0026628F" w:rsidRPr="00BC42DD" w:rsidRDefault="0026628F" w:rsidP="0026628F">
      <w:pPr>
        <w:spacing w:after="0" w:line="360" w:lineRule="auto"/>
        <w:jc w:val="center"/>
        <w:rPr>
          <w:rFonts w:ascii="Times New Roman" w:hAnsi="Times New Roman" w:cs="Times New Roman"/>
          <w:b/>
          <w:bCs/>
          <w:color w:val="000000" w:themeColor="text1"/>
          <w:sz w:val="24"/>
          <w:szCs w:val="24"/>
        </w:rPr>
      </w:pPr>
    </w:p>
    <w:p w:rsidR="0026628F" w:rsidRPr="00BC42DD" w:rsidRDefault="0026628F" w:rsidP="0026628F">
      <w:pPr>
        <w:spacing w:after="0" w:line="360" w:lineRule="auto"/>
        <w:jc w:val="center"/>
        <w:rPr>
          <w:rFonts w:ascii="Times New Roman" w:hAnsi="Times New Roman" w:cs="Times New Roman"/>
          <w:i/>
          <w:iCs/>
          <w:color w:val="000000" w:themeColor="text1"/>
          <w:sz w:val="24"/>
          <w:szCs w:val="24"/>
        </w:rPr>
      </w:pPr>
      <w:r w:rsidRPr="00BC42DD">
        <w:rPr>
          <w:rFonts w:ascii="Times New Roman" w:hAnsi="Times New Roman" w:cs="Times New Roman"/>
          <w:i/>
          <w:iCs/>
          <w:color w:val="000000" w:themeColor="text1"/>
          <w:sz w:val="24"/>
          <w:szCs w:val="24"/>
        </w:rPr>
        <w:t>In partial fulfillment of the requirements for the Degree of</w:t>
      </w:r>
    </w:p>
    <w:p w:rsidR="0026628F" w:rsidRPr="00BC42DD" w:rsidRDefault="0026628F" w:rsidP="0026628F">
      <w:pPr>
        <w:spacing w:after="0" w:line="360" w:lineRule="auto"/>
        <w:jc w:val="center"/>
        <w:rPr>
          <w:rFonts w:ascii="Times New Roman" w:hAnsi="Times New Roman" w:cs="Times New Roman"/>
          <w:b/>
          <w:bCs/>
          <w:caps/>
          <w:color w:val="000000" w:themeColor="text1"/>
          <w:sz w:val="24"/>
          <w:szCs w:val="24"/>
        </w:rPr>
      </w:pPr>
      <w:r w:rsidRPr="00BC42DD">
        <w:rPr>
          <w:rFonts w:ascii="Times New Roman" w:hAnsi="Times New Roman" w:cs="Times New Roman"/>
          <w:b/>
          <w:bCs/>
          <w:caps/>
          <w:color w:val="000000" w:themeColor="text1"/>
          <w:sz w:val="24"/>
          <w:szCs w:val="24"/>
        </w:rPr>
        <w:t>Master’s of Business Studies (M.B.S)</w:t>
      </w:r>
    </w:p>
    <w:p w:rsidR="0026628F" w:rsidRPr="00BC42DD" w:rsidRDefault="0026628F" w:rsidP="0026628F">
      <w:pPr>
        <w:spacing w:after="0" w:line="360" w:lineRule="auto"/>
        <w:jc w:val="center"/>
        <w:rPr>
          <w:rFonts w:ascii="Times New Roman" w:hAnsi="Times New Roman" w:cs="Times New Roman"/>
          <w:b/>
          <w:bCs/>
          <w:iCs/>
          <w:color w:val="000000" w:themeColor="text1"/>
          <w:sz w:val="24"/>
          <w:szCs w:val="24"/>
        </w:rPr>
      </w:pPr>
    </w:p>
    <w:p w:rsidR="0026628F" w:rsidRPr="00BC42DD" w:rsidRDefault="0026628F" w:rsidP="0026628F">
      <w:pPr>
        <w:spacing w:after="0" w:line="360" w:lineRule="auto"/>
        <w:jc w:val="center"/>
        <w:rPr>
          <w:rFonts w:ascii="Times New Roman" w:hAnsi="Times New Roman" w:cs="Times New Roman"/>
          <w:b/>
          <w:bCs/>
          <w:iCs/>
          <w:color w:val="000000" w:themeColor="text1"/>
          <w:sz w:val="24"/>
          <w:szCs w:val="24"/>
        </w:rPr>
      </w:pPr>
    </w:p>
    <w:p w:rsidR="000F49A7" w:rsidRPr="00BC42DD" w:rsidRDefault="000F49A7" w:rsidP="0026628F">
      <w:pPr>
        <w:spacing w:after="0" w:line="360" w:lineRule="auto"/>
        <w:jc w:val="center"/>
        <w:rPr>
          <w:rFonts w:ascii="Times New Roman" w:hAnsi="Times New Roman" w:cs="Times New Roman"/>
          <w:b/>
          <w:bCs/>
          <w:iCs/>
          <w:color w:val="000000" w:themeColor="text1"/>
          <w:sz w:val="24"/>
          <w:szCs w:val="24"/>
        </w:rPr>
      </w:pPr>
    </w:p>
    <w:p w:rsidR="0026628F" w:rsidRPr="00BC42DD" w:rsidRDefault="0026628F" w:rsidP="0026628F">
      <w:pPr>
        <w:spacing w:after="0" w:line="360" w:lineRule="auto"/>
        <w:jc w:val="center"/>
        <w:rPr>
          <w:rFonts w:ascii="Times New Roman" w:hAnsi="Times New Roman" w:cs="Times New Roman"/>
          <w:b/>
          <w:bCs/>
          <w:iCs/>
          <w:color w:val="000000" w:themeColor="text1"/>
          <w:sz w:val="24"/>
          <w:szCs w:val="24"/>
        </w:rPr>
      </w:pPr>
      <w:r w:rsidRPr="00BC42DD">
        <w:rPr>
          <w:rFonts w:ascii="Times New Roman" w:hAnsi="Times New Roman" w:cs="Times New Roman"/>
          <w:b/>
          <w:bCs/>
          <w:iCs/>
          <w:color w:val="000000" w:themeColor="text1"/>
          <w:sz w:val="24"/>
          <w:szCs w:val="24"/>
        </w:rPr>
        <w:t>Kathmandu, Nepal</w:t>
      </w:r>
    </w:p>
    <w:p w:rsidR="0026628F" w:rsidRPr="00BC42DD" w:rsidRDefault="002E4350" w:rsidP="00293392">
      <w:pPr>
        <w:spacing w:after="0" w:line="360" w:lineRule="auto"/>
        <w:jc w:val="center"/>
        <w:rPr>
          <w:rFonts w:ascii="Times New Roman" w:hAnsi="Times New Roman" w:cs="Times New Roman"/>
          <w:b/>
          <w:bCs/>
          <w:iCs/>
          <w:color w:val="000000" w:themeColor="text1"/>
          <w:sz w:val="24"/>
          <w:szCs w:val="24"/>
        </w:rPr>
      </w:pPr>
      <w:r w:rsidRPr="002E4350">
        <w:rPr>
          <w:noProof/>
          <w:color w:val="000000" w:themeColor="text1"/>
        </w:rPr>
        <w:pict>
          <v:rect id="Shape1" o:spid="_x0000_s1140" style="position:absolute;left:0;text-align:left;margin-left:190.8pt;margin-top:16.35pt;width:42.6pt;height:35.4pt;z-index:251750400;visibility:visible;mso-wrap-distance-left:.05pt;mso-wrap-distance-top:.05pt;mso-wrap-distance-right:.05pt;mso-wrap-distance-bottom:.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" strokecolor="white" strokeweight="0"/>
        </w:pict>
      </w:r>
      <w:r w:rsidR="0026628F" w:rsidRPr="00BC42DD">
        <w:rPr>
          <w:rFonts w:ascii="Times New Roman" w:hAnsi="Times New Roman" w:cs="Times New Roman"/>
          <w:b/>
          <w:bCs/>
          <w:iCs/>
          <w:color w:val="000000" w:themeColor="text1"/>
          <w:sz w:val="24"/>
          <w:szCs w:val="24"/>
        </w:rPr>
        <w:t>2025</w:t>
      </w:r>
    </w:p>
    <w:p w:rsidR="00BA4220" w:rsidRPr="00BC42DD" w:rsidRDefault="00BA4220" w:rsidP="0051273C">
      <w:pPr>
        <w:pStyle w:val="Heading1"/>
        <w:rPr>
          <w:color w:val="000000" w:themeColor="text1"/>
        </w:rPr>
      </w:pPr>
      <w:bookmarkStart w:id="5" w:name="_Toc216613477"/>
      <w:r w:rsidRPr="00BC42DD">
        <w:rPr>
          <w:color w:val="000000" w:themeColor="text1"/>
        </w:rPr>
        <w:lastRenderedPageBreak/>
        <w:t>CHA</w:t>
      </w:r>
      <w:bookmarkEnd w:id="0"/>
      <w:bookmarkEnd w:id="1"/>
      <w:r w:rsidRPr="00BC42DD">
        <w:rPr>
          <w:color w:val="000000" w:themeColor="text1"/>
        </w:rPr>
        <w:t>PTER-I</w:t>
      </w:r>
      <w:bookmarkEnd w:id="2"/>
      <w:bookmarkEnd w:id="3"/>
      <w:bookmarkEnd w:id="5"/>
    </w:p>
    <w:p w:rsidR="00BA4220" w:rsidRPr="00BC42DD" w:rsidRDefault="00BA4220" w:rsidP="0051273C">
      <w:pPr>
        <w:pStyle w:val="Heading1"/>
        <w:rPr>
          <w:color w:val="000000" w:themeColor="text1"/>
          <w:sz w:val="28"/>
          <w:szCs w:val="28"/>
        </w:rPr>
      </w:pPr>
      <w:bookmarkStart w:id="6" w:name="_Toc312425987"/>
      <w:bookmarkStart w:id="7" w:name="_Toc485116450"/>
      <w:bookmarkStart w:id="8" w:name="_Toc93563690"/>
      <w:bookmarkStart w:id="9" w:name="_Toc216613478"/>
      <w:r w:rsidRPr="00BC42DD">
        <w:rPr>
          <w:color w:val="000000" w:themeColor="text1"/>
          <w:sz w:val="28"/>
          <w:szCs w:val="28"/>
        </w:rPr>
        <w:t>INTRODUCTION</w:t>
      </w:r>
      <w:bookmarkEnd w:id="6"/>
      <w:bookmarkEnd w:id="7"/>
      <w:bookmarkEnd w:id="8"/>
      <w:bookmarkEnd w:id="9"/>
    </w:p>
    <w:p w:rsidR="00BA4220" w:rsidRPr="00BC42DD" w:rsidRDefault="0026628F" w:rsidP="0032086A">
      <w:pPr>
        <w:pStyle w:val="Heading2"/>
        <w:rPr>
          <w:color w:val="000000" w:themeColor="text1"/>
        </w:rPr>
      </w:pPr>
      <w:bookmarkStart w:id="10" w:name="_Toc7681696"/>
      <w:bookmarkStart w:id="11" w:name="_Toc312425988"/>
      <w:bookmarkStart w:id="12" w:name="_Toc485116451"/>
      <w:bookmarkStart w:id="13" w:name="_Toc34312104"/>
      <w:bookmarkStart w:id="14" w:name="_Toc93563691"/>
      <w:bookmarkStart w:id="15" w:name="_Toc216613479"/>
      <w:bookmarkEnd w:id="4"/>
      <w:r w:rsidRPr="00BC42DD">
        <w:rPr>
          <w:color w:val="000000" w:themeColor="text1"/>
        </w:rPr>
        <w:t xml:space="preserve">1.1 </w:t>
      </w:r>
      <w:r w:rsidR="00BA4220" w:rsidRPr="00BC42DD">
        <w:rPr>
          <w:color w:val="000000" w:themeColor="text1"/>
        </w:rPr>
        <w:t>Background of the Study</w:t>
      </w:r>
      <w:bookmarkEnd w:id="10"/>
      <w:bookmarkEnd w:id="11"/>
      <w:bookmarkEnd w:id="12"/>
      <w:bookmarkEnd w:id="13"/>
      <w:bookmarkEnd w:id="14"/>
      <w:bookmarkEnd w:id="15"/>
    </w:p>
    <w:p w:rsidR="00EF5042" w:rsidRPr="00BC42DD" w:rsidRDefault="00EF5042" w:rsidP="00EF5042">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Cost-volume-profit (CVP) analysis is one of the most essential tools for analyzing the financial behavior of business operations. The application of cost-volume-profit analysis enables business managers to make efficient decisions and effective control over business operations. Interestingly, the concept “cost-volume-profit analysis” originated from the need for business managers to interpret why business costs, sale volume, and profit fluctuate from time to time. In reality, the profit or loss incurred by business sometimes varies from what is expected, considering factors such as changes in demands, selling price, production quantity, costs, productivity, competitiveness, and government policies. The cost-volume-profit analysis is more applicable in determining the viability of projects, comparing projects, and identifying the timing for various business ventures. In the process, business managers need to exercise their expertise in choosing the best alternative based on their expected outcomes. Some assumption levels for cost-volume-profit analysis include constant selling prices, fixed costs, and unit variables. In the process of analyzing, business managers apply formulas linking costs, prices, and other relevant factors, and the process is also demonstrated graphically using economic charts (Bhattarai, 2014).</w:t>
      </w:r>
    </w:p>
    <w:p w:rsidR="00EF5042" w:rsidRPr="00BC42DD" w:rsidRDefault="00EF5042" w:rsidP="00EF5042">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A fundamental concept in CVP analysis is the contribution margin, which measures the amount of sales dollars available to pay fixed costs and to provide income. The contribution margin ratio can be used to determine the break-even point in terms of total sales dollars by dividing total fixed costs by the contribution margin ratio. CVP analysis should be applied when the costs are within a relevant range and remain consistent within a specific level of production. It also assumes that all units produced will be sold, fixed costs remain constant, and any change in total costs is due to a change in the level of activity. Costs that are semi-variable must be separated into fixed and variable components, for which the high-low technique, scatter plots, and regression analysis may be employed ((Bhattarai, 2014).</w:t>
      </w:r>
    </w:p>
    <w:p w:rsidR="00EF5042" w:rsidRPr="00BC42DD" w:rsidRDefault="00EF5042" w:rsidP="00EF5042">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lastRenderedPageBreak/>
        <w:t>CVP analysis enables organizations to predict future income and expenses, as well as future profits. Additionally, CVP analysis helps a business determine the activity level that will ensure the business makes a profit. The analysis helps management understand the significance of the contribution margin. For an organization to record a profit, the contribution margin needs to be greater than the fixed expenses. On the other hand, the contribution margin concept revolves around the idea of sub tracing the variable expenses from the total revenue. In this, the contribution margin makes the framework for business profit decisions and decisions based on the profitability of the organization, as postulated (Horngren et al., 2008).</w:t>
      </w:r>
    </w:p>
    <w:p w:rsidR="00BA4220" w:rsidRPr="00BC42DD" w:rsidRDefault="00BA4220" w:rsidP="0032086A">
      <w:pPr>
        <w:pStyle w:val="Heading2"/>
        <w:rPr>
          <w:color w:val="000000" w:themeColor="text1"/>
        </w:rPr>
      </w:pPr>
      <w:bookmarkStart w:id="16" w:name="_Toc312074213"/>
      <w:bookmarkStart w:id="17" w:name="_Toc310664100"/>
      <w:bookmarkStart w:id="18" w:name="_Toc485116458"/>
      <w:bookmarkStart w:id="19" w:name="_Toc7681698"/>
      <w:bookmarkStart w:id="20" w:name="_Toc34312106"/>
      <w:bookmarkStart w:id="21" w:name="_Toc93563693"/>
      <w:bookmarkStart w:id="22" w:name="_Toc216613480"/>
      <w:r w:rsidRPr="00BC42DD">
        <w:rPr>
          <w:color w:val="000000" w:themeColor="text1"/>
        </w:rPr>
        <w:t xml:space="preserve">1.2 </w:t>
      </w:r>
      <w:r w:rsidR="00654738" w:rsidRPr="00BC42DD">
        <w:rPr>
          <w:color w:val="000000" w:themeColor="text1"/>
        </w:rPr>
        <w:t xml:space="preserve">Problem </w:t>
      </w:r>
      <w:r w:rsidRPr="00BC42DD">
        <w:rPr>
          <w:color w:val="000000" w:themeColor="text1"/>
        </w:rPr>
        <w:t xml:space="preserve">Statement </w:t>
      </w:r>
      <w:bookmarkEnd w:id="16"/>
      <w:bookmarkEnd w:id="17"/>
      <w:bookmarkEnd w:id="18"/>
      <w:bookmarkEnd w:id="19"/>
      <w:bookmarkEnd w:id="20"/>
      <w:bookmarkEnd w:id="21"/>
      <w:bookmarkEnd w:id="22"/>
    </w:p>
    <w:p w:rsidR="00EF5042" w:rsidRPr="00BC42DD" w:rsidRDefault="00EF5042" w:rsidP="00EF5042">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Cost volume profit (CVP) analysis is a fundamental technique providing important information useful for profit planning and other decisions. A nation like Nepal, where the major sector is industry and agriculture, the growth of finance and banking sectors is at a developing level. Thus, the usage of break even analysis and other CVP analysis tools is restricted and needs further development.</w:t>
      </w:r>
    </w:p>
    <w:p w:rsidR="00EF5042" w:rsidRPr="00BC42DD" w:rsidRDefault="00EF5042" w:rsidP="00EF5042">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For CVP analysis to prove fruitful, there have to be correct classifications done in relation to the different costs that are fixed and variable. Inaccurate assumptions about costs make the use of CVP analysis practically impossible. The study will attempt to examine and assess different aspects such as profitability, break-even points, liquidity positions, and debt positions in a banking scenario. Effective CVP analysis plays a very significant role in the smooth running of a business, where profit always remains the main goal.</w:t>
      </w:r>
    </w:p>
    <w:p w:rsidR="00EF5042" w:rsidRPr="00BC42DD" w:rsidRDefault="00EF5042" w:rsidP="00EF5042">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Production units that are low may entail higher production costs per unit, causing higher sales prices that might not favor customers, especially in technology-driven industries. However, suboptimal use of resources is prevalent in such industries. Consequently, CVP analysis helps organizations acquire significant knowledge about cost behavior and enhance resource utilization and profit planning. This paper discusses the aforementioned challenges and raises important questions associated with financial and operating efficiency.</w:t>
      </w:r>
    </w:p>
    <w:p w:rsidR="00BA4220" w:rsidRPr="00BC42DD" w:rsidRDefault="00BA4220" w:rsidP="00FD1DD8">
      <w:pPr>
        <w:pStyle w:val="ListParagraph"/>
        <w:numPr>
          <w:ilvl w:val="0"/>
          <w:numId w:val="19"/>
        </w:numPr>
        <w:spacing w:after="0" w:line="360" w:lineRule="auto"/>
        <w:ind w:left="360"/>
        <w:contextualSpacing w:val="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lastRenderedPageBreak/>
        <w:t>What is the</w:t>
      </w:r>
      <w:r w:rsidR="00096793" w:rsidRPr="00BC42DD">
        <w:rPr>
          <w:rFonts w:ascii="Times New Roman" w:hAnsi="Times New Roman" w:cs="Times New Roman"/>
          <w:color w:val="000000" w:themeColor="text1"/>
          <w:sz w:val="24"/>
          <w:szCs w:val="24"/>
        </w:rPr>
        <w:t xml:space="preserve"> </w:t>
      </w:r>
      <w:r w:rsidR="00F816A8" w:rsidRPr="00BC42DD">
        <w:rPr>
          <w:rFonts w:ascii="Times New Roman" w:hAnsi="Times New Roman" w:cs="Times New Roman"/>
          <w:color w:val="000000" w:themeColor="text1"/>
          <w:sz w:val="24"/>
          <w:szCs w:val="24"/>
        </w:rPr>
        <w:t xml:space="preserve">current </w:t>
      </w:r>
      <w:r w:rsidR="00A227E7" w:rsidRPr="00BC42DD">
        <w:rPr>
          <w:rFonts w:ascii="Times New Roman" w:hAnsi="Times New Roman" w:cs="Times New Roman"/>
          <w:color w:val="000000" w:themeColor="text1"/>
          <w:sz w:val="24"/>
          <w:szCs w:val="24"/>
        </w:rPr>
        <w:t>status</w:t>
      </w:r>
      <w:r w:rsidR="00EC6EB9" w:rsidRPr="00BC42DD">
        <w:rPr>
          <w:rFonts w:ascii="Times New Roman" w:hAnsi="Times New Roman" w:cs="Times New Roman"/>
          <w:color w:val="000000" w:themeColor="text1"/>
          <w:sz w:val="24"/>
          <w:szCs w:val="24"/>
        </w:rPr>
        <w:t xml:space="preserve"> of cost volume and profit of</w:t>
      </w:r>
      <w:r w:rsidR="00096793" w:rsidRPr="00BC42DD">
        <w:rPr>
          <w:rFonts w:ascii="Times New Roman" w:hAnsi="Times New Roman" w:cs="Times New Roman"/>
          <w:color w:val="000000" w:themeColor="text1"/>
          <w:sz w:val="24"/>
          <w:szCs w:val="24"/>
        </w:rPr>
        <w:t xml:space="preserve"> </w:t>
      </w:r>
      <w:r w:rsidR="009E495C" w:rsidRPr="00BC42DD">
        <w:rPr>
          <w:rFonts w:ascii="Times New Roman" w:hAnsi="Times New Roman" w:cs="Times New Roman"/>
          <w:color w:val="000000" w:themeColor="text1"/>
          <w:sz w:val="24"/>
          <w:szCs w:val="24"/>
        </w:rPr>
        <w:t>NTC</w:t>
      </w:r>
      <w:r w:rsidR="00454E0C" w:rsidRPr="00BC42DD">
        <w:rPr>
          <w:rFonts w:ascii="Times New Roman" w:hAnsi="Times New Roman" w:cs="Times New Roman"/>
          <w:color w:val="000000" w:themeColor="text1"/>
          <w:sz w:val="24"/>
          <w:szCs w:val="24"/>
        </w:rPr>
        <w:t>,</w:t>
      </w:r>
      <w:r w:rsidR="00096793" w:rsidRPr="00BC42DD">
        <w:rPr>
          <w:rFonts w:ascii="Times New Roman" w:hAnsi="Times New Roman" w:cs="Times New Roman"/>
          <w:color w:val="000000" w:themeColor="text1"/>
          <w:sz w:val="24"/>
          <w:szCs w:val="24"/>
        </w:rPr>
        <w:t xml:space="preserve"> </w:t>
      </w:r>
      <w:r w:rsidR="009E495C" w:rsidRPr="00BC42DD">
        <w:rPr>
          <w:rFonts w:ascii="Times New Roman" w:hAnsi="Times New Roman" w:cs="Times New Roman"/>
          <w:color w:val="000000" w:themeColor="text1"/>
          <w:sz w:val="24"/>
          <w:szCs w:val="24"/>
        </w:rPr>
        <w:t>NOC</w:t>
      </w:r>
      <w:r w:rsidR="00096793" w:rsidRPr="00BC42DD">
        <w:rPr>
          <w:rFonts w:ascii="Times New Roman" w:hAnsi="Times New Roman" w:cs="Times New Roman"/>
          <w:color w:val="000000" w:themeColor="text1"/>
          <w:sz w:val="24"/>
          <w:szCs w:val="24"/>
        </w:rPr>
        <w:t xml:space="preserve"> </w:t>
      </w:r>
      <w:r w:rsidRPr="00BC42DD">
        <w:rPr>
          <w:rFonts w:ascii="Times New Roman" w:hAnsi="Times New Roman" w:cs="Times New Roman"/>
          <w:color w:val="000000" w:themeColor="text1"/>
          <w:sz w:val="24"/>
          <w:szCs w:val="24"/>
        </w:rPr>
        <w:t>and NEA?</w:t>
      </w:r>
    </w:p>
    <w:p w:rsidR="00BA4220" w:rsidRPr="00BC42DD" w:rsidRDefault="00A227E7" w:rsidP="00FD1DD8">
      <w:pPr>
        <w:pStyle w:val="ListParagraph"/>
        <w:numPr>
          <w:ilvl w:val="0"/>
          <w:numId w:val="19"/>
        </w:numPr>
        <w:spacing w:after="0" w:line="360" w:lineRule="auto"/>
        <w:ind w:left="360"/>
        <w:contextualSpacing w:val="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I</w:t>
      </w:r>
      <w:r w:rsidR="00BA4220" w:rsidRPr="00BC42DD">
        <w:rPr>
          <w:rFonts w:ascii="Times New Roman" w:hAnsi="Times New Roman" w:cs="Times New Roman"/>
          <w:color w:val="000000" w:themeColor="text1"/>
          <w:sz w:val="24"/>
          <w:szCs w:val="24"/>
        </w:rPr>
        <w:t xml:space="preserve">s </w:t>
      </w:r>
      <w:r w:rsidRPr="00BC42DD">
        <w:rPr>
          <w:rFonts w:ascii="Times New Roman" w:hAnsi="Times New Roman" w:cs="Times New Roman"/>
          <w:color w:val="000000" w:themeColor="text1"/>
          <w:sz w:val="24"/>
          <w:szCs w:val="24"/>
        </w:rPr>
        <w:t xml:space="preserve">there any </w:t>
      </w:r>
      <w:r w:rsidR="00BA4220" w:rsidRPr="00BC42DD">
        <w:rPr>
          <w:rFonts w:ascii="Times New Roman" w:hAnsi="Times New Roman" w:cs="Times New Roman"/>
          <w:color w:val="000000" w:themeColor="text1"/>
          <w:sz w:val="24"/>
          <w:szCs w:val="24"/>
        </w:rPr>
        <w:t>relationship between cost</w:t>
      </w:r>
      <w:r w:rsidR="00410BCB" w:rsidRPr="00BC42DD">
        <w:rPr>
          <w:rFonts w:ascii="Times New Roman" w:hAnsi="Times New Roman" w:cs="Times New Roman"/>
          <w:color w:val="000000" w:themeColor="text1"/>
          <w:sz w:val="24"/>
          <w:szCs w:val="24"/>
        </w:rPr>
        <w:t>, revenue</w:t>
      </w:r>
      <w:r w:rsidR="004D57E7" w:rsidRPr="00BC42DD">
        <w:rPr>
          <w:rFonts w:ascii="Times New Roman" w:hAnsi="Times New Roman" w:cs="Times New Roman"/>
          <w:color w:val="000000" w:themeColor="text1"/>
          <w:sz w:val="24"/>
          <w:szCs w:val="24"/>
        </w:rPr>
        <w:t>,</w:t>
      </w:r>
      <w:r w:rsidR="00096793" w:rsidRPr="00BC42DD">
        <w:rPr>
          <w:rFonts w:ascii="Times New Roman" w:hAnsi="Times New Roman" w:cs="Times New Roman"/>
          <w:color w:val="000000" w:themeColor="text1"/>
          <w:sz w:val="24"/>
          <w:szCs w:val="24"/>
        </w:rPr>
        <w:t xml:space="preserve"> volume and profit of </w:t>
      </w:r>
      <w:r w:rsidR="00F816A8" w:rsidRPr="00BC42DD">
        <w:rPr>
          <w:rFonts w:ascii="Times New Roman" w:hAnsi="Times New Roman" w:cs="Times New Roman"/>
          <w:color w:val="000000" w:themeColor="text1"/>
          <w:sz w:val="24"/>
          <w:szCs w:val="24"/>
        </w:rPr>
        <w:t xml:space="preserve">NTC, </w:t>
      </w:r>
      <w:r w:rsidR="00410BCB" w:rsidRPr="00BC42DD">
        <w:rPr>
          <w:rFonts w:ascii="Times New Roman" w:hAnsi="Times New Roman" w:cs="Times New Roman"/>
          <w:color w:val="000000" w:themeColor="text1"/>
          <w:sz w:val="24"/>
          <w:szCs w:val="24"/>
        </w:rPr>
        <w:t xml:space="preserve">NOC and </w:t>
      </w:r>
      <w:r w:rsidR="00454E0C" w:rsidRPr="00BC42DD">
        <w:rPr>
          <w:rFonts w:ascii="Times New Roman" w:hAnsi="Times New Roman" w:cs="Times New Roman"/>
          <w:color w:val="000000" w:themeColor="text1"/>
          <w:sz w:val="24"/>
          <w:szCs w:val="24"/>
        </w:rPr>
        <w:t>NEA</w:t>
      </w:r>
      <w:r w:rsidR="00BA4220" w:rsidRPr="00BC42DD">
        <w:rPr>
          <w:rFonts w:ascii="Times New Roman" w:hAnsi="Times New Roman" w:cs="Times New Roman"/>
          <w:color w:val="000000" w:themeColor="text1"/>
          <w:sz w:val="24"/>
          <w:szCs w:val="24"/>
        </w:rPr>
        <w:t>?</w:t>
      </w:r>
    </w:p>
    <w:p w:rsidR="00BA4220" w:rsidRPr="00BC42DD" w:rsidRDefault="00BA4220" w:rsidP="00FD1DD8">
      <w:pPr>
        <w:pStyle w:val="ListParagraph"/>
        <w:numPr>
          <w:ilvl w:val="0"/>
          <w:numId w:val="19"/>
        </w:numPr>
        <w:spacing w:after="0" w:line="360" w:lineRule="auto"/>
        <w:ind w:left="360"/>
        <w:contextualSpacing w:val="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What is the impact </w:t>
      </w:r>
      <w:r w:rsidR="004D57E7" w:rsidRPr="00BC42DD">
        <w:rPr>
          <w:rFonts w:ascii="Times New Roman" w:hAnsi="Times New Roman" w:cs="Times New Roman"/>
          <w:color w:val="000000" w:themeColor="text1"/>
          <w:sz w:val="24"/>
          <w:szCs w:val="24"/>
        </w:rPr>
        <w:t>o</w:t>
      </w:r>
      <w:r w:rsidR="00EC6EB9" w:rsidRPr="00BC42DD">
        <w:rPr>
          <w:rFonts w:ascii="Times New Roman" w:hAnsi="Times New Roman" w:cs="Times New Roman"/>
          <w:color w:val="000000" w:themeColor="text1"/>
          <w:sz w:val="24"/>
          <w:szCs w:val="24"/>
        </w:rPr>
        <w:t xml:space="preserve">f cost and volume </w:t>
      </w:r>
      <w:r w:rsidR="00003269" w:rsidRPr="00BC42DD">
        <w:rPr>
          <w:rFonts w:ascii="Times New Roman" w:hAnsi="Times New Roman" w:cs="Times New Roman"/>
          <w:color w:val="000000" w:themeColor="text1"/>
          <w:sz w:val="24"/>
          <w:szCs w:val="24"/>
        </w:rPr>
        <w:t>on</w:t>
      </w:r>
      <w:r w:rsidR="00EC6EB9" w:rsidRPr="00BC42DD">
        <w:rPr>
          <w:rFonts w:ascii="Times New Roman" w:hAnsi="Times New Roman" w:cs="Times New Roman"/>
          <w:color w:val="000000" w:themeColor="text1"/>
          <w:sz w:val="24"/>
          <w:szCs w:val="24"/>
        </w:rPr>
        <w:t xml:space="preserve"> profit of NTC</w:t>
      </w:r>
      <w:r w:rsidR="00F816A8" w:rsidRPr="00BC42DD">
        <w:rPr>
          <w:rFonts w:ascii="Times New Roman" w:hAnsi="Times New Roman" w:cs="Times New Roman"/>
          <w:color w:val="000000" w:themeColor="text1"/>
          <w:sz w:val="24"/>
          <w:szCs w:val="24"/>
        </w:rPr>
        <w:t>,</w:t>
      </w:r>
      <w:r w:rsidR="00096793" w:rsidRPr="00BC42DD">
        <w:rPr>
          <w:rFonts w:ascii="Times New Roman" w:hAnsi="Times New Roman" w:cs="Times New Roman"/>
          <w:color w:val="000000" w:themeColor="text1"/>
          <w:sz w:val="24"/>
          <w:szCs w:val="24"/>
        </w:rPr>
        <w:t xml:space="preserve"> </w:t>
      </w:r>
      <w:r w:rsidR="009E495C" w:rsidRPr="00BC42DD">
        <w:rPr>
          <w:rFonts w:ascii="Times New Roman" w:hAnsi="Times New Roman" w:cs="Times New Roman"/>
          <w:color w:val="000000" w:themeColor="text1"/>
          <w:sz w:val="24"/>
          <w:szCs w:val="24"/>
        </w:rPr>
        <w:t>NOC</w:t>
      </w:r>
      <w:r w:rsidR="00EC6EB9" w:rsidRPr="00BC42DD">
        <w:rPr>
          <w:rFonts w:ascii="Times New Roman" w:hAnsi="Times New Roman" w:cs="Times New Roman"/>
          <w:color w:val="000000" w:themeColor="text1"/>
          <w:sz w:val="24"/>
          <w:szCs w:val="24"/>
        </w:rPr>
        <w:t xml:space="preserve"> and NEA?</w:t>
      </w:r>
    </w:p>
    <w:p w:rsidR="00BA4220" w:rsidRPr="00BC42DD" w:rsidRDefault="009A17DE" w:rsidP="0032086A">
      <w:pPr>
        <w:pStyle w:val="Heading2"/>
        <w:rPr>
          <w:color w:val="000000" w:themeColor="text1"/>
        </w:rPr>
      </w:pPr>
      <w:bookmarkStart w:id="23" w:name="_Toc312425995"/>
      <w:bookmarkStart w:id="24" w:name="_Toc7681699"/>
      <w:bookmarkStart w:id="25" w:name="_Toc312074214"/>
      <w:bookmarkStart w:id="26" w:name="_Toc485116459"/>
      <w:bookmarkStart w:id="27" w:name="_Toc310664101"/>
      <w:bookmarkStart w:id="28" w:name="_Toc34312107"/>
      <w:bookmarkStart w:id="29" w:name="_Toc93563694"/>
      <w:bookmarkStart w:id="30" w:name="_Toc216613481"/>
      <w:r w:rsidRPr="00BC42DD">
        <w:rPr>
          <w:color w:val="000000" w:themeColor="text1"/>
        </w:rPr>
        <w:t xml:space="preserve">1.3 </w:t>
      </w:r>
      <w:r w:rsidR="00654738" w:rsidRPr="00BC42DD">
        <w:rPr>
          <w:color w:val="000000" w:themeColor="text1"/>
        </w:rPr>
        <w:t>Objectives of the S</w:t>
      </w:r>
      <w:r w:rsidR="00BA4220" w:rsidRPr="00BC42DD">
        <w:rPr>
          <w:color w:val="000000" w:themeColor="text1"/>
        </w:rPr>
        <w:t>tudy</w:t>
      </w:r>
      <w:bookmarkEnd w:id="23"/>
      <w:bookmarkEnd w:id="24"/>
      <w:bookmarkEnd w:id="25"/>
      <w:bookmarkEnd w:id="26"/>
      <w:bookmarkEnd w:id="27"/>
      <w:bookmarkEnd w:id="28"/>
      <w:bookmarkEnd w:id="29"/>
      <w:bookmarkEnd w:id="30"/>
    </w:p>
    <w:p w:rsidR="00BA4220" w:rsidRPr="00BC42DD" w:rsidRDefault="00BA4220"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The </w:t>
      </w:r>
      <w:r w:rsidR="003B72CE" w:rsidRPr="00BC42DD">
        <w:rPr>
          <w:rFonts w:ascii="Times New Roman" w:hAnsi="Times New Roman" w:cs="Times New Roman"/>
          <w:color w:val="000000" w:themeColor="text1"/>
          <w:sz w:val="24"/>
          <w:szCs w:val="24"/>
        </w:rPr>
        <w:t>general</w:t>
      </w:r>
      <w:r w:rsidRPr="00BC42DD">
        <w:rPr>
          <w:rFonts w:ascii="Times New Roman" w:hAnsi="Times New Roman" w:cs="Times New Roman"/>
          <w:color w:val="000000" w:themeColor="text1"/>
          <w:sz w:val="24"/>
          <w:szCs w:val="24"/>
        </w:rPr>
        <w:t xml:space="preserve"> objectives of present study are to highlight the cost volume profit analysis and it</w:t>
      </w:r>
      <w:r w:rsidR="00AF1DC8" w:rsidRPr="00BC42DD">
        <w:rPr>
          <w:rFonts w:ascii="Times New Roman" w:hAnsi="Times New Roman" w:cs="Times New Roman"/>
          <w:color w:val="000000" w:themeColor="text1"/>
          <w:sz w:val="24"/>
          <w:szCs w:val="24"/>
        </w:rPr>
        <w:t xml:space="preserve">s effectiveness in </w:t>
      </w:r>
      <w:r w:rsidR="00F14E08" w:rsidRPr="00BC42DD">
        <w:rPr>
          <w:rFonts w:ascii="Times New Roman" w:hAnsi="Times New Roman" w:cs="Times New Roman"/>
          <w:color w:val="000000" w:themeColor="text1"/>
          <w:sz w:val="24"/>
          <w:szCs w:val="24"/>
        </w:rPr>
        <w:t xml:space="preserve">Sample Company. </w:t>
      </w:r>
      <w:r w:rsidRPr="00BC42DD">
        <w:rPr>
          <w:rFonts w:ascii="Times New Roman" w:hAnsi="Times New Roman" w:cs="Times New Roman"/>
          <w:color w:val="000000" w:themeColor="text1"/>
          <w:sz w:val="24"/>
          <w:szCs w:val="24"/>
        </w:rPr>
        <w:t>The present research will try to fulfill the following objectives.</w:t>
      </w:r>
      <w:bookmarkStart w:id="31" w:name="_Toc310664102"/>
    </w:p>
    <w:p w:rsidR="003B72CE" w:rsidRPr="00BC42DD" w:rsidRDefault="00704ECA" w:rsidP="00FD1DD8">
      <w:pPr>
        <w:pStyle w:val="ListParagraph"/>
        <w:numPr>
          <w:ilvl w:val="0"/>
          <w:numId w:val="19"/>
        </w:numPr>
        <w:spacing w:after="0" w:line="360" w:lineRule="auto"/>
        <w:ind w:left="360"/>
        <w:contextualSpacing w:val="0"/>
        <w:jc w:val="both"/>
        <w:rPr>
          <w:rFonts w:ascii="Times New Roman" w:hAnsi="Times New Roman" w:cs="Times New Roman"/>
          <w:color w:val="000000" w:themeColor="text1"/>
          <w:sz w:val="24"/>
          <w:szCs w:val="24"/>
        </w:rPr>
      </w:pPr>
      <w:bookmarkStart w:id="32" w:name="_Toc312425996"/>
      <w:bookmarkStart w:id="33" w:name="_Toc7681700"/>
      <w:bookmarkStart w:id="34" w:name="_Toc485116460"/>
      <w:bookmarkStart w:id="35" w:name="_Toc34312108"/>
      <w:bookmarkStart w:id="36" w:name="_Toc93563695"/>
      <w:r w:rsidRPr="00BC42DD">
        <w:rPr>
          <w:rFonts w:ascii="Times New Roman" w:hAnsi="Times New Roman" w:cs="Times New Roman"/>
          <w:color w:val="000000" w:themeColor="text1"/>
          <w:sz w:val="24"/>
          <w:szCs w:val="24"/>
        </w:rPr>
        <w:t>To assess</w:t>
      </w:r>
      <w:r w:rsidR="003B72CE" w:rsidRPr="00BC42DD">
        <w:rPr>
          <w:rFonts w:ascii="Times New Roman" w:hAnsi="Times New Roman" w:cs="Times New Roman"/>
          <w:color w:val="000000" w:themeColor="text1"/>
          <w:sz w:val="24"/>
          <w:szCs w:val="24"/>
        </w:rPr>
        <w:t xml:space="preserve"> the</w:t>
      </w:r>
      <w:r w:rsidR="00F816A8" w:rsidRPr="00BC42DD">
        <w:rPr>
          <w:rFonts w:ascii="Times New Roman" w:hAnsi="Times New Roman" w:cs="Times New Roman"/>
          <w:color w:val="000000" w:themeColor="text1"/>
          <w:sz w:val="24"/>
          <w:szCs w:val="24"/>
        </w:rPr>
        <w:t xml:space="preserve"> current </w:t>
      </w:r>
      <w:r w:rsidR="00A227E7" w:rsidRPr="00BC42DD">
        <w:rPr>
          <w:rFonts w:ascii="Times New Roman" w:hAnsi="Times New Roman" w:cs="Times New Roman"/>
          <w:color w:val="000000" w:themeColor="text1"/>
          <w:sz w:val="24"/>
          <w:szCs w:val="24"/>
        </w:rPr>
        <w:t>status</w:t>
      </w:r>
      <w:r w:rsidR="00EC6EB9" w:rsidRPr="00BC42DD">
        <w:rPr>
          <w:rFonts w:ascii="Times New Roman" w:hAnsi="Times New Roman" w:cs="Times New Roman"/>
          <w:color w:val="000000" w:themeColor="text1"/>
          <w:sz w:val="24"/>
          <w:szCs w:val="24"/>
        </w:rPr>
        <w:t xml:space="preserve"> of cost volume and profit</w:t>
      </w:r>
      <w:r w:rsidR="003B72CE" w:rsidRPr="00BC42DD">
        <w:rPr>
          <w:rFonts w:ascii="Times New Roman" w:hAnsi="Times New Roman" w:cs="Times New Roman"/>
          <w:color w:val="000000" w:themeColor="text1"/>
          <w:sz w:val="24"/>
          <w:szCs w:val="24"/>
        </w:rPr>
        <w:t xml:space="preserve"> of NTC</w:t>
      </w:r>
      <w:r w:rsidR="00C272C7" w:rsidRPr="00BC42DD">
        <w:rPr>
          <w:rFonts w:ascii="Times New Roman" w:hAnsi="Times New Roman" w:cs="Times New Roman"/>
          <w:color w:val="000000" w:themeColor="text1"/>
          <w:sz w:val="24"/>
          <w:szCs w:val="24"/>
        </w:rPr>
        <w:t>,</w:t>
      </w:r>
      <w:r w:rsidR="00096793" w:rsidRPr="00BC42DD">
        <w:rPr>
          <w:rFonts w:ascii="Times New Roman" w:hAnsi="Times New Roman" w:cs="Times New Roman"/>
          <w:color w:val="000000" w:themeColor="text1"/>
          <w:sz w:val="24"/>
          <w:szCs w:val="24"/>
        </w:rPr>
        <w:t xml:space="preserve"> </w:t>
      </w:r>
      <w:r w:rsidR="00002B68" w:rsidRPr="00BC42DD">
        <w:rPr>
          <w:rFonts w:ascii="Times New Roman" w:hAnsi="Times New Roman" w:cs="Times New Roman"/>
          <w:color w:val="000000" w:themeColor="text1"/>
          <w:sz w:val="24"/>
          <w:szCs w:val="24"/>
        </w:rPr>
        <w:t>NOC</w:t>
      </w:r>
      <w:r w:rsidR="003B72CE" w:rsidRPr="00BC42DD">
        <w:rPr>
          <w:rFonts w:ascii="Times New Roman" w:hAnsi="Times New Roman" w:cs="Times New Roman"/>
          <w:color w:val="000000" w:themeColor="text1"/>
          <w:sz w:val="24"/>
          <w:szCs w:val="24"/>
        </w:rPr>
        <w:t xml:space="preserve"> and NEA.</w:t>
      </w:r>
    </w:p>
    <w:p w:rsidR="003B72CE" w:rsidRPr="00BC42DD" w:rsidRDefault="003B72CE" w:rsidP="00FD1DD8">
      <w:pPr>
        <w:pStyle w:val="ListParagraph"/>
        <w:numPr>
          <w:ilvl w:val="0"/>
          <w:numId w:val="19"/>
        </w:numPr>
        <w:spacing w:after="0" w:line="360" w:lineRule="auto"/>
        <w:ind w:left="360"/>
        <w:contextualSpacing w:val="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To </w:t>
      </w:r>
      <w:r w:rsidR="00C272C7" w:rsidRPr="00BC42DD">
        <w:rPr>
          <w:rFonts w:ascii="Times New Roman" w:hAnsi="Times New Roman" w:cs="Times New Roman"/>
          <w:color w:val="000000" w:themeColor="text1"/>
          <w:sz w:val="24"/>
          <w:szCs w:val="24"/>
        </w:rPr>
        <w:t xml:space="preserve">measure </w:t>
      </w:r>
      <w:r w:rsidRPr="00BC42DD">
        <w:rPr>
          <w:rFonts w:ascii="Times New Roman" w:hAnsi="Times New Roman" w:cs="Times New Roman"/>
          <w:color w:val="000000" w:themeColor="text1"/>
          <w:sz w:val="24"/>
          <w:szCs w:val="24"/>
        </w:rPr>
        <w:t>the relationship between</w:t>
      </w:r>
      <w:r w:rsidR="00096793" w:rsidRPr="00BC42DD">
        <w:rPr>
          <w:rFonts w:ascii="Times New Roman" w:hAnsi="Times New Roman" w:cs="Times New Roman"/>
          <w:color w:val="000000" w:themeColor="text1"/>
          <w:sz w:val="24"/>
          <w:szCs w:val="24"/>
        </w:rPr>
        <w:t xml:space="preserve"> </w:t>
      </w:r>
      <w:r w:rsidRPr="00BC42DD">
        <w:rPr>
          <w:rFonts w:ascii="Times New Roman" w:hAnsi="Times New Roman" w:cs="Times New Roman"/>
          <w:color w:val="000000" w:themeColor="text1"/>
          <w:sz w:val="24"/>
          <w:szCs w:val="24"/>
        </w:rPr>
        <w:t>cost, re</w:t>
      </w:r>
      <w:r w:rsidR="00E9473B" w:rsidRPr="00BC42DD">
        <w:rPr>
          <w:rFonts w:ascii="Times New Roman" w:hAnsi="Times New Roman" w:cs="Times New Roman"/>
          <w:color w:val="000000" w:themeColor="text1"/>
          <w:sz w:val="24"/>
          <w:szCs w:val="24"/>
        </w:rPr>
        <w:t xml:space="preserve">venue, volume and profit of </w:t>
      </w:r>
      <w:r w:rsidR="00C272C7" w:rsidRPr="00BC42DD">
        <w:rPr>
          <w:rFonts w:ascii="Times New Roman" w:hAnsi="Times New Roman" w:cs="Times New Roman"/>
          <w:color w:val="000000" w:themeColor="text1"/>
          <w:sz w:val="24"/>
          <w:szCs w:val="24"/>
        </w:rPr>
        <w:t>NTC,</w:t>
      </w:r>
      <w:r w:rsidR="00096793" w:rsidRPr="00BC42DD">
        <w:rPr>
          <w:rFonts w:ascii="Times New Roman" w:hAnsi="Times New Roman" w:cs="Times New Roman"/>
          <w:color w:val="000000" w:themeColor="text1"/>
          <w:sz w:val="24"/>
          <w:szCs w:val="24"/>
        </w:rPr>
        <w:t xml:space="preserve"> </w:t>
      </w:r>
      <w:r w:rsidR="00C272C7" w:rsidRPr="00BC42DD">
        <w:rPr>
          <w:rFonts w:ascii="Times New Roman" w:hAnsi="Times New Roman" w:cs="Times New Roman"/>
          <w:color w:val="000000" w:themeColor="text1"/>
          <w:sz w:val="24"/>
          <w:szCs w:val="24"/>
        </w:rPr>
        <w:t xml:space="preserve">NOC </w:t>
      </w:r>
      <w:r w:rsidRPr="00BC42DD">
        <w:rPr>
          <w:rFonts w:ascii="Times New Roman" w:hAnsi="Times New Roman" w:cs="Times New Roman"/>
          <w:color w:val="000000" w:themeColor="text1"/>
          <w:sz w:val="24"/>
          <w:szCs w:val="24"/>
        </w:rPr>
        <w:t>and NEA.</w:t>
      </w:r>
    </w:p>
    <w:p w:rsidR="003B72CE" w:rsidRPr="00BC42DD" w:rsidRDefault="00A81377" w:rsidP="00FD1DD8">
      <w:pPr>
        <w:pStyle w:val="ListParagraph"/>
        <w:numPr>
          <w:ilvl w:val="0"/>
          <w:numId w:val="19"/>
        </w:numPr>
        <w:spacing w:after="0" w:line="360" w:lineRule="auto"/>
        <w:ind w:left="360"/>
        <w:contextualSpacing w:val="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To examine</w:t>
      </w:r>
      <w:r w:rsidR="003B72CE" w:rsidRPr="00BC42DD">
        <w:rPr>
          <w:rFonts w:ascii="Times New Roman" w:hAnsi="Times New Roman" w:cs="Times New Roman"/>
          <w:color w:val="000000" w:themeColor="text1"/>
          <w:sz w:val="24"/>
          <w:szCs w:val="24"/>
        </w:rPr>
        <w:t xml:space="preserve"> the impact </w:t>
      </w:r>
      <w:r w:rsidR="00EC6EB9" w:rsidRPr="00BC42DD">
        <w:rPr>
          <w:rFonts w:ascii="Times New Roman" w:hAnsi="Times New Roman" w:cs="Times New Roman"/>
          <w:color w:val="000000" w:themeColor="text1"/>
          <w:sz w:val="24"/>
          <w:szCs w:val="24"/>
        </w:rPr>
        <w:t>of cost</w:t>
      </w:r>
      <w:r w:rsidR="00BD515A" w:rsidRPr="00BC42DD">
        <w:rPr>
          <w:rFonts w:ascii="Times New Roman" w:hAnsi="Times New Roman" w:cs="Times New Roman"/>
          <w:color w:val="000000" w:themeColor="text1"/>
          <w:sz w:val="24"/>
          <w:szCs w:val="24"/>
        </w:rPr>
        <w:t xml:space="preserve"> and </w:t>
      </w:r>
      <w:r w:rsidR="00EC6EB9" w:rsidRPr="00BC42DD">
        <w:rPr>
          <w:rFonts w:ascii="Times New Roman" w:hAnsi="Times New Roman" w:cs="Times New Roman"/>
          <w:color w:val="000000" w:themeColor="text1"/>
          <w:sz w:val="24"/>
          <w:szCs w:val="24"/>
        </w:rPr>
        <w:t xml:space="preserve">volume </w:t>
      </w:r>
      <w:r w:rsidR="00BD515A" w:rsidRPr="00BC42DD">
        <w:rPr>
          <w:rFonts w:ascii="Times New Roman" w:hAnsi="Times New Roman" w:cs="Times New Roman"/>
          <w:color w:val="000000" w:themeColor="text1"/>
          <w:sz w:val="24"/>
          <w:szCs w:val="24"/>
        </w:rPr>
        <w:t>on</w:t>
      </w:r>
      <w:r w:rsidR="00EC6EB9" w:rsidRPr="00BC42DD">
        <w:rPr>
          <w:rFonts w:ascii="Times New Roman" w:hAnsi="Times New Roman" w:cs="Times New Roman"/>
          <w:color w:val="000000" w:themeColor="text1"/>
          <w:sz w:val="24"/>
          <w:szCs w:val="24"/>
        </w:rPr>
        <w:t xml:space="preserve"> profit of NTC</w:t>
      </w:r>
      <w:r w:rsidR="00C272C7" w:rsidRPr="00BC42DD">
        <w:rPr>
          <w:rFonts w:ascii="Times New Roman" w:hAnsi="Times New Roman" w:cs="Times New Roman"/>
          <w:color w:val="000000" w:themeColor="text1"/>
          <w:sz w:val="24"/>
          <w:szCs w:val="24"/>
        </w:rPr>
        <w:t>,</w:t>
      </w:r>
      <w:r w:rsidR="00096793" w:rsidRPr="00BC42DD">
        <w:rPr>
          <w:rFonts w:ascii="Times New Roman" w:hAnsi="Times New Roman" w:cs="Times New Roman"/>
          <w:color w:val="000000" w:themeColor="text1"/>
          <w:sz w:val="24"/>
          <w:szCs w:val="24"/>
        </w:rPr>
        <w:t xml:space="preserve"> </w:t>
      </w:r>
      <w:r w:rsidR="00002B68" w:rsidRPr="00BC42DD">
        <w:rPr>
          <w:rFonts w:ascii="Times New Roman" w:hAnsi="Times New Roman" w:cs="Times New Roman"/>
          <w:color w:val="000000" w:themeColor="text1"/>
          <w:sz w:val="24"/>
          <w:szCs w:val="24"/>
        </w:rPr>
        <w:t>NOC</w:t>
      </w:r>
      <w:r w:rsidR="00EC6EB9" w:rsidRPr="00BC42DD">
        <w:rPr>
          <w:rFonts w:ascii="Times New Roman" w:hAnsi="Times New Roman" w:cs="Times New Roman"/>
          <w:color w:val="000000" w:themeColor="text1"/>
          <w:sz w:val="24"/>
          <w:szCs w:val="24"/>
        </w:rPr>
        <w:t xml:space="preserve"> and NEA</w:t>
      </w:r>
      <w:r w:rsidR="000050A8" w:rsidRPr="00BC42DD">
        <w:rPr>
          <w:rFonts w:ascii="Times New Roman" w:hAnsi="Times New Roman" w:cs="Times New Roman"/>
          <w:color w:val="000000" w:themeColor="text1"/>
          <w:sz w:val="24"/>
          <w:szCs w:val="24"/>
        </w:rPr>
        <w:t>.</w:t>
      </w:r>
    </w:p>
    <w:p w:rsidR="00BA4220" w:rsidRPr="00BC42DD" w:rsidRDefault="009A17DE" w:rsidP="0032086A">
      <w:pPr>
        <w:pStyle w:val="Heading2"/>
        <w:rPr>
          <w:color w:val="000000" w:themeColor="text1"/>
        </w:rPr>
      </w:pPr>
      <w:bookmarkStart w:id="37" w:name="_Toc216613482"/>
      <w:r w:rsidRPr="00BC42DD">
        <w:rPr>
          <w:color w:val="000000" w:themeColor="text1"/>
        </w:rPr>
        <w:t xml:space="preserve">1.4 </w:t>
      </w:r>
      <w:r w:rsidR="00EC6EB9" w:rsidRPr="00BC42DD">
        <w:rPr>
          <w:color w:val="000000" w:themeColor="text1"/>
        </w:rPr>
        <w:t>Rationale</w:t>
      </w:r>
      <w:r w:rsidR="00BA4220" w:rsidRPr="00BC42DD">
        <w:rPr>
          <w:color w:val="000000" w:themeColor="text1"/>
        </w:rPr>
        <w:t xml:space="preserve"> of the Study</w:t>
      </w:r>
      <w:bookmarkEnd w:id="31"/>
      <w:bookmarkEnd w:id="32"/>
      <w:bookmarkEnd w:id="33"/>
      <w:bookmarkEnd w:id="34"/>
      <w:bookmarkEnd w:id="35"/>
      <w:bookmarkEnd w:id="36"/>
      <w:bookmarkEnd w:id="37"/>
    </w:p>
    <w:p w:rsidR="000D3E10" w:rsidRPr="00BC42DD" w:rsidRDefault="000D3E10"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Cost-volume-profit analysis is being termed as the “life blood for any enterprise” as it has to be required for the sustenance of the enterprise on a day-to-day basis. If the enterprise fails to maintain the cost-volume profit analysis, the enterprise might go into insolvency and might even go into bank. The objective of cost-volume-profit analysis is to manage the cost and profit of the business. The survey states that the “majority of most accounting manager’s time is consumed on the day-to-day internal activities of the day to which the above-mentioned activities belong to the cost-volume-profit analysis.” There have been very few studies on the ac</w:t>
      </w:r>
      <w:r w:rsidR="00862C1A" w:rsidRPr="00BC42DD">
        <w:rPr>
          <w:rFonts w:ascii="Times New Roman" w:hAnsi="Times New Roman" w:cs="Times New Roman"/>
          <w:color w:val="000000" w:themeColor="text1"/>
          <w:sz w:val="24"/>
          <w:szCs w:val="24"/>
        </w:rPr>
        <w:t xml:space="preserve">counting activities </w:t>
      </w:r>
      <w:r w:rsidR="00FB3CF8" w:rsidRPr="00BC42DD">
        <w:rPr>
          <w:rFonts w:ascii="Times New Roman" w:hAnsi="Times New Roman" w:cs="Times New Roman"/>
          <w:color w:val="000000" w:themeColor="text1"/>
          <w:sz w:val="24"/>
          <w:szCs w:val="24"/>
        </w:rPr>
        <w:t>of sample</w:t>
      </w:r>
      <w:r w:rsidR="00862C1A" w:rsidRPr="00BC42DD">
        <w:rPr>
          <w:rFonts w:ascii="Times New Roman" w:hAnsi="Times New Roman" w:cs="Times New Roman"/>
          <w:color w:val="000000" w:themeColor="text1"/>
          <w:sz w:val="24"/>
          <w:szCs w:val="24"/>
        </w:rPr>
        <w:t xml:space="preserve"> Company</w:t>
      </w:r>
      <w:r w:rsidRPr="00BC42DD">
        <w:rPr>
          <w:rFonts w:ascii="Times New Roman" w:hAnsi="Times New Roman" w:cs="Times New Roman"/>
          <w:color w:val="000000" w:themeColor="text1"/>
          <w:sz w:val="24"/>
          <w:szCs w:val="24"/>
        </w:rPr>
        <w:t>. People have written their dissertation papers on cost-volume profit analysis. The study on cost-volume-prof</w:t>
      </w:r>
      <w:r w:rsidR="0009229F" w:rsidRPr="00BC42DD">
        <w:rPr>
          <w:rFonts w:ascii="Times New Roman" w:hAnsi="Times New Roman" w:cs="Times New Roman"/>
          <w:color w:val="000000" w:themeColor="text1"/>
          <w:sz w:val="24"/>
          <w:szCs w:val="24"/>
        </w:rPr>
        <w:t xml:space="preserve">it analysis </w:t>
      </w:r>
      <w:r w:rsidR="00D46A46" w:rsidRPr="00BC42DD">
        <w:rPr>
          <w:rFonts w:ascii="Times New Roman" w:hAnsi="Times New Roman" w:cs="Times New Roman"/>
          <w:color w:val="000000" w:themeColor="text1"/>
          <w:sz w:val="24"/>
          <w:szCs w:val="24"/>
        </w:rPr>
        <w:t>of sample</w:t>
      </w:r>
      <w:r w:rsidR="0009229F" w:rsidRPr="00BC42DD">
        <w:rPr>
          <w:rFonts w:ascii="Times New Roman" w:hAnsi="Times New Roman" w:cs="Times New Roman"/>
          <w:color w:val="000000" w:themeColor="text1"/>
          <w:sz w:val="24"/>
          <w:szCs w:val="24"/>
        </w:rPr>
        <w:t xml:space="preserve"> Company</w:t>
      </w:r>
      <w:r w:rsidRPr="00BC42DD">
        <w:rPr>
          <w:rFonts w:ascii="Times New Roman" w:hAnsi="Times New Roman" w:cs="Times New Roman"/>
          <w:color w:val="000000" w:themeColor="text1"/>
          <w:sz w:val="24"/>
          <w:szCs w:val="24"/>
        </w:rPr>
        <w:t xml:space="preserve"> has been carried out. Therefore, the afore-mentioned study fulfills the said longstanding need of the research area. This is just an initiation and may be further developed to pursue research on the same area. The results of the study may be beneficial to the concerned company chosen as Sample Company. This study shall be useful to make an award to the shareholders concerning the working capital management, that is, liquidity and profitability position of the company. This study shall be useful to the policymakers to make new policies on the </w:t>
      </w:r>
      <w:r w:rsidRPr="00BC42DD">
        <w:rPr>
          <w:rFonts w:ascii="Times New Roman" w:hAnsi="Times New Roman" w:cs="Times New Roman"/>
          <w:color w:val="000000" w:themeColor="text1"/>
          <w:sz w:val="24"/>
          <w:szCs w:val="24"/>
        </w:rPr>
        <w:lastRenderedPageBreak/>
        <w:t>basis of new findings. Apparently, the customers, financing institutions, stock exchange, and traders may take advantage of the same study. This study at last shall help the next researcher by providing them significant findings and vital information concerning the working capital management of the trading company.</w:t>
      </w:r>
    </w:p>
    <w:p w:rsidR="00A311E5" w:rsidRPr="00BC42DD" w:rsidRDefault="009A17DE" w:rsidP="0032086A">
      <w:pPr>
        <w:pStyle w:val="Heading2"/>
        <w:rPr>
          <w:color w:val="000000" w:themeColor="text1"/>
        </w:rPr>
      </w:pPr>
      <w:bookmarkStart w:id="38" w:name="_Toc310664103"/>
      <w:bookmarkStart w:id="39" w:name="_Toc485116461"/>
      <w:bookmarkStart w:id="40" w:name="_Toc7681701"/>
      <w:bookmarkStart w:id="41" w:name="_Toc312425997"/>
      <w:bookmarkStart w:id="42" w:name="_Toc34312109"/>
      <w:bookmarkStart w:id="43" w:name="_Toc93563696"/>
      <w:bookmarkStart w:id="44" w:name="_Toc216613483"/>
      <w:r w:rsidRPr="00BC42DD">
        <w:rPr>
          <w:color w:val="000000" w:themeColor="text1"/>
        </w:rPr>
        <w:t xml:space="preserve">1.5 </w:t>
      </w:r>
      <w:r w:rsidR="00BA4220" w:rsidRPr="00BC42DD">
        <w:rPr>
          <w:color w:val="000000" w:themeColor="text1"/>
        </w:rPr>
        <w:t>Limitations of the Study</w:t>
      </w:r>
      <w:bookmarkEnd w:id="38"/>
      <w:bookmarkEnd w:id="39"/>
      <w:bookmarkEnd w:id="40"/>
      <w:bookmarkEnd w:id="41"/>
      <w:bookmarkEnd w:id="42"/>
      <w:bookmarkEnd w:id="43"/>
      <w:bookmarkEnd w:id="44"/>
    </w:p>
    <w:p w:rsidR="000D3E10" w:rsidRPr="00BC42DD" w:rsidRDefault="000D3E10" w:rsidP="000D3E10">
      <w:pPr>
        <w:spacing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The rather few boundaries may influence the result, and the degree to which the result may be generalized:</w:t>
      </w:r>
    </w:p>
    <w:p w:rsidR="000D3E10" w:rsidRPr="00BC42DD" w:rsidRDefault="000D3E10" w:rsidP="000D3E10">
      <w:pPr>
        <w:spacing w:after="0" w:line="360" w:lineRule="auto"/>
        <w:ind w:left="360" w:hanging="36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w:t>
      </w:r>
      <w:r w:rsidRPr="00BC42DD">
        <w:rPr>
          <w:rFonts w:ascii="Times New Roman" w:hAnsi="Times New Roman" w:cs="Times New Roman"/>
          <w:color w:val="000000" w:themeColor="text1"/>
          <w:sz w:val="24"/>
          <w:szCs w:val="24"/>
        </w:rPr>
        <w:tab/>
        <w:t>There are t</w:t>
      </w:r>
      <w:r w:rsidR="001A36BE" w:rsidRPr="00BC42DD">
        <w:rPr>
          <w:rFonts w:ascii="Times New Roman" w:hAnsi="Times New Roman" w:cs="Times New Roman"/>
          <w:color w:val="000000" w:themeColor="text1"/>
          <w:sz w:val="24"/>
          <w:szCs w:val="24"/>
        </w:rPr>
        <w:t>hree companies</w:t>
      </w:r>
      <w:r w:rsidRPr="00BC42DD">
        <w:rPr>
          <w:rFonts w:ascii="Times New Roman" w:hAnsi="Times New Roman" w:cs="Times New Roman"/>
          <w:color w:val="000000" w:themeColor="text1"/>
          <w:sz w:val="24"/>
          <w:szCs w:val="24"/>
        </w:rPr>
        <w:t>. This research will be based on NTC, NOC, and NEA.</w:t>
      </w:r>
    </w:p>
    <w:p w:rsidR="000D3E10" w:rsidRPr="00BC42DD" w:rsidRDefault="000D3E10" w:rsidP="000D3E10">
      <w:pPr>
        <w:spacing w:after="0" w:line="360" w:lineRule="auto"/>
        <w:ind w:left="360" w:hanging="36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w:t>
      </w:r>
      <w:r w:rsidRPr="00BC42DD">
        <w:rPr>
          <w:rFonts w:ascii="Times New Roman" w:hAnsi="Times New Roman" w:cs="Times New Roman"/>
          <w:color w:val="000000" w:themeColor="text1"/>
          <w:sz w:val="24"/>
          <w:szCs w:val="24"/>
        </w:rPr>
        <w:tab/>
        <w:t>The research deals with the analysis of only 10 years of data, ranging from FY 2014/015 to FY 2023/024.</w:t>
      </w:r>
    </w:p>
    <w:p w:rsidR="000D3E10" w:rsidRPr="00BC42DD" w:rsidRDefault="000D3E10" w:rsidP="000D3E10">
      <w:pPr>
        <w:spacing w:after="0" w:line="360" w:lineRule="auto"/>
        <w:ind w:left="360" w:hanging="36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It only concentrates on cost volume profit and the findings and results of the analysis may not have been utilized to the fullest extent in this company.</w:t>
      </w:r>
    </w:p>
    <w:p w:rsidR="000D3E10" w:rsidRPr="00BC42DD" w:rsidRDefault="000D3E10" w:rsidP="000D3E10">
      <w:pPr>
        <w:spacing w:after="0" w:line="360" w:lineRule="auto"/>
        <w:ind w:left="360" w:hanging="36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w:t>
      </w:r>
      <w:r w:rsidRPr="00BC42DD">
        <w:rPr>
          <w:rFonts w:ascii="Times New Roman" w:hAnsi="Times New Roman" w:cs="Times New Roman"/>
          <w:color w:val="000000" w:themeColor="text1"/>
          <w:sz w:val="24"/>
          <w:szCs w:val="24"/>
        </w:rPr>
        <w:tab/>
        <w:t>The research is conducted on the basis of secondary data. Thus, the accuracy of the outcome is dependent upon the accuracy of th</w:t>
      </w:r>
      <w:r w:rsidR="001D2628" w:rsidRPr="00BC42DD">
        <w:rPr>
          <w:rFonts w:ascii="Times New Roman" w:hAnsi="Times New Roman" w:cs="Times New Roman"/>
          <w:color w:val="000000" w:themeColor="text1"/>
          <w:sz w:val="24"/>
          <w:szCs w:val="24"/>
        </w:rPr>
        <w:t xml:space="preserve">e data submitted by </w:t>
      </w:r>
      <w:r w:rsidR="004E536D" w:rsidRPr="00BC42DD">
        <w:rPr>
          <w:rFonts w:ascii="Times New Roman" w:hAnsi="Times New Roman" w:cs="Times New Roman"/>
          <w:color w:val="000000" w:themeColor="text1"/>
          <w:sz w:val="24"/>
          <w:szCs w:val="24"/>
        </w:rPr>
        <w:t>the all</w:t>
      </w:r>
      <w:r w:rsidR="001D2628" w:rsidRPr="00BC42DD">
        <w:rPr>
          <w:rFonts w:ascii="Times New Roman" w:hAnsi="Times New Roman" w:cs="Times New Roman"/>
          <w:color w:val="000000" w:themeColor="text1"/>
          <w:sz w:val="24"/>
          <w:szCs w:val="24"/>
        </w:rPr>
        <w:t xml:space="preserve"> company</w:t>
      </w:r>
      <w:r w:rsidR="004E536D" w:rsidRPr="00BC42DD">
        <w:rPr>
          <w:rFonts w:ascii="Times New Roman" w:hAnsi="Times New Roman" w:cs="Times New Roman"/>
          <w:color w:val="000000" w:themeColor="text1"/>
          <w:sz w:val="24"/>
          <w:szCs w:val="24"/>
        </w:rPr>
        <w:t xml:space="preserve">, </w:t>
      </w:r>
      <w:r w:rsidRPr="00BC42DD">
        <w:rPr>
          <w:rFonts w:ascii="Times New Roman" w:hAnsi="Times New Roman" w:cs="Times New Roman"/>
          <w:color w:val="000000" w:themeColor="text1"/>
          <w:sz w:val="24"/>
          <w:szCs w:val="24"/>
        </w:rPr>
        <w:t>.</w:t>
      </w:r>
    </w:p>
    <w:p w:rsidR="000D3E10" w:rsidRPr="00BC42DD" w:rsidRDefault="000D3E10" w:rsidP="000D3E10">
      <w:pPr>
        <w:spacing w:after="0" w:line="360" w:lineRule="auto"/>
        <w:ind w:left="360" w:hanging="36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w:t>
      </w:r>
      <w:r w:rsidRPr="00BC42DD">
        <w:rPr>
          <w:rFonts w:ascii="Times New Roman" w:hAnsi="Times New Roman" w:cs="Times New Roman"/>
          <w:color w:val="000000" w:themeColor="text1"/>
          <w:sz w:val="24"/>
          <w:szCs w:val="24"/>
        </w:rPr>
        <w:tab/>
        <w:t>The research employs restricted methods such as the correlation of the coefficient, break-even point, and profit planning, multiple regression analysis.</w:t>
      </w:r>
    </w:p>
    <w:p w:rsidR="000D3E10" w:rsidRPr="00BC42DD" w:rsidRDefault="000D3E10" w:rsidP="000D3E10">
      <w:pPr>
        <w:spacing w:after="0" w:line="360" w:lineRule="auto"/>
        <w:ind w:left="360" w:hanging="36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w:t>
      </w:r>
      <w:r w:rsidRPr="00BC42DD">
        <w:rPr>
          <w:rFonts w:ascii="Times New Roman" w:hAnsi="Times New Roman" w:cs="Times New Roman"/>
          <w:color w:val="000000" w:themeColor="text1"/>
          <w:sz w:val="24"/>
          <w:szCs w:val="24"/>
        </w:rPr>
        <w:tab/>
        <w:t>There are very few financial and statistical formulas used to analyze.</w:t>
      </w:r>
    </w:p>
    <w:p w:rsidR="0045332E" w:rsidRPr="00BC42DD" w:rsidRDefault="0045332E" w:rsidP="0045332E">
      <w:pPr>
        <w:spacing w:line="360" w:lineRule="auto"/>
        <w:jc w:val="both"/>
        <w:rPr>
          <w:rFonts w:ascii="Times New Roman" w:hAnsi="Times New Roman" w:cs="Times New Roman"/>
          <w:b/>
          <w:bCs/>
          <w:color w:val="000000" w:themeColor="text1"/>
          <w:sz w:val="24"/>
          <w:szCs w:val="24"/>
        </w:rPr>
      </w:pPr>
      <w:bookmarkStart w:id="45" w:name="_Toc310664104"/>
      <w:bookmarkStart w:id="46" w:name="_Toc312425998"/>
      <w:bookmarkStart w:id="47" w:name="_Toc7681702"/>
      <w:bookmarkStart w:id="48" w:name="_Toc485116462"/>
      <w:bookmarkStart w:id="49" w:name="_Toc34312110"/>
      <w:r w:rsidRPr="00BC42DD">
        <w:rPr>
          <w:rFonts w:ascii="Times New Roman" w:hAnsi="Times New Roman" w:cs="Times New Roman"/>
          <w:b/>
          <w:bCs/>
          <w:color w:val="000000" w:themeColor="text1"/>
          <w:sz w:val="24"/>
          <w:szCs w:val="24"/>
        </w:rPr>
        <w:t>1.6 Organization of the study</w:t>
      </w:r>
    </w:p>
    <w:p w:rsidR="000D3E10" w:rsidRPr="00BC42DD" w:rsidRDefault="000D3E10" w:rsidP="000D3E10">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Chapter 1: Introduction</w:t>
      </w:r>
    </w:p>
    <w:p w:rsidR="000D3E10" w:rsidRPr="00BC42DD" w:rsidRDefault="000D3E10" w:rsidP="000D3E10">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In this section, the impression of the revise is given, which includes the calculation of the general setting, background, problem statement, research objectives, and significance of the study within limitations and study outline.</w:t>
      </w:r>
    </w:p>
    <w:p w:rsidR="000D3E10" w:rsidRPr="00BC42DD" w:rsidRDefault="000D3E10" w:rsidP="000D3E10">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Chapter 2: Literature Review</w:t>
      </w:r>
    </w:p>
    <w:p w:rsidR="000D3E10" w:rsidRPr="00BC42DD" w:rsidRDefault="000D3E10" w:rsidP="000D3E10">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The chapter evaluates the relevant literature on the subject matter, taking into account books, articles, research studies, and other scholarly literature relevant to the research paper. It presently assisted the research framework by pointing out the key assumption and outcome of the result values. There is also the inclusion of relevant laws such as the financial or refuge act that is incorporated wherever it applies.</w:t>
      </w:r>
    </w:p>
    <w:p w:rsidR="000D3E10" w:rsidRPr="00BC42DD" w:rsidRDefault="000D3E10" w:rsidP="000D3E10">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lastRenderedPageBreak/>
        <w:t>Chapter 3: Research Methodology</w:t>
      </w:r>
    </w:p>
    <w:p w:rsidR="000D3E10" w:rsidRPr="00BC42DD" w:rsidRDefault="000D3E10" w:rsidP="000D3E10">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The chapter has described the methodologies used as worn throughout this chapter. It offers an explanation on research design, population and sample, nature and source, instruments, research framework with definition of variables. The chapter again clearly indicates the monetary with numerical methodologies working to examine the data collectively.</w:t>
      </w:r>
    </w:p>
    <w:p w:rsidR="000D3E10" w:rsidRPr="00BC42DD" w:rsidRDefault="000D3E10" w:rsidP="000D3E10">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Chapter 4: Presentation and Analysis of Data</w:t>
      </w:r>
    </w:p>
    <w:p w:rsidR="000D3E10" w:rsidRPr="00BC42DD" w:rsidRDefault="000D3E10" w:rsidP="000D3E10">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In this section, the heart from the research will appear, as it will introduce, examine, and understand all things together along with appropriate monetary and numerical equipment. The primary result from the research will be methodically explained in this section.</w:t>
      </w:r>
    </w:p>
    <w:p w:rsidR="000D3E10" w:rsidRPr="00BC42DD" w:rsidRDefault="000D3E10" w:rsidP="000D3E10">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Chapter 5: Summary, Conclusion, and Recommendations</w:t>
      </w:r>
    </w:p>
    <w:p w:rsidR="000D3E10" w:rsidRPr="00BC42DD" w:rsidRDefault="000D3E10" w:rsidP="000D3E10">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This chapter summarizes the whole research study. Places of interest in the conclusion are those that the conclusion strained as they begin the examination. The theory is ended through the bibliography.</w:t>
      </w:r>
    </w:p>
    <w:p w:rsidR="000D3E10" w:rsidRPr="00BC42DD" w:rsidRDefault="000D3E10" w:rsidP="0045332E">
      <w:pPr>
        <w:spacing w:before="120" w:after="120" w:line="360" w:lineRule="auto"/>
        <w:jc w:val="both"/>
        <w:rPr>
          <w:rFonts w:ascii="Times New Roman" w:hAnsi="Times New Roman" w:cs="Times New Roman"/>
          <w:b/>
          <w:bCs/>
          <w:color w:val="000000" w:themeColor="text1"/>
          <w:sz w:val="24"/>
          <w:szCs w:val="24"/>
        </w:rPr>
      </w:pPr>
    </w:p>
    <w:p w:rsidR="0045332E" w:rsidRPr="00BC42DD" w:rsidRDefault="0045332E" w:rsidP="0045332E">
      <w:pPr>
        <w:spacing w:after="0" w:line="360" w:lineRule="auto"/>
        <w:jc w:val="both"/>
        <w:rPr>
          <w:rFonts w:ascii="Times New Roman" w:hAnsi="Times New Roman" w:cs="Times New Roman"/>
          <w:color w:val="000000" w:themeColor="text1"/>
          <w:sz w:val="24"/>
          <w:szCs w:val="24"/>
        </w:rPr>
      </w:pPr>
    </w:p>
    <w:p w:rsidR="0045332E" w:rsidRPr="00BC42DD" w:rsidRDefault="0045332E" w:rsidP="0045332E">
      <w:pPr>
        <w:spacing w:after="0" w:line="360" w:lineRule="auto"/>
        <w:jc w:val="both"/>
        <w:rPr>
          <w:rFonts w:ascii="Times New Roman" w:hAnsi="Times New Roman" w:cs="Times New Roman"/>
          <w:color w:val="000000" w:themeColor="text1"/>
          <w:sz w:val="24"/>
          <w:szCs w:val="24"/>
        </w:rPr>
      </w:pPr>
    </w:p>
    <w:p w:rsidR="0045332E" w:rsidRPr="00BC42DD" w:rsidRDefault="0045332E" w:rsidP="0045332E">
      <w:pPr>
        <w:spacing w:after="0" w:line="360" w:lineRule="auto"/>
        <w:jc w:val="both"/>
        <w:rPr>
          <w:rFonts w:ascii="Times New Roman" w:hAnsi="Times New Roman" w:cs="Times New Roman"/>
          <w:color w:val="000000" w:themeColor="text1"/>
          <w:sz w:val="24"/>
          <w:szCs w:val="24"/>
        </w:rPr>
      </w:pPr>
    </w:p>
    <w:p w:rsidR="0045332E" w:rsidRPr="00BC42DD" w:rsidRDefault="0045332E" w:rsidP="0045332E">
      <w:pPr>
        <w:spacing w:after="0" w:line="360" w:lineRule="auto"/>
        <w:jc w:val="both"/>
        <w:rPr>
          <w:rFonts w:ascii="Times New Roman" w:hAnsi="Times New Roman" w:cs="Times New Roman"/>
          <w:color w:val="000000" w:themeColor="text1"/>
          <w:sz w:val="24"/>
          <w:szCs w:val="24"/>
        </w:rPr>
      </w:pPr>
    </w:p>
    <w:p w:rsidR="007B70F0" w:rsidRPr="00BC42DD" w:rsidRDefault="007B70F0" w:rsidP="0051273C">
      <w:pPr>
        <w:pStyle w:val="Heading1"/>
        <w:tabs>
          <w:tab w:val="clear" w:pos="4153"/>
        </w:tabs>
        <w:rPr>
          <w:color w:val="000000" w:themeColor="text1"/>
        </w:rPr>
      </w:pPr>
      <w:bookmarkStart w:id="50" w:name="_Toc312425999"/>
      <w:bookmarkStart w:id="51" w:name="_Toc312424495"/>
      <w:bookmarkStart w:id="52" w:name="_Toc7681703"/>
      <w:bookmarkStart w:id="53" w:name="_Toc485116463"/>
      <w:bookmarkStart w:id="54" w:name="_Toc34312111"/>
      <w:bookmarkStart w:id="55" w:name="_Toc93563698"/>
      <w:bookmarkStart w:id="56" w:name="_Toc216613486"/>
      <w:bookmarkEnd w:id="45"/>
      <w:bookmarkEnd w:id="46"/>
      <w:bookmarkEnd w:id="47"/>
      <w:bookmarkEnd w:id="48"/>
      <w:bookmarkEnd w:id="49"/>
    </w:p>
    <w:p w:rsidR="007B70F0" w:rsidRPr="00BC42DD" w:rsidRDefault="007B70F0" w:rsidP="00A931E8">
      <w:pPr>
        <w:pStyle w:val="Heading1"/>
        <w:tabs>
          <w:tab w:val="clear" w:pos="4153"/>
        </w:tabs>
        <w:jc w:val="left"/>
        <w:rPr>
          <w:color w:val="000000" w:themeColor="text1"/>
        </w:rPr>
      </w:pPr>
    </w:p>
    <w:p w:rsidR="000F05EF" w:rsidRPr="00BC42DD" w:rsidRDefault="000F05EF" w:rsidP="000F05EF">
      <w:pPr>
        <w:rPr>
          <w:color w:val="000000" w:themeColor="text1"/>
        </w:rPr>
      </w:pPr>
    </w:p>
    <w:p w:rsidR="000F05EF" w:rsidRPr="00BC42DD" w:rsidRDefault="000F05EF" w:rsidP="000F05EF">
      <w:pPr>
        <w:rPr>
          <w:color w:val="000000" w:themeColor="text1"/>
        </w:rPr>
      </w:pPr>
    </w:p>
    <w:p w:rsidR="00293392" w:rsidRPr="00BC42DD" w:rsidRDefault="00293392" w:rsidP="00293392">
      <w:pPr>
        <w:rPr>
          <w:color w:val="000000" w:themeColor="text1"/>
        </w:rPr>
      </w:pPr>
    </w:p>
    <w:p w:rsidR="00293392" w:rsidRPr="00BC42DD" w:rsidRDefault="00293392" w:rsidP="00293392">
      <w:pPr>
        <w:rPr>
          <w:color w:val="000000" w:themeColor="text1"/>
        </w:rPr>
      </w:pPr>
    </w:p>
    <w:p w:rsidR="00BA4220" w:rsidRPr="00BC42DD" w:rsidRDefault="00BA4220" w:rsidP="0051273C">
      <w:pPr>
        <w:pStyle w:val="Heading1"/>
        <w:tabs>
          <w:tab w:val="clear" w:pos="4153"/>
        </w:tabs>
        <w:rPr>
          <w:color w:val="000000" w:themeColor="text1"/>
        </w:rPr>
      </w:pPr>
      <w:r w:rsidRPr="00BC42DD">
        <w:rPr>
          <w:color w:val="000000" w:themeColor="text1"/>
        </w:rPr>
        <w:lastRenderedPageBreak/>
        <w:t>CHAPTER</w:t>
      </w:r>
      <w:bookmarkEnd w:id="50"/>
      <w:bookmarkEnd w:id="51"/>
      <w:r w:rsidRPr="00BC42DD">
        <w:rPr>
          <w:color w:val="000000" w:themeColor="text1"/>
        </w:rPr>
        <w:t>-II</w:t>
      </w:r>
      <w:bookmarkStart w:id="57" w:name="_Toc310664105"/>
      <w:bookmarkEnd w:id="52"/>
      <w:bookmarkEnd w:id="53"/>
      <w:bookmarkEnd w:id="54"/>
      <w:bookmarkEnd w:id="55"/>
      <w:bookmarkEnd w:id="56"/>
      <w:r w:rsidR="00014503" w:rsidRPr="00BC42DD">
        <w:rPr>
          <w:color w:val="000000" w:themeColor="text1"/>
        </w:rPr>
        <w:tab/>
      </w:r>
    </w:p>
    <w:p w:rsidR="00BA4220" w:rsidRPr="00BC42DD" w:rsidRDefault="00BA4220" w:rsidP="0051273C">
      <w:pPr>
        <w:pStyle w:val="Heading1"/>
        <w:tabs>
          <w:tab w:val="clear" w:pos="4153"/>
        </w:tabs>
        <w:rPr>
          <w:color w:val="000000" w:themeColor="text1"/>
        </w:rPr>
      </w:pPr>
      <w:bookmarkStart w:id="58" w:name="_Toc485116465"/>
      <w:bookmarkStart w:id="59" w:name="_Toc7681705"/>
      <w:bookmarkStart w:id="60" w:name="_Toc34312112"/>
      <w:bookmarkStart w:id="61" w:name="_Toc93563699"/>
      <w:bookmarkStart w:id="62" w:name="_Toc216613487"/>
      <w:r w:rsidRPr="00BC42DD">
        <w:rPr>
          <w:color w:val="000000" w:themeColor="text1"/>
        </w:rPr>
        <w:t>LITERATURE</w:t>
      </w:r>
      <w:bookmarkEnd w:id="58"/>
      <w:r w:rsidRPr="00BC42DD">
        <w:rPr>
          <w:color w:val="000000" w:themeColor="text1"/>
        </w:rPr>
        <w:t xml:space="preserve"> REVIEW</w:t>
      </w:r>
      <w:bookmarkEnd w:id="59"/>
      <w:bookmarkEnd w:id="60"/>
      <w:bookmarkEnd w:id="61"/>
      <w:bookmarkEnd w:id="62"/>
    </w:p>
    <w:p w:rsidR="00AF32C7" w:rsidRPr="00BC42DD" w:rsidRDefault="00AF32C7" w:rsidP="00AF32C7">
      <w:pPr>
        <w:pStyle w:val="NormalWeb"/>
        <w:spacing w:before="120" w:beforeAutospacing="0" w:after="120" w:afterAutospacing="0" w:line="360" w:lineRule="auto"/>
        <w:jc w:val="both"/>
        <w:rPr>
          <w:color w:val="000000" w:themeColor="text1"/>
        </w:rPr>
      </w:pPr>
      <w:r w:rsidRPr="00BC42DD">
        <w:rPr>
          <w:color w:val="000000" w:themeColor="text1"/>
        </w:rPr>
        <w:t>In this chapter, we would be dealing with the review of literature on Cost-Volume-Profit (CVP) analysis. The main aim of the review of existing literature is to develop in-depth knowledge on the topic, determine research gaps, and understand the work done by previous researches on the topic. The review of existing literature also helps in determining the research framework for the study.</w:t>
      </w:r>
    </w:p>
    <w:p w:rsidR="00AF32C7" w:rsidRPr="00BC42DD" w:rsidRDefault="00AF32C7" w:rsidP="00AF32C7">
      <w:pPr>
        <w:pStyle w:val="NormalWeb"/>
        <w:spacing w:before="120" w:beforeAutospacing="0" w:after="120" w:afterAutospacing="0" w:line="360" w:lineRule="auto"/>
        <w:jc w:val="both"/>
        <w:rPr>
          <w:color w:val="000000" w:themeColor="text1"/>
        </w:rPr>
      </w:pPr>
      <w:r w:rsidRPr="00BC42DD">
        <w:rPr>
          <w:color w:val="000000" w:themeColor="text1"/>
        </w:rPr>
        <w:t>The existing studies form an integral part of the current studies since they encompass the theoretical as well as empirical basis. Therefore, the existing studies that have a relation to the current study cannot be ignored. The chapter provides a thorough review of the available literature that pertains to CVP analysis and relates to the studies carried out earlier, including the previous thesis works.</w:t>
      </w:r>
    </w:p>
    <w:p w:rsidR="001642A4" w:rsidRPr="00BC42DD" w:rsidRDefault="001642A4" w:rsidP="0032086A">
      <w:pPr>
        <w:pStyle w:val="Heading2"/>
        <w:rPr>
          <w:color w:val="000000" w:themeColor="text1"/>
        </w:rPr>
      </w:pPr>
      <w:bookmarkStart w:id="63" w:name="_Toc216613488"/>
      <w:r w:rsidRPr="00BC42DD">
        <w:rPr>
          <w:color w:val="000000" w:themeColor="text1"/>
        </w:rPr>
        <w:t>2.1 Theoretical Review</w:t>
      </w:r>
      <w:bookmarkEnd w:id="63"/>
    </w:p>
    <w:p w:rsidR="001642A4" w:rsidRPr="00BC42DD" w:rsidRDefault="001642A4" w:rsidP="0032086A">
      <w:pPr>
        <w:pStyle w:val="Heading3"/>
        <w:rPr>
          <w:color w:val="000000" w:themeColor="text1"/>
        </w:rPr>
      </w:pPr>
      <w:bookmarkStart w:id="64" w:name="_Toc216613489"/>
      <w:r w:rsidRPr="00BC42DD">
        <w:rPr>
          <w:color w:val="000000" w:themeColor="text1"/>
        </w:rPr>
        <w:t>2.1.1 Marginal Costing Theory</w:t>
      </w:r>
      <w:bookmarkEnd w:id="64"/>
    </w:p>
    <w:p w:rsidR="00AF32C7" w:rsidRPr="00BC42DD" w:rsidRDefault="00AF32C7" w:rsidP="001642A4">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Marginal cost theory is the theoretical underpinning of CVP theory. This theory distinguishes between fixed and variable expenses and emphasizes that as the output varies, the variable expenses vary in direct proportion to the output, while fixed expenses remain constant. In this framework, profit is measured using the contribution margin, which is the difference between the sales revenue and the variable expenses. The contribution margin is used to cover fixed expenses before the balance is regarded as profit.</w:t>
      </w:r>
    </w:p>
    <w:p w:rsidR="001642A4" w:rsidRPr="00BC42DD" w:rsidRDefault="001642A4" w:rsidP="0032086A">
      <w:pPr>
        <w:pStyle w:val="Heading3"/>
        <w:rPr>
          <w:color w:val="000000" w:themeColor="text1"/>
        </w:rPr>
      </w:pPr>
      <w:bookmarkStart w:id="65" w:name="_Toc216613490"/>
      <w:r w:rsidRPr="00BC42DD">
        <w:rPr>
          <w:color w:val="000000" w:themeColor="text1"/>
        </w:rPr>
        <w:t>2.1.2 Break-Even Analysis Theory</w:t>
      </w:r>
      <w:bookmarkEnd w:id="65"/>
    </w:p>
    <w:p w:rsidR="00AF32C7" w:rsidRPr="00BC42DD" w:rsidRDefault="00AF32C7" w:rsidP="001642A4">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Break-even analysis theory outlines the relationship between total costs and total revenue regarding sales volume to determine the level of output at which a business will neither earn a profit nor incur a loss. The analysis assumes that both cost and revenue behave in a linear manner within a relevant range of activity. This technique is generally used in short-term planning to assess operational risk and assist managerial decisions.</w:t>
      </w:r>
    </w:p>
    <w:p w:rsidR="00AF32C7" w:rsidRPr="00BC42DD" w:rsidRDefault="00AF32C7" w:rsidP="001642A4">
      <w:pPr>
        <w:spacing w:before="120" w:after="120" w:line="360" w:lineRule="auto"/>
        <w:jc w:val="both"/>
        <w:rPr>
          <w:rFonts w:ascii="Times New Roman" w:hAnsi="Times New Roman" w:cs="Times New Roman"/>
          <w:color w:val="000000" w:themeColor="text1"/>
          <w:sz w:val="24"/>
          <w:szCs w:val="24"/>
        </w:rPr>
      </w:pPr>
    </w:p>
    <w:p w:rsidR="001642A4" w:rsidRPr="00BC42DD" w:rsidRDefault="001642A4" w:rsidP="0032086A">
      <w:pPr>
        <w:pStyle w:val="Heading3"/>
        <w:rPr>
          <w:color w:val="000000" w:themeColor="text1"/>
        </w:rPr>
      </w:pPr>
      <w:bookmarkStart w:id="66" w:name="_Toc216613491"/>
      <w:r w:rsidRPr="00BC42DD">
        <w:rPr>
          <w:color w:val="000000" w:themeColor="text1"/>
        </w:rPr>
        <w:t>2.1.3 Operating Leverage Theory</w:t>
      </w:r>
      <w:bookmarkEnd w:id="66"/>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Operating leverage theory focuses on analyzing the effect of fixed costs on the performance of an entity. This theory proposes that if fixed costs make up a substantial portion of the overall costs, a marginal variation in the volume of sales will generate a substantial variation in operating earnings. Entities that incur a substantial amount of fixed costs are said to have high operating leverage, thus incurring higher risks.</w:t>
      </w:r>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This concept has special relevance in the case of capital-intensive public-sector undertakings in Nepal, such as Nepal Telecom and Nepal Electricity Authority, since they make heavy investments in the form of infrastructure like communication networks, power generation units, and </w:t>
      </w:r>
      <w:r w:rsidR="00A43497" w:rsidRPr="00BC42DD">
        <w:rPr>
          <w:rFonts w:ascii="Times New Roman" w:hAnsi="Times New Roman" w:cs="Times New Roman"/>
          <w:color w:val="000000" w:themeColor="text1"/>
          <w:sz w:val="24"/>
          <w:szCs w:val="24"/>
        </w:rPr>
        <w:t>setting up</w:t>
      </w:r>
      <w:r w:rsidRPr="00BC42DD">
        <w:rPr>
          <w:rFonts w:ascii="Times New Roman" w:hAnsi="Times New Roman" w:cs="Times New Roman"/>
          <w:color w:val="000000" w:themeColor="text1"/>
          <w:sz w:val="24"/>
          <w:szCs w:val="24"/>
        </w:rPr>
        <w:t xml:space="preserve"> of systems. Similarly, Nepal Oil Corporation also suffers from operating leverage because of heavy investments made in storage tanks and logistics infrastructure. Operating Leverage concept assists such entities in assessing business risk, determining pricing, and optimizing capacity use.</w:t>
      </w:r>
    </w:p>
    <w:p w:rsidR="001642A4" w:rsidRPr="00BC42DD" w:rsidRDefault="001642A4" w:rsidP="0032086A">
      <w:pPr>
        <w:pStyle w:val="Heading3"/>
        <w:rPr>
          <w:color w:val="000000" w:themeColor="text1"/>
        </w:rPr>
      </w:pPr>
      <w:bookmarkStart w:id="67" w:name="_Toc216613492"/>
      <w:r w:rsidRPr="00BC42DD">
        <w:rPr>
          <w:color w:val="000000" w:themeColor="text1"/>
        </w:rPr>
        <w:t>2.1.4 Cost Behavior Theory</w:t>
      </w:r>
      <w:bookmarkEnd w:id="67"/>
    </w:p>
    <w:p w:rsidR="00AF32C7" w:rsidRPr="00BC42DD" w:rsidRDefault="00AF32C7" w:rsidP="001642A4">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Cost Behavior Theory describes how various types of costs react to changes in activity levels. This theory helps identify costs associated with various activities and makes an assumption that these costs will behave in a predictable way within a certain range of ac</w:t>
      </w:r>
      <w:r w:rsidR="00793E7B" w:rsidRPr="00BC42DD">
        <w:rPr>
          <w:rFonts w:ascii="Times New Roman" w:hAnsi="Times New Roman" w:cs="Times New Roman"/>
          <w:color w:val="000000" w:themeColor="text1"/>
          <w:sz w:val="24"/>
          <w:szCs w:val="24"/>
        </w:rPr>
        <w:t>tivity. Cost-volume-profit</w:t>
      </w:r>
      <w:r w:rsidRPr="00BC42DD">
        <w:rPr>
          <w:rFonts w:ascii="Times New Roman" w:hAnsi="Times New Roman" w:cs="Times New Roman"/>
          <w:color w:val="000000" w:themeColor="text1"/>
          <w:sz w:val="24"/>
          <w:szCs w:val="24"/>
        </w:rPr>
        <w:t xml:space="preserve"> analysis is extensively linked to the Cost Behavior Theory because it helps identify the cost functions and makes assumptions regarding the results of profit functions at various levels of activity.</w:t>
      </w:r>
    </w:p>
    <w:p w:rsidR="00BA4220" w:rsidRPr="00BC42DD" w:rsidRDefault="00BA4220" w:rsidP="0032086A">
      <w:pPr>
        <w:pStyle w:val="Heading2"/>
        <w:rPr>
          <w:color w:val="000000" w:themeColor="text1"/>
        </w:rPr>
      </w:pPr>
      <w:bookmarkStart w:id="68" w:name="_Toc312426001"/>
      <w:bookmarkStart w:id="69" w:name="_Toc485116466"/>
      <w:bookmarkStart w:id="70" w:name="_Toc7681706"/>
      <w:bookmarkStart w:id="71" w:name="_Toc34312113"/>
      <w:bookmarkStart w:id="72" w:name="_Toc93563700"/>
      <w:bookmarkStart w:id="73" w:name="_Toc216613493"/>
      <w:r w:rsidRPr="00BC42DD">
        <w:rPr>
          <w:color w:val="000000" w:themeColor="text1"/>
        </w:rPr>
        <w:t>2.</w:t>
      </w:r>
      <w:r w:rsidR="001642A4" w:rsidRPr="00BC42DD">
        <w:rPr>
          <w:color w:val="000000" w:themeColor="text1"/>
        </w:rPr>
        <w:t xml:space="preserve">2 </w:t>
      </w:r>
      <w:r w:rsidRPr="00BC42DD">
        <w:rPr>
          <w:color w:val="000000" w:themeColor="text1"/>
        </w:rPr>
        <w:t xml:space="preserve">Conceptual </w:t>
      </w:r>
      <w:bookmarkEnd w:id="57"/>
      <w:bookmarkEnd w:id="68"/>
      <w:bookmarkEnd w:id="69"/>
      <w:bookmarkEnd w:id="70"/>
      <w:bookmarkEnd w:id="71"/>
      <w:bookmarkEnd w:id="72"/>
      <w:r w:rsidRPr="00BC42DD">
        <w:rPr>
          <w:color w:val="000000" w:themeColor="text1"/>
        </w:rPr>
        <w:t>Review</w:t>
      </w:r>
      <w:bookmarkEnd w:id="73"/>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Every kind of business organization is set up with the basic intention of serving the required goods/services to the society, along with the generation of profit or income in the form of money, whether in the productive or non-productive area of business. However, the accomplishment of such goals is getting tougher every day in the present highly competitive and globalized business environment. This is because the present marketplace is widely expanding and getting highly competitive.</w:t>
      </w:r>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lastRenderedPageBreak/>
        <w:t>To avoid losses and make their business operations more sustainable, organizations need to plan their future courses of action. In this regard, their operational capacity, business activities, and ability to make efficient use of available resources must be continuously assessed. Reducing operational expenses by a very marginal percentage could make a substantial difference in their profitability.</w:t>
      </w:r>
    </w:p>
    <w:p w:rsidR="00BA4220" w:rsidRPr="00BC42DD" w:rsidRDefault="001642A4" w:rsidP="0032086A">
      <w:pPr>
        <w:pStyle w:val="Heading3"/>
        <w:rPr>
          <w:color w:val="000000" w:themeColor="text1"/>
          <w:lang w:val="en-US"/>
        </w:rPr>
      </w:pPr>
      <w:bookmarkStart w:id="74" w:name="_Toc34312116"/>
      <w:bookmarkStart w:id="75" w:name="_Toc93563703"/>
      <w:bookmarkStart w:id="76" w:name="_Toc216613495"/>
      <w:r w:rsidRPr="00BC42DD">
        <w:rPr>
          <w:color w:val="000000" w:themeColor="text1"/>
        </w:rPr>
        <w:t>2.2</w:t>
      </w:r>
      <w:r w:rsidR="00251D9D" w:rsidRPr="00BC42DD">
        <w:rPr>
          <w:color w:val="000000" w:themeColor="text1"/>
        </w:rPr>
        <w:t xml:space="preserve">.2 </w:t>
      </w:r>
      <w:r w:rsidR="00BA4220" w:rsidRPr="00BC42DD">
        <w:rPr>
          <w:color w:val="000000" w:themeColor="text1"/>
        </w:rPr>
        <w:t xml:space="preserve">Objectives of Cost-Volume-Profit </w:t>
      </w:r>
      <w:bookmarkEnd w:id="74"/>
      <w:bookmarkEnd w:id="75"/>
      <w:bookmarkEnd w:id="76"/>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The use of cost-volume-profit analysis aims at assisting in profit planning, helping in cost control, and assisting in effective decision-making.</w:t>
      </w:r>
    </w:p>
    <w:p w:rsidR="00BA4220" w:rsidRPr="00BC42DD" w:rsidRDefault="001642A4" w:rsidP="0032086A">
      <w:pPr>
        <w:pStyle w:val="Heading3"/>
        <w:rPr>
          <w:color w:val="000000" w:themeColor="text1"/>
        </w:rPr>
      </w:pPr>
      <w:bookmarkStart w:id="77" w:name="_Toc7681709"/>
      <w:bookmarkStart w:id="78" w:name="_Toc485116469"/>
      <w:bookmarkStart w:id="79" w:name="_Toc312426004"/>
      <w:bookmarkStart w:id="80" w:name="_Toc312074216"/>
      <w:bookmarkStart w:id="81" w:name="_Toc310664107"/>
      <w:bookmarkStart w:id="82" w:name="_Toc34312117"/>
      <w:bookmarkStart w:id="83" w:name="_Toc93563704"/>
      <w:bookmarkStart w:id="84" w:name="_Toc216613496"/>
      <w:r w:rsidRPr="00BC42DD">
        <w:rPr>
          <w:color w:val="000000" w:themeColor="text1"/>
        </w:rPr>
        <w:t>2.2</w:t>
      </w:r>
      <w:r w:rsidR="00BA4220" w:rsidRPr="00BC42DD">
        <w:rPr>
          <w:color w:val="000000" w:themeColor="text1"/>
        </w:rPr>
        <w:t>.</w:t>
      </w:r>
      <w:r w:rsidR="00251D9D" w:rsidRPr="00BC42DD">
        <w:rPr>
          <w:color w:val="000000" w:themeColor="text1"/>
        </w:rPr>
        <w:t>3</w:t>
      </w:r>
      <w:r w:rsidR="00BA4220" w:rsidRPr="00BC42DD">
        <w:rPr>
          <w:color w:val="000000" w:themeColor="text1"/>
        </w:rPr>
        <w:t xml:space="preserve"> Assumptions of CVP Analysis</w:t>
      </w:r>
      <w:bookmarkEnd w:id="77"/>
      <w:bookmarkEnd w:id="78"/>
      <w:bookmarkEnd w:id="79"/>
      <w:bookmarkEnd w:id="80"/>
      <w:bookmarkEnd w:id="81"/>
      <w:bookmarkEnd w:id="82"/>
      <w:bookmarkEnd w:id="83"/>
      <w:bookmarkEnd w:id="84"/>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Cost-volume-profit analysis is founded on certain assumptions. To begin with, it is assumed that the selling price per unit is constant and that there is no variation in the unit cost as the level of activity increases. Additionally, total fixed costs are assumed to be constant over the relevant range of operation. There is also an </w:t>
      </w:r>
      <w:r w:rsidR="003022FB" w:rsidRPr="00BC42DD">
        <w:rPr>
          <w:rFonts w:ascii="Times New Roman" w:hAnsi="Times New Roman" w:cs="Times New Roman"/>
          <w:color w:val="000000" w:themeColor="text1"/>
          <w:sz w:val="24"/>
          <w:szCs w:val="24"/>
        </w:rPr>
        <w:t>supposition</w:t>
      </w:r>
      <w:r w:rsidRPr="00BC42DD">
        <w:rPr>
          <w:rFonts w:ascii="Times New Roman" w:hAnsi="Times New Roman" w:cs="Times New Roman"/>
          <w:color w:val="000000" w:themeColor="text1"/>
          <w:sz w:val="24"/>
          <w:szCs w:val="24"/>
        </w:rPr>
        <w:t xml:space="preserve"> that sales mix remains fixed and that all the units produced are sold.</w:t>
      </w:r>
    </w:p>
    <w:p w:rsidR="00BA4220" w:rsidRPr="00BC42DD" w:rsidRDefault="001642A4" w:rsidP="0032086A">
      <w:pPr>
        <w:pStyle w:val="Heading3"/>
        <w:rPr>
          <w:color w:val="000000" w:themeColor="text1"/>
        </w:rPr>
      </w:pPr>
      <w:bookmarkStart w:id="85" w:name="_Toc310664109"/>
      <w:bookmarkStart w:id="86" w:name="_Toc312074218"/>
      <w:bookmarkStart w:id="87" w:name="_Toc312426006"/>
      <w:bookmarkStart w:id="88" w:name="_Toc485116471"/>
      <w:bookmarkStart w:id="89" w:name="_Toc7681711"/>
      <w:bookmarkStart w:id="90" w:name="_Toc34312119"/>
      <w:bookmarkStart w:id="91" w:name="_Toc93563706"/>
      <w:bookmarkStart w:id="92" w:name="_Toc216613498"/>
      <w:r w:rsidRPr="00BC42DD">
        <w:rPr>
          <w:color w:val="000000" w:themeColor="text1"/>
        </w:rPr>
        <w:t>2.2</w:t>
      </w:r>
      <w:r w:rsidR="00BA4220" w:rsidRPr="00BC42DD">
        <w:rPr>
          <w:color w:val="000000" w:themeColor="text1"/>
        </w:rPr>
        <w:t>.</w:t>
      </w:r>
      <w:r w:rsidR="00251D9D" w:rsidRPr="00BC42DD">
        <w:rPr>
          <w:color w:val="000000" w:themeColor="text1"/>
        </w:rPr>
        <w:t>5</w:t>
      </w:r>
      <w:r w:rsidR="00BA4220" w:rsidRPr="00BC42DD">
        <w:rPr>
          <w:color w:val="000000" w:themeColor="text1"/>
        </w:rPr>
        <w:t xml:space="preserve"> Limitation </w:t>
      </w:r>
      <w:bookmarkEnd w:id="85"/>
      <w:bookmarkEnd w:id="86"/>
      <w:bookmarkEnd w:id="87"/>
      <w:bookmarkEnd w:id="88"/>
      <w:bookmarkEnd w:id="89"/>
      <w:bookmarkEnd w:id="90"/>
      <w:bookmarkEnd w:id="91"/>
      <w:bookmarkEnd w:id="92"/>
    </w:p>
    <w:p w:rsidR="00AF32C7" w:rsidRPr="00BC42DD" w:rsidRDefault="001C0D30" w:rsidP="00AF32C7">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The cost-volume-</w:t>
      </w:r>
      <w:r w:rsidR="00B37690" w:rsidRPr="00BC42DD">
        <w:rPr>
          <w:rFonts w:ascii="Times New Roman" w:hAnsi="Times New Roman" w:cs="Times New Roman"/>
          <w:color w:val="000000" w:themeColor="text1"/>
          <w:sz w:val="24"/>
          <w:szCs w:val="24"/>
        </w:rPr>
        <w:t xml:space="preserve">profit </w:t>
      </w:r>
      <w:r w:rsidR="000674C9" w:rsidRPr="00BC42DD">
        <w:rPr>
          <w:rFonts w:ascii="Times New Roman" w:hAnsi="Times New Roman" w:cs="Times New Roman"/>
          <w:color w:val="000000" w:themeColor="text1"/>
          <w:sz w:val="24"/>
          <w:szCs w:val="24"/>
        </w:rPr>
        <w:t>examination</w:t>
      </w:r>
      <w:r w:rsidR="00AF32C7" w:rsidRPr="00BC42DD">
        <w:rPr>
          <w:rFonts w:ascii="Times New Roman" w:hAnsi="Times New Roman" w:cs="Times New Roman"/>
          <w:color w:val="000000" w:themeColor="text1"/>
          <w:sz w:val="24"/>
          <w:szCs w:val="24"/>
        </w:rPr>
        <w:t xml:space="preserve"> is an </w:t>
      </w:r>
      <w:r w:rsidR="00AA1875" w:rsidRPr="00BC42DD">
        <w:rPr>
          <w:rFonts w:ascii="Times New Roman" w:hAnsi="Times New Roman" w:cs="Times New Roman"/>
          <w:color w:val="000000" w:themeColor="text1"/>
          <w:sz w:val="24"/>
          <w:szCs w:val="24"/>
        </w:rPr>
        <w:t>significant</w:t>
      </w:r>
      <w:r w:rsidR="00AF32C7" w:rsidRPr="00BC42DD">
        <w:rPr>
          <w:rFonts w:ascii="Times New Roman" w:hAnsi="Times New Roman" w:cs="Times New Roman"/>
          <w:color w:val="000000" w:themeColor="text1"/>
          <w:sz w:val="24"/>
          <w:szCs w:val="24"/>
        </w:rPr>
        <w:t xml:space="preserve"> </w:t>
      </w:r>
      <w:r w:rsidR="00336025" w:rsidRPr="00BC42DD">
        <w:rPr>
          <w:rFonts w:ascii="Times New Roman" w:hAnsi="Times New Roman" w:cs="Times New Roman"/>
          <w:color w:val="000000" w:themeColor="text1"/>
          <w:sz w:val="24"/>
          <w:szCs w:val="24"/>
        </w:rPr>
        <w:t>method</w:t>
      </w:r>
      <w:r w:rsidR="00AF32C7" w:rsidRPr="00BC42DD">
        <w:rPr>
          <w:rFonts w:ascii="Times New Roman" w:hAnsi="Times New Roman" w:cs="Times New Roman"/>
          <w:color w:val="000000" w:themeColor="text1"/>
          <w:sz w:val="24"/>
          <w:szCs w:val="24"/>
        </w:rPr>
        <w:t xml:space="preserve"> used in profit planning, as it enables organizations to estimate the volume of output necessary to attain specific profit goals. Theoreti</w:t>
      </w:r>
      <w:r w:rsidR="00646452" w:rsidRPr="00BC42DD">
        <w:rPr>
          <w:rFonts w:ascii="Times New Roman" w:hAnsi="Times New Roman" w:cs="Times New Roman"/>
          <w:color w:val="000000" w:themeColor="text1"/>
          <w:sz w:val="24"/>
          <w:szCs w:val="24"/>
        </w:rPr>
        <w:t>cal concepts associated</w:t>
      </w:r>
      <w:r w:rsidR="00AF32C7" w:rsidRPr="00BC42DD">
        <w:rPr>
          <w:rFonts w:ascii="Times New Roman" w:hAnsi="Times New Roman" w:cs="Times New Roman"/>
          <w:color w:val="000000" w:themeColor="text1"/>
          <w:sz w:val="24"/>
          <w:szCs w:val="24"/>
        </w:rPr>
        <w:t xml:space="preserve"> </w:t>
      </w:r>
      <w:r w:rsidR="00DC7A04" w:rsidRPr="00BC42DD">
        <w:rPr>
          <w:rFonts w:ascii="Times New Roman" w:hAnsi="Times New Roman" w:cs="Times New Roman"/>
          <w:color w:val="000000" w:themeColor="text1"/>
          <w:sz w:val="24"/>
          <w:szCs w:val="24"/>
        </w:rPr>
        <w:t>study</w:t>
      </w:r>
      <w:r w:rsidR="00AF32C7" w:rsidRPr="00BC42DD">
        <w:rPr>
          <w:rFonts w:ascii="Times New Roman" w:hAnsi="Times New Roman" w:cs="Times New Roman"/>
          <w:color w:val="000000" w:themeColor="text1"/>
          <w:sz w:val="24"/>
          <w:szCs w:val="24"/>
        </w:rPr>
        <w:t xml:space="preserve"> state that an </w:t>
      </w:r>
      <w:r w:rsidR="00C52140" w:rsidRPr="00BC42DD">
        <w:rPr>
          <w:rFonts w:ascii="Times New Roman" w:hAnsi="Times New Roman" w:cs="Times New Roman"/>
          <w:color w:val="000000" w:themeColor="text1"/>
          <w:sz w:val="24"/>
          <w:szCs w:val="24"/>
        </w:rPr>
        <w:t>association</w:t>
      </w:r>
      <w:r w:rsidR="00AF32C7" w:rsidRPr="00BC42DD">
        <w:rPr>
          <w:rFonts w:ascii="Times New Roman" w:hAnsi="Times New Roman" w:cs="Times New Roman"/>
          <w:color w:val="000000" w:themeColor="text1"/>
          <w:sz w:val="24"/>
          <w:szCs w:val="24"/>
        </w:rPr>
        <w:t xml:space="preserve"> can </w:t>
      </w:r>
      <w:r w:rsidR="00BA02E9" w:rsidRPr="00BC42DD">
        <w:rPr>
          <w:rFonts w:ascii="Times New Roman" w:hAnsi="Times New Roman" w:cs="Times New Roman"/>
          <w:color w:val="000000" w:themeColor="text1"/>
          <w:sz w:val="24"/>
          <w:szCs w:val="24"/>
        </w:rPr>
        <w:t>make</w:t>
      </w:r>
      <w:r w:rsidR="00AF32C7" w:rsidRPr="00BC42DD">
        <w:rPr>
          <w:rFonts w:ascii="Times New Roman" w:hAnsi="Times New Roman" w:cs="Times New Roman"/>
          <w:color w:val="000000" w:themeColor="text1"/>
          <w:sz w:val="24"/>
          <w:szCs w:val="24"/>
        </w:rPr>
        <w:t xml:space="preserve"> any amount of output it wants. Nevertheless, this is sometimes challenged by specific critical factors such as capacity </w:t>
      </w:r>
      <w:r w:rsidR="00DF4B7E" w:rsidRPr="00BC42DD">
        <w:rPr>
          <w:rFonts w:ascii="Times New Roman" w:hAnsi="Times New Roman" w:cs="Times New Roman"/>
          <w:color w:val="000000" w:themeColor="text1"/>
          <w:sz w:val="24"/>
          <w:szCs w:val="24"/>
        </w:rPr>
        <w:t>limitation</w:t>
      </w:r>
      <w:r w:rsidR="00AF32C7" w:rsidRPr="00BC42DD">
        <w:rPr>
          <w:rFonts w:ascii="Times New Roman" w:hAnsi="Times New Roman" w:cs="Times New Roman"/>
          <w:color w:val="000000" w:themeColor="text1"/>
          <w:sz w:val="24"/>
          <w:szCs w:val="24"/>
        </w:rPr>
        <w:t xml:space="preserve">, market demand, and resource </w:t>
      </w:r>
      <w:r w:rsidR="00040A2E" w:rsidRPr="00BC42DD">
        <w:rPr>
          <w:rFonts w:ascii="Times New Roman" w:hAnsi="Times New Roman" w:cs="Times New Roman"/>
          <w:color w:val="000000" w:themeColor="text1"/>
          <w:sz w:val="24"/>
          <w:szCs w:val="24"/>
        </w:rPr>
        <w:t>capability</w:t>
      </w:r>
      <w:r w:rsidR="00075363" w:rsidRPr="00BC42DD">
        <w:rPr>
          <w:rFonts w:ascii="Times New Roman" w:hAnsi="Times New Roman" w:cs="Times New Roman"/>
          <w:color w:val="000000" w:themeColor="text1"/>
          <w:sz w:val="24"/>
          <w:szCs w:val="24"/>
        </w:rPr>
        <w:t>. Apart from this</w:t>
      </w:r>
      <w:r w:rsidR="00AF32C7" w:rsidRPr="00BC42DD">
        <w:rPr>
          <w:rFonts w:ascii="Times New Roman" w:hAnsi="Times New Roman" w:cs="Times New Roman"/>
          <w:color w:val="000000" w:themeColor="text1"/>
          <w:sz w:val="24"/>
          <w:szCs w:val="24"/>
        </w:rPr>
        <w:t xml:space="preserve"> </w:t>
      </w:r>
      <w:r w:rsidR="009C4821" w:rsidRPr="00BC42DD">
        <w:rPr>
          <w:rFonts w:ascii="Times New Roman" w:hAnsi="Times New Roman" w:cs="Times New Roman"/>
          <w:color w:val="000000" w:themeColor="text1"/>
          <w:sz w:val="24"/>
          <w:szCs w:val="24"/>
        </w:rPr>
        <w:t>examination</w:t>
      </w:r>
      <w:r w:rsidR="00AF32C7" w:rsidRPr="00BC42DD">
        <w:rPr>
          <w:rFonts w:ascii="Times New Roman" w:hAnsi="Times New Roman" w:cs="Times New Roman"/>
          <w:color w:val="000000" w:themeColor="text1"/>
          <w:sz w:val="24"/>
          <w:szCs w:val="24"/>
        </w:rPr>
        <w:t xml:space="preserve"> is formulated on the </w:t>
      </w:r>
      <w:r w:rsidR="00493D59" w:rsidRPr="00BC42DD">
        <w:rPr>
          <w:rFonts w:ascii="Times New Roman" w:hAnsi="Times New Roman" w:cs="Times New Roman"/>
          <w:color w:val="000000" w:themeColor="text1"/>
          <w:sz w:val="24"/>
          <w:szCs w:val="24"/>
        </w:rPr>
        <w:t>groundwork</w:t>
      </w:r>
      <w:r w:rsidR="00AF32C7" w:rsidRPr="00BC42DD">
        <w:rPr>
          <w:rFonts w:ascii="Times New Roman" w:hAnsi="Times New Roman" w:cs="Times New Roman"/>
          <w:color w:val="000000" w:themeColor="text1"/>
          <w:sz w:val="24"/>
          <w:szCs w:val="24"/>
        </w:rPr>
        <w:t xml:space="preserve"> of several </w:t>
      </w:r>
      <w:r w:rsidR="00FC108D" w:rsidRPr="00BC42DD">
        <w:rPr>
          <w:rFonts w:ascii="Times New Roman" w:hAnsi="Times New Roman" w:cs="Times New Roman"/>
          <w:color w:val="000000" w:themeColor="text1"/>
          <w:sz w:val="24"/>
          <w:szCs w:val="24"/>
        </w:rPr>
        <w:t>assumption</w:t>
      </w:r>
      <w:r w:rsidR="00AF32C7" w:rsidRPr="00BC42DD">
        <w:rPr>
          <w:rFonts w:ascii="Times New Roman" w:hAnsi="Times New Roman" w:cs="Times New Roman"/>
          <w:color w:val="000000" w:themeColor="text1"/>
          <w:sz w:val="24"/>
          <w:szCs w:val="24"/>
        </w:rPr>
        <w:t xml:space="preserve"> related to cost behavior, which sometimes could lead to </w:t>
      </w:r>
      <w:r w:rsidR="003B4D57" w:rsidRPr="00BC42DD">
        <w:rPr>
          <w:rFonts w:ascii="Times New Roman" w:hAnsi="Times New Roman" w:cs="Times New Roman"/>
          <w:color w:val="000000" w:themeColor="text1"/>
          <w:sz w:val="24"/>
          <w:szCs w:val="24"/>
        </w:rPr>
        <w:t>borders</w:t>
      </w:r>
      <w:r w:rsidR="00AF32C7" w:rsidRPr="00BC42DD">
        <w:rPr>
          <w:rFonts w:ascii="Times New Roman" w:hAnsi="Times New Roman" w:cs="Times New Roman"/>
          <w:color w:val="000000" w:themeColor="text1"/>
          <w:sz w:val="24"/>
          <w:szCs w:val="24"/>
        </w:rPr>
        <w:t xml:space="preserve"> on the effective application of this theory.</w:t>
      </w:r>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p>
    <w:p w:rsidR="00AF32C7" w:rsidRPr="00BC42DD" w:rsidRDefault="00AF32C7" w:rsidP="00AF32C7">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2. Variable Cost</w:t>
      </w:r>
    </w:p>
    <w:p w:rsidR="00AF32C7" w:rsidRPr="00BC42DD" w:rsidRDefault="00AF32C7" w:rsidP="00AF32C7">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Variable costs, also </w:t>
      </w:r>
      <w:r w:rsidR="004E1917" w:rsidRPr="00BC42DD">
        <w:rPr>
          <w:rFonts w:ascii="Times New Roman" w:hAnsi="Times New Roman" w:cs="Times New Roman"/>
          <w:color w:val="000000" w:themeColor="text1"/>
          <w:sz w:val="24"/>
          <w:szCs w:val="24"/>
        </w:rPr>
        <w:t>recognized</w:t>
      </w:r>
      <w:r w:rsidRPr="00BC42DD">
        <w:rPr>
          <w:rFonts w:ascii="Times New Roman" w:hAnsi="Times New Roman" w:cs="Times New Roman"/>
          <w:color w:val="000000" w:themeColor="text1"/>
          <w:sz w:val="24"/>
          <w:szCs w:val="24"/>
        </w:rPr>
        <w:t xml:space="preserve"> as prime </w:t>
      </w:r>
      <w:r w:rsidR="006C61E1" w:rsidRPr="00BC42DD">
        <w:rPr>
          <w:rFonts w:ascii="Times New Roman" w:hAnsi="Times New Roman" w:cs="Times New Roman"/>
          <w:color w:val="000000" w:themeColor="text1"/>
          <w:sz w:val="24"/>
          <w:szCs w:val="24"/>
        </w:rPr>
        <w:t>expenses</w:t>
      </w:r>
      <w:r w:rsidRPr="00BC42DD">
        <w:rPr>
          <w:rFonts w:ascii="Times New Roman" w:hAnsi="Times New Roman" w:cs="Times New Roman"/>
          <w:color w:val="000000" w:themeColor="text1"/>
          <w:sz w:val="24"/>
          <w:szCs w:val="24"/>
        </w:rPr>
        <w:t xml:space="preserve">, comprise costs like </w:t>
      </w:r>
      <w:r w:rsidR="00704520" w:rsidRPr="00BC42DD">
        <w:rPr>
          <w:rFonts w:ascii="Times New Roman" w:hAnsi="Times New Roman" w:cs="Times New Roman"/>
          <w:color w:val="000000" w:themeColor="text1"/>
          <w:sz w:val="24"/>
          <w:szCs w:val="24"/>
        </w:rPr>
        <w:t>cloth</w:t>
      </w:r>
      <w:r w:rsidRPr="00BC42DD">
        <w:rPr>
          <w:rFonts w:ascii="Times New Roman" w:hAnsi="Times New Roman" w:cs="Times New Roman"/>
          <w:color w:val="000000" w:themeColor="text1"/>
          <w:sz w:val="24"/>
          <w:szCs w:val="24"/>
        </w:rPr>
        <w:t xml:space="preserve">, direct labor, and </w:t>
      </w:r>
      <w:r w:rsidR="00676868" w:rsidRPr="00BC42DD">
        <w:rPr>
          <w:rFonts w:ascii="Times New Roman" w:hAnsi="Times New Roman" w:cs="Times New Roman"/>
          <w:color w:val="000000" w:themeColor="text1"/>
          <w:sz w:val="24"/>
          <w:szCs w:val="24"/>
        </w:rPr>
        <w:t>tools</w:t>
      </w:r>
      <w:r w:rsidRPr="00BC42DD">
        <w:rPr>
          <w:rFonts w:ascii="Times New Roman" w:hAnsi="Times New Roman" w:cs="Times New Roman"/>
          <w:color w:val="000000" w:themeColor="text1"/>
          <w:sz w:val="24"/>
          <w:szCs w:val="24"/>
        </w:rPr>
        <w:t xml:space="preserve"> deterioration. These costs vary in direct </w:t>
      </w:r>
      <w:r w:rsidR="002D66A0" w:rsidRPr="00BC42DD">
        <w:rPr>
          <w:rFonts w:ascii="Times New Roman" w:hAnsi="Times New Roman" w:cs="Times New Roman"/>
          <w:color w:val="000000" w:themeColor="text1"/>
          <w:sz w:val="24"/>
          <w:szCs w:val="24"/>
        </w:rPr>
        <w:t>amount</w:t>
      </w:r>
      <w:r w:rsidRPr="00BC42DD">
        <w:rPr>
          <w:rFonts w:ascii="Times New Roman" w:hAnsi="Times New Roman" w:cs="Times New Roman"/>
          <w:color w:val="000000" w:themeColor="text1"/>
          <w:sz w:val="24"/>
          <w:szCs w:val="24"/>
        </w:rPr>
        <w:t xml:space="preserve"> to the output. As soon as the </w:t>
      </w:r>
      <w:r w:rsidR="005A611C" w:rsidRPr="00BC42DD">
        <w:rPr>
          <w:rFonts w:ascii="Times New Roman" w:hAnsi="Times New Roman" w:cs="Times New Roman"/>
          <w:color w:val="000000" w:themeColor="text1"/>
          <w:sz w:val="24"/>
          <w:szCs w:val="24"/>
        </w:rPr>
        <w:t>structure</w:t>
      </w:r>
      <w:r w:rsidRPr="00BC42DD">
        <w:rPr>
          <w:rFonts w:ascii="Times New Roman" w:hAnsi="Times New Roman" w:cs="Times New Roman"/>
          <w:color w:val="000000" w:themeColor="text1"/>
          <w:sz w:val="24"/>
          <w:szCs w:val="24"/>
        </w:rPr>
        <w:t xml:space="preserve"> </w:t>
      </w:r>
      <w:r w:rsidR="003E686C" w:rsidRPr="00BC42DD">
        <w:rPr>
          <w:rFonts w:ascii="Times New Roman" w:hAnsi="Times New Roman" w:cs="Times New Roman"/>
          <w:color w:val="000000" w:themeColor="text1"/>
          <w:sz w:val="24"/>
          <w:szCs w:val="24"/>
        </w:rPr>
        <w:t>development</w:t>
      </w:r>
      <w:r w:rsidRPr="00BC42DD">
        <w:rPr>
          <w:rFonts w:ascii="Times New Roman" w:hAnsi="Times New Roman" w:cs="Times New Roman"/>
          <w:color w:val="000000" w:themeColor="text1"/>
          <w:sz w:val="24"/>
          <w:szCs w:val="24"/>
        </w:rPr>
        <w:t xml:space="preserve"> ceases, the variable costs </w:t>
      </w:r>
      <w:r w:rsidR="003E686C" w:rsidRPr="00BC42DD">
        <w:rPr>
          <w:rFonts w:ascii="Times New Roman" w:hAnsi="Times New Roman" w:cs="Times New Roman"/>
          <w:color w:val="000000" w:themeColor="text1"/>
          <w:sz w:val="24"/>
          <w:szCs w:val="24"/>
        </w:rPr>
        <w:t>encouragement</w:t>
      </w:r>
      <w:r w:rsidRPr="00BC42DD">
        <w:rPr>
          <w:rFonts w:ascii="Times New Roman" w:hAnsi="Times New Roman" w:cs="Times New Roman"/>
          <w:color w:val="000000" w:themeColor="text1"/>
          <w:sz w:val="24"/>
          <w:szCs w:val="24"/>
        </w:rPr>
        <w:t xml:space="preserve"> reduce to Zero. </w:t>
      </w:r>
      <w:r w:rsidR="00A9296B" w:rsidRPr="00BC42DD">
        <w:rPr>
          <w:rFonts w:ascii="Times New Roman" w:hAnsi="Times New Roman" w:cs="Times New Roman"/>
          <w:color w:val="000000" w:themeColor="text1"/>
          <w:sz w:val="24"/>
          <w:szCs w:val="24"/>
        </w:rPr>
        <w:lastRenderedPageBreak/>
        <w:t>Though</w:t>
      </w:r>
      <w:r w:rsidR="003E686C" w:rsidRPr="00BC42DD">
        <w:rPr>
          <w:rFonts w:ascii="Times New Roman" w:hAnsi="Times New Roman" w:cs="Times New Roman"/>
          <w:color w:val="000000" w:themeColor="text1"/>
          <w:sz w:val="24"/>
          <w:szCs w:val="24"/>
        </w:rPr>
        <w:t xml:space="preserve"> the total variable cost shall</w:t>
      </w:r>
      <w:r w:rsidRPr="00BC42DD">
        <w:rPr>
          <w:rFonts w:ascii="Times New Roman" w:hAnsi="Times New Roman" w:cs="Times New Roman"/>
          <w:color w:val="000000" w:themeColor="text1"/>
          <w:sz w:val="24"/>
          <w:szCs w:val="24"/>
        </w:rPr>
        <w:t xml:space="preserve"> change in direct </w:t>
      </w:r>
      <w:r w:rsidR="007104DC" w:rsidRPr="00BC42DD">
        <w:rPr>
          <w:rFonts w:ascii="Times New Roman" w:hAnsi="Times New Roman" w:cs="Times New Roman"/>
          <w:color w:val="000000" w:themeColor="text1"/>
          <w:sz w:val="24"/>
          <w:szCs w:val="24"/>
        </w:rPr>
        <w:t>amount</w:t>
      </w:r>
      <w:r w:rsidRPr="00BC42DD">
        <w:rPr>
          <w:rFonts w:ascii="Times New Roman" w:hAnsi="Times New Roman" w:cs="Times New Roman"/>
          <w:color w:val="000000" w:themeColor="text1"/>
          <w:sz w:val="24"/>
          <w:szCs w:val="24"/>
        </w:rPr>
        <w:t xml:space="preserve"> to the units of output, the </w:t>
      </w:r>
      <w:r w:rsidR="00D86805" w:rsidRPr="00BC42DD">
        <w:rPr>
          <w:rFonts w:ascii="Times New Roman" w:hAnsi="Times New Roman" w:cs="Times New Roman"/>
          <w:color w:val="000000" w:themeColor="text1"/>
          <w:sz w:val="24"/>
          <w:szCs w:val="24"/>
        </w:rPr>
        <w:t>uneven</w:t>
      </w:r>
      <w:r w:rsidRPr="00BC42DD">
        <w:rPr>
          <w:rFonts w:ascii="Times New Roman" w:hAnsi="Times New Roman" w:cs="Times New Roman"/>
          <w:color w:val="000000" w:themeColor="text1"/>
          <w:sz w:val="24"/>
          <w:szCs w:val="24"/>
        </w:rPr>
        <w:t xml:space="preserve"> unit cost will remain the same </w:t>
      </w:r>
      <w:r w:rsidR="00DA5579" w:rsidRPr="00BC42DD">
        <w:rPr>
          <w:rFonts w:ascii="Times New Roman" w:hAnsi="Times New Roman" w:cs="Times New Roman"/>
          <w:color w:val="000000" w:themeColor="text1"/>
          <w:sz w:val="24"/>
          <w:szCs w:val="24"/>
        </w:rPr>
        <w:t>for various</w:t>
      </w:r>
      <w:r w:rsidRPr="00BC42DD">
        <w:rPr>
          <w:rFonts w:ascii="Times New Roman" w:hAnsi="Times New Roman" w:cs="Times New Roman"/>
          <w:color w:val="000000" w:themeColor="text1"/>
          <w:sz w:val="24"/>
          <w:szCs w:val="24"/>
        </w:rPr>
        <w:t xml:space="preserve"> activity levels.</w:t>
      </w:r>
    </w:p>
    <w:p w:rsidR="00AF32C7" w:rsidRPr="00BC42DD" w:rsidRDefault="00AF32C7" w:rsidP="00AF32C7">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3. Semi-Variable Cost</w:t>
      </w:r>
    </w:p>
    <w:p w:rsidR="009F5285" w:rsidRPr="00BC42DD" w:rsidRDefault="00AF32C7"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The semi-variable costs share the </w:t>
      </w:r>
      <w:r w:rsidR="00803673" w:rsidRPr="00BC42DD">
        <w:rPr>
          <w:rFonts w:ascii="Times New Roman" w:hAnsi="Times New Roman" w:cs="Times New Roman"/>
          <w:color w:val="000000" w:themeColor="text1"/>
          <w:sz w:val="24"/>
          <w:szCs w:val="24"/>
        </w:rPr>
        <w:t>individualism</w:t>
      </w:r>
      <w:r w:rsidRPr="00BC42DD">
        <w:rPr>
          <w:rFonts w:ascii="Times New Roman" w:hAnsi="Times New Roman" w:cs="Times New Roman"/>
          <w:color w:val="000000" w:themeColor="text1"/>
          <w:sz w:val="24"/>
          <w:szCs w:val="24"/>
        </w:rPr>
        <w:t xml:space="preserve"> of </w:t>
      </w:r>
      <w:r w:rsidR="00B82665" w:rsidRPr="00BC42DD">
        <w:rPr>
          <w:rFonts w:ascii="Times New Roman" w:hAnsi="Times New Roman" w:cs="Times New Roman"/>
          <w:color w:val="000000" w:themeColor="text1"/>
          <w:sz w:val="24"/>
          <w:szCs w:val="24"/>
        </w:rPr>
        <w:t>enduring</w:t>
      </w:r>
      <w:r w:rsidRPr="00BC42DD">
        <w:rPr>
          <w:rFonts w:ascii="Times New Roman" w:hAnsi="Times New Roman" w:cs="Times New Roman"/>
          <w:color w:val="000000" w:themeColor="text1"/>
          <w:sz w:val="24"/>
          <w:szCs w:val="24"/>
        </w:rPr>
        <w:t xml:space="preserve"> as well as </w:t>
      </w:r>
      <w:r w:rsidR="00803673" w:rsidRPr="00BC42DD">
        <w:rPr>
          <w:rFonts w:ascii="Times New Roman" w:hAnsi="Times New Roman" w:cs="Times New Roman"/>
          <w:color w:val="000000" w:themeColor="text1"/>
          <w:sz w:val="24"/>
          <w:szCs w:val="24"/>
        </w:rPr>
        <w:t>changeable</w:t>
      </w:r>
      <w:r w:rsidRPr="00BC42DD">
        <w:rPr>
          <w:rFonts w:ascii="Times New Roman" w:hAnsi="Times New Roman" w:cs="Times New Roman"/>
          <w:color w:val="000000" w:themeColor="text1"/>
          <w:sz w:val="24"/>
          <w:szCs w:val="24"/>
        </w:rPr>
        <w:t xml:space="preserve"> costs. They vary with the </w:t>
      </w:r>
      <w:r w:rsidR="00B82665" w:rsidRPr="00BC42DD">
        <w:rPr>
          <w:rFonts w:ascii="Times New Roman" w:hAnsi="Times New Roman" w:cs="Times New Roman"/>
          <w:color w:val="000000" w:themeColor="text1"/>
          <w:sz w:val="24"/>
          <w:szCs w:val="24"/>
        </w:rPr>
        <w:t>disorder</w:t>
      </w:r>
      <w:r w:rsidRPr="00BC42DD">
        <w:rPr>
          <w:rFonts w:ascii="Times New Roman" w:hAnsi="Times New Roman" w:cs="Times New Roman"/>
          <w:color w:val="000000" w:themeColor="text1"/>
          <w:sz w:val="24"/>
          <w:szCs w:val="24"/>
        </w:rPr>
        <w:t xml:space="preserve"> level but with a proportionality factor of less than one. The semi-variable costs include indirect labor cost, lighting cost, </w:t>
      </w:r>
      <w:r w:rsidR="006771C9" w:rsidRPr="00BC42DD">
        <w:rPr>
          <w:rFonts w:ascii="Times New Roman" w:hAnsi="Times New Roman" w:cs="Times New Roman"/>
          <w:color w:val="000000" w:themeColor="text1"/>
          <w:sz w:val="24"/>
          <w:szCs w:val="24"/>
        </w:rPr>
        <w:t>not direct</w:t>
      </w:r>
      <w:r w:rsidRPr="00BC42DD">
        <w:rPr>
          <w:rFonts w:ascii="Times New Roman" w:hAnsi="Times New Roman" w:cs="Times New Roman"/>
          <w:color w:val="000000" w:themeColor="text1"/>
          <w:sz w:val="24"/>
          <w:szCs w:val="24"/>
        </w:rPr>
        <w:t xml:space="preserve"> </w:t>
      </w:r>
      <w:r w:rsidR="00096FA9" w:rsidRPr="00BC42DD">
        <w:rPr>
          <w:rFonts w:ascii="Times New Roman" w:hAnsi="Times New Roman" w:cs="Times New Roman"/>
          <w:color w:val="000000" w:themeColor="text1"/>
          <w:sz w:val="24"/>
          <w:szCs w:val="24"/>
        </w:rPr>
        <w:t>resources</w:t>
      </w:r>
      <w:r w:rsidRPr="00BC42DD">
        <w:rPr>
          <w:rFonts w:ascii="Times New Roman" w:hAnsi="Times New Roman" w:cs="Times New Roman"/>
          <w:color w:val="000000" w:themeColor="text1"/>
          <w:sz w:val="24"/>
          <w:szCs w:val="24"/>
        </w:rPr>
        <w:t xml:space="preserve"> cost, and repair/</w:t>
      </w:r>
      <w:r w:rsidR="00803673" w:rsidRPr="00BC42DD">
        <w:rPr>
          <w:rFonts w:ascii="Times New Roman" w:hAnsi="Times New Roman" w:cs="Times New Roman"/>
          <w:color w:val="000000" w:themeColor="text1"/>
          <w:sz w:val="24"/>
          <w:szCs w:val="24"/>
        </w:rPr>
        <w:t>preservation</w:t>
      </w:r>
      <w:r w:rsidRPr="00BC42DD">
        <w:rPr>
          <w:rFonts w:ascii="Times New Roman" w:hAnsi="Times New Roman" w:cs="Times New Roman"/>
          <w:color w:val="000000" w:themeColor="text1"/>
          <w:sz w:val="24"/>
          <w:szCs w:val="24"/>
        </w:rPr>
        <w:t xml:space="preserve"> cost.</w:t>
      </w:r>
    </w:p>
    <w:p w:rsidR="00BA4220" w:rsidRPr="00BC42DD" w:rsidRDefault="00BA4220" w:rsidP="00D35FC2">
      <w:pPr>
        <w:spacing w:before="120" w:after="120" w:line="360" w:lineRule="auto"/>
        <w:jc w:val="both"/>
        <w:rPr>
          <w:rFonts w:ascii="Times New Roman" w:hAnsi="Times New Roman" w:cs="Times New Roman"/>
          <w:color w:val="000000" w:themeColor="text1"/>
          <w:sz w:val="24"/>
          <w:szCs w:val="24"/>
          <w:lang w:val="ru-RU"/>
        </w:rPr>
      </w:pPr>
      <w:r w:rsidRPr="00BC42DD">
        <w:rPr>
          <w:rFonts w:ascii="Times New Roman" w:hAnsi="Times New Roman" w:cs="Times New Roman"/>
          <w:b/>
          <w:color w:val="000000" w:themeColor="text1"/>
          <w:sz w:val="24"/>
          <w:szCs w:val="24"/>
          <w:lang w:val="ru-RU"/>
        </w:rPr>
        <w:t>The Non-Operating Incomes and Expenses</w:t>
      </w:r>
    </w:p>
    <w:p w:rsidR="0062459E" w:rsidRPr="00BC42DD" w:rsidRDefault="0062459E" w:rsidP="0062459E">
      <w:pPr>
        <w:spacing w:after="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Non-operating </w:t>
      </w:r>
      <w:r w:rsidR="00670CD5" w:rsidRPr="00BC42DD">
        <w:rPr>
          <w:rFonts w:ascii="Times New Roman" w:hAnsi="Times New Roman" w:cs="Times New Roman"/>
          <w:color w:val="000000" w:themeColor="text1"/>
          <w:sz w:val="24"/>
          <w:szCs w:val="24"/>
        </w:rPr>
        <w:t>operating cost</w:t>
      </w:r>
      <w:r w:rsidRPr="00BC42DD">
        <w:rPr>
          <w:rFonts w:ascii="Times New Roman" w:hAnsi="Times New Roman" w:cs="Times New Roman"/>
          <w:color w:val="000000" w:themeColor="text1"/>
          <w:sz w:val="24"/>
          <w:szCs w:val="24"/>
        </w:rPr>
        <w:t xml:space="preserve"> and revenues, </w:t>
      </w:r>
      <w:r w:rsidR="000959C9" w:rsidRPr="00BC42DD">
        <w:rPr>
          <w:rFonts w:ascii="Times New Roman" w:hAnsi="Times New Roman" w:cs="Times New Roman"/>
          <w:color w:val="000000" w:themeColor="text1"/>
          <w:sz w:val="24"/>
          <w:szCs w:val="24"/>
        </w:rPr>
        <w:t>similar to</w:t>
      </w:r>
      <w:r w:rsidRPr="00BC42DD">
        <w:rPr>
          <w:rFonts w:ascii="Times New Roman" w:hAnsi="Times New Roman" w:cs="Times New Roman"/>
          <w:color w:val="000000" w:themeColor="text1"/>
          <w:sz w:val="24"/>
          <w:szCs w:val="24"/>
        </w:rPr>
        <w:t xml:space="preserve"> </w:t>
      </w:r>
      <w:r w:rsidR="00273147" w:rsidRPr="00BC42DD">
        <w:rPr>
          <w:rFonts w:ascii="Times New Roman" w:hAnsi="Times New Roman" w:cs="Times New Roman"/>
          <w:color w:val="000000" w:themeColor="text1"/>
          <w:sz w:val="24"/>
          <w:szCs w:val="24"/>
        </w:rPr>
        <w:t>astonishing</w:t>
      </w:r>
      <w:r w:rsidRPr="00BC42DD">
        <w:rPr>
          <w:rFonts w:ascii="Times New Roman" w:hAnsi="Times New Roman" w:cs="Times New Roman"/>
          <w:color w:val="000000" w:themeColor="text1"/>
          <w:sz w:val="24"/>
          <w:szCs w:val="24"/>
        </w:rPr>
        <w:t xml:space="preserve"> items, may be </w:t>
      </w:r>
      <w:r w:rsidR="004C4DE9" w:rsidRPr="00BC42DD">
        <w:rPr>
          <w:rFonts w:ascii="Times New Roman" w:hAnsi="Times New Roman" w:cs="Times New Roman"/>
          <w:color w:val="000000" w:themeColor="text1"/>
          <w:sz w:val="24"/>
          <w:szCs w:val="24"/>
        </w:rPr>
        <w:t xml:space="preserve">an </w:t>
      </w:r>
      <w:r w:rsidR="00DD40DE" w:rsidRPr="00BC42DD">
        <w:rPr>
          <w:rFonts w:ascii="Times New Roman" w:hAnsi="Times New Roman" w:cs="Times New Roman"/>
          <w:color w:val="000000" w:themeColor="text1"/>
          <w:sz w:val="24"/>
          <w:szCs w:val="24"/>
        </w:rPr>
        <w:t>extra</w:t>
      </w:r>
      <w:r w:rsidRPr="00BC42DD">
        <w:rPr>
          <w:rFonts w:ascii="Times New Roman" w:hAnsi="Times New Roman" w:cs="Times New Roman"/>
          <w:color w:val="000000" w:themeColor="text1"/>
          <w:sz w:val="24"/>
          <w:szCs w:val="24"/>
        </w:rPr>
        <w:t xml:space="preserve"> probl</w:t>
      </w:r>
      <w:r w:rsidR="00B70541" w:rsidRPr="00BC42DD">
        <w:rPr>
          <w:rFonts w:ascii="Times New Roman" w:hAnsi="Times New Roman" w:cs="Times New Roman"/>
          <w:color w:val="000000" w:themeColor="text1"/>
          <w:sz w:val="24"/>
          <w:szCs w:val="24"/>
        </w:rPr>
        <w:t xml:space="preserve">em in a </w:t>
      </w:r>
      <w:r w:rsidR="00DD40DE" w:rsidRPr="00BC42DD">
        <w:rPr>
          <w:rFonts w:ascii="Times New Roman" w:hAnsi="Times New Roman" w:cs="Times New Roman"/>
          <w:color w:val="000000" w:themeColor="text1"/>
          <w:sz w:val="24"/>
          <w:szCs w:val="24"/>
        </w:rPr>
        <w:t>price</w:t>
      </w:r>
      <w:r w:rsidR="00B70541" w:rsidRPr="00BC42DD">
        <w:rPr>
          <w:rFonts w:ascii="Times New Roman" w:hAnsi="Times New Roman" w:cs="Times New Roman"/>
          <w:color w:val="000000" w:themeColor="text1"/>
          <w:sz w:val="24"/>
          <w:szCs w:val="24"/>
        </w:rPr>
        <w:t xml:space="preserve"> Volume Profit</w:t>
      </w:r>
      <w:r w:rsidR="003D0650" w:rsidRPr="00BC42DD">
        <w:rPr>
          <w:rFonts w:ascii="Times New Roman" w:hAnsi="Times New Roman" w:cs="Times New Roman"/>
          <w:color w:val="000000" w:themeColor="text1"/>
          <w:sz w:val="24"/>
          <w:szCs w:val="24"/>
        </w:rPr>
        <w:t xml:space="preserve"> research</w:t>
      </w:r>
      <w:r w:rsidRPr="00BC42DD">
        <w:rPr>
          <w:rFonts w:ascii="Times New Roman" w:hAnsi="Times New Roman" w:cs="Times New Roman"/>
          <w:color w:val="000000" w:themeColor="text1"/>
          <w:sz w:val="24"/>
          <w:szCs w:val="24"/>
        </w:rPr>
        <w:t xml:space="preserve">. The </w:t>
      </w:r>
      <w:r w:rsidR="00937791" w:rsidRPr="00BC42DD">
        <w:rPr>
          <w:rFonts w:ascii="Times New Roman" w:hAnsi="Times New Roman" w:cs="Times New Roman"/>
          <w:color w:val="000000" w:themeColor="text1"/>
          <w:sz w:val="24"/>
          <w:szCs w:val="24"/>
        </w:rPr>
        <w:t>vital</w:t>
      </w:r>
      <w:r w:rsidRPr="00BC42DD">
        <w:rPr>
          <w:rFonts w:ascii="Times New Roman" w:hAnsi="Times New Roman" w:cs="Times New Roman"/>
          <w:color w:val="000000" w:themeColor="text1"/>
          <w:sz w:val="24"/>
          <w:szCs w:val="24"/>
        </w:rPr>
        <w:t xml:space="preserve"> </w:t>
      </w:r>
      <w:r w:rsidR="00394F40" w:rsidRPr="00BC42DD">
        <w:rPr>
          <w:rFonts w:ascii="Times New Roman" w:hAnsi="Times New Roman" w:cs="Times New Roman"/>
          <w:color w:val="000000" w:themeColor="text1"/>
          <w:sz w:val="24"/>
          <w:szCs w:val="24"/>
        </w:rPr>
        <w:t>complexity</w:t>
      </w:r>
      <w:r w:rsidRPr="00BC42DD">
        <w:rPr>
          <w:rFonts w:ascii="Times New Roman" w:hAnsi="Times New Roman" w:cs="Times New Roman"/>
          <w:color w:val="000000" w:themeColor="text1"/>
          <w:sz w:val="24"/>
          <w:szCs w:val="24"/>
        </w:rPr>
        <w:t xml:space="preserve"> in this case is whether the analyst chooses to </w:t>
      </w:r>
      <w:r w:rsidR="00DD40DE" w:rsidRPr="00BC42DD">
        <w:rPr>
          <w:rFonts w:ascii="Times New Roman" w:hAnsi="Times New Roman" w:cs="Times New Roman"/>
          <w:color w:val="000000" w:themeColor="text1"/>
          <w:sz w:val="24"/>
          <w:szCs w:val="24"/>
        </w:rPr>
        <w:t>comprise</w:t>
      </w:r>
      <w:r w:rsidRPr="00BC42DD">
        <w:rPr>
          <w:rFonts w:ascii="Times New Roman" w:hAnsi="Times New Roman" w:cs="Times New Roman"/>
          <w:color w:val="000000" w:themeColor="text1"/>
          <w:sz w:val="24"/>
          <w:szCs w:val="24"/>
        </w:rPr>
        <w:t xml:space="preserve"> the non-operating </w:t>
      </w:r>
      <w:r w:rsidR="00606C52" w:rsidRPr="00BC42DD">
        <w:rPr>
          <w:rFonts w:ascii="Times New Roman" w:hAnsi="Times New Roman" w:cs="Times New Roman"/>
          <w:color w:val="000000" w:themeColor="text1"/>
          <w:sz w:val="24"/>
          <w:szCs w:val="24"/>
        </w:rPr>
        <w:t>in service</w:t>
      </w:r>
      <w:r w:rsidR="00937791" w:rsidRPr="00BC42DD">
        <w:rPr>
          <w:rFonts w:ascii="Times New Roman" w:hAnsi="Times New Roman" w:cs="Times New Roman"/>
          <w:color w:val="000000" w:themeColor="text1"/>
          <w:sz w:val="24"/>
          <w:szCs w:val="24"/>
        </w:rPr>
        <w:t xml:space="preserve"> cost</w:t>
      </w:r>
      <w:r w:rsidRPr="00BC42DD">
        <w:rPr>
          <w:rFonts w:ascii="Times New Roman" w:hAnsi="Times New Roman" w:cs="Times New Roman"/>
          <w:color w:val="000000" w:themeColor="text1"/>
          <w:sz w:val="24"/>
          <w:szCs w:val="24"/>
        </w:rPr>
        <w:t xml:space="preserve"> and revenues in the </w:t>
      </w:r>
      <w:r w:rsidR="00606C52" w:rsidRPr="00BC42DD">
        <w:rPr>
          <w:rFonts w:ascii="Times New Roman" w:hAnsi="Times New Roman" w:cs="Times New Roman"/>
          <w:color w:val="000000" w:themeColor="text1"/>
          <w:sz w:val="24"/>
          <w:szCs w:val="24"/>
        </w:rPr>
        <w:t>examination</w:t>
      </w:r>
      <w:r w:rsidRPr="00BC42DD">
        <w:rPr>
          <w:rFonts w:ascii="Times New Roman" w:hAnsi="Times New Roman" w:cs="Times New Roman"/>
          <w:color w:val="000000" w:themeColor="text1"/>
          <w:sz w:val="24"/>
          <w:szCs w:val="24"/>
        </w:rPr>
        <w:t xml:space="preserve"> or not.</w:t>
      </w:r>
    </w:p>
    <w:p w:rsidR="00B75106" w:rsidRPr="00BC42DD" w:rsidRDefault="00B75106" w:rsidP="00B75106">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Variable Costs</w:t>
      </w:r>
    </w:p>
    <w:p w:rsidR="00B75106" w:rsidRPr="00BC42DD" w:rsidRDefault="00B75106" w:rsidP="00B75106">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Variable costs </w:t>
      </w:r>
      <w:r w:rsidR="00586773" w:rsidRPr="00BC42DD">
        <w:rPr>
          <w:rFonts w:ascii="Times New Roman" w:hAnsi="Times New Roman" w:cs="Times New Roman"/>
          <w:color w:val="000000" w:themeColor="text1"/>
          <w:sz w:val="24"/>
          <w:szCs w:val="24"/>
        </w:rPr>
        <w:t>modify</w:t>
      </w:r>
      <w:r w:rsidRPr="00BC42DD">
        <w:rPr>
          <w:rFonts w:ascii="Times New Roman" w:hAnsi="Times New Roman" w:cs="Times New Roman"/>
          <w:color w:val="000000" w:themeColor="text1"/>
          <w:sz w:val="24"/>
          <w:szCs w:val="24"/>
        </w:rPr>
        <w:t xml:space="preserve"> directly in </w:t>
      </w:r>
      <w:r w:rsidR="009A5FF6" w:rsidRPr="00BC42DD">
        <w:rPr>
          <w:rFonts w:ascii="Times New Roman" w:hAnsi="Times New Roman" w:cs="Times New Roman"/>
          <w:color w:val="000000" w:themeColor="text1"/>
          <w:sz w:val="24"/>
          <w:szCs w:val="24"/>
        </w:rPr>
        <w:t>percentage</w:t>
      </w:r>
      <w:r w:rsidRPr="00BC42DD">
        <w:rPr>
          <w:rFonts w:ascii="Times New Roman" w:hAnsi="Times New Roman" w:cs="Times New Roman"/>
          <w:color w:val="000000" w:themeColor="text1"/>
          <w:sz w:val="24"/>
          <w:szCs w:val="24"/>
        </w:rPr>
        <w:t xml:space="preserve"> to the level of activity. For example, if </w:t>
      </w:r>
      <w:r w:rsidR="00BB1B90" w:rsidRPr="00BC42DD">
        <w:rPr>
          <w:rFonts w:ascii="Times New Roman" w:hAnsi="Times New Roman" w:cs="Times New Roman"/>
          <w:color w:val="000000" w:themeColor="text1"/>
          <w:sz w:val="24"/>
          <w:szCs w:val="24"/>
        </w:rPr>
        <w:t>activity increases</w:t>
      </w:r>
      <w:r w:rsidRPr="00BC42DD">
        <w:rPr>
          <w:rFonts w:ascii="Times New Roman" w:hAnsi="Times New Roman" w:cs="Times New Roman"/>
          <w:color w:val="000000" w:themeColor="text1"/>
          <w:sz w:val="24"/>
          <w:szCs w:val="24"/>
        </w:rPr>
        <w:t xml:space="preserve"> by 50%, total variable </w:t>
      </w:r>
      <w:r w:rsidR="003B6CA8" w:rsidRPr="00BC42DD">
        <w:rPr>
          <w:rFonts w:ascii="Times New Roman" w:hAnsi="Times New Roman" w:cs="Times New Roman"/>
          <w:color w:val="000000" w:themeColor="text1"/>
          <w:sz w:val="24"/>
          <w:szCs w:val="24"/>
        </w:rPr>
        <w:t>expenses</w:t>
      </w:r>
      <w:r w:rsidRPr="00BC42DD">
        <w:rPr>
          <w:rFonts w:ascii="Times New Roman" w:hAnsi="Times New Roman" w:cs="Times New Roman"/>
          <w:color w:val="000000" w:themeColor="text1"/>
          <w:sz w:val="24"/>
          <w:szCs w:val="24"/>
        </w:rPr>
        <w:t xml:space="preserve"> also </w:t>
      </w:r>
      <w:r w:rsidR="00586773" w:rsidRPr="00BC42DD">
        <w:rPr>
          <w:rFonts w:ascii="Times New Roman" w:hAnsi="Times New Roman" w:cs="Times New Roman"/>
          <w:color w:val="000000" w:themeColor="text1"/>
          <w:sz w:val="24"/>
          <w:szCs w:val="24"/>
        </w:rPr>
        <w:t>add to</w:t>
      </w:r>
      <w:r w:rsidRPr="00BC42DD">
        <w:rPr>
          <w:rFonts w:ascii="Times New Roman" w:hAnsi="Times New Roman" w:cs="Times New Roman"/>
          <w:color w:val="000000" w:themeColor="text1"/>
          <w:sz w:val="24"/>
          <w:szCs w:val="24"/>
        </w:rPr>
        <w:t xml:space="preserve"> by 50%. While total variable costs </w:t>
      </w:r>
      <w:r w:rsidR="00517181" w:rsidRPr="00BC42DD">
        <w:rPr>
          <w:rFonts w:ascii="Times New Roman" w:hAnsi="Times New Roman" w:cs="Times New Roman"/>
          <w:color w:val="000000" w:themeColor="text1"/>
          <w:sz w:val="24"/>
          <w:szCs w:val="24"/>
        </w:rPr>
        <w:t>change</w:t>
      </w:r>
      <w:r w:rsidRPr="00BC42DD">
        <w:rPr>
          <w:rFonts w:ascii="Times New Roman" w:hAnsi="Times New Roman" w:cs="Times New Roman"/>
          <w:color w:val="000000" w:themeColor="text1"/>
          <w:sz w:val="24"/>
          <w:szCs w:val="24"/>
        </w:rPr>
        <w:t xml:space="preserve"> with </w:t>
      </w:r>
      <w:r w:rsidR="00F26DCB" w:rsidRPr="00BC42DD">
        <w:rPr>
          <w:rFonts w:ascii="Times New Roman" w:hAnsi="Times New Roman" w:cs="Times New Roman"/>
          <w:color w:val="000000" w:themeColor="text1"/>
          <w:sz w:val="24"/>
          <w:szCs w:val="24"/>
        </w:rPr>
        <w:t>change</w:t>
      </w:r>
      <w:r w:rsidRPr="00BC42DD">
        <w:rPr>
          <w:rFonts w:ascii="Times New Roman" w:hAnsi="Times New Roman" w:cs="Times New Roman"/>
          <w:color w:val="000000" w:themeColor="text1"/>
          <w:sz w:val="24"/>
          <w:szCs w:val="24"/>
        </w:rPr>
        <w:t xml:space="preserve"> in </w:t>
      </w:r>
      <w:r w:rsidR="00E61636" w:rsidRPr="00BC42DD">
        <w:rPr>
          <w:rFonts w:ascii="Times New Roman" w:hAnsi="Times New Roman" w:cs="Times New Roman"/>
          <w:color w:val="000000" w:themeColor="text1"/>
          <w:sz w:val="24"/>
          <w:szCs w:val="24"/>
        </w:rPr>
        <w:t>organization</w:t>
      </w:r>
      <w:r w:rsidRPr="00BC42DD">
        <w:rPr>
          <w:rFonts w:ascii="Times New Roman" w:hAnsi="Times New Roman" w:cs="Times New Roman"/>
          <w:color w:val="000000" w:themeColor="text1"/>
          <w:sz w:val="24"/>
          <w:szCs w:val="24"/>
        </w:rPr>
        <w:t xml:space="preserve"> or sales </w:t>
      </w:r>
      <w:r w:rsidR="00517181" w:rsidRPr="00BC42DD">
        <w:rPr>
          <w:rFonts w:ascii="Times New Roman" w:hAnsi="Times New Roman" w:cs="Times New Roman"/>
          <w:color w:val="000000" w:themeColor="text1"/>
          <w:sz w:val="24"/>
          <w:szCs w:val="24"/>
        </w:rPr>
        <w:t>number</w:t>
      </w:r>
      <w:r w:rsidRPr="00BC42DD">
        <w:rPr>
          <w:rFonts w:ascii="Times New Roman" w:hAnsi="Times New Roman" w:cs="Times New Roman"/>
          <w:color w:val="000000" w:themeColor="text1"/>
          <w:sz w:val="24"/>
          <w:szCs w:val="24"/>
        </w:rPr>
        <w:t xml:space="preserve">, the cost per unit </w:t>
      </w:r>
      <w:r w:rsidR="00586773" w:rsidRPr="00BC42DD">
        <w:rPr>
          <w:rFonts w:ascii="Times New Roman" w:hAnsi="Times New Roman" w:cs="Times New Roman"/>
          <w:color w:val="000000" w:themeColor="text1"/>
          <w:sz w:val="24"/>
          <w:szCs w:val="24"/>
        </w:rPr>
        <w:t>remainder</w:t>
      </w:r>
      <w:r w:rsidRPr="00BC42DD">
        <w:rPr>
          <w:rFonts w:ascii="Times New Roman" w:hAnsi="Times New Roman" w:cs="Times New Roman"/>
          <w:color w:val="000000" w:themeColor="text1"/>
          <w:sz w:val="24"/>
          <w:szCs w:val="24"/>
        </w:rPr>
        <w:t xml:space="preserve"> constant. </w:t>
      </w:r>
      <w:r w:rsidR="00C86A0D" w:rsidRPr="00BC42DD">
        <w:rPr>
          <w:rFonts w:ascii="Times New Roman" w:hAnsi="Times New Roman" w:cs="Times New Roman"/>
          <w:color w:val="000000" w:themeColor="text1"/>
          <w:sz w:val="24"/>
          <w:szCs w:val="24"/>
        </w:rPr>
        <w:t>Adapt</w:t>
      </w:r>
      <w:r w:rsidR="00803673" w:rsidRPr="00BC42DD">
        <w:rPr>
          <w:rFonts w:ascii="Times New Roman" w:hAnsi="Times New Roman" w:cs="Times New Roman"/>
          <w:color w:val="000000" w:themeColor="text1"/>
          <w:sz w:val="24"/>
          <w:szCs w:val="24"/>
        </w:rPr>
        <w:t xml:space="preserve"> in variable costs affects</w:t>
      </w:r>
      <w:r w:rsidRPr="00BC42DD">
        <w:rPr>
          <w:rFonts w:ascii="Times New Roman" w:hAnsi="Times New Roman" w:cs="Times New Roman"/>
          <w:color w:val="000000" w:themeColor="text1"/>
          <w:sz w:val="24"/>
          <w:szCs w:val="24"/>
        </w:rPr>
        <w:t xml:space="preserve"> key </w:t>
      </w:r>
      <w:r w:rsidR="00E61636" w:rsidRPr="00BC42DD">
        <w:rPr>
          <w:rFonts w:ascii="Times New Roman" w:hAnsi="Times New Roman" w:cs="Times New Roman"/>
          <w:color w:val="000000" w:themeColor="text1"/>
          <w:sz w:val="24"/>
          <w:szCs w:val="24"/>
        </w:rPr>
        <w:t>fiscal</w:t>
      </w:r>
      <w:r w:rsidRPr="00BC42DD">
        <w:rPr>
          <w:rFonts w:ascii="Times New Roman" w:hAnsi="Times New Roman" w:cs="Times New Roman"/>
          <w:color w:val="000000" w:themeColor="text1"/>
          <w:sz w:val="24"/>
          <w:szCs w:val="24"/>
        </w:rPr>
        <w:t xml:space="preserve"> metrics, </w:t>
      </w:r>
      <w:r w:rsidR="006265E6" w:rsidRPr="00BC42DD">
        <w:rPr>
          <w:rFonts w:ascii="Times New Roman" w:hAnsi="Times New Roman" w:cs="Times New Roman"/>
          <w:color w:val="000000" w:themeColor="text1"/>
          <w:sz w:val="24"/>
          <w:szCs w:val="24"/>
        </w:rPr>
        <w:t>mutually</w:t>
      </w:r>
      <w:r w:rsidR="00803673" w:rsidRPr="00BC42DD">
        <w:rPr>
          <w:rFonts w:ascii="Times New Roman" w:hAnsi="Times New Roman" w:cs="Times New Roman"/>
          <w:color w:val="000000" w:themeColor="text1"/>
          <w:sz w:val="24"/>
          <w:szCs w:val="24"/>
        </w:rPr>
        <w:t xml:space="preserve"> with</w:t>
      </w:r>
      <w:r w:rsidRPr="00BC42DD">
        <w:rPr>
          <w:rFonts w:ascii="Times New Roman" w:hAnsi="Times New Roman" w:cs="Times New Roman"/>
          <w:color w:val="000000" w:themeColor="text1"/>
          <w:sz w:val="24"/>
          <w:szCs w:val="24"/>
        </w:rPr>
        <w:t xml:space="preserve"> the </w:t>
      </w:r>
      <w:r w:rsidR="00E61636" w:rsidRPr="00BC42DD">
        <w:rPr>
          <w:rFonts w:ascii="Times New Roman" w:hAnsi="Times New Roman" w:cs="Times New Roman"/>
          <w:color w:val="000000" w:themeColor="text1"/>
          <w:sz w:val="24"/>
          <w:szCs w:val="24"/>
        </w:rPr>
        <w:t>income</w:t>
      </w:r>
      <w:r w:rsidRPr="00BC42DD">
        <w:rPr>
          <w:rFonts w:ascii="Times New Roman" w:hAnsi="Times New Roman" w:cs="Times New Roman"/>
          <w:color w:val="000000" w:themeColor="text1"/>
          <w:sz w:val="24"/>
          <w:szCs w:val="24"/>
        </w:rPr>
        <w:t xml:space="preserve"> </w:t>
      </w:r>
      <w:r w:rsidR="004D6E61" w:rsidRPr="00BC42DD">
        <w:rPr>
          <w:rFonts w:ascii="Times New Roman" w:hAnsi="Times New Roman" w:cs="Times New Roman"/>
          <w:color w:val="000000" w:themeColor="text1"/>
          <w:sz w:val="24"/>
          <w:szCs w:val="24"/>
        </w:rPr>
        <w:t xml:space="preserve">volume </w:t>
      </w:r>
      <w:r w:rsidR="00613453" w:rsidRPr="00BC42DD">
        <w:rPr>
          <w:rFonts w:ascii="Times New Roman" w:hAnsi="Times New Roman" w:cs="Times New Roman"/>
          <w:color w:val="000000" w:themeColor="text1"/>
          <w:sz w:val="24"/>
          <w:szCs w:val="24"/>
        </w:rPr>
        <w:t xml:space="preserve"> </w:t>
      </w:r>
      <w:r w:rsidR="0036745E" w:rsidRPr="00BC42DD">
        <w:rPr>
          <w:rFonts w:ascii="Times New Roman" w:hAnsi="Times New Roman" w:cs="Times New Roman"/>
          <w:color w:val="000000" w:themeColor="text1"/>
          <w:sz w:val="24"/>
          <w:szCs w:val="24"/>
        </w:rPr>
        <w:t xml:space="preserve"> ratio, break-even point</w:t>
      </w:r>
      <w:r w:rsidRPr="00BC42DD">
        <w:rPr>
          <w:rFonts w:ascii="Times New Roman" w:hAnsi="Times New Roman" w:cs="Times New Roman"/>
          <w:color w:val="000000" w:themeColor="text1"/>
          <w:sz w:val="24"/>
          <w:szCs w:val="24"/>
        </w:rPr>
        <w:t xml:space="preserve"> and net </w:t>
      </w:r>
      <w:r w:rsidR="00EB515C" w:rsidRPr="00BC42DD">
        <w:rPr>
          <w:rFonts w:ascii="Times New Roman" w:hAnsi="Times New Roman" w:cs="Times New Roman"/>
          <w:color w:val="000000" w:themeColor="text1"/>
          <w:sz w:val="24"/>
          <w:szCs w:val="24"/>
        </w:rPr>
        <w:t>profits</w:t>
      </w:r>
      <w:r w:rsidRPr="00BC42DD">
        <w:rPr>
          <w:rFonts w:ascii="Times New Roman" w:hAnsi="Times New Roman" w:cs="Times New Roman"/>
          <w:color w:val="000000" w:themeColor="text1"/>
          <w:sz w:val="24"/>
          <w:szCs w:val="24"/>
        </w:rPr>
        <w:t xml:space="preserve">. The </w:t>
      </w:r>
      <w:r w:rsidR="000C14F9" w:rsidRPr="00BC42DD">
        <w:rPr>
          <w:rFonts w:ascii="Times New Roman" w:hAnsi="Times New Roman" w:cs="Times New Roman"/>
          <w:color w:val="000000" w:themeColor="text1"/>
          <w:sz w:val="24"/>
          <w:szCs w:val="24"/>
        </w:rPr>
        <w:t>appearance</w:t>
      </w:r>
      <w:r w:rsidRPr="00BC42DD">
        <w:rPr>
          <w:rFonts w:ascii="Times New Roman" w:hAnsi="Times New Roman" w:cs="Times New Roman"/>
          <w:color w:val="000000" w:themeColor="text1"/>
          <w:sz w:val="24"/>
          <w:szCs w:val="24"/>
        </w:rPr>
        <w:t xml:space="preserve"> of variable costs is often </w:t>
      </w:r>
      <w:r w:rsidR="00D315E3" w:rsidRPr="00BC42DD">
        <w:rPr>
          <w:rFonts w:ascii="Times New Roman" w:hAnsi="Times New Roman" w:cs="Times New Roman"/>
          <w:color w:val="000000" w:themeColor="text1"/>
          <w:sz w:val="24"/>
          <w:szCs w:val="24"/>
        </w:rPr>
        <w:t>illustrated</w:t>
      </w:r>
      <w:r w:rsidRPr="00BC42DD">
        <w:rPr>
          <w:rFonts w:ascii="Times New Roman" w:hAnsi="Times New Roman" w:cs="Times New Roman"/>
          <w:color w:val="000000" w:themeColor="text1"/>
          <w:sz w:val="24"/>
          <w:szCs w:val="24"/>
        </w:rPr>
        <w:t xml:space="preserve"> with a </w:t>
      </w:r>
      <w:r w:rsidR="00586773" w:rsidRPr="00BC42DD">
        <w:rPr>
          <w:rFonts w:ascii="Times New Roman" w:hAnsi="Times New Roman" w:cs="Times New Roman"/>
          <w:color w:val="000000" w:themeColor="text1"/>
          <w:sz w:val="24"/>
          <w:szCs w:val="24"/>
        </w:rPr>
        <w:t>figure</w:t>
      </w:r>
      <w:r w:rsidRPr="00BC42DD">
        <w:rPr>
          <w:rFonts w:ascii="Times New Roman" w:hAnsi="Times New Roman" w:cs="Times New Roman"/>
          <w:color w:val="000000" w:themeColor="text1"/>
          <w:sz w:val="24"/>
          <w:szCs w:val="24"/>
        </w:rPr>
        <w:t xml:space="preserve"> to </w:t>
      </w:r>
      <w:r w:rsidR="00586773" w:rsidRPr="00BC42DD">
        <w:rPr>
          <w:rFonts w:ascii="Times New Roman" w:hAnsi="Times New Roman" w:cs="Times New Roman"/>
          <w:color w:val="000000" w:themeColor="text1"/>
          <w:sz w:val="24"/>
          <w:szCs w:val="24"/>
        </w:rPr>
        <w:t xml:space="preserve">get </w:t>
      </w:r>
      <w:r w:rsidR="005661D3" w:rsidRPr="00BC42DD">
        <w:rPr>
          <w:rFonts w:ascii="Times New Roman" w:hAnsi="Times New Roman" w:cs="Times New Roman"/>
          <w:color w:val="000000" w:themeColor="text1"/>
          <w:sz w:val="24"/>
          <w:szCs w:val="24"/>
        </w:rPr>
        <w:t>well again</w:t>
      </w:r>
      <w:r w:rsidRPr="00BC42DD">
        <w:rPr>
          <w:rFonts w:ascii="Times New Roman" w:hAnsi="Times New Roman" w:cs="Times New Roman"/>
          <w:color w:val="000000" w:themeColor="text1"/>
          <w:sz w:val="24"/>
          <w:szCs w:val="24"/>
        </w:rPr>
        <w:t xml:space="preserve"> understanding.</w:t>
      </w:r>
    </w:p>
    <w:p w:rsidR="00BA4220" w:rsidRPr="00BC42DD" w:rsidRDefault="002E4350" w:rsidP="00B75106">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v:shapetype id="_x0000_t202" coordsize="21600,21600" o:spt="202" path="m,l,21600r21600,l21600,xe">
            <v:stroke joinstyle="miter"/>
            <v:path gradientshapeok="t" o:connecttype="rect"/>
          </v:shapetype>
          <v:shape id="Text Box 18" o:spid="_x0000_s1040" type="#_x0000_t202" style="position:absolute;left:0;text-align:left;margin-left:236.25pt;margin-top:189.15pt;width:177.75pt;height:2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" strokecolor="white">
            <v:textbox>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Production in Unit</w:t>
                  </w:r>
                </w:p>
                <w:p w:rsidR="001B676C" w:rsidRDefault="001B676C" w:rsidP="00BA4220"/>
              </w:txbxContent>
            </v:textbox>
          </v:shape>
        </w:pict>
      </w:r>
      <w:r>
        <w:rPr>
          <w:rFonts w:ascii="Times New Roman" w:hAnsi="Times New Roman" w:cs="Times New Roman"/>
          <w:noProof/>
          <w:color w:val="000000" w:themeColor="text1"/>
          <w:sz w:val="24"/>
          <w:szCs w:val="24"/>
        </w:rPr>
        <w:pict>
          <v:shape id="Text Box 19" o:spid="_x0000_s1039" type="#_x0000_t202" style="position:absolute;left:0;text-align:left;margin-left:4.5pt;margin-top:193.05pt;width:177.75pt;height:20.1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" strokecolor="white">
            <v:textbox>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Production in Unit</w:t>
                  </w:r>
                </w:p>
                <w:p w:rsidR="001B676C" w:rsidRDefault="001B676C" w:rsidP="00BA4220"/>
              </w:txbxContent>
            </v:textbox>
          </v:shape>
        </w:pict>
      </w:r>
      <w:r>
        <w:rPr>
          <w:rFonts w:ascii="Times New Roman" w:hAnsi="Times New Roman" w:cs="Times New Roman"/>
          <w:noProof/>
          <w:color w:val="000000" w:themeColor="text1"/>
          <w:sz w:val="24"/>
          <w:szCs w:val="24"/>
        </w:rPr>
        <w:pict>
          <v:shapetype id="_x0000_t32" coordsize="21600,21600" o:spt="32" o:oned="t" path="m,l21600,21600e" filled="f">
            <v:path arrowok="t" fillok="f" o:connecttype="none"/>
            <o:lock v:ext="edit" shapetype="t"/>
          </v:shapetype>
          <v:shape id="Straight Arrow Connector 21" o:spid="_x0000_s1064" type="#_x0000_t32" style="position:absolute;left:0;text-align:left;margin-left:68.25pt;margin-top:42.3pt;width:19.5pt;height:58.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">
            <v:stroke endarrow="block"/>
          </v:shape>
        </w:pict>
      </w:r>
      <w:r>
        <w:rPr>
          <w:rFonts w:ascii="Times New Roman" w:hAnsi="Times New Roman" w:cs="Times New Roman"/>
          <w:noProof/>
          <w:color w:val="000000" w:themeColor="text1"/>
          <w:sz w:val="24"/>
          <w:szCs w:val="24"/>
        </w:rPr>
        <w:pict>
          <v:shape id="Text Box 20" o:spid="_x0000_s1038" type="#_x0000_t202" style="position:absolute;left:0;text-align:left;margin-left:18pt;margin-top:23.55pt;width:111pt;height:24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" strokecolor="white">
            <v:textbox>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TVC Line</w:t>
                  </w:r>
                </w:p>
                <w:p w:rsidR="001B676C" w:rsidRDefault="001B676C" w:rsidP="00BA4220"/>
              </w:txbxContent>
            </v:textbox>
          </v:shape>
        </w:pict>
      </w:r>
      <w:r>
        <w:rPr>
          <w:rFonts w:ascii="Times New Roman" w:hAnsi="Times New Roman" w:cs="Times New Roman"/>
          <w:noProof/>
          <w:color w:val="000000" w:themeColor="text1"/>
          <w:sz w:val="24"/>
          <w:szCs w:val="24"/>
        </w:rPr>
        <w:pict>
          <v:shape id="Text Box 17" o:spid="_x0000_s1041" type="#_x0000_t202" style="position:absolute;left:0;text-align:left;margin-left:248.25pt;margin-top:89.55pt;width:177.75pt;height:24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" strokecolor="white">
            <v:textbox>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VCPU Line</w:t>
                  </w:r>
                </w:p>
                <w:p w:rsidR="001B676C" w:rsidRDefault="001B676C" w:rsidP="00BA4220">
                  <w:r>
                    <w:t>cos</w:t>
                  </w:r>
                </w:p>
              </w:txbxContent>
            </v:textbox>
          </v:shape>
        </w:pict>
      </w:r>
      <w:r>
        <w:rPr>
          <w:rFonts w:ascii="Times New Roman" w:hAnsi="Times New Roman" w:cs="Times New Roman"/>
          <w:noProof/>
          <w:color w:val="000000" w:themeColor="text1"/>
          <w:sz w:val="24"/>
          <w:szCs w:val="24"/>
        </w:rPr>
        <w:pict>
          <v:shape id="Text Box 16" o:spid="_x0000_s1042" type="#_x0000_t202" style="position:absolute;left:0;text-align:left;margin-left:-27.75pt;margin-top:23.55pt;width:28.5pt;height:169.5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" strokecolor="white">
            <v:textbox style="layout-flow:vertical;mso-layout-flow-alt:bottom-to-top">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Total Variable cost</w:t>
                  </w:r>
                </w:p>
              </w:txbxContent>
            </v:textbox>
          </v:shape>
        </w:pict>
      </w:r>
      <w:r>
        <w:rPr>
          <w:rFonts w:ascii="Times New Roman" w:hAnsi="Times New Roman" w:cs="Times New Roman"/>
          <w:noProof/>
          <w:color w:val="000000" w:themeColor="text1"/>
          <w:sz w:val="24"/>
          <w:szCs w:val="24"/>
        </w:rPr>
        <w:pict>
          <v:shape id="Text Box 15" o:spid="_x0000_s1043" type="#_x0000_t202" style="position:absolute;left:0;text-align:left;margin-left:212.25pt;margin-top:13.8pt;width:28.5pt;height:171.7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" strokecolor="white">
            <v:textbox style="layout-flow:vertical;mso-layout-flow-alt:bottom-to-top">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VCPU Line</w:t>
                  </w:r>
                </w:p>
              </w:txbxContent>
            </v:textbox>
          </v:shape>
        </w:pict>
      </w:r>
      <w:r w:rsidR="00BA4220" w:rsidRPr="00BC42DD">
        <w:rPr>
          <w:rFonts w:ascii="Times New Roman" w:hAnsi="Times New Roman" w:cs="Times New Roman"/>
          <w:noProof/>
          <w:color w:val="000000" w:themeColor="text1"/>
          <w:sz w:val="24"/>
          <w:szCs w:val="24"/>
          <w:lang w:bidi="ne-IN"/>
        </w:rPr>
        <w:drawing>
          <wp:inline distT="0" distB="0" distL="0" distR="0">
            <wp:extent cx="5507106" cy="2433099"/>
            <wp:effectExtent l="19050" t="0" r="0" b="0"/>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8"/>
                    <a:srcRect/>
                    <a:stretch>
                      <a:fillRect/>
                    </a:stretch>
                  </pic:blipFill>
                  <pic:spPr>
                    <a:xfrm>
                      <a:off x="0" y="0"/>
                      <a:ext cx="5505450" cy="2432367"/>
                    </a:xfrm>
                    <a:prstGeom prst="rect">
                      <a:avLst/>
                    </a:prstGeom>
                    <a:noFill/>
                    <a:ln w="9525">
                      <a:noFill/>
                      <a:miter lim="800000"/>
                      <a:headEnd/>
                      <a:tailEnd/>
                    </a:ln>
                  </pic:spPr>
                </pic:pic>
              </a:graphicData>
            </a:graphic>
          </wp:inline>
        </w:drawing>
      </w:r>
      <w:r w:rsidR="00BA4220" w:rsidRPr="00BC42DD">
        <w:rPr>
          <w:rFonts w:ascii="Times New Roman" w:hAnsi="Times New Roman" w:cs="Times New Roman"/>
          <w:color w:val="000000" w:themeColor="text1"/>
          <w:sz w:val="24"/>
          <w:szCs w:val="24"/>
        </w:rPr>
        <w:object w:dxaOrig="15" w:dyaOrig="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5pt;height:1.25pt" o:ole="">
            <v:imagedata r:id="rId9" o:title=""/>
          </v:shape>
          <o:OLEObject Type="Embed" ProgID="Unknown" ShapeID="_x0000_i1025" DrawAspect="Content" ObjectID="_1829126207" r:id="rId10"/>
        </w:object>
      </w:r>
      <w:r w:rsidR="00BA4220" w:rsidRPr="00BC42DD">
        <w:rPr>
          <w:rFonts w:ascii="Times New Roman" w:hAnsi="Times New Roman" w:cs="Times New Roman"/>
          <w:color w:val="000000" w:themeColor="text1"/>
          <w:sz w:val="24"/>
          <w:szCs w:val="24"/>
        </w:rPr>
        <w:object w:dxaOrig="15" w:dyaOrig="15">
          <v:shape id="_x0000_i1026" type="#_x0000_t75" style="width:1.25pt;height:1.25pt" o:ole="">
            <v:imagedata r:id="rId9" o:title=""/>
          </v:shape>
          <o:OLEObject Type="Embed" ProgID="Unknown" ShapeID="_x0000_i1026" DrawAspect="Content" ObjectID="_1829126208" r:id="rId11"/>
        </w:object>
      </w:r>
    </w:p>
    <w:p w:rsidR="00246488" w:rsidRPr="00BC42DD" w:rsidRDefault="00246488" w:rsidP="00B75106">
      <w:pPr>
        <w:pStyle w:val="Figrue"/>
        <w:rPr>
          <w:color w:val="000000" w:themeColor="text1"/>
        </w:rPr>
      </w:pPr>
    </w:p>
    <w:p w:rsidR="00246488" w:rsidRPr="00BC42DD" w:rsidRDefault="00246488" w:rsidP="00B75106">
      <w:pPr>
        <w:pStyle w:val="Figrue"/>
        <w:rPr>
          <w:color w:val="000000" w:themeColor="text1"/>
        </w:rPr>
      </w:pPr>
    </w:p>
    <w:p w:rsidR="00BA4220" w:rsidRPr="00BC42DD" w:rsidRDefault="00BA4220" w:rsidP="00B75106">
      <w:pPr>
        <w:spacing w:after="0" w:line="360" w:lineRule="auto"/>
        <w:rPr>
          <w:rFonts w:ascii="Times New Roman" w:hAnsi="Times New Roman" w:cs="Times New Roman"/>
          <w:color w:val="000000" w:themeColor="text1"/>
          <w:sz w:val="24"/>
          <w:szCs w:val="24"/>
          <w:lang w:val="ru-RU"/>
        </w:rPr>
      </w:pPr>
      <w:r w:rsidRPr="00BC42DD">
        <w:rPr>
          <w:rFonts w:ascii="Times New Roman" w:hAnsi="Times New Roman" w:cs="Times New Roman"/>
          <w:b/>
          <w:color w:val="000000" w:themeColor="text1"/>
          <w:sz w:val="24"/>
          <w:szCs w:val="24"/>
        </w:rPr>
        <w:t>b</w:t>
      </w:r>
      <w:r w:rsidRPr="00BC42DD">
        <w:rPr>
          <w:rFonts w:ascii="Times New Roman" w:hAnsi="Times New Roman" w:cs="Times New Roman"/>
          <w:b/>
          <w:color w:val="000000" w:themeColor="text1"/>
          <w:sz w:val="24"/>
          <w:szCs w:val="24"/>
          <w:lang w:val="ru-RU"/>
        </w:rPr>
        <w:t>. Fixed Cost</w:t>
      </w:r>
    </w:p>
    <w:p w:rsidR="00CA26DD" w:rsidRPr="00BC42DD" w:rsidRDefault="00B75106" w:rsidP="00B75106">
      <w:pPr>
        <w:spacing w:after="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Fixed costs are those that do not </w:t>
      </w:r>
      <w:r w:rsidR="00E056F7" w:rsidRPr="00BC42DD">
        <w:rPr>
          <w:rFonts w:ascii="Times New Roman" w:hAnsi="Times New Roman" w:cs="Times New Roman"/>
          <w:color w:val="000000" w:themeColor="text1"/>
          <w:sz w:val="24"/>
          <w:szCs w:val="24"/>
        </w:rPr>
        <w:t>change</w:t>
      </w:r>
      <w:r w:rsidRPr="00BC42DD">
        <w:rPr>
          <w:rFonts w:ascii="Times New Roman" w:hAnsi="Times New Roman" w:cs="Times New Roman"/>
          <w:color w:val="000000" w:themeColor="text1"/>
          <w:sz w:val="24"/>
          <w:szCs w:val="24"/>
        </w:rPr>
        <w:t xml:space="preserve"> their total dollar </w:t>
      </w:r>
      <w:r w:rsidR="00586773" w:rsidRPr="00BC42DD">
        <w:rPr>
          <w:rFonts w:ascii="Times New Roman" w:hAnsi="Times New Roman" w:cs="Times New Roman"/>
          <w:color w:val="000000" w:themeColor="text1"/>
          <w:sz w:val="24"/>
          <w:szCs w:val="24"/>
        </w:rPr>
        <w:t>number</w:t>
      </w:r>
      <w:r w:rsidRPr="00BC42DD">
        <w:rPr>
          <w:rFonts w:ascii="Times New Roman" w:hAnsi="Times New Roman" w:cs="Times New Roman"/>
          <w:color w:val="000000" w:themeColor="text1"/>
          <w:sz w:val="24"/>
          <w:szCs w:val="24"/>
        </w:rPr>
        <w:t xml:space="preserve"> when there is a change in the level of activity. Even though the total fixed cost does not </w:t>
      </w:r>
      <w:r w:rsidR="00586773" w:rsidRPr="00BC42DD">
        <w:rPr>
          <w:rFonts w:ascii="Times New Roman" w:hAnsi="Times New Roman" w:cs="Times New Roman"/>
          <w:color w:val="000000" w:themeColor="text1"/>
          <w:sz w:val="24"/>
          <w:szCs w:val="24"/>
        </w:rPr>
        <w:t>modify</w:t>
      </w:r>
      <w:r w:rsidRPr="00BC42DD">
        <w:rPr>
          <w:rFonts w:ascii="Times New Roman" w:hAnsi="Times New Roman" w:cs="Times New Roman"/>
          <w:color w:val="000000" w:themeColor="text1"/>
          <w:sz w:val="24"/>
          <w:szCs w:val="24"/>
        </w:rPr>
        <w:t xml:space="preserve"> with </w:t>
      </w:r>
      <w:r w:rsidR="0046066D" w:rsidRPr="00BC42DD">
        <w:rPr>
          <w:rFonts w:ascii="Times New Roman" w:hAnsi="Times New Roman" w:cs="Times New Roman"/>
          <w:color w:val="000000" w:themeColor="text1"/>
          <w:sz w:val="24"/>
          <w:szCs w:val="24"/>
        </w:rPr>
        <w:t>variation</w:t>
      </w:r>
      <w:r w:rsidRPr="00BC42DD">
        <w:rPr>
          <w:rFonts w:ascii="Times New Roman" w:hAnsi="Times New Roman" w:cs="Times New Roman"/>
          <w:color w:val="000000" w:themeColor="text1"/>
          <w:sz w:val="24"/>
          <w:szCs w:val="24"/>
        </w:rPr>
        <w:t xml:space="preserve"> in producing and/or selling </w:t>
      </w:r>
      <w:r w:rsidR="00CC0495" w:rsidRPr="00BC42DD">
        <w:rPr>
          <w:rFonts w:ascii="Times New Roman" w:hAnsi="Times New Roman" w:cs="Times New Roman"/>
          <w:color w:val="000000" w:themeColor="text1"/>
          <w:sz w:val="24"/>
          <w:szCs w:val="24"/>
        </w:rPr>
        <w:t>quantity</w:t>
      </w:r>
      <w:r w:rsidRPr="00BC42DD">
        <w:rPr>
          <w:rFonts w:ascii="Times New Roman" w:hAnsi="Times New Roman" w:cs="Times New Roman"/>
          <w:color w:val="000000" w:themeColor="text1"/>
          <w:sz w:val="24"/>
          <w:szCs w:val="24"/>
        </w:rPr>
        <w:t xml:space="preserve">, changes in fixed </w:t>
      </w:r>
      <w:r w:rsidR="007E2D59" w:rsidRPr="00BC42DD">
        <w:rPr>
          <w:rFonts w:ascii="Times New Roman" w:hAnsi="Times New Roman" w:cs="Times New Roman"/>
          <w:color w:val="000000" w:themeColor="text1"/>
          <w:sz w:val="24"/>
          <w:szCs w:val="24"/>
        </w:rPr>
        <w:t>expenses</w:t>
      </w:r>
      <w:r w:rsidRPr="00BC42DD">
        <w:rPr>
          <w:rFonts w:ascii="Times New Roman" w:hAnsi="Times New Roman" w:cs="Times New Roman"/>
          <w:color w:val="000000" w:themeColor="text1"/>
          <w:sz w:val="24"/>
          <w:szCs w:val="24"/>
        </w:rPr>
        <w:t xml:space="preserve"> </w:t>
      </w:r>
      <w:r w:rsidR="007E2D59" w:rsidRPr="00BC42DD">
        <w:rPr>
          <w:rFonts w:ascii="Times New Roman" w:hAnsi="Times New Roman" w:cs="Times New Roman"/>
          <w:color w:val="000000" w:themeColor="text1"/>
          <w:sz w:val="24"/>
          <w:szCs w:val="24"/>
        </w:rPr>
        <w:t>concern</w:t>
      </w:r>
      <w:r w:rsidRPr="00BC42DD">
        <w:rPr>
          <w:rFonts w:ascii="Times New Roman" w:hAnsi="Times New Roman" w:cs="Times New Roman"/>
          <w:color w:val="000000" w:themeColor="text1"/>
          <w:sz w:val="24"/>
          <w:szCs w:val="24"/>
        </w:rPr>
        <w:t xml:space="preserve"> </w:t>
      </w:r>
      <w:r w:rsidR="00093E48" w:rsidRPr="00BC42DD">
        <w:rPr>
          <w:rFonts w:ascii="Times New Roman" w:hAnsi="Times New Roman" w:cs="Times New Roman"/>
          <w:color w:val="000000" w:themeColor="text1"/>
          <w:sz w:val="24"/>
          <w:szCs w:val="24"/>
        </w:rPr>
        <w:t>profits</w:t>
      </w:r>
      <w:r w:rsidRPr="00BC42DD">
        <w:rPr>
          <w:rFonts w:ascii="Times New Roman" w:hAnsi="Times New Roman" w:cs="Times New Roman"/>
          <w:color w:val="000000" w:themeColor="text1"/>
          <w:sz w:val="24"/>
          <w:szCs w:val="24"/>
        </w:rPr>
        <w:t xml:space="preserve">, whereas a decrease in fixed cost has the </w:t>
      </w:r>
      <w:r w:rsidR="003379BB" w:rsidRPr="00BC42DD">
        <w:rPr>
          <w:rFonts w:ascii="Times New Roman" w:hAnsi="Times New Roman" w:cs="Times New Roman"/>
          <w:color w:val="000000" w:themeColor="text1"/>
          <w:sz w:val="24"/>
          <w:szCs w:val="24"/>
        </w:rPr>
        <w:t>contradictory</w:t>
      </w:r>
      <w:r w:rsidRPr="00BC42DD">
        <w:rPr>
          <w:rFonts w:ascii="Times New Roman" w:hAnsi="Times New Roman" w:cs="Times New Roman"/>
          <w:color w:val="000000" w:themeColor="text1"/>
          <w:sz w:val="24"/>
          <w:szCs w:val="24"/>
        </w:rPr>
        <w:t xml:space="preserve"> effect. A diagram best </w:t>
      </w:r>
      <w:r w:rsidR="00586773" w:rsidRPr="00BC42DD">
        <w:rPr>
          <w:rFonts w:ascii="Times New Roman" w:hAnsi="Times New Roman" w:cs="Times New Roman"/>
          <w:color w:val="000000" w:themeColor="text1"/>
          <w:sz w:val="24"/>
          <w:szCs w:val="24"/>
        </w:rPr>
        <w:t>describe</w:t>
      </w:r>
      <w:r w:rsidRPr="00BC42DD">
        <w:rPr>
          <w:rFonts w:ascii="Times New Roman" w:hAnsi="Times New Roman" w:cs="Times New Roman"/>
          <w:color w:val="000000" w:themeColor="text1"/>
          <w:sz w:val="24"/>
          <w:szCs w:val="24"/>
        </w:rPr>
        <w:t xml:space="preserve"> the concept of fixed costs for better </w:t>
      </w:r>
      <w:r w:rsidR="00586773" w:rsidRPr="00BC42DD">
        <w:rPr>
          <w:rFonts w:ascii="Times New Roman" w:hAnsi="Times New Roman" w:cs="Times New Roman"/>
          <w:color w:val="000000" w:themeColor="text1"/>
          <w:sz w:val="24"/>
          <w:szCs w:val="24"/>
        </w:rPr>
        <w:t>considerate</w:t>
      </w:r>
      <w:r w:rsidRPr="00BC42DD">
        <w:rPr>
          <w:rFonts w:ascii="Times New Roman" w:hAnsi="Times New Roman" w:cs="Times New Roman"/>
          <w:color w:val="000000" w:themeColor="text1"/>
          <w:sz w:val="24"/>
          <w:szCs w:val="24"/>
        </w:rPr>
        <w:t>.</w:t>
      </w:r>
    </w:p>
    <w:p w:rsidR="00BA4220" w:rsidRPr="00BC42DD" w:rsidRDefault="002E4350" w:rsidP="0051273C">
      <w:pPr>
        <w:spacing w:before="120" w:after="120" w:line="360" w:lineRule="auto"/>
        <w:jc w:val="center"/>
        <w:rPr>
          <w:rFonts w:ascii="Times New Roman" w:hAnsi="Times New Roman" w:cs="Times New Roman"/>
          <w:b/>
          <w:color w:val="000000" w:themeColor="text1"/>
          <w:sz w:val="24"/>
          <w:szCs w:val="24"/>
        </w:rPr>
      </w:pPr>
      <w:r w:rsidRPr="002E4350">
        <w:rPr>
          <w:rFonts w:ascii="Times New Roman" w:hAnsi="Times New Roman" w:cs="Times New Roman"/>
          <w:noProof/>
          <w:color w:val="000000" w:themeColor="text1"/>
          <w:sz w:val="24"/>
          <w:szCs w:val="24"/>
        </w:rPr>
        <w:pict>
          <v:shape id="Text Box 14" o:spid="_x0000_s1044" type="#_x0000_t202" style="position:absolute;left:0;text-align:left;margin-left:-46.2pt;margin-top:4.8pt;width:42pt;height:139.8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" strokecolor="white">
            <v:textbox style="layout-flow:vertical;mso-layout-flow-alt:bottom-to-top;mso-next-textbox:#Text Box 14">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TFC</w:t>
                  </w:r>
                </w:p>
                <w:p w:rsidR="001B676C" w:rsidRDefault="001B676C" w:rsidP="00BA4220">
                  <w:r>
                    <w:t>cos</w:t>
                  </w:r>
                </w:p>
              </w:txbxContent>
            </v:textbox>
          </v:shape>
        </w:pict>
      </w:r>
      <w:r w:rsidR="00BA4220" w:rsidRPr="00BC42DD">
        <w:rPr>
          <w:rFonts w:ascii="Times New Roman" w:hAnsi="Times New Roman" w:cs="Times New Roman"/>
          <w:b/>
          <w:noProof/>
          <w:color w:val="000000" w:themeColor="text1"/>
          <w:sz w:val="24"/>
          <w:szCs w:val="24"/>
          <w:lang w:bidi="ne-IN"/>
        </w:rPr>
        <w:drawing>
          <wp:anchor distT="0" distB="0" distL="114300" distR="114300" simplePos="0" relativeHeight="251659264" behindDoc="1" locked="0" layoutInCell="1" allowOverlap="1">
            <wp:simplePos x="0" y="0"/>
            <wp:positionH relativeFrom="column">
              <wp:posOffset>-34290</wp:posOffset>
            </wp:positionH>
            <wp:positionV relativeFrom="paragraph">
              <wp:posOffset>137160</wp:posOffset>
            </wp:positionV>
            <wp:extent cx="5505450" cy="2042160"/>
            <wp:effectExtent l="19050" t="0" r="0" b="0"/>
            <wp:wrapNone/>
            <wp:docPr id="2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12"/>
                    <a:srcRect/>
                    <a:stretch>
                      <a:fillRect/>
                    </a:stretch>
                  </pic:blipFill>
                  <pic:spPr>
                    <a:xfrm>
                      <a:off x="0" y="0"/>
                      <a:ext cx="5505450" cy="2042160"/>
                    </a:xfrm>
                    <a:prstGeom prst="rect">
                      <a:avLst/>
                    </a:prstGeom>
                    <a:noFill/>
                    <a:ln w="9525">
                      <a:noFill/>
                      <a:miter lim="800000"/>
                      <a:headEnd/>
                      <a:tailEnd/>
                    </a:ln>
                  </pic:spPr>
                </pic:pic>
              </a:graphicData>
            </a:graphic>
          </wp:anchor>
        </w:drawing>
      </w:r>
    </w:p>
    <w:p w:rsidR="00BA4220" w:rsidRPr="00BC42DD" w:rsidRDefault="002E4350" w:rsidP="0051273C">
      <w:pPr>
        <w:spacing w:before="120" w:after="120" w:line="360" w:lineRule="auto"/>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v:shape id="Text Box 12" o:spid="_x0000_s1045" type="#_x0000_t202" style="position:absolute;margin-left:194.25pt;margin-top:14.1pt;width:27.75pt;height:115.8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" strokecolor="white">
            <v:textbox style="layout-flow:vertical;mso-layout-flow-alt:bottom-to-top;mso-next-textbox:#Text Box 12">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TFC</w:t>
                  </w:r>
                </w:p>
                <w:p w:rsidR="001B676C" w:rsidRDefault="001B676C" w:rsidP="00BA4220">
                  <w:r>
                    <w:t>cos</w:t>
                  </w:r>
                </w:p>
              </w:txbxContent>
            </v:textbox>
          </v:shape>
        </w:pict>
      </w:r>
    </w:p>
    <w:p w:rsidR="00BA4220" w:rsidRPr="00BC42DD" w:rsidRDefault="002E4350" w:rsidP="0051273C">
      <w:pPr>
        <w:spacing w:before="120" w:after="120" w:line="360" w:lineRule="auto"/>
        <w:rPr>
          <w:rFonts w:ascii="Times New Roman" w:hAnsi="Times New Roman" w:cs="Times New Roman"/>
          <w:b/>
          <w:color w:val="000000" w:themeColor="text1"/>
          <w:sz w:val="24"/>
          <w:szCs w:val="24"/>
        </w:rPr>
      </w:pPr>
      <w:r w:rsidRPr="002E4350">
        <w:rPr>
          <w:rFonts w:ascii="Times New Roman" w:hAnsi="Times New Roman" w:cs="Times New Roman"/>
          <w:noProof/>
          <w:color w:val="000000" w:themeColor="text1"/>
          <w:sz w:val="24"/>
          <w:szCs w:val="24"/>
        </w:rPr>
        <w:pict>
          <v:shape id="Text Box 8" o:spid="_x0000_s1046" type="#_x0000_t202" style="position:absolute;margin-left:19.65pt;margin-top:23.85pt;width:177.75pt;height:24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" strokecolor="white">
            <v:textbox style="mso-next-textbox:#Text Box 8">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TFC Line</w:t>
                  </w:r>
                </w:p>
                <w:p w:rsidR="001B676C" w:rsidRDefault="001B676C" w:rsidP="00BA4220"/>
              </w:txbxContent>
            </v:textbox>
          </v:shape>
        </w:pict>
      </w:r>
    </w:p>
    <w:p w:rsidR="00BA4220" w:rsidRPr="00BC42DD" w:rsidRDefault="002E4350" w:rsidP="0051273C">
      <w:pPr>
        <w:spacing w:before="120" w:after="120" w:line="360" w:lineRule="auto"/>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pict>
          <v:shape id="Straight Arrow Connector 13" o:spid="_x0000_s1061" type="#_x0000_t32" style="position:absolute;margin-left:315.75pt;margin-top:21.15pt;width:14.25pt;height:27pt;flip:x;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">
            <v:stroke endarrow="block"/>
          </v:shape>
        </w:pict>
      </w:r>
      <w:r w:rsidRPr="002E4350">
        <w:rPr>
          <w:rFonts w:ascii="Times New Roman" w:hAnsi="Times New Roman" w:cs="Times New Roman"/>
          <w:noProof/>
          <w:color w:val="000000" w:themeColor="text1"/>
          <w:sz w:val="24"/>
          <w:szCs w:val="24"/>
        </w:rPr>
        <w:pict>
          <v:shape id="Text Box 11" o:spid="_x0000_s1047" type="#_x0000_t202" style="position:absolute;margin-left:297.75pt;margin-top:7.15pt;width:119.25pt;height:24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" strokecolor="white">
            <v:textbox style="mso-next-textbox:#Text Box 11">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FCPU Line</w:t>
                  </w:r>
                </w:p>
                <w:p w:rsidR="001B676C" w:rsidRDefault="001B676C" w:rsidP="00BA4220"/>
              </w:txbxContent>
            </v:textbox>
          </v:shape>
        </w:pict>
      </w:r>
    </w:p>
    <w:p w:rsidR="00BA4220" w:rsidRPr="00BC42DD" w:rsidRDefault="00BA4220" w:rsidP="0051273C">
      <w:pPr>
        <w:spacing w:before="120" w:after="120" w:line="360" w:lineRule="auto"/>
        <w:rPr>
          <w:rFonts w:ascii="Times New Roman" w:hAnsi="Times New Roman" w:cs="Times New Roman"/>
          <w:b/>
          <w:color w:val="000000" w:themeColor="text1"/>
          <w:sz w:val="24"/>
          <w:szCs w:val="24"/>
        </w:rPr>
      </w:pPr>
    </w:p>
    <w:p w:rsidR="00BA4220" w:rsidRPr="00BC42DD" w:rsidRDefault="00BA4220" w:rsidP="0051273C">
      <w:pPr>
        <w:spacing w:before="120" w:after="120" w:line="360" w:lineRule="auto"/>
        <w:rPr>
          <w:rFonts w:ascii="Times New Roman" w:hAnsi="Times New Roman" w:cs="Times New Roman"/>
          <w:b/>
          <w:color w:val="000000" w:themeColor="text1"/>
          <w:sz w:val="24"/>
          <w:szCs w:val="24"/>
        </w:rPr>
      </w:pPr>
    </w:p>
    <w:p w:rsidR="00BA4220" w:rsidRPr="00BC42DD" w:rsidRDefault="002E4350" w:rsidP="0051273C">
      <w:pPr>
        <w:spacing w:before="120" w:after="120" w:line="360" w:lineRule="auto"/>
        <w:rPr>
          <w:rFonts w:ascii="Times New Roman" w:hAnsi="Times New Roman" w:cs="Times New Roman"/>
          <w:b/>
          <w:color w:val="000000" w:themeColor="text1"/>
          <w:sz w:val="4"/>
          <w:szCs w:val="4"/>
        </w:rPr>
      </w:pPr>
      <w:r w:rsidRPr="002E4350">
        <w:rPr>
          <w:rFonts w:ascii="Times New Roman" w:hAnsi="Times New Roman" w:cs="Times New Roman"/>
          <w:noProof/>
          <w:color w:val="000000" w:themeColor="text1"/>
          <w:sz w:val="24"/>
          <w:szCs w:val="24"/>
        </w:rPr>
        <w:pict>
          <v:shape id="Text Box 10" o:spid="_x0000_s1048" type="#_x0000_t202" style="position:absolute;margin-left:235.9pt;margin-top:3.35pt;width:177.75pt;height:24pt;z-index:251678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" strokecolor="white">
            <v:textbox style="mso-next-textbox:#Text Box 10">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Level of Activity</w:t>
                  </w:r>
                </w:p>
                <w:p w:rsidR="001B676C" w:rsidRDefault="001B676C" w:rsidP="00BA4220"/>
              </w:txbxContent>
            </v:textbox>
          </v:shape>
        </w:pict>
      </w:r>
      <w:r w:rsidRPr="002E4350">
        <w:rPr>
          <w:rFonts w:ascii="Times New Roman" w:hAnsi="Times New Roman" w:cs="Times New Roman"/>
          <w:noProof/>
          <w:color w:val="000000" w:themeColor="text1"/>
          <w:sz w:val="24"/>
          <w:szCs w:val="24"/>
        </w:rPr>
        <w:pict>
          <v:shape id="Text Box 9" o:spid="_x0000_s1049" type="#_x0000_t202" style="position:absolute;margin-left:12pt;margin-top:3.35pt;width:177.75pt;height:24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" strokecolor="white">
            <v:textbox style="mso-next-textbox:#Text Box 9">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Level of Activity</w:t>
                  </w:r>
                </w:p>
                <w:p w:rsidR="001B676C" w:rsidRDefault="001B676C" w:rsidP="00BA4220"/>
              </w:txbxContent>
            </v:textbox>
          </v:shape>
        </w:pict>
      </w:r>
    </w:p>
    <w:p w:rsidR="00BA4220" w:rsidRPr="00BC42DD" w:rsidRDefault="00BA4220" w:rsidP="00B75106">
      <w:pPr>
        <w:spacing w:after="0" w:line="360" w:lineRule="auto"/>
        <w:rPr>
          <w:rFonts w:ascii="Times New Roman" w:hAnsi="Times New Roman" w:cs="Times New Roman"/>
          <w:b/>
          <w:color w:val="000000" w:themeColor="text1"/>
          <w:sz w:val="24"/>
          <w:szCs w:val="24"/>
        </w:rPr>
      </w:pPr>
    </w:p>
    <w:p w:rsidR="00BA4220" w:rsidRPr="00BC42DD" w:rsidRDefault="00BA4220" w:rsidP="0051273C">
      <w:pPr>
        <w:spacing w:before="120" w:after="120" w:line="360" w:lineRule="auto"/>
        <w:rPr>
          <w:rFonts w:ascii="Times New Roman" w:hAnsi="Times New Roman" w:cs="Times New Roman"/>
          <w:color w:val="000000" w:themeColor="text1"/>
          <w:sz w:val="24"/>
          <w:szCs w:val="24"/>
          <w:lang w:val="ru-RU"/>
        </w:rPr>
      </w:pPr>
      <w:r w:rsidRPr="00BC42DD">
        <w:rPr>
          <w:rFonts w:ascii="Times New Roman" w:hAnsi="Times New Roman" w:cs="Times New Roman"/>
          <w:b/>
          <w:color w:val="000000" w:themeColor="text1"/>
          <w:sz w:val="24"/>
          <w:szCs w:val="24"/>
        </w:rPr>
        <w:t>c</w:t>
      </w:r>
      <w:r w:rsidRPr="00BC42DD">
        <w:rPr>
          <w:rFonts w:ascii="Times New Roman" w:hAnsi="Times New Roman" w:cs="Times New Roman"/>
          <w:b/>
          <w:color w:val="000000" w:themeColor="text1"/>
          <w:sz w:val="24"/>
          <w:szCs w:val="24"/>
          <w:lang w:val="ru-RU"/>
        </w:rPr>
        <w:t>. Semi Variable Cost</w:t>
      </w:r>
    </w:p>
    <w:p w:rsidR="00BA4220" w:rsidRPr="00BC42DD" w:rsidRDefault="002E4350" w:rsidP="0051273C">
      <w:pPr>
        <w:spacing w:before="120" w:after="120" w:line="360" w:lineRule="auto"/>
        <w:jc w:val="both"/>
        <w:rPr>
          <w:rFonts w:ascii="Times New Roman" w:hAnsi="Times New Roman" w:cs="Times New Roman"/>
          <w:color w:val="000000" w:themeColor="text1"/>
          <w:sz w:val="24"/>
          <w:szCs w:val="24"/>
        </w:rPr>
      </w:pPr>
      <w:r w:rsidRPr="002E4350">
        <w:rPr>
          <w:rFonts w:ascii="Times New Roman" w:hAnsi="Times New Roman" w:cs="Times New Roman"/>
          <w:b/>
          <w:noProof/>
          <w:color w:val="000000" w:themeColor="text1"/>
          <w:sz w:val="24"/>
          <w:szCs w:val="24"/>
        </w:rPr>
        <w:pict>
          <v:shape id="Text Box 7" o:spid="_x0000_s1052" type="#_x0000_t202" style="position:absolute;left:0;text-align:left;margin-left:-27.2pt;margin-top:122.25pt;width:33.05pt;height:104.2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" strokecolor="white">
            <v:textbox style="layout-flow:vertical;mso-layout-flow-alt:bottom-to-top;mso-next-textbox:#Text Box 7">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Semi Variable Cost</w:t>
                  </w:r>
                </w:p>
                <w:p w:rsidR="001B676C" w:rsidRDefault="001B676C" w:rsidP="00BA4220"/>
              </w:txbxContent>
            </v:textbox>
          </v:shape>
        </w:pict>
      </w:r>
      <w:r w:rsidRPr="002E4350">
        <w:rPr>
          <w:rFonts w:ascii="Times New Roman" w:hAnsi="Times New Roman" w:cs="Times New Roman"/>
          <w:b/>
          <w:noProof/>
          <w:color w:val="000000" w:themeColor="text1"/>
          <w:sz w:val="24"/>
          <w:szCs w:val="24"/>
        </w:rPr>
        <w:pict>
          <v:shape id="Text Box 6" o:spid="_x0000_s1053" type="#_x0000_t202" style="position:absolute;left:0;text-align:left;margin-left:194.25pt;margin-top:122.25pt;width:33.05pt;height:88.8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" strokecolor="white">
            <v:textbox style="layout-flow:vertical;mso-layout-flow-alt:bottom-to-top;mso-next-textbox:#Text Box 6">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Semi Variable Cost</w:t>
                  </w:r>
                </w:p>
                <w:p w:rsidR="001B676C" w:rsidRDefault="001B676C" w:rsidP="00BA4220"/>
              </w:txbxContent>
            </v:textbox>
          </v:shape>
        </w:pict>
      </w:r>
      <w:r w:rsidR="00B75106" w:rsidRPr="00BC42DD">
        <w:rPr>
          <w:rFonts w:ascii="Times New Roman" w:hAnsi="Times New Roman" w:cs="Times New Roman"/>
          <w:noProof/>
          <w:color w:val="000000" w:themeColor="text1"/>
          <w:sz w:val="24"/>
          <w:szCs w:val="24"/>
          <w:lang w:bidi="ne-IN"/>
        </w:rPr>
        <w:drawing>
          <wp:anchor distT="0" distB="0" distL="114300" distR="114300" simplePos="0" relativeHeight="251660288" behindDoc="0" locked="0" layoutInCell="1" allowOverlap="1">
            <wp:simplePos x="0" y="0"/>
            <wp:positionH relativeFrom="column">
              <wp:posOffset>30480</wp:posOffset>
            </wp:positionH>
            <wp:positionV relativeFrom="paragraph">
              <wp:posOffset>1541145</wp:posOffset>
            </wp:positionV>
            <wp:extent cx="5506720" cy="1581785"/>
            <wp:effectExtent l="19050" t="0" r="0" b="0"/>
            <wp:wrapThrough wrapText="bothSides">
              <wp:wrapPolygon edited="0">
                <wp:start x="-75" y="0"/>
                <wp:lineTo x="-75" y="21331"/>
                <wp:lineTo x="21595" y="21331"/>
                <wp:lineTo x="21595" y="0"/>
                <wp:lineTo x="-75"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a:picLocks noChangeAspect="1" noChangeArrowheads="1"/>
                    </pic:cNvPicPr>
                  </pic:nvPicPr>
                  <pic:blipFill>
                    <a:blip r:embed="rId13"/>
                    <a:srcRect/>
                    <a:stretch>
                      <a:fillRect/>
                    </a:stretch>
                  </pic:blipFill>
                  <pic:spPr>
                    <a:xfrm>
                      <a:off x="0" y="0"/>
                      <a:ext cx="5506720" cy="1581785"/>
                    </a:xfrm>
                    <a:prstGeom prst="rect">
                      <a:avLst/>
                    </a:prstGeom>
                    <a:noFill/>
                    <a:ln w="9525">
                      <a:noFill/>
                      <a:miter lim="800000"/>
                      <a:headEnd/>
                      <a:tailEnd/>
                    </a:ln>
                  </pic:spPr>
                </pic:pic>
              </a:graphicData>
            </a:graphic>
          </wp:anchor>
        </w:drawing>
      </w:r>
      <w:r w:rsidR="00B75106" w:rsidRPr="00BC42DD">
        <w:rPr>
          <w:rFonts w:ascii="Times New Roman" w:hAnsi="Times New Roman" w:cs="Times New Roman"/>
          <w:color w:val="000000" w:themeColor="text1"/>
          <w:sz w:val="24"/>
          <w:szCs w:val="24"/>
        </w:rPr>
        <w:t xml:space="preserve">The expenses which can neither be </w:t>
      </w:r>
      <w:r w:rsidR="00586773" w:rsidRPr="00BC42DD">
        <w:rPr>
          <w:rFonts w:ascii="Times New Roman" w:hAnsi="Times New Roman" w:cs="Times New Roman"/>
          <w:color w:val="000000" w:themeColor="text1"/>
          <w:sz w:val="24"/>
          <w:szCs w:val="24"/>
        </w:rPr>
        <w:t>secret</w:t>
      </w:r>
      <w:r w:rsidR="00B75106" w:rsidRPr="00BC42DD">
        <w:rPr>
          <w:rFonts w:ascii="Times New Roman" w:hAnsi="Times New Roman" w:cs="Times New Roman"/>
          <w:color w:val="000000" w:themeColor="text1"/>
          <w:sz w:val="24"/>
          <w:szCs w:val="24"/>
        </w:rPr>
        <w:t xml:space="preserve"> as </w:t>
      </w:r>
      <w:r w:rsidR="0052522F" w:rsidRPr="00BC42DD">
        <w:rPr>
          <w:rFonts w:ascii="Times New Roman" w:hAnsi="Times New Roman" w:cs="Times New Roman"/>
          <w:color w:val="000000" w:themeColor="text1"/>
          <w:sz w:val="24"/>
          <w:szCs w:val="24"/>
        </w:rPr>
        <w:t>predetermined</w:t>
      </w:r>
      <w:r w:rsidR="00B75106" w:rsidRPr="00BC42DD">
        <w:rPr>
          <w:rFonts w:ascii="Times New Roman" w:hAnsi="Times New Roman" w:cs="Times New Roman"/>
          <w:color w:val="000000" w:themeColor="text1"/>
          <w:sz w:val="24"/>
          <w:szCs w:val="24"/>
        </w:rPr>
        <w:t xml:space="preserve"> nor as variable costs are known as semi-variable </w:t>
      </w:r>
      <w:r w:rsidR="0052522F" w:rsidRPr="00BC42DD">
        <w:rPr>
          <w:rFonts w:ascii="Times New Roman" w:hAnsi="Times New Roman" w:cs="Times New Roman"/>
          <w:color w:val="000000" w:themeColor="text1"/>
          <w:sz w:val="24"/>
          <w:szCs w:val="24"/>
        </w:rPr>
        <w:t>expenses</w:t>
      </w:r>
      <w:r w:rsidR="00B75106" w:rsidRPr="00BC42DD">
        <w:rPr>
          <w:rFonts w:ascii="Times New Roman" w:hAnsi="Times New Roman" w:cs="Times New Roman"/>
          <w:color w:val="000000" w:themeColor="text1"/>
          <w:sz w:val="24"/>
          <w:szCs w:val="24"/>
        </w:rPr>
        <w:t xml:space="preserve"> or </w:t>
      </w:r>
      <w:r w:rsidR="0052522F" w:rsidRPr="00BC42DD">
        <w:rPr>
          <w:rFonts w:ascii="Times New Roman" w:hAnsi="Times New Roman" w:cs="Times New Roman"/>
          <w:color w:val="000000" w:themeColor="text1"/>
          <w:sz w:val="24"/>
          <w:szCs w:val="24"/>
        </w:rPr>
        <w:t>permanent</w:t>
      </w:r>
      <w:r w:rsidR="00B75106" w:rsidRPr="00BC42DD">
        <w:rPr>
          <w:rFonts w:ascii="Times New Roman" w:hAnsi="Times New Roman" w:cs="Times New Roman"/>
          <w:color w:val="000000" w:themeColor="text1"/>
          <w:sz w:val="24"/>
          <w:szCs w:val="24"/>
        </w:rPr>
        <w:t xml:space="preserve"> and variable costs. In such costs, there are two parts: fixed cost and variable cost. Examples of fixed costs include repair &amp; </w:t>
      </w:r>
      <w:r w:rsidR="00237380" w:rsidRPr="00BC42DD">
        <w:rPr>
          <w:rFonts w:ascii="Times New Roman" w:hAnsi="Times New Roman" w:cs="Times New Roman"/>
          <w:color w:val="000000" w:themeColor="text1"/>
          <w:sz w:val="24"/>
          <w:szCs w:val="24"/>
        </w:rPr>
        <w:t>management</w:t>
      </w:r>
      <w:r w:rsidR="00B75106" w:rsidRPr="00BC42DD">
        <w:rPr>
          <w:rFonts w:ascii="Times New Roman" w:hAnsi="Times New Roman" w:cs="Times New Roman"/>
          <w:color w:val="000000" w:themeColor="text1"/>
          <w:sz w:val="24"/>
          <w:szCs w:val="24"/>
        </w:rPr>
        <w:t xml:space="preserve"> expenses, supervisions costs, telephone expenses, as well as electricity costs. In a graph, the t</w:t>
      </w:r>
      <w:r w:rsidR="00E43B53" w:rsidRPr="00BC42DD">
        <w:rPr>
          <w:rFonts w:ascii="Times New Roman" w:hAnsi="Times New Roman" w:cs="Times New Roman"/>
          <w:color w:val="000000" w:themeColor="text1"/>
          <w:sz w:val="24"/>
          <w:szCs w:val="24"/>
        </w:rPr>
        <w:t xml:space="preserve">otal semi-variable cost line </w:t>
      </w:r>
      <w:r w:rsidR="00440207" w:rsidRPr="00BC42DD">
        <w:rPr>
          <w:rFonts w:ascii="Times New Roman" w:hAnsi="Times New Roman" w:cs="Times New Roman"/>
          <w:color w:val="000000" w:themeColor="text1"/>
          <w:sz w:val="24"/>
          <w:szCs w:val="24"/>
        </w:rPr>
        <w:t>should be</w:t>
      </w:r>
      <w:r w:rsidR="00B75106" w:rsidRPr="00BC42DD">
        <w:rPr>
          <w:rFonts w:ascii="Times New Roman" w:hAnsi="Times New Roman" w:cs="Times New Roman"/>
          <w:color w:val="000000" w:themeColor="text1"/>
          <w:sz w:val="24"/>
          <w:szCs w:val="24"/>
        </w:rPr>
        <w:t xml:space="preserve"> represented as a straight line with a </w:t>
      </w:r>
      <w:r w:rsidR="00684070" w:rsidRPr="00BC42DD">
        <w:rPr>
          <w:rFonts w:ascii="Times New Roman" w:hAnsi="Times New Roman" w:cs="Times New Roman"/>
          <w:color w:val="000000" w:themeColor="text1"/>
          <w:sz w:val="24"/>
          <w:szCs w:val="24"/>
        </w:rPr>
        <w:t>encouraging</w:t>
      </w:r>
      <w:r w:rsidR="00B75106" w:rsidRPr="00BC42DD">
        <w:rPr>
          <w:rFonts w:ascii="Times New Roman" w:hAnsi="Times New Roman" w:cs="Times New Roman"/>
          <w:color w:val="000000" w:themeColor="text1"/>
          <w:sz w:val="24"/>
          <w:szCs w:val="24"/>
        </w:rPr>
        <w:t xml:space="preserve"> slope. The fixed cost will be represented as a </w:t>
      </w:r>
      <w:r w:rsidR="0015484A" w:rsidRPr="00BC42DD">
        <w:rPr>
          <w:rFonts w:ascii="Times New Roman" w:hAnsi="Times New Roman" w:cs="Times New Roman"/>
          <w:color w:val="000000" w:themeColor="text1"/>
          <w:sz w:val="24"/>
          <w:szCs w:val="24"/>
        </w:rPr>
        <w:t>straight</w:t>
      </w:r>
      <w:r w:rsidR="00B75106" w:rsidRPr="00BC42DD">
        <w:rPr>
          <w:rFonts w:ascii="Times New Roman" w:hAnsi="Times New Roman" w:cs="Times New Roman"/>
          <w:color w:val="000000" w:themeColor="text1"/>
          <w:sz w:val="24"/>
          <w:szCs w:val="24"/>
        </w:rPr>
        <w:t xml:space="preserve"> line</w:t>
      </w:r>
      <w:r w:rsidR="00BA4220" w:rsidRPr="00BC42DD">
        <w:rPr>
          <w:rFonts w:ascii="Times New Roman" w:hAnsi="Times New Roman" w:cs="Times New Roman"/>
          <w:color w:val="000000" w:themeColor="text1"/>
          <w:sz w:val="24"/>
          <w:szCs w:val="24"/>
          <w:lang w:val="ru-RU"/>
        </w:rPr>
        <w:t>.</w:t>
      </w:r>
    </w:p>
    <w:p w:rsidR="00BA4220" w:rsidRPr="00BC42DD" w:rsidRDefault="002E4350" w:rsidP="0051273C">
      <w:pPr>
        <w:spacing w:before="120" w:after="120" w:line="360" w:lineRule="auto"/>
        <w:jc w:val="center"/>
        <w:rPr>
          <w:rFonts w:ascii="Times New Roman" w:hAnsi="Times New Roman" w:cs="Times New Roman"/>
          <w:b/>
          <w:color w:val="000000" w:themeColor="text1"/>
          <w:sz w:val="10"/>
          <w:szCs w:val="10"/>
        </w:rPr>
      </w:pPr>
      <w:r>
        <w:rPr>
          <w:rFonts w:ascii="Times New Roman" w:hAnsi="Times New Roman" w:cs="Times New Roman"/>
          <w:b/>
          <w:noProof/>
          <w:color w:val="000000" w:themeColor="text1"/>
          <w:sz w:val="10"/>
          <w:szCs w:val="10"/>
        </w:rPr>
        <w:lastRenderedPageBreak/>
        <w:pict>
          <v:shape id="Text Box 5" o:spid="_x0000_s1051" type="#_x0000_t202" style="position:absolute;left:0;text-align:left;margin-left:16.5pt;margin-top:-3.75pt;width:177.75pt;height:24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" strokecolor="white">
            <v:textbox style="mso-next-textbox:#Text Box 5">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Production Units</w:t>
                  </w:r>
                </w:p>
                <w:p w:rsidR="001B676C" w:rsidRDefault="001B676C" w:rsidP="00BA4220"/>
              </w:txbxContent>
            </v:textbox>
          </v:shape>
        </w:pict>
      </w:r>
      <w:r>
        <w:rPr>
          <w:rFonts w:ascii="Times New Roman" w:hAnsi="Times New Roman" w:cs="Times New Roman"/>
          <w:b/>
          <w:noProof/>
          <w:color w:val="000000" w:themeColor="text1"/>
          <w:sz w:val="10"/>
          <w:szCs w:val="10"/>
        </w:rPr>
        <w:pict>
          <v:shape id="Text Box 4" o:spid="_x0000_s1050" type="#_x0000_t202" style="position:absolute;left:0;text-align:left;margin-left:239.25pt;margin-top:-3.75pt;width:177.75pt;height:24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" strokecolor="white">
            <v:textbox style="mso-next-textbox:#Text Box 4">
              <w:txbxContent>
                <w:p w:rsidR="001B676C" w:rsidRDefault="001B676C" w:rsidP="00BA4220">
                  <w:pPr>
                    <w:jc w:val="center"/>
                    <w:rPr>
                      <w:rFonts w:ascii="Times New Roman" w:hAnsi="Times New Roman" w:cs="Times New Roman"/>
                      <w:sz w:val="24"/>
                      <w:szCs w:val="24"/>
                    </w:rPr>
                  </w:pPr>
                  <w:r>
                    <w:rPr>
                      <w:rFonts w:ascii="Times New Roman" w:hAnsi="Times New Roman" w:cs="Times New Roman"/>
                      <w:sz w:val="24"/>
                      <w:szCs w:val="24"/>
                    </w:rPr>
                    <w:t>Production Units</w:t>
                  </w:r>
                </w:p>
                <w:p w:rsidR="001B676C" w:rsidRDefault="001B676C" w:rsidP="00BA4220"/>
                <w:p w:rsidR="001B676C" w:rsidRDefault="001B676C" w:rsidP="00BA4220"/>
              </w:txbxContent>
            </v:textbox>
          </v:shape>
        </w:pict>
      </w:r>
    </w:p>
    <w:p w:rsidR="00BA4220" w:rsidRPr="00BC42DD" w:rsidRDefault="00BA4220" w:rsidP="0032086A">
      <w:pPr>
        <w:pStyle w:val="Heading3"/>
        <w:rPr>
          <w:color w:val="000000" w:themeColor="text1"/>
          <w:lang w:val="en-US"/>
        </w:rPr>
      </w:pPr>
      <w:bookmarkStart w:id="93" w:name="_Toc312426023"/>
      <w:bookmarkStart w:id="94" w:name="_Toc485116488"/>
      <w:bookmarkStart w:id="95" w:name="_Toc7681724"/>
      <w:bookmarkStart w:id="96" w:name="_Toc34312131"/>
      <w:bookmarkStart w:id="97" w:name="_Toc93563718"/>
      <w:bookmarkStart w:id="98" w:name="_Toc216613511"/>
      <w:r w:rsidRPr="00BC42DD">
        <w:rPr>
          <w:color w:val="000000" w:themeColor="text1"/>
        </w:rPr>
        <w:t>2</w:t>
      </w:r>
      <w:r w:rsidR="001642A4" w:rsidRPr="00BC42DD">
        <w:rPr>
          <w:color w:val="000000" w:themeColor="text1"/>
        </w:rPr>
        <w:t>.2</w:t>
      </w:r>
      <w:r w:rsidRPr="00BC42DD">
        <w:rPr>
          <w:color w:val="000000" w:themeColor="text1"/>
        </w:rPr>
        <w:t>.1</w:t>
      </w:r>
      <w:r w:rsidR="00251D9D" w:rsidRPr="00BC42DD">
        <w:rPr>
          <w:color w:val="000000" w:themeColor="text1"/>
        </w:rPr>
        <w:t>8</w:t>
      </w:r>
      <w:r w:rsidRPr="00BC42DD">
        <w:rPr>
          <w:color w:val="000000" w:themeColor="text1"/>
        </w:rPr>
        <w:tab/>
        <w:t>Risk Measurement</w:t>
      </w:r>
      <w:bookmarkEnd w:id="93"/>
      <w:bookmarkEnd w:id="94"/>
      <w:bookmarkEnd w:id="95"/>
      <w:bookmarkEnd w:id="96"/>
      <w:bookmarkEnd w:id="97"/>
      <w:bookmarkEnd w:id="98"/>
    </w:p>
    <w:p w:rsidR="00B75106" w:rsidRPr="00BC42DD" w:rsidRDefault="00B75106"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Operating </w:t>
      </w:r>
      <w:r w:rsidR="00C21568" w:rsidRPr="00BC42DD">
        <w:rPr>
          <w:rFonts w:ascii="Times New Roman" w:hAnsi="Times New Roman" w:cs="Times New Roman"/>
          <w:color w:val="000000" w:themeColor="text1"/>
          <w:sz w:val="24"/>
          <w:szCs w:val="24"/>
        </w:rPr>
        <w:t>influence</w:t>
      </w:r>
      <w:r w:rsidRPr="00BC42DD">
        <w:rPr>
          <w:rFonts w:ascii="Times New Roman" w:hAnsi="Times New Roman" w:cs="Times New Roman"/>
          <w:color w:val="000000" w:themeColor="text1"/>
          <w:sz w:val="24"/>
          <w:szCs w:val="24"/>
        </w:rPr>
        <w:t xml:space="preserve"> refers to the degree to which the </w:t>
      </w:r>
      <w:r w:rsidR="00911C7B" w:rsidRPr="00BC42DD">
        <w:rPr>
          <w:rFonts w:ascii="Times New Roman" w:hAnsi="Times New Roman" w:cs="Times New Roman"/>
          <w:color w:val="000000" w:themeColor="text1"/>
          <w:sz w:val="24"/>
          <w:szCs w:val="24"/>
        </w:rPr>
        <w:t>association</w:t>
      </w:r>
      <w:r w:rsidRPr="00BC42DD">
        <w:rPr>
          <w:rFonts w:ascii="Times New Roman" w:hAnsi="Times New Roman" w:cs="Times New Roman"/>
          <w:color w:val="000000" w:themeColor="text1"/>
          <w:sz w:val="24"/>
          <w:szCs w:val="24"/>
        </w:rPr>
        <w:t xml:space="preserve"> makes use of </w:t>
      </w:r>
      <w:r w:rsidR="00374B8A" w:rsidRPr="00BC42DD">
        <w:rPr>
          <w:rFonts w:ascii="Times New Roman" w:hAnsi="Times New Roman" w:cs="Times New Roman"/>
          <w:color w:val="000000" w:themeColor="text1"/>
          <w:sz w:val="24"/>
          <w:szCs w:val="24"/>
        </w:rPr>
        <w:t>permanent</w:t>
      </w:r>
      <w:r w:rsidRPr="00BC42DD">
        <w:rPr>
          <w:rFonts w:ascii="Times New Roman" w:hAnsi="Times New Roman" w:cs="Times New Roman"/>
          <w:color w:val="000000" w:themeColor="text1"/>
          <w:sz w:val="24"/>
          <w:szCs w:val="24"/>
        </w:rPr>
        <w:t xml:space="preserve"> costs. It </w:t>
      </w:r>
      <w:r w:rsidR="00D42D62" w:rsidRPr="00BC42DD">
        <w:rPr>
          <w:rFonts w:ascii="Times New Roman" w:hAnsi="Times New Roman" w:cs="Times New Roman"/>
          <w:color w:val="000000" w:themeColor="text1"/>
          <w:sz w:val="24"/>
          <w:szCs w:val="24"/>
        </w:rPr>
        <w:t>represents</w:t>
      </w:r>
      <w:r w:rsidRPr="00BC42DD">
        <w:rPr>
          <w:rFonts w:ascii="Times New Roman" w:hAnsi="Times New Roman" w:cs="Times New Roman"/>
          <w:color w:val="000000" w:themeColor="text1"/>
          <w:sz w:val="24"/>
          <w:szCs w:val="24"/>
        </w:rPr>
        <w:t xml:space="preserve"> the ratio of the </w:t>
      </w:r>
      <w:r w:rsidR="0052522F" w:rsidRPr="00BC42DD">
        <w:rPr>
          <w:rFonts w:ascii="Times New Roman" w:hAnsi="Times New Roman" w:cs="Times New Roman"/>
          <w:color w:val="000000" w:themeColor="text1"/>
          <w:sz w:val="24"/>
          <w:szCs w:val="24"/>
        </w:rPr>
        <w:t>association</w:t>
      </w:r>
      <w:r w:rsidRPr="00BC42DD">
        <w:rPr>
          <w:rFonts w:ascii="Times New Roman" w:hAnsi="Times New Roman" w:cs="Times New Roman"/>
          <w:color w:val="000000" w:themeColor="text1"/>
          <w:sz w:val="24"/>
          <w:szCs w:val="24"/>
        </w:rPr>
        <w:t xml:space="preserve"> between a firm’s </w:t>
      </w:r>
      <w:r w:rsidR="006A7630" w:rsidRPr="00BC42DD">
        <w:rPr>
          <w:rFonts w:ascii="Times New Roman" w:hAnsi="Times New Roman" w:cs="Times New Roman"/>
          <w:color w:val="000000" w:themeColor="text1"/>
          <w:sz w:val="24"/>
          <w:szCs w:val="24"/>
        </w:rPr>
        <w:t>lasting</w:t>
      </w:r>
      <w:r w:rsidRPr="00BC42DD">
        <w:rPr>
          <w:rFonts w:ascii="Times New Roman" w:hAnsi="Times New Roman" w:cs="Times New Roman"/>
          <w:color w:val="000000" w:themeColor="text1"/>
          <w:sz w:val="24"/>
          <w:szCs w:val="24"/>
        </w:rPr>
        <w:t xml:space="preserve"> costs and variable costs. </w:t>
      </w:r>
      <w:r w:rsidR="00E5533A" w:rsidRPr="00BC42DD">
        <w:rPr>
          <w:rFonts w:ascii="Times New Roman" w:hAnsi="Times New Roman" w:cs="Times New Roman"/>
          <w:color w:val="000000" w:themeColor="text1"/>
          <w:sz w:val="24"/>
          <w:szCs w:val="24"/>
        </w:rPr>
        <w:t>Association</w:t>
      </w:r>
      <w:r w:rsidRPr="00BC42DD">
        <w:rPr>
          <w:rFonts w:ascii="Times New Roman" w:hAnsi="Times New Roman" w:cs="Times New Roman"/>
          <w:color w:val="000000" w:themeColor="text1"/>
          <w:sz w:val="24"/>
          <w:szCs w:val="24"/>
        </w:rPr>
        <w:t xml:space="preserve"> that </w:t>
      </w:r>
      <w:r w:rsidR="003F612C" w:rsidRPr="00BC42DD">
        <w:rPr>
          <w:rFonts w:ascii="Times New Roman" w:hAnsi="Times New Roman" w:cs="Times New Roman"/>
          <w:color w:val="000000" w:themeColor="text1"/>
          <w:sz w:val="24"/>
          <w:szCs w:val="24"/>
        </w:rPr>
        <w:t xml:space="preserve">use a lot of </w:t>
      </w:r>
      <w:r w:rsidR="007C4F1E" w:rsidRPr="00BC42DD">
        <w:rPr>
          <w:rFonts w:ascii="Times New Roman" w:hAnsi="Times New Roman" w:cs="Times New Roman"/>
          <w:color w:val="000000" w:themeColor="text1"/>
          <w:sz w:val="24"/>
          <w:szCs w:val="24"/>
        </w:rPr>
        <w:t>labor</w:t>
      </w:r>
      <w:r w:rsidR="003F612C" w:rsidRPr="00BC42DD">
        <w:rPr>
          <w:rFonts w:ascii="Times New Roman" w:hAnsi="Times New Roman" w:cs="Times New Roman"/>
          <w:color w:val="000000" w:themeColor="text1"/>
          <w:sz w:val="24"/>
          <w:szCs w:val="24"/>
        </w:rPr>
        <w:t xml:space="preserve"> tends</w:t>
      </w:r>
      <w:r w:rsidRPr="00BC42DD">
        <w:rPr>
          <w:rFonts w:ascii="Times New Roman" w:hAnsi="Times New Roman" w:cs="Times New Roman"/>
          <w:color w:val="000000" w:themeColor="text1"/>
          <w:sz w:val="24"/>
          <w:szCs w:val="24"/>
        </w:rPr>
        <w:t xml:space="preserve"> to employ high </w:t>
      </w:r>
      <w:r w:rsidR="00783E4A" w:rsidRPr="00BC42DD">
        <w:rPr>
          <w:rFonts w:ascii="Times New Roman" w:hAnsi="Times New Roman" w:cs="Times New Roman"/>
          <w:color w:val="000000" w:themeColor="text1"/>
          <w:sz w:val="24"/>
          <w:szCs w:val="24"/>
        </w:rPr>
        <w:t>changeable</w:t>
      </w:r>
      <w:r w:rsidRPr="00BC42DD">
        <w:rPr>
          <w:rFonts w:ascii="Times New Roman" w:hAnsi="Times New Roman" w:cs="Times New Roman"/>
          <w:color w:val="000000" w:themeColor="text1"/>
          <w:sz w:val="24"/>
          <w:szCs w:val="24"/>
        </w:rPr>
        <w:t xml:space="preserve"> costs and </w:t>
      </w:r>
      <w:r w:rsidR="00196840" w:rsidRPr="00BC42DD">
        <w:rPr>
          <w:rFonts w:ascii="Times New Roman" w:hAnsi="Times New Roman" w:cs="Times New Roman"/>
          <w:color w:val="000000" w:themeColor="text1"/>
          <w:sz w:val="24"/>
          <w:szCs w:val="24"/>
        </w:rPr>
        <w:t>so</w:t>
      </w:r>
      <w:r w:rsidRPr="00BC42DD">
        <w:rPr>
          <w:rFonts w:ascii="Times New Roman" w:hAnsi="Times New Roman" w:cs="Times New Roman"/>
          <w:color w:val="000000" w:themeColor="text1"/>
          <w:sz w:val="24"/>
          <w:szCs w:val="24"/>
        </w:rPr>
        <w:t xml:space="preserve"> entail low fixed costs, thus they entail </w:t>
      </w:r>
      <w:r w:rsidR="00643F7F" w:rsidRPr="00BC42DD">
        <w:rPr>
          <w:rFonts w:ascii="Times New Roman" w:hAnsi="Times New Roman" w:cs="Times New Roman"/>
          <w:color w:val="000000" w:themeColor="text1"/>
          <w:sz w:val="24"/>
          <w:szCs w:val="24"/>
        </w:rPr>
        <w:t>small</w:t>
      </w:r>
      <w:r w:rsidRPr="00BC42DD">
        <w:rPr>
          <w:rFonts w:ascii="Times New Roman" w:hAnsi="Times New Roman" w:cs="Times New Roman"/>
          <w:color w:val="000000" w:themeColor="text1"/>
          <w:sz w:val="24"/>
          <w:szCs w:val="24"/>
        </w:rPr>
        <w:t xml:space="preserve"> </w:t>
      </w:r>
      <w:r w:rsidR="00CF47C2" w:rsidRPr="00BC42DD">
        <w:rPr>
          <w:rFonts w:ascii="Times New Roman" w:hAnsi="Times New Roman" w:cs="Times New Roman"/>
          <w:color w:val="000000" w:themeColor="text1"/>
          <w:sz w:val="24"/>
          <w:szCs w:val="24"/>
        </w:rPr>
        <w:t xml:space="preserve">in </w:t>
      </w:r>
      <w:r w:rsidR="001C0FA1" w:rsidRPr="00BC42DD">
        <w:rPr>
          <w:rFonts w:ascii="Times New Roman" w:hAnsi="Times New Roman" w:cs="Times New Roman"/>
          <w:color w:val="000000" w:themeColor="text1"/>
          <w:sz w:val="24"/>
          <w:szCs w:val="24"/>
        </w:rPr>
        <w:t>repair</w:t>
      </w:r>
      <w:r w:rsidRPr="00BC42DD">
        <w:rPr>
          <w:rFonts w:ascii="Times New Roman" w:hAnsi="Times New Roman" w:cs="Times New Roman"/>
          <w:color w:val="000000" w:themeColor="text1"/>
          <w:sz w:val="24"/>
          <w:szCs w:val="24"/>
        </w:rPr>
        <w:t xml:space="preserve"> leverage, and the break-even point will be relatively low as well. On the other </w:t>
      </w:r>
      <w:r w:rsidR="00797351" w:rsidRPr="00BC42DD">
        <w:rPr>
          <w:rFonts w:ascii="Times New Roman" w:hAnsi="Times New Roman" w:cs="Times New Roman"/>
          <w:color w:val="000000" w:themeColor="text1"/>
          <w:sz w:val="24"/>
          <w:szCs w:val="24"/>
        </w:rPr>
        <w:t>hand over</w:t>
      </w:r>
      <w:r w:rsidRPr="00BC42DD">
        <w:rPr>
          <w:rFonts w:ascii="Times New Roman" w:hAnsi="Times New Roman" w:cs="Times New Roman"/>
          <w:color w:val="000000" w:themeColor="text1"/>
          <w:sz w:val="24"/>
          <w:szCs w:val="24"/>
        </w:rPr>
        <w:t xml:space="preserve">, a capital-intensive </w:t>
      </w:r>
      <w:r w:rsidR="00A724DE" w:rsidRPr="00BC42DD">
        <w:rPr>
          <w:rFonts w:ascii="Times New Roman" w:hAnsi="Times New Roman" w:cs="Times New Roman"/>
          <w:color w:val="000000" w:themeColor="text1"/>
          <w:sz w:val="24"/>
          <w:szCs w:val="24"/>
        </w:rPr>
        <w:t>production</w:t>
      </w:r>
      <w:r w:rsidRPr="00BC42DD">
        <w:rPr>
          <w:rFonts w:ascii="Times New Roman" w:hAnsi="Times New Roman" w:cs="Times New Roman"/>
          <w:color w:val="000000" w:themeColor="text1"/>
          <w:sz w:val="24"/>
          <w:szCs w:val="24"/>
        </w:rPr>
        <w:t xml:space="preserve"> will </w:t>
      </w:r>
      <w:r w:rsidR="00500F0B" w:rsidRPr="00BC42DD">
        <w:rPr>
          <w:rFonts w:ascii="Times New Roman" w:hAnsi="Times New Roman" w:cs="Times New Roman"/>
          <w:color w:val="000000" w:themeColor="text1"/>
          <w:sz w:val="24"/>
          <w:szCs w:val="24"/>
        </w:rPr>
        <w:t>take up</w:t>
      </w:r>
      <w:r w:rsidR="00D163EA" w:rsidRPr="00BC42DD">
        <w:rPr>
          <w:rFonts w:ascii="Times New Roman" w:hAnsi="Times New Roman" w:cs="Times New Roman"/>
          <w:color w:val="000000" w:themeColor="text1"/>
          <w:sz w:val="24"/>
          <w:szCs w:val="24"/>
        </w:rPr>
        <w:t xml:space="preserve"> </w:t>
      </w:r>
      <w:r w:rsidR="009D247D" w:rsidRPr="00BC42DD">
        <w:rPr>
          <w:rFonts w:ascii="Times New Roman" w:hAnsi="Times New Roman" w:cs="Times New Roman"/>
          <w:color w:val="000000" w:themeColor="text1"/>
          <w:sz w:val="24"/>
          <w:szCs w:val="24"/>
        </w:rPr>
        <w:t>more</w:t>
      </w:r>
      <w:r w:rsidRPr="00BC42DD">
        <w:rPr>
          <w:rFonts w:ascii="Times New Roman" w:hAnsi="Times New Roman" w:cs="Times New Roman"/>
          <w:color w:val="000000" w:themeColor="text1"/>
          <w:sz w:val="24"/>
          <w:szCs w:val="24"/>
        </w:rPr>
        <w:t xml:space="preserve"> fixed cost </w:t>
      </w:r>
      <w:r w:rsidR="001F586A" w:rsidRPr="00BC42DD">
        <w:rPr>
          <w:rFonts w:ascii="Times New Roman" w:hAnsi="Times New Roman" w:cs="Times New Roman"/>
          <w:color w:val="000000" w:themeColor="text1"/>
          <w:sz w:val="24"/>
          <w:szCs w:val="24"/>
        </w:rPr>
        <w:t xml:space="preserve">people </w:t>
      </w:r>
      <w:r w:rsidR="009D247D" w:rsidRPr="00BC42DD">
        <w:rPr>
          <w:rFonts w:ascii="Times New Roman" w:hAnsi="Times New Roman" w:cs="Times New Roman"/>
          <w:color w:val="000000" w:themeColor="text1"/>
          <w:sz w:val="24"/>
          <w:szCs w:val="24"/>
        </w:rPr>
        <w:t>presence</w:t>
      </w:r>
      <w:r w:rsidR="001F586A" w:rsidRPr="00BC42DD">
        <w:rPr>
          <w:rFonts w:ascii="Times New Roman" w:hAnsi="Times New Roman" w:cs="Times New Roman"/>
          <w:color w:val="000000" w:themeColor="text1"/>
          <w:sz w:val="24"/>
          <w:szCs w:val="24"/>
        </w:rPr>
        <w:t xml:space="preserve"> worship</w:t>
      </w:r>
      <w:r w:rsidRPr="00BC42DD">
        <w:rPr>
          <w:rFonts w:ascii="Times New Roman" w:hAnsi="Times New Roman" w:cs="Times New Roman"/>
          <w:color w:val="000000" w:themeColor="text1"/>
          <w:sz w:val="24"/>
          <w:szCs w:val="24"/>
        </w:rPr>
        <w:t xml:space="preserve"> and entail high </w:t>
      </w:r>
      <w:r w:rsidR="006A7630" w:rsidRPr="00BC42DD">
        <w:rPr>
          <w:rFonts w:ascii="Times New Roman" w:hAnsi="Times New Roman" w:cs="Times New Roman"/>
          <w:color w:val="000000" w:themeColor="text1"/>
          <w:sz w:val="24"/>
          <w:szCs w:val="24"/>
        </w:rPr>
        <w:t>variable</w:t>
      </w:r>
      <w:r w:rsidRPr="00BC42DD">
        <w:rPr>
          <w:rFonts w:ascii="Times New Roman" w:hAnsi="Times New Roman" w:cs="Times New Roman"/>
          <w:color w:val="000000" w:themeColor="text1"/>
          <w:sz w:val="24"/>
          <w:szCs w:val="24"/>
        </w:rPr>
        <w:t xml:space="preserve"> </w:t>
      </w:r>
      <w:r w:rsidR="00EA6BE0" w:rsidRPr="00BC42DD">
        <w:rPr>
          <w:rFonts w:ascii="Times New Roman" w:hAnsi="Times New Roman" w:cs="Times New Roman"/>
          <w:color w:val="000000" w:themeColor="text1"/>
          <w:sz w:val="24"/>
          <w:szCs w:val="24"/>
        </w:rPr>
        <w:t>expenses</w:t>
      </w:r>
      <w:r w:rsidRPr="00BC42DD">
        <w:rPr>
          <w:rFonts w:ascii="Times New Roman" w:hAnsi="Times New Roman" w:cs="Times New Roman"/>
          <w:color w:val="000000" w:themeColor="text1"/>
          <w:sz w:val="24"/>
          <w:szCs w:val="24"/>
        </w:rPr>
        <w:t xml:space="preserve">, thus they entail high </w:t>
      </w:r>
      <w:r w:rsidR="000B37E4" w:rsidRPr="00BC42DD">
        <w:rPr>
          <w:rFonts w:ascii="Times New Roman" w:hAnsi="Times New Roman" w:cs="Times New Roman"/>
          <w:color w:val="000000" w:themeColor="text1"/>
          <w:sz w:val="24"/>
          <w:szCs w:val="24"/>
        </w:rPr>
        <w:t>in service</w:t>
      </w:r>
      <w:r w:rsidRPr="00BC42DD">
        <w:rPr>
          <w:rFonts w:ascii="Times New Roman" w:hAnsi="Times New Roman" w:cs="Times New Roman"/>
          <w:color w:val="000000" w:themeColor="text1"/>
          <w:sz w:val="24"/>
          <w:szCs w:val="24"/>
        </w:rPr>
        <w:t xml:space="preserve"> </w:t>
      </w:r>
      <w:r w:rsidR="009D247D" w:rsidRPr="00BC42DD">
        <w:rPr>
          <w:rFonts w:ascii="Times New Roman" w:hAnsi="Times New Roman" w:cs="Times New Roman"/>
          <w:color w:val="000000" w:themeColor="text1"/>
          <w:sz w:val="24"/>
          <w:szCs w:val="24"/>
        </w:rPr>
        <w:t>pressure</w:t>
      </w:r>
      <w:r w:rsidRPr="00BC42DD">
        <w:rPr>
          <w:rFonts w:ascii="Times New Roman" w:hAnsi="Times New Roman" w:cs="Times New Roman"/>
          <w:color w:val="000000" w:themeColor="text1"/>
          <w:sz w:val="24"/>
          <w:szCs w:val="24"/>
        </w:rPr>
        <w:t>, and t</w:t>
      </w:r>
      <w:r w:rsidR="00207F15" w:rsidRPr="00BC42DD">
        <w:rPr>
          <w:rFonts w:ascii="Times New Roman" w:hAnsi="Times New Roman" w:cs="Times New Roman"/>
          <w:color w:val="000000" w:themeColor="text1"/>
          <w:sz w:val="24"/>
          <w:szCs w:val="24"/>
        </w:rPr>
        <w:t>h</w:t>
      </w:r>
      <w:r w:rsidR="009939C7" w:rsidRPr="00BC42DD">
        <w:rPr>
          <w:rFonts w:ascii="Times New Roman" w:hAnsi="Times New Roman" w:cs="Times New Roman"/>
          <w:color w:val="000000" w:themeColor="text1"/>
          <w:sz w:val="24"/>
          <w:szCs w:val="24"/>
        </w:rPr>
        <w:t xml:space="preserve">e break-even </w:t>
      </w:r>
      <w:r w:rsidR="00DD517A" w:rsidRPr="00BC42DD">
        <w:rPr>
          <w:rFonts w:ascii="Times New Roman" w:hAnsi="Times New Roman" w:cs="Times New Roman"/>
          <w:color w:val="000000" w:themeColor="text1"/>
          <w:sz w:val="24"/>
          <w:szCs w:val="24"/>
        </w:rPr>
        <w:t xml:space="preserve">point </w:t>
      </w:r>
      <w:r w:rsidR="003F612C" w:rsidRPr="00BC42DD">
        <w:rPr>
          <w:rFonts w:ascii="Times New Roman" w:hAnsi="Times New Roman" w:cs="Times New Roman"/>
          <w:color w:val="000000" w:themeColor="text1"/>
          <w:sz w:val="24"/>
          <w:szCs w:val="24"/>
        </w:rPr>
        <w:t>are more</w:t>
      </w:r>
      <w:r w:rsidRPr="00BC42DD">
        <w:rPr>
          <w:rFonts w:ascii="Times New Roman" w:hAnsi="Times New Roman" w:cs="Times New Roman"/>
          <w:color w:val="000000" w:themeColor="text1"/>
          <w:sz w:val="24"/>
          <w:szCs w:val="24"/>
        </w:rPr>
        <w:t xml:space="preserve">. This </w:t>
      </w:r>
      <w:r w:rsidR="006A7630" w:rsidRPr="00BC42DD">
        <w:rPr>
          <w:rFonts w:ascii="Times New Roman" w:hAnsi="Times New Roman" w:cs="Times New Roman"/>
          <w:color w:val="000000" w:themeColor="text1"/>
          <w:sz w:val="24"/>
          <w:szCs w:val="24"/>
        </w:rPr>
        <w:t>establish</w:t>
      </w:r>
      <w:r w:rsidRPr="00BC42DD">
        <w:rPr>
          <w:rFonts w:ascii="Times New Roman" w:hAnsi="Times New Roman" w:cs="Times New Roman"/>
          <w:color w:val="000000" w:themeColor="text1"/>
          <w:sz w:val="24"/>
          <w:szCs w:val="24"/>
        </w:rPr>
        <w:t xml:space="preserve"> a direct </w:t>
      </w:r>
      <w:r w:rsidR="006A7630" w:rsidRPr="00BC42DD">
        <w:rPr>
          <w:rFonts w:ascii="Times New Roman" w:hAnsi="Times New Roman" w:cs="Times New Roman"/>
          <w:color w:val="000000" w:themeColor="text1"/>
          <w:sz w:val="24"/>
          <w:szCs w:val="24"/>
        </w:rPr>
        <w:t>association</w:t>
      </w:r>
      <w:r w:rsidRPr="00BC42DD">
        <w:rPr>
          <w:rFonts w:ascii="Times New Roman" w:hAnsi="Times New Roman" w:cs="Times New Roman"/>
          <w:color w:val="000000" w:themeColor="text1"/>
          <w:sz w:val="24"/>
          <w:szCs w:val="24"/>
        </w:rPr>
        <w:t xml:space="preserve"> b</w:t>
      </w:r>
      <w:r w:rsidR="001D510B" w:rsidRPr="00BC42DD">
        <w:rPr>
          <w:rFonts w:ascii="Times New Roman" w:hAnsi="Times New Roman" w:cs="Times New Roman"/>
          <w:color w:val="000000" w:themeColor="text1"/>
          <w:sz w:val="24"/>
          <w:szCs w:val="24"/>
        </w:rPr>
        <w:t xml:space="preserve">etween the two, </w:t>
      </w:r>
      <w:r w:rsidR="006A7630" w:rsidRPr="00BC42DD">
        <w:rPr>
          <w:rFonts w:ascii="Times New Roman" w:hAnsi="Times New Roman" w:cs="Times New Roman"/>
          <w:color w:val="000000" w:themeColor="text1"/>
          <w:sz w:val="24"/>
          <w:szCs w:val="24"/>
        </w:rPr>
        <w:t>where</w:t>
      </w:r>
      <w:r w:rsidR="001D510B" w:rsidRPr="00BC42DD">
        <w:rPr>
          <w:rFonts w:ascii="Times New Roman" w:hAnsi="Times New Roman" w:cs="Times New Roman"/>
          <w:color w:val="000000" w:themeColor="text1"/>
          <w:sz w:val="24"/>
          <w:szCs w:val="24"/>
        </w:rPr>
        <w:t xml:space="preserve"> </w:t>
      </w:r>
      <w:r w:rsidR="00916010" w:rsidRPr="00BC42DD">
        <w:rPr>
          <w:rFonts w:ascii="Times New Roman" w:hAnsi="Times New Roman" w:cs="Times New Roman"/>
          <w:color w:val="000000" w:themeColor="text1"/>
          <w:sz w:val="24"/>
          <w:szCs w:val="24"/>
        </w:rPr>
        <w:t xml:space="preserve">the </w:t>
      </w:r>
      <w:r w:rsidR="002B1D51" w:rsidRPr="00BC42DD">
        <w:rPr>
          <w:rFonts w:ascii="Times New Roman" w:hAnsi="Times New Roman" w:cs="Times New Roman"/>
          <w:color w:val="000000" w:themeColor="text1"/>
          <w:sz w:val="24"/>
          <w:szCs w:val="24"/>
        </w:rPr>
        <w:t>added</w:t>
      </w:r>
      <w:r w:rsidRPr="00BC42DD">
        <w:rPr>
          <w:rFonts w:ascii="Times New Roman" w:hAnsi="Times New Roman" w:cs="Times New Roman"/>
          <w:color w:val="000000" w:themeColor="text1"/>
          <w:sz w:val="24"/>
          <w:szCs w:val="24"/>
        </w:rPr>
        <w:t xml:space="preserve"> the </w:t>
      </w:r>
      <w:r w:rsidR="001C0FA1" w:rsidRPr="00BC42DD">
        <w:rPr>
          <w:rFonts w:ascii="Times New Roman" w:hAnsi="Times New Roman" w:cs="Times New Roman"/>
          <w:color w:val="000000" w:themeColor="text1"/>
          <w:sz w:val="24"/>
          <w:szCs w:val="24"/>
        </w:rPr>
        <w:t>permanent</w:t>
      </w:r>
      <w:r w:rsidRPr="00BC42DD">
        <w:rPr>
          <w:rFonts w:ascii="Times New Roman" w:hAnsi="Times New Roman" w:cs="Times New Roman"/>
          <w:color w:val="000000" w:themeColor="text1"/>
          <w:sz w:val="24"/>
          <w:szCs w:val="24"/>
        </w:rPr>
        <w:t xml:space="preserve"> </w:t>
      </w:r>
      <w:r w:rsidR="0052522F" w:rsidRPr="00BC42DD">
        <w:rPr>
          <w:rFonts w:ascii="Times New Roman" w:hAnsi="Times New Roman" w:cs="Times New Roman"/>
          <w:color w:val="000000" w:themeColor="text1"/>
          <w:sz w:val="24"/>
          <w:szCs w:val="24"/>
        </w:rPr>
        <w:t>price</w:t>
      </w:r>
      <w:r w:rsidRPr="00BC42DD">
        <w:rPr>
          <w:rFonts w:ascii="Times New Roman" w:hAnsi="Times New Roman" w:cs="Times New Roman"/>
          <w:color w:val="000000" w:themeColor="text1"/>
          <w:sz w:val="24"/>
          <w:szCs w:val="24"/>
        </w:rPr>
        <w:t xml:space="preserve">, the </w:t>
      </w:r>
      <w:r w:rsidR="00902772" w:rsidRPr="00BC42DD">
        <w:rPr>
          <w:rFonts w:ascii="Times New Roman" w:hAnsi="Times New Roman" w:cs="Times New Roman"/>
          <w:color w:val="000000" w:themeColor="text1"/>
          <w:sz w:val="24"/>
          <w:szCs w:val="24"/>
        </w:rPr>
        <w:t>senior</w:t>
      </w:r>
      <w:r w:rsidRPr="00BC42DD">
        <w:rPr>
          <w:rFonts w:ascii="Times New Roman" w:hAnsi="Times New Roman" w:cs="Times New Roman"/>
          <w:color w:val="000000" w:themeColor="text1"/>
          <w:sz w:val="24"/>
          <w:szCs w:val="24"/>
        </w:rPr>
        <w:t xml:space="preserve"> the operating leverage, and t</w:t>
      </w:r>
      <w:r w:rsidR="00E436C8" w:rsidRPr="00BC42DD">
        <w:rPr>
          <w:rFonts w:ascii="Times New Roman" w:hAnsi="Times New Roman" w:cs="Times New Roman"/>
          <w:color w:val="000000" w:themeColor="text1"/>
          <w:sz w:val="24"/>
          <w:szCs w:val="24"/>
        </w:rPr>
        <w:t xml:space="preserve">he </w:t>
      </w:r>
      <w:r w:rsidR="0052522F" w:rsidRPr="00BC42DD">
        <w:rPr>
          <w:rFonts w:ascii="Times New Roman" w:hAnsi="Times New Roman" w:cs="Times New Roman"/>
          <w:color w:val="000000" w:themeColor="text1"/>
          <w:sz w:val="24"/>
          <w:szCs w:val="24"/>
        </w:rPr>
        <w:t>administer</w:t>
      </w:r>
      <w:r w:rsidR="00E436C8" w:rsidRPr="00BC42DD">
        <w:rPr>
          <w:rFonts w:ascii="Times New Roman" w:hAnsi="Times New Roman" w:cs="Times New Roman"/>
          <w:color w:val="000000" w:themeColor="text1"/>
          <w:sz w:val="24"/>
          <w:szCs w:val="24"/>
        </w:rPr>
        <w:t xml:space="preserve"> point </w:t>
      </w:r>
      <w:r w:rsidR="006A7630" w:rsidRPr="00BC42DD">
        <w:rPr>
          <w:rFonts w:ascii="Times New Roman" w:hAnsi="Times New Roman" w:cs="Times New Roman"/>
          <w:color w:val="000000" w:themeColor="text1"/>
          <w:sz w:val="24"/>
          <w:szCs w:val="24"/>
        </w:rPr>
        <w:t>construct</w:t>
      </w:r>
      <w:r w:rsidR="00400D38" w:rsidRPr="00BC42DD">
        <w:rPr>
          <w:rFonts w:ascii="Times New Roman" w:hAnsi="Times New Roman" w:cs="Times New Roman"/>
          <w:color w:val="000000" w:themeColor="text1"/>
          <w:sz w:val="24"/>
          <w:szCs w:val="24"/>
        </w:rPr>
        <w:t xml:space="preserve"> your mind up</w:t>
      </w:r>
      <w:r w:rsidR="00E436C8" w:rsidRPr="00BC42DD">
        <w:rPr>
          <w:rFonts w:ascii="Times New Roman" w:hAnsi="Times New Roman" w:cs="Times New Roman"/>
          <w:color w:val="000000" w:themeColor="text1"/>
          <w:sz w:val="24"/>
          <w:szCs w:val="24"/>
        </w:rPr>
        <w:t xml:space="preserve"> </w:t>
      </w:r>
      <w:r w:rsidR="00D41A59" w:rsidRPr="00BC42DD">
        <w:rPr>
          <w:rFonts w:ascii="Times New Roman" w:hAnsi="Times New Roman" w:cs="Times New Roman"/>
          <w:color w:val="000000" w:themeColor="text1"/>
          <w:sz w:val="24"/>
          <w:szCs w:val="24"/>
        </w:rPr>
        <w:t>be more</w:t>
      </w:r>
      <w:r w:rsidRPr="00BC42DD">
        <w:rPr>
          <w:rFonts w:ascii="Times New Roman" w:hAnsi="Times New Roman" w:cs="Times New Roman"/>
          <w:color w:val="000000" w:themeColor="text1"/>
          <w:sz w:val="24"/>
          <w:szCs w:val="24"/>
        </w:rPr>
        <w:t xml:space="preserve">, and vice versa. </w:t>
      </w:r>
      <w:r w:rsidR="00B3696B" w:rsidRPr="00BC42DD">
        <w:rPr>
          <w:rFonts w:ascii="Times New Roman" w:hAnsi="Times New Roman" w:cs="Times New Roman"/>
          <w:color w:val="000000" w:themeColor="text1"/>
          <w:sz w:val="24"/>
          <w:szCs w:val="24"/>
        </w:rPr>
        <w:t xml:space="preserve">A </w:t>
      </w:r>
      <w:r w:rsidR="006A7630" w:rsidRPr="00BC42DD">
        <w:rPr>
          <w:rFonts w:ascii="Times New Roman" w:hAnsi="Times New Roman" w:cs="Times New Roman"/>
          <w:color w:val="000000" w:themeColor="text1"/>
          <w:sz w:val="24"/>
          <w:szCs w:val="24"/>
        </w:rPr>
        <w:t>company</w:t>
      </w:r>
      <w:r w:rsidR="00B3696B" w:rsidRPr="00BC42DD">
        <w:rPr>
          <w:rFonts w:ascii="Times New Roman" w:hAnsi="Times New Roman" w:cs="Times New Roman"/>
          <w:color w:val="000000" w:themeColor="text1"/>
          <w:sz w:val="24"/>
          <w:szCs w:val="24"/>
        </w:rPr>
        <w:t xml:space="preserve"> that </w:t>
      </w:r>
      <w:r w:rsidR="00EA6BE0" w:rsidRPr="00BC42DD">
        <w:rPr>
          <w:rFonts w:ascii="Times New Roman" w:hAnsi="Times New Roman" w:cs="Times New Roman"/>
          <w:color w:val="000000" w:themeColor="text1"/>
          <w:sz w:val="24"/>
          <w:szCs w:val="24"/>
        </w:rPr>
        <w:t>employ</w:t>
      </w:r>
      <w:r w:rsidR="00B3696B" w:rsidRPr="00BC42DD">
        <w:rPr>
          <w:rFonts w:ascii="Times New Roman" w:hAnsi="Times New Roman" w:cs="Times New Roman"/>
          <w:color w:val="000000" w:themeColor="text1"/>
          <w:sz w:val="24"/>
          <w:szCs w:val="24"/>
        </w:rPr>
        <w:t xml:space="preserve"> high </w:t>
      </w:r>
      <w:r w:rsidR="006C04FF" w:rsidRPr="00BC42DD">
        <w:rPr>
          <w:rFonts w:ascii="Times New Roman" w:hAnsi="Times New Roman" w:cs="Times New Roman"/>
          <w:color w:val="000000" w:themeColor="text1"/>
          <w:sz w:val="24"/>
          <w:szCs w:val="24"/>
        </w:rPr>
        <w:t xml:space="preserve">in </w:t>
      </w:r>
      <w:r w:rsidR="006A7630" w:rsidRPr="00BC42DD">
        <w:rPr>
          <w:rFonts w:ascii="Times New Roman" w:hAnsi="Times New Roman" w:cs="Times New Roman"/>
          <w:color w:val="000000" w:themeColor="text1"/>
          <w:sz w:val="24"/>
          <w:szCs w:val="24"/>
        </w:rPr>
        <w:t>charge</w:t>
      </w:r>
      <w:r w:rsidR="00B3696B" w:rsidRPr="00BC42DD">
        <w:rPr>
          <w:rFonts w:ascii="Times New Roman" w:hAnsi="Times New Roman" w:cs="Times New Roman"/>
          <w:color w:val="000000" w:themeColor="text1"/>
          <w:sz w:val="24"/>
          <w:szCs w:val="24"/>
        </w:rPr>
        <w:t xml:space="preserve"> leverage is means</w:t>
      </w:r>
      <w:r w:rsidRPr="00BC42DD">
        <w:rPr>
          <w:rFonts w:ascii="Times New Roman" w:hAnsi="Times New Roman" w:cs="Times New Roman"/>
          <w:color w:val="000000" w:themeColor="text1"/>
          <w:sz w:val="24"/>
          <w:szCs w:val="24"/>
        </w:rPr>
        <w:t xml:space="preserve"> they </w:t>
      </w:r>
      <w:r w:rsidR="00797351" w:rsidRPr="00BC42DD">
        <w:rPr>
          <w:rFonts w:ascii="Times New Roman" w:hAnsi="Times New Roman" w:cs="Times New Roman"/>
          <w:color w:val="000000" w:themeColor="text1"/>
          <w:sz w:val="24"/>
          <w:szCs w:val="24"/>
        </w:rPr>
        <w:t>make use of</w:t>
      </w:r>
      <w:r w:rsidRPr="00BC42DD">
        <w:rPr>
          <w:rFonts w:ascii="Times New Roman" w:hAnsi="Times New Roman" w:cs="Times New Roman"/>
          <w:color w:val="000000" w:themeColor="text1"/>
          <w:sz w:val="24"/>
          <w:szCs w:val="24"/>
        </w:rPr>
        <w:t xml:space="preserve"> a high </w:t>
      </w:r>
      <w:r w:rsidR="006A7630" w:rsidRPr="00BC42DD">
        <w:rPr>
          <w:rFonts w:ascii="Times New Roman" w:hAnsi="Times New Roman" w:cs="Times New Roman"/>
          <w:color w:val="000000" w:themeColor="text1"/>
          <w:sz w:val="24"/>
          <w:szCs w:val="24"/>
        </w:rPr>
        <w:t>calculate</w:t>
      </w:r>
      <w:r w:rsidRPr="00BC42DD">
        <w:rPr>
          <w:rFonts w:ascii="Times New Roman" w:hAnsi="Times New Roman" w:cs="Times New Roman"/>
          <w:color w:val="000000" w:themeColor="text1"/>
          <w:sz w:val="24"/>
          <w:szCs w:val="24"/>
        </w:rPr>
        <w:t xml:space="preserve"> of fixed costs, thus i</w:t>
      </w:r>
      <w:r w:rsidR="00BF3B4B" w:rsidRPr="00BC42DD">
        <w:rPr>
          <w:rFonts w:ascii="Times New Roman" w:hAnsi="Times New Roman" w:cs="Times New Roman"/>
          <w:color w:val="000000" w:themeColor="text1"/>
          <w:sz w:val="24"/>
          <w:szCs w:val="24"/>
        </w:rPr>
        <w:t xml:space="preserve">ncreasing the break-even point </w:t>
      </w:r>
    </w:p>
    <w:p w:rsidR="00BA4220" w:rsidRPr="00BC42DD" w:rsidRDefault="00BA4220" w:rsidP="0032086A">
      <w:pPr>
        <w:pStyle w:val="Heading3"/>
        <w:rPr>
          <w:color w:val="000000" w:themeColor="text1"/>
          <w:lang w:val="en-US"/>
        </w:rPr>
      </w:pPr>
      <w:bookmarkStart w:id="99" w:name="_Toc312426024"/>
      <w:bookmarkStart w:id="100" w:name="_Toc7681725"/>
      <w:bookmarkStart w:id="101" w:name="_Toc485116489"/>
      <w:bookmarkStart w:id="102" w:name="_Toc34312132"/>
      <w:bookmarkStart w:id="103" w:name="_Toc93563719"/>
      <w:bookmarkStart w:id="104" w:name="_Toc216613512"/>
      <w:r w:rsidRPr="00BC42DD">
        <w:rPr>
          <w:color w:val="000000" w:themeColor="text1"/>
        </w:rPr>
        <w:t>2</w:t>
      </w:r>
      <w:r w:rsidR="001642A4" w:rsidRPr="00BC42DD">
        <w:rPr>
          <w:color w:val="000000" w:themeColor="text1"/>
        </w:rPr>
        <w:t>.2</w:t>
      </w:r>
      <w:r w:rsidRPr="00BC42DD">
        <w:rPr>
          <w:color w:val="000000" w:themeColor="text1"/>
        </w:rPr>
        <w:t>.1</w:t>
      </w:r>
      <w:r w:rsidR="00251D9D" w:rsidRPr="00BC42DD">
        <w:rPr>
          <w:color w:val="000000" w:themeColor="text1"/>
        </w:rPr>
        <w:t>9</w:t>
      </w:r>
      <w:r w:rsidRPr="00BC42DD">
        <w:rPr>
          <w:color w:val="000000" w:themeColor="text1"/>
        </w:rPr>
        <w:tab/>
        <w:t xml:space="preserve">Segregation </w:t>
      </w:r>
      <w:bookmarkEnd w:id="99"/>
      <w:bookmarkEnd w:id="100"/>
      <w:bookmarkEnd w:id="101"/>
      <w:bookmarkEnd w:id="102"/>
      <w:bookmarkEnd w:id="103"/>
      <w:bookmarkEnd w:id="104"/>
    </w:p>
    <w:p w:rsidR="00715E49" w:rsidRPr="00BC42DD" w:rsidRDefault="00807E79" w:rsidP="00B75106">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In cost-volume-profit</w:t>
      </w:r>
      <w:r w:rsidR="00B75106" w:rsidRPr="00BC42DD">
        <w:rPr>
          <w:rFonts w:ascii="Times New Roman" w:hAnsi="Times New Roman" w:cs="Times New Roman"/>
          <w:color w:val="000000" w:themeColor="text1"/>
          <w:sz w:val="24"/>
          <w:szCs w:val="24"/>
        </w:rPr>
        <w:t xml:space="preserve"> </w:t>
      </w:r>
      <w:r w:rsidR="00CB7B84" w:rsidRPr="00BC42DD">
        <w:rPr>
          <w:rFonts w:ascii="Times New Roman" w:hAnsi="Times New Roman" w:cs="Times New Roman"/>
          <w:color w:val="000000" w:themeColor="text1"/>
          <w:sz w:val="24"/>
          <w:szCs w:val="24"/>
        </w:rPr>
        <w:t>investigation</w:t>
      </w:r>
      <w:r w:rsidR="00B75106" w:rsidRPr="00BC42DD">
        <w:rPr>
          <w:rFonts w:ascii="Times New Roman" w:hAnsi="Times New Roman" w:cs="Times New Roman"/>
          <w:color w:val="000000" w:themeColor="text1"/>
          <w:sz w:val="24"/>
          <w:szCs w:val="24"/>
        </w:rPr>
        <w:t xml:space="preserve">, it is </w:t>
      </w:r>
      <w:r w:rsidR="001C0FA1" w:rsidRPr="00BC42DD">
        <w:rPr>
          <w:rFonts w:ascii="Times New Roman" w:hAnsi="Times New Roman" w:cs="Times New Roman"/>
          <w:color w:val="000000" w:themeColor="text1"/>
          <w:sz w:val="24"/>
          <w:szCs w:val="24"/>
        </w:rPr>
        <w:t>required</w:t>
      </w:r>
      <w:r w:rsidR="00B75106" w:rsidRPr="00BC42DD">
        <w:rPr>
          <w:rFonts w:ascii="Times New Roman" w:hAnsi="Times New Roman" w:cs="Times New Roman"/>
          <w:color w:val="000000" w:themeColor="text1"/>
          <w:sz w:val="24"/>
          <w:szCs w:val="24"/>
        </w:rPr>
        <w:t xml:space="preserve"> that all </w:t>
      </w:r>
      <w:r w:rsidR="005F154B" w:rsidRPr="00BC42DD">
        <w:rPr>
          <w:rFonts w:ascii="Times New Roman" w:hAnsi="Times New Roman" w:cs="Times New Roman"/>
          <w:color w:val="000000" w:themeColor="text1"/>
          <w:sz w:val="24"/>
          <w:szCs w:val="24"/>
        </w:rPr>
        <w:t xml:space="preserve">in </w:t>
      </w:r>
      <w:r w:rsidR="001C0FA1" w:rsidRPr="00BC42DD">
        <w:rPr>
          <w:rFonts w:ascii="Times New Roman" w:hAnsi="Times New Roman" w:cs="Times New Roman"/>
          <w:color w:val="000000" w:themeColor="text1"/>
          <w:sz w:val="24"/>
          <w:szCs w:val="24"/>
        </w:rPr>
        <w:t>repair</w:t>
      </w:r>
      <w:r w:rsidR="005E629E" w:rsidRPr="00BC42DD">
        <w:rPr>
          <w:rFonts w:ascii="Times New Roman" w:hAnsi="Times New Roman" w:cs="Times New Roman"/>
          <w:color w:val="000000" w:themeColor="text1"/>
          <w:sz w:val="24"/>
          <w:szCs w:val="24"/>
        </w:rPr>
        <w:t xml:space="preserve"> </w:t>
      </w:r>
      <w:r w:rsidR="001C0FA1" w:rsidRPr="00BC42DD">
        <w:rPr>
          <w:rFonts w:ascii="Times New Roman" w:hAnsi="Times New Roman" w:cs="Times New Roman"/>
          <w:color w:val="000000" w:themeColor="text1"/>
          <w:sz w:val="24"/>
          <w:szCs w:val="24"/>
        </w:rPr>
        <w:t>charge</w:t>
      </w:r>
      <w:r w:rsidR="00B75106" w:rsidRPr="00BC42DD">
        <w:rPr>
          <w:rFonts w:ascii="Times New Roman" w:hAnsi="Times New Roman" w:cs="Times New Roman"/>
          <w:color w:val="000000" w:themeColor="text1"/>
          <w:sz w:val="24"/>
          <w:szCs w:val="24"/>
        </w:rPr>
        <w:t xml:space="preserve"> </w:t>
      </w:r>
      <w:r w:rsidR="00C42E9A" w:rsidRPr="00BC42DD">
        <w:rPr>
          <w:rFonts w:ascii="Times New Roman" w:hAnsi="Times New Roman" w:cs="Times New Roman"/>
          <w:color w:val="000000" w:themeColor="text1"/>
          <w:sz w:val="24"/>
          <w:szCs w:val="24"/>
        </w:rPr>
        <w:t>is</w:t>
      </w:r>
      <w:r w:rsidR="00B75106" w:rsidRPr="00BC42DD">
        <w:rPr>
          <w:rFonts w:ascii="Times New Roman" w:hAnsi="Times New Roman" w:cs="Times New Roman"/>
          <w:color w:val="000000" w:themeColor="text1"/>
          <w:sz w:val="24"/>
          <w:szCs w:val="24"/>
        </w:rPr>
        <w:t xml:space="preserve"> treated as fixed or variable. Thus, semi-variable </w:t>
      </w:r>
      <w:r w:rsidR="005F154B" w:rsidRPr="00BC42DD">
        <w:rPr>
          <w:rFonts w:ascii="Times New Roman" w:hAnsi="Times New Roman" w:cs="Times New Roman"/>
          <w:color w:val="000000" w:themeColor="text1"/>
          <w:sz w:val="24"/>
          <w:szCs w:val="24"/>
        </w:rPr>
        <w:t xml:space="preserve">operating </w:t>
      </w:r>
      <w:r w:rsidR="00715E49" w:rsidRPr="00BC42DD">
        <w:rPr>
          <w:rFonts w:ascii="Times New Roman" w:hAnsi="Times New Roman" w:cs="Times New Roman"/>
          <w:color w:val="000000" w:themeColor="text1"/>
          <w:sz w:val="24"/>
          <w:szCs w:val="24"/>
        </w:rPr>
        <w:t>cost is</w:t>
      </w:r>
      <w:r w:rsidR="00B75106" w:rsidRPr="00BC42DD">
        <w:rPr>
          <w:rFonts w:ascii="Times New Roman" w:hAnsi="Times New Roman" w:cs="Times New Roman"/>
          <w:color w:val="000000" w:themeColor="text1"/>
          <w:sz w:val="24"/>
          <w:szCs w:val="24"/>
        </w:rPr>
        <w:t xml:space="preserve"> </w:t>
      </w:r>
      <w:r w:rsidR="002F04EC" w:rsidRPr="00BC42DD">
        <w:rPr>
          <w:rFonts w:ascii="Times New Roman" w:hAnsi="Times New Roman" w:cs="Times New Roman"/>
          <w:color w:val="000000" w:themeColor="text1"/>
          <w:sz w:val="24"/>
          <w:szCs w:val="24"/>
        </w:rPr>
        <w:t>not speaking</w:t>
      </w:r>
      <w:r w:rsidR="00B75106" w:rsidRPr="00BC42DD">
        <w:rPr>
          <w:rFonts w:ascii="Times New Roman" w:hAnsi="Times New Roman" w:cs="Times New Roman"/>
          <w:color w:val="000000" w:themeColor="text1"/>
          <w:sz w:val="24"/>
          <w:szCs w:val="24"/>
        </w:rPr>
        <w:t xml:space="preserve"> into fixed and variable parts. This </w:t>
      </w:r>
      <w:r w:rsidR="00882244" w:rsidRPr="00BC42DD">
        <w:rPr>
          <w:rFonts w:ascii="Times New Roman" w:hAnsi="Times New Roman" w:cs="Times New Roman"/>
          <w:color w:val="000000" w:themeColor="text1"/>
          <w:sz w:val="24"/>
          <w:szCs w:val="24"/>
        </w:rPr>
        <w:t>might</w:t>
      </w:r>
      <w:r w:rsidR="00B75106" w:rsidRPr="00BC42DD">
        <w:rPr>
          <w:rFonts w:ascii="Times New Roman" w:hAnsi="Times New Roman" w:cs="Times New Roman"/>
          <w:color w:val="000000" w:themeColor="text1"/>
          <w:sz w:val="24"/>
          <w:szCs w:val="24"/>
        </w:rPr>
        <w:t xml:space="preserve"> be </w:t>
      </w:r>
      <w:r w:rsidR="00BF3B4B" w:rsidRPr="00BC42DD">
        <w:rPr>
          <w:rFonts w:ascii="Times New Roman" w:hAnsi="Times New Roman" w:cs="Times New Roman"/>
          <w:color w:val="000000" w:themeColor="text1"/>
          <w:sz w:val="24"/>
          <w:szCs w:val="24"/>
        </w:rPr>
        <w:t xml:space="preserve">done </w:t>
      </w:r>
      <w:r w:rsidR="001C0FA1" w:rsidRPr="00BC42DD">
        <w:rPr>
          <w:rFonts w:ascii="Times New Roman" w:hAnsi="Times New Roman" w:cs="Times New Roman"/>
          <w:color w:val="000000" w:themeColor="text1"/>
          <w:sz w:val="24"/>
          <w:szCs w:val="24"/>
        </w:rPr>
        <w:t>from side to side</w:t>
      </w:r>
      <w:r w:rsidR="00BF3B4B" w:rsidRPr="00BC42DD">
        <w:rPr>
          <w:rFonts w:ascii="Times New Roman" w:hAnsi="Times New Roman" w:cs="Times New Roman"/>
          <w:color w:val="000000" w:themeColor="text1"/>
          <w:sz w:val="24"/>
          <w:szCs w:val="24"/>
        </w:rPr>
        <w:t xml:space="preserve"> </w:t>
      </w:r>
      <w:r w:rsidR="00F51545" w:rsidRPr="00BC42DD">
        <w:rPr>
          <w:rFonts w:ascii="Times New Roman" w:hAnsi="Times New Roman" w:cs="Times New Roman"/>
          <w:color w:val="000000" w:themeColor="text1"/>
          <w:sz w:val="24"/>
          <w:szCs w:val="24"/>
        </w:rPr>
        <w:t>dissimilar</w:t>
      </w:r>
      <w:r w:rsidR="00BF3B4B" w:rsidRPr="00BC42DD">
        <w:rPr>
          <w:rFonts w:ascii="Times New Roman" w:hAnsi="Times New Roman" w:cs="Times New Roman"/>
          <w:color w:val="000000" w:themeColor="text1"/>
          <w:sz w:val="24"/>
          <w:szCs w:val="24"/>
        </w:rPr>
        <w:t xml:space="preserve"> </w:t>
      </w:r>
      <w:r w:rsidR="001C0FA1" w:rsidRPr="00BC42DD">
        <w:rPr>
          <w:rFonts w:ascii="Times New Roman" w:hAnsi="Times New Roman" w:cs="Times New Roman"/>
          <w:color w:val="000000" w:themeColor="text1"/>
          <w:sz w:val="24"/>
          <w:szCs w:val="24"/>
        </w:rPr>
        <w:t>technique</w:t>
      </w:r>
      <w:r w:rsidR="00BF3B4B" w:rsidRPr="00BC42DD">
        <w:rPr>
          <w:rFonts w:ascii="Times New Roman" w:hAnsi="Times New Roman" w:cs="Times New Roman"/>
          <w:color w:val="000000" w:themeColor="text1"/>
          <w:sz w:val="24"/>
          <w:szCs w:val="24"/>
        </w:rPr>
        <w:t xml:space="preserve"> </w:t>
      </w:r>
    </w:p>
    <w:p w:rsidR="00B75106" w:rsidRPr="00BC42DD" w:rsidRDefault="00B75106" w:rsidP="00B75106">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a. Levels of Output Compared to Expenditures Method</w:t>
      </w:r>
    </w:p>
    <w:p w:rsidR="00B75106" w:rsidRPr="00BC42DD" w:rsidRDefault="00B75106" w:rsidP="00B75106">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In this method, an </w:t>
      </w:r>
      <w:r w:rsidR="009B4AF0" w:rsidRPr="00BC42DD">
        <w:rPr>
          <w:rFonts w:ascii="Times New Roman" w:hAnsi="Times New Roman" w:cs="Times New Roman"/>
          <w:color w:val="000000" w:themeColor="text1"/>
          <w:sz w:val="24"/>
          <w:szCs w:val="24"/>
        </w:rPr>
        <w:t>examination</w:t>
      </w:r>
      <w:r w:rsidRPr="00BC42DD">
        <w:rPr>
          <w:rFonts w:ascii="Times New Roman" w:hAnsi="Times New Roman" w:cs="Times New Roman"/>
          <w:color w:val="000000" w:themeColor="text1"/>
          <w:sz w:val="24"/>
          <w:szCs w:val="24"/>
        </w:rPr>
        <w:t xml:space="preserve"> of expenditures at two different levels of </w:t>
      </w:r>
      <w:r w:rsidR="006630E3" w:rsidRPr="00BC42DD">
        <w:rPr>
          <w:rFonts w:ascii="Times New Roman" w:hAnsi="Times New Roman" w:cs="Times New Roman"/>
          <w:color w:val="000000" w:themeColor="text1"/>
          <w:sz w:val="24"/>
          <w:szCs w:val="24"/>
        </w:rPr>
        <w:t>construction</w:t>
      </w:r>
      <w:r w:rsidR="00A0735E" w:rsidRPr="00BC42DD">
        <w:rPr>
          <w:rFonts w:ascii="Times New Roman" w:hAnsi="Times New Roman" w:cs="Times New Roman"/>
          <w:color w:val="000000" w:themeColor="text1"/>
          <w:sz w:val="24"/>
          <w:szCs w:val="24"/>
        </w:rPr>
        <w:t xml:space="preserve"> is done. The fixed </w:t>
      </w:r>
      <w:r w:rsidR="00680C53" w:rsidRPr="00BC42DD">
        <w:rPr>
          <w:rFonts w:ascii="Times New Roman" w:hAnsi="Times New Roman" w:cs="Times New Roman"/>
          <w:color w:val="000000" w:themeColor="text1"/>
          <w:sz w:val="24"/>
          <w:szCs w:val="24"/>
        </w:rPr>
        <w:t>cost is forever</w:t>
      </w:r>
      <w:r w:rsidRPr="00BC42DD">
        <w:rPr>
          <w:rFonts w:ascii="Times New Roman" w:hAnsi="Times New Roman" w:cs="Times New Roman"/>
          <w:color w:val="000000" w:themeColor="text1"/>
          <w:sz w:val="24"/>
          <w:szCs w:val="24"/>
        </w:rPr>
        <w:t xml:space="preserve"> </w:t>
      </w:r>
      <w:r w:rsidR="00680C53" w:rsidRPr="00BC42DD">
        <w:rPr>
          <w:rFonts w:ascii="Times New Roman" w:hAnsi="Times New Roman" w:cs="Times New Roman"/>
          <w:color w:val="000000" w:themeColor="text1"/>
          <w:sz w:val="24"/>
          <w:szCs w:val="24"/>
        </w:rPr>
        <w:t>being</w:t>
      </w:r>
      <w:r w:rsidRPr="00BC42DD">
        <w:rPr>
          <w:rFonts w:ascii="Times New Roman" w:hAnsi="Times New Roman" w:cs="Times New Roman"/>
          <w:color w:val="000000" w:themeColor="text1"/>
          <w:sz w:val="24"/>
          <w:szCs w:val="24"/>
        </w:rPr>
        <w:t xml:space="preserve"> </w:t>
      </w:r>
      <w:r w:rsidR="009E1A42" w:rsidRPr="00BC42DD">
        <w:rPr>
          <w:rFonts w:ascii="Times New Roman" w:hAnsi="Times New Roman" w:cs="Times New Roman"/>
          <w:color w:val="000000" w:themeColor="text1"/>
          <w:sz w:val="24"/>
          <w:szCs w:val="24"/>
        </w:rPr>
        <w:t>constant;</w:t>
      </w:r>
      <w:r w:rsidRPr="00BC42DD">
        <w:rPr>
          <w:rFonts w:ascii="Times New Roman" w:hAnsi="Times New Roman" w:cs="Times New Roman"/>
          <w:color w:val="000000" w:themeColor="text1"/>
          <w:sz w:val="24"/>
          <w:szCs w:val="24"/>
        </w:rPr>
        <w:t xml:space="preserve"> hence the variable cost will be determined by calculating the change in total cost </w:t>
      </w:r>
      <w:r w:rsidR="00AB5C66" w:rsidRPr="00BC42DD">
        <w:rPr>
          <w:rFonts w:ascii="Times New Roman" w:hAnsi="Times New Roman" w:cs="Times New Roman"/>
          <w:color w:val="000000" w:themeColor="text1"/>
          <w:sz w:val="24"/>
          <w:szCs w:val="24"/>
        </w:rPr>
        <w:t>estranged</w:t>
      </w:r>
      <w:r w:rsidRPr="00BC42DD">
        <w:rPr>
          <w:rFonts w:ascii="Times New Roman" w:hAnsi="Times New Roman" w:cs="Times New Roman"/>
          <w:color w:val="000000" w:themeColor="text1"/>
          <w:sz w:val="24"/>
          <w:szCs w:val="24"/>
        </w:rPr>
        <w:t xml:space="preserve"> by the change in output.</w:t>
      </w:r>
    </w:p>
    <w:p w:rsidR="00B75106" w:rsidRPr="00BC42DD" w:rsidRDefault="00B75106" w:rsidP="00B75106">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b. Range Method (High-Low Method</w:t>
      </w:r>
    </w:p>
    <w:p w:rsidR="00B75106" w:rsidRPr="00BC42DD" w:rsidRDefault="00FB4544" w:rsidP="00B75106">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Similar</w:t>
      </w:r>
      <w:r w:rsidR="00B75106" w:rsidRPr="00BC42DD">
        <w:rPr>
          <w:rFonts w:ascii="Times New Roman" w:hAnsi="Times New Roman" w:cs="Times New Roman"/>
          <w:color w:val="000000" w:themeColor="text1"/>
          <w:sz w:val="24"/>
          <w:szCs w:val="24"/>
        </w:rPr>
        <w:t xml:space="preserve"> to the levels of </w:t>
      </w:r>
      <w:r w:rsidR="00483194" w:rsidRPr="00BC42DD">
        <w:rPr>
          <w:rFonts w:ascii="Times New Roman" w:hAnsi="Times New Roman" w:cs="Times New Roman"/>
          <w:color w:val="000000" w:themeColor="text1"/>
          <w:sz w:val="24"/>
          <w:szCs w:val="24"/>
        </w:rPr>
        <w:t>structure</w:t>
      </w:r>
      <w:r w:rsidR="00B75106" w:rsidRPr="00BC42DD">
        <w:rPr>
          <w:rFonts w:ascii="Times New Roman" w:hAnsi="Times New Roman" w:cs="Times New Roman"/>
          <w:color w:val="000000" w:themeColor="text1"/>
          <w:sz w:val="24"/>
          <w:szCs w:val="24"/>
        </w:rPr>
        <w:t xml:space="preserve"> </w:t>
      </w:r>
      <w:r w:rsidR="00001AE9" w:rsidRPr="00BC42DD">
        <w:rPr>
          <w:rFonts w:ascii="Times New Roman" w:hAnsi="Times New Roman" w:cs="Times New Roman"/>
          <w:color w:val="000000" w:themeColor="text1"/>
          <w:sz w:val="24"/>
          <w:szCs w:val="24"/>
        </w:rPr>
        <w:t>technique</w:t>
      </w:r>
      <w:r w:rsidR="00B75106" w:rsidRPr="00BC42DD">
        <w:rPr>
          <w:rFonts w:ascii="Times New Roman" w:hAnsi="Times New Roman" w:cs="Times New Roman"/>
          <w:color w:val="000000" w:themeColor="text1"/>
          <w:sz w:val="24"/>
          <w:szCs w:val="24"/>
        </w:rPr>
        <w:t xml:space="preserve">, the </w:t>
      </w:r>
      <w:r w:rsidR="005442E8" w:rsidRPr="00BC42DD">
        <w:rPr>
          <w:rFonts w:ascii="Times New Roman" w:hAnsi="Times New Roman" w:cs="Times New Roman"/>
          <w:color w:val="000000" w:themeColor="text1"/>
          <w:sz w:val="24"/>
          <w:szCs w:val="24"/>
        </w:rPr>
        <w:t>process</w:t>
      </w:r>
      <w:r w:rsidR="00B75106" w:rsidRPr="00BC42DD">
        <w:rPr>
          <w:rFonts w:ascii="Times New Roman" w:hAnsi="Times New Roman" w:cs="Times New Roman"/>
          <w:color w:val="000000" w:themeColor="text1"/>
          <w:sz w:val="24"/>
          <w:szCs w:val="24"/>
        </w:rPr>
        <w:t xml:space="preserve"> only </w:t>
      </w:r>
      <w:r w:rsidRPr="00BC42DD">
        <w:rPr>
          <w:rFonts w:ascii="Times New Roman" w:hAnsi="Times New Roman" w:cs="Times New Roman"/>
          <w:color w:val="000000" w:themeColor="text1"/>
          <w:sz w:val="24"/>
          <w:szCs w:val="24"/>
        </w:rPr>
        <w:t>require</w:t>
      </w:r>
      <w:r w:rsidR="00840A7A" w:rsidRPr="00BC42DD">
        <w:rPr>
          <w:rFonts w:ascii="Times New Roman" w:hAnsi="Times New Roman" w:cs="Times New Roman"/>
          <w:color w:val="000000" w:themeColor="text1"/>
          <w:sz w:val="24"/>
          <w:szCs w:val="24"/>
        </w:rPr>
        <w:t xml:space="preserve"> </w:t>
      </w:r>
      <w:r w:rsidR="0018713E" w:rsidRPr="00BC42DD">
        <w:rPr>
          <w:rFonts w:ascii="Times New Roman" w:hAnsi="Times New Roman" w:cs="Times New Roman"/>
          <w:color w:val="000000" w:themeColor="text1"/>
          <w:sz w:val="24"/>
          <w:szCs w:val="24"/>
        </w:rPr>
        <w:t>the more</w:t>
      </w:r>
      <w:r w:rsidR="00B75106" w:rsidRPr="00BC42DD">
        <w:rPr>
          <w:rFonts w:ascii="Times New Roman" w:hAnsi="Times New Roman" w:cs="Times New Roman"/>
          <w:color w:val="000000" w:themeColor="text1"/>
          <w:sz w:val="24"/>
          <w:szCs w:val="24"/>
        </w:rPr>
        <w:t xml:space="preserve"> and the </w:t>
      </w:r>
      <w:r w:rsidR="00483194" w:rsidRPr="00BC42DD">
        <w:rPr>
          <w:rFonts w:ascii="Times New Roman" w:hAnsi="Times New Roman" w:cs="Times New Roman"/>
          <w:color w:val="000000" w:themeColor="text1"/>
          <w:sz w:val="24"/>
          <w:szCs w:val="24"/>
        </w:rPr>
        <w:t>lowly</w:t>
      </w:r>
      <w:r w:rsidR="00B75106" w:rsidRPr="00BC42DD">
        <w:rPr>
          <w:rFonts w:ascii="Times New Roman" w:hAnsi="Times New Roman" w:cs="Times New Roman"/>
          <w:color w:val="000000" w:themeColor="text1"/>
          <w:sz w:val="24"/>
          <w:szCs w:val="24"/>
        </w:rPr>
        <w:t xml:space="preserve"> levels of output to </w:t>
      </w:r>
      <w:r w:rsidR="004D1DA2" w:rsidRPr="00BC42DD">
        <w:rPr>
          <w:rFonts w:ascii="Times New Roman" w:hAnsi="Times New Roman" w:cs="Times New Roman"/>
          <w:color w:val="000000" w:themeColor="text1"/>
          <w:sz w:val="24"/>
          <w:szCs w:val="24"/>
        </w:rPr>
        <w:t>estimate</w:t>
      </w:r>
      <w:r w:rsidR="00B75106" w:rsidRPr="00BC42DD">
        <w:rPr>
          <w:rFonts w:ascii="Times New Roman" w:hAnsi="Times New Roman" w:cs="Times New Roman"/>
          <w:color w:val="000000" w:themeColor="text1"/>
          <w:sz w:val="24"/>
          <w:szCs w:val="24"/>
        </w:rPr>
        <w:t xml:space="preserve"> the cost of the variable </w:t>
      </w:r>
      <w:r w:rsidR="00840A7A" w:rsidRPr="00BC42DD">
        <w:rPr>
          <w:rFonts w:ascii="Times New Roman" w:hAnsi="Times New Roman" w:cs="Times New Roman"/>
          <w:color w:val="000000" w:themeColor="text1"/>
          <w:sz w:val="24"/>
          <w:szCs w:val="24"/>
        </w:rPr>
        <w:t>feature</w:t>
      </w:r>
      <w:r w:rsidR="00B75106" w:rsidRPr="00BC42DD">
        <w:rPr>
          <w:rFonts w:ascii="Times New Roman" w:hAnsi="Times New Roman" w:cs="Times New Roman"/>
          <w:color w:val="000000" w:themeColor="text1"/>
          <w:sz w:val="24"/>
          <w:szCs w:val="24"/>
        </w:rPr>
        <w:t xml:space="preserve">. The </w:t>
      </w:r>
      <w:r w:rsidR="00840A7A" w:rsidRPr="00BC42DD">
        <w:rPr>
          <w:rFonts w:ascii="Times New Roman" w:hAnsi="Times New Roman" w:cs="Times New Roman"/>
          <w:color w:val="000000" w:themeColor="text1"/>
          <w:sz w:val="24"/>
          <w:szCs w:val="24"/>
        </w:rPr>
        <w:t>technique has</w:t>
      </w:r>
      <w:r w:rsidR="00B75106" w:rsidRPr="00BC42DD">
        <w:rPr>
          <w:rFonts w:ascii="Times New Roman" w:hAnsi="Times New Roman" w:cs="Times New Roman"/>
          <w:color w:val="000000" w:themeColor="text1"/>
          <w:sz w:val="24"/>
          <w:szCs w:val="24"/>
        </w:rPr>
        <w:t xml:space="preserve"> also been referred to as the “high-low </w:t>
      </w:r>
      <w:r w:rsidR="0052450A" w:rsidRPr="00BC42DD">
        <w:rPr>
          <w:rFonts w:ascii="Times New Roman" w:hAnsi="Times New Roman" w:cs="Times New Roman"/>
          <w:color w:val="000000" w:themeColor="text1"/>
          <w:sz w:val="24"/>
          <w:szCs w:val="24"/>
        </w:rPr>
        <w:t>technique</w:t>
      </w:r>
      <w:r w:rsidR="00B75106" w:rsidRPr="00BC42DD">
        <w:rPr>
          <w:rFonts w:ascii="Times New Roman" w:hAnsi="Times New Roman" w:cs="Times New Roman"/>
          <w:color w:val="000000" w:themeColor="text1"/>
          <w:sz w:val="24"/>
          <w:szCs w:val="24"/>
        </w:rPr>
        <w:t>.”</w:t>
      </w:r>
    </w:p>
    <w:p w:rsidR="00B75106" w:rsidRPr="00BC42DD" w:rsidRDefault="00B75106" w:rsidP="00B75106">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c. Degree of Variability Method</w:t>
      </w:r>
    </w:p>
    <w:p w:rsidR="00B75106" w:rsidRPr="00BC42DD" w:rsidRDefault="006079A8" w:rsidP="00B75106">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This </w:t>
      </w:r>
      <w:r w:rsidR="005442E8" w:rsidRPr="00BC42DD">
        <w:rPr>
          <w:rFonts w:ascii="Times New Roman" w:hAnsi="Times New Roman" w:cs="Times New Roman"/>
          <w:color w:val="000000" w:themeColor="text1"/>
          <w:sz w:val="24"/>
          <w:szCs w:val="24"/>
        </w:rPr>
        <w:t>method</w:t>
      </w:r>
      <w:r w:rsidRPr="00BC42DD">
        <w:rPr>
          <w:rFonts w:ascii="Times New Roman" w:hAnsi="Times New Roman" w:cs="Times New Roman"/>
          <w:color w:val="000000" w:themeColor="text1"/>
          <w:sz w:val="24"/>
          <w:szCs w:val="24"/>
        </w:rPr>
        <w:t xml:space="preserve"> applies</w:t>
      </w:r>
      <w:r w:rsidR="00B75106" w:rsidRPr="00BC42DD">
        <w:rPr>
          <w:rFonts w:ascii="Times New Roman" w:hAnsi="Times New Roman" w:cs="Times New Roman"/>
          <w:color w:val="000000" w:themeColor="text1"/>
          <w:sz w:val="24"/>
          <w:szCs w:val="24"/>
        </w:rPr>
        <w:t xml:space="preserve"> a level of </w:t>
      </w:r>
      <w:r w:rsidR="005442E8" w:rsidRPr="00BC42DD">
        <w:rPr>
          <w:rFonts w:ascii="Times New Roman" w:hAnsi="Times New Roman" w:cs="Times New Roman"/>
          <w:color w:val="000000" w:themeColor="text1"/>
          <w:sz w:val="24"/>
          <w:szCs w:val="24"/>
        </w:rPr>
        <w:t>variableness</w:t>
      </w:r>
      <w:r w:rsidR="00B75106" w:rsidRPr="00BC42DD">
        <w:rPr>
          <w:rFonts w:ascii="Times New Roman" w:hAnsi="Times New Roman" w:cs="Times New Roman"/>
          <w:color w:val="000000" w:themeColor="text1"/>
          <w:sz w:val="24"/>
          <w:szCs w:val="24"/>
        </w:rPr>
        <w:t xml:space="preserve"> to each </w:t>
      </w:r>
      <w:r w:rsidR="009B72CE" w:rsidRPr="00BC42DD">
        <w:rPr>
          <w:rFonts w:ascii="Times New Roman" w:hAnsi="Times New Roman" w:cs="Times New Roman"/>
          <w:color w:val="000000" w:themeColor="text1"/>
          <w:sz w:val="24"/>
          <w:szCs w:val="24"/>
        </w:rPr>
        <w:t>personality</w:t>
      </w:r>
      <w:r w:rsidR="00B75106" w:rsidRPr="00BC42DD">
        <w:rPr>
          <w:rFonts w:ascii="Times New Roman" w:hAnsi="Times New Roman" w:cs="Times New Roman"/>
          <w:color w:val="000000" w:themeColor="text1"/>
          <w:sz w:val="24"/>
          <w:szCs w:val="24"/>
        </w:rPr>
        <w:t xml:space="preserve"> semi-variable expense. For example, it can apply 30% variability to some expenses while applying 70% </w:t>
      </w:r>
      <w:r w:rsidR="00B75106" w:rsidRPr="00BC42DD">
        <w:rPr>
          <w:rFonts w:ascii="Times New Roman" w:hAnsi="Times New Roman" w:cs="Times New Roman"/>
          <w:color w:val="000000" w:themeColor="text1"/>
          <w:sz w:val="24"/>
          <w:szCs w:val="24"/>
        </w:rPr>
        <w:lastRenderedPageBreak/>
        <w:t xml:space="preserve">variability to others. This </w:t>
      </w:r>
      <w:r w:rsidR="003C0BA9" w:rsidRPr="00BC42DD">
        <w:rPr>
          <w:rFonts w:ascii="Times New Roman" w:hAnsi="Times New Roman" w:cs="Times New Roman"/>
          <w:color w:val="000000" w:themeColor="text1"/>
          <w:sz w:val="24"/>
          <w:szCs w:val="24"/>
        </w:rPr>
        <w:t>method</w:t>
      </w:r>
      <w:r w:rsidR="00B75106" w:rsidRPr="00BC42DD">
        <w:rPr>
          <w:rFonts w:ascii="Times New Roman" w:hAnsi="Times New Roman" w:cs="Times New Roman"/>
          <w:color w:val="000000" w:themeColor="text1"/>
          <w:sz w:val="24"/>
          <w:szCs w:val="24"/>
        </w:rPr>
        <w:t xml:space="preserve"> can be very easy to apply while, at the same time, very </w:t>
      </w:r>
      <w:r w:rsidR="0016219F" w:rsidRPr="00BC42DD">
        <w:rPr>
          <w:rFonts w:ascii="Times New Roman" w:hAnsi="Times New Roman" w:cs="Times New Roman"/>
          <w:color w:val="000000" w:themeColor="text1"/>
          <w:sz w:val="24"/>
          <w:szCs w:val="24"/>
        </w:rPr>
        <w:t>tricky</w:t>
      </w:r>
      <w:r w:rsidR="00B75106" w:rsidRPr="00BC42DD">
        <w:rPr>
          <w:rFonts w:ascii="Times New Roman" w:hAnsi="Times New Roman" w:cs="Times New Roman"/>
          <w:color w:val="000000" w:themeColor="text1"/>
          <w:sz w:val="24"/>
          <w:szCs w:val="24"/>
        </w:rPr>
        <w:t>.</w:t>
      </w:r>
    </w:p>
    <w:p w:rsidR="00B75106" w:rsidRPr="00BC42DD" w:rsidRDefault="00B75106" w:rsidP="00B75106">
      <w:pPr>
        <w:spacing w:before="120" w:after="120" w:line="360" w:lineRule="auto"/>
        <w:jc w:val="both"/>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d. Scatter-Graph Method</w:t>
      </w:r>
    </w:p>
    <w:p w:rsidR="00B75106" w:rsidRPr="00BC42DD" w:rsidRDefault="00B75106" w:rsidP="00B75106">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In this technique, the </w:t>
      </w:r>
      <w:r w:rsidR="00FE12E5" w:rsidRPr="00BC42DD">
        <w:rPr>
          <w:rFonts w:ascii="Times New Roman" w:hAnsi="Times New Roman" w:cs="Times New Roman"/>
          <w:color w:val="000000" w:themeColor="text1"/>
          <w:sz w:val="24"/>
          <w:szCs w:val="24"/>
        </w:rPr>
        <w:t>statistics</w:t>
      </w:r>
      <w:r w:rsidRPr="00BC42DD">
        <w:rPr>
          <w:rFonts w:ascii="Times New Roman" w:hAnsi="Times New Roman" w:cs="Times New Roman"/>
          <w:color w:val="000000" w:themeColor="text1"/>
          <w:sz w:val="24"/>
          <w:szCs w:val="24"/>
        </w:rPr>
        <w:t xml:space="preserve"> on </w:t>
      </w:r>
      <w:r w:rsidR="00437DE4" w:rsidRPr="00BC42DD">
        <w:rPr>
          <w:rFonts w:ascii="Times New Roman" w:hAnsi="Times New Roman" w:cs="Times New Roman"/>
          <w:color w:val="000000" w:themeColor="text1"/>
          <w:sz w:val="24"/>
          <w:szCs w:val="24"/>
        </w:rPr>
        <w:t>operating cost</w:t>
      </w:r>
      <w:r w:rsidRPr="00BC42DD">
        <w:rPr>
          <w:rFonts w:ascii="Times New Roman" w:hAnsi="Times New Roman" w:cs="Times New Roman"/>
          <w:color w:val="000000" w:themeColor="text1"/>
          <w:sz w:val="24"/>
          <w:szCs w:val="24"/>
        </w:rPr>
        <w:t xml:space="preserve"> is depicted </w:t>
      </w:r>
      <w:r w:rsidR="00B32653" w:rsidRPr="00BC42DD">
        <w:rPr>
          <w:rFonts w:ascii="Times New Roman" w:hAnsi="Times New Roman" w:cs="Times New Roman"/>
          <w:color w:val="000000" w:themeColor="text1"/>
          <w:sz w:val="24"/>
          <w:szCs w:val="24"/>
        </w:rPr>
        <w:t>on or after</w:t>
      </w:r>
      <w:r w:rsidR="00166ADF" w:rsidRPr="00BC42DD">
        <w:rPr>
          <w:rFonts w:ascii="Times New Roman" w:hAnsi="Times New Roman" w:cs="Times New Roman"/>
          <w:color w:val="000000" w:themeColor="text1"/>
          <w:sz w:val="24"/>
          <w:szCs w:val="24"/>
        </w:rPr>
        <w:t xml:space="preserve"> side to side</w:t>
      </w:r>
      <w:r w:rsidRPr="00BC42DD">
        <w:rPr>
          <w:rFonts w:ascii="Times New Roman" w:hAnsi="Times New Roman" w:cs="Times New Roman"/>
          <w:color w:val="000000" w:themeColor="text1"/>
          <w:sz w:val="24"/>
          <w:szCs w:val="24"/>
        </w:rPr>
        <w:t xml:space="preserve"> a graph, where the semi-variable cost is measured on the Y-axis, and the measure of activity on the X-axis. In this technique, a line of best fit is used to </w:t>
      </w:r>
      <w:r w:rsidR="00EC2635" w:rsidRPr="00BC42DD">
        <w:rPr>
          <w:rFonts w:ascii="Times New Roman" w:hAnsi="Times New Roman" w:cs="Times New Roman"/>
          <w:color w:val="000000" w:themeColor="text1"/>
          <w:sz w:val="24"/>
          <w:szCs w:val="24"/>
        </w:rPr>
        <w:t>absolutely</w:t>
      </w:r>
      <w:r w:rsidRPr="00BC42DD">
        <w:rPr>
          <w:rFonts w:ascii="Times New Roman" w:hAnsi="Times New Roman" w:cs="Times New Roman"/>
          <w:color w:val="000000" w:themeColor="text1"/>
          <w:sz w:val="24"/>
          <w:szCs w:val="24"/>
        </w:rPr>
        <w:t xml:space="preserve"> </w:t>
      </w:r>
      <w:r w:rsidR="000772F3" w:rsidRPr="00BC42DD">
        <w:rPr>
          <w:rFonts w:ascii="Times New Roman" w:hAnsi="Times New Roman" w:cs="Times New Roman"/>
          <w:color w:val="000000" w:themeColor="text1"/>
          <w:sz w:val="24"/>
          <w:szCs w:val="24"/>
        </w:rPr>
        <w:t>be familiar with</w:t>
      </w:r>
      <w:r w:rsidRPr="00BC42DD">
        <w:rPr>
          <w:rFonts w:ascii="Times New Roman" w:hAnsi="Times New Roman" w:cs="Times New Roman"/>
          <w:color w:val="000000" w:themeColor="text1"/>
          <w:sz w:val="24"/>
          <w:szCs w:val="24"/>
        </w:rPr>
        <w:t xml:space="preserve"> the fixed and variable parts of the </w:t>
      </w:r>
      <w:r w:rsidR="00323CBA" w:rsidRPr="00BC42DD">
        <w:rPr>
          <w:rFonts w:ascii="Times New Roman" w:hAnsi="Times New Roman" w:cs="Times New Roman"/>
          <w:color w:val="000000" w:themeColor="text1"/>
          <w:sz w:val="24"/>
          <w:szCs w:val="24"/>
        </w:rPr>
        <w:t>price</w:t>
      </w:r>
      <w:r w:rsidRPr="00BC42DD">
        <w:rPr>
          <w:rFonts w:ascii="Times New Roman" w:hAnsi="Times New Roman" w:cs="Times New Roman"/>
          <w:color w:val="000000" w:themeColor="text1"/>
          <w:sz w:val="24"/>
          <w:szCs w:val="24"/>
        </w:rPr>
        <w:t>.</w:t>
      </w:r>
    </w:p>
    <w:p w:rsidR="003F4D24" w:rsidRPr="00BC42DD" w:rsidRDefault="00BA4220" w:rsidP="0032086A">
      <w:pPr>
        <w:pStyle w:val="Heading2"/>
        <w:rPr>
          <w:color w:val="000000" w:themeColor="text1"/>
        </w:rPr>
      </w:pPr>
      <w:bookmarkStart w:id="105" w:name="_Toc216613513"/>
      <w:bookmarkStart w:id="106" w:name="_Toc7681726"/>
      <w:bookmarkStart w:id="107" w:name="_Toc485116491"/>
      <w:r w:rsidRPr="00BC42DD">
        <w:rPr>
          <w:color w:val="000000" w:themeColor="text1"/>
        </w:rPr>
        <w:t>2.</w:t>
      </w:r>
      <w:r w:rsidR="001642A4" w:rsidRPr="00BC42DD">
        <w:rPr>
          <w:color w:val="000000" w:themeColor="text1"/>
        </w:rPr>
        <w:t>3</w:t>
      </w:r>
      <w:r w:rsidRPr="00BC42DD">
        <w:rPr>
          <w:color w:val="000000" w:themeColor="text1"/>
        </w:rPr>
        <w:t xml:space="preserve"> Empirical Review</w:t>
      </w:r>
      <w:bookmarkEnd w:id="105"/>
    </w:p>
    <w:p w:rsidR="003A6A36" w:rsidRPr="00BC42DD" w:rsidRDefault="003A6A36" w:rsidP="003A6A36">
      <w:pPr>
        <w:pStyle w:val="NormalWeb"/>
        <w:spacing w:before="120" w:beforeAutospacing="0" w:after="120" w:afterAutospacing="0" w:line="360" w:lineRule="auto"/>
        <w:jc w:val="both"/>
        <w:rPr>
          <w:color w:val="000000" w:themeColor="text1"/>
        </w:rPr>
      </w:pPr>
      <w:bookmarkStart w:id="108" w:name="_Toc216614367"/>
      <w:r w:rsidRPr="00BC42DD">
        <w:rPr>
          <w:color w:val="000000" w:themeColor="text1"/>
        </w:rPr>
        <w:t>This study by Lulaj &amp; Iseni (2018) explored the impor</w:t>
      </w:r>
      <w:r w:rsidR="00B0555F" w:rsidRPr="00BC42DD">
        <w:rPr>
          <w:color w:val="000000" w:themeColor="text1"/>
        </w:rPr>
        <w:t>tance of cost-volume-profit</w:t>
      </w:r>
      <w:r w:rsidRPr="00BC42DD">
        <w:rPr>
          <w:color w:val="000000" w:themeColor="text1"/>
        </w:rPr>
        <w:t xml:space="preserve"> analysis, which is a prominent </w:t>
      </w:r>
      <w:r w:rsidR="00795B0B" w:rsidRPr="00BC42DD">
        <w:rPr>
          <w:color w:val="000000" w:themeColor="text1"/>
        </w:rPr>
        <w:t>technique</w:t>
      </w:r>
      <w:r w:rsidRPr="00BC42DD">
        <w:rPr>
          <w:color w:val="000000" w:themeColor="text1"/>
        </w:rPr>
        <w:t xml:space="preserve"> used for </w:t>
      </w:r>
      <w:r w:rsidR="00A071AC" w:rsidRPr="00BC42DD">
        <w:rPr>
          <w:color w:val="000000" w:themeColor="text1"/>
        </w:rPr>
        <w:t>development</w:t>
      </w:r>
      <w:r w:rsidRPr="00BC42DD">
        <w:rPr>
          <w:color w:val="000000" w:themeColor="text1"/>
        </w:rPr>
        <w:t xml:space="preserve"> and decision-making </w:t>
      </w:r>
      <w:r w:rsidR="0041200F" w:rsidRPr="00BC42DD">
        <w:rPr>
          <w:color w:val="000000" w:themeColor="text1"/>
        </w:rPr>
        <w:t>purpose</w:t>
      </w:r>
      <w:r w:rsidRPr="00BC42DD">
        <w:rPr>
          <w:color w:val="000000" w:themeColor="text1"/>
        </w:rPr>
        <w:t xml:space="preserve"> within a business entity. This </w:t>
      </w:r>
      <w:r w:rsidR="0041200F" w:rsidRPr="00BC42DD">
        <w:rPr>
          <w:color w:val="000000" w:themeColor="text1"/>
        </w:rPr>
        <w:t>do research</w:t>
      </w:r>
      <w:r w:rsidRPr="00BC42DD">
        <w:rPr>
          <w:color w:val="000000" w:themeColor="text1"/>
        </w:rPr>
        <w:t xml:space="preserve"> </w:t>
      </w:r>
      <w:r w:rsidR="0037381B" w:rsidRPr="00BC42DD">
        <w:rPr>
          <w:color w:val="000000" w:themeColor="text1"/>
        </w:rPr>
        <w:t>under attack</w:t>
      </w:r>
      <w:r w:rsidRPr="00BC42DD">
        <w:rPr>
          <w:color w:val="000000" w:themeColor="text1"/>
        </w:rPr>
        <w:t xml:space="preserve"> the application of CVP </w:t>
      </w:r>
      <w:r w:rsidR="00A43C44" w:rsidRPr="00BC42DD">
        <w:rPr>
          <w:color w:val="000000" w:themeColor="text1"/>
        </w:rPr>
        <w:t>assessment</w:t>
      </w:r>
      <w:r w:rsidRPr="00BC42DD">
        <w:rPr>
          <w:color w:val="000000" w:themeColor="text1"/>
        </w:rPr>
        <w:t xml:space="preserve"> in both </w:t>
      </w:r>
      <w:r w:rsidR="00A43C44" w:rsidRPr="00BC42DD">
        <w:rPr>
          <w:color w:val="000000" w:themeColor="text1"/>
        </w:rPr>
        <w:t>accommodation</w:t>
      </w:r>
      <w:r w:rsidRPr="00BC42DD">
        <w:rPr>
          <w:color w:val="000000" w:themeColor="text1"/>
        </w:rPr>
        <w:t xml:space="preserve"> firms and service </w:t>
      </w:r>
      <w:r w:rsidR="008E7540" w:rsidRPr="00BC42DD">
        <w:rPr>
          <w:color w:val="000000" w:themeColor="text1"/>
        </w:rPr>
        <w:t>association</w:t>
      </w:r>
      <w:r w:rsidRPr="00BC42DD">
        <w:rPr>
          <w:color w:val="000000" w:themeColor="text1"/>
        </w:rPr>
        <w:t>. This research used statistical tests that comprised Mann-Whitney U test, Brunner-Munzel test, p-values, bootstrapping, and confidence intervals.</w:t>
      </w:r>
    </w:p>
    <w:p w:rsidR="00BA4220" w:rsidRPr="00BC42DD" w:rsidRDefault="00BA4220" w:rsidP="0032086A">
      <w:pPr>
        <w:pStyle w:val="Heading3"/>
        <w:rPr>
          <w:color w:val="000000" w:themeColor="text1"/>
          <w:lang w:val="en-US"/>
        </w:rPr>
      </w:pPr>
      <w:bookmarkStart w:id="109" w:name="_Toc7681728"/>
      <w:bookmarkStart w:id="110" w:name="_Toc485116494"/>
      <w:bookmarkStart w:id="111" w:name="_Toc34312135"/>
      <w:bookmarkStart w:id="112" w:name="_Toc93563722"/>
      <w:bookmarkStart w:id="113" w:name="_Toc216613514"/>
      <w:bookmarkEnd w:id="106"/>
      <w:bookmarkEnd w:id="107"/>
      <w:bookmarkEnd w:id="108"/>
      <w:r w:rsidRPr="00BC42DD">
        <w:rPr>
          <w:color w:val="000000" w:themeColor="text1"/>
        </w:rPr>
        <w:t>2.</w:t>
      </w:r>
      <w:r w:rsidR="00E21C0A" w:rsidRPr="00BC42DD">
        <w:rPr>
          <w:color w:val="000000" w:themeColor="text1"/>
        </w:rPr>
        <w:t>3</w:t>
      </w:r>
      <w:r w:rsidRPr="00BC42DD">
        <w:rPr>
          <w:color w:val="000000" w:themeColor="text1"/>
        </w:rPr>
        <w:t>.</w:t>
      </w:r>
      <w:r w:rsidR="00BE149C" w:rsidRPr="00BC42DD">
        <w:rPr>
          <w:color w:val="000000" w:themeColor="text1"/>
        </w:rPr>
        <w:t>1</w:t>
      </w:r>
      <w:r w:rsidRPr="00BC42DD">
        <w:rPr>
          <w:color w:val="000000" w:themeColor="text1"/>
        </w:rPr>
        <w:t xml:space="preserve"> Review of </w:t>
      </w:r>
      <w:bookmarkEnd w:id="109"/>
      <w:bookmarkEnd w:id="110"/>
      <w:bookmarkEnd w:id="111"/>
      <w:bookmarkEnd w:id="112"/>
      <w:r w:rsidR="00220C12" w:rsidRPr="00BC42DD">
        <w:rPr>
          <w:color w:val="000000" w:themeColor="text1"/>
        </w:rPr>
        <w:t xml:space="preserve">Literature </w:t>
      </w:r>
      <w:bookmarkEnd w:id="113"/>
    </w:p>
    <w:p w:rsidR="003A6A36" w:rsidRPr="00BC42DD" w:rsidRDefault="003A6A36" w:rsidP="003A6A36">
      <w:pPr>
        <w:pStyle w:val="NormalWeb"/>
        <w:spacing w:before="120" w:beforeAutospacing="0" w:after="120" w:afterAutospacing="0" w:line="360" w:lineRule="auto"/>
        <w:jc w:val="both"/>
        <w:rPr>
          <w:color w:val="000000" w:themeColor="text1"/>
        </w:rPr>
      </w:pPr>
      <w:bookmarkStart w:id="114" w:name="_Toc312426029"/>
      <w:r w:rsidRPr="00BC42DD">
        <w:rPr>
          <w:color w:val="000000" w:themeColor="text1"/>
        </w:rPr>
        <w:t xml:space="preserve">Bhusal (2018) has studied the </w:t>
      </w:r>
      <w:r w:rsidR="00AE1EF3" w:rsidRPr="00BC42DD">
        <w:rPr>
          <w:color w:val="000000" w:themeColor="text1"/>
        </w:rPr>
        <w:t>function</w:t>
      </w:r>
      <w:r w:rsidRPr="00BC42DD">
        <w:rPr>
          <w:color w:val="000000" w:themeColor="text1"/>
        </w:rPr>
        <w:t xml:space="preserve"> of profit planning at the Dairy </w:t>
      </w:r>
      <w:r w:rsidR="00060298" w:rsidRPr="00BC42DD">
        <w:rPr>
          <w:color w:val="000000" w:themeColor="text1"/>
        </w:rPr>
        <w:t>expansion</w:t>
      </w:r>
      <w:r w:rsidRPr="00BC42DD">
        <w:rPr>
          <w:color w:val="000000" w:themeColor="text1"/>
        </w:rPr>
        <w:t xml:space="preserve"> Corporation (DDC) for durat</w:t>
      </w:r>
      <w:r w:rsidR="00D718D9" w:rsidRPr="00BC42DD">
        <w:rPr>
          <w:color w:val="000000" w:themeColor="text1"/>
        </w:rPr>
        <w:t>ion of five years</w:t>
      </w:r>
      <w:r w:rsidRPr="00BC42DD">
        <w:rPr>
          <w:color w:val="000000" w:themeColor="text1"/>
        </w:rPr>
        <w:t xml:space="preserve"> to assess the present state of affairs related to </w:t>
      </w:r>
      <w:r w:rsidR="00060298" w:rsidRPr="00BC42DD">
        <w:rPr>
          <w:color w:val="000000" w:themeColor="text1"/>
        </w:rPr>
        <w:t>income</w:t>
      </w:r>
      <w:r w:rsidRPr="00BC42DD">
        <w:rPr>
          <w:color w:val="000000" w:themeColor="text1"/>
        </w:rPr>
        <w:t xml:space="preserve"> </w:t>
      </w:r>
      <w:r w:rsidR="00060298" w:rsidRPr="00BC42DD">
        <w:rPr>
          <w:color w:val="000000" w:themeColor="text1"/>
        </w:rPr>
        <w:t>preparation</w:t>
      </w:r>
      <w:r w:rsidRPr="00BC42DD">
        <w:rPr>
          <w:color w:val="000000" w:themeColor="text1"/>
        </w:rPr>
        <w:t>.</w:t>
      </w:r>
    </w:p>
    <w:p w:rsidR="003A6A36" w:rsidRPr="00BC42DD" w:rsidRDefault="003A6A36" w:rsidP="003A6A36">
      <w:pPr>
        <w:pStyle w:val="NormalWeb"/>
        <w:spacing w:before="120" w:beforeAutospacing="0" w:after="120" w:afterAutospacing="0" w:line="360" w:lineRule="auto"/>
        <w:jc w:val="both"/>
        <w:rPr>
          <w:color w:val="000000" w:themeColor="text1"/>
        </w:rPr>
      </w:pPr>
      <w:r w:rsidRPr="00BC42DD">
        <w:rPr>
          <w:color w:val="000000" w:themeColor="text1"/>
        </w:rPr>
        <w:t xml:space="preserve">In the context of the above matter, the researcher, Shrestha (2016), assessed the </w:t>
      </w:r>
      <w:r w:rsidR="007C1DB4" w:rsidRPr="00BC42DD">
        <w:rPr>
          <w:color w:val="000000" w:themeColor="text1"/>
        </w:rPr>
        <w:t>perception</w:t>
      </w:r>
      <w:r w:rsidR="008E1351" w:rsidRPr="00BC42DD">
        <w:rPr>
          <w:color w:val="000000" w:themeColor="text1"/>
        </w:rPr>
        <w:t xml:space="preserve"> of cost-volume-profit</w:t>
      </w:r>
      <w:r w:rsidRPr="00BC42DD">
        <w:rPr>
          <w:color w:val="000000" w:themeColor="text1"/>
        </w:rPr>
        <w:t xml:space="preserve"> </w:t>
      </w:r>
      <w:r w:rsidR="00797351" w:rsidRPr="00BC42DD">
        <w:rPr>
          <w:color w:val="000000" w:themeColor="text1"/>
        </w:rPr>
        <w:t>exam</w:t>
      </w:r>
      <w:r w:rsidRPr="00BC42DD">
        <w:rPr>
          <w:color w:val="000000" w:themeColor="text1"/>
        </w:rPr>
        <w:t xml:space="preserve"> of the N</w:t>
      </w:r>
      <w:r w:rsidR="00B335B1" w:rsidRPr="00BC42DD">
        <w:rPr>
          <w:color w:val="000000" w:themeColor="text1"/>
        </w:rPr>
        <w:t>epal Electricity Authority</w:t>
      </w:r>
      <w:r w:rsidR="00925EDB" w:rsidRPr="00BC42DD">
        <w:rPr>
          <w:color w:val="000000" w:themeColor="text1"/>
        </w:rPr>
        <w:t xml:space="preserve"> and the Nepal Telecom</w:t>
      </w:r>
      <w:r w:rsidRPr="00BC42DD">
        <w:rPr>
          <w:color w:val="000000" w:themeColor="text1"/>
        </w:rPr>
        <w:t xml:space="preserve"> </w:t>
      </w:r>
      <w:r w:rsidR="00AB7541" w:rsidRPr="00BC42DD">
        <w:rPr>
          <w:color w:val="000000" w:themeColor="text1"/>
        </w:rPr>
        <w:t>between</w:t>
      </w:r>
      <w:r w:rsidR="00E34B9A" w:rsidRPr="00BC42DD">
        <w:rPr>
          <w:color w:val="000000" w:themeColor="text1"/>
        </w:rPr>
        <w:t xml:space="preserve"> to</w:t>
      </w:r>
      <w:r w:rsidRPr="00BC42DD">
        <w:rPr>
          <w:color w:val="000000" w:themeColor="text1"/>
        </w:rPr>
        <w:t xml:space="preserve"> the nature of both direct and indirect costs. His </w:t>
      </w:r>
      <w:r w:rsidR="005000FF" w:rsidRPr="00BC42DD">
        <w:rPr>
          <w:color w:val="000000" w:themeColor="text1"/>
        </w:rPr>
        <w:t>learn</w:t>
      </w:r>
      <w:r w:rsidRPr="00BC42DD">
        <w:rPr>
          <w:color w:val="000000" w:themeColor="text1"/>
        </w:rPr>
        <w:t xml:space="preserve"> </w:t>
      </w:r>
      <w:r w:rsidR="00041E00" w:rsidRPr="00BC42DD">
        <w:rPr>
          <w:color w:val="000000" w:themeColor="text1"/>
        </w:rPr>
        <w:t>accepted</w:t>
      </w:r>
      <w:r w:rsidRPr="00BC42DD">
        <w:rPr>
          <w:color w:val="000000" w:themeColor="text1"/>
        </w:rPr>
        <w:t xml:space="preserve"> out the </w:t>
      </w:r>
      <w:r w:rsidR="00722867" w:rsidRPr="00BC42DD">
        <w:rPr>
          <w:color w:val="000000" w:themeColor="text1"/>
        </w:rPr>
        <w:t>appraisal</w:t>
      </w:r>
      <w:r w:rsidRPr="00BC42DD">
        <w:rPr>
          <w:color w:val="000000" w:themeColor="text1"/>
        </w:rPr>
        <w:t xml:space="preserve"> of the </w:t>
      </w:r>
      <w:r w:rsidR="00546C1E" w:rsidRPr="00BC42DD">
        <w:rPr>
          <w:color w:val="000000" w:themeColor="text1"/>
        </w:rPr>
        <w:t>capability</w:t>
      </w:r>
      <w:r w:rsidRPr="00BC42DD">
        <w:rPr>
          <w:color w:val="000000" w:themeColor="text1"/>
        </w:rPr>
        <w:t xml:space="preserve">, </w:t>
      </w:r>
      <w:r w:rsidR="00546C1E" w:rsidRPr="00BC42DD">
        <w:rPr>
          <w:color w:val="000000" w:themeColor="text1"/>
        </w:rPr>
        <w:t>economic</w:t>
      </w:r>
      <w:r w:rsidRPr="00BC42DD">
        <w:rPr>
          <w:color w:val="000000" w:themeColor="text1"/>
        </w:rPr>
        <w:t xml:space="preserve"> </w:t>
      </w:r>
      <w:r w:rsidR="008859B1" w:rsidRPr="00BC42DD">
        <w:rPr>
          <w:color w:val="000000" w:themeColor="text1"/>
        </w:rPr>
        <w:t>state of affairs</w:t>
      </w:r>
      <w:r w:rsidRPr="00BC42DD">
        <w:rPr>
          <w:color w:val="000000" w:themeColor="text1"/>
        </w:rPr>
        <w:t xml:space="preserve">, and the </w:t>
      </w:r>
      <w:r w:rsidR="0094215D" w:rsidRPr="00BC42DD">
        <w:rPr>
          <w:color w:val="000000" w:themeColor="text1"/>
        </w:rPr>
        <w:t>apprehension</w:t>
      </w:r>
      <w:r w:rsidRPr="00BC42DD">
        <w:rPr>
          <w:color w:val="000000" w:themeColor="text1"/>
        </w:rPr>
        <w:t xml:space="preserve"> of the above entities to the costs and revenues.</w:t>
      </w:r>
    </w:p>
    <w:p w:rsidR="003A6A36" w:rsidRPr="00BC42DD" w:rsidRDefault="003A6A36" w:rsidP="003A6A36">
      <w:pPr>
        <w:pStyle w:val="NormalWeb"/>
        <w:spacing w:before="120" w:beforeAutospacing="0" w:after="120" w:afterAutospacing="0" w:line="360" w:lineRule="auto"/>
        <w:jc w:val="both"/>
        <w:rPr>
          <w:color w:val="000000" w:themeColor="text1"/>
        </w:rPr>
      </w:pPr>
      <w:r w:rsidRPr="00BC42DD">
        <w:rPr>
          <w:color w:val="000000" w:themeColor="text1"/>
        </w:rPr>
        <w:t xml:space="preserve">In another instance, research (Dahal, 2024) analyzed the application of CVP within the Nepalese manufacturing sector, focusing on the case study of Himal Cement Company, highlighting its </w:t>
      </w:r>
      <w:r w:rsidR="0040387F" w:rsidRPr="00BC42DD">
        <w:rPr>
          <w:color w:val="000000" w:themeColor="text1"/>
        </w:rPr>
        <w:t>efficiency</w:t>
      </w:r>
      <w:r w:rsidRPr="00BC42DD">
        <w:rPr>
          <w:color w:val="000000" w:themeColor="text1"/>
        </w:rPr>
        <w:t xml:space="preserve"> on </w:t>
      </w:r>
      <w:r w:rsidR="0040387F" w:rsidRPr="00BC42DD">
        <w:rPr>
          <w:color w:val="000000" w:themeColor="text1"/>
        </w:rPr>
        <w:t>affluence</w:t>
      </w:r>
      <w:r w:rsidRPr="00BC42DD">
        <w:rPr>
          <w:color w:val="000000" w:themeColor="text1"/>
        </w:rPr>
        <w:t xml:space="preserve">, </w:t>
      </w:r>
      <w:r w:rsidR="0040387F" w:rsidRPr="00BC42DD">
        <w:rPr>
          <w:color w:val="000000" w:themeColor="text1"/>
        </w:rPr>
        <w:t>economic</w:t>
      </w:r>
      <w:r w:rsidRPr="00BC42DD">
        <w:rPr>
          <w:color w:val="000000" w:themeColor="text1"/>
        </w:rPr>
        <w:t xml:space="preserve"> position, and </w:t>
      </w:r>
      <w:r w:rsidR="0040387F" w:rsidRPr="00BC42DD">
        <w:rPr>
          <w:color w:val="000000" w:themeColor="text1"/>
        </w:rPr>
        <w:t xml:space="preserve">good </w:t>
      </w:r>
      <w:r w:rsidR="005000FF" w:rsidRPr="00BC42DD">
        <w:rPr>
          <w:color w:val="000000" w:themeColor="text1"/>
        </w:rPr>
        <w:t>group</w:t>
      </w:r>
      <w:r w:rsidRPr="00BC42DD">
        <w:rPr>
          <w:color w:val="000000" w:themeColor="text1"/>
        </w:rPr>
        <w:t xml:space="preserve">. It identified the lack of </w:t>
      </w:r>
      <w:r w:rsidR="00B215A0" w:rsidRPr="00BC42DD">
        <w:rPr>
          <w:color w:val="000000" w:themeColor="text1"/>
        </w:rPr>
        <w:t>means</w:t>
      </w:r>
      <w:r w:rsidRPr="00BC42DD">
        <w:rPr>
          <w:color w:val="000000" w:themeColor="text1"/>
        </w:rPr>
        <w:t xml:space="preserve"> in budgeting and </w:t>
      </w:r>
      <w:r w:rsidR="003F6467" w:rsidRPr="00BC42DD">
        <w:rPr>
          <w:color w:val="000000" w:themeColor="text1"/>
        </w:rPr>
        <w:t>preparation</w:t>
      </w:r>
      <w:r w:rsidRPr="00BC42DD">
        <w:rPr>
          <w:color w:val="000000" w:themeColor="text1"/>
        </w:rPr>
        <w:t>.</w:t>
      </w:r>
    </w:p>
    <w:p w:rsidR="003A6A36" w:rsidRPr="00BC42DD" w:rsidRDefault="003A6A36" w:rsidP="003A6A36">
      <w:pPr>
        <w:pStyle w:val="NormalWeb"/>
        <w:spacing w:before="120" w:beforeAutospacing="0" w:after="120" w:afterAutospacing="0" w:line="360" w:lineRule="auto"/>
        <w:jc w:val="both"/>
        <w:rPr>
          <w:color w:val="000000" w:themeColor="text1"/>
        </w:rPr>
      </w:pPr>
      <w:r w:rsidRPr="00BC42DD">
        <w:rPr>
          <w:color w:val="000000" w:themeColor="text1"/>
        </w:rPr>
        <w:lastRenderedPageBreak/>
        <w:t xml:space="preserve">The </w:t>
      </w:r>
      <w:r w:rsidR="00A45BDA" w:rsidRPr="00BC42DD">
        <w:rPr>
          <w:color w:val="000000" w:themeColor="text1"/>
        </w:rPr>
        <w:t>application of the CVP exam tool is analyze</w:t>
      </w:r>
      <w:r w:rsidRPr="00BC42DD">
        <w:rPr>
          <w:color w:val="000000" w:themeColor="text1"/>
        </w:rPr>
        <w:t xml:space="preserve"> by Shrestha (2025) in the context of Soaltee Hotel Limited. The author </w:t>
      </w:r>
      <w:r w:rsidR="00690801" w:rsidRPr="00BC42DD">
        <w:rPr>
          <w:color w:val="000000" w:themeColor="text1"/>
        </w:rPr>
        <w:t>emphasize</w:t>
      </w:r>
      <w:r w:rsidRPr="00BC42DD">
        <w:rPr>
          <w:color w:val="000000" w:themeColor="text1"/>
        </w:rPr>
        <w:t xml:space="preserve"> that the hotel emphasized the concept of revenue maximization; on the other hand, cost </w:t>
      </w:r>
      <w:r w:rsidR="00A01AAF" w:rsidRPr="00BC42DD">
        <w:rPr>
          <w:color w:val="000000" w:themeColor="text1"/>
        </w:rPr>
        <w:t>preparation</w:t>
      </w:r>
      <w:r w:rsidRPr="00BC42DD">
        <w:rPr>
          <w:color w:val="000000" w:themeColor="text1"/>
        </w:rPr>
        <w:t xml:space="preserve"> was not given equal </w:t>
      </w:r>
      <w:r w:rsidR="005432E4" w:rsidRPr="00BC42DD">
        <w:rPr>
          <w:color w:val="000000" w:themeColor="text1"/>
        </w:rPr>
        <w:t>significance</w:t>
      </w:r>
      <w:r w:rsidRPr="00BC42DD">
        <w:rPr>
          <w:color w:val="000000" w:themeColor="text1"/>
        </w:rPr>
        <w:t xml:space="preserve"> to its efficient control.</w:t>
      </w:r>
    </w:p>
    <w:p w:rsidR="009573AC" w:rsidRPr="00BC42DD" w:rsidRDefault="00BA4220" w:rsidP="00481FCF">
      <w:pPr>
        <w:pStyle w:val="Heading2"/>
        <w:rPr>
          <w:color w:val="000000" w:themeColor="text1"/>
        </w:rPr>
      </w:pPr>
      <w:bookmarkStart w:id="115" w:name="_Toc485116495"/>
      <w:bookmarkStart w:id="116" w:name="_Toc7681729"/>
      <w:bookmarkStart w:id="117" w:name="_Toc34312136"/>
      <w:bookmarkStart w:id="118" w:name="_Toc93563723"/>
      <w:bookmarkStart w:id="119" w:name="_Toc216613515"/>
      <w:r w:rsidRPr="00BC42DD">
        <w:rPr>
          <w:color w:val="000000" w:themeColor="text1"/>
        </w:rPr>
        <w:t>2.</w:t>
      </w:r>
      <w:r w:rsidR="00E21C0A" w:rsidRPr="00BC42DD">
        <w:rPr>
          <w:color w:val="000000" w:themeColor="text1"/>
        </w:rPr>
        <w:t>4</w:t>
      </w:r>
      <w:r w:rsidR="0029103B" w:rsidRPr="00BC42DD">
        <w:rPr>
          <w:color w:val="000000" w:themeColor="text1"/>
        </w:rPr>
        <w:t xml:space="preserve"> </w:t>
      </w:r>
      <w:r w:rsidRPr="00BC42DD">
        <w:rPr>
          <w:color w:val="000000" w:themeColor="text1"/>
        </w:rPr>
        <w:t>Research</w:t>
      </w:r>
      <w:r w:rsidRPr="00BC42DD">
        <w:rPr>
          <w:color w:val="000000" w:themeColor="text1"/>
          <w:lang w:val="ru-RU"/>
        </w:rPr>
        <w:t xml:space="preserve"> Gap</w:t>
      </w:r>
      <w:bookmarkStart w:id="120" w:name="_Toc520982138"/>
      <w:bookmarkStart w:id="121" w:name="_Toc68525466"/>
      <w:bookmarkStart w:id="122" w:name="_Toc216613516"/>
      <w:bookmarkEnd w:id="114"/>
      <w:bookmarkEnd w:id="115"/>
      <w:bookmarkEnd w:id="116"/>
      <w:bookmarkEnd w:id="117"/>
      <w:bookmarkEnd w:id="118"/>
      <w:bookmarkEnd w:id="119"/>
    </w:p>
    <w:p w:rsidR="003A6A36" w:rsidRPr="00BC42DD" w:rsidRDefault="003A6A36" w:rsidP="003A6A36">
      <w:pPr>
        <w:pStyle w:val="NormalWeb"/>
        <w:spacing w:before="120" w:beforeAutospacing="0" w:after="120" w:afterAutospacing="0" w:line="360" w:lineRule="auto"/>
        <w:jc w:val="both"/>
        <w:rPr>
          <w:color w:val="000000" w:themeColor="text1"/>
        </w:rPr>
      </w:pPr>
      <w:r w:rsidRPr="00BC42DD">
        <w:rPr>
          <w:color w:val="000000" w:themeColor="text1"/>
        </w:rPr>
        <w:t xml:space="preserve">The overall objective of this proposed </w:t>
      </w:r>
      <w:r w:rsidR="003A1A5E" w:rsidRPr="00BC42DD">
        <w:rPr>
          <w:color w:val="000000" w:themeColor="text1"/>
        </w:rPr>
        <w:t>investigate</w:t>
      </w:r>
      <w:r w:rsidRPr="00BC42DD">
        <w:rPr>
          <w:color w:val="000000" w:themeColor="text1"/>
        </w:rPr>
        <w:t xml:space="preserve"> is to discuss and assess the financial management process in Unilever Nepal Ltd., in addition to just describing it by </w:t>
      </w:r>
      <w:r w:rsidR="004B6BC4" w:rsidRPr="00BC42DD">
        <w:rPr>
          <w:color w:val="000000" w:themeColor="text1"/>
        </w:rPr>
        <w:t>as long as</w:t>
      </w:r>
      <w:r w:rsidRPr="00BC42DD">
        <w:rPr>
          <w:color w:val="000000" w:themeColor="text1"/>
        </w:rPr>
        <w:t xml:space="preserve"> </w:t>
      </w:r>
      <w:r w:rsidR="00202F46" w:rsidRPr="00BC42DD">
        <w:rPr>
          <w:color w:val="000000" w:themeColor="text1"/>
        </w:rPr>
        <w:t>information</w:t>
      </w:r>
      <w:r w:rsidRPr="00BC42DD">
        <w:rPr>
          <w:color w:val="000000" w:themeColor="text1"/>
        </w:rPr>
        <w:t xml:space="preserve"> that may help </w:t>
      </w:r>
      <w:r w:rsidR="00A73C02" w:rsidRPr="00BC42DD">
        <w:rPr>
          <w:color w:val="000000" w:themeColor="text1"/>
        </w:rPr>
        <w:t>potential</w:t>
      </w:r>
      <w:r w:rsidRPr="00BC42DD">
        <w:rPr>
          <w:color w:val="000000" w:themeColor="text1"/>
        </w:rPr>
        <w:t xml:space="preserve"> research in this field. In fact, </w:t>
      </w:r>
      <w:r w:rsidR="002327D6" w:rsidRPr="00BC42DD">
        <w:rPr>
          <w:color w:val="000000" w:themeColor="text1"/>
        </w:rPr>
        <w:t>conversion</w:t>
      </w:r>
      <w:r w:rsidRPr="00BC42DD">
        <w:rPr>
          <w:color w:val="000000" w:themeColor="text1"/>
        </w:rPr>
        <w:t xml:space="preserve"> is required, and ignoring profit </w:t>
      </w:r>
      <w:r w:rsidR="003B4013" w:rsidRPr="00BC42DD">
        <w:rPr>
          <w:color w:val="000000" w:themeColor="text1"/>
        </w:rPr>
        <w:t>preparation</w:t>
      </w:r>
      <w:r w:rsidRPr="00BC42DD">
        <w:rPr>
          <w:color w:val="000000" w:themeColor="text1"/>
        </w:rPr>
        <w:t xml:space="preserve"> may lead to delayed </w:t>
      </w:r>
      <w:r w:rsidR="00C439D1" w:rsidRPr="00BC42DD">
        <w:rPr>
          <w:color w:val="000000" w:themeColor="text1"/>
        </w:rPr>
        <w:t>managerial</w:t>
      </w:r>
      <w:r w:rsidRPr="00BC42DD">
        <w:rPr>
          <w:color w:val="000000" w:themeColor="text1"/>
        </w:rPr>
        <w:t xml:space="preserve"> and lower work efficiency. Still, this proposed </w:t>
      </w:r>
      <w:r w:rsidR="00F85E41" w:rsidRPr="00BC42DD">
        <w:rPr>
          <w:color w:val="000000" w:themeColor="text1"/>
        </w:rPr>
        <w:t>study</w:t>
      </w:r>
      <w:r w:rsidRPr="00BC42DD">
        <w:rPr>
          <w:color w:val="000000" w:themeColor="text1"/>
        </w:rPr>
        <w:t xml:space="preserve"> is aimed at </w:t>
      </w:r>
      <w:r w:rsidR="00A737BB" w:rsidRPr="00BC42DD">
        <w:rPr>
          <w:color w:val="000000" w:themeColor="text1"/>
        </w:rPr>
        <w:t>result</w:t>
      </w:r>
      <w:r w:rsidRPr="00BC42DD">
        <w:rPr>
          <w:color w:val="000000" w:themeColor="text1"/>
        </w:rPr>
        <w:t xml:space="preserve"> </w:t>
      </w:r>
      <w:r w:rsidR="0042528A" w:rsidRPr="00BC42DD">
        <w:rPr>
          <w:color w:val="000000" w:themeColor="text1"/>
        </w:rPr>
        <w:t>well-organized</w:t>
      </w:r>
      <w:r w:rsidRPr="00BC42DD">
        <w:rPr>
          <w:color w:val="000000" w:themeColor="text1"/>
        </w:rPr>
        <w:t xml:space="preserve"> </w:t>
      </w:r>
      <w:r w:rsidR="00A865F1" w:rsidRPr="00BC42DD">
        <w:rPr>
          <w:color w:val="000000" w:themeColor="text1"/>
        </w:rPr>
        <w:t>financial</w:t>
      </w:r>
      <w:r w:rsidRPr="00BC42DD">
        <w:rPr>
          <w:color w:val="000000" w:themeColor="text1"/>
        </w:rPr>
        <w:t xml:space="preserve"> instruments that help in </w:t>
      </w:r>
      <w:r w:rsidR="008E66EA" w:rsidRPr="00BC42DD">
        <w:rPr>
          <w:color w:val="000000" w:themeColor="text1"/>
        </w:rPr>
        <w:t>triumph over</w:t>
      </w:r>
      <w:r w:rsidRPr="00BC42DD">
        <w:rPr>
          <w:color w:val="000000" w:themeColor="text1"/>
        </w:rPr>
        <w:t xml:space="preserve"> such problems. In fact, </w:t>
      </w:r>
      <w:r w:rsidR="008E66EA" w:rsidRPr="00BC42DD">
        <w:rPr>
          <w:color w:val="000000" w:themeColor="text1"/>
        </w:rPr>
        <w:t>the majority</w:t>
      </w:r>
      <w:r w:rsidRPr="00BC42DD">
        <w:rPr>
          <w:color w:val="000000" w:themeColor="text1"/>
        </w:rPr>
        <w:t xml:space="preserve"> prior research work done is limited to profit </w:t>
      </w:r>
      <w:r w:rsidR="002821AC" w:rsidRPr="00BC42DD">
        <w:rPr>
          <w:color w:val="000000" w:themeColor="text1"/>
        </w:rPr>
        <w:t>preparation</w:t>
      </w:r>
      <w:r w:rsidRPr="00BC42DD">
        <w:rPr>
          <w:color w:val="000000" w:themeColor="text1"/>
        </w:rPr>
        <w:t xml:space="preserve"> </w:t>
      </w:r>
      <w:r w:rsidR="00141D7A" w:rsidRPr="00BC42DD">
        <w:rPr>
          <w:color w:val="000000" w:themeColor="text1"/>
        </w:rPr>
        <w:t>process</w:t>
      </w:r>
      <w:r w:rsidRPr="00BC42DD">
        <w:rPr>
          <w:color w:val="000000" w:themeColor="text1"/>
        </w:rPr>
        <w:t xml:space="preserve"> in small-scale or </w:t>
      </w:r>
      <w:r w:rsidR="002F7BA1" w:rsidRPr="00BC42DD">
        <w:rPr>
          <w:color w:val="000000" w:themeColor="text1"/>
        </w:rPr>
        <w:t>developed</w:t>
      </w:r>
      <w:r w:rsidRPr="00BC42DD">
        <w:rPr>
          <w:color w:val="000000" w:themeColor="text1"/>
        </w:rPr>
        <w:t xml:space="preserve"> business organizatio</w:t>
      </w:r>
      <w:r w:rsidR="005205C0" w:rsidRPr="00BC42DD">
        <w:rPr>
          <w:color w:val="000000" w:themeColor="text1"/>
        </w:rPr>
        <w:t xml:space="preserve">ns, and there is still a </w:t>
      </w:r>
      <w:r w:rsidR="005139A1" w:rsidRPr="00BC42DD">
        <w:rPr>
          <w:color w:val="000000" w:themeColor="text1"/>
        </w:rPr>
        <w:t>opening</w:t>
      </w:r>
      <w:r w:rsidR="005205C0" w:rsidRPr="00BC42DD">
        <w:rPr>
          <w:color w:val="000000" w:themeColor="text1"/>
        </w:rPr>
        <w:t xml:space="preserve"> in gain</w:t>
      </w:r>
      <w:r w:rsidRPr="00BC42DD">
        <w:rPr>
          <w:color w:val="000000" w:themeColor="text1"/>
        </w:rPr>
        <w:t xml:space="preserve"> </w:t>
      </w:r>
      <w:r w:rsidR="005139A1" w:rsidRPr="00BC42DD">
        <w:rPr>
          <w:color w:val="000000" w:themeColor="text1"/>
        </w:rPr>
        <w:t>association</w:t>
      </w:r>
      <w:r w:rsidRPr="00BC42DD">
        <w:rPr>
          <w:color w:val="000000" w:themeColor="text1"/>
        </w:rPr>
        <w:t xml:space="preserve"> in large </w:t>
      </w:r>
      <w:r w:rsidR="00791FEB" w:rsidRPr="00BC42DD">
        <w:rPr>
          <w:color w:val="000000" w:themeColor="text1"/>
        </w:rPr>
        <w:t>commerce</w:t>
      </w:r>
      <w:r w:rsidRPr="00BC42DD">
        <w:rPr>
          <w:color w:val="000000" w:themeColor="text1"/>
        </w:rPr>
        <w:t xml:space="preserve"> </w:t>
      </w:r>
      <w:r w:rsidR="00791FEB" w:rsidRPr="00BC42DD">
        <w:rPr>
          <w:color w:val="000000" w:themeColor="text1"/>
        </w:rPr>
        <w:t>organization</w:t>
      </w:r>
      <w:r w:rsidRPr="00BC42DD">
        <w:rPr>
          <w:color w:val="000000" w:themeColor="text1"/>
        </w:rPr>
        <w:t xml:space="preserve"> like Unilever. In fact, the lack of efficient </w:t>
      </w:r>
      <w:r w:rsidR="00A865F1" w:rsidRPr="00BC42DD">
        <w:rPr>
          <w:color w:val="000000" w:themeColor="text1"/>
        </w:rPr>
        <w:t>research</w:t>
      </w:r>
      <w:r w:rsidRPr="00BC42DD">
        <w:rPr>
          <w:color w:val="000000" w:themeColor="text1"/>
        </w:rPr>
        <w:t xml:space="preserve"> and control </w:t>
      </w:r>
      <w:r w:rsidR="00796F64" w:rsidRPr="00BC42DD">
        <w:rPr>
          <w:color w:val="000000" w:themeColor="text1"/>
        </w:rPr>
        <w:t>process</w:t>
      </w:r>
      <w:r w:rsidRPr="00BC42DD">
        <w:rPr>
          <w:color w:val="000000" w:themeColor="text1"/>
        </w:rPr>
        <w:t xml:space="preserve"> is evident in </w:t>
      </w:r>
      <w:r w:rsidR="0042528A" w:rsidRPr="00BC42DD">
        <w:rPr>
          <w:color w:val="000000" w:themeColor="text1"/>
        </w:rPr>
        <w:t>there</w:t>
      </w:r>
      <w:r w:rsidRPr="00BC42DD">
        <w:rPr>
          <w:color w:val="000000" w:themeColor="text1"/>
        </w:rPr>
        <w:t xml:space="preserve"> literature and plays a </w:t>
      </w:r>
      <w:r w:rsidR="005139A1" w:rsidRPr="00BC42DD">
        <w:rPr>
          <w:color w:val="000000" w:themeColor="text1"/>
        </w:rPr>
        <w:t>significant</w:t>
      </w:r>
      <w:r w:rsidRPr="00BC42DD">
        <w:rPr>
          <w:color w:val="000000" w:themeColor="text1"/>
        </w:rPr>
        <w:t xml:space="preserve"> role in achieving </w:t>
      </w:r>
      <w:r w:rsidR="00796F64" w:rsidRPr="00BC42DD">
        <w:rPr>
          <w:color w:val="000000" w:themeColor="text1"/>
        </w:rPr>
        <w:t>achievement</w:t>
      </w:r>
      <w:r w:rsidRPr="00BC42DD">
        <w:rPr>
          <w:color w:val="000000" w:themeColor="text1"/>
        </w:rPr>
        <w:t>.</w:t>
      </w:r>
    </w:p>
    <w:p w:rsidR="009573AC" w:rsidRPr="00BC42DD" w:rsidRDefault="009573AC" w:rsidP="009573AC">
      <w:pPr>
        <w:pStyle w:val="Default"/>
        <w:spacing w:line="360" w:lineRule="auto"/>
        <w:jc w:val="both"/>
        <w:rPr>
          <w:rFonts w:cs="Mangal"/>
          <w:color w:val="000000" w:themeColor="text1"/>
        </w:rPr>
      </w:pPr>
    </w:p>
    <w:p w:rsidR="00DE05B9" w:rsidRPr="00BC42DD" w:rsidRDefault="00DE05B9" w:rsidP="00DE05B9">
      <w:pPr>
        <w:rPr>
          <w:color w:val="000000" w:themeColor="text1"/>
        </w:rPr>
      </w:pPr>
    </w:p>
    <w:p w:rsidR="00DE05B9" w:rsidRPr="00BC42DD" w:rsidRDefault="00DE05B9" w:rsidP="00DE05B9">
      <w:pPr>
        <w:rPr>
          <w:color w:val="000000" w:themeColor="text1"/>
        </w:rPr>
      </w:pPr>
    </w:p>
    <w:p w:rsidR="00DE05B9" w:rsidRPr="00BC42DD" w:rsidRDefault="00DE05B9" w:rsidP="00DE05B9">
      <w:pPr>
        <w:rPr>
          <w:color w:val="000000" w:themeColor="text1"/>
        </w:rPr>
      </w:pPr>
    </w:p>
    <w:p w:rsidR="00DE05B9" w:rsidRPr="00BC42DD" w:rsidRDefault="00DE05B9" w:rsidP="00DE05B9">
      <w:pPr>
        <w:rPr>
          <w:color w:val="000000" w:themeColor="text1"/>
        </w:rPr>
      </w:pPr>
    </w:p>
    <w:p w:rsidR="00B75106" w:rsidRPr="00BC42DD" w:rsidRDefault="00B75106">
      <w:pPr>
        <w:rPr>
          <w:rFonts w:ascii="Times New Roman" w:eastAsiaTheme="majorEastAsia" w:hAnsi="Times New Roman" w:cs="Times New Roman"/>
          <w:b/>
          <w:bCs/>
          <w:color w:val="000000" w:themeColor="text1"/>
          <w:sz w:val="32"/>
          <w:szCs w:val="24"/>
        </w:rPr>
      </w:pPr>
      <w:r w:rsidRPr="00BC42DD">
        <w:rPr>
          <w:color w:val="000000" w:themeColor="text1"/>
        </w:rPr>
        <w:br w:type="page"/>
      </w:r>
    </w:p>
    <w:p w:rsidR="00BA4220" w:rsidRPr="00BC42DD" w:rsidRDefault="00BA4220" w:rsidP="0051273C">
      <w:pPr>
        <w:pStyle w:val="Heading1"/>
        <w:rPr>
          <w:color w:val="000000" w:themeColor="text1"/>
        </w:rPr>
      </w:pPr>
      <w:r w:rsidRPr="00BC42DD">
        <w:rPr>
          <w:color w:val="000000" w:themeColor="text1"/>
        </w:rPr>
        <w:lastRenderedPageBreak/>
        <w:t>CHAPTER-III</w:t>
      </w:r>
      <w:bookmarkEnd w:id="120"/>
      <w:bookmarkEnd w:id="121"/>
      <w:bookmarkEnd w:id="122"/>
    </w:p>
    <w:p w:rsidR="00BA4220" w:rsidRPr="00BC42DD" w:rsidRDefault="00BA4220" w:rsidP="0051273C">
      <w:pPr>
        <w:pStyle w:val="Heading1"/>
        <w:rPr>
          <w:color w:val="000000" w:themeColor="text1"/>
        </w:rPr>
      </w:pPr>
      <w:bookmarkStart w:id="123" w:name="_Toc296058238"/>
      <w:bookmarkStart w:id="124" w:name="_Toc350458514"/>
      <w:bookmarkStart w:id="125" w:name="_Toc350595467"/>
      <w:bookmarkStart w:id="126" w:name="_Toc520982139"/>
      <w:bookmarkStart w:id="127" w:name="_Toc68525467"/>
      <w:bookmarkStart w:id="128" w:name="_Toc216613517"/>
      <w:r w:rsidRPr="00BC42DD">
        <w:rPr>
          <w:color w:val="000000" w:themeColor="text1"/>
        </w:rPr>
        <w:t>RESEARCH METHODOLOGY</w:t>
      </w:r>
      <w:bookmarkStart w:id="129" w:name="_Toc296058240"/>
      <w:bookmarkStart w:id="130" w:name="_Toc350458515"/>
      <w:bookmarkStart w:id="131" w:name="_Toc350595468"/>
      <w:bookmarkEnd w:id="123"/>
      <w:bookmarkEnd w:id="124"/>
      <w:bookmarkEnd w:id="125"/>
      <w:bookmarkEnd w:id="126"/>
      <w:bookmarkEnd w:id="127"/>
      <w:bookmarkEnd w:id="128"/>
      <w:bookmarkEnd w:id="129"/>
      <w:bookmarkEnd w:id="130"/>
      <w:bookmarkEnd w:id="131"/>
    </w:p>
    <w:p w:rsidR="00BA4220" w:rsidRPr="00BC42DD" w:rsidRDefault="00BA4220" w:rsidP="0032086A">
      <w:pPr>
        <w:pStyle w:val="Heading2"/>
        <w:rPr>
          <w:color w:val="000000" w:themeColor="text1"/>
        </w:rPr>
      </w:pPr>
      <w:bookmarkStart w:id="132" w:name="_Toc68525468"/>
      <w:bookmarkStart w:id="133" w:name="_Toc216613518"/>
      <w:r w:rsidRPr="00BC42DD">
        <w:rPr>
          <w:color w:val="000000" w:themeColor="text1"/>
        </w:rPr>
        <w:t>3.1 Research Design</w:t>
      </w:r>
      <w:bookmarkEnd w:id="132"/>
      <w:bookmarkEnd w:id="133"/>
    </w:p>
    <w:p w:rsidR="00553FAF" w:rsidRPr="00BC42DD" w:rsidRDefault="007D640E" w:rsidP="00553FAF">
      <w:pPr>
        <w:spacing w:before="120" w:after="120" w:line="360" w:lineRule="auto"/>
        <w:jc w:val="both"/>
        <w:rPr>
          <w:rFonts w:ascii="Times New Roman" w:hAnsi="Times New Roman" w:cs="Times New Roman"/>
          <w:bCs/>
          <w:color w:val="000000" w:themeColor="text1"/>
          <w:sz w:val="24"/>
          <w:szCs w:val="24"/>
        </w:rPr>
      </w:pPr>
      <w:r w:rsidRPr="007D640E">
        <w:rPr>
          <w:rFonts w:ascii="Times New Roman" w:hAnsi="Times New Roman" w:cs="Times New Roman"/>
          <w:bCs/>
          <w:color w:val="000000" w:themeColor="text1"/>
          <w:sz w:val="24"/>
          <w:szCs w:val="24"/>
        </w:rPr>
        <w:t>For this purpose, this research uses both descriptive and causal research designs to examine the cost-volume-profit analysis of companies in Nepal, as well as the impact of economic ratios on profit planning levels.</w:t>
      </w:r>
      <w:r>
        <w:rPr>
          <w:rFonts w:ascii="Times New Roman" w:hAnsi="Times New Roman" w:cs="Times New Roman"/>
          <w:bCs/>
          <w:color w:val="000000" w:themeColor="text1"/>
          <w:sz w:val="24"/>
          <w:szCs w:val="24"/>
        </w:rPr>
        <w:t xml:space="preserve"> </w:t>
      </w:r>
      <w:r w:rsidR="00553FAF" w:rsidRPr="00BC42DD">
        <w:rPr>
          <w:rFonts w:ascii="Times New Roman" w:hAnsi="Times New Roman" w:cs="Times New Roman"/>
          <w:bCs/>
          <w:color w:val="000000" w:themeColor="text1"/>
          <w:sz w:val="24"/>
          <w:szCs w:val="24"/>
        </w:rPr>
        <w:t xml:space="preserve">Descriptive designs are used in preliminary and </w:t>
      </w:r>
      <w:r w:rsidR="00533A71" w:rsidRPr="00BC42DD">
        <w:rPr>
          <w:rFonts w:ascii="Times New Roman" w:hAnsi="Times New Roman" w:cs="Times New Roman"/>
          <w:bCs/>
          <w:color w:val="000000" w:themeColor="text1"/>
          <w:sz w:val="24"/>
          <w:szCs w:val="24"/>
        </w:rPr>
        <w:t>investigative</w:t>
      </w:r>
      <w:r w:rsidR="00553FAF" w:rsidRPr="00BC42DD">
        <w:rPr>
          <w:rFonts w:ascii="Times New Roman" w:hAnsi="Times New Roman" w:cs="Times New Roman"/>
          <w:bCs/>
          <w:color w:val="000000" w:themeColor="text1"/>
          <w:sz w:val="24"/>
          <w:szCs w:val="24"/>
        </w:rPr>
        <w:t xml:space="preserve"> studies to allow the </w:t>
      </w:r>
      <w:r w:rsidR="00297652" w:rsidRPr="00BC42DD">
        <w:rPr>
          <w:rFonts w:ascii="Times New Roman" w:hAnsi="Times New Roman" w:cs="Times New Roman"/>
          <w:bCs/>
          <w:color w:val="000000" w:themeColor="text1"/>
          <w:sz w:val="24"/>
          <w:szCs w:val="24"/>
        </w:rPr>
        <w:t>investigator</w:t>
      </w:r>
      <w:r w:rsidR="00553FAF" w:rsidRPr="00BC42DD">
        <w:rPr>
          <w:rFonts w:ascii="Times New Roman" w:hAnsi="Times New Roman" w:cs="Times New Roman"/>
          <w:bCs/>
          <w:color w:val="000000" w:themeColor="text1"/>
          <w:sz w:val="24"/>
          <w:szCs w:val="24"/>
        </w:rPr>
        <w:t xml:space="preserve"> to gather information, summarize, </w:t>
      </w:r>
      <w:r w:rsidR="000415EE" w:rsidRPr="00BC42DD">
        <w:rPr>
          <w:rFonts w:ascii="Times New Roman" w:hAnsi="Times New Roman" w:cs="Times New Roman"/>
          <w:bCs/>
          <w:color w:val="000000" w:themeColor="text1"/>
          <w:sz w:val="24"/>
          <w:szCs w:val="24"/>
        </w:rPr>
        <w:t>there</w:t>
      </w:r>
      <w:r w:rsidR="00553FAF" w:rsidRPr="00BC42DD">
        <w:rPr>
          <w:rFonts w:ascii="Times New Roman" w:hAnsi="Times New Roman" w:cs="Times New Roman"/>
          <w:bCs/>
          <w:color w:val="000000" w:themeColor="text1"/>
          <w:sz w:val="24"/>
          <w:szCs w:val="24"/>
        </w:rPr>
        <w:t xml:space="preserve"> and </w:t>
      </w:r>
      <w:r w:rsidR="005521CA" w:rsidRPr="00BC42DD">
        <w:rPr>
          <w:rFonts w:ascii="Times New Roman" w:hAnsi="Times New Roman" w:cs="Times New Roman"/>
          <w:bCs/>
          <w:color w:val="000000" w:themeColor="text1"/>
          <w:sz w:val="24"/>
          <w:szCs w:val="24"/>
        </w:rPr>
        <w:t>take</w:t>
      </w:r>
      <w:r w:rsidR="00553FAF" w:rsidRPr="00BC42DD">
        <w:rPr>
          <w:rFonts w:ascii="Times New Roman" w:hAnsi="Times New Roman" w:cs="Times New Roman"/>
          <w:bCs/>
          <w:color w:val="000000" w:themeColor="text1"/>
          <w:sz w:val="24"/>
          <w:szCs w:val="24"/>
        </w:rPr>
        <w:t xml:space="preserve"> for the purpose of the </w:t>
      </w:r>
      <w:r w:rsidR="00330B5F" w:rsidRPr="00BC42DD">
        <w:rPr>
          <w:rFonts w:ascii="Times New Roman" w:hAnsi="Times New Roman" w:cs="Times New Roman"/>
          <w:bCs/>
          <w:color w:val="000000" w:themeColor="text1"/>
          <w:sz w:val="24"/>
          <w:szCs w:val="24"/>
        </w:rPr>
        <w:t>relationship</w:t>
      </w:r>
      <w:r w:rsidR="00553FAF" w:rsidRPr="00BC42DD">
        <w:rPr>
          <w:rFonts w:ascii="Times New Roman" w:hAnsi="Times New Roman" w:cs="Times New Roman"/>
          <w:bCs/>
          <w:color w:val="000000" w:themeColor="text1"/>
          <w:sz w:val="24"/>
          <w:szCs w:val="24"/>
        </w:rPr>
        <w:t xml:space="preserve">. These designs have </w:t>
      </w:r>
      <w:r w:rsidR="00DD0EF5" w:rsidRPr="00BC42DD">
        <w:rPr>
          <w:rFonts w:ascii="Times New Roman" w:hAnsi="Times New Roman" w:cs="Times New Roman"/>
          <w:bCs/>
          <w:color w:val="000000" w:themeColor="text1"/>
          <w:sz w:val="24"/>
          <w:szCs w:val="24"/>
        </w:rPr>
        <w:t>mostly</w:t>
      </w:r>
      <w:r w:rsidR="00553FAF" w:rsidRPr="00BC42DD">
        <w:rPr>
          <w:rFonts w:ascii="Times New Roman" w:hAnsi="Times New Roman" w:cs="Times New Roman"/>
          <w:bCs/>
          <w:color w:val="000000" w:themeColor="text1"/>
          <w:sz w:val="24"/>
          <w:szCs w:val="24"/>
        </w:rPr>
        <w:t xml:space="preserve"> been used in this study to </w:t>
      </w:r>
      <w:r w:rsidR="00D66214" w:rsidRPr="00BC42DD">
        <w:rPr>
          <w:rFonts w:ascii="Times New Roman" w:hAnsi="Times New Roman" w:cs="Times New Roman"/>
          <w:bCs/>
          <w:color w:val="000000" w:themeColor="text1"/>
          <w:sz w:val="24"/>
          <w:szCs w:val="24"/>
        </w:rPr>
        <w:t>explain</w:t>
      </w:r>
      <w:r w:rsidR="00553FAF" w:rsidRPr="00BC42DD">
        <w:rPr>
          <w:rFonts w:ascii="Times New Roman" w:hAnsi="Times New Roman" w:cs="Times New Roman"/>
          <w:bCs/>
          <w:color w:val="000000" w:themeColor="text1"/>
          <w:sz w:val="24"/>
          <w:szCs w:val="24"/>
        </w:rPr>
        <w:t xml:space="preserve"> </w:t>
      </w:r>
      <w:r w:rsidR="002917E4" w:rsidRPr="00BC42DD">
        <w:rPr>
          <w:rFonts w:ascii="Times New Roman" w:hAnsi="Times New Roman" w:cs="Times New Roman"/>
          <w:bCs/>
          <w:color w:val="000000" w:themeColor="text1"/>
          <w:sz w:val="24"/>
          <w:szCs w:val="24"/>
        </w:rPr>
        <w:t>in order</w:t>
      </w:r>
      <w:r w:rsidR="00553FAF" w:rsidRPr="00BC42DD">
        <w:rPr>
          <w:rFonts w:ascii="Times New Roman" w:hAnsi="Times New Roman" w:cs="Times New Roman"/>
          <w:bCs/>
          <w:color w:val="000000" w:themeColor="text1"/>
          <w:sz w:val="24"/>
          <w:szCs w:val="24"/>
        </w:rPr>
        <w:t xml:space="preserve"> or the data </w:t>
      </w:r>
      <w:r w:rsidR="007A6394" w:rsidRPr="00BC42DD">
        <w:rPr>
          <w:rFonts w:ascii="Times New Roman" w:hAnsi="Times New Roman" w:cs="Times New Roman"/>
          <w:bCs/>
          <w:color w:val="000000" w:themeColor="text1"/>
          <w:sz w:val="24"/>
          <w:szCs w:val="24"/>
        </w:rPr>
        <w:t>self-possessed</w:t>
      </w:r>
      <w:r w:rsidR="00553FAF" w:rsidRPr="00BC42DD">
        <w:rPr>
          <w:rFonts w:ascii="Times New Roman" w:hAnsi="Times New Roman" w:cs="Times New Roman"/>
          <w:bCs/>
          <w:color w:val="000000" w:themeColor="text1"/>
          <w:sz w:val="24"/>
          <w:szCs w:val="24"/>
        </w:rPr>
        <w:t xml:space="preserve"> </w:t>
      </w:r>
      <w:r w:rsidR="00A50483" w:rsidRPr="00BC42DD">
        <w:rPr>
          <w:rFonts w:ascii="Times New Roman" w:hAnsi="Times New Roman" w:cs="Times New Roman"/>
          <w:bCs/>
          <w:color w:val="000000" w:themeColor="text1"/>
          <w:sz w:val="24"/>
          <w:szCs w:val="24"/>
        </w:rPr>
        <w:t>from end to end</w:t>
      </w:r>
      <w:r w:rsidR="00553FAF" w:rsidRPr="00BC42DD">
        <w:rPr>
          <w:rFonts w:ascii="Times New Roman" w:hAnsi="Times New Roman" w:cs="Times New Roman"/>
          <w:bCs/>
          <w:color w:val="000000" w:themeColor="text1"/>
          <w:sz w:val="24"/>
          <w:szCs w:val="24"/>
        </w:rPr>
        <w:t xml:space="preserve"> the use of the numbers. Causal </w:t>
      </w:r>
      <w:r w:rsidR="009E5722" w:rsidRPr="00BC42DD">
        <w:rPr>
          <w:rFonts w:ascii="Times New Roman" w:hAnsi="Times New Roman" w:cs="Times New Roman"/>
          <w:bCs/>
          <w:color w:val="000000" w:themeColor="text1"/>
          <w:sz w:val="24"/>
          <w:szCs w:val="24"/>
        </w:rPr>
        <w:t>family member</w:t>
      </w:r>
      <w:r w:rsidR="00553FAF" w:rsidRPr="00BC42DD">
        <w:rPr>
          <w:rFonts w:ascii="Times New Roman" w:hAnsi="Times New Roman" w:cs="Times New Roman"/>
          <w:bCs/>
          <w:color w:val="000000" w:themeColor="text1"/>
          <w:sz w:val="24"/>
          <w:szCs w:val="24"/>
        </w:rPr>
        <w:t xml:space="preserve"> design will help </w:t>
      </w:r>
      <w:r w:rsidR="007A6394" w:rsidRPr="00BC42DD">
        <w:rPr>
          <w:rFonts w:ascii="Times New Roman" w:hAnsi="Times New Roman" w:cs="Times New Roman"/>
          <w:bCs/>
          <w:color w:val="000000" w:themeColor="text1"/>
          <w:sz w:val="24"/>
          <w:szCs w:val="24"/>
        </w:rPr>
        <w:t>examine</w:t>
      </w:r>
      <w:r w:rsidR="00553FAF" w:rsidRPr="00BC42DD">
        <w:rPr>
          <w:rFonts w:ascii="Times New Roman" w:hAnsi="Times New Roman" w:cs="Times New Roman"/>
          <w:bCs/>
          <w:color w:val="000000" w:themeColor="text1"/>
          <w:sz w:val="24"/>
          <w:szCs w:val="24"/>
        </w:rPr>
        <w:t xml:space="preserve"> the </w:t>
      </w:r>
      <w:r w:rsidR="00E83DC4" w:rsidRPr="00BC42DD">
        <w:rPr>
          <w:rFonts w:ascii="Times New Roman" w:hAnsi="Times New Roman" w:cs="Times New Roman"/>
          <w:bCs/>
          <w:color w:val="000000" w:themeColor="text1"/>
          <w:sz w:val="24"/>
          <w:szCs w:val="24"/>
        </w:rPr>
        <w:t>correlation</w:t>
      </w:r>
      <w:r w:rsidR="00553FAF" w:rsidRPr="00BC42DD">
        <w:rPr>
          <w:rFonts w:ascii="Times New Roman" w:hAnsi="Times New Roman" w:cs="Times New Roman"/>
          <w:bCs/>
          <w:color w:val="000000" w:themeColor="text1"/>
          <w:sz w:val="24"/>
          <w:szCs w:val="24"/>
        </w:rPr>
        <w:t xml:space="preserve"> of the </w:t>
      </w:r>
      <w:r w:rsidR="00810565" w:rsidRPr="00BC42DD">
        <w:rPr>
          <w:rFonts w:ascii="Times New Roman" w:hAnsi="Times New Roman" w:cs="Times New Roman"/>
          <w:bCs/>
          <w:color w:val="000000" w:themeColor="text1"/>
          <w:sz w:val="24"/>
          <w:szCs w:val="24"/>
        </w:rPr>
        <w:t>different</w:t>
      </w:r>
      <w:r w:rsidR="00553FAF" w:rsidRPr="00BC42DD">
        <w:rPr>
          <w:rFonts w:ascii="Times New Roman" w:hAnsi="Times New Roman" w:cs="Times New Roman"/>
          <w:bCs/>
          <w:color w:val="000000" w:themeColor="text1"/>
          <w:sz w:val="24"/>
          <w:szCs w:val="24"/>
        </w:rPr>
        <w:t xml:space="preserve"> variables reflecting its overall cost </w:t>
      </w:r>
      <w:r w:rsidR="006151D4" w:rsidRPr="00BC42DD">
        <w:rPr>
          <w:rFonts w:ascii="Times New Roman" w:hAnsi="Times New Roman" w:cs="Times New Roman"/>
          <w:bCs/>
          <w:color w:val="000000" w:themeColor="text1"/>
          <w:sz w:val="24"/>
          <w:szCs w:val="24"/>
        </w:rPr>
        <w:t>quantity</w:t>
      </w:r>
      <w:r w:rsidR="00553FAF" w:rsidRPr="00BC42DD">
        <w:rPr>
          <w:rFonts w:ascii="Times New Roman" w:hAnsi="Times New Roman" w:cs="Times New Roman"/>
          <w:bCs/>
          <w:color w:val="000000" w:themeColor="text1"/>
          <w:sz w:val="24"/>
          <w:szCs w:val="24"/>
        </w:rPr>
        <w:t xml:space="preserve"> </w:t>
      </w:r>
      <w:r w:rsidR="00105AC5" w:rsidRPr="00BC42DD">
        <w:rPr>
          <w:rFonts w:ascii="Times New Roman" w:hAnsi="Times New Roman" w:cs="Times New Roman"/>
          <w:bCs/>
          <w:color w:val="000000" w:themeColor="text1"/>
          <w:sz w:val="24"/>
          <w:szCs w:val="24"/>
        </w:rPr>
        <w:t>income</w:t>
      </w:r>
      <w:r w:rsidR="00553FAF" w:rsidRPr="00BC42DD">
        <w:rPr>
          <w:rFonts w:ascii="Times New Roman" w:hAnsi="Times New Roman" w:cs="Times New Roman"/>
          <w:bCs/>
          <w:color w:val="000000" w:themeColor="text1"/>
          <w:sz w:val="24"/>
          <w:szCs w:val="24"/>
        </w:rPr>
        <w:t>.</w:t>
      </w:r>
    </w:p>
    <w:p w:rsidR="00BA4220" w:rsidRPr="00BC42DD" w:rsidRDefault="00BA4220" w:rsidP="0032086A">
      <w:pPr>
        <w:pStyle w:val="Heading2"/>
        <w:rPr>
          <w:color w:val="000000" w:themeColor="text1"/>
        </w:rPr>
      </w:pPr>
      <w:bookmarkStart w:id="134" w:name="_Toc296058241"/>
      <w:bookmarkStart w:id="135" w:name="_Toc350458516"/>
      <w:bookmarkStart w:id="136" w:name="_Toc350595469"/>
      <w:bookmarkStart w:id="137" w:name="_Toc520982140"/>
      <w:bookmarkStart w:id="138" w:name="_Toc68525469"/>
      <w:bookmarkStart w:id="139" w:name="_Toc216613519"/>
      <w:r w:rsidRPr="00BC42DD">
        <w:rPr>
          <w:color w:val="000000" w:themeColor="text1"/>
        </w:rPr>
        <w:t>3.2 Population and Sample</w:t>
      </w:r>
      <w:bookmarkEnd w:id="134"/>
      <w:bookmarkEnd w:id="135"/>
      <w:bookmarkEnd w:id="136"/>
      <w:bookmarkEnd w:id="137"/>
      <w:bookmarkEnd w:id="138"/>
      <w:bookmarkEnd w:id="139"/>
    </w:p>
    <w:p w:rsidR="00162195" w:rsidRPr="00BC42DD" w:rsidRDefault="00BA4220" w:rsidP="0051273C">
      <w:pPr>
        <w:spacing w:before="120" w:after="120" w:line="360" w:lineRule="auto"/>
        <w:jc w:val="both"/>
        <w:rPr>
          <w:rFonts w:ascii="Times New Roman" w:hAnsi="Times New Roman" w:cs="Times New Roman"/>
          <w:color w:val="000000" w:themeColor="text1"/>
          <w:sz w:val="24"/>
          <w:szCs w:val="24"/>
          <w:shd w:val="clear" w:color="auto" w:fill="FFFFFF"/>
        </w:rPr>
      </w:pPr>
      <w:r w:rsidRPr="00BC42DD">
        <w:rPr>
          <w:rFonts w:ascii="Times New Roman" w:hAnsi="Times New Roman" w:cs="Times New Roman"/>
          <w:color w:val="000000" w:themeColor="text1"/>
          <w:sz w:val="24"/>
          <w:szCs w:val="24"/>
        </w:rPr>
        <w:t xml:space="preserve">The study was </w:t>
      </w:r>
      <w:r w:rsidR="001730FC" w:rsidRPr="00BC42DD">
        <w:rPr>
          <w:rFonts w:ascii="Times New Roman" w:hAnsi="Times New Roman" w:cs="Times New Roman"/>
          <w:color w:val="000000" w:themeColor="text1"/>
          <w:sz w:val="24"/>
          <w:szCs w:val="24"/>
        </w:rPr>
        <w:t>base</w:t>
      </w:r>
      <w:r w:rsidRPr="00BC42DD">
        <w:rPr>
          <w:rFonts w:ascii="Times New Roman" w:hAnsi="Times New Roman" w:cs="Times New Roman"/>
          <w:color w:val="000000" w:themeColor="text1"/>
          <w:sz w:val="24"/>
          <w:szCs w:val="24"/>
        </w:rPr>
        <w:t xml:space="preserve"> on secondary </w:t>
      </w:r>
      <w:r w:rsidR="00A03218" w:rsidRPr="00BC42DD">
        <w:rPr>
          <w:rFonts w:ascii="Times New Roman" w:hAnsi="Times New Roman" w:cs="Times New Roman"/>
          <w:color w:val="000000" w:themeColor="text1"/>
          <w:sz w:val="24"/>
          <w:szCs w:val="24"/>
        </w:rPr>
        <w:t>statistics</w:t>
      </w:r>
      <w:r w:rsidRPr="00BC42DD">
        <w:rPr>
          <w:rFonts w:ascii="Times New Roman" w:hAnsi="Times New Roman" w:cs="Times New Roman"/>
          <w:color w:val="000000" w:themeColor="text1"/>
          <w:sz w:val="24"/>
          <w:szCs w:val="24"/>
        </w:rPr>
        <w:t xml:space="preserve"> only.</w:t>
      </w:r>
      <w:r w:rsidR="003A078C" w:rsidRPr="00BC42DD">
        <w:rPr>
          <w:rFonts w:ascii="Times New Roman" w:hAnsi="Times New Roman" w:cs="Times New Roman"/>
          <w:color w:val="000000" w:themeColor="text1"/>
          <w:sz w:val="24"/>
          <w:szCs w:val="24"/>
        </w:rPr>
        <w:t xml:space="preserve"> Revenue </w:t>
      </w:r>
      <w:r w:rsidR="000154F4" w:rsidRPr="00BC42DD">
        <w:rPr>
          <w:rFonts w:ascii="Times New Roman" w:hAnsi="Times New Roman" w:cs="Times New Roman"/>
          <w:color w:val="000000" w:themeColor="text1"/>
          <w:sz w:val="24"/>
          <w:szCs w:val="24"/>
        </w:rPr>
        <w:t>development</w:t>
      </w:r>
      <w:r w:rsidRPr="00BC42DD">
        <w:rPr>
          <w:rFonts w:ascii="Times New Roman" w:hAnsi="Times New Roman" w:cs="Times New Roman"/>
          <w:color w:val="000000" w:themeColor="text1"/>
          <w:sz w:val="24"/>
          <w:szCs w:val="24"/>
        </w:rPr>
        <w:t xml:space="preserve"> is closely </w:t>
      </w:r>
      <w:r w:rsidR="001C4F21" w:rsidRPr="00BC42DD">
        <w:rPr>
          <w:rFonts w:ascii="Times New Roman" w:hAnsi="Times New Roman" w:cs="Times New Roman"/>
          <w:color w:val="000000" w:themeColor="text1"/>
          <w:sz w:val="24"/>
          <w:szCs w:val="24"/>
        </w:rPr>
        <w:t>connected</w:t>
      </w:r>
      <w:r w:rsidR="004C79B2" w:rsidRPr="00BC42DD">
        <w:rPr>
          <w:rFonts w:ascii="Times New Roman" w:hAnsi="Times New Roman" w:cs="Times New Roman"/>
          <w:color w:val="000000" w:themeColor="text1"/>
          <w:sz w:val="24"/>
          <w:szCs w:val="24"/>
        </w:rPr>
        <w:t xml:space="preserve"> with the </w:t>
      </w:r>
      <w:r w:rsidR="00230AC2" w:rsidRPr="00BC42DD">
        <w:rPr>
          <w:rFonts w:ascii="Times New Roman" w:hAnsi="Times New Roman" w:cs="Times New Roman"/>
          <w:color w:val="000000" w:themeColor="text1"/>
          <w:sz w:val="24"/>
          <w:szCs w:val="24"/>
        </w:rPr>
        <w:t>dissimilarity</w:t>
      </w:r>
      <w:r w:rsidRPr="00BC42DD">
        <w:rPr>
          <w:rFonts w:ascii="Times New Roman" w:hAnsi="Times New Roman" w:cs="Times New Roman"/>
          <w:color w:val="000000" w:themeColor="text1"/>
          <w:sz w:val="24"/>
          <w:szCs w:val="24"/>
        </w:rPr>
        <w:t xml:space="preserve"> </w:t>
      </w:r>
      <w:r w:rsidR="00F856A4" w:rsidRPr="00BC42DD">
        <w:rPr>
          <w:rFonts w:ascii="Times New Roman" w:hAnsi="Times New Roman" w:cs="Times New Roman"/>
          <w:color w:val="000000" w:themeColor="text1"/>
          <w:sz w:val="24"/>
          <w:szCs w:val="24"/>
        </w:rPr>
        <w:t>sensible</w:t>
      </w:r>
      <w:r w:rsidRPr="00BC42DD">
        <w:rPr>
          <w:rFonts w:ascii="Times New Roman" w:hAnsi="Times New Roman" w:cs="Times New Roman"/>
          <w:color w:val="000000" w:themeColor="text1"/>
          <w:sz w:val="24"/>
          <w:szCs w:val="24"/>
        </w:rPr>
        <w:t xml:space="preserve"> </w:t>
      </w:r>
      <w:r w:rsidR="00230AC2" w:rsidRPr="00BC42DD">
        <w:rPr>
          <w:rFonts w:ascii="Times New Roman" w:hAnsi="Times New Roman" w:cs="Times New Roman"/>
          <w:color w:val="000000" w:themeColor="text1"/>
          <w:sz w:val="24"/>
          <w:szCs w:val="24"/>
        </w:rPr>
        <w:t>budget</w:t>
      </w:r>
      <w:r w:rsidRPr="00BC42DD">
        <w:rPr>
          <w:rFonts w:ascii="Times New Roman" w:hAnsi="Times New Roman" w:cs="Times New Roman"/>
          <w:color w:val="000000" w:themeColor="text1"/>
          <w:sz w:val="24"/>
          <w:szCs w:val="24"/>
        </w:rPr>
        <w:t xml:space="preserve">. The </w:t>
      </w:r>
      <w:r w:rsidR="003D3BB9" w:rsidRPr="00BC42DD">
        <w:rPr>
          <w:rFonts w:ascii="Times New Roman" w:hAnsi="Times New Roman" w:cs="Times New Roman"/>
          <w:color w:val="000000" w:themeColor="text1"/>
          <w:sz w:val="24"/>
          <w:szCs w:val="24"/>
        </w:rPr>
        <w:t>in sequence</w:t>
      </w:r>
      <w:r w:rsidRPr="00BC42DD">
        <w:rPr>
          <w:rFonts w:ascii="Times New Roman" w:hAnsi="Times New Roman" w:cs="Times New Roman"/>
          <w:color w:val="000000" w:themeColor="text1"/>
          <w:sz w:val="24"/>
          <w:szCs w:val="24"/>
        </w:rPr>
        <w:t xml:space="preserve"> and </w:t>
      </w:r>
      <w:r w:rsidR="00554E9A" w:rsidRPr="00BC42DD">
        <w:rPr>
          <w:rFonts w:ascii="Times New Roman" w:hAnsi="Times New Roman" w:cs="Times New Roman"/>
          <w:color w:val="000000" w:themeColor="text1"/>
          <w:sz w:val="24"/>
          <w:szCs w:val="24"/>
        </w:rPr>
        <w:t>statistics</w:t>
      </w:r>
      <w:r w:rsidRPr="00BC42DD">
        <w:rPr>
          <w:rFonts w:ascii="Times New Roman" w:hAnsi="Times New Roman" w:cs="Times New Roman"/>
          <w:color w:val="000000" w:themeColor="text1"/>
          <w:sz w:val="24"/>
          <w:szCs w:val="24"/>
        </w:rPr>
        <w:t xml:space="preserve"> are presented in an </w:t>
      </w:r>
      <w:r w:rsidR="008E66EA" w:rsidRPr="00BC42DD">
        <w:rPr>
          <w:rFonts w:ascii="Times New Roman" w:hAnsi="Times New Roman" w:cs="Times New Roman"/>
          <w:color w:val="000000" w:themeColor="text1"/>
          <w:sz w:val="24"/>
          <w:szCs w:val="24"/>
        </w:rPr>
        <w:t>exploratory</w:t>
      </w:r>
      <w:r w:rsidRPr="00BC42DD">
        <w:rPr>
          <w:rFonts w:ascii="Times New Roman" w:hAnsi="Times New Roman" w:cs="Times New Roman"/>
          <w:color w:val="000000" w:themeColor="text1"/>
          <w:sz w:val="24"/>
          <w:szCs w:val="24"/>
        </w:rPr>
        <w:t xml:space="preserve"> pattern. </w:t>
      </w:r>
      <w:r w:rsidR="005D1184" w:rsidRPr="00BC42DD">
        <w:rPr>
          <w:rFonts w:ascii="Times New Roman" w:hAnsi="Times New Roman" w:cs="Times New Roman"/>
          <w:color w:val="000000" w:themeColor="text1"/>
          <w:sz w:val="24"/>
          <w:szCs w:val="24"/>
        </w:rPr>
        <w:t xml:space="preserve">18 Public </w:t>
      </w:r>
      <w:r w:rsidR="00892AB1" w:rsidRPr="00BC42DD">
        <w:rPr>
          <w:rFonts w:ascii="Times New Roman" w:hAnsi="Times New Roman" w:cs="Times New Roman"/>
          <w:color w:val="000000" w:themeColor="text1"/>
          <w:sz w:val="24"/>
          <w:szCs w:val="24"/>
        </w:rPr>
        <w:t>enterprise</w:t>
      </w:r>
      <w:r w:rsidR="005D1184" w:rsidRPr="00BC42DD">
        <w:rPr>
          <w:rFonts w:ascii="Times New Roman" w:hAnsi="Times New Roman" w:cs="Times New Roman"/>
          <w:color w:val="000000" w:themeColor="text1"/>
          <w:sz w:val="24"/>
          <w:szCs w:val="24"/>
        </w:rPr>
        <w:t xml:space="preserve"> of Nepal </w:t>
      </w:r>
      <w:r w:rsidR="00554E9A" w:rsidRPr="00BC42DD">
        <w:rPr>
          <w:rFonts w:ascii="Times New Roman" w:hAnsi="Times New Roman" w:cs="Times New Roman"/>
          <w:color w:val="000000" w:themeColor="text1"/>
          <w:sz w:val="24"/>
          <w:szCs w:val="24"/>
        </w:rPr>
        <w:t>be</w:t>
      </w:r>
      <w:r w:rsidRPr="00BC42DD">
        <w:rPr>
          <w:rFonts w:ascii="Times New Roman" w:hAnsi="Times New Roman" w:cs="Times New Roman"/>
          <w:color w:val="000000" w:themeColor="text1"/>
          <w:sz w:val="24"/>
          <w:szCs w:val="24"/>
        </w:rPr>
        <w:t xml:space="preserve"> the </w:t>
      </w:r>
      <w:r w:rsidR="0017072B" w:rsidRPr="00BC42DD">
        <w:rPr>
          <w:rFonts w:ascii="Times New Roman" w:hAnsi="Times New Roman" w:cs="Times New Roman"/>
          <w:color w:val="000000" w:themeColor="text1"/>
          <w:sz w:val="24"/>
          <w:szCs w:val="24"/>
        </w:rPr>
        <w:t>people</w:t>
      </w:r>
      <w:r w:rsidRPr="00BC42DD">
        <w:rPr>
          <w:rFonts w:ascii="Times New Roman" w:hAnsi="Times New Roman" w:cs="Times New Roman"/>
          <w:color w:val="000000" w:themeColor="text1"/>
          <w:sz w:val="24"/>
          <w:szCs w:val="24"/>
        </w:rPr>
        <w:t xml:space="preserve"> of this </w:t>
      </w:r>
      <w:r w:rsidR="00892AB1" w:rsidRPr="00BC42DD">
        <w:rPr>
          <w:rFonts w:ascii="Times New Roman" w:hAnsi="Times New Roman" w:cs="Times New Roman"/>
          <w:color w:val="000000" w:themeColor="text1"/>
          <w:sz w:val="24"/>
          <w:szCs w:val="24"/>
        </w:rPr>
        <w:t>learn</w:t>
      </w:r>
      <w:r w:rsidRPr="00BC42DD">
        <w:rPr>
          <w:rFonts w:ascii="Times New Roman" w:hAnsi="Times New Roman" w:cs="Times New Roman"/>
          <w:color w:val="000000" w:themeColor="text1"/>
          <w:sz w:val="24"/>
          <w:szCs w:val="24"/>
        </w:rPr>
        <w:t>.</w:t>
      </w:r>
      <w:r w:rsidR="005D1184" w:rsidRPr="00BC42DD">
        <w:rPr>
          <w:rFonts w:ascii="Times New Roman" w:hAnsi="Times New Roman" w:cs="Times New Roman"/>
          <w:color w:val="000000" w:themeColor="text1"/>
          <w:sz w:val="24"/>
          <w:szCs w:val="24"/>
        </w:rPr>
        <w:t xml:space="preserve"> Among them only 3 companies were </w:t>
      </w:r>
      <w:r w:rsidR="001730FC" w:rsidRPr="00BC42DD">
        <w:rPr>
          <w:rFonts w:ascii="Times New Roman" w:hAnsi="Times New Roman" w:cs="Times New Roman"/>
          <w:color w:val="000000" w:themeColor="text1"/>
          <w:sz w:val="24"/>
          <w:szCs w:val="24"/>
        </w:rPr>
        <w:t>elected</w:t>
      </w:r>
      <w:r w:rsidR="005D1184" w:rsidRPr="00BC42DD">
        <w:rPr>
          <w:rFonts w:ascii="Times New Roman" w:hAnsi="Times New Roman" w:cs="Times New Roman"/>
          <w:color w:val="000000" w:themeColor="text1"/>
          <w:sz w:val="24"/>
          <w:szCs w:val="24"/>
        </w:rPr>
        <w:t xml:space="preserve"> for the </w:t>
      </w:r>
      <w:r w:rsidR="0093622F" w:rsidRPr="00BC42DD">
        <w:rPr>
          <w:rFonts w:ascii="Times New Roman" w:hAnsi="Times New Roman" w:cs="Times New Roman"/>
          <w:color w:val="000000" w:themeColor="text1"/>
          <w:sz w:val="24"/>
          <w:szCs w:val="24"/>
        </w:rPr>
        <w:t>learn</w:t>
      </w:r>
      <w:r w:rsidR="005D1184" w:rsidRPr="00BC42DD">
        <w:rPr>
          <w:rFonts w:ascii="Times New Roman" w:hAnsi="Times New Roman" w:cs="Times New Roman"/>
          <w:color w:val="000000" w:themeColor="text1"/>
          <w:sz w:val="24"/>
          <w:szCs w:val="24"/>
        </w:rPr>
        <w:t xml:space="preserve">. </w:t>
      </w:r>
    </w:p>
    <w:p w:rsidR="00BA4220" w:rsidRPr="00BC42DD" w:rsidRDefault="00BA4220" w:rsidP="0032086A">
      <w:pPr>
        <w:pStyle w:val="Heading2"/>
        <w:rPr>
          <w:color w:val="000000" w:themeColor="text1"/>
        </w:rPr>
      </w:pPr>
      <w:bookmarkStart w:id="140" w:name="_Toc296058242"/>
      <w:bookmarkStart w:id="141" w:name="_Toc350458517"/>
      <w:bookmarkStart w:id="142" w:name="_Toc350595470"/>
      <w:bookmarkStart w:id="143" w:name="_Toc520982141"/>
      <w:bookmarkStart w:id="144" w:name="_Toc68525470"/>
      <w:bookmarkStart w:id="145" w:name="_Toc216613520"/>
      <w:r w:rsidRPr="00BC42DD">
        <w:rPr>
          <w:color w:val="000000" w:themeColor="text1"/>
        </w:rPr>
        <w:t>3.3 Sources of Data</w:t>
      </w:r>
      <w:bookmarkEnd w:id="140"/>
      <w:bookmarkEnd w:id="141"/>
      <w:bookmarkEnd w:id="142"/>
      <w:bookmarkEnd w:id="143"/>
      <w:bookmarkEnd w:id="144"/>
      <w:bookmarkEnd w:id="145"/>
    </w:p>
    <w:p w:rsidR="00BA4220" w:rsidRPr="00BC42DD" w:rsidRDefault="00BA4220"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As for effective </w:t>
      </w:r>
      <w:r w:rsidR="00C72D56" w:rsidRPr="00BC42DD">
        <w:rPr>
          <w:rFonts w:ascii="Times New Roman" w:hAnsi="Times New Roman" w:cs="Times New Roman"/>
          <w:color w:val="000000" w:themeColor="text1"/>
          <w:sz w:val="24"/>
          <w:szCs w:val="24"/>
        </w:rPr>
        <w:t>study</w:t>
      </w:r>
      <w:r w:rsidRPr="00BC42DD">
        <w:rPr>
          <w:rFonts w:ascii="Times New Roman" w:hAnsi="Times New Roman" w:cs="Times New Roman"/>
          <w:color w:val="000000" w:themeColor="text1"/>
          <w:sz w:val="24"/>
          <w:szCs w:val="24"/>
        </w:rPr>
        <w:t xml:space="preserve"> work, </w:t>
      </w:r>
      <w:r w:rsidR="008F74DC" w:rsidRPr="00BC42DD">
        <w:rPr>
          <w:rFonts w:ascii="Times New Roman" w:hAnsi="Times New Roman" w:cs="Times New Roman"/>
          <w:color w:val="000000" w:themeColor="text1"/>
          <w:sz w:val="24"/>
          <w:szCs w:val="24"/>
        </w:rPr>
        <w:t>in order</w:t>
      </w:r>
      <w:r w:rsidRPr="00BC42DD">
        <w:rPr>
          <w:rFonts w:ascii="Times New Roman" w:hAnsi="Times New Roman" w:cs="Times New Roman"/>
          <w:color w:val="000000" w:themeColor="text1"/>
          <w:sz w:val="24"/>
          <w:szCs w:val="24"/>
        </w:rPr>
        <w:t xml:space="preserve"> play very </w:t>
      </w:r>
      <w:r w:rsidR="00230AC2" w:rsidRPr="00BC42DD">
        <w:rPr>
          <w:rFonts w:ascii="Times New Roman" w:hAnsi="Times New Roman" w:cs="Times New Roman"/>
          <w:color w:val="000000" w:themeColor="text1"/>
          <w:sz w:val="24"/>
          <w:szCs w:val="24"/>
        </w:rPr>
        <w:t>significant</w:t>
      </w:r>
      <w:r w:rsidRPr="00BC42DD">
        <w:rPr>
          <w:rFonts w:ascii="Times New Roman" w:hAnsi="Times New Roman" w:cs="Times New Roman"/>
          <w:color w:val="000000" w:themeColor="text1"/>
          <w:sz w:val="24"/>
          <w:szCs w:val="24"/>
        </w:rPr>
        <w:t xml:space="preserve"> role. For this </w:t>
      </w:r>
      <w:r w:rsidR="008E66EA" w:rsidRPr="00BC42DD">
        <w:rPr>
          <w:rFonts w:ascii="Times New Roman" w:hAnsi="Times New Roman" w:cs="Times New Roman"/>
          <w:color w:val="000000" w:themeColor="text1"/>
          <w:sz w:val="24"/>
          <w:szCs w:val="24"/>
        </w:rPr>
        <w:t>examine</w:t>
      </w:r>
      <w:r w:rsidRPr="00BC42DD">
        <w:rPr>
          <w:rFonts w:ascii="Times New Roman" w:hAnsi="Times New Roman" w:cs="Times New Roman"/>
          <w:color w:val="000000" w:themeColor="text1"/>
          <w:sz w:val="24"/>
          <w:szCs w:val="24"/>
        </w:rPr>
        <w:t xml:space="preserve"> work all, the quantitative </w:t>
      </w:r>
      <w:r w:rsidR="007705DA" w:rsidRPr="00BC42DD">
        <w:rPr>
          <w:rFonts w:ascii="Times New Roman" w:hAnsi="Times New Roman" w:cs="Times New Roman"/>
          <w:color w:val="000000" w:themeColor="text1"/>
          <w:sz w:val="24"/>
          <w:szCs w:val="24"/>
        </w:rPr>
        <w:t>in sequence</w:t>
      </w:r>
      <w:r w:rsidRPr="00BC42DD">
        <w:rPr>
          <w:rFonts w:ascii="Times New Roman" w:hAnsi="Times New Roman" w:cs="Times New Roman"/>
          <w:color w:val="000000" w:themeColor="text1"/>
          <w:sz w:val="24"/>
          <w:szCs w:val="24"/>
        </w:rPr>
        <w:t xml:space="preserve"> </w:t>
      </w:r>
      <w:r w:rsidR="008E66EA" w:rsidRPr="00BC42DD">
        <w:rPr>
          <w:rFonts w:ascii="Times New Roman" w:hAnsi="Times New Roman" w:cs="Times New Roman"/>
          <w:color w:val="000000" w:themeColor="text1"/>
          <w:sz w:val="24"/>
          <w:szCs w:val="24"/>
        </w:rPr>
        <w:t>be</w:t>
      </w:r>
      <w:r w:rsidRPr="00BC42DD">
        <w:rPr>
          <w:rFonts w:ascii="Times New Roman" w:hAnsi="Times New Roman" w:cs="Times New Roman"/>
          <w:color w:val="000000" w:themeColor="text1"/>
          <w:sz w:val="24"/>
          <w:szCs w:val="24"/>
        </w:rPr>
        <w:t xml:space="preserve"> collected </w:t>
      </w:r>
      <w:r w:rsidR="00E4393C" w:rsidRPr="00BC42DD">
        <w:rPr>
          <w:rFonts w:ascii="Times New Roman" w:hAnsi="Times New Roman" w:cs="Times New Roman"/>
          <w:color w:val="000000" w:themeColor="text1"/>
          <w:sz w:val="24"/>
          <w:szCs w:val="24"/>
        </w:rPr>
        <w:t>in a straight line</w:t>
      </w:r>
      <w:r w:rsidRPr="00BC42DD">
        <w:rPr>
          <w:rFonts w:ascii="Times New Roman" w:hAnsi="Times New Roman" w:cs="Times New Roman"/>
          <w:color w:val="000000" w:themeColor="text1"/>
          <w:sz w:val="24"/>
          <w:szCs w:val="24"/>
        </w:rPr>
        <w:t xml:space="preserve"> </w:t>
      </w:r>
      <w:r w:rsidR="00C75737" w:rsidRPr="00BC42DD">
        <w:rPr>
          <w:rFonts w:ascii="Times New Roman" w:hAnsi="Times New Roman" w:cs="Times New Roman"/>
          <w:color w:val="000000" w:themeColor="text1"/>
          <w:sz w:val="24"/>
          <w:szCs w:val="24"/>
        </w:rPr>
        <w:t>thus</w:t>
      </w:r>
      <w:r w:rsidRPr="00BC42DD">
        <w:rPr>
          <w:rFonts w:ascii="Times New Roman" w:hAnsi="Times New Roman" w:cs="Times New Roman"/>
          <w:color w:val="000000" w:themeColor="text1"/>
          <w:sz w:val="24"/>
          <w:szCs w:val="24"/>
        </w:rPr>
        <w:t xml:space="preserve">, the </w:t>
      </w:r>
      <w:r w:rsidR="003F3226" w:rsidRPr="00BC42DD">
        <w:rPr>
          <w:rFonts w:ascii="Times New Roman" w:hAnsi="Times New Roman" w:cs="Times New Roman"/>
          <w:color w:val="000000" w:themeColor="text1"/>
          <w:sz w:val="24"/>
          <w:szCs w:val="24"/>
        </w:rPr>
        <w:t>necessary</w:t>
      </w:r>
      <w:r w:rsidRPr="00BC42DD">
        <w:rPr>
          <w:rFonts w:ascii="Times New Roman" w:hAnsi="Times New Roman" w:cs="Times New Roman"/>
          <w:color w:val="000000" w:themeColor="text1"/>
          <w:sz w:val="24"/>
          <w:szCs w:val="24"/>
        </w:rPr>
        <w:t xml:space="preserve"> </w:t>
      </w:r>
      <w:r w:rsidR="007620C7" w:rsidRPr="00BC42DD">
        <w:rPr>
          <w:rFonts w:ascii="Times New Roman" w:hAnsi="Times New Roman" w:cs="Times New Roman"/>
          <w:color w:val="000000" w:themeColor="text1"/>
          <w:sz w:val="24"/>
          <w:szCs w:val="24"/>
        </w:rPr>
        <w:t>in order</w:t>
      </w:r>
      <w:r w:rsidRPr="00BC42DD">
        <w:rPr>
          <w:rFonts w:ascii="Times New Roman" w:hAnsi="Times New Roman" w:cs="Times New Roman"/>
          <w:color w:val="000000" w:themeColor="text1"/>
          <w:sz w:val="24"/>
          <w:szCs w:val="24"/>
        </w:rPr>
        <w:t xml:space="preserve"> </w:t>
      </w:r>
      <w:r w:rsidR="007620C7" w:rsidRPr="00BC42DD">
        <w:rPr>
          <w:rFonts w:ascii="Times New Roman" w:hAnsi="Times New Roman" w:cs="Times New Roman"/>
          <w:color w:val="000000" w:themeColor="text1"/>
          <w:sz w:val="24"/>
          <w:szCs w:val="24"/>
        </w:rPr>
        <w:t>was</w:t>
      </w:r>
      <w:r w:rsidRPr="00BC42DD">
        <w:rPr>
          <w:rFonts w:ascii="Times New Roman" w:hAnsi="Times New Roman" w:cs="Times New Roman"/>
          <w:color w:val="000000" w:themeColor="text1"/>
          <w:sz w:val="24"/>
          <w:szCs w:val="24"/>
        </w:rPr>
        <w:t xml:space="preserve"> </w:t>
      </w:r>
      <w:r w:rsidR="00F749E9" w:rsidRPr="00BC42DD">
        <w:rPr>
          <w:rFonts w:ascii="Times New Roman" w:hAnsi="Times New Roman" w:cs="Times New Roman"/>
          <w:color w:val="000000" w:themeColor="text1"/>
          <w:sz w:val="24"/>
          <w:szCs w:val="24"/>
        </w:rPr>
        <w:t>composed</w:t>
      </w:r>
      <w:r w:rsidRPr="00BC42DD">
        <w:rPr>
          <w:rFonts w:ascii="Times New Roman" w:hAnsi="Times New Roman" w:cs="Times New Roman"/>
          <w:color w:val="000000" w:themeColor="text1"/>
          <w:sz w:val="24"/>
          <w:szCs w:val="24"/>
        </w:rPr>
        <w:t xml:space="preserve"> from secondary </w:t>
      </w:r>
      <w:r w:rsidR="00230AC2" w:rsidRPr="00BC42DD">
        <w:rPr>
          <w:rFonts w:ascii="Times New Roman" w:hAnsi="Times New Roman" w:cs="Times New Roman"/>
          <w:color w:val="000000" w:themeColor="text1"/>
          <w:sz w:val="24"/>
          <w:szCs w:val="24"/>
        </w:rPr>
        <w:t>base</w:t>
      </w:r>
      <w:r w:rsidRPr="00BC42DD">
        <w:rPr>
          <w:rFonts w:ascii="Times New Roman" w:hAnsi="Times New Roman" w:cs="Times New Roman"/>
          <w:color w:val="000000" w:themeColor="text1"/>
          <w:sz w:val="24"/>
          <w:szCs w:val="24"/>
        </w:rPr>
        <w:t xml:space="preserve">. Some qualitative </w:t>
      </w:r>
      <w:r w:rsidR="00F749E9" w:rsidRPr="00BC42DD">
        <w:rPr>
          <w:rFonts w:ascii="Times New Roman" w:hAnsi="Times New Roman" w:cs="Times New Roman"/>
          <w:color w:val="000000" w:themeColor="text1"/>
          <w:sz w:val="24"/>
          <w:szCs w:val="24"/>
        </w:rPr>
        <w:t>statistics</w:t>
      </w:r>
      <w:r w:rsidRPr="00BC42DD">
        <w:rPr>
          <w:rFonts w:ascii="Times New Roman" w:hAnsi="Times New Roman" w:cs="Times New Roman"/>
          <w:color w:val="000000" w:themeColor="text1"/>
          <w:sz w:val="24"/>
          <w:szCs w:val="24"/>
        </w:rPr>
        <w:t xml:space="preserve"> were </w:t>
      </w:r>
      <w:r w:rsidR="00AF1559" w:rsidRPr="00BC42DD">
        <w:rPr>
          <w:rFonts w:ascii="Times New Roman" w:hAnsi="Times New Roman" w:cs="Times New Roman"/>
          <w:color w:val="000000" w:themeColor="text1"/>
          <w:sz w:val="24"/>
          <w:szCs w:val="24"/>
        </w:rPr>
        <w:t>together</w:t>
      </w:r>
      <w:r w:rsidR="00D21C1F" w:rsidRPr="00BC42DD">
        <w:rPr>
          <w:rFonts w:ascii="Times New Roman" w:hAnsi="Times New Roman" w:cs="Times New Roman"/>
          <w:color w:val="000000" w:themeColor="text1"/>
          <w:sz w:val="24"/>
          <w:szCs w:val="24"/>
        </w:rPr>
        <w:t xml:space="preserve"> from the official</w:t>
      </w:r>
      <w:r w:rsidRPr="00BC42DD">
        <w:rPr>
          <w:rFonts w:ascii="Times New Roman" w:hAnsi="Times New Roman" w:cs="Times New Roman"/>
          <w:color w:val="000000" w:themeColor="text1"/>
          <w:sz w:val="24"/>
          <w:szCs w:val="24"/>
        </w:rPr>
        <w:t xml:space="preserve">. Some </w:t>
      </w:r>
      <w:r w:rsidR="00890FD0" w:rsidRPr="00BC42DD">
        <w:rPr>
          <w:rFonts w:ascii="Times New Roman" w:hAnsi="Times New Roman" w:cs="Times New Roman"/>
          <w:color w:val="000000" w:themeColor="text1"/>
          <w:sz w:val="24"/>
          <w:szCs w:val="24"/>
        </w:rPr>
        <w:t>reminiscent</w:t>
      </w:r>
      <w:r w:rsidRPr="00BC42DD">
        <w:rPr>
          <w:rFonts w:ascii="Times New Roman" w:hAnsi="Times New Roman" w:cs="Times New Roman"/>
          <w:color w:val="000000" w:themeColor="text1"/>
          <w:sz w:val="24"/>
          <w:szCs w:val="24"/>
        </w:rPr>
        <w:t xml:space="preserve"> </w:t>
      </w:r>
      <w:r w:rsidR="00BF7301" w:rsidRPr="00BC42DD">
        <w:rPr>
          <w:rFonts w:ascii="Times New Roman" w:hAnsi="Times New Roman" w:cs="Times New Roman"/>
          <w:color w:val="000000" w:themeColor="text1"/>
          <w:sz w:val="24"/>
          <w:szCs w:val="24"/>
        </w:rPr>
        <w:t>statistics</w:t>
      </w:r>
      <w:r w:rsidRPr="00BC42DD">
        <w:rPr>
          <w:rFonts w:ascii="Times New Roman" w:hAnsi="Times New Roman" w:cs="Times New Roman"/>
          <w:color w:val="000000" w:themeColor="text1"/>
          <w:sz w:val="24"/>
          <w:szCs w:val="24"/>
        </w:rPr>
        <w:t xml:space="preserve"> wer</w:t>
      </w:r>
      <w:r w:rsidR="00C828FF" w:rsidRPr="00BC42DD">
        <w:rPr>
          <w:rFonts w:ascii="Times New Roman" w:hAnsi="Times New Roman" w:cs="Times New Roman"/>
          <w:color w:val="000000" w:themeColor="text1"/>
          <w:sz w:val="24"/>
          <w:szCs w:val="24"/>
        </w:rPr>
        <w:t xml:space="preserve">e </w:t>
      </w:r>
      <w:r w:rsidR="001A71C6" w:rsidRPr="00BC42DD">
        <w:rPr>
          <w:rFonts w:ascii="Times New Roman" w:hAnsi="Times New Roman" w:cs="Times New Roman"/>
          <w:color w:val="000000" w:themeColor="text1"/>
          <w:sz w:val="24"/>
          <w:szCs w:val="24"/>
        </w:rPr>
        <w:t>together</w:t>
      </w:r>
      <w:r w:rsidR="00C828FF" w:rsidRPr="00BC42DD">
        <w:rPr>
          <w:rFonts w:ascii="Times New Roman" w:hAnsi="Times New Roman" w:cs="Times New Roman"/>
          <w:color w:val="000000" w:themeColor="text1"/>
          <w:sz w:val="24"/>
          <w:szCs w:val="24"/>
        </w:rPr>
        <w:t xml:space="preserve"> from staffs of </w:t>
      </w:r>
      <w:r w:rsidRPr="00BC42DD">
        <w:rPr>
          <w:rFonts w:ascii="Times New Roman" w:hAnsi="Times New Roman" w:cs="Times New Roman"/>
          <w:color w:val="000000" w:themeColor="text1"/>
          <w:sz w:val="24"/>
          <w:szCs w:val="24"/>
        </w:rPr>
        <w:t>and from annual reports.</w:t>
      </w:r>
    </w:p>
    <w:p w:rsidR="00BA4220" w:rsidRPr="00BC42DD" w:rsidRDefault="00BA4220" w:rsidP="0032086A">
      <w:pPr>
        <w:pStyle w:val="Heading2"/>
        <w:rPr>
          <w:color w:val="000000" w:themeColor="text1"/>
        </w:rPr>
      </w:pPr>
      <w:bookmarkStart w:id="146" w:name="_Toc296058243"/>
      <w:bookmarkStart w:id="147" w:name="_Toc350458518"/>
      <w:bookmarkStart w:id="148" w:name="_Toc350595471"/>
      <w:bookmarkStart w:id="149" w:name="_Toc520982142"/>
      <w:bookmarkStart w:id="150" w:name="_Toc68525471"/>
      <w:bookmarkStart w:id="151" w:name="_Toc216613521"/>
      <w:r w:rsidRPr="00BC42DD">
        <w:rPr>
          <w:color w:val="000000" w:themeColor="text1"/>
        </w:rPr>
        <w:t>3.4 Data Collection Technique</w:t>
      </w:r>
      <w:bookmarkEnd w:id="146"/>
      <w:bookmarkEnd w:id="147"/>
      <w:bookmarkEnd w:id="148"/>
      <w:bookmarkEnd w:id="149"/>
      <w:bookmarkEnd w:id="150"/>
      <w:bookmarkEnd w:id="151"/>
    </w:p>
    <w:p w:rsidR="007D640E" w:rsidRDefault="007D640E" w:rsidP="007D640E">
      <w:pPr>
        <w:spacing w:before="120" w:after="120" w:line="360" w:lineRule="auto"/>
        <w:jc w:val="both"/>
        <w:rPr>
          <w:rFonts w:ascii="Times New Roman" w:hAnsi="Times New Roman" w:cs="Times New Roman"/>
          <w:bCs/>
          <w:color w:val="000000" w:themeColor="text1"/>
          <w:sz w:val="24"/>
          <w:szCs w:val="24"/>
        </w:rPr>
      </w:pPr>
      <w:r w:rsidRPr="007D640E">
        <w:rPr>
          <w:rFonts w:ascii="Times New Roman" w:hAnsi="Times New Roman" w:cs="Times New Roman"/>
          <w:bCs/>
          <w:color w:val="000000" w:themeColor="text1"/>
          <w:sz w:val="24"/>
          <w:szCs w:val="24"/>
        </w:rPr>
        <w:t xml:space="preserve">For the collection of various statistics for the study to be conducted effectively, appropriate techniques and approaches had to be employed. Many techniques are available for the collection of various statistics for the study of budgeting processes. For the case of budgeting processes carried out in the current business environment, most of </w:t>
      </w:r>
      <w:r w:rsidRPr="007D640E">
        <w:rPr>
          <w:rFonts w:ascii="Times New Roman" w:hAnsi="Times New Roman" w:cs="Times New Roman"/>
          <w:bCs/>
          <w:color w:val="000000" w:themeColor="text1"/>
          <w:sz w:val="24"/>
          <w:szCs w:val="24"/>
        </w:rPr>
        <w:lastRenderedPageBreak/>
        <w:t>the statistics for the paper had to be gathered from published budget statements or financial statements.</w:t>
      </w:r>
    </w:p>
    <w:p w:rsidR="00BA4220" w:rsidRPr="00BC42DD" w:rsidRDefault="00BA4220" w:rsidP="0032086A">
      <w:pPr>
        <w:pStyle w:val="Heading2"/>
        <w:rPr>
          <w:color w:val="000000" w:themeColor="text1"/>
        </w:rPr>
      </w:pPr>
      <w:bookmarkStart w:id="152" w:name="_Toc296058244"/>
      <w:bookmarkStart w:id="153" w:name="_Toc350458519"/>
      <w:bookmarkStart w:id="154" w:name="_Toc350595472"/>
      <w:bookmarkStart w:id="155" w:name="_Toc520982143"/>
      <w:bookmarkStart w:id="156" w:name="_Toc68525472"/>
      <w:bookmarkStart w:id="157" w:name="_Toc216613522"/>
      <w:r w:rsidRPr="00BC42DD">
        <w:rPr>
          <w:color w:val="000000" w:themeColor="text1"/>
        </w:rPr>
        <w:t>3.5 Data Analysis Tools</w:t>
      </w:r>
      <w:bookmarkEnd w:id="152"/>
      <w:bookmarkEnd w:id="153"/>
      <w:bookmarkEnd w:id="154"/>
      <w:bookmarkEnd w:id="155"/>
      <w:bookmarkEnd w:id="156"/>
      <w:bookmarkEnd w:id="157"/>
    </w:p>
    <w:p w:rsidR="00BA4220" w:rsidRPr="00BC42DD" w:rsidRDefault="006843D6"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Statistics</w:t>
      </w:r>
      <w:r w:rsidR="00BA4220" w:rsidRPr="00BC42DD">
        <w:rPr>
          <w:rFonts w:ascii="Times New Roman" w:hAnsi="Times New Roman" w:cs="Times New Roman"/>
          <w:color w:val="000000" w:themeColor="text1"/>
          <w:sz w:val="24"/>
          <w:szCs w:val="24"/>
        </w:rPr>
        <w:t xml:space="preserve"> </w:t>
      </w:r>
      <w:r w:rsidR="00501AB4" w:rsidRPr="00BC42DD">
        <w:rPr>
          <w:rFonts w:ascii="Times New Roman" w:hAnsi="Times New Roman" w:cs="Times New Roman"/>
          <w:color w:val="000000" w:themeColor="text1"/>
          <w:sz w:val="24"/>
          <w:szCs w:val="24"/>
        </w:rPr>
        <w:t>collected</w:t>
      </w:r>
      <w:r w:rsidR="00223EFE" w:rsidRPr="00BC42DD">
        <w:rPr>
          <w:rFonts w:ascii="Times New Roman" w:hAnsi="Times New Roman" w:cs="Times New Roman"/>
          <w:color w:val="000000" w:themeColor="text1"/>
          <w:sz w:val="24"/>
          <w:szCs w:val="24"/>
        </w:rPr>
        <w:t xml:space="preserve"> from </w:t>
      </w:r>
      <w:r w:rsidR="005C3FA9" w:rsidRPr="00BC42DD">
        <w:rPr>
          <w:rFonts w:ascii="Times New Roman" w:hAnsi="Times New Roman" w:cs="Times New Roman"/>
          <w:color w:val="000000" w:themeColor="text1"/>
          <w:sz w:val="24"/>
          <w:szCs w:val="24"/>
        </w:rPr>
        <w:t>poles apart</w:t>
      </w:r>
      <w:r w:rsidR="00223EFE" w:rsidRPr="00BC42DD">
        <w:rPr>
          <w:rFonts w:ascii="Times New Roman" w:hAnsi="Times New Roman" w:cs="Times New Roman"/>
          <w:color w:val="000000" w:themeColor="text1"/>
          <w:sz w:val="24"/>
          <w:szCs w:val="24"/>
        </w:rPr>
        <w:t xml:space="preserve"> </w:t>
      </w:r>
      <w:r w:rsidR="00501AB4" w:rsidRPr="00BC42DD">
        <w:rPr>
          <w:rFonts w:ascii="Times New Roman" w:hAnsi="Times New Roman" w:cs="Times New Roman"/>
          <w:color w:val="000000" w:themeColor="text1"/>
          <w:sz w:val="24"/>
          <w:szCs w:val="24"/>
        </w:rPr>
        <w:t>source</w:t>
      </w:r>
      <w:r w:rsidR="005D29B1" w:rsidRPr="00BC42DD">
        <w:rPr>
          <w:rFonts w:ascii="Times New Roman" w:hAnsi="Times New Roman" w:cs="Times New Roman"/>
          <w:color w:val="000000" w:themeColor="text1"/>
          <w:sz w:val="24"/>
          <w:szCs w:val="24"/>
        </w:rPr>
        <w:t xml:space="preserve"> have</w:t>
      </w:r>
      <w:r w:rsidR="00BA4220" w:rsidRPr="00BC42DD">
        <w:rPr>
          <w:rFonts w:ascii="Times New Roman" w:hAnsi="Times New Roman" w:cs="Times New Roman"/>
          <w:color w:val="000000" w:themeColor="text1"/>
          <w:sz w:val="24"/>
          <w:szCs w:val="24"/>
        </w:rPr>
        <w:t xml:space="preserve"> </w:t>
      </w:r>
      <w:r w:rsidR="00DD3B84" w:rsidRPr="00BC42DD">
        <w:rPr>
          <w:rFonts w:ascii="Times New Roman" w:hAnsi="Times New Roman" w:cs="Times New Roman"/>
          <w:color w:val="000000" w:themeColor="text1"/>
          <w:sz w:val="24"/>
          <w:szCs w:val="24"/>
        </w:rPr>
        <w:t>manage</w:t>
      </w:r>
      <w:r w:rsidR="005C3FA9" w:rsidRPr="00BC42DD">
        <w:rPr>
          <w:rFonts w:ascii="Times New Roman" w:hAnsi="Times New Roman" w:cs="Times New Roman"/>
          <w:color w:val="000000" w:themeColor="text1"/>
          <w:sz w:val="24"/>
          <w:szCs w:val="24"/>
        </w:rPr>
        <w:t>, research</w:t>
      </w:r>
      <w:r w:rsidR="00BA4220" w:rsidRPr="00BC42DD">
        <w:rPr>
          <w:rFonts w:ascii="Times New Roman" w:hAnsi="Times New Roman" w:cs="Times New Roman"/>
          <w:color w:val="000000" w:themeColor="text1"/>
          <w:sz w:val="24"/>
          <w:szCs w:val="24"/>
        </w:rPr>
        <w:t xml:space="preserve"> and </w:t>
      </w:r>
      <w:r w:rsidR="00501AB4" w:rsidRPr="00BC42DD">
        <w:rPr>
          <w:rFonts w:ascii="Times New Roman" w:hAnsi="Times New Roman" w:cs="Times New Roman"/>
          <w:color w:val="000000" w:themeColor="text1"/>
          <w:sz w:val="24"/>
          <w:szCs w:val="24"/>
        </w:rPr>
        <w:t>available</w:t>
      </w:r>
      <w:r w:rsidR="00BA4220" w:rsidRPr="00BC42DD">
        <w:rPr>
          <w:rFonts w:ascii="Times New Roman" w:hAnsi="Times New Roman" w:cs="Times New Roman"/>
          <w:color w:val="000000" w:themeColor="text1"/>
          <w:sz w:val="24"/>
          <w:szCs w:val="24"/>
        </w:rPr>
        <w:t xml:space="preserve"> in </w:t>
      </w:r>
      <w:r w:rsidR="00DD3B84" w:rsidRPr="00BC42DD">
        <w:rPr>
          <w:rFonts w:ascii="Times New Roman" w:hAnsi="Times New Roman" w:cs="Times New Roman"/>
          <w:color w:val="000000" w:themeColor="text1"/>
          <w:sz w:val="24"/>
          <w:szCs w:val="24"/>
        </w:rPr>
        <w:t>apposite</w:t>
      </w:r>
      <w:r w:rsidR="00BA4220" w:rsidRPr="00BC42DD">
        <w:rPr>
          <w:rFonts w:ascii="Times New Roman" w:hAnsi="Times New Roman" w:cs="Times New Roman"/>
          <w:color w:val="000000" w:themeColor="text1"/>
          <w:sz w:val="24"/>
          <w:szCs w:val="24"/>
        </w:rPr>
        <w:t xml:space="preserve"> table and formats (Joshi, 2001). Such table and formats were </w:t>
      </w:r>
      <w:r w:rsidR="00DD3B84" w:rsidRPr="00BC42DD">
        <w:rPr>
          <w:rFonts w:ascii="Times New Roman" w:hAnsi="Times New Roman" w:cs="Times New Roman"/>
          <w:color w:val="000000" w:themeColor="text1"/>
          <w:sz w:val="24"/>
          <w:szCs w:val="24"/>
        </w:rPr>
        <w:t>interpreting</w:t>
      </w:r>
      <w:r w:rsidR="00BA4220" w:rsidRPr="00BC42DD">
        <w:rPr>
          <w:rFonts w:ascii="Times New Roman" w:hAnsi="Times New Roman" w:cs="Times New Roman"/>
          <w:color w:val="000000" w:themeColor="text1"/>
          <w:sz w:val="24"/>
          <w:szCs w:val="24"/>
        </w:rPr>
        <w:t xml:space="preserve"> and </w:t>
      </w:r>
      <w:r w:rsidRPr="00BC42DD">
        <w:rPr>
          <w:rFonts w:ascii="Times New Roman" w:hAnsi="Times New Roman" w:cs="Times New Roman"/>
          <w:color w:val="000000" w:themeColor="text1"/>
          <w:sz w:val="24"/>
          <w:szCs w:val="24"/>
        </w:rPr>
        <w:t>explain</w:t>
      </w:r>
      <w:r w:rsidR="00BA4220" w:rsidRPr="00BC42DD">
        <w:rPr>
          <w:rFonts w:ascii="Times New Roman" w:hAnsi="Times New Roman" w:cs="Times New Roman"/>
          <w:color w:val="000000" w:themeColor="text1"/>
          <w:sz w:val="24"/>
          <w:szCs w:val="24"/>
        </w:rPr>
        <w:t xml:space="preserve"> wherever </w:t>
      </w:r>
      <w:r w:rsidR="00202B53" w:rsidRPr="00BC42DD">
        <w:rPr>
          <w:rFonts w:ascii="Times New Roman" w:hAnsi="Times New Roman" w:cs="Times New Roman"/>
          <w:color w:val="000000" w:themeColor="text1"/>
          <w:sz w:val="24"/>
          <w:szCs w:val="24"/>
        </w:rPr>
        <w:t>essential</w:t>
      </w:r>
      <w:r w:rsidR="00BA4220" w:rsidRPr="00BC42DD">
        <w:rPr>
          <w:rFonts w:ascii="Times New Roman" w:hAnsi="Times New Roman" w:cs="Times New Roman"/>
          <w:color w:val="000000" w:themeColor="text1"/>
          <w:sz w:val="24"/>
          <w:szCs w:val="24"/>
        </w:rPr>
        <w:t>.</w:t>
      </w:r>
    </w:p>
    <w:p w:rsidR="00BA4220" w:rsidRPr="00BC42DD" w:rsidRDefault="00BA4220" w:rsidP="0032086A">
      <w:pPr>
        <w:pStyle w:val="Heading2"/>
        <w:rPr>
          <w:color w:val="000000" w:themeColor="text1"/>
        </w:rPr>
      </w:pPr>
      <w:bookmarkStart w:id="158" w:name="_Toc350458520"/>
      <w:bookmarkStart w:id="159" w:name="_Toc350595473"/>
      <w:bookmarkStart w:id="160" w:name="_Toc520982144"/>
      <w:bookmarkStart w:id="161" w:name="_Toc68525473"/>
      <w:bookmarkStart w:id="162" w:name="_Toc216613523"/>
      <w:r w:rsidRPr="00BC42DD">
        <w:rPr>
          <w:color w:val="000000" w:themeColor="text1"/>
        </w:rPr>
        <w:t>3.6 Statistical and Mathematical Tools</w:t>
      </w:r>
      <w:bookmarkEnd w:id="158"/>
      <w:bookmarkEnd w:id="159"/>
      <w:bookmarkEnd w:id="160"/>
      <w:bookmarkEnd w:id="161"/>
      <w:bookmarkEnd w:id="162"/>
    </w:p>
    <w:p w:rsidR="007D640E" w:rsidRP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In order to analyze the data collected, the study uses various economic and statistical tools such as percentage increase, arithmetic mean, standard deviation, correlation coefficient, regression coefficient, and graphical presentations.</w:t>
      </w:r>
    </w:p>
    <w:p w:rsidR="00BA4220" w:rsidRPr="00BC42DD" w:rsidRDefault="00BA4220" w:rsidP="0032086A">
      <w:pPr>
        <w:pStyle w:val="Heading3"/>
        <w:rPr>
          <w:color w:val="000000" w:themeColor="text1"/>
        </w:rPr>
      </w:pPr>
      <w:bookmarkStart w:id="163" w:name="_Toc350458521"/>
      <w:bookmarkStart w:id="164" w:name="_Toc350595474"/>
      <w:bookmarkStart w:id="165" w:name="_Toc520982145"/>
      <w:bookmarkStart w:id="166" w:name="_Toc68525474"/>
      <w:bookmarkStart w:id="167" w:name="_Toc216613524"/>
      <w:r w:rsidRPr="00BC42DD">
        <w:rPr>
          <w:color w:val="000000" w:themeColor="text1"/>
        </w:rPr>
        <w:t>3.6.1 Percentile Increment</w:t>
      </w:r>
      <w:bookmarkEnd w:id="163"/>
      <w:bookmarkEnd w:id="164"/>
      <w:bookmarkEnd w:id="165"/>
      <w:bookmarkEnd w:id="166"/>
      <w:bookmarkEnd w:id="167"/>
    </w:p>
    <w:p w:rsidR="007D640E" w:rsidRP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The percentage increase is a means of measuring the change in a variable from one year to another. It aids in the determination of the growth or decline of study variables over a length of time. The term percentage denotes a value per hundred, with the numerator representing the rate of change and the denominator being fixed at 100.</w:t>
      </w:r>
    </w:p>
    <w:p w:rsidR="00BA4220" w:rsidRPr="00BC42DD" w:rsidRDefault="00BA4220" w:rsidP="0032086A">
      <w:pPr>
        <w:pStyle w:val="Heading3"/>
        <w:rPr>
          <w:color w:val="000000" w:themeColor="text1"/>
        </w:rPr>
      </w:pPr>
      <w:bookmarkStart w:id="168" w:name="_Toc350458522"/>
      <w:bookmarkStart w:id="169" w:name="_Toc350595475"/>
      <w:bookmarkStart w:id="170" w:name="_Toc520982146"/>
      <w:bookmarkStart w:id="171" w:name="_Toc68525475"/>
      <w:bookmarkStart w:id="172" w:name="_Toc216613525"/>
      <w:r w:rsidRPr="00BC42DD">
        <w:rPr>
          <w:color w:val="000000" w:themeColor="text1"/>
        </w:rPr>
        <w:t>3.6.2 Arithmetic Mean Average</w:t>
      </w:r>
      <w:bookmarkEnd w:id="168"/>
      <w:bookmarkEnd w:id="169"/>
      <w:bookmarkEnd w:id="170"/>
      <w:bookmarkEnd w:id="171"/>
      <w:bookmarkEnd w:id="172"/>
    </w:p>
    <w:p w:rsid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It is the most frequently used measure of the location, which gives an idea about the total characteristic of the series of data. Arithmetic Mean It is calculated as the relation between the total sum of the observation and the total number of observations. The average value indicates the general level of data and usually falls between the highest and the lowest values. Because of its simplicity and clarity, it is also known as simple average.</w:t>
      </w:r>
    </w:p>
    <w:p w:rsidR="00C5130F" w:rsidRPr="00BC42DD" w:rsidRDefault="00C5130F" w:rsidP="0051273C">
      <w:pPr>
        <w:spacing w:before="120" w:after="120" w:line="360" w:lineRule="auto"/>
        <w:jc w:val="both"/>
        <w:rPr>
          <w:rFonts w:ascii="Times New Roman" w:hAnsi="Times New Roman"/>
          <w:color w:val="000000" w:themeColor="text1"/>
          <w:sz w:val="24"/>
          <w:szCs w:val="24"/>
        </w:rPr>
      </w:pPr>
      <w:r w:rsidRPr="00BC42DD">
        <w:rPr>
          <w:rFonts w:ascii="Times New Roman" w:hAnsi="Times New Roman"/>
          <w:color w:val="000000" w:themeColor="text1"/>
          <w:sz w:val="24"/>
          <w:szCs w:val="24"/>
        </w:rPr>
        <w:t>Where,</w:t>
      </w:r>
    </w:p>
    <w:p w:rsidR="00C5130F" w:rsidRPr="00BC42DD" w:rsidRDefault="00C5130F" w:rsidP="0051273C">
      <w:pPr>
        <w:spacing w:before="120" w:after="120" w:line="360" w:lineRule="auto"/>
        <w:jc w:val="both"/>
        <w:rPr>
          <w:rFonts w:ascii="Times New Roman" w:hAnsi="Times New Roman"/>
          <w:color w:val="000000" w:themeColor="text1"/>
          <w:sz w:val="24"/>
          <w:szCs w:val="24"/>
        </w:rPr>
      </w:pPr>
      <w:r w:rsidRPr="00BC42DD">
        <w:rPr>
          <w:rFonts w:ascii="Times New Roman" w:hAnsi="Times New Roman"/>
          <w:color w:val="000000" w:themeColor="text1"/>
          <w:sz w:val="24"/>
          <w:szCs w:val="24"/>
        </w:rPr>
        <w:t>Mean or Average (</w:t>
      </w:r>
      <w:r w:rsidR="002E4350" w:rsidRPr="00BC42DD">
        <w:rPr>
          <w:rFonts w:ascii="Times New Roman" w:hAnsi="Times New Roman"/>
          <w:color w:val="000000" w:themeColor="text1"/>
          <w:sz w:val="24"/>
          <w:szCs w:val="24"/>
        </w:rPr>
        <w:fldChar w:fldCharType="begin"/>
      </w:r>
      <w:r w:rsidRPr="00BC42DD">
        <w:rPr>
          <w:rFonts w:ascii="Times New Roman" w:hAnsi="Times New Roman"/>
          <w:color w:val="000000" w:themeColor="text1"/>
          <w:sz w:val="24"/>
          <w:szCs w:val="24"/>
        </w:rPr>
        <w:instrText xml:space="preserve"> eq \o(X,</w:instrText>
      </w:r>
      <w:r w:rsidRPr="00BC42DD">
        <w:rPr>
          <w:rFonts w:ascii="Times New Roman" w:hAnsi="Times New Roman"/>
          <w:color w:val="000000" w:themeColor="text1"/>
          <w:position w:val="20"/>
          <w:sz w:val="24"/>
          <w:szCs w:val="24"/>
        </w:rPr>
        <w:instrText>__</w:instrText>
      </w:r>
      <w:r w:rsidRPr="00BC42DD">
        <w:rPr>
          <w:rFonts w:ascii="Times New Roman" w:hAnsi="Times New Roman"/>
          <w:color w:val="000000" w:themeColor="text1"/>
          <w:sz w:val="24"/>
          <w:szCs w:val="24"/>
        </w:rPr>
        <w:instrText xml:space="preserve">) </w:instrText>
      </w:r>
      <w:r w:rsidR="002E4350" w:rsidRPr="00BC42DD">
        <w:rPr>
          <w:rFonts w:ascii="Times New Roman" w:hAnsi="Times New Roman"/>
          <w:color w:val="000000" w:themeColor="text1"/>
          <w:sz w:val="24"/>
          <w:szCs w:val="24"/>
        </w:rPr>
        <w:fldChar w:fldCharType="end"/>
      </w:r>
      <w:r w:rsidRPr="00BC42DD">
        <w:rPr>
          <w:rFonts w:ascii="Times New Roman" w:hAnsi="Times New Roman"/>
          <w:color w:val="000000" w:themeColor="text1"/>
          <w:sz w:val="24"/>
          <w:szCs w:val="24"/>
        </w:rPr>
        <w:t xml:space="preserve">) = </w:t>
      </w:r>
      <m:oMath>
        <m:f>
          <m:fPr>
            <m:ctrlPr>
              <w:rPr>
                <w:rFonts w:ascii="Cambria Math" w:hAnsi="Times New Roman"/>
                <w:color w:val="000000" w:themeColor="text1"/>
                <w:sz w:val="32"/>
                <w:szCs w:val="32"/>
              </w:rPr>
            </m:ctrlPr>
          </m:fPr>
          <m:num>
            <m:nary>
              <m:naryPr>
                <m:chr m:val="∑"/>
                <m:limLoc m:val="undOvr"/>
                <m:subHide m:val="on"/>
                <m:supHide m:val="on"/>
                <m:ctrlPr>
                  <w:rPr>
                    <w:rFonts w:ascii="Cambria Math" w:hAnsi="Times New Roman"/>
                    <w:color w:val="000000" w:themeColor="text1"/>
                    <w:sz w:val="32"/>
                    <w:szCs w:val="32"/>
                  </w:rPr>
                </m:ctrlPr>
              </m:naryPr>
              <m:sub/>
              <m:sup/>
              <m:e>
                <m:r>
                  <m:rPr>
                    <m:sty m:val="p"/>
                  </m:rPr>
                  <w:rPr>
                    <w:rFonts w:ascii="Cambria Math" w:hAnsi="Cambria Math"/>
                    <w:color w:val="000000" w:themeColor="text1"/>
                    <w:sz w:val="32"/>
                    <w:szCs w:val="32"/>
                  </w:rPr>
                  <m:t>X</m:t>
                </m:r>
              </m:e>
            </m:nary>
          </m:num>
          <m:den>
            <m:r>
              <m:rPr>
                <m:sty m:val="p"/>
              </m:rPr>
              <w:rPr>
                <w:rFonts w:ascii="Cambria Math" w:hAnsi="Cambria Math"/>
                <w:color w:val="000000" w:themeColor="text1"/>
                <w:sz w:val="32"/>
                <w:szCs w:val="32"/>
              </w:rPr>
              <m:t>N</m:t>
            </m:r>
          </m:den>
        </m:f>
      </m:oMath>
    </w:p>
    <w:p w:rsidR="00C5130F" w:rsidRPr="00BC42DD" w:rsidRDefault="00C5130F" w:rsidP="0032086A">
      <w:pPr>
        <w:pStyle w:val="Heading3"/>
        <w:rPr>
          <w:color w:val="000000" w:themeColor="text1"/>
        </w:rPr>
      </w:pPr>
      <w:bookmarkStart w:id="173" w:name="_Toc105421838"/>
      <w:bookmarkStart w:id="174" w:name="_Toc216613526"/>
      <w:r w:rsidRPr="00BC42DD">
        <w:rPr>
          <w:color w:val="000000" w:themeColor="text1"/>
        </w:rPr>
        <w:lastRenderedPageBreak/>
        <w:t>3.6.3 Standard Deviation (σ)</w:t>
      </w:r>
      <w:bookmarkEnd w:id="173"/>
      <w:bookmarkEnd w:id="174"/>
    </w:p>
    <w:p w:rsidR="007D640E" w:rsidRDefault="007D640E" w:rsidP="0051273C">
      <w:pPr>
        <w:spacing w:before="120" w:after="120" w:line="360" w:lineRule="auto"/>
        <w:jc w:val="both"/>
        <w:rPr>
          <w:rFonts w:ascii="Times New Roman" w:hAnsi="Times New Roman"/>
          <w:color w:val="000000" w:themeColor="text1"/>
          <w:sz w:val="24"/>
          <w:szCs w:val="24"/>
        </w:rPr>
      </w:pPr>
      <w:r w:rsidRPr="007D640E">
        <w:rPr>
          <w:rFonts w:ascii="Times New Roman" w:hAnsi="Times New Roman"/>
          <w:color w:val="000000" w:themeColor="text1"/>
          <w:sz w:val="24"/>
          <w:szCs w:val="24"/>
        </w:rPr>
        <w:t>The standard deviation can be defined as the positive square root of the average of the squares of deviations from the arithmetic mean. It is a very common and accurate measure of variation, denoted in graphs by the letter sigma (σ). The standard deviation is used to measure the extent to which a set of data deviates from the standard or arithmetic mean. The bigger the standard deviation, the bigger the variation in the observations, and the smaller the standard deviation, the more constant the observations are. The standard deviation of the chosen dependent and independent variables identified in the analytical model is calculated in this study.</w:t>
      </w:r>
    </w:p>
    <w:p w:rsidR="00C5130F" w:rsidRPr="00BC42DD" w:rsidRDefault="00C5130F" w:rsidP="0051273C">
      <w:pPr>
        <w:spacing w:before="120" w:after="120" w:line="360" w:lineRule="auto"/>
        <w:jc w:val="both"/>
        <w:rPr>
          <w:rFonts w:ascii="Times New Roman" w:hAnsi="Times New Roman"/>
          <w:color w:val="000000" w:themeColor="text1"/>
          <w:sz w:val="24"/>
          <w:szCs w:val="24"/>
        </w:rPr>
      </w:pPr>
      <w:r w:rsidRPr="00BC42DD">
        <w:rPr>
          <w:rFonts w:ascii="Times New Roman" w:hAnsi="Times New Roman"/>
          <w:color w:val="000000" w:themeColor="text1"/>
          <w:sz w:val="24"/>
          <w:szCs w:val="24"/>
        </w:rPr>
        <w:t xml:space="preserve">Standard deviation (σ) =  </w:t>
      </w:r>
      <m:oMath>
        <m:rad>
          <m:radPr>
            <m:degHide m:val="on"/>
            <m:ctrlPr>
              <w:rPr>
                <w:rFonts w:ascii="Cambria Math" w:hAnsi="Times New Roman"/>
                <w:color w:val="000000" w:themeColor="text1"/>
                <w:sz w:val="32"/>
                <w:szCs w:val="32"/>
              </w:rPr>
            </m:ctrlPr>
          </m:radPr>
          <m:deg/>
          <m:e>
            <m:f>
              <m:fPr>
                <m:ctrlPr>
                  <w:rPr>
                    <w:rFonts w:ascii="Cambria Math" w:hAnsi="Times New Roman"/>
                    <w:color w:val="000000" w:themeColor="text1"/>
                    <w:sz w:val="32"/>
                    <w:szCs w:val="32"/>
                  </w:rPr>
                </m:ctrlPr>
              </m:fPr>
              <m:num>
                <m:nary>
                  <m:naryPr>
                    <m:chr m:val="∑"/>
                    <m:limLoc m:val="undOvr"/>
                    <m:subHide m:val="on"/>
                    <m:supHide m:val="on"/>
                    <m:ctrlPr>
                      <w:rPr>
                        <w:rFonts w:ascii="Cambria Math" w:hAnsi="Times New Roman"/>
                        <w:color w:val="000000" w:themeColor="text1"/>
                        <w:sz w:val="32"/>
                        <w:szCs w:val="32"/>
                      </w:rPr>
                    </m:ctrlPr>
                  </m:naryPr>
                  <m:sub/>
                  <m:sup/>
                  <m:e>
                    <m:r>
                      <m:rPr>
                        <m:sty m:val="p"/>
                      </m:rPr>
                      <w:rPr>
                        <w:rFonts w:ascii="Cambria Math" w:hAnsi="Times New Roman"/>
                        <w:color w:val="000000" w:themeColor="text1"/>
                        <w:sz w:val="32"/>
                        <w:szCs w:val="32"/>
                      </w:rPr>
                      <m:t>(</m:t>
                    </m:r>
                    <m:r>
                      <m:rPr>
                        <m:sty m:val="p"/>
                      </m:rPr>
                      <w:rPr>
                        <w:rFonts w:ascii="Cambria Math" w:hAnsi="Cambria Math"/>
                        <w:color w:val="000000" w:themeColor="text1"/>
                        <w:sz w:val="32"/>
                        <w:szCs w:val="32"/>
                      </w:rPr>
                      <m:t>X-</m:t>
                    </m:r>
                    <m:acc>
                      <m:accPr>
                        <m:chr m:val="̅"/>
                        <m:ctrlPr>
                          <w:rPr>
                            <w:rFonts w:ascii="Cambria Math" w:hAnsi="Times New Roman"/>
                            <w:color w:val="000000" w:themeColor="text1"/>
                            <w:sz w:val="32"/>
                            <w:szCs w:val="32"/>
                          </w:rPr>
                        </m:ctrlPr>
                      </m:accPr>
                      <m:e>
                        <m:r>
                          <m:rPr>
                            <m:sty m:val="p"/>
                          </m:rPr>
                          <w:rPr>
                            <w:rFonts w:ascii="Cambria Math" w:hAnsi="Cambria Math"/>
                            <w:color w:val="000000" w:themeColor="text1"/>
                            <w:sz w:val="32"/>
                            <w:szCs w:val="32"/>
                          </w:rPr>
                          <m:t>X</m:t>
                        </m:r>
                        <m:r>
                          <m:rPr>
                            <m:sty m:val="p"/>
                          </m:rPr>
                          <w:rPr>
                            <w:rFonts w:ascii="Cambria Math" w:hAnsi="Times New Roman"/>
                            <w:color w:val="000000" w:themeColor="text1"/>
                            <w:sz w:val="32"/>
                            <w:szCs w:val="32"/>
                          </w:rPr>
                          <m:t>)</m:t>
                        </m:r>
                      </m:e>
                    </m:acc>
                  </m:e>
                </m:nary>
              </m:num>
              <m:den>
                <m:r>
                  <m:rPr>
                    <m:sty m:val="p"/>
                  </m:rPr>
                  <w:rPr>
                    <w:rFonts w:ascii="Cambria Math" w:hAnsi="Cambria Math"/>
                    <w:color w:val="000000" w:themeColor="text1"/>
                    <w:sz w:val="32"/>
                    <w:szCs w:val="32"/>
                  </w:rPr>
                  <m:t>n-</m:t>
                </m:r>
                <m:r>
                  <m:rPr>
                    <m:sty m:val="p"/>
                  </m:rPr>
                  <w:rPr>
                    <w:rFonts w:ascii="Cambria Math" w:hAnsi="Times New Roman"/>
                    <w:color w:val="000000" w:themeColor="text1"/>
                    <w:sz w:val="32"/>
                    <w:szCs w:val="32"/>
                  </w:rPr>
                  <m:t>1</m:t>
                </m:r>
              </m:den>
            </m:f>
          </m:e>
        </m:rad>
      </m:oMath>
    </w:p>
    <w:p w:rsidR="00BA4220" w:rsidRPr="00BC42DD" w:rsidRDefault="00BA4220" w:rsidP="0032086A">
      <w:pPr>
        <w:pStyle w:val="Heading3"/>
        <w:rPr>
          <w:color w:val="000000" w:themeColor="text1"/>
        </w:rPr>
      </w:pPr>
      <w:bookmarkStart w:id="175" w:name="_Toc350458523"/>
      <w:bookmarkStart w:id="176" w:name="_Toc350595476"/>
      <w:bookmarkStart w:id="177" w:name="_Toc520982147"/>
      <w:bookmarkStart w:id="178" w:name="_Toc68525476"/>
      <w:bookmarkStart w:id="179" w:name="_Toc216613527"/>
      <w:r w:rsidRPr="00BC42DD">
        <w:rPr>
          <w:color w:val="000000" w:themeColor="text1"/>
        </w:rPr>
        <w:t>3.6.</w:t>
      </w:r>
      <w:r w:rsidR="00C5130F" w:rsidRPr="00BC42DD">
        <w:rPr>
          <w:color w:val="000000" w:themeColor="text1"/>
        </w:rPr>
        <w:t>4</w:t>
      </w:r>
      <w:r w:rsidRPr="00BC42DD">
        <w:rPr>
          <w:color w:val="000000" w:themeColor="text1"/>
        </w:rPr>
        <w:t xml:space="preserve"> Coefficient of Correlation</w:t>
      </w:r>
      <w:bookmarkEnd w:id="175"/>
      <w:bookmarkEnd w:id="176"/>
      <w:bookmarkEnd w:id="177"/>
      <w:bookmarkEnd w:id="178"/>
      <w:bookmarkEnd w:id="179"/>
    </w:p>
    <w:p w:rsidR="007D640E" w:rsidRDefault="007D640E" w:rsidP="0051273C">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Correlation analysis is a statistical technique that describes the relationship of variables with each other. Two variables are said to be correlated if a change in one variable is associated with a change in the other variable. It assists in identifying the direction and strength of association between the variables, which may be taken as a pointer as to how variation in one variable is related to the variation of the other variable. It is thus a beneficial tool in the study of the extent of movement between two or more variables. Various methods are available, but Karl Pearson’s coefficient of correlation finds most frequent application in empirical studies. Pearson’s correlation coefficient is represented by the symbol r and is measured by the following formula.</w:t>
      </w:r>
    </w:p>
    <w:p w:rsidR="00BA4220" w:rsidRPr="00BC42DD" w:rsidRDefault="00BA4220" w:rsidP="0029103B">
      <w:pPr>
        <w:spacing w:after="0" w:line="360" w:lineRule="auto"/>
        <w:ind w:firstLine="90"/>
        <w:jc w:val="both"/>
        <w:rPr>
          <w:rFonts w:ascii="Times New Roman" w:hAnsi="Times New Roman" w:cs="Times New Roman"/>
          <w:color w:val="000000" w:themeColor="text1"/>
          <w:sz w:val="24"/>
          <w:szCs w:val="24"/>
        </w:rPr>
      </w:pPr>
      <w:r w:rsidRPr="00BC42DD">
        <w:rPr>
          <w:rFonts w:ascii="Times New Roman" w:hAnsi="Times New Roman" w:cs="Times New Roman"/>
          <w:noProof/>
          <w:color w:val="000000" w:themeColor="text1"/>
          <w:sz w:val="24"/>
          <w:szCs w:val="24"/>
          <w:lang w:bidi="ne-IN"/>
        </w:rPr>
        <w:drawing>
          <wp:inline distT="0" distB="0" distL="0" distR="0">
            <wp:extent cx="1619250" cy="685800"/>
            <wp:effectExtent l="0" t="0" r="0" b="0"/>
            <wp:docPr id="32" name="Picture 1"/>
            <wp:cNvGraphicFramePr/>
            <a:graphic xmlns:a="http://schemas.openxmlformats.org/drawingml/2006/main">
              <a:graphicData uri="http://schemas.openxmlformats.org/drawingml/2006/picture">
                <pic:pic xmlns:pic="http://schemas.openxmlformats.org/drawingml/2006/picture">
                  <pic:nvPicPr>
                    <pic:cNvPr id="1038" name="Picture 14"/>
                    <pic:cNvPicPr>
                      <a:picLocks noChangeAspect="1" noChangeArrowheads="1"/>
                    </pic:cNvPicPr>
                  </pic:nvPicPr>
                  <pic:blipFill>
                    <a:blip r:embed="rId14" cstate="print"/>
                    <a:srcRect/>
                    <a:stretch>
                      <a:fillRect/>
                    </a:stretch>
                  </pic:blipFill>
                  <pic:spPr bwMode="auto">
                    <a:xfrm>
                      <a:off x="0" y="0"/>
                      <a:ext cx="1619250" cy="685800"/>
                    </a:xfrm>
                    <a:prstGeom prst="rect">
                      <a:avLst/>
                    </a:prstGeom>
                    <a:noFill/>
                  </pic:spPr>
                </pic:pic>
              </a:graphicData>
            </a:graphic>
          </wp:inline>
        </w:drawing>
      </w:r>
    </w:p>
    <w:p w:rsidR="00BA4220" w:rsidRPr="00BC42DD" w:rsidRDefault="00BA4220" w:rsidP="0029103B">
      <w:pPr>
        <w:spacing w:after="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Where,</w:t>
      </w:r>
    </w:p>
    <w:p w:rsidR="00BA4220" w:rsidRPr="00BC42DD" w:rsidRDefault="00BA4220" w:rsidP="0029103B">
      <w:pPr>
        <w:pStyle w:val="ListParagraph"/>
        <w:spacing w:after="0" w:line="360" w:lineRule="auto"/>
        <w:ind w:left="0"/>
        <w:contextualSpacing w:val="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r = the correlation coefficient</w:t>
      </w:r>
    </w:p>
    <w:p w:rsidR="00BA4220" w:rsidRPr="00BC42DD" w:rsidRDefault="002E4350" w:rsidP="0029103B">
      <w:pPr>
        <w:pStyle w:val="ListParagraph"/>
        <w:spacing w:after="0" w:line="360" w:lineRule="auto"/>
        <w:ind w:left="0"/>
        <w:contextualSpacing w:val="0"/>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v:shape id="Straight Arrow Connector 31" o:spid="_x0000_s1060" type="#_x0000_t32" style="position:absolute;left:0;text-align:left;margin-left:36pt;margin-top:.75pt;width:5.4pt;height:0;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"/>
        </w:pict>
      </w:r>
      <w:r w:rsidR="00BA4220" w:rsidRPr="00BC42DD">
        <w:rPr>
          <w:rFonts w:ascii="Times New Roman" w:hAnsi="Times New Roman" w:cs="Times New Roman"/>
          <w:color w:val="000000" w:themeColor="text1"/>
          <w:sz w:val="24"/>
          <w:szCs w:val="24"/>
        </w:rPr>
        <w:t>x = X - X</w:t>
      </w:r>
    </w:p>
    <w:p w:rsidR="00BA4220" w:rsidRPr="00BC42DD" w:rsidRDefault="002E4350" w:rsidP="0029103B">
      <w:pPr>
        <w:pStyle w:val="ListParagraph"/>
        <w:spacing w:after="0" w:line="360" w:lineRule="auto"/>
        <w:ind w:left="0"/>
        <w:contextualSpacing w:val="0"/>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pict>
          <v:shape id="Straight Arrow Connector 30" o:spid="_x0000_s1059" type="#_x0000_t32" style="position:absolute;left:0;text-align:left;margin-left:36pt;margin-top:1.3pt;width:5.4pt;height:0;z-index:25171558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"/>
        </w:pict>
      </w:r>
      <w:r w:rsidR="00BA4220" w:rsidRPr="00BC42DD">
        <w:rPr>
          <w:rFonts w:ascii="Times New Roman" w:hAnsi="Times New Roman" w:cs="Times New Roman"/>
          <w:color w:val="000000" w:themeColor="text1"/>
          <w:sz w:val="24"/>
          <w:szCs w:val="24"/>
        </w:rPr>
        <w:t>y = Y - Y</w:t>
      </w:r>
    </w:p>
    <w:p w:rsidR="00BA4220" w:rsidRPr="00BC42DD" w:rsidRDefault="00BA4220" w:rsidP="0029103B">
      <w:pPr>
        <w:pStyle w:val="ListParagraph"/>
        <w:spacing w:after="0" w:line="360" w:lineRule="auto"/>
        <w:ind w:left="0"/>
        <w:contextualSpacing w:val="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X = Independent variables</w:t>
      </w:r>
    </w:p>
    <w:p w:rsidR="00BA4220" w:rsidRPr="00BC42DD" w:rsidRDefault="00BA4220" w:rsidP="0029103B">
      <w:pPr>
        <w:pStyle w:val="ListParagraph"/>
        <w:spacing w:after="0" w:line="360" w:lineRule="auto"/>
        <w:ind w:left="0"/>
        <w:contextualSpacing w:val="0"/>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lastRenderedPageBreak/>
        <w:t>Y = Dependent variables</w:t>
      </w:r>
    </w:p>
    <w:p w:rsidR="007D640E" w:rsidRDefault="007D640E" w:rsidP="0051273C">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The coefficient of correlation can be interpreted by the following general guidelines. If the value of the correlation coefficient r = 1, then the result shows a perfect positive correlation between the variables. If the value of the correlation coefficient r = -1, then the outcome shows a perfect negative correlation between the variables. If the value of the correlation coefficient r = 0, then the outcome shows that the variables are uncorrelated.</w:t>
      </w:r>
    </w:p>
    <w:p w:rsidR="00BA4220" w:rsidRPr="00BC42DD" w:rsidRDefault="00BA4220" w:rsidP="0032086A">
      <w:pPr>
        <w:pStyle w:val="Heading3"/>
        <w:rPr>
          <w:color w:val="000000" w:themeColor="text1"/>
        </w:rPr>
      </w:pPr>
      <w:bookmarkStart w:id="180" w:name="_Toc350458524"/>
      <w:bookmarkStart w:id="181" w:name="_Toc350595477"/>
      <w:bookmarkStart w:id="182" w:name="_Toc520982150"/>
      <w:bookmarkStart w:id="183" w:name="_Toc68525479"/>
      <w:bookmarkStart w:id="184" w:name="_Toc216613528"/>
      <w:r w:rsidRPr="00BC42DD">
        <w:rPr>
          <w:color w:val="000000" w:themeColor="text1"/>
        </w:rPr>
        <w:t>3.6.</w:t>
      </w:r>
      <w:r w:rsidR="00C5130F" w:rsidRPr="00BC42DD">
        <w:rPr>
          <w:color w:val="000000" w:themeColor="text1"/>
        </w:rPr>
        <w:t>5</w:t>
      </w:r>
      <w:r w:rsidRPr="00BC42DD">
        <w:rPr>
          <w:color w:val="000000" w:themeColor="text1"/>
        </w:rPr>
        <w:t xml:space="preserve"> Financial Tools</w:t>
      </w:r>
      <w:bookmarkEnd w:id="180"/>
      <w:bookmarkEnd w:id="181"/>
      <w:bookmarkEnd w:id="182"/>
      <w:bookmarkEnd w:id="183"/>
      <w:bookmarkEnd w:id="184"/>
    </w:p>
    <w:p w:rsidR="007D640E" w:rsidRP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In the present study, ratio analysis and cost–volume–profit analysis are used as important financial and analytical tools. Of these, the ratio analysis is a main technique in testing financial performance, since it gives thorough information about the present financial and economic status of the firm. According to Kothari (1990), ratio analysis is one of the strong techniques through which the overall state of affairs of the business enterprise can be critically judged.</w:t>
      </w:r>
    </w:p>
    <w:p w:rsidR="00BA4220" w:rsidRPr="00BC42DD" w:rsidRDefault="00BA4220" w:rsidP="0032086A">
      <w:pPr>
        <w:pStyle w:val="Heading3"/>
        <w:rPr>
          <w:color w:val="000000" w:themeColor="text1"/>
        </w:rPr>
      </w:pPr>
      <w:bookmarkStart w:id="185" w:name="_Toc216613529"/>
      <w:r w:rsidRPr="00BC42DD">
        <w:rPr>
          <w:color w:val="000000" w:themeColor="text1"/>
        </w:rPr>
        <w:t>3.6.</w:t>
      </w:r>
      <w:r w:rsidR="00C5130F" w:rsidRPr="00BC42DD">
        <w:rPr>
          <w:color w:val="000000" w:themeColor="text1"/>
        </w:rPr>
        <w:t>6</w:t>
      </w:r>
      <w:r w:rsidRPr="00BC42DD">
        <w:rPr>
          <w:color w:val="000000" w:themeColor="text1"/>
        </w:rPr>
        <w:t xml:space="preserve"> Regression Analysis</w:t>
      </w:r>
      <w:bookmarkEnd w:id="185"/>
    </w:p>
    <w:p w:rsid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Regression analysis is a statistical tool that helps in finding the relationship between two or more variables and the effect one variable may cause to another. In other words, regression is a mathematical way of finding the most appropriate value for a dependent variable based on the known values of one or more independent variables.</w:t>
      </w:r>
    </w:p>
    <w:p w:rsidR="004A6D43" w:rsidRPr="00BC42DD" w:rsidRDefault="004A6D43" w:rsidP="0029103B">
      <w:pPr>
        <w:tabs>
          <w:tab w:val="left" w:pos="90"/>
        </w:tabs>
        <w:spacing w:after="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The model is (</w:t>
      </w:r>
      <w:r w:rsidRPr="00BC42DD">
        <w:rPr>
          <w:rFonts w:ascii="Times New Roman" w:hAnsi="Times New Roman" w:cs="Times New Roman"/>
          <w:i/>
          <w:color w:val="000000" w:themeColor="text1"/>
          <w:sz w:val="24"/>
          <w:szCs w:val="24"/>
        </w:rPr>
        <w:t xml:space="preserve">Ÿ) = </w:t>
      </w:r>
      <w:r w:rsidRPr="00BC42DD">
        <w:rPr>
          <w:rFonts w:ascii="Times New Roman" w:hAnsi="Times New Roman" w:cs="Times New Roman"/>
          <w:color w:val="000000" w:themeColor="text1"/>
          <w:sz w:val="24"/>
          <w:szCs w:val="24"/>
        </w:rPr>
        <w:t>β0 +β1*</w:t>
      </w:r>
      <w:r w:rsidR="00787986" w:rsidRPr="00BC42DD">
        <w:rPr>
          <w:rFonts w:ascii="Times New Roman" w:hAnsi="Times New Roman" w:cs="Times New Roman"/>
          <w:color w:val="000000" w:themeColor="text1"/>
          <w:sz w:val="24"/>
          <w:szCs w:val="24"/>
        </w:rPr>
        <w:t>AR</w:t>
      </w:r>
      <w:r w:rsidRPr="00BC42DD">
        <w:rPr>
          <w:rFonts w:ascii="Times New Roman" w:hAnsi="Times New Roman" w:cs="Times New Roman"/>
          <w:color w:val="000000" w:themeColor="text1"/>
          <w:sz w:val="24"/>
          <w:szCs w:val="24"/>
        </w:rPr>
        <w:t xml:space="preserve"> + β2*</w:t>
      </w:r>
      <w:r w:rsidR="00787986" w:rsidRPr="00BC42DD">
        <w:rPr>
          <w:rFonts w:ascii="Times New Roman" w:hAnsi="Times New Roman" w:cs="Times New Roman"/>
          <w:color w:val="000000" w:themeColor="text1"/>
          <w:sz w:val="24"/>
          <w:szCs w:val="24"/>
        </w:rPr>
        <w:t>SR</w:t>
      </w:r>
      <w:r w:rsidRPr="00BC42DD">
        <w:rPr>
          <w:rFonts w:ascii="Times New Roman" w:hAnsi="Times New Roman" w:cs="Times New Roman"/>
          <w:color w:val="000000" w:themeColor="text1"/>
          <w:sz w:val="24"/>
          <w:szCs w:val="24"/>
        </w:rPr>
        <w:t xml:space="preserve"> + β3*</w:t>
      </w:r>
      <w:r w:rsidR="00787986" w:rsidRPr="00BC42DD">
        <w:rPr>
          <w:rFonts w:ascii="Times New Roman" w:hAnsi="Times New Roman" w:cs="Times New Roman"/>
          <w:color w:val="000000" w:themeColor="text1"/>
          <w:sz w:val="24"/>
          <w:szCs w:val="24"/>
        </w:rPr>
        <w:t>ACP</w:t>
      </w:r>
      <w:r w:rsidRPr="00BC42DD">
        <w:rPr>
          <w:rFonts w:ascii="Times New Roman" w:hAnsi="Times New Roman" w:cs="Times New Roman"/>
          <w:color w:val="000000" w:themeColor="text1"/>
          <w:sz w:val="24"/>
          <w:szCs w:val="24"/>
        </w:rPr>
        <w:t xml:space="preserve"> + β4 * </w:t>
      </w:r>
      <w:r w:rsidR="00787986" w:rsidRPr="00BC42DD">
        <w:rPr>
          <w:rFonts w:ascii="Times New Roman" w:hAnsi="Times New Roman" w:cs="Times New Roman"/>
          <w:color w:val="000000" w:themeColor="text1"/>
          <w:sz w:val="24"/>
          <w:szCs w:val="24"/>
        </w:rPr>
        <w:t>OMC</w:t>
      </w:r>
      <w:r w:rsidRPr="00BC42DD">
        <w:rPr>
          <w:rFonts w:ascii="Times New Roman" w:hAnsi="Times New Roman" w:cs="Times New Roman"/>
          <w:color w:val="000000" w:themeColor="text1"/>
          <w:sz w:val="24"/>
          <w:szCs w:val="24"/>
        </w:rPr>
        <w:t xml:space="preserve">+β5 * </w:t>
      </w:r>
      <w:r w:rsidR="00787986" w:rsidRPr="00BC42DD">
        <w:rPr>
          <w:rFonts w:ascii="Times New Roman" w:hAnsi="Times New Roman" w:cs="Times New Roman"/>
          <w:color w:val="000000" w:themeColor="text1"/>
          <w:sz w:val="24"/>
          <w:szCs w:val="24"/>
        </w:rPr>
        <w:t>COS</w:t>
      </w:r>
      <w:r w:rsidRPr="00BC42DD">
        <w:rPr>
          <w:rFonts w:ascii="Times New Roman" w:hAnsi="Times New Roman" w:cs="Times New Roman"/>
          <w:color w:val="000000" w:themeColor="text1"/>
          <w:sz w:val="24"/>
          <w:szCs w:val="24"/>
        </w:rPr>
        <w:t>+ Tn</w:t>
      </w:r>
    </w:p>
    <w:p w:rsidR="004A6D43" w:rsidRPr="00BC42DD" w:rsidRDefault="004A6D43" w:rsidP="0029103B">
      <w:pPr>
        <w:autoSpaceDE w:val="0"/>
        <w:autoSpaceDN w:val="0"/>
        <w:adjustRightInd w:val="0"/>
        <w:spacing w:after="0" w:line="36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Assume that,</w:t>
      </w:r>
    </w:p>
    <w:p w:rsidR="004A6D43" w:rsidRPr="00BC42DD" w:rsidRDefault="004A6D43" w:rsidP="0029103B">
      <w:pPr>
        <w:autoSpaceDE w:val="0"/>
        <w:autoSpaceDN w:val="0"/>
        <w:adjustRightInd w:val="0"/>
        <w:spacing w:after="0" w:line="360" w:lineRule="auto"/>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 xml:space="preserve">Ŷ= </w:t>
      </w:r>
      <w:r w:rsidR="00787986" w:rsidRPr="00BC42DD">
        <w:rPr>
          <w:rFonts w:ascii="Times New Roman" w:hAnsi="Times New Roman" w:cs="Times New Roman"/>
          <w:iCs/>
          <w:color w:val="000000" w:themeColor="text1"/>
          <w:sz w:val="24"/>
          <w:szCs w:val="24"/>
        </w:rPr>
        <w:t>Profits</w:t>
      </w:r>
      <w:r w:rsidRPr="00BC42DD">
        <w:rPr>
          <w:rFonts w:ascii="Times New Roman" w:hAnsi="Times New Roman" w:cs="Times New Roman"/>
          <w:iCs/>
          <w:color w:val="000000" w:themeColor="text1"/>
          <w:sz w:val="24"/>
          <w:szCs w:val="24"/>
        </w:rPr>
        <w:t xml:space="preserve"> (Constant)</w:t>
      </w:r>
    </w:p>
    <w:p w:rsidR="004A6D43" w:rsidRPr="00BC42DD" w:rsidRDefault="00787986" w:rsidP="0029103B">
      <w:pPr>
        <w:autoSpaceDE w:val="0"/>
        <w:autoSpaceDN w:val="0"/>
        <w:adjustRightInd w:val="0"/>
        <w:spacing w:after="0" w:line="360" w:lineRule="auto"/>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 xml:space="preserve">AR </w:t>
      </w:r>
      <w:r w:rsidR="004A6D43" w:rsidRPr="00BC42DD">
        <w:rPr>
          <w:rFonts w:ascii="Times New Roman" w:hAnsi="Times New Roman" w:cs="Times New Roman"/>
          <w:iCs/>
          <w:color w:val="000000" w:themeColor="text1"/>
          <w:sz w:val="24"/>
          <w:szCs w:val="24"/>
        </w:rPr>
        <w:t>(X1)= Account Receivable</w:t>
      </w:r>
    </w:p>
    <w:p w:rsidR="00787986" w:rsidRPr="00BC42DD" w:rsidRDefault="00787986" w:rsidP="00787986">
      <w:pPr>
        <w:autoSpaceDE w:val="0"/>
        <w:autoSpaceDN w:val="0"/>
        <w:adjustRightInd w:val="0"/>
        <w:spacing w:after="0" w:line="360" w:lineRule="auto"/>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SR (X2)= Sales Revenue</w:t>
      </w:r>
    </w:p>
    <w:p w:rsidR="004A6D43" w:rsidRPr="00BC42DD" w:rsidRDefault="004A6D43" w:rsidP="0029103B">
      <w:pPr>
        <w:autoSpaceDE w:val="0"/>
        <w:autoSpaceDN w:val="0"/>
        <w:adjustRightInd w:val="0"/>
        <w:spacing w:after="0" w:line="360" w:lineRule="auto"/>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ACP(X</w:t>
      </w:r>
      <w:r w:rsidR="00787986" w:rsidRPr="00BC42DD">
        <w:rPr>
          <w:rFonts w:ascii="Times New Roman" w:hAnsi="Times New Roman" w:cs="Times New Roman"/>
          <w:iCs/>
          <w:color w:val="000000" w:themeColor="text1"/>
          <w:sz w:val="24"/>
          <w:szCs w:val="24"/>
        </w:rPr>
        <w:t>3</w:t>
      </w:r>
      <w:r w:rsidRPr="00BC42DD">
        <w:rPr>
          <w:rFonts w:ascii="Times New Roman" w:hAnsi="Times New Roman" w:cs="Times New Roman"/>
          <w:iCs/>
          <w:color w:val="000000" w:themeColor="text1"/>
          <w:sz w:val="24"/>
          <w:szCs w:val="24"/>
        </w:rPr>
        <w:t>)= Average Collection period</w:t>
      </w:r>
    </w:p>
    <w:p w:rsidR="004A6D43" w:rsidRPr="00BC42DD" w:rsidRDefault="004A6D43" w:rsidP="0029103B">
      <w:pPr>
        <w:autoSpaceDE w:val="0"/>
        <w:autoSpaceDN w:val="0"/>
        <w:adjustRightInd w:val="0"/>
        <w:spacing w:after="0" w:line="360" w:lineRule="auto"/>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OM</w:t>
      </w:r>
      <w:r w:rsidR="00787986" w:rsidRPr="00BC42DD">
        <w:rPr>
          <w:rFonts w:ascii="Times New Roman" w:hAnsi="Times New Roman" w:cs="Times New Roman"/>
          <w:iCs/>
          <w:color w:val="000000" w:themeColor="text1"/>
          <w:sz w:val="24"/>
          <w:szCs w:val="24"/>
        </w:rPr>
        <w:t>C</w:t>
      </w:r>
      <w:r w:rsidRPr="00BC42DD">
        <w:rPr>
          <w:rFonts w:ascii="Times New Roman" w:hAnsi="Times New Roman" w:cs="Times New Roman"/>
          <w:iCs/>
          <w:color w:val="000000" w:themeColor="text1"/>
          <w:sz w:val="24"/>
          <w:szCs w:val="24"/>
        </w:rPr>
        <w:t>(X</w:t>
      </w:r>
      <w:r w:rsidR="00787986" w:rsidRPr="00BC42DD">
        <w:rPr>
          <w:rFonts w:ascii="Times New Roman" w:hAnsi="Times New Roman" w:cs="Times New Roman"/>
          <w:iCs/>
          <w:color w:val="000000" w:themeColor="text1"/>
          <w:sz w:val="24"/>
          <w:szCs w:val="24"/>
        </w:rPr>
        <w:t>4</w:t>
      </w:r>
      <w:r w:rsidRPr="00BC42DD">
        <w:rPr>
          <w:rFonts w:ascii="Times New Roman" w:hAnsi="Times New Roman" w:cs="Times New Roman"/>
          <w:iCs/>
          <w:color w:val="000000" w:themeColor="text1"/>
          <w:sz w:val="24"/>
          <w:szCs w:val="24"/>
        </w:rPr>
        <w:t>)=</w:t>
      </w:r>
      <w:r w:rsidRPr="00BC42DD">
        <w:rPr>
          <w:rFonts w:ascii="Times New Roman" w:eastAsia="Times New Roman" w:hAnsi="Times New Roman" w:cs="Times New Roman"/>
          <w:bCs/>
          <w:iCs/>
          <w:color w:val="000000" w:themeColor="text1"/>
          <w:sz w:val="24"/>
          <w:szCs w:val="24"/>
        </w:rPr>
        <w:t xml:space="preserve">Operation and  Maintenance </w:t>
      </w:r>
      <w:r w:rsidR="00787986" w:rsidRPr="00BC42DD">
        <w:rPr>
          <w:rFonts w:ascii="Times New Roman" w:eastAsia="Times New Roman" w:hAnsi="Times New Roman" w:cs="Times New Roman"/>
          <w:bCs/>
          <w:iCs/>
          <w:color w:val="000000" w:themeColor="text1"/>
          <w:sz w:val="24"/>
          <w:szCs w:val="24"/>
        </w:rPr>
        <w:t>Costs</w:t>
      </w:r>
    </w:p>
    <w:p w:rsidR="004A6D43" w:rsidRPr="00BC42DD" w:rsidRDefault="004A6D43" w:rsidP="0029103B">
      <w:pPr>
        <w:autoSpaceDE w:val="0"/>
        <w:autoSpaceDN w:val="0"/>
        <w:adjustRightInd w:val="0"/>
        <w:spacing w:after="0" w:line="360" w:lineRule="auto"/>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COS(X5)</w:t>
      </w:r>
      <w:r w:rsidR="00787986" w:rsidRPr="00BC42DD">
        <w:rPr>
          <w:rFonts w:ascii="Times New Roman" w:hAnsi="Times New Roman" w:cs="Times New Roman"/>
          <w:iCs/>
          <w:color w:val="000000" w:themeColor="text1"/>
          <w:sz w:val="24"/>
          <w:szCs w:val="24"/>
        </w:rPr>
        <w:t xml:space="preserve"> </w:t>
      </w:r>
      <w:r w:rsidRPr="00BC42DD">
        <w:rPr>
          <w:rFonts w:ascii="Times New Roman" w:hAnsi="Times New Roman" w:cs="Times New Roman"/>
          <w:iCs/>
          <w:color w:val="000000" w:themeColor="text1"/>
          <w:sz w:val="24"/>
          <w:szCs w:val="24"/>
        </w:rPr>
        <w:t>= Cost of Sales</w:t>
      </w:r>
    </w:p>
    <w:p w:rsidR="00787986" w:rsidRPr="00BC42DD" w:rsidRDefault="00787986" w:rsidP="0029103B">
      <w:pPr>
        <w:autoSpaceDE w:val="0"/>
        <w:autoSpaceDN w:val="0"/>
        <w:adjustRightInd w:val="0"/>
        <w:spacing w:after="0" w:line="360" w:lineRule="auto"/>
        <w:rPr>
          <w:rFonts w:ascii="Times New Roman" w:hAnsi="Times New Roman" w:cs="Times New Roman"/>
          <w:iCs/>
          <w:color w:val="000000" w:themeColor="text1"/>
          <w:sz w:val="24"/>
          <w:szCs w:val="24"/>
        </w:rPr>
      </w:pPr>
      <w:r w:rsidRPr="00BC42DD">
        <w:rPr>
          <w:rFonts w:ascii="Times New Roman" w:hAnsi="Times New Roman" w:cs="Times New Roman"/>
          <w:iCs/>
          <w:color w:val="000000" w:themeColor="text1"/>
          <w:sz w:val="24"/>
          <w:szCs w:val="24"/>
        </w:rPr>
        <w:t>Tn= Others</w:t>
      </w:r>
    </w:p>
    <w:p w:rsidR="00EF1F96" w:rsidRPr="00BC42DD" w:rsidRDefault="00EF1F96" w:rsidP="0029103B">
      <w:pPr>
        <w:autoSpaceDE w:val="0"/>
        <w:autoSpaceDN w:val="0"/>
        <w:adjustRightInd w:val="0"/>
        <w:spacing w:after="0" w:line="360" w:lineRule="auto"/>
        <w:rPr>
          <w:rFonts w:ascii="Times New Roman" w:hAnsi="Times New Roman" w:cs="Times New Roman"/>
          <w:iCs/>
          <w:color w:val="000000" w:themeColor="text1"/>
          <w:sz w:val="24"/>
          <w:szCs w:val="24"/>
        </w:rPr>
      </w:pPr>
    </w:p>
    <w:p w:rsidR="00BA4220" w:rsidRPr="00BC42DD" w:rsidRDefault="00026A12" w:rsidP="0032086A">
      <w:pPr>
        <w:pStyle w:val="Heading2"/>
        <w:rPr>
          <w:color w:val="000000" w:themeColor="text1"/>
        </w:rPr>
      </w:pPr>
      <w:bookmarkStart w:id="186" w:name="_Toc216613530"/>
      <w:r w:rsidRPr="00BC42DD">
        <w:rPr>
          <w:color w:val="000000" w:themeColor="text1"/>
        </w:rPr>
        <w:lastRenderedPageBreak/>
        <w:t xml:space="preserve">3.7 </w:t>
      </w:r>
      <w:r w:rsidR="00BA4220" w:rsidRPr="00BC42DD">
        <w:rPr>
          <w:color w:val="000000" w:themeColor="text1"/>
        </w:rPr>
        <w:t>Conceptual Framework</w:t>
      </w:r>
      <w:bookmarkEnd w:id="186"/>
    </w:p>
    <w:p w:rsidR="00026A12" w:rsidRPr="00BC42DD" w:rsidRDefault="00026A12"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A conceptual framework is a written or visual </w:t>
      </w:r>
      <w:r w:rsidR="008E65BD" w:rsidRPr="00BC42DD">
        <w:rPr>
          <w:rFonts w:ascii="Times New Roman" w:hAnsi="Times New Roman" w:cs="Times New Roman"/>
          <w:color w:val="000000" w:themeColor="text1"/>
          <w:sz w:val="24"/>
          <w:szCs w:val="24"/>
        </w:rPr>
        <w:t>depiction</w:t>
      </w:r>
      <w:r w:rsidRPr="00BC42DD">
        <w:rPr>
          <w:rFonts w:ascii="Times New Roman" w:hAnsi="Times New Roman" w:cs="Times New Roman"/>
          <w:color w:val="000000" w:themeColor="text1"/>
          <w:sz w:val="24"/>
          <w:szCs w:val="24"/>
        </w:rPr>
        <w:t xml:space="preserve"> of an expected </w:t>
      </w:r>
      <w:r w:rsidR="00D93AEF" w:rsidRPr="00BC42DD">
        <w:rPr>
          <w:rFonts w:ascii="Times New Roman" w:hAnsi="Times New Roman" w:cs="Times New Roman"/>
          <w:color w:val="000000" w:themeColor="text1"/>
          <w:sz w:val="24"/>
          <w:szCs w:val="24"/>
        </w:rPr>
        <w:t>rapport</w:t>
      </w:r>
      <w:r w:rsidRPr="00BC42DD">
        <w:rPr>
          <w:rFonts w:ascii="Times New Roman" w:hAnsi="Times New Roman" w:cs="Times New Roman"/>
          <w:color w:val="000000" w:themeColor="text1"/>
          <w:sz w:val="24"/>
          <w:szCs w:val="24"/>
        </w:rPr>
        <w:t xml:space="preserve"> </w:t>
      </w:r>
      <w:r w:rsidR="00091013" w:rsidRPr="00BC42DD">
        <w:rPr>
          <w:rFonts w:ascii="Times New Roman" w:hAnsi="Times New Roman" w:cs="Times New Roman"/>
          <w:color w:val="000000" w:themeColor="text1"/>
          <w:sz w:val="24"/>
          <w:szCs w:val="24"/>
        </w:rPr>
        <w:t>among</w:t>
      </w:r>
      <w:r w:rsidRPr="00BC42DD">
        <w:rPr>
          <w:rFonts w:ascii="Times New Roman" w:hAnsi="Times New Roman" w:cs="Times New Roman"/>
          <w:color w:val="000000" w:themeColor="text1"/>
          <w:sz w:val="24"/>
          <w:szCs w:val="24"/>
        </w:rPr>
        <w:t xml:space="preserve"> variables. Variables are </w:t>
      </w:r>
      <w:r w:rsidR="008E65BD" w:rsidRPr="00BC42DD">
        <w:rPr>
          <w:rFonts w:ascii="Times New Roman" w:hAnsi="Times New Roman" w:cs="Times New Roman"/>
          <w:color w:val="000000" w:themeColor="text1"/>
          <w:sz w:val="24"/>
          <w:szCs w:val="24"/>
        </w:rPr>
        <w:t>just</w:t>
      </w:r>
      <w:r w:rsidRPr="00BC42DD">
        <w:rPr>
          <w:rFonts w:ascii="Times New Roman" w:hAnsi="Times New Roman" w:cs="Times New Roman"/>
          <w:color w:val="000000" w:themeColor="text1"/>
          <w:sz w:val="24"/>
          <w:szCs w:val="24"/>
        </w:rPr>
        <w:t xml:space="preserve"> the characteristics or properties that you want to study. The conceptual framework is generally </w:t>
      </w:r>
      <w:r w:rsidR="00D21DAF" w:rsidRPr="00BC42DD">
        <w:rPr>
          <w:rFonts w:ascii="Times New Roman" w:hAnsi="Times New Roman" w:cs="Times New Roman"/>
          <w:color w:val="000000" w:themeColor="text1"/>
          <w:sz w:val="24"/>
          <w:szCs w:val="24"/>
        </w:rPr>
        <w:t>urban</w:t>
      </w:r>
      <w:r w:rsidRPr="00BC42DD">
        <w:rPr>
          <w:rFonts w:ascii="Times New Roman" w:hAnsi="Times New Roman" w:cs="Times New Roman"/>
          <w:color w:val="000000" w:themeColor="text1"/>
          <w:sz w:val="24"/>
          <w:szCs w:val="24"/>
        </w:rPr>
        <w:t xml:space="preserve"> based on a literature review of existing studies and theories about the topic.</w:t>
      </w:r>
    </w:p>
    <w:p w:rsidR="00BA4220" w:rsidRPr="00BC42DD" w:rsidRDefault="00BA4220" w:rsidP="00C51BE4">
      <w:pPr>
        <w:spacing w:after="0" w:line="360" w:lineRule="auto"/>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 xml:space="preserve">Independent variables  </w:t>
      </w:r>
      <w:r w:rsidR="00C736BC" w:rsidRPr="00BC42DD">
        <w:rPr>
          <w:rFonts w:ascii="Times New Roman" w:hAnsi="Times New Roman" w:cs="Times New Roman"/>
          <w:b/>
          <w:bCs/>
          <w:color w:val="000000" w:themeColor="text1"/>
          <w:sz w:val="24"/>
          <w:szCs w:val="24"/>
        </w:rPr>
        <w:tab/>
      </w:r>
      <w:r w:rsidR="00C736BC" w:rsidRPr="00BC42DD">
        <w:rPr>
          <w:rFonts w:ascii="Times New Roman" w:hAnsi="Times New Roman" w:cs="Times New Roman"/>
          <w:b/>
          <w:bCs/>
          <w:color w:val="000000" w:themeColor="text1"/>
          <w:sz w:val="24"/>
          <w:szCs w:val="24"/>
        </w:rPr>
        <w:tab/>
      </w:r>
      <w:r w:rsidR="00C736BC" w:rsidRPr="00BC42DD">
        <w:rPr>
          <w:rFonts w:ascii="Times New Roman" w:hAnsi="Times New Roman" w:cs="Times New Roman"/>
          <w:b/>
          <w:bCs/>
          <w:color w:val="000000" w:themeColor="text1"/>
          <w:sz w:val="24"/>
          <w:szCs w:val="24"/>
        </w:rPr>
        <w:tab/>
      </w:r>
      <w:r w:rsidR="00C736BC" w:rsidRPr="00BC42DD">
        <w:rPr>
          <w:rFonts w:ascii="Times New Roman" w:hAnsi="Times New Roman" w:cs="Times New Roman"/>
          <w:b/>
          <w:bCs/>
          <w:color w:val="000000" w:themeColor="text1"/>
          <w:sz w:val="24"/>
          <w:szCs w:val="24"/>
        </w:rPr>
        <w:tab/>
      </w:r>
      <w:r w:rsidRPr="00BC42DD">
        <w:rPr>
          <w:rFonts w:ascii="Times New Roman" w:hAnsi="Times New Roman" w:cs="Times New Roman"/>
          <w:b/>
          <w:bCs/>
          <w:color w:val="000000" w:themeColor="text1"/>
          <w:sz w:val="24"/>
          <w:szCs w:val="24"/>
        </w:rPr>
        <w:t xml:space="preserve"> </w:t>
      </w:r>
      <w:r w:rsidR="00C51BE4" w:rsidRPr="00BC42DD">
        <w:rPr>
          <w:rFonts w:ascii="Times New Roman" w:hAnsi="Times New Roman" w:cs="Times New Roman"/>
          <w:b/>
          <w:bCs/>
          <w:color w:val="000000" w:themeColor="text1"/>
          <w:sz w:val="24"/>
          <w:szCs w:val="24"/>
        </w:rPr>
        <w:tab/>
        <w:t xml:space="preserve">       </w:t>
      </w:r>
      <w:r w:rsidRPr="00BC42DD">
        <w:rPr>
          <w:rFonts w:ascii="Times New Roman" w:hAnsi="Times New Roman" w:cs="Times New Roman"/>
          <w:b/>
          <w:bCs/>
          <w:color w:val="000000" w:themeColor="text1"/>
          <w:sz w:val="24"/>
          <w:szCs w:val="24"/>
        </w:rPr>
        <w:t xml:space="preserve">Dependent variables </w:t>
      </w:r>
    </w:p>
    <w:p w:rsidR="00787986" w:rsidRPr="00BC42DD" w:rsidRDefault="002E4350" w:rsidP="00787986">
      <w:pPr>
        <w:spacing w:before="120" w:after="120" w:line="360" w:lineRule="auto"/>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lang w:bidi="ne-IN"/>
        </w:rPr>
        <w:pict>
          <v:group id="_x0000_s1135" style="position:absolute;margin-left:2.8pt;margin-top:1.45pt;width:440.05pt;height:151.95pt;z-index:251748352" coordorigin="2216,7814" coordsize="8801,3039">
            <v:rect id="_x0000_s1124" style="position:absolute;left:2216;top:7814;width:3444;height:500">
              <v:textbox>
                <w:txbxContent>
                  <w:p w:rsidR="001B676C" w:rsidRPr="00787986" w:rsidRDefault="001B676C">
                    <w:pPr>
                      <w:rPr>
                        <w:rFonts w:ascii="Times New Roman" w:hAnsi="Times New Roman" w:cs="Times New Roman"/>
                      </w:rPr>
                    </w:pPr>
                    <w:r w:rsidRPr="00787986">
                      <w:rPr>
                        <w:rFonts w:ascii="Times New Roman" w:hAnsi="Times New Roman" w:cs="Times New Roman"/>
                      </w:rPr>
                      <w:t xml:space="preserve">Account Receivable </w:t>
                    </w:r>
                  </w:p>
                </w:txbxContent>
              </v:textbox>
            </v:rect>
            <v:rect id="_x0000_s1125" style="position:absolute;left:2216;top:8417;width:3444;height:500">
              <v:textbox>
                <w:txbxContent>
                  <w:p w:rsidR="001B676C" w:rsidRPr="00787986" w:rsidRDefault="001B676C">
                    <w:pPr>
                      <w:rPr>
                        <w:rFonts w:ascii="Times New Roman" w:hAnsi="Times New Roman" w:cs="Times New Roman"/>
                      </w:rPr>
                    </w:pPr>
                    <w:r w:rsidRPr="00787986">
                      <w:rPr>
                        <w:rFonts w:ascii="Times New Roman" w:hAnsi="Times New Roman" w:cs="Times New Roman"/>
                      </w:rPr>
                      <w:t>Sales Revenue</w:t>
                    </w:r>
                  </w:p>
                </w:txbxContent>
              </v:textbox>
            </v:rect>
            <v:rect id="_x0000_s1126" style="position:absolute;left:2216;top:9053;width:3444;height:500">
              <v:textbox>
                <w:txbxContent>
                  <w:p w:rsidR="001B676C" w:rsidRPr="00787986" w:rsidRDefault="001B676C">
                    <w:pPr>
                      <w:rPr>
                        <w:rFonts w:ascii="Times New Roman" w:hAnsi="Times New Roman" w:cs="Times New Roman"/>
                      </w:rPr>
                    </w:pPr>
                    <w:r w:rsidRPr="00787986">
                      <w:rPr>
                        <w:rFonts w:ascii="Times New Roman" w:hAnsi="Times New Roman" w:cs="Times New Roman"/>
                      </w:rPr>
                      <w:t>Average Collection Period</w:t>
                    </w:r>
                  </w:p>
                </w:txbxContent>
              </v:textbox>
            </v:rect>
            <v:rect id="_x0000_s1127" style="position:absolute;left:2216;top:10353;width:3444;height:500">
              <v:textbox>
                <w:txbxContent>
                  <w:p w:rsidR="001B676C" w:rsidRPr="00787986" w:rsidRDefault="001B676C">
                    <w:pPr>
                      <w:rPr>
                        <w:rFonts w:ascii="Times New Roman" w:hAnsi="Times New Roman" w:cs="Times New Roman"/>
                      </w:rPr>
                    </w:pPr>
                    <w:r w:rsidRPr="00787986">
                      <w:rPr>
                        <w:rFonts w:ascii="Times New Roman" w:hAnsi="Times New Roman" w:cs="Times New Roman"/>
                      </w:rPr>
                      <w:t>Cost of Sales</w:t>
                    </w:r>
                  </w:p>
                </w:txbxContent>
              </v:textbox>
            </v:rect>
            <v:rect id="_x0000_s1128" style="position:absolute;left:2216;top:9683;width:3444;height:500">
              <v:textbox>
                <w:txbxContent>
                  <w:p w:rsidR="001B676C" w:rsidRPr="00787986" w:rsidRDefault="001B676C">
                    <w:pPr>
                      <w:rPr>
                        <w:rFonts w:ascii="Times New Roman" w:hAnsi="Times New Roman" w:cs="Times New Roman"/>
                      </w:rPr>
                    </w:pPr>
                    <w:r w:rsidRPr="00787986">
                      <w:rPr>
                        <w:rFonts w:ascii="Times New Roman" w:hAnsi="Times New Roman" w:cs="Times New Roman"/>
                      </w:rPr>
                      <w:t>Operating and maintenance Costs</w:t>
                    </w:r>
                  </w:p>
                </w:txbxContent>
              </v:textbox>
            </v:rect>
            <v:rect id="_x0000_s1129" style="position:absolute;left:7911;top:9053;width:3106;height:500">
              <v:textbox>
                <w:txbxContent>
                  <w:p w:rsidR="001B676C" w:rsidRPr="00787986" w:rsidRDefault="001B676C">
                    <w:pPr>
                      <w:rPr>
                        <w:rFonts w:ascii="Times New Roman" w:hAnsi="Times New Roman" w:cs="Times New Roman"/>
                      </w:rPr>
                    </w:pPr>
                    <w:r w:rsidRPr="00787986">
                      <w:rPr>
                        <w:rFonts w:ascii="Times New Roman" w:hAnsi="Times New Roman" w:cs="Times New Roman"/>
                      </w:rPr>
                      <w:t>Profits of NTC, NOC and NEA</w:t>
                    </w:r>
                  </w:p>
                </w:txbxContent>
              </v:textbox>
            </v:rect>
            <v:shape id="_x0000_s1130" type="#_x0000_t32" style="position:absolute;left:5660;top:8039;width:2251;height:1202" o:connectortype="straight">
              <v:stroke endarrow="block"/>
            </v:shape>
            <v:shape id="_x0000_s1131" type="#_x0000_t32" style="position:absolute;left:5660;top:9241;width:2251;height:663;flip:y" o:connectortype="straight">
              <v:stroke endarrow="block"/>
            </v:shape>
            <v:shape id="_x0000_s1132" type="#_x0000_t32" style="position:absolute;left:5660;top:9241;width:2251;height:0" o:connectortype="straight">
              <v:stroke endarrow="block"/>
            </v:shape>
            <v:shape id="_x0000_s1133" type="#_x0000_t32" style="position:absolute;left:5660;top:8632;width:2251;height:609" o:connectortype="straight">
              <v:stroke endarrow="block"/>
            </v:shape>
            <v:shape id="_x0000_s1134" type="#_x0000_t32" style="position:absolute;left:5660;top:9241;width:2251;height:1299;flip:y" o:connectortype="straight">
              <v:stroke endarrow="block"/>
            </v:shape>
          </v:group>
        </w:pict>
      </w:r>
    </w:p>
    <w:p w:rsidR="00787986" w:rsidRPr="00BC42DD" w:rsidRDefault="00787986" w:rsidP="0051273C">
      <w:pPr>
        <w:spacing w:before="120" w:after="120" w:line="360" w:lineRule="auto"/>
        <w:ind w:left="720"/>
        <w:rPr>
          <w:rFonts w:ascii="Times New Roman" w:hAnsi="Times New Roman" w:cs="Times New Roman"/>
          <w:b/>
          <w:bCs/>
          <w:color w:val="000000" w:themeColor="text1"/>
          <w:sz w:val="24"/>
          <w:szCs w:val="24"/>
        </w:rPr>
      </w:pPr>
    </w:p>
    <w:p w:rsidR="00787986" w:rsidRPr="00BC42DD" w:rsidRDefault="00787986" w:rsidP="0051273C">
      <w:pPr>
        <w:spacing w:before="120" w:after="120" w:line="360" w:lineRule="auto"/>
        <w:ind w:left="720"/>
        <w:rPr>
          <w:rFonts w:ascii="Times New Roman" w:hAnsi="Times New Roman" w:cs="Times New Roman"/>
          <w:b/>
          <w:bCs/>
          <w:color w:val="000000" w:themeColor="text1"/>
          <w:sz w:val="24"/>
          <w:szCs w:val="24"/>
        </w:rPr>
      </w:pPr>
    </w:p>
    <w:p w:rsidR="00787986" w:rsidRPr="00BC42DD" w:rsidRDefault="00787986" w:rsidP="0051273C">
      <w:pPr>
        <w:spacing w:before="120" w:after="120" w:line="360" w:lineRule="auto"/>
        <w:ind w:left="720"/>
        <w:rPr>
          <w:rFonts w:ascii="Times New Roman" w:hAnsi="Times New Roman" w:cs="Times New Roman"/>
          <w:b/>
          <w:bCs/>
          <w:color w:val="000000" w:themeColor="text1"/>
          <w:sz w:val="24"/>
          <w:szCs w:val="24"/>
        </w:rPr>
      </w:pPr>
    </w:p>
    <w:p w:rsidR="00787986" w:rsidRPr="00BC42DD" w:rsidRDefault="00787986" w:rsidP="0051273C">
      <w:pPr>
        <w:spacing w:before="120" w:after="120" w:line="360" w:lineRule="auto"/>
        <w:ind w:left="720"/>
        <w:rPr>
          <w:rFonts w:ascii="Times New Roman" w:hAnsi="Times New Roman" w:cs="Times New Roman"/>
          <w:b/>
          <w:bCs/>
          <w:color w:val="000000" w:themeColor="text1"/>
          <w:sz w:val="24"/>
          <w:szCs w:val="24"/>
        </w:rPr>
      </w:pPr>
    </w:p>
    <w:p w:rsidR="00787986" w:rsidRPr="00BC42DD" w:rsidRDefault="00787986" w:rsidP="00C94743">
      <w:pPr>
        <w:spacing w:after="0" w:line="360" w:lineRule="auto"/>
        <w:rPr>
          <w:rFonts w:ascii="Times New Roman" w:hAnsi="Times New Roman" w:cs="Times New Roman"/>
          <w:b/>
          <w:bCs/>
          <w:color w:val="000000" w:themeColor="text1"/>
          <w:sz w:val="24"/>
          <w:szCs w:val="24"/>
        </w:rPr>
      </w:pPr>
    </w:p>
    <w:p w:rsidR="00BA4220" w:rsidRPr="00BC42DD" w:rsidRDefault="00F24087" w:rsidP="00C94743">
      <w:pPr>
        <w:spacing w:after="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w:t>
      </w:r>
      <w:r w:rsidRPr="00BC42DD">
        <w:rPr>
          <w:rFonts w:ascii="Times New Roman" w:hAnsi="Times New Roman" w:cs="Times New Roman"/>
          <w:i/>
          <w:iCs/>
          <w:color w:val="000000" w:themeColor="text1"/>
          <w:sz w:val="24"/>
          <w:szCs w:val="24"/>
        </w:rPr>
        <w:t xml:space="preserve">Source: </w:t>
      </w:r>
      <w:r w:rsidR="00C94743" w:rsidRPr="00BC42DD">
        <w:rPr>
          <w:rFonts w:ascii="Times New Roman" w:hAnsi="Times New Roman" w:cs="Times New Roman"/>
          <w:i/>
          <w:iCs/>
          <w:color w:val="000000" w:themeColor="text1"/>
          <w:sz w:val="24"/>
          <w:szCs w:val="24"/>
        </w:rPr>
        <w:t>Blatter &amp; Fuster, 2022; Ikeda et al., 2022 &amp; Gyawali, 2021</w:t>
      </w:r>
      <w:r w:rsidR="00C94743" w:rsidRPr="00BC42DD">
        <w:rPr>
          <w:rFonts w:ascii="Times New Roman" w:hAnsi="Times New Roman" w:cs="Times New Roman"/>
          <w:color w:val="000000" w:themeColor="text1"/>
          <w:sz w:val="24"/>
          <w:szCs w:val="24"/>
        </w:rPr>
        <w:t>)</w:t>
      </w:r>
    </w:p>
    <w:p w:rsidR="00787986" w:rsidRPr="00BC42DD" w:rsidRDefault="00C94743" w:rsidP="00C94743">
      <w:pPr>
        <w:pStyle w:val="Figrue"/>
        <w:rPr>
          <w:color w:val="000000" w:themeColor="text1"/>
        </w:rPr>
      </w:pPr>
      <w:bookmarkStart w:id="187" w:name="_Toc216614365"/>
      <w:r w:rsidRPr="00BC42DD">
        <w:rPr>
          <w:i/>
          <w:iCs/>
          <w:color w:val="000000" w:themeColor="text1"/>
        </w:rPr>
        <w:t xml:space="preserve">Figure </w:t>
      </w:r>
      <w:r w:rsidR="00C51BE4" w:rsidRPr="00BC42DD">
        <w:rPr>
          <w:i/>
          <w:iCs/>
          <w:color w:val="000000" w:themeColor="text1"/>
        </w:rPr>
        <w:t>5</w:t>
      </w:r>
      <w:r w:rsidRPr="00BC42DD">
        <w:rPr>
          <w:i/>
          <w:iCs/>
          <w:color w:val="000000" w:themeColor="text1"/>
        </w:rPr>
        <w:t>:</w:t>
      </w:r>
      <w:r w:rsidRPr="00BC42DD">
        <w:rPr>
          <w:color w:val="000000" w:themeColor="text1"/>
        </w:rPr>
        <w:t xml:space="preserve"> Research Framework</w:t>
      </w:r>
      <w:bookmarkEnd w:id="187"/>
    </w:p>
    <w:p w:rsidR="00C856F6" w:rsidRPr="00BC42DD" w:rsidRDefault="00C856F6" w:rsidP="0032086A">
      <w:pPr>
        <w:pStyle w:val="Heading2"/>
        <w:rPr>
          <w:color w:val="000000" w:themeColor="text1"/>
          <w:szCs w:val="24"/>
        </w:rPr>
      </w:pPr>
      <w:bookmarkStart w:id="188" w:name="_Toc216613531"/>
      <w:r w:rsidRPr="00BC42DD">
        <w:rPr>
          <w:color w:val="000000" w:themeColor="text1"/>
          <w:szCs w:val="24"/>
        </w:rPr>
        <w:t xml:space="preserve">3.8 </w:t>
      </w:r>
      <w:r w:rsidRPr="00BC42DD">
        <w:rPr>
          <w:color w:val="000000" w:themeColor="text1"/>
        </w:rPr>
        <w:t>Definition of the Variables</w:t>
      </w:r>
      <w:bookmarkEnd w:id="188"/>
    </w:p>
    <w:p w:rsidR="007D640E" w:rsidRPr="007D640E" w:rsidRDefault="007D640E" w:rsidP="007D640E">
      <w:pPr>
        <w:spacing w:before="120" w:after="120" w:line="360" w:lineRule="auto"/>
        <w:jc w:val="both"/>
        <w:rPr>
          <w:rFonts w:ascii="Times New Roman" w:hAnsi="Times New Roman" w:cs="Times New Roman"/>
          <w:b/>
          <w:bCs/>
          <w:color w:val="000000" w:themeColor="text1"/>
          <w:sz w:val="24"/>
          <w:szCs w:val="24"/>
        </w:rPr>
      </w:pPr>
      <w:r w:rsidRPr="007D640E">
        <w:rPr>
          <w:rFonts w:ascii="Times New Roman" w:hAnsi="Times New Roman" w:cs="Times New Roman"/>
          <w:b/>
          <w:bCs/>
          <w:color w:val="000000" w:themeColor="text1"/>
          <w:sz w:val="24"/>
          <w:szCs w:val="24"/>
        </w:rPr>
        <w:t>Sales Revenues</w:t>
      </w:r>
    </w:p>
    <w:p w:rsidR="007D640E" w:rsidRP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Sales revenue refers to the total income that a company earns from the sale of goods or services. In accounting terminology, the terms “sales” or even “proceeds” are used synonymously to refer to such income.</w:t>
      </w:r>
    </w:p>
    <w:p w:rsidR="00C856F6" w:rsidRPr="00BC42DD" w:rsidRDefault="00C856F6" w:rsidP="007D640E">
      <w:pPr>
        <w:spacing w:before="120" w:after="120" w:line="360" w:lineRule="auto"/>
        <w:jc w:val="both"/>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Account Receivable</w:t>
      </w:r>
    </w:p>
    <w:p w:rsidR="007D640E" w:rsidRP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Accounts Receivable Accounts receivable is the amount of money owed to a firm from customers who have purchased goods or services on credit. While customers have purchased on credit, the amount owed is reflected in accounts receivable until payment is made.</w:t>
      </w:r>
    </w:p>
    <w:p w:rsidR="00E10B66" w:rsidRPr="00BC42DD" w:rsidRDefault="00E10B66"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Account Receivabl</w:t>
      </w:r>
      <w:r w:rsidR="007D640E">
        <w:rPr>
          <w:rFonts w:ascii="Times New Roman" w:hAnsi="Times New Roman" w:cs="Times New Roman"/>
          <w:color w:val="000000" w:themeColor="text1"/>
          <w:sz w:val="24"/>
          <w:szCs w:val="24"/>
        </w:rPr>
        <w:t>e = Average collection period *N</w:t>
      </w:r>
      <w:r w:rsidRPr="00BC42DD">
        <w:rPr>
          <w:rFonts w:ascii="Times New Roman" w:hAnsi="Times New Roman" w:cs="Times New Roman"/>
          <w:color w:val="000000" w:themeColor="text1"/>
          <w:sz w:val="24"/>
          <w:szCs w:val="24"/>
        </w:rPr>
        <w:t>et credit sales /365</w:t>
      </w:r>
    </w:p>
    <w:p w:rsidR="007D640E" w:rsidRDefault="007D640E" w:rsidP="0051273C">
      <w:pPr>
        <w:spacing w:before="120" w:after="120" w:line="360" w:lineRule="auto"/>
        <w:rPr>
          <w:rFonts w:ascii="Times New Roman" w:hAnsi="Times New Roman" w:cs="Times New Roman"/>
          <w:b/>
          <w:color w:val="000000" w:themeColor="text1"/>
          <w:sz w:val="24"/>
          <w:szCs w:val="24"/>
        </w:rPr>
      </w:pPr>
    </w:p>
    <w:p w:rsidR="00C856F6" w:rsidRPr="00BC42DD" w:rsidRDefault="00C856F6" w:rsidP="0051273C">
      <w:pPr>
        <w:spacing w:before="120" w:after="120" w:line="360" w:lineRule="auto"/>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lastRenderedPageBreak/>
        <w:t>Average Collection Period</w:t>
      </w:r>
    </w:p>
    <w:p w:rsidR="007D640E" w:rsidRP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Average collection period can be measured as the average number of days required to realize the receivables of the firm. This period is important, as it shows the cash flow of the firm. The average collection period formula is:</w:t>
      </w:r>
    </w:p>
    <w:p w:rsidR="00E10B66" w:rsidRPr="00BC42DD" w:rsidRDefault="00E10B66" w:rsidP="0051273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Average Collection Period = 356 days / Account Receivable Turnover Ratio</w:t>
      </w:r>
    </w:p>
    <w:p w:rsidR="00C856F6" w:rsidRPr="00BC42DD" w:rsidRDefault="00C5130F" w:rsidP="0051273C">
      <w:pPr>
        <w:spacing w:before="120" w:after="120" w:line="360" w:lineRule="auto"/>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Operation and M</w:t>
      </w:r>
      <w:r w:rsidR="00C856F6" w:rsidRPr="00BC42DD">
        <w:rPr>
          <w:rFonts w:ascii="Times New Roman" w:hAnsi="Times New Roman" w:cs="Times New Roman"/>
          <w:b/>
          <w:color w:val="000000" w:themeColor="text1"/>
          <w:sz w:val="24"/>
          <w:szCs w:val="24"/>
        </w:rPr>
        <w:t>aintenance</w:t>
      </w:r>
      <w:r w:rsidR="00AD1C16" w:rsidRPr="00BC42DD">
        <w:rPr>
          <w:rFonts w:ascii="Times New Roman" w:hAnsi="Times New Roman" w:cs="Times New Roman"/>
          <w:b/>
          <w:color w:val="000000" w:themeColor="text1"/>
          <w:sz w:val="24"/>
          <w:szCs w:val="24"/>
        </w:rPr>
        <w:t xml:space="preserve"> Cost</w:t>
      </w:r>
      <w:r w:rsidRPr="00BC42DD">
        <w:rPr>
          <w:rFonts w:ascii="Times New Roman" w:hAnsi="Times New Roman" w:cs="Times New Roman"/>
          <w:b/>
          <w:color w:val="000000" w:themeColor="text1"/>
          <w:sz w:val="24"/>
          <w:szCs w:val="24"/>
        </w:rPr>
        <w:t xml:space="preserve"> </w:t>
      </w:r>
    </w:p>
    <w:p w:rsidR="007D640E" w:rsidRDefault="007D640E" w:rsidP="007D640E">
      <w:pPr>
        <w:spacing w:before="120" w:after="120" w:line="360" w:lineRule="auto"/>
        <w:jc w:val="both"/>
        <w:rPr>
          <w:rFonts w:ascii="Times New Roman" w:hAnsi="Times New Roman" w:cs="Times New Roman"/>
          <w:color w:val="000000" w:themeColor="text1"/>
          <w:sz w:val="24"/>
          <w:szCs w:val="24"/>
        </w:rPr>
      </w:pPr>
      <w:r w:rsidRPr="007D640E">
        <w:rPr>
          <w:rFonts w:ascii="Times New Roman" w:hAnsi="Times New Roman" w:cs="Times New Roman"/>
          <w:color w:val="000000" w:themeColor="text1"/>
          <w:sz w:val="24"/>
          <w:szCs w:val="24"/>
        </w:rPr>
        <w:t>Cost of operations and maintenance: These costs include the necessary expenses of operating or maintaining or managing the system as well as repairing the same. These costs include salaries/wages; materials and supplies; insurance; as well as audit charges, but do not include the costs for any of the following: depreciation; financing costs; or unadjusted/unallocated tax equivalents; or capital outlays.</w:t>
      </w:r>
    </w:p>
    <w:p w:rsidR="00C856F6" w:rsidRPr="00BC42DD" w:rsidRDefault="00C856F6" w:rsidP="0051273C">
      <w:pPr>
        <w:spacing w:before="120" w:after="120" w:line="360" w:lineRule="auto"/>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Cost of sales</w:t>
      </w:r>
    </w:p>
    <w:p w:rsidR="007D640E" w:rsidRPr="007D640E" w:rsidRDefault="007D640E" w:rsidP="007D640E">
      <w:pPr>
        <w:spacing w:before="120" w:after="120" w:line="360" w:lineRule="auto"/>
        <w:jc w:val="both"/>
        <w:rPr>
          <w:rFonts w:ascii="Times New Roman" w:hAnsi="Times New Roman" w:cs="Times New Roman"/>
          <w:color w:val="000000" w:themeColor="text1"/>
          <w:sz w:val="24"/>
          <w:szCs w:val="24"/>
          <w:shd w:val="clear" w:color="auto" w:fill="FFFFFF"/>
        </w:rPr>
      </w:pPr>
      <w:r w:rsidRPr="007D640E">
        <w:rPr>
          <w:rFonts w:ascii="Times New Roman" w:hAnsi="Times New Roman" w:cs="Times New Roman"/>
          <w:color w:val="000000" w:themeColor="text1"/>
          <w:sz w:val="24"/>
          <w:szCs w:val="24"/>
          <w:shd w:val="clear" w:color="auto" w:fill="FFFFFF"/>
        </w:rPr>
        <w:t>The cost of sales is typically measured as the total expense incurred in order to produce products or provide services that have been sold. Cost of Sales is one of the most significant measures for ascertaining efficiency in design, procurement, or production of products by companies.</w:t>
      </w:r>
    </w:p>
    <w:p w:rsidR="00993610" w:rsidRPr="00BC42DD" w:rsidRDefault="00993610" w:rsidP="0032086A">
      <w:pPr>
        <w:pStyle w:val="Heading3"/>
        <w:rPr>
          <w:color w:val="000000" w:themeColor="text1"/>
        </w:rPr>
      </w:pPr>
      <w:bookmarkStart w:id="189" w:name="_Toc122264398"/>
      <w:bookmarkStart w:id="190" w:name="_Toc216613532"/>
      <w:r w:rsidRPr="00BC42DD">
        <w:rPr>
          <w:color w:val="000000" w:themeColor="text1"/>
        </w:rPr>
        <w:t>Profit and Loss</w:t>
      </w:r>
      <w:bookmarkEnd w:id="189"/>
      <w:bookmarkEnd w:id="190"/>
    </w:p>
    <w:p w:rsidR="007D640E" w:rsidRDefault="007D640E" w:rsidP="007D640E">
      <w:pPr>
        <w:spacing w:before="120" w:after="120" w:line="360" w:lineRule="auto"/>
        <w:jc w:val="both"/>
        <w:rPr>
          <w:rFonts w:ascii="Times New Roman" w:hAnsi="Times New Roman" w:cs="Times New Roman"/>
          <w:color w:val="000000" w:themeColor="text1"/>
          <w:sz w:val="24"/>
          <w:szCs w:val="24"/>
          <w:shd w:val="clear" w:color="auto" w:fill="FFFFFF"/>
        </w:rPr>
      </w:pPr>
      <w:r w:rsidRPr="007D640E">
        <w:rPr>
          <w:rFonts w:ascii="Times New Roman" w:hAnsi="Times New Roman" w:cs="Times New Roman"/>
          <w:color w:val="000000" w:themeColor="text1"/>
          <w:sz w:val="24"/>
          <w:szCs w:val="24"/>
          <w:shd w:val="clear" w:color="auto" w:fill="FFFFFF"/>
        </w:rPr>
        <w:t>Profit &amp; Loss The profit and loss account is a representation of the finance or profits made or losses incurred by an organization during a given period. This document or report card is used to analyze whether the organization made profits or incurred losses during a given period. In profit-making organizations, this report highlights the net profit or losses incurred during a given year. In non-profit organizations, this report is known as the income and expenditure account, which highlights the net surplus or losses incurred during a given period.</w:t>
      </w:r>
    </w:p>
    <w:p w:rsidR="00026A12" w:rsidRPr="00BC42DD" w:rsidRDefault="00026A12" w:rsidP="0051273C">
      <w:pPr>
        <w:spacing w:before="120" w:after="120" w:line="360" w:lineRule="auto"/>
        <w:rPr>
          <w:rFonts w:ascii="Times New Roman" w:eastAsiaTheme="majorEastAsia" w:hAnsi="Times New Roman" w:cs="Times New Roman"/>
          <w:b/>
          <w:bCs/>
          <w:color w:val="000000" w:themeColor="text1"/>
          <w:sz w:val="32"/>
          <w:szCs w:val="32"/>
        </w:rPr>
      </w:pPr>
      <w:r w:rsidRPr="00BC42DD">
        <w:rPr>
          <w:color w:val="000000" w:themeColor="text1"/>
          <w:szCs w:val="32"/>
        </w:rPr>
        <w:br w:type="page"/>
      </w:r>
    </w:p>
    <w:p w:rsidR="009D1ED0" w:rsidRPr="00BC42DD" w:rsidRDefault="009D1ED0" w:rsidP="0051273C">
      <w:pPr>
        <w:pStyle w:val="Heading1"/>
        <w:rPr>
          <w:caps/>
          <w:color w:val="000000" w:themeColor="text1"/>
        </w:rPr>
      </w:pPr>
      <w:bookmarkStart w:id="191" w:name="_Toc216613533"/>
      <w:r w:rsidRPr="00BC42DD">
        <w:rPr>
          <w:caps/>
          <w:color w:val="000000" w:themeColor="text1"/>
        </w:rPr>
        <w:lastRenderedPageBreak/>
        <w:t>CHAPTER-IV</w:t>
      </w:r>
      <w:bookmarkEnd w:id="191"/>
    </w:p>
    <w:p w:rsidR="009D1ED0" w:rsidRPr="00BC42DD" w:rsidRDefault="002C344A" w:rsidP="0051273C">
      <w:pPr>
        <w:pStyle w:val="Heading1"/>
        <w:rPr>
          <w:caps/>
          <w:color w:val="000000" w:themeColor="text1"/>
        </w:rPr>
      </w:pPr>
      <w:bookmarkStart w:id="192" w:name="_Toc216613534"/>
      <w:r w:rsidRPr="00BC42DD">
        <w:rPr>
          <w:caps/>
          <w:color w:val="000000" w:themeColor="text1"/>
        </w:rPr>
        <w:t>Data Presentations and Analysis</w:t>
      </w:r>
      <w:bookmarkEnd w:id="192"/>
    </w:p>
    <w:p w:rsidR="000160F0" w:rsidRPr="000160F0" w:rsidRDefault="000160F0" w:rsidP="000160F0">
      <w:pPr>
        <w:pStyle w:val="BodyText"/>
        <w:spacing w:before="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This chapter is concerned with the presentation and analysis of the data collected. This data is systematically compiled from the annual report of the chosen institution for the selection of the sample for the book. Several techniques or tools of analysis have been used for the study of the data, and their outcomes will be stated in the following chapters.</w:t>
      </w:r>
    </w:p>
    <w:p w:rsidR="000160F0" w:rsidRPr="000160F0" w:rsidRDefault="000160F0" w:rsidP="000160F0">
      <w:pPr>
        <w:pStyle w:val="BodyText"/>
        <w:spacing w:before="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This involves a number of crucial stages, including identifying research issues, determining the availability of data for research, identifying the relevant methods of analysis, implementing the methods of analysis, and interpreting research results. All the mathematical concepts mentioned under Chapter Three have been applied to conduct this research.</w:t>
      </w:r>
    </w:p>
    <w:p w:rsidR="000160F0" w:rsidRDefault="000160F0" w:rsidP="000160F0">
      <w:pPr>
        <w:pStyle w:val="BodyText"/>
        <w:spacing w:before="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The chapter consists of five sections. The first section of the chapter describes the nature and form of the data collected. The second section describes the data through the use of descriptive statistics. The third section of the chapter narrows down its focus to correlation and association. The fourth section describes the regression analysis. The final section draws the chapter to a close with a summary of findings.</w:t>
      </w:r>
    </w:p>
    <w:p w:rsidR="008569C5" w:rsidRPr="00BC42DD" w:rsidRDefault="008569C5" w:rsidP="0032086A">
      <w:pPr>
        <w:pStyle w:val="Heading2"/>
        <w:rPr>
          <w:color w:val="000000" w:themeColor="text1"/>
        </w:rPr>
      </w:pPr>
      <w:bookmarkStart w:id="193" w:name="_Toc216613535"/>
      <w:r w:rsidRPr="00BC42DD">
        <w:rPr>
          <w:color w:val="000000" w:themeColor="text1"/>
        </w:rPr>
        <w:t>4.1 Data Analysis</w:t>
      </w:r>
      <w:bookmarkEnd w:id="193"/>
    </w:p>
    <w:p w:rsidR="008569C5" w:rsidRPr="00BC42DD" w:rsidRDefault="008569C5" w:rsidP="0032086A">
      <w:pPr>
        <w:pStyle w:val="Heading3"/>
        <w:rPr>
          <w:color w:val="000000" w:themeColor="text1"/>
          <w:lang w:val="en-US"/>
        </w:rPr>
      </w:pPr>
      <w:bookmarkStart w:id="194" w:name="_Toc216613536"/>
      <w:r w:rsidRPr="00BC42DD">
        <w:rPr>
          <w:color w:val="000000" w:themeColor="text1"/>
        </w:rPr>
        <w:t xml:space="preserve">4.1.1 </w:t>
      </w:r>
      <w:r w:rsidR="00072BDE" w:rsidRPr="00BC42DD">
        <w:rPr>
          <w:color w:val="000000" w:themeColor="text1"/>
        </w:rPr>
        <w:t xml:space="preserve">Analysis of Account Receivable </w:t>
      </w:r>
      <w:bookmarkEnd w:id="194"/>
    </w:p>
    <w:p w:rsidR="000160F0" w:rsidRDefault="000160F0" w:rsidP="00072BDE">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Receivable management is currently one of the biggest challenges to organizations such as Nepal Telecom, Nepal Oil Corporation, and the Nepal Electricity Authority. Accounts receivable refer to the amounts owed by customers to any company for goods delivered or services provided. As this money is expected to be received by the company in some time, accounts receivable are projected as an asset in the balance sheet of the organization.</w:t>
      </w:r>
    </w:p>
    <w:p w:rsidR="000160F0" w:rsidRDefault="000160F0">
      <w:pPr>
        <w:rPr>
          <w:rFonts w:ascii="Times New Roman" w:eastAsia="Times New Roman" w:hAnsi="Times New Roman" w:cs="Times New Roman"/>
          <w:bCs/>
          <w:color w:val="000000" w:themeColor="text1"/>
          <w:sz w:val="24"/>
          <w:szCs w:val="24"/>
        </w:rPr>
      </w:pPr>
      <w:bookmarkStart w:id="195" w:name="_Toc216614371"/>
      <w:r>
        <w:rPr>
          <w:color w:val="000000" w:themeColor="text1"/>
        </w:rPr>
        <w:br w:type="page"/>
      </w:r>
    </w:p>
    <w:p w:rsidR="00072BDE" w:rsidRPr="00BC42DD" w:rsidRDefault="00072BDE" w:rsidP="00072BDE">
      <w:pPr>
        <w:pStyle w:val="Fig"/>
        <w:spacing w:before="120" w:after="120"/>
        <w:rPr>
          <w:color w:val="000000" w:themeColor="text1"/>
        </w:rPr>
      </w:pPr>
      <w:r w:rsidRPr="00BC42DD">
        <w:rPr>
          <w:color w:val="000000" w:themeColor="text1"/>
        </w:rPr>
        <w:lastRenderedPageBreak/>
        <w:t>Table 3</w:t>
      </w:r>
      <w:bookmarkEnd w:id="195"/>
    </w:p>
    <w:p w:rsidR="00072BDE" w:rsidRPr="00BC42DD" w:rsidRDefault="00072BDE" w:rsidP="00072BDE">
      <w:pPr>
        <w:pStyle w:val="Fig"/>
        <w:spacing w:before="120" w:after="120"/>
        <w:rPr>
          <w:color w:val="000000" w:themeColor="text1"/>
        </w:rPr>
      </w:pPr>
      <w:bookmarkStart w:id="196" w:name="_Toc216614372"/>
      <w:r w:rsidRPr="00BC42DD">
        <w:rPr>
          <w:i/>
          <w:iCs/>
          <w:color w:val="000000" w:themeColor="text1"/>
        </w:rPr>
        <w:t>Analysis of Account Receivable</w:t>
      </w:r>
      <w:r w:rsidRPr="00BC42DD">
        <w:rPr>
          <w:i/>
          <w:iCs/>
          <w:color w:val="000000" w:themeColor="text1"/>
        </w:rPr>
        <w:tab/>
      </w:r>
      <w:r w:rsidRPr="00BC42DD">
        <w:rPr>
          <w:i/>
          <w:iCs/>
          <w:color w:val="000000" w:themeColor="text1"/>
        </w:rPr>
        <w:tab/>
      </w:r>
      <w:r w:rsidRPr="00BC42DD">
        <w:rPr>
          <w:i/>
          <w:iCs/>
          <w:color w:val="000000" w:themeColor="text1"/>
        </w:rPr>
        <w:tab/>
      </w:r>
      <w:r w:rsidRPr="00BC42DD">
        <w:rPr>
          <w:i/>
          <w:iCs/>
          <w:color w:val="000000" w:themeColor="text1"/>
        </w:rPr>
        <w:tab/>
      </w:r>
      <w:r w:rsidRPr="00BC42DD">
        <w:rPr>
          <w:iCs/>
          <w:color w:val="000000" w:themeColor="text1"/>
        </w:rPr>
        <w:t>(</w:t>
      </w:r>
      <w:r w:rsidRPr="00BC42DD">
        <w:rPr>
          <w:bCs w:val="0"/>
          <w:color w:val="000000" w:themeColor="text1"/>
        </w:rPr>
        <w:t>In Millions)</w:t>
      </w:r>
      <w:bookmarkEnd w:id="196"/>
    </w:p>
    <w:tbl>
      <w:tblPr>
        <w:tblpPr w:leftFromText="180" w:rightFromText="180" w:vertAnchor="text" w:tblpY="1"/>
        <w:tblOverlap w:val="never"/>
        <w:tblW w:w="8818" w:type="dxa"/>
        <w:tblLayout w:type="fixed"/>
        <w:tblLook w:val="04A0"/>
      </w:tblPr>
      <w:tblGrid>
        <w:gridCol w:w="2542"/>
        <w:gridCol w:w="2311"/>
        <w:gridCol w:w="2101"/>
        <w:gridCol w:w="1598"/>
        <w:gridCol w:w="266"/>
      </w:tblGrid>
      <w:tr w:rsidR="00072BDE" w:rsidRPr="00BC42DD" w:rsidTr="003363F4">
        <w:trPr>
          <w:gridAfter w:val="1"/>
          <w:wAfter w:w="266" w:type="dxa"/>
          <w:trHeight w:val="58"/>
        </w:trPr>
        <w:tc>
          <w:tcPr>
            <w:tcW w:w="2542" w:type="dxa"/>
            <w:tcBorders>
              <w:top w:val="single" w:sz="4" w:space="0" w:color="auto"/>
              <w:left w:val="nil"/>
              <w:bottom w:val="single" w:sz="4" w:space="0" w:color="auto"/>
              <w:right w:val="nil"/>
            </w:tcBorders>
            <w:hideMark/>
          </w:tcPr>
          <w:p w:rsidR="00072BDE" w:rsidRPr="00BC42DD" w:rsidRDefault="00072BDE" w:rsidP="003363F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Fiscal Year</w:t>
            </w:r>
          </w:p>
        </w:tc>
        <w:tc>
          <w:tcPr>
            <w:tcW w:w="2311" w:type="dxa"/>
            <w:tcBorders>
              <w:top w:val="single" w:sz="4" w:space="0" w:color="auto"/>
              <w:left w:val="nil"/>
              <w:bottom w:val="single" w:sz="4" w:space="0" w:color="auto"/>
              <w:right w:val="nil"/>
            </w:tcBorders>
            <w:hideMark/>
          </w:tcPr>
          <w:p w:rsidR="00072BDE" w:rsidRPr="00BC42DD" w:rsidRDefault="00072BDE" w:rsidP="003363F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NTC (NRs.)</w:t>
            </w:r>
          </w:p>
        </w:tc>
        <w:tc>
          <w:tcPr>
            <w:tcW w:w="2101" w:type="dxa"/>
            <w:tcBorders>
              <w:top w:val="single" w:sz="4" w:space="0" w:color="auto"/>
              <w:left w:val="nil"/>
              <w:bottom w:val="single" w:sz="4" w:space="0" w:color="auto"/>
              <w:right w:val="nil"/>
            </w:tcBorders>
            <w:hideMark/>
          </w:tcPr>
          <w:p w:rsidR="00072BDE" w:rsidRPr="00BC42DD" w:rsidRDefault="00072BDE" w:rsidP="003363F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NOC(NRs.)</w:t>
            </w:r>
          </w:p>
        </w:tc>
        <w:tc>
          <w:tcPr>
            <w:tcW w:w="1598" w:type="dxa"/>
            <w:tcBorders>
              <w:top w:val="single" w:sz="4" w:space="0" w:color="auto"/>
              <w:left w:val="nil"/>
              <w:bottom w:val="single" w:sz="4" w:space="0" w:color="auto"/>
              <w:right w:val="nil"/>
            </w:tcBorders>
          </w:tcPr>
          <w:p w:rsidR="00072BDE" w:rsidRPr="00BC42DD" w:rsidRDefault="00072BDE" w:rsidP="003363F4">
            <w:pPr>
              <w:spacing w:after="0"/>
              <w:rPr>
                <w:rFonts w:ascii="Times New Roman" w:hAnsi="Times New Roman" w:cs="Times New Roman"/>
                <w:b/>
                <w:i/>
                <w:color w:val="000000" w:themeColor="text1"/>
                <w:sz w:val="24"/>
                <w:szCs w:val="24"/>
              </w:rPr>
            </w:pPr>
            <w:r w:rsidRPr="00BC42DD">
              <w:rPr>
                <w:rFonts w:ascii="Times New Roman" w:hAnsi="Times New Roman" w:cs="Times New Roman"/>
                <w:b/>
                <w:i/>
                <w:color w:val="000000" w:themeColor="text1"/>
                <w:sz w:val="24"/>
                <w:szCs w:val="24"/>
              </w:rPr>
              <w:t>NEA(NRs.)</w:t>
            </w:r>
          </w:p>
        </w:tc>
      </w:tr>
      <w:tr w:rsidR="00072BDE" w:rsidRPr="00BC42DD" w:rsidTr="003363F4">
        <w:trPr>
          <w:trHeight w:val="58"/>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2014/015</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3,652</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4,561</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5,198</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68"/>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2015/016</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2,142</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2,152</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6,162</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93"/>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2016/017</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3,478</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4,365</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7,919</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219"/>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2017/018</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4,125</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5,256</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9,041</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68"/>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2018/019</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3,188</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2,177</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9,919</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68"/>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2019/020</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2,923</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2,785</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11,160</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68"/>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2020/021</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2,621</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2,510</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5,016</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68"/>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2021/022</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2,930</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2,725</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15,925</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68"/>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2022/023</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2,673</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2,736</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18,798</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68"/>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2023/024</w:t>
            </w:r>
          </w:p>
        </w:tc>
        <w:tc>
          <w:tcPr>
            <w:tcW w:w="231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2,858</w:t>
            </w:r>
          </w:p>
        </w:tc>
        <w:tc>
          <w:tcPr>
            <w:tcW w:w="2101"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2,626</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31,447</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241"/>
        </w:trPr>
        <w:tc>
          <w:tcPr>
            <w:tcW w:w="2542" w:type="dxa"/>
            <w:tcBorders>
              <w:top w:val="nil"/>
              <w:left w:val="nil"/>
              <w:bottom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Total</w:t>
            </w:r>
          </w:p>
        </w:tc>
        <w:tc>
          <w:tcPr>
            <w:tcW w:w="2311" w:type="dxa"/>
            <w:tcBorders>
              <w:top w:val="nil"/>
              <w:left w:val="nil"/>
              <w:bottom w:val="nil"/>
              <w:right w:val="nil"/>
            </w:tcBorders>
            <w:noWrap/>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30,590</w:t>
            </w:r>
          </w:p>
        </w:tc>
        <w:tc>
          <w:tcPr>
            <w:tcW w:w="2101" w:type="dxa"/>
            <w:tcBorders>
              <w:top w:val="nil"/>
              <w:left w:val="nil"/>
              <w:bottom w:val="nil"/>
              <w:right w:val="nil"/>
            </w:tcBorders>
            <w:noWrap/>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31,893</w:t>
            </w:r>
          </w:p>
        </w:tc>
        <w:tc>
          <w:tcPr>
            <w:tcW w:w="1598" w:type="dxa"/>
            <w:tcBorders>
              <w:top w:val="nil"/>
              <w:left w:val="nil"/>
              <w:bottom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120,585</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241"/>
        </w:trPr>
        <w:tc>
          <w:tcPr>
            <w:tcW w:w="2542" w:type="dxa"/>
            <w:tcBorders>
              <w:top w:val="nil"/>
              <w:left w:val="nil"/>
              <w:right w:val="nil"/>
            </w:tcBorders>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Mean</w:t>
            </w:r>
          </w:p>
        </w:tc>
        <w:tc>
          <w:tcPr>
            <w:tcW w:w="2311" w:type="dxa"/>
            <w:tcBorders>
              <w:top w:val="nil"/>
              <w:left w:val="nil"/>
              <w:right w:val="nil"/>
            </w:tcBorders>
            <w:noWrap/>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3,059</w:t>
            </w:r>
          </w:p>
        </w:tc>
        <w:tc>
          <w:tcPr>
            <w:tcW w:w="2101" w:type="dxa"/>
            <w:tcBorders>
              <w:top w:val="nil"/>
              <w:left w:val="nil"/>
              <w:right w:val="nil"/>
            </w:tcBorders>
            <w:noWrap/>
            <w:vAlign w:val="center"/>
            <w:hideMark/>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3,189</w:t>
            </w:r>
          </w:p>
        </w:tc>
        <w:tc>
          <w:tcPr>
            <w:tcW w:w="1598" w:type="dxa"/>
            <w:tcBorders>
              <w:top w:val="nil"/>
              <w:left w:val="nil"/>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12,059</w:t>
            </w:r>
          </w:p>
        </w:tc>
        <w:tc>
          <w:tcPr>
            <w:tcW w:w="266" w:type="dxa"/>
            <w:vAlign w:val="center"/>
          </w:tcPr>
          <w:p w:rsidR="00072BDE" w:rsidRPr="00BC42DD" w:rsidRDefault="00072BDE" w:rsidP="003363F4">
            <w:pPr>
              <w:spacing w:after="0"/>
              <w:rPr>
                <w:rFonts w:ascii="Calibri" w:eastAsia="Times New Roman" w:hAnsi="Calibri" w:cs="Calibri"/>
                <w:color w:val="000000" w:themeColor="text1"/>
              </w:rPr>
            </w:pPr>
          </w:p>
        </w:tc>
      </w:tr>
      <w:tr w:rsidR="00072BDE" w:rsidRPr="00BC42DD" w:rsidTr="003363F4">
        <w:trPr>
          <w:trHeight w:val="241"/>
        </w:trPr>
        <w:tc>
          <w:tcPr>
            <w:tcW w:w="2542" w:type="dxa"/>
            <w:tcBorders>
              <w:top w:val="nil"/>
              <w:left w:val="nil"/>
              <w:bottom w:val="single" w:sz="4" w:space="0" w:color="auto"/>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SD</w:t>
            </w:r>
          </w:p>
        </w:tc>
        <w:tc>
          <w:tcPr>
            <w:tcW w:w="2311" w:type="dxa"/>
            <w:tcBorders>
              <w:top w:val="nil"/>
              <w:left w:val="nil"/>
              <w:bottom w:val="single" w:sz="4" w:space="0" w:color="auto"/>
              <w:right w:val="nil"/>
            </w:tcBorders>
            <w:noWrap/>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542</w:t>
            </w:r>
          </w:p>
        </w:tc>
        <w:tc>
          <w:tcPr>
            <w:tcW w:w="2101" w:type="dxa"/>
            <w:tcBorders>
              <w:top w:val="nil"/>
              <w:left w:val="nil"/>
              <w:bottom w:val="single" w:sz="4" w:space="0" w:color="auto"/>
              <w:right w:val="nil"/>
            </w:tcBorders>
            <w:noWrap/>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1,048.77</w:t>
            </w:r>
          </w:p>
        </w:tc>
        <w:tc>
          <w:tcPr>
            <w:tcW w:w="1598" w:type="dxa"/>
            <w:tcBorders>
              <w:top w:val="nil"/>
              <w:left w:val="nil"/>
              <w:bottom w:val="single" w:sz="4" w:space="0" w:color="auto"/>
              <w:right w:val="nil"/>
            </w:tcBorders>
            <w:vAlign w:val="center"/>
          </w:tcPr>
          <w:p w:rsidR="00072BDE" w:rsidRPr="00BC42DD" w:rsidRDefault="00072BDE" w:rsidP="003363F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7,741.72</w:t>
            </w:r>
          </w:p>
        </w:tc>
        <w:tc>
          <w:tcPr>
            <w:tcW w:w="266" w:type="dxa"/>
          </w:tcPr>
          <w:p w:rsidR="00072BDE" w:rsidRPr="00BC42DD" w:rsidRDefault="00072BDE" w:rsidP="003363F4">
            <w:pPr>
              <w:spacing w:after="0"/>
              <w:rPr>
                <w:rFonts w:ascii="Calibri" w:eastAsia="Times New Roman" w:hAnsi="Calibri" w:cs="Calibri"/>
                <w:color w:val="000000" w:themeColor="text1"/>
              </w:rPr>
            </w:pPr>
            <w:r w:rsidRPr="00BC42DD">
              <w:rPr>
                <w:rFonts w:ascii="Calibri" w:eastAsia="Times New Roman" w:hAnsi="Calibri" w:cs="Calibri"/>
                <w:color w:val="000000" w:themeColor="text1"/>
              </w:rPr>
              <w:t> </w:t>
            </w:r>
          </w:p>
        </w:tc>
      </w:tr>
    </w:tbl>
    <w:p w:rsidR="000160F0" w:rsidRDefault="000160F0" w:rsidP="00072BDE">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The accounts receivable trend of NTC, from fiscal year 2014/015 to 2023/024, in relation to its sales, is presented in Table 3. The highest accounts receivable was Rs. 4,125 million in FY 2017/018, which represents the amount owed by customers due to sales on credit. The lowest accounts receivable was Rs. 2,142 million in the FY 2015/016. During this period, the average accounts receivable stood at Rs. 3,059 million, which is rather low compared to the rest of the sample corporations.</w:t>
      </w:r>
    </w:p>
    <w:p w:rsidR="00072BDE" w:rsidRPr="00BC42DD" w:rsidRDefault="008569C5" w:rsidP="0032086A">
      <w:pPr>
        <w:pStyle w:val="Heading3"/>
        <w:rPr>
          <w:color w:val="000000" w:themeColor="text1"/>
          <w:lang w:val="en-US"/>
        </w:rPr>
      </w:pPr>
      <w:bookmarkStart w:id="197" w:name="_Toc216613537"/>
      <w:r w:rsidRPr="00BC42DD">
        <w:rPr>
          <w:color w:val="000000" w:themeColor="text1"/>
        </w:rPr>
        <w:t xml:space="preserve">4.1.2 </w:t>
      </w:r>
      <w:r w:rsidR="00072BDE" w:rsidRPr="00BC42DD">
        <w:rPr>
          <w:color w:val="000000" w:themeColor="text1"/>
        </w:rPr>
        <w:t xml:space="preserve">Analysis of </w:t>
      </w:r>
      <w:r w:rsidR="00072BDE" w:rsidRPr="00BC42DD">
        <w:rPr>
          <w:color w:val="000000" w:themeColor="text1"/>
          <w:lang w:val="en-US"/>
        </w:rPr>
        <w:t xml:space="preserve">Sales </w:t>
      </w:r>
      <w:r w:rsidR="00072BDE" w:rsidRPr="00BC42DD">
        <w:rPr>
          <w:color w:val="000000" w:themeColor="text1"/>
        </w:rPr>
        <w:t>Revenue</w:t>
      </w:r>
    </w:p>
    <w:p w:rsidR="000160F0" w:rsidRDefault="000160F0" w:rsidP="000160F0">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 xml:space="preserve">Revenue planning is one of the important steps in income preparation and management. It is difficult to rely on other elements of a profit plan without a realistic and properly framed revenue plan in place for emphasis on accuracy and feasibility. </w:t>
      </w:r>
    </w:p>
    <w:p w:rsidR="000160F0" w:rsidRDefault="000160F0">
      <w:pPr>
        <w:rPr>
          <w:rFonts w:ascii="Times New Roman" w:eastAsia="Times New Roman" w:hAnsi="Times New Roman" w:cs="Times New Roman"/>
          <w:bCs/>
          <w:color w:val="000000" w:themeColor="text1"/>
          <w:sz w:val="24"/>
          <w:szCs w:val="24"/>
        </w:rPr>
      </w:pPr>
      <w:bookmarkStart w:id="198" w:name="_Toc216614373"/>
      <w:r>
        <w:rPr>
          <w:color w:val="000000" w:themeColor="text1"/>
        </w:rPr>
        <w:br w:type="page"/>
      </w:r>
    </w:p>
    <w:p w:rsidR="00072BDE" w:rsidRPr="00BC42DD" w:rsidRDefault="00072BDE" w:rsidP="00072BDE">
      <w:pPr>
        <w:pStyle w:val="Fig"/>
        <w:spacing w:before="120" w:after="120"/>
        <w:rPr>
          <w:color w:val="000000" w:themeColor="text1"/>
        </w:rPr>
      </w:pPr>
      <w:r w:rsidRPr="00BC42DD">
        <w:rPr>
          <w:color w:val="000000" w:themeColor="text1"/>
        </w:rPr>
        <w:lastRenderedPageBreak/>
        <w:t>Table 4</w:t>
      </w:r>
      <w:bookmarkEnd w:id="198"/>
    </w:p>
    <w:p w:rsidR="00072BDE" w:rsidRPr="00BC42DD" w:rsidRDefault="00072BDE" w:rsidP="00072BDE">
      <w:pPr>
        <w:pStyle w:val="Fig"/>
        <w:spacing w:before="120" w:after="120"/>
        <w:rPr>
          <w:color w:val="000000" w:themeColor="text1"/>
        </w:rPr>
      </w:pPr>
      <w:bookmarkStart w:id="199" w:name="_Toc216614374"/>
      <w:r w:rsidRPr="00BC42DD">
        <w:rPr>
          <w:i/>
          <w:iCs/>
          <w:color w:val="000000" w:themeColor="text1"/>
        </w:rPr>
        <w:t>Analysis of Sales Revenue</w:t>
      </w:r>
      <w:r w:rsidRPr="00BC42DD">
        <w:rPr>
          <w:i/>
          <w:iCs/>
          <w:color w:val="000000" w:themeColor="text1"/>
        </w:rPr>
        <w:tab/>
      </w:r>
      <w:r w:rsidRPr="00BC42DD">
        <w:rPr>
          <w:i/>
          <w:iCs/>
          <w:color w:val="000000" w:themeColor="text1"/>
        </w:rPr>
        <w:tab/>
      </w:r>
      <w:r w:rsidRPr="00BC42DD">
        <w:rPr>
          <w:i/>
          <w:iCs/>
          <w:color w:val="000000" w:themeColor="text1"/>
        </w:rPr>
        <w:tab/>
      </w:r>
      <w:r w:rsidRPr="00BC42DD">
        <w:rPr>
          <w:i/>
          <w:iCs/>
          <w:color w:val="000000" w:themeColor="text1"/>
        </w:rPr>
        <w:tab/>
      </w:r>
      <w:r w:rsidRPr="00BC42DD">
        <w:rPr>
          <w:i/>
          <w:iCs/>
          <w:color w:val="000000" w:themeColor="text1"/>
        </w:rPr>
        <w:tab/>
      </w:r>
      <w:r w:rsidRPr="00BC42DD">
        <w:rPr>
          <w:iCs/>
          <w:color w:val="000000" w:themeColor="text1"/>
        </w:rPr>
        <w:t>(</w:t>
      </w:r>
      <w:r w:rsidRPr="00BC42DD">
        <w:rPr>
          <w:bCs w:val="0"/>
          <w:color w:val="000000" w:themeColor="text1"/>
        </w:rPr>
        <w:t>In Millions)</w:t>
      </w:r>
      <w:bookmarkEnd w:id="199"/>
    </w:p>
    <w:tbl>
      <w:tblPr>
        <w:tblW w:w="8478" w:type="dxa"/>
        <w:tblLook w:val="04A0"/>
      </w:tblPr>
      <w:tblGrid>
        <w:gridCol w:w="1638"/>
        <w:gridCol w:w="2427"/>
        <w:gridCol w:w="2340"/>
        <w:gridCol w:w="2073"/>
      </w:tblGrid>
      <w:tr w:rsidR="00072BDE" w:rsidRPr="00BC42DD" w:rsidTr="003363F4">
        <w:trPr>
          <w:trHeight w:val="260"/>
        </w:trPr>
        <w:tc>
          <w:tcPr>
            <w:tcW w:w="1638" w:type="dxa"/>
            <w:tcBorders>
              <w:top w:val="single" w:sz="4" w:space="0" w:color="auto"/>
              <w:left w:val="nil"/>
              <w:bottom w:val="single" w:sz="4" w:space="0" w:color="auto"/>
              <w:right w:val="nil"/>
            </w:tcBorders>
            <w:hideMark/>
          </w:tcPr>
          <w:p w:rsidR="00072BDE" w:rsidRPr="00BC42DD" w:rsidRDefault="00072BDE" w:rsidP="003363F4">
            <w:pPr>
              <w:spacing w:after="0" w:line="360" w:lineRule="auto"/>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Fiscal Year</w:t>
            </w:r>
          </w:p>
        </w:tc>
        <w:tc>
          <w:tcPr>
            <w:tcW w:w="2427" w:type="dxa"/>
            <w:tcBorders>
              <w:top w:val="single" w:sz="4" w:space="0" w:color="auto"/>
              <w:left w:val="nil"/>
              <w:bottom w:val="single" w:sz="4" w:space="0" w:color="auto"/>
              <w:right w:val="nil"/>
            </w:tcBorders>
            <w:hideMark/>
          </w:tcPr>
          <w:p w:rsidR="00072BDE" w:rsidRPr="00BC42DD" w:rsidRDefault="00072BDE" w:rsidP="003363F4">
            <w:pPr>
              <w:spacing w:after="0" w:line="360" w:lineRule="auto"/>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NTC (NRs.)</w:t>
            </w:r>
          </w:p>
        </w:tc>
        <w:tc>
          <w:tcPr>
            <w:tcW w:w="2340" w:type="dxa"/>
            <w:tcBorders>
              <w:top w:val="single" w:sz="4" w:space="0" w:color="auto"/>
              <w:left w:val="nil"/>
              <w:bottom w:val="single" w:sz="4" w:space="0" w:color="auto"/>
              <w:right w:val="nil"/>
            </w:tcBorders>
            <w:hideMark/>
          </w:tcPr>
          <w:p w:rsidR="00072BDE" w:rsidRPr="00BC42DD" w:rsidRDefault="00072BDE" w:rsidP="003363F4">
            <w:pPr>
              <w:spacing w:after="0" w:line="360" w:lineRule="auto"/>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NOC(NRs.)</w:t>
            </w:r>
          </w:p>
        </w:tc>
        <w:tc>
          <w:tcPr>
            <w:tcW w:w="2073" w:type="dxa"/>
            <w:tcBorders>
              <w:top w:val="single" w:sz="4" w:space="0" w:color="auto"/>
              <w:left w:val="nil"/>
              <w:bottom w:val="single" w:sz="4" w:space="0" w:color="auto"/>
              <w:right w:val="nil"/>
            </w:tcBorders>
            <w:hideMark/>
          </w:tcPr>
          <w:p w:rsidR="00072BDE" w:rsidRPr="00BC42DD" w:rsidRDefault="00072BDE" w:rsidP="003363F4">
            <w:pPr>
              <w:spacing w:after="0" w:line="360" w:lineRule="auto"/>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NEA(NRs.)</w:t>
            </w:r>
          </w:p>
        </w:tc>
      </w:tr>
      <w:tr w:rsidR="00072BDE" w:rsidRPr="00BC42DD" w:rsidTr="003363F4">
        <w:trPr>
          <w:trHeight w:val="469"/>
        </w:trPr>
        <w:tc>
          <w:tcPr>
            <w:tcW w:w="1638" w:type="dxa"/>
            <w:tcBorders>
              <w:top w:val="single" w:sz="4" w:space="0" w:color="auto"/>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2014/015</w:t>
            </w:r>
          </w:p>
        </w:tc>
        <w:tc>
          <w:tcPr>
            <w:tcW w:w="2427" w:type="dxa"/>
            <w:tcBorders>
              <w:top w:val="single" w:sz="4" w:space="0" w:color="auto"/>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27,452.17</w:t>
            </w:r>
          </w:p>
        </w:tc>
        <w:tc>
          <w:tcPr>
            <w:tcW w:w="2340" w:type="dxa"/>
            <w:tcBorders>
              <w:top w:val="single" w:sz="4" w:space="0" w:color="auto"/>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23,542.16</w:t>
            </w:r>
          </w:p>
        </w:tc>
        <w:tc>
          <w:tcPr>
            <w:tcW w:w="2073" w:type="dxa"/>
            <w:tcBorders>
              <w:top w:val="single" w:sz="4" w:space="0" w:color="auto"/>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17,247</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2015/016</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28,452.30</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23,354.10</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20,081</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2016/017</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32,145.28</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35,260.26</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25,355</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2017/018</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40,254.23</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41,241.20</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28,206</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2018/019</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38,858.26</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37,589.22</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30,169</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2019/020</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39,671.12</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38,645.10</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31,824</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2020/021</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42,638.37</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92,234.26</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19,796</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2021/022</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44,227.35</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45,117.32</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55,358</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2022/023</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44,588.98</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42,577.77</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66,613</w:t>
            </w:r>
          </w:p>
        </w:tc>
      </w:tr>
      <w:tr w:rsidR="00072BDE" w:rsidRPr="00BC42DD" w:rsidTr="003363F4">
        <w:trPr>
          <w:trHeight w:val="469"/>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2023/024</w:t>
            </w:r>
          </w:p>
        </w:tc>
        <w:tc>
          <w:tcPr>
            <w:tcW w:w="2427"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46,386.62</w:t>
            </w:r>
          </w:p>
        </w:tc>
        <w:tc>
          <w:tcPr>
            <w:tcW w:w="2340"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47,289.65</w:t>
            </w:r>
          </w:p>
        </w:tc>
        <w:tc>
          <w:tcPr>
            <w:tcW w:w="2073"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71,293</w:t>
            </w:r>
          </w:p>
        </w:tc>
      </w:tr>
      <w:tr w:rsidR="00072BDE" w:rsidRPr="00BC42DD" w:rsidTr="003363F4">
        <w:trPr>
          <w:trHeight w:val="234"/>
        </w:trPr>
        <w:tc>
          <w:tcPr>
            <w:tcW w:w="1638" w:type="dxa"/>
            <w:tcBorders>
              <w:top w:val="nil"/>
              <w:left w:val="nil"/>
              <w:bottom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Total</w:t>
            </w:r>
          </w:p>
        </w:tc>
        <w:tc>
          <w:tcPr>
            <w:tcW w:w="2427" w:type="dxa"/>
            <w:tcBorders>
              <w:top w:val="nil"/>
              <w:left w:val="nil"/>
              <w:bottom w:val="nil"/>
              <w:right w:val="nil"/>
            </w:tcBorders>
            <w:noWrap/>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384,674.68</w:t>
            </w:r>
          </w:p>
        </w:tc>
        <w:tc>
          <w:tcPr>
            <w:tcW w:w="2340" w:type="dxa"/>
            <w:tcBorders>
              <w:top w:val="nil"/>
              <w:left w:val="nil"/>
              <w:bottom w:val="nil"/>
              <w:right w:val="nil"/>
            </w:tcBorders>
            <w:noWrap/>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426,851.04</w:t>
            </w:r>
          </w:p>
        </w:tc>
        <w:tc>
          <w:tcPr>
            <w:tcW w:w="2073" w:type="dxa"/>
            <w:tcBorders>
              <w:top w:val="nil"/>
              <w:left w:val="nil"/>
              <w:bottom w:val="nil"/>
              <w:right w:val="nil"/>
            </w:tcBorders>
            <w:noWrap/>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365,942.00</w:t>
            </w:r>
          </w:p>
        </w:tc>
      </w:tr>
      <w:tr w:rsidR="00072BDE" w:rsidRPr="00BC42DD" w:rsidTr="003363F4">
        <w:trPr>
          <w:trHeight w:val="234"/>
        </w:trPr>
        <w:tc>
          <w:tcPr>
            <w:tcW w:w="1638" w:type="dxa"/>
            <w:tcBorders>
              <w:top w:val="nil"/>
              <w:left w:val="nil"/>
              <w:right w:val="nil"/>
            </w:tcBorders>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Mean</w:t>
            </w:r>
          </w:p>
        </w:tc>
        <w:tc>
          <w:tcPr>
            <w:tcW w:w="2427" w:type="dxa"/>
            <w:tcBorders>
              <w:top w:val="nil"/>
              <w:left w:val="nil"/>
              <w:right w:val="nil"/>
            </w:tcBorders>
            <w:noWrap/>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38,467.47</w:t>
            </w:r>
          </w:p>
        </w:tc>
        <w:tc>
          <w:tcPr>
            <w:tcW w:w="2340" w:type="dxa"/>
            <w:tcBorders>
              <w:top w:val="nil"/>
              <w:left w:val="nil"/>
              <w:right w:val="nil"/>
            </w:tcBorders>
            <w:noWrap/>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42,685.10</w:t>
            </w:r>
          </w:p>
        </w:tc>
        <w:tc>
          <w:tcPr>
            <w:tcW w:w="2073" w:type="dxa"/>
            <w:tcBorders>
              <w:top w:val="nil"/>
              <w:left w:val="nil"/>
              <w:right w:val="nil"/>
            </w:tcBorders>
            <w:noWrap/>
            <w:vAlign w:val="center"/>
            <w:hideMark/>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36,594.20</w:t>
            </w:r>
          </w:p>
        </w:tc>
      </w:tr>
      <w:tr w:rsidR="00072BDE" w:rsidRPr="00BC42DD" w:rsidTr="003363F4">
        <w:trPr>
          <w:trHeight w:val="234"/>
        </w:trPr>
        <w:tc>
          <w:tcPr>
            <w:tcW w:w="1638" w:type="dxa"/>
            <w:tcBorders>
              <w:top w:val="nil"/>
              <w:left w:val="nil"/>
              <w:bottom w:val="single" w:sz="4" w:space="0" w:color="auto"/>
              <w:right w:val="nil"/>
            </w:tcBorders>
            <w:vAlign w:val="center"/>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SD</w:t>
            </w:r>
          </w:p>
        </w:tc>
        <w:tc>
          <w:tcPr>
            <w:tcW w:w="2427" w:type="dxa"/>
            <w:tcBorders>
              <w:top w:val="nil"/>
              <w:left w:val="nil"/>
              <w:bottom w:val="single" w:sz="4" w:space="0" w:color="auto"/>
              <w:right w:val="nil"/>
            </w:tcBorders>
            <w:noWrap/>
            <w:vAlign w:val="center"/>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6,458.82</w:t>
            </w:r>
          </w:p>
        </w:tc>
        <w:tc>
          <w:tcPr>
            <w:tcW w:w="2340" w:type="dxa"/>
            <w:tcBorders>
              <w:top w:val="nil"/>
              <w:left w:val="nil"/>
              <w:bottom w:val="single" w:sz="4" w:space="0" w:color="auto"/>
              <w:right w:val="nil"/>
            </w:tcBorders>
            <w:noWrap/>
            <w:vAlign w:val="center"/>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18,226.05</w:t>
            </w:r>
          </w:p>
        </w:tc>
        <w:tc>
          <w:tcPr>
            <w:tcW w:w="2073" w:type="dxa"/>
            <w:tcBorders>
              <w:top w:val="nil"/>
              <w:left w:val="nil"/>
              <w:bottom w:val="single" w:sz="4" w:space="0" w:color="auto"/>
              <w:right w:val="nil"/>
            </w:tcBorders>
            <w:noWrap/>
            <w:vAlign w:val="center"/>
          </w:tcPr>
          <w:p w:rsidR="00072BDE" w:rsidRPr="00BC42DD" w:rsidRDefault="00072BDE" w:rsidP="003363F4">
            <w:pPr>
              <w:spacing w:after="0" w:line="360" w:lineRule="auto"/>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19,097.42</w:t>
            </w:r>
          </w:p>
        </w:tc>
      </w:tr>
    </w:tbl>
    <w:p w:rsidR="000160F0" w:rsidRDefault="000160F0" w:rsidP="00072BDE">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The actual sales revenues of Nepal Telecom (NTC), Nepal Oil Corporation (NOC), and Nepal Electricity Authority (NEA) are given in Table 4 for the fiscal years 2014/015-2023/024. The maximum sales revenue of Rs. 46,386.62 million is generated by NTC in 2023/024, while the lowest of Rs. 27,452.17 million is also generated by NTC in 2014/015.</w:t>
      </w:r>
    </w:p>
    <w:p w:rsidR="008569C5" w:rsidRPr="00BC42DD" w:rsidRDefault="008569C5" w:rsidP="0032086A">
      <w:pPr>
        <w:pStyle w:val="Heading3"/>
        <w:rPr>
          <w:color w:val="000000" w:themeColor="text1"/>
        </w:rPr>
      </w:pPr>
      <w:bookmarkStart w:id="200" w:name="_Toc216613538"/>
      <w:bookmarkEnd w:id="197"/>
      <w:r w:rsidRPr="00BC42DD">
        <w:rPr>
          <w:color w:val="000000" w:themeColor="text1"/>
        </w:rPr>
        <w:t>4.1.3 Analysis of Average Collection Period</w:t>
      </w:r>
      <w:bookmarkEnd w:id="200"/>
    </w:p>
    <w:p w:rsidR="000160F0" w:rsidRDefault="000160F0" w:rsidP="0051273C">
      <w:pPr>
        <w:spacing w:before="120" w:after="120" w:line="360" w:lineRule="auto"/>
        <w:jc w:val="both"/>
        <w:rPr>
          <w:rFonts w:ascii="Times New Roman" w:hAnsi="Times New Roman" w:cs="Times New Roman"/>
          <w:color w:val="000000" w:themeColor="text1"/>
          <w:spacing w:val="5"/>
          <w:sz w:val="24"/>
          <w:szCs w:val="24"/>
          <w:shd w:val="clear" w:color="auto" w:fill="FFFFFF"/>
        </w:rPr>
      </w:pPr>
      <w:r w:rsidRPr="000160F0">
        <w:rPr>
          <w:rFonts w:ascii="Times New Roman" w:hAnsi="Times New Roman" w:cs="Times New Roman"/>
          <w:color w:val="000000" w:themeColor="text1"/>
          <w:spacing w:val="5"/>
          <w:sz w:val="24"/>
          <w:szCs w:val="24"/>
          <w:shd w:val="clear" w:color="auto" w:fill="FFFFFF"/>
        </w:rPr>
        <w:t>Average collection period is the average number of days a business takes to realize cash from its customers after making a sale. The average collection period is used to judge how efficient a business is in terms of credit management. In companies that maintain lower cash balances, it is helpful because it indicates how reliable cash flows are.</w:t>
      </w:r>
    </w:p>
    <w:p w:rsidR="000160F0" w:rsidRDefault="000160F0">
      <w:pPr>
        <w:rPr>
          <w:rFonts w:ascii="Times New Roman" w:eastAsia="Times New Roman" w:hAnsi="Times New Roman" w:cs="Times New Roman"/>
          <w:bCs/>
          <w:color w:val="000000" w:themeColor="text1"/>
          <w:sz w:val="24"/>
          <w:szCs w:val="24"/>
        </w:rPr>
      </w:pPr>
      <w:bookmarkStart w:id="201" w:name="_Toc216614375"/>
      <w:r>
        <w:rPr>
          <w:color w:val="000000" w:themeColor="text1"/>
        </w:rPr>
        <w:br w:type="page"/>
      </w:r>
    </w:p>
    <w:p w:rsidR="00C51BE4" w:rsidRPr="00BC42DD" w:rsidRDefault="008569C5" w:rsidP="0051273C">
      <w:pPr>
        <w:pStyle w:val="Fig"/>
        <w:spacing w:before="120" w:after="120"/>
        <w:rPr>
          <w:color w:val="000000" w:themeColor="text1"/>
        </w:rPr>
      </w:pPr>
      <w:r w:rsidRPr="00BC42DD">
        <w:rPr>
          <w:color w:val="000000" w:themeColor="text1"/>
        </w:rPr>
        <w:lastRenderedPageBreak/>
        <w:t xml:space="preserve">Table </w:t>
      </w:r>
      <w:r w:rsidR="00C51BE4" w:rsidRPr="00BC42DD">
        <w:rPr>
          <w:color w:val="000000" w:themeColor="text1"/>
        </w:rPr>
        <w:t>5</w:t>
      </w:r>
      <w:bookmarkEnd w:id="201"/>
    </w:p>
    <w:p w:rsidR="005A1CC1" w:rsidRPr="00BC42DD" w:rsidRDefault="008569C5" w:rsidP="0051273C">
      <w:pPr>
        <w:pStyle w:val="Fig"/>
        <w:spacing w:before="120" w:after="120"/>
        <w:rPr>
          <w:color w:val="000000" w:themeColor="text1"/>
        </w:rPr>
      </w:pPr>
      <w:bookmarkStart w:id="202" w:name="_Toc216614376"/>
      <w:r w:rsidRPr="00BC42DD">
        <w:rPr>
          <w:i/>
          <w:iCs/>
          <w:color w:val="000000" w:themeColor="text1"/>
        </w:rPr>
        <w:t>Analysis of ACP</w:t>
      </w:r>
      <w:r w:rsidR="00AD1C16" w:rsidRPr="00BC42DD">
        <w:rPr>
          <w:i/>
          <w:iCs/>
          <w:color w:val="000000" w:themeColor="text1"/>
        </w:rPr>
        <w:t xml:space="preserve">                                                                              </w:t>
      </w:r>
      <w:r w:rsidR="00AD1C16" w:rsidRPr="00BC42DD">
        <w:rPr>
          <w:iCs/>
          <w:color w:val="000000" w:themeColor="text1"/>
        </w:rPr>
        <w:t>(In Days)</w:t>
      </w:r>
      <w:bookmarkEnd w:id="202"/>
    </w:p>
    <w:tbl>
      <w:tblPr>
        <w:tblW w:w="8828" w:type="dxa"/>
        <w:tblLook w:val="04A0"/>
      </w:tblPr>
      <w:tblGrid>
        <w:gridCol w:w="2773"/>
        <w:gridCol w:w="2223"/>
        <w:gridCol w:w="2197"/>
        <w:gridCol w:w="1635"/>
      </w:tblGrid>
      <w:tr w:rsidR="005A1CC1" w:rsidRPr="00BC42DD" w:rsidTr="008453C4">
        <w:trPr>
          <w:trHeight w:val="143"/>
        </w:trPr>
        <w:tc>
          <w:tcPr>
            <w:tcW w:w="2773" w:type="dxa"/>
            <w:tcBorders>
              <w:top w:val="single" w:sz="4" w:space="0" w:color="auto"/>
              <w:left w:val="nil"/>
              <w:bottom w:val="single" w:sz="4" w:space="0" w:color="auto"/>
              <w:right w:val="nil"/>
            </w:tcBorders>
            <w:hideMark/>
          </w:tcPr>
          <w:p w:rsidR="005A1CC1" w:rsidRPr="00BC42DD" w:rsidRDefault="005A1CC1"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Fiscal Year</w:t>
            </w:r>
          </w:p>
        </w:tc>
        <w:tc>
          <w:tcPr>
            <w:tcW w:w="2223" w:type="dxa"/>
            <w:tcBorders>
              <w:top w:val="single" w:sz="4" w:space="0" w:color="auto"/>
              <w:left w:val="nil"/>
              <w:bottom w:val="single" w:sz="4" w:space="0" w:color="auto"/>
              <w:right w:val="nil"/>
            </w:tcBorders>
            <w:hideMark/>
          </w:tcPr>
          <w:p w:rsidR="005A1CC1" w:rsidRPr="00BC42DD" w:rsidRDefault="00AD1C16"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 xml:space="preserve">NTC </w:t>
            </w:r>
          </w:p>
        </w:tc>
        <w:tc>
          <w:tcPr>
            <w:tcW w:w="2197" w:type="dxa"/>
            <w:tcBorders>
              <w:top w:val="single" w:sz="4" w:space="0" w:color="auto"/>
              <w:left w:val="nil"/>
              <w:bottom w:val="single" w:sz="4" w:space="0" w:color="auto"/>
              <w:right w:val="nil"/>
            </w:tcBorders>
            <w:hideMark/>
          </w:tcPr>
          <w:p w:rsidR="005A1CC1" w:rsidRPr="00BC42DD" w:rsidRDefault="00AD1C16"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NOC</w:t>
            </w:r>
          </w:p>
        </w:tc>
        <w:tc>
          <w:tcPr>
            <w:tcW w:w="1635" w:type="dxa"/>
            <w:tcBorders>
              <w:top w:val="single" w:sz="4" w:space="0" w:color="auto"/>
              <w:left w:val="nil"/>
              <w:bottom w:val="single" w:sz="4" w:space="0" w:color="auto"/>
              <w:right w:val="nil"/>
            </w:tcBorders>
          </w:tcPr>
          <w:p w:rsidR="005A1CC1" w:rsidRPr="00BC42DD" w:rsidRDefault="00AD1C16"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NEA</w:t>
            </w:r>
          </w:p>
        </w:tc>
      </w:tr>
      <w:tr w:rsidR="00AF7931" w:rsidRPr="00BC42DD" w:rsidTr="008453C4">
        <w:trPr>
          <w:trHeight w:val="5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2014/015</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48.6</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42.6</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110</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2015/016</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27.48</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24.26</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112</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2016/017</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39.5</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45.25</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114</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2017/018</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37.43</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36.41</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117</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2018/019</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30</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33</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120</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2019/020</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27</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28</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128</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2020/021</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22</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20</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109</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2021/022</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24</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27</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105</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2022/023</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22</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103</w:t>
            </w:r>
          </w:p>
        </w:tc>
      </w:tr>
      <w:tr w:rsidR="00AF7931" w:rsidRPr="00BC42DD" w:rsidTr="008453C4">
        <w:trPr>
          <w:trHeight w:val="68"/>
        </w:trPr>
        <w:tc>
          <w:tcPr>
            <w:tcW w:w="2773"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2023/024</w:t>
            </w:r>
          </w:p>
        </w:tc>
        <w:tc>
          <w:tcPr>
            <w:tcW w:w="222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22.49</w:t>
            </w:r>
          </w:p>
        </w:tc>
        <w:tc>
          <w:tcPr>
            <w:tcW w:w="219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25.47</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161</w:t>
            </w:r>
          </w:p>
        </w:tc>
      </w:tr>
      <w:tr w:rsidR="00AF7931" w:rsidRPr="00BC42DD" w:rsidTr="00AF7931">
        <w:trPr>
          <w:trHeight w:val="232"/>
        </w:trPr>
        <w:tc>
          <w:tcPr>
            <w:tcW w:w="277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Total</w:t>
            </w:r>
          </w:p>
        </w:tc>
        <w:tc>
          <w:tcPr>
            <w:tcW w:w="2223" w:type="dxa"/>
            <w:tcBorders>
              <w:top w:val="nil"/>
              <w:left w:val="nil"/>
              <w:bottom w:val="nil"/>
              <w:right w:val="nil"/>
            </w:tcBorders>
            <w:noWrap/>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300.5</w:t>
            </w:r>
          </w:p>
        </w:tc>
        <w:tc>
          <w:tcPr>
            <w:tcW w:w="2197" w:type="dxa"/>
            <w:tcBorders>
              <w:top w:val="nil"/>
              <w:left w:val="nil"/>
              <w:bottom w:val="nil"/>
              <w:right w:val="nil"/>
            </w:tcBorders>
            <w:noWrap/>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307.99</w:t>
            </w:r>
          </w:p>
        </w:tc>
        <w:tc>
          <w:tcPr>
            <w:tcW w:w="1635"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1179</w:t>
            </w:r>
          </w:p>
        </w:tc>
      </w:tr>
      <w:tr w:rsidR="00AF7931" w:rsidRPr="00BC42DD" w:rsidTr="004C661C">
        <w:trPr>
          <w:trHeight w:val="232"/>
        </w:trPr>
        <w:tc>
          <w:tcPr>
            <w:tcW w:w="2773" w:type="dxa"/>
            <w:tcBorders>
              <w:top w:val="nil"/>
              <w:left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Mean</w:t>
            </w:r>
          </w:p>
        </w:tc>
        <w:tc>
          <w:tcPr>
            <w:tcW w:w="2223" w:type="dxa"/>
            <w:tcBorders>
              <w:top w:val="nil"/>
              <w:left w:val="nil"/>
              <w:right w:val="nil"/>
            </w:tcBorders>
            <w:noWrap/>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30.05</w:t>
            </w:r>
          </w:p>
        </w:tc>
        <w:tc>
          <w:tcPr>
            <w:tcW w:w="2197" w:type="dxa"/>
            <w:tcBorders>
              <w:top w:val="nil"/>
              <w:left w:val="nil"/>
              <w:right w:val="nil"/>
            </w:tcBorders>
            <w:noWrap/>
            <w:vAlign w:val="center"/>
            <w:hideMark/>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30.80</w:t>
            </w:r>
          </w:p>
        </w:tc>
        <w:tc>
          <w:tcPr>
            <w:tcW w:w="1635" w:type="dxa"/>
            <w:tcBorders>
              <w:top w:val="nil"/>
              <w:left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117.9</w:t>
            </w:r>
            <w:r w:rsidR="006A7978" w:rsidRPr="00BC42DD">
              <w:rPr>
                <w:rFonts w:ascii="Times New Roman" w:eastAsia="Times New Roman" w:hAnsi="Times New Roman" w:cs="Times New Roman"/>
                <w:color w:val="000000" w:themeColor="text1"/>
                <w:sz w:val="24"/>
                <w:szCs w:val="24"/>
              </w:rPr>
              <w:t>0</w:t>
            </w:r>
          </w:p>
        </w:tc>
      </w:tr>
      <w:tr w:rsidR="00AF7931" w:rsidRPr="00BC42DD" w:rsidTr="004C661C">
        <w:trPr>
          <w:trHeight w:val="232"/>
        </w:trPr>
        <w:tc>
          <w:tcPr>
            <w:tcW w:w="2773" w:type="dxa"/>
            <w:tcBorders>
              <w:top w:val="nil"/>
              <w:left w:val="nil"/>
              <w:bottom w:val="single" w:sz="4" w:space="0" w:color="auto"/>
              <w:right w:val="nil"/>
            </w:tcBorders>
            <w:vAlign w:val="center"/>
          </w:tcPr>
          <w:p w:rsidR="00AF7931" w:rsidRPr="00BC42DD" w:rsidRDefault="001F01D4"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SD</w:t>
            </w:r>
          </w:p>
        </w:tc>
        <w:tc>
          <w:tcPr>
            <w:tcW w:w="2223" w:type="dxa"/>
            <w:tcBorders>
              <w:top w:val="nil"/>
              <w:left w:val="nil"/>
              <w:bottom w:val="single" w:sz="4" w:space="0" w:color="auto"/>
              <w:right w:val="nil"/>
            </w:tcBorders>
            <w:noWrap/>
            <w:vAlign w:val="center"/>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8.53</w:t>
            </w:r>
          </w:p>
        </w:tc>
        <w:tc>
          <w:tcPr>
            <w:tcW w:w="2197" w:type="dxa"/>
            <w:tcBorders>
              <w:top w:val="nil"/>
              <w:left w:val="nil"/>
              <w:bottom w:val="single" w:sz="4" w:space="0" w:color="auto"/>
              <w:right w:val="nil"/>
            </w:tcBorders>
            <w:noWrap/>
            <w:vAlign w:val="center"/>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7.86</w:t>
            </w:r>
          </w:p>
        </w:tc>
        <w:tc>
          <w:tcPr>
            <w:tcW w:w="1635" w:type="dxa"/>
            <w:tcBorders>
              <w:top w:val="nil"/>
              <w:left w:val="nil"/>
              <w:bottom w:val="single" w:sz="4" w:space="0" w:color="auto"/>
              <w:right w:val="nil"/>
            </w:tcBorders>
            <w:vAlign w:val="center"/>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15.95</w:t>
            </w:r>
          </w:p>
        </w:tc>
      </w:tr>
    </w:tbl>
    <w:p w:rsidR="000160F0" w:rsidRDefault="000160F0" w:rsidP="0051273C">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The average collection period for NTC, NOC, and NEA is highlighted in Table 5 for FY 2014/015 to FY 2023/024. NTC has the highest ACP of 48.60 days in FY 2014/015 and the lowest of 22 days in FY 2020/021 and FY 2022/023. The company's average ACP over this period is 30.05 days, shorter than the group of sampled companies, establishing better efficiency in collecting its receivables.</w:t>
      </w:r>
    </w:p>
    <w:p w:rsidR="008569C5" w:rsidRPr="00BC42DD" w:rsidRDefault="008569C5" w:rsidP="0032086A">
      <w:pPr>
        <w:pStyle w:val="Heading3"/>
        <w:rPr>
          <w:color w:val="000000" w:themeColor="text1"/>
        </w:rPr>
      </w:pPr>
      <w:bookmarkStart w:id="203" w:name="_Toc216613539"/>
      <w:r w:rsidRPr="00BC42DD">
        <w:rPr>
          <w:color w:val="000000" w:themeColor="text1"/>
        </w:rPr>
        <w:t>4.1.4 Analysis of Operat</w:t>
      </w:r>
      <w:r w:rsidR="00AD1C16" w:rsidRPr="00BC42DD">
        <w:rPr>
          <w:color w:val="000000" w:themeColor="text1"/>
        </w:rPr>
        <w:t>ion and Maintenance Cost</w:t>
      </w:r>
      <w:bookmarkEnd w:id="203"/>
    </w:p>
    <w:p w:rsidR="004C661C" w:rsidRPr="00BC42DD" w:rsidRDefault="000160F0" w:rsidP="000160F0">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NTC also prepares its overhead budget on a consolidated basis, known as service and maintenance expenditure budget.</w:t>
      </w:r>
      <w:r w:rsidR="00C93FA5" w:rsidRPr="00BC42DD">
        <w:rPr>
          <w:rFonts w:ascii="Times New Roman" w:hAnsi="Times New Roman" w:cs="Times New Roman"/>
          <w:color w:val="000000" w:themeColor="text1"/>
          <w:sz w:val="24"/>
          <w:szCs w:val="24"/>
        </w:rPr>
        <w:t xml:space="preserve"> </w:t>
      </w:r>
    </w:p>
    <w:p w:rsidR="000160F0" w:rsidRDefault="000160F0">
      <w:pPr>
        <w:rPr>
          <w:rFonts w:ascii="Times New Roman" w:eastAsia="Times New Roman" w:hAnsi="Times New Roman" w:cs="Times New Roman"/>
          <w:bCs/>
          <w:color w:val="000000" w:themeColor="text1"/>
          <w:sz w:val="24"/>
          <w:szCs w:val="24"/>
        </w:rPr>
      </w:pPr>
      <w:bookmarkStart w:id="204" w:name="_Toc216614377"/>
      <w:r>
        <w:rPr>
          <w:color w:val="000000" w:themeColor="text1"/>
        </w:rPr>
        <w:br w:type="page"/>
      </w:r>
    </w:p>
    <w:p w:rsidR="00C51BE4" w:rsidRPr="00BC42DD" w:rsidRDefault="004C661C" w:rsidP="0051273C">
      <w:pPr>
        <w:pStyle w:val="Fig"/>
        <w:spacing w:before="120" w:after="120"/>
        <w:rPr>
          <w:color w:val="000000" w:themeColor="text1"/>
        </w:rPr>
      </w:pPr>
      <w:r w:rsidRPr="00BC42DD">
        <w:rPr>
          <w:color w:val="000000" w:themeColor="text1"/>
        </w:rPr>
        <w:lastRenderedPageBreak/>
        <w:t xml:space="preserve">Table </w:t>
      </w:r>
      <w:r w:rsidR="00C51BE4" w:rsidRPr="00BC42DD">
        <w:rPr>
          <w:color w:val="000000" w:themeColor="text1"/>
        </w:rPr>
        <w:t>6</w:t>
      </w:r>
      <w:bookmarkEnd w:id="204"/>
    </w:p>
    <w:p w:rsidR="008569C5" w:rsidRPr="00BC42DD" w:rsidRDefault="004C661C" w:rsidP="0051273C">
      <w:pPr>
        <w:pStyle w:val="Fig"/>
        <w:spacing w:before="120" w:after="120"/>
        <w:rPr>
          <w:color w:val="000000" w:themeColor="text1"/>
        </w:rPr>
      </w:pPr>
      <w:bookmarkStart w:id="205" w:name="_Toc216614378"/>
      <w:r w:rsidRPr="00BC42DD">
        <w:rPr>
          <w:i/>
          <w:iCs/>
          <w:color w:val="000000" w:themeColor="text1"/>
        </w:rPr>
        <w:t>Analysis of OM</w:t>
      </w:r>
      <w:r w:rsidR="00735909" w:rsidRPr="00BC42DD">
        <w:rPr>
          <w:i/>
          <w:iCs/>
          <w:color w:val="000000" w:themeColor="text1"/>
        </w:rPr>
        <w:t>C</w:t>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AD1C16" w:rsidRPr="00BC42DD">
        <w:rPr>
          <w:iCs/>
          <w:color w:val="000000" w:themeColor="text1"/>
        </w:rPr>
        <w:t>(</w:t>
      </w:r>
      <w:r w:rsidR="008569C5" w:rsidRPr="00BC42DD">
        <w:rPr>
          <w:bCs w:val="0"/>
          <w:color w:val="000000" w:themeColor="text1"/>
        </w:rPr>
        <w:t>In Millions</w:t>
      </w:r>
      <w:r w:rsidR="00AD1C16" w:rsidRPr="00BC42DD">
        <w:rPr>
          <w:bCs w:val="0"/>
          <w:color w:val="000000" w:themeColor="text1"/>
        </w:rPr>
        <w:t>)</w:t>
      </w:r>
      <w:bookmarkEnd w:id="205"/>
    </w:p>
    <w:tbl>
      <w:tblPr>
        <w:tblW w:w="8792" w:type="dxa"/>
        <w:tblLayout w:type="fixed"/>
        <w:tblLook w:val="04A0"/>
      </w:tblPr>
      <w:tblGrid>
        <w:gridCol w:w="2269"/>
        <w:gridCol w:w="2453"/>
        <w:gridCol w:w="2147"/>
        <w:gridCol w:w="1658"/>
        <w:gridCol w:w="265"/>
      </w:tblGrid>
      <w:tr w:rsidR="005A1CC1" w:rsidRPr="00BC42DD" w:rsidTr="008453C4">
        <w:trPr>
          <w:gridAfter w:val="1"/>
          <w:wAfter w:w="265" w:type="dxa"/>
          <w:trHeight w:val="58"/>
        </w:trPr>
        <w:tc>
          <w:tcPr>
            <w:tcW w:w="2269" w:type="dxa"/>
            <w:tcBorders>
              <w:top w:val="single" w:sz="4" w:space="0" w:color="auto"/>
              <w:left w:val="nil"/>
              <w:bottom w:val="single" w:sz="4" w:space="0" w:color="auto"/>
              <w:right w:val="nil"/>
            </w:tcBorders>
            <w:hideMark/>
          </w:tcPr>
          <w:p w:rsidR="005A1CC1" w:rsidRPr="00BC42DD" w:rsidRDefault="005A1CC1"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Fiscal Year</w:t>
            </w:r>
          </w:p>
        </w:tc>
        <w:tc>
          <w:tcPr>
            <w:tcW w:w="2453" w:type="dxa"/>
            <w:tcBorders>
              <w:top w:val="single" w:sz="4" w:space="0" w:color="auto"/>
              <w:left w:val="nil"/>
              <w:bottom w:val="single" w:sz="4" w:space="0" w:color="auto"/>
              <w:right w:val="nil"/>
            </w:tcBorders>
            <w:hideMark/>
          </w:tcPr>
          <w:p w:rsidR="005A1CC1" w:rsidRPr="00BC42DD" w:rsidRDefault="005A1CC1"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NTC (NRs.)</w:t>
            </w:r>
          </w:p>
        </w:tc>
        <w:tc>
          <w:tcPr>
            <w:tcW w:w="2147" w:type="dxa"/>
            <w:tcBorders>
              <w:top w:val="single" w:sz="4" w:space="0" w:color="auto"/>
              <w:left w:val="nil"/>
              <w:bottom w:val="single" w:sz="4" w:space="0" w:color="auto"/>
              <w:right w:val="nil"/>
            </w:tcBorders>
            <w:hideMark/>
          </w:tcPr>
          <w:p w:rsidR="005A1CC1" w:rsidRPr="00BC42DD" w:rsidRDefault="005A1CC1"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NOC(NRs.)</w:t>
            </w:r>
          </w:p>
        </w:tc>
        <w:tc>
          <w:tcPr>
            <w:tcW w:w="1658" w:type="dxa"/>
            <w:tcBorders>
              <w:top w:val="single" w:sz="4" w:space="0" w:color="auto"/>
              <w:left w:val="nil"/>
              <w:bottom w:val="single" w:sz="4" w:space="0" w:color="auto"/>
              <w:right w:val="nil"/>
            </w:tcBorders>
          </w:tcPr>
          <w:p w:rsidR="005A1CC1" w:rsidRPr="00BC42DD" w:rsidRDefault="005A1CC1"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NEA(NRs.)</w:t>
            </w:r>
          </w:p>
        </w:tc>
      </w:tr>
      <w:tr w:rsidR="00AF7931" w:rsidRPr="00BC42DD" w:rsidTr="008453C4">
        <w:trPr>
          <w:trHeight w:val="125"/>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2014/015</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21,475.50</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24,321.50</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5,780</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2015/016</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21,542.30</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26,782.30</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8,258</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2016/017</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26,789.47</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26,789.47</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6,624</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2017/018</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25,874.20</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28,873.20</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8,074</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2018/019</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20,490.80</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22,390.70</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6,852</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2019/020</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21,449.99</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25,554.23</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6,789</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2020/021</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19,209.19</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17,109.15</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7,433</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2021/022</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15,950.65</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18,650.33</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8,731</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2022/023</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17,947.51</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19,458.20</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10,123</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8453C4">
        <w:trPr>
          <w:trHeight w:val="68"/>
        </w:trPr>
        <w:tc>
          <w:tcPr>
            <w:tcW w:w="2269"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2023/024</w:t>
            </w:r>
          </w:p>
        </w:tc>
        <w:tc>
          <w:tcPr>
            <w:tcW w:w="2453"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19,539.27</w:t>
            </w:r>
          </w:p>
        </w:tc>
        <w:tc>
          <w:tcPr>
            <w:tcW w:w="2147"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19,632.27</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12,050</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4C661C">
        <w:trPr>
          <w:trHeight w:val="232"/>
        </w:trPr>
        <w:tc>
          <w:tcPr>
            <w:tcW w:w="226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Total</w:t>
            </w:r>
          </w:p>
        </w:tc>
        <w:tc>
          <w:tcPr>
            <w:tcW w:w="2453" w:type="dxa"/>
            <w:tcBorders>
              <w:top w:val="nil"/>
              <w:left w:val="nil"/>
              <w:bottom w:val="nil"/>
              <w:right w:val="nil"/>
            </w:tcBorders>
            <w:noWrap/>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210,268.88</w:t>
            </w:r>
          </w:p>
        </w:tc>
        <w:tc>
          <w:tcPr>
            <w:tcW w:w="2147" w:type="dxa"/>
            <w:tcBorders>
              <w:top w:val="nil"/>
              <w:left w:val="nil"/>
              <w:bottom w:val="nil"/>
              <w:right w:val="nil"/>
            </w:tcBorders>
            <w:noWrap/>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229,561.35</w:t>
            </w:r>
          </w:p>
        </w:tc>
        <w:tc>
          <w:tcPr>
            <w:tcW w:w="1658"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80,714</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4C661C">
        <w:trPr>
          <w:trHeight w:val="232"/>
        </w:trPr>
        <w:tc>
          <w:tcPr>
            <w:tcW w:w="2269" w:type="dxa"/>
            <w:tcBorders>
              <w:top w:val="nil"/>
              <w:left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Mean</w:t>
            </w:r>
          </w:p>
        </w:tc>
        <w:tc>
          <w:tcPr>
            <w:tcW w:w="2453" w:type="dxa"/>
            <w:tcBorders>
              <w:top w:val="nil"/>
              <w:left w:val="nil"/>
              <w:right w:val="nil"/>
            </w:tcBorders>
            <w:noWrap/>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21,026.89</w:t>
            </w:r>
          </w:p>
        </w:tc>
        <w:tc>
          <w:tcPr>
            <w:tcW w:w="2147" w:type="dxa"/>
            <w:tcBorders>
              <w:top w:val="nil"/>
              <w:left w:val="nil"/>
              <w:right w:val="nil"/>
            </w:tcBorders>
            <w:noWrap/>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22,956.14</w:t>
            </w:r>
          </w:p>
        </w:tc>
        <w:tc>
          <w:tcPr>
            <w:tcW w:w="1658" w:type="dxa"/>
            <w:tcBorders>
              <w:top w:val="nil"/>
              <w:left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8,071</w:t>
            </w:r>
          </w:p>
        </w:tc>
        <w:tc>
          <w:tcPr>
            <w:tcW w:w="265" w:type="dxa"/>
            <w:vAlign w:val="center"/>
          </w:tcPr>
          <w:p w:rsidR="00AF7931" w:rsidRPr="00BC42DD" w:rsidRDefault="00AF7931" w:rsidP="008453C4">
            <w:pPr>
              <w:spacing w:after="0"/>
              <w:rPr>
                <w:rFonts w:ascii="Calibri" w:eastAsia="Times New Roman" w:hAnsi="Calibri" w:cs="Calibri"/>
                <w:color w:val="000000" w:themeColor="text1"/>
              </w:rPr>
            </w:pPr>
          </w:p>
        </w:tc>
      </w:tr>
      <w:tr w:rsidR="00AF7931" w:rsidRPr="00BC42DD" w:rsidTr="004C661C">
        <w:trPr>
          <w:trHeight w:val="232"/>
        </w:trPr>
        <w:tc>
          <w:tcPr>
            <w:tcW w:w="2269" w:type="dxa"/>
            <w:tcBorders>
              <w:left w:val="nil"/>
              <w:bottom w:val="single" w:sz="4" w:space="0" w:color="auto"/>
              <w:right w:val="nil"/>
            </w:tcBorders>
            <w:vAlign w:val="center"/>
          </w:tcPr>
          <w:p w:rsidR="00AF7931" w:rsidRPr="00BC42DD" w:rsidRDefault="001F01D4"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SD</w:t>
            </w:r>
          </w:p>
        </w:tc>
        <w:tc>
          <w:tcPr>
            <w:tcW w:w="2453" w:type="dxa"/>
            <w:tcBorders>
              <w:left w:val="nil"/>
              <w:bottom w:val="single" w:sz="4" w:space="0" w:color="auto"/>
              <w:right w:val="nil"/>
            </w:tcBorders>
            <w:noWrap/>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3,136.96</w:t>
            </w:r>
          </w:p>
        </w:tc>
        <w:tc>
          <w:tcPr>
            <w:tcW w:w="2147" w:type="dxa"/>
            <w:tcBorders>
              <w:left w:val="nil"/>
              <w:bottom w:val="single" w:sz="4" w:space="0" w:color="auto"/>
              <w:right w:val="nil"/>
            </w:tcBorders>
            <w:noWrap/>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3,863.81</w:t>
            </w:r>
          </w:p>
        </w:tc>
        <w:tc>
          <w:tcPr>
            <w:tcW w:w="1658" w:type="dxa"/>
            <w:tcBorders>
              <w:left w:val="nil"/>
              <w:bottom w:val="single" w:sz="4" w:space="0" w:color="auto"/>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1,771.80</w:t>
            </w:r>
          </w:p>
        </w:tc>
        <w:tc>
          <w:tcPr>
            <w:tcW w:w="265" w:type="dxa"/>
          </w:tcPr>
          <w:p w:rsidR="00AF7931" w:rsidRPr="00BC42DD" w:rsidRDefault="00AF7931" w:rsidP="008453C4">
            <w:pPr>
              <w:spacing w:after="0"/>
              <w:rPr>
                <w:rFonts w:ascii="Calibri" w:eastAsia="Times New Roman" w:hAnsi="Calibri" w:cs="Calibri"/>
                <w:color w:val="000000" w:themeColor="text1"/>
              </w:rPr>
            </w:pPr>
            <w:r w:rsidRPr="00BC42DD">
              <w:rPr>
                <w:rFonts w:ascii="Calibri" w:eastAsia="Times New Roman" w:hAnsi="Calibri" w:cs="Calibri"/>
                <w:color w:val="000000" w:themeColor="text1"/>
              </w:rPr>
              <w:t> </w:t>
            </w:r>
          </w:p>
        </w:tc>
      </w:tr>
    </w:tbl>
    <w:p w:rsidR="000160F0" w:rsidRDefault="000160F0" w:rsidP="0051273C">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Table 6 shows the trend analysis of overhead expenditure regarding sales for Nepal Telecom (NTC), Nepal Oil Corporation (NOC), and Nepal Electricity Authority (NEA) from 2014/015 to 2023/024. The company with the highest operation and maintenance cost is NTC, with a total expenditure of Rs. 26,789.47 million in FY 2016/017. The least is Rs. 15,950.65 million in FY 2021/022. The trend analysis shows fluctuation in total operation and maintenance expenditure. On average, operation and maintenance cost is around Rs. 21,026.89 million.</w:t>
      </w:r>
    </w:p>
    <w:p w:rsidR="008569C5" w:rsidRPr="00BC42DD" w:rsidRDefault="008569C5" w:rsidP="0032086A">
      <w:pPr>
        <w:pStyle w:val="Heading3"/>
        <w:rPr>
          <w:color w:val="000000" w:themeColor="text1"/>
        </w:rPr>
      </w:pPr>
      <w:bookmarkStart w:id="206" w:name="_Toc216613540"/>
      <w:r w:rsidRPr="00BC42DD">
        <w:rPr>
          <w:color w:val="000000" w:themeColor="text1"/>
        </w:rPr>
        <w:t>4.1.5 Analysis of Cost of Sales</w:t>
      </w:r>
      <w:bookmarkEnd w:id="206"/>
    </w:p>
    <w:p w:rsidR="000160F0" w:rsidRPr="000160F0" w:rsidRDefault="000160F0" w:rsidP="000160F0">
      <w:pPr>
        <w:spacing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Cost of sales constitutes the costs incurred in designing a product and providing services for a product that was sold. The cost of sales can be monetary, such as the cost of sales commission and represents a cost effective financial metric for the ability of an organization to design and effectively manufacture a product. The cost of sales for this analysis shall be provided for the financial years 2014/015 to 2023/024.</w:t>
      </w:r>
    </w:p>
    <w:p w:rsidR="000160F0" w:rsidRDefault="000160F0">
      <w:pPr>
        <w:rPr>
          <w:rFonts w:ascii="Times New Roman" w:eastAsia="Times New Roman" w:hAnsi="Times New Roman" w:cs="Times New Roman"/>
          <w:bCs/>
          <w:color w:val="000000" w:themeColor="text1"/>
          <w:sz w:val="24"/>
          <w:szCs w:val="24"/>
        </w:rPr>
      </w:pPr>
      <w:bookmarkStart w:id="207" w:name="_Toc216614379"/>
      <w:r>
        <w:rPr>
          <w:color w:val="000000" w:themeColor="text1"/>
        </w:rPr>
        <w:br w:type="page"/>
      </w:r>
    </w:p>
    <w:p w:rsidR="00C51BE4" w:rsidRPr="00BC42DD" w:rsidRDefault="008569C5" w:rsidP="0051273C">
      <w:pPr>
        <w:pStyle w:val="Fig"/>
        <w:spacing w:before="120" w:after="120"/>
        <w:rPr>
          <w:color w:val="000000" w:themeColor="text1"/>
        </w:rPr>
      </w:pPr>
      <w:r w:rsidRPr="00BC42DD">
        <w:rPr>
          <w:color w:val="000000" w:themeColor="text1"/>
        </w:rPr>
        <w:lastRenderedPageBreak/>
        <w:t xml:space="preserve">Table </w:t>
      </w:r>
      <w:r w:rsidR="00C51BE4" w:rsidRPr="00BC42DD">
        <w:rPr>
          <w:color w:val="000000" w:themeColor="text1"/>
        </w:rPr>
        <w:t>7</w:t>
      </w:r>
      <w:bookmarkEnd w:id="207"/>
    </w:p>
    <w:p w:rsidR="008569C5" w:rsidRPr="00BC42DD" w:rsidRDefault="008569C5" w:rsidP="0051273C">
      <w:pPr>
        <w:pStyle w:val="Fig"/>
        <w:spacing w:before="120" w:after="120"/>
        <w:rPr>
          <w:color w:val="000000" w:themeColor="text1"/>
        </w:rPr>
      </w:pPr>
      <w:bookmarkStart w:id="208" w:name="_Toc216614380"/>
      <w:r w:rsidRPr="00BC42DD">
        <w:rPr>
          <w:i/>
          <w:iCs/>
          <w:color w:val="000000" w:themeColor="text1"/>
        </w:rPr>
        <w:t>Analysis of COS</w:t>
      </w:r>
      <w:r w:rsidR="00AD1C16" w:rsidRPr="00BC42DD">
        <w:rPr>
          <w:i/>
          <w:iCs/>
          <w:color w:val="000000" w:themeColor="text1"/>
        </w:rPr>
        <w:t xml:space="preserve">                                                                                   </w:t>
      </w:r>
      <w:r w:rsidR="00AD1C16" w:rsidRPr="00BC42DD">
        <w:rPr>
          <w:iCs/>
          <w:color w:val="000000" w:themeColor="text1"/>
        </w:rPr>
        <w:t>(In %)</w:t>
      </w:r>
      <w:bookmarkEnd w:id="208"/>
    </w:p>
    <w:tbl>
      <w:tblPr>
        <w:tblW w:w="9014" w:type="dxa"/>
        <w:tblLook w:val="04A0"/>
      </w:tblPr>
      <w:tblGrid>
        <w:gridCol w:w="2641"/>
        <w:gridCol w:w="2149"/>
        <w:gridCol w:w="2725"/>
        <w:gridCol w:w="1499"/>
      </w:tblGrid>
      <w:tr w:rsidR="005A1CC1" w:rsidRPr="00BC42DD" w:rsidTr="008453C4">
        <w:trPr>
          <w:trHeight w:val="58"/>
        </w:trPr>
        <w:tc>
          <w:tcPr>
            <w:tcW w:w="2641" w:type="dxa"/>
            <w:tcBorders>
              <w:top w:val="single" w:sz="4" w:space="0" w:color="auto"/>
              <w:left w:val="nil"/>
              <w:bottom w:val="single" w:sz="4" w:space="0" w:color="auto"/>
              <w:right w:val="nil"/>
            </w:tcBorders>
            <w:hideMark/>
          </w:tcPr>
          <w:p w:rsidR="005A1CC1" w:rsidRPr="00BC42DD" w:rsidRDefault="005A1CC1"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Fiscal Year</w:t>
            </w:r>
          </w:p>
        </w:tc>
        <w:tc>
          <w:tcPr>
            <w:tcW w:w="2149" w:type="dxa"/>
            <w:tcBorders>
              <w:top w:val="single" w:sz="4" w:space="0" w:color="auto"/>
              <w:left w:val="nil"/>
              <w:bottom w:val="single" w:sz="4" w:space="0" w:color="auto"/>
              <w:right w:val="nil"/>
            </w:tcBorders>
            <w:hideMark/>
          </w:tcPr>
          <w:p w:rsidR="005A1CC1" w:rsidRPr="00BC42DD" w:rsidRDefault="00AD1C16"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 xml:space="preserve">NTC </w:t>
            </w:r>
          </w:p>
        </w:tc>
        <w:tc>
          <w:tcPr>
            <w:tcW w:w="2725" w:type="dxa"/>
            <w:tcBorders>
              <w:top w:val="single" w:sz="4" w:space="0" w:color="auto"/>
              <w:left w:val="nil"/>
              <w:bottom w:val="single" w:sz="4" w:space="0" w:color="auto"/>
              <w:right w:val="nil"/>
            </w:tcBorders>
            <w:hideMark/>
          </w:tcPr>
          <w:p w:rsidR="005A1CC1" w:rsidRPr="00BC42DD" w:rsidRDefault="00AD1C16"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NOC</w:t>
            </w:r>
          </w:p>
        </w:tc>
        <w:tc>
          <w:tcPr>
            <w:tcW w:w="1499" w:type="dxa"/>
            <w:tcBorders>
              <w:top w:val="single" w:sz="4" w:space="0" w:color="auto"/>
              <w:left w:val="nil"/>
              <w:bottom w:val="single" w:sz="4" w:space="0" w:color="auto"/>
              <w:right w:val="nil"/>
            </w:tcBorders>
          </w:tcPr>
          <w:p w:rsidR="005A1CC1" w:rsidRPr="00BC42DD" w:rsidRDefault="00AD1C16" w:rsidP="008453C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NEA</w:t>
            </w:r>
          </w:p>
        </w:tc>
      </w:tr>
      <w:tr w:rsidR="00AF7931" w:rsidRPr="00BC42DD" w:rsidTr="008453C4">
        <w:trPr>
          <w:trHeight w:val="5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2014/015</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78.22</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72.23</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33.51</w:t>
            </w:r>
          </w:p>
        </w:tc>
      </w:tr>
      <w:tr w:rsidR="00AF7931" w:rsidRPr="00BC42DD" w:rsidTr="008453C4">
        <w:trPr>
          <w:trHeight w:val="180"/>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2015/016</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75.71</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65.71</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41.12</w:t>
            </w:r>
          </w:p>
        </w:tc>
      </w:tr>
      <w:tr w:rsidR="00AF7931" w:rsidRPr="00BC42DD" w:rsidTr="008453C4">
        <w:trPr>
          <w:trHeight w:val="6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2016/017</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83.33</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74.33</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26.13</w:t>
            </w:r>
          </w:p>
        </w:tc>
      </w:tr>
      <w:tr w:rsidR="00AF7931" w:rsidRPr="00BC42DD" w:rsidTr="008453C4">
        <w:trPr>
          <w:trHeight w:val="6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2017/018</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64.27</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54.27</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28.63</w:t>
            </w:r>
          </w:p>
        </w:tc>
      </w:tr>
      <w:tr w:rsidR="00AF7931" w:rsidRPr="00BC42DD" w:rsidTr="008453C4">
        <w:trPr>
          <w:trHeight w:val="6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2018/019</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52.73</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62.73</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22.71</w:t>
            </w:r>
          </w:p>
        </w:tc>
      </w:tr>
      <w:tr w:rsidR="00AF7931" w:rsidRPr="00BC42DD" w:rsidTr="008453C4">
        <w:trPr>
          <w:trHeight w:val="6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2019/020</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54.07</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54.07</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21.33</w:t>
            </w:r>
          </w:p>
        </w:tc>
      </w:tr>
      <w:tr w:rsidR="00AF7931" w:rsidRPr="00BC42DD" w:rsidTr="008453C4">
        <w:trPr>
          <w:trHeight w:val="6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2020/021</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45.05</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42.03</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44.25</w:t>
            </w:r>
          </w:p>
        </w:tc>
      </w:tr>
      <w:tr w:rsidR="00AF7931" w:rsidRPr="00BC42DD" w:rsidTr="008453C4">
        <w:trPr>
          <w:trHeight w:val="6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2021/022</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36.07</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40.03</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15.77</w:t>
            </w:r>
          </w:p>
        </w:tc>
      </w:tr>
      <w:tr w:rsidR="00AF7931" w:rsidRPr="00BC42DD" w:rsidTr="008453C4">
        <w:trPr>
          <w:trHeight w:val="6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2022/023</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40.25</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47.25</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15.2</w:t>
            </w:r>
          </w:p>
        </w:tc>
      </w:tr>
      <w:tr w:rsidR="00AF7931" w:rsidRPr="00BC42DD" w:rsidTr="008453C4">
        <w:trPr>
          <w:trHeight w:val="68"/>
        </w:trPr>
        <w:tc>
          <w:tcPr>
            <w:tcW w:w="2641" w:type="dxa"/>
            <w:tcBorders>
              <w:top w:val="nil"/>
              <w:left w:val="nil"/>
              <w:bottom w:val="nil"/>
              <w:right w:val="nil"/>
            </w:tcBorders>
            <w:vAlign w:val="center"/>
            <w:hideMark/>
          </w:tcPr>
          <w:p w:rsidR="00AF7931" w:rsidRPr="00BC42DD" w:rsidRDefault="00DF1039"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2023/024</w:t>
            </w:r>
          </w:p>
        </w:tc>
        <w:tc>
          <w:tcPr>
            <w:tcW w:w="2149"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42.13</w:t>
            </w:r>
          </w:p>
        </w:tc>
        <w:tc>
          <w:tcPr>
            <w:tcW w:w="2725"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41.13</w:t>
            </w:r>
          </w:p>
        </w:tc>
        <w:tc>
          <w:tcPr>
            <w:tcW w:w="1499" w:type="dxa"/>
            <w:tcBorders>
              <w:top w:val="nil"/>
              <w:left w:val="nil"/>
              <w:bottom w:val="nil"/>
              <w:right w:val="nil"/>
            </w:tcBorders>
            <w:vAlign w:val="center"/>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16.9</w:t>
            </w:r>
          </w:p>
        </w:tc>
      </w:tr>
      <w:tr w:rsidR="00AF7931" w:rsidRPr="00BC42DD" w:rsidTr="00AF7931">
        <w:trPr>
          <w:trHeight w:val="234"/>
        </w:trPr>
        <w:tc>
          <w:tcPr>
            <w:tcW w:w="2641" w:type="dxa"/>
            <w:tcBorders>
              <w:top w:val="nil"/>
              <w:left w:val="nil"/>
              <w:bottom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Total</w:t>
            </w:r>
          </w:p>
        </w:tc>
        <w:tc>
          <w:tcPr>
            <w:tcW w:w="2149" w:type="dxa"/>
            <w:tcBorders>
              <w:top w:val="nil"/>
              <w:left w:val="nil"/>
              <w:bottom w:val="nil"/>
              <w:right w:val="nil"/>
            </w:tcBorders>
            <w:noWrap/>
            <w:vAlign w:val="bottom"/>
            <w:hideMark/>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571.83</w:t>
            </w:r>
          </w:p>
        </w:tc>
        <w:tc>
          <w:tcPr>
            <w:tcW w:w="2725" w:type="dxa"/>
            <w:tcBorders>
              <w:top w:val="nil"/>
              <w:left w:val="nil"/>
              <w:bottom w:val="nil"/>
              <w:right w:val="nil"/>
            </w:tcBorders>
            <w:noWrap/>
            <w:vAlign w:val="bottom"/>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553.78</w:t>
            </w:r>
          </w:p>
        </w:tc>
        <w:tc>
          <w:tcPr>
            <w:tcW w:w="1499" w:type="dxa"/>
            <w:tcBorders>
              <w:top w:val="nil"/>
              <w:left w:val="nil"/>
              <w:bottom w:val="nil"/>
              <w:right w:val="nil"/>
            </w:tcBorders>
            <w:vAlign w:val="bottom"/>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265.55</w:t>
            </w:r>
          </w:p>
        </w:tc>
      </w:tr>
      <w:tr w:rsidR="00AF7931" w:rsidRPr="00BC42DD" w:rsidTr="004C661C">
        <w:trPr>
          <w:trHeight w:val="234"/>
        </w:trPr>
        <w:tc>
          <w:tcPr>
            <w:tcW w:w="2641" w:type="dxa"/>
            <w:tcBorders>
              <w:top w:val="nil"/>
              <w:left w:val="nil"/>
              <w:right w:val="nil"/>
            </w:tcBorders>
            <w:vAlign w:val="center"/>
            <w:hideMark/>
          </w:tcPr>
          <w:p w:rsidR="00AF7931" w:rsidRPr="00BC42DD" w:rsidRDefault="00AF7931"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Mean</w:t>
            </w:r>
          </w:p>
        </w:tc>
        <w:tc>
          <w:tcPr>
            <w:tcW w:w="2149" w:type="dxa"/>
            <w:tcBorders>
              <w:top w:val="nil"/>
              <w:left w:val="nil"/>
              <w:right w:val="nil"/>
            </w:tcBorders>
            <w:noWrap/>
            <w:vAlign w:val="bottom"/>
            <w:hideMark/>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57.18</w:t>
            </w:r>
          </w:p>
        </w:tc>
        <w:tc>
          <w:tcPr>
            <w:tcW w:w="2725" w:type="dxa"/>
            <w:tcBorders>
              <w:top w:val="nil"/>
              <w:left w:val="nil"/>
              <w:right w:val="nil"/>
            </w:tcBorders>
            <w:noWrap/>
            <w:vAlign w:val="bottom"/>
            <w:hideMark/>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55.38</w:t>
            </w:r>
          </w:p>
        </w:tc>
        <w:tc>
          <w:tcPr>
            <w:tcW w:w="1499" w:type="dxa"/>
            <w:tcBorders>
              <w:top w:val="nil"/>
              <w:left w:val="nil"/>
              <w:right w:val="nil"/>
            </w:tcBorders>
            <w:vAlign w:val="bottom"/>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26.55</w:t>
            </w:r>
          </w:p>
        </w:tc>
      </w:tr>
      <w:tr w:rsidR="00AF7931" w:rsidRPr="00BC42DD" w:rsidTr="004C661C">
        <w:trPr>
          <w:trHeight w:val="234"/>
        </w:trPr>
        <w:tc>
          <w:tcPr>
            <w:tcW w:w="2641" w:type="dxa"/>
            <w:tcBorders>
              <w:top w:val="nil"/>
              <w:left w:val="nil"/>
              <w:bottom w:val="single" w:sz="4" w:space="0" w:color="auto"/>
              <w:right w:val="nil"/>
            </w:tcBorders>
            <w:vAlign w:val="center"/>
          </w:tcPr>
          <w:p w:rsidR="00AF7931" w:rsidRPr="00BC42DD" w:rsidRDefault="001F01D4"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SD</w:t>
            </w:r>
          </w:p>
        </w:tc>
        <w:tc>
          <w:tcPr>
            <w:tcW w:w="2149" w:type="dxa"/>
            <w:tcBorders>
              <w:top w:val="nil"/>
              <w:left w:val="nil"/>
              <w:bottom w:val="single" w:sz="4" w:space="0" w:color="auto"/>
              <w:right w:val="nil"/>
            </w:tcBorders>
            <w:noWrap/>
            <w:vAlign w:val="bottom"/>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16.29</w:t>
            </w:r>
          </w:p>
        </w:tc>
        <w:tc>
          <w:tcPr>
            <w:tcW w:w="2725" w:type="dxa"/>
            <w:tcBorders>
              <w:top w:val="nil"/>
              <w:left w:val="nil"/>
              <w:bottom w:val="single" w:sz="4" w:space="0" w:color="auto"/>
              <w:right w:val="nil"/>
            </w:tcBorders>
            <w:noWrap/>
            <w:vAlign w:val="bottom"/>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12.20</w:t>
            </w:r>
          </w:p>
        </w:tc>
        <w:tc>
          <w:tcPr>
            <w:tcW w:w="1499" w:type="dxa"/>
            <w:tcBorders>
              <w:top w:val="nil"/>
              <w:left w:val="nil"/>
              <w:bottom w:val="single" w:sz="4" w:space="0" w:color="auto"/>
              <w:right w:val="nil"/>
            </w:tcBorders>
            <w:vAlign w:val="bottom"/>
          </w:tcPr>
          <w:p w:rsidR="00AF7931" w:rsidRPr="00BC42DD" w:rsidRDefault="006A7978" w:rsidP="008453C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9.79</w:t>
            </w:r>
          </w:p>
        </w:tc>
      </w:tr>
    </w:tbl>
    <w:p w:rsidR="000160F0" w:rsidRDefault="000160F0" w:rsidP="0051273C">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Table 7 above indicates the cost of sales of Nepal Telecom (NTC), Nepal Oil Corporation (NOC), and Nepal Electricity Authority (NEA) in relation to total sales from 2014/015 to 2023/024. In the case of NTC, the highest cost of sales was 83.33% of total sales in FY 2016/017, and the lowest cost of sales was 36.07% in FY 2021/022. From the information provided, the cost of sales of NTC showed fluctuations in the different years. The average cost of sales in NTC in these ten years was 57.18% of the total sales.</w:t>
      </w:r>
    </w:p>
    <w:p w:rsidR="008569C5" w:rsidRPr="00BC42DD" w:rsidRDefault="008569C5" w:rsidP="0032086A">
      <w:pPr>
        <w:pStyle w:val="Heading3"/>
        <w:rPr>
          <w:color w:val="000000" w:themeColor="text1"/>
        </w:rPr>
      </w:pPr>
      <w:bookmarkStart w:id="209" w:name="_Toc216613541"/>
      <w:r w:rsidRPr="00BC42DD">
        <w:rPr>
          <w:color w:val="000000" w:themeColor="text1"/>
        </w:rPr>
        <w:t>4.1.6 Analysis Profit and Loss</w:t>
      </w:r>
      <w:bookmarkEnd w:id="209"/>
    </w:p>
    <w:p w:rsidR="000160F0" w:rsidRDefault="000160F0" w:rsidP="0051273C">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The profit and loss account of an organization reveals the activities carried out by the business for a definite duration. The account is considered a “report card” for the management. The basic aim for the preparation of a profit and loss account is to judge the operational performance and profitability of the business.</w:t>
      </w:r>
    </w:p>
    <w:p w:rsidR="000160F0" w:rsidRDefault="000160F0">
      <w:pPr>
        <w:rPr>
          <w:rFonts w:ascii="Times New Roman" w:eastAsia="Times New Roman" w:hAnsi="Times New Roman" w:cs="Times New Roman"/>
          <w:bCs/>
          <w:color w:val="000000" w:themeColor="text1"/>
          <w:sz w:val="24"/>
          <w:szCs w:val="24"/>
        </w:rPr>
      </w:pPr>
      <w:bookmarkStart w:id="210" w:name="_Toc216614381"/>
      <w:r>
        <w:rPr>
          <w:color w:val="000000" w:themeColor="text1"/>
        </w:rPr>
        <w:br w:type="page"/>
      </w:r>
    </w:p>
    <w:p w:rsidR="00C51BE4" w:rsidRPr="00BC42DD" w:rsidRDefault="004C661C" w:rsidP="0051273C">
      <w:pPr>
        <w:pStyle w:val="Fig"/>
        <w:spacing w:before="120" w:after="120"/>
        <w:rPr>
          <w:color w:val="000000" w:themeColor="text1"/>
        </w:rPr>
      </w:pPr>
      <w:r w:rsidRPr="00BC42DD">
        <w:rPr>
          <w:color w:val="000000" w:themeColor="text1"/>
        </w:rPr>
        <w:lastRenderedPageBreak/>
        <w:t xml:space="preserve">Table </w:t>
      </w:r>
      <w:r w:rsidR="00C51BE4" w:rsidRPr="00BC42DD">
        <w:rPr>
          <w:color w:val="000000" w:themeColor="text1"/>
        </w:rPr>
        <w:t>8</w:t>
      </w:r>
      <w:bookmarkEnd w:id="210"/>
    </w:p>
    <w:p w:rsidR="008569C5" w:rsidRPr="00BC42DD" w:rsidRDefault="004C661C" w:rsidP="0051273C">
      <w:pPr>
        <w:pStyle w:val="Fig"/>
        <w:spacing w:before="120" w:after="120"/>
        <w:rPr>
          <w:color w:val="000000" w:themeColor="text1"/>
        </w:rPr>
      </w:pPr>
      <w:bookmarkStart w:id="211" w:name="_Toc216614382"/>
      <w:r w:rsidRPr="00BC42DD">
        <w:rPr>
          <w:i/>
          <w:iCs/>
          <w:color w:val="000000" w:themeColor="text1"/>
        </w:rPr>
        <w:t>Analysis of Profit/Loss</w:t>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00471F" w:rsidRPr="00BC42DD">
        <w:rPr>
          <w:i/>
          <w:iCs/>
          <w:color w:val="000000" w:themeColor="text1"/>
        </w:rPr>
        <w:tab/>
      </w:r>
      <w:r w:rsidR="00AD1C16" w:rsidRPr="00BC42DD">
        <w:rPr>
          <w:iCs/>
          <w:color w:val="000000" w:themeColor="text1"/>
        </w:rPr>
        <w:t>(</w:t>
      </w:r>
      <w:r w:rsidR="008569C5" w:rsidRPr="00BC42DD">
        <w:rPr>
          <w:bCs w:val="0"/>
          <w:color w:val="000000" w:themeColor="text1"/>
        </w:rPr>
        <w:t>In Millions</w:t>
      </w:r>
      <w:r w:rsidR="00AD1C16" w:rsidRPr="00BC42DD">
        <w:rPr>
          <w:bCs w:val="0"/>
          <w:color w:val="000000" w:themeColor="text1"/>
        </w:rPr>
        <w:t>)</w:t>
      </w:r>
      <w:bookmarkEnd w:id="211"/>
      <w:r w:rsidR="008569C5" w:rsidRPr="00BC42DD">
        <w:rPr>
          <w:bCs w:val="0"/>
          <w:color w:val="000000" w:themeColor="text1"/>
        </w:rPr>
        <w:t xml:space="preserve">                                                                                                                                                  </w:t>
      </w:r>
    </w:p>
    <w:tbl>
      <w:tblPr>
        <w:tblW w:w="8658" w:type="dxa"/>
        <w:tblLook w:val="04A0"/>
      </w:tblPr>
      <w:tblGrid>
        <w:gridCol w:w="2178"/>
        <w:gridCol w:w="2700"/>
        <w:gridCol w:w="2250"/>
        <w:gridCol w:w="1530"/>
      </w:tblGrid>
      <w:tr w:rsidR="008569C5" w:rsidRPr="00BC42DD" w:rsidTr="005A1CC1">
        <w:trPr>
          <w:trHeight w:val="125"/>
        </w:trPr>
        <w:tc>
          <w:tcPr>
            <w:tcW w:w="2178" w:type="dxa"/>
            <w:tcBorders>
              <w:top w:val="single" w:sz="4" w:space="0" w:color="auto"/>
              <w:left w:val="nil"/>
              <w:bottom w:val="single" w:sz="4" w:space="0" w:color="auto"/>
              <w:right w:val="nil"/>
            </w:tcBorders>
            <w:hideMark/>
          </w:tcPr>
          <w:p w:rsidR="008569C5" w:rsidRPr="00BC42DD" w:rsidRDefault="008569C5" w:rsidP="00C51BE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Fiscal Year</w:t>
            </w:r>
          </w:p>
        </w:tc>
        <w:tc>
          <w:tcPr>
            <w:tcW w:w="2700" w:type="dxa"/>
            <w:tcBorders>
              <w:top w:val="single" w:sz="4" w:space="0" w:color="auto"/>
              <w:left w:val="nil"/>
              <w:bottom w:val="single" w:sz="4" w:space="0" w:color="auto"/>
              <w:right w:val="nil"/>
            </w:tcBorders>
            <w:hideMark/>
          </w:tcPr>
          <w:p w:rsidR="008569C5" w:rsidRPr="00BC42DD" w:rsidRDefault="008569C5" w:rsidP="00C51BE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NTC (NRs.)</w:t>
            </w:r>
          </w:p>
        </w:tc>
        <w:tc>
          <w:tcPr>
            <w:tcW w:w="2250" w:type="dxa"/>
            <w:tcBorders>
              <w:top w:val="single" w:sz="4" w:space="0" w:color="auto"/>
              <w:left w:val="nil"/>
              <w:bottom w:val="single" w:sz="4" w:space="0" w:color="auto"/>
              <w:right w:val="nil"/>
            </w:tcBorders>
            <w:hideMark/>
          </w:tcPr>
          <w:p w:rsidR="008569C5" w:rsidRPr="00BC42DD" w:rsidRDefault="008569C5" w:rsidP="00C51BE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NOC(NRs.)</w:t>
            </w:r>
          </w:p>
        </w:tc>
        <w:tc>
          <w:tcPr>
            <w:tcW w:w="1530" w:type="dxa"/>
            <w:tcBorders>
              <w:top w:val="single" w:sz="4" w:space="0" w:color="auto"/>
              <w:left w:val="nil"/>
              <w:bottom w:val="single" w:sz="4" w:space="0" w:color="auto"/>
              <w:right w:val="nil"/>
            </w:tcBorders>
            <w:hideMark/>
          </w:tcPr>
          <w:p w:rsidR="008569C5" w:rsidRPr="00BC42DD" w:rsidRDefault="008569C5" w:rsidP="00C51BE4">
            <w:pPr>
              <w:spacing w:after="0"/>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NEA(NRs.)</w:t>
            </w:r>
          </w:p>
        </w:tc>
      </w:tr>
      <w:tr w:rsidR="00AF7931" w:rsidRPr="00BC42DD" w:rsidTr="00AF7931">
        <w:trPr>
          <w:trHeight w:val="107"/>
        </w:trPr>
        <w:tc>
          <w:tcPr>
            <w:tcW w:w="2178" w:type="dxa"/>
            <w:tcBorders>
              <w:top w:val="single" w:sz="4" w:space="0" w:color="auto"/>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2014/015</w:t>
            </w:r>
          </w:p>
        </w:tc>
        <w:tc>
          <w:tcPr>
            <w:tcW w:w="2700" w:type="dxa"/>
            <w:tcBorders>
              <w:top w:val="single" w:sz="4" w:space="0" w:color="auto"/>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20,452.74</w:t>
            </w:r>
          </w:p>
        </w:tc>
        <w:tc>
          <w:tcPr>
            <w:tcW w:w="2250" w:type="dxa"/>
            <w:tcBorders>
              <w:top w:val="single" w:sz="4" w:space="0" w:color="auto"/>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25,422.66</w:t>
            </w:r>
          </w:p>
        </w:tc>
        <w:tc>
          <w:tcPr>
            <w:tcW w:w="1530" w:type="dxa"/>
            <w:tcBorders>
              <w:top w:val="single" w:sz="4" w:space="0" w:color="auto"/>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-6,089</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2015/016</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19,142.45</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22,154.45</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-9,948</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2016/017</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16,245.30</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16,278.20</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-3,405</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2017/018</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14,125.12</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16,147.10</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-6,808</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2018/019</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11,299.17</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11,345.16</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-5,130</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2019/020</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11,568.49</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13,468.50</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-8,890</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2020/021</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14,556.33</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16,457.33</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1,502</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2021/022</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13,554.43</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14,657.43</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3,439</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2022/023</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15,372.76</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19,457.76</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9,811</w:t>
            </w:r>
          </w:p>
        </w:tc>
      </w:tr>
      <w:tr w:rsidR="00AF7931" w:rsidRPr="00BC42DD" w:rsidTr="00AF7931">
        <w:trPr>
          <w:trHeight w:val="68"/>
        </w:trPr>
        <w:tc>
          <w:tcPr>
            <w:tcW w:w="2178" w:type="dxa"/>
            <w:tcBorders>
              <w:top w:val="nil"/>
              <w:left w:val="nil"/>
              <w:bottom w:val="nil"/>
              <w:right w:val="nil"/>
            </w:tcBorders>
            <w:vAlign w:val="center"/>
            <w:hideMark/>
          </w:tcPr>
          <w:p w:rsidR="00AF7931" w:rsidRPr="00BC42DD" w:rsidRDefault="00DF1039"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2023/024</w:t>
            </w:r>
          </w:p>
        </w:tc>
        <w:tc>
          <w:tcPr>
            <w:tcW w:w="270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18,583.29</w:t>
            </w:r>
          </w:p>
        </w:tc>
        <w:tc>
          <w:tcPr>
            <w:tcW w:w="225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19,475.29</w:t>
            </w:r>
          </w:p>
        </w:tc>
        <w:tc>
          <w:tcPr>
            <w:tcW w:w="1530"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11,754</w:t>
            </w:r>
          </w:p>
        </w:tc>
      </w:tr>
      <w:tr w:rsidR="00AF7931" w:rsidRPr="00BC42DD" w:rsidTr="00AF7931">
        <w:trPr>
          <w:trHeight w:val="234"/>
        </w:trPr>
        <w:tc>
          <w:tcPr>
            <w:tcW w:w="2178" w:type="dxa"/>
            <w:tcBorders>
              <w:top w:val="nil"/>
              <w:left w:val="nil"/>
              <w:bottom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Total</w:t>
            </w:r>
          </w:p>
        </w:tc>
        <w:tc>
          <w:tcPr>
            <w:tcW w:w="2700" w:type="dxa"/>
            <w:tcBorders>
              <w:top w:val="nil"/>
              <w:left w:val="nil"/>
              <w:bottom w:val="nil"/>
              <w:right w:val="nil"/>
            </w:tcBorders>
            <w:noWrap/>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154,900.08</w:t>
            </w:r>
          </w:p>
        </w:tc>
        <w:tc>
          <w:tcPr>
            <w:tcW w:w="2250" w:type="dxa"/>
            <w:tcBorders>
              <w:top w:val="nil"/>
              <w:left w:val="nil"/>
              <w:bottom w:val="nil"/>
              <w:right w:val="nil"/>
            </w:tcBorders>
            <w:noWrap/>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174,863.88</w:t>
            </w:r>
          </w:p>
        </w:tc>
        <w:tc>
          <w:tcPr>
            <w:tcW w:w="1530" w:type="dxa"/>
            <w:tcBorders>
              <w:top w:val="nil"/>
              <w:left w:val="nil"/>
              <w:bottom w:val="nil"/>
              <w:right w:val="nil"/>
            </w:tcBorders>
            <w:noWrap/>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-13,764</w:t>
            </w:r>
          </w:p>
        </w:tc>
      </w:tr>
      <w:tr w:rsidR="00AF7931" w:rsidRPr="00BC42DD" w:rsidTr="004C661C">
        <w:trPr>
          <w:trHeight w:val="234"/>
        </w:trPr>
        <w:tc>
          <w:tcPr>
            <w:tcW w:w="2178" w:type="dxa"/>
            <w:tcBorders>
              <w:top w:val="nil"/>
              <w:left w:val="nil"/>
              <w:right w:val="nil"/>
            </w:tcBorders>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Mean</w:t>
            </w:r>
          </w:p>
        </w:tc>
        <w:tc>
          <w:tcPr>
            <w:tcW w:w="2700" w:type="dxa"/>
            <w:tcBorders>
              <w:top w:val="nil"/>
              <w:left w:val="nil"/>
              <w:right w:val="nil"/>
            </w:tcBorders>
            <w:noWrap/>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15,490.01</w:t>
            </w:r>
          </w:p>
        </w:tc>
        <w:tc>
          <w:tcPr>
            <w:tcW w:w="2250" w:type="dxa"/>
            <w:tcBorders>
              <w:top w:val="nil"/>
              <w:left w:val="nil"/>
              <w:right w:val="nil"/>
            </w:tcBorders>
            <w:noWrap/>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17,486.39</w:t>
            </w:r>
          </w:p>
        </w:tc>
        <w:tc>
          <w:tcPr>
            <w:tcW w:w="1530" w:type="dxa"/>
            <w:tcBorders>
              <w:top w:val="nil"/>
              <w:left w:val="nil"/>
              <w:right w:val="nil"/>
            </w:tcBorders>
            <w:noWrap/>
            <w:vAlign w:val="center"/>
            <w:hideMark/>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-1,376</w:t>
            </w:r>
          </w:p>
        </w:tc>
      </w:tr>
      <w:tr w:rsidR="00AF7931" w:rsidRPr="00BC42DD" w:rsidTr="004C661C">
        <w:trPr>
          <w:trHeight w:val="234"/>
        </w:trPr>
        <w:tc>
          <w:tcPr>
            <w:tcW w:w="2178" w:type="dxa"/>
            <w:tcBorders>
              <w:top w:val="nil"/>
              <w:left w:val="nil"/>
              <w:bottom w:val="single" w:sz="4" w:space="0" w:color="auto"/>
              <w:right w:val="nil"/>
            </w:tcBorders>
            <w:vAlign w:val="center"/>
          </w:tcPr>
          <w:p w:rsidR="00AF7931" w:rsidRPr="00BC42DD" w:rsidRDefault="001F01D4"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bCs/>
                <w:color w:val="000000" w:themeColor="text1"/>
                <w:sz w:val="24"/>
                <w:szCs w:val="24"/>
              </w:rPr>
              <w:t>SD</w:t>
            </w:r>
          </w:p>
        </w:tc>
        <w:tc>
          <w:tcPr>
            <w:tcW w:w="2700" w:type="dxa"/>
            <w:tcBorders>
              <w:top w:val="nil"/>
              <w:left w:val="nil"/>
              <w:bottom w:val="single" w:sz="4" w:space="0" w:color="auto"/>
              <w:right w:val="nil"/>
            </w:tcBorders>
            <w:noWrap/>
            <w:vAlign w:val="center"/>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2,958.79</w:t>
            </w:r>
          </w:p>
        </w:tc>
        <w:tc>
          <w:tcPr>
            <w:tcW w:w="2250" w:type="dxa"/>
            <w:tcBorders>
              <w:top w:val="nil"/>
              <w:left w:val="nil"/>
              <w:bottom w:val="single" w:sz="4" w:space="0" w:color="auto"/>
              <w:right w:val="nil"/>
            </w:tcBorders>
            <w:noWrap/>
            <w:vAlign w:val="center"/>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3,984.86</w:t>
            </w:r>
          </w:p>
        </w:tc>
        <w:tc>
          <w:tcPr>
            <w:tcW w:w="1530" w:type="dxa"/>
            <w:tcBorders>
              <w:top w:val="nil"/>
              <w:left w:val="nil"/>
              <w:bottom w:val="single" w:sz="4" w:space="0" w:color="auto"/>
              <w:right w:val="nil"/>
            </w:tcBorders>
            <w:noWrap/>
            <w:vAlign w:val="center"/>
          </w:tcPr>
          <w:p w:rsidR="00AF7931" w:rsidRPr="00BC42DD" w:rsidRDefault="00AF7931" w:rsidP="00C51BE4">
            <w:pPr>
              <w:spacing w:after="0"/>
              <w:rPr>
                <w:rFonts w:ascii="Times New Roman" w:eastAsia="Times New Roman" w:hAnsi="Times New Roman" w:cs="Times New Roman"/>
                <w:color w:val="000000" w:themeColor="text1"/>
                <w:sz w:val="24"/>
                <w:szCs w:val="24"/>
              </w:rPr>
            </w:pPr>
            <w:r w:rsidRPr="00BC42DD">
              <w:rPr>
                <w:rFonts w:ascii="Times New Roman" w:eastAsia="Times New Roman" w:hAnsi="Times New Roman" w:cs="Times New Roman"/>
                <w:color w:val="000000" w:themeColor="text1"/>
                <w:sz w:val="24"/>
                <w:szCs w:val="24"/>
              </w:rPr>
              <w:t>7,272.42</w:t>
            </w:r>
          </w:p>
        </w:tc>
      </w:tr>
    </w:tbl>
    <w:p w:rsidR="000160F0" w:rsidRDefault="000160F0" w:rsidP="0051273C">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Table 8 below shows the profit and loss statements for Nepal Telecom (NTC), Nepal Oil Corporation (NOC), and Nepal Electricity Authority (NEA) for a period of ten years. In the case of NTC, the profit of Rs. 20,452.74 million in FY 2014/015 reduced to Rs. 18,583.29 million in FY 2023/024. A ten-year average of Rs. 15,490.01 million indicated an erosion of profits for NTC.</w:t>
      </w:r>
    </w:p>
    <w:p w:rsidR="004A41F4" w:rsidRPr="00BC42DD" w:rsidRDefault="004A41F4" w:rsidP="0032086A">
      <w:pPr>
        <w:pStyle w:val="Heading2"/>
        <w:rPr>
          <w:color w:val="000000" w:themeColor="text1"/>
        </w:rPr>
      </w:pPr>
      <w:bookmarkStart w:id="212" w:name="_Toc216613542"/>
      <w:r w:rsidRPr="00BC42DD">
        <w:rPr>
          <w:color w:val="000000" w:themeColor="text1"/>
        </w:rPr>
        <w:t>4.2 Correlation analysis</w:t>
      </w:r>
      <w:bookmarkEnd w:id="212"/>
      <w:r w:rsidRPr="00BC42DD">
        <w:rPr>
          <w:color w:val="000000" w:themeColor="text1"/>
        </w:rPr>
        <w:t xml:space="preserve"> </w:t>
      </w:r>
    </w:p>
    <w:p w:rsidR="000160F0" w:rsidRDefault="000160F0" w:rsidP="004A41F4">
      <w:pPr>
        <w:spacing w:before="120" w:after="120" w:line="360" w:lineRule="auto"/>
        <w:jc w:val="both"/>
        <w:rPr>
          <w:rFonts w:ascii="Times New Roman" w:hAnsi="Times New Roman" w:cs="Times New Roman"/>
          <w:color w:val="000000" w:themeColor="text1"/>
          <w:sz w:val="24"/>
          <w:szCs w:val="24"/>
        </w:rPr>
      </w:pPr>
      <w:r w:rsidRPr="000160F0">
        <w:rPr>
          <w:rFonts w:ascii="Times New Roman" w:hAnsi="Times New Roman" w:cs="Times New Roman"/>
          <w:color w:val="000000" w:themeColor="text1"/>
          <w:sz w:val="24"/>
          <w:szCs w:val="24"/>
        </w:rPr>
        <w:t>Correlation is a statistical tool showing the way two variables move in relation to each other. They are said to have a positive correlation if both variables move in the same direction, but if they move in opposite directions, then this correlation is said to be negative. A correlation matrix is a table displaying the correlation coefficients between multiple variables. Each cell of this matrix gives the relationship between a pair of variables. Correlation matrices are generally used to summarize relations, act as input for higher-order analyses, and act like diagnostic tools for further statistical testing.</w:t>
      </w:r>
    </w:p>
    <w:p w:rsidR="000160F0" w:rsidRDefault="000160F0">
      <w:pPr>
        <w:rPr>
          <w:rFonts w:ascii="Times New Roman" w:eastAsia="Times New Roman" w:hAnsi="Times New Roman" w:cs="Times New Roman"/>
          <w:bCs/>
          <w:color w:val="000000" w:themeColor="text1"/>
          <w:sz w:val="24"/>
          <w:szCs w:val="24"/>
        </w:rPr>
      </w:pPr>
      <w:bookmarkStart w:id="213" w:name="_Toc216614384"/>
      <w:r>
        <w:rPr>
          <w:color w:val="000000" w:themeColor="text1"/>
        </w:rPr>
        <w:br w:type="page"/>
      </w:r>
    </w:p>
    <w:p w:rsidR="00C51BE4" w:rsidRPr="00BC42DD" w:rsidRDefault="004A41F4" w:rsidP="004A41F4">
      <w:pPr>
        <w:pStyle w:val="Fig"/>
        <w:spacing w:before="120" w:after="120"/>
        <w:jc w:val="both"/>
        <w:rPr>
          <w:color w:val="000000" w:themeColor="text1"/>
        </w:rPr>
      </w:pPr>
      <w:r w:rsidRPr="00BC42DD">
        <w:rPr>
          <w:color w:val="000000" w:themeColor="text1"/>
        </w:rPr>
        <w:lastRenderedPageBreak/>
        <w:t xml:space="preserve">Table </w:t>
      </w:r>
      <w:r w:rsidR="00C51BE4" w:rsidRPr="00BC42DD">
        <w:rPr>
          <w:color w:val="000000" w:themeColor="text1"/>
        </w:rPr>
        <w:t>9</w:t>
      </w:r>
      <w:bookmarkEnd w:id="213"/>
    </w:p>
    <w:p w:rsidR="004A41F4" w:rsidRPr="00BC42DD" w:rsidRDefault="004A41F4" w:rsidP="004A41F4">
      <w:pPr>
        <w:pStyle w:val="Fig"/>
        <w:spacing w:before="120" w:after="120"/>
        <w:jc w:val="both"/>
        <w:rPr>
          <w:iCs/>
          <w:color w:val="000000" w:themeColor="text1"/>
        </w:rPr>
      </w:pPr>
      <w:bookmarkStart w:id="214" w:name="_Toc216614385"/>
      <w:r w:rsidRPr="00BC42DD">
        <w:rPr>
          <w:i/>
          <w:iCs/>
          <w:color w:val="000000" w:themeColor="text1"/>
        </w:rPr>
        <w:t>Correlation of NTC, NOC and NEA</w:t>
      </w:r>
      <w:bookmarkEnd w:id="214"/>
    </w:p>
    <w:tbl>
      <w:tblPr>
        <w:tblStyle w:val="LightShading1"/>
        <w:tblW w:w="8546" w:type="dxa"/>
        <w:tblLayout w:type="fixed"/>
        <w:tblLook w:val="0000"/>
      </w:tblPr>
      <w:tblGrid>
        <w:gridCol w:w="1278"/>
        <w:gridCol w:w="1230"/>
        <w:gridCol w:w="1230"/>
        <w:gridCol w:w="1005"/>
        <w:gridCol w:w="1346"/>
        <w:gridCol w:w="1339"/>
        <w:gridCol w:w="1118"/>
      </w:tblGrid>
      <w:tr w:rsidR="00C51BE4" w:rsidRPr="00BC42DD" w:rsidTr="00C51BE4">
        <w:trPr>
          <w:trHeight w:val="305"/>
        </w:trPr>
        <w:tc>
          <w:tcPr>
            <w:tcW w:w="1278" w:type="dxa"/>
            <w:tcBorders>
              <w:bottom w:val="single" w:sz="4" w:space="0" w:color="auto"/>
            </w:tcBorders>
          </w:tcPr>
          <w:p w:rsidR="00C51BE4" w:rsidRPr="00BC42DD" w:rsidRDefault="00C51BE4" w:rsidP="00C51BE4">
            <w:pPr>
              <w:autoSpaceDE w:val="0"/>
              <w:autoSpaceDN w:val="0"/>
              <w:adjustRightInd w:val="0"/>
              <w:spacing w:line="360" w:lineRule="auto"/>
              <w:ind w:right="-29"/>
              <w:rPr>
                <w:bCs/>
                <w:color w:val="000000" w:themeColor="text1"/>
                <w:sz w:val="24"/>
                <w:szCs w:val="24"/>
              </w:rPr>
            </w:pPr>
            <w:r w:rsidRPr="00BC42DD">
              <w:rPr>
                <w:bCs/>
                <w:color w:val="000000" w:themeColor="text1"/>
                <w:sz w:val="24"/>
                <w:szCs w:val="24"/>
              </w:rPr>
              <w:t>Variables</w:t>
            </w:r>
          </w:p>
        </w:tc>
        <w:tc>
          <w:tcPr>
            <w:tcW w:w="1230" w:type="dxa"/>
            <w:tcBorders>
              <w:bottom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r w:rsidRPr="00BC42DD">
              <w:rPr>
                <w:bCs/>
                <w:color w:val="000000" w:themeColor="text1"/>
                <w:sz w:val="24"/>
                <w:szCs w:val="24"/>
              </w:rPr>
              <w:t>Profit</w:t>
            </w:r>
          </w:p>
        </w:tc>
        <w:tc>
          <w:tcPr>
            <w:tcW w:w="1230" w:type="dxa"/>
            <w:tcBorders>
              <w:bottom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r w:rsidRPr="00BC42DD">
              <w:rPr>
                <w:bCs/>
                <w:color w:val="000000" w:themeColor="text1"/>
                <w:sz w:val="24"/>
                <w:szCs w:val="24"/>
              </w:rPr>
              <w:t>AR</w:t>
            </w:r>
          </w:p>
        </w:tc>
        <w:tc>
          <w:tcPr>
            <w:tcW w:w="1005" w:type="dxa"/>
            <w:tcBorders>
              <w:bottom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r w:rsidRPr="00BC42DD">
              <w:rPr>
                <w:bCs/>
                <w:color w:val="000000" w:themeColor="text1"/>
                <w:sz w:val="24"/>
                <w:szCs w:val="24"/>
              </w:rPr>
              <w:t>SR</w:t>
            </w:r>
          </w:p>
        </w:tc>
        <w:tc>
          <w:tcPr>
            <w:tcW w:w="1346" w:type="dxa"/>
            <w:tcBorders>
              <w:bottom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r w:rsidRPr="00BC42DD">
              <w:rPr>
                <w:bCs/>
                <w:color w:val="000000" w:themeColor="text1"/>
                <w:sz w:val="24"/>
                <w:szCs w:val="24"/>
              </w:rPr>
              <w:t>ACP</w:t>
            </w:r>
          </w:p>
        </w:tc>
        <w:tc>
          <w:tcPr>
            <w:tcW w:w="1339" w:type="dxa"/>
            <w:tcBorders>
              <w:bottom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r w:rsidRPr="00BC42DD">
              <w:rPr>
                <w:bCs/>
                <w:color w:val="000000" w:themeColor="text1"/>
                <w:sz w:val="24"/>
                <w:szCs w:val="24"/>
              </w:rPr>
              <w:t>OMC</w:t>
            </w:r>
          </w:p>
        </w:tc>
        <w:tc>
          <w:tcPr>
            <w:tcW w:w="1118" w:type="dxa"/>
            <w:tcBorders>
              <w:bottom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r w:rsidRPr="00BC42DD">
              <w:rPr>
                <w:bCs/>
                <w:color w:val="000000" w:themeColor="text1"/>
                <w:sz w:val="24"/>
                <w:szCs w:val="24"/>
              </w:rPr>
              <w:t>COS</w:t>
            </w:r>
          </w:p>
        </w:tc>
      </w:tr>
      <w:tr w:rsidR="00C51BE4" w:rsidRPr="00BC42DD" w:rsidTr="00C51BE4">
        <w:trPr>
          <w:trHeight w:val="296"/>
        </w:trPr>
        <w:tc>
          <w:tcPr>
            <w:tcW w:w="1278" w:type="dxa"/>
            <w:tcBorders>
              <w:top w:val="single" w:sz="4" w:space="0" w:color="auto"/>
            </w:tcBorders>
          </w:tcPr>
          <w:p w:rsidR="00C51BE4" w:rsidRPr="00BC42DD" w:rsidRDefault="00C51BE4" w:rsidP="00C51BE4">
            <w:pPr>
              <w:autoSpaceDE w:val="0"/>
              <w:autoSpaceDN w:val="0"/>
              <w:adjustRightInd w:val="0"/>
              <w:spacing w:line="360" w:lineRule="auto"/>
              <w:ind w:right="-18"/>
              <w:rPr>
                <w:bCs/>
                <w:color w:val="000000" w:themeColor="text1"/>
                <w:sz w:val="24"/>
                <w:szCs w:val="24"/>
              </w:rPr>
            </w:pPr>
            <w:r w:rsidRPr="00BC42DD">
              <w:rPr>
                <w:bCs/>
                <w:color w:val="000000" w:themeColor="text1"/>
                <w:sz w:val="24"/>
                <w:szCs w:val="24"/>
              </w:rPr>
              <w:t>Profit</w:t>
            </w:r>
          </w:p>
        </w:tc>
        <w:tc>
          <w:tcPr>
            <w:tcW w:w="1230" w:type="dxa"/>
            <w:tcBorders>
              <w:top w:val="single" w:sz="4" w:space="0" w:color="auto"/>
            </w:tcBorders>
          </w:tcPr>
          <w:p w:rsidR="00C51BE4" w:rsidRPr="00BC42DD" w:rsidRDefault="00C51BE4" w:rsidP="00C51BE4">
            <w:pPr>
              <w:autoSpaceDE w:val="0"/>
              <w:autoSpaceDN w:val="0"/>
              <w:adjustRightInd w:val="0"/>
              <w:spacing w:line="360" w:lineRule="auto"/>
              <w:ind w:right="-29"/>
              <w:rPr>
                <w:bCs/>
                <w:color w:val="000000" w:themeColor="text1"/>
                <w:sz w:val="24"/>
                <w:szCs w:val="24"/>
              </w:rPr>
            </w:pPr>
            <w:r w:rsidRPr="00BC42DD">
              <w:rPr>
                <w:bCs/>
                <w:color w:val="000000" w:themeColor="text1"/>
                <w:sz w:val="24"/>
                <w:szCs w:val="24"/>
              </w:rPr>
              <w:t>1</w:t>
            </w:r>
          </w:p>
        </w:tc>
        <w:tc>
          <w:tcPr>
            <w:tcW w:w="1230" w:type="dxa"/>
            <w:tcBorders>
              <w:top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005" w:type="dxa"/>
            <w:tcBorders>
              <w:top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346" w:type="dxa"/>
            <w:tcBorders>
              <w:top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339" w:type="dxa"/>
            <w:tcBorders>
              <w:top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118" w:type="dxa"/>
            <w:tcBorders>
              <w:top w:val="single" w:sz="4" w:space="0" w:color="auto"/>
            </w:tcBorders>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r>
      <w:tr w:rsidR="00C51BE4" w:rsidRPr="00BC42DD" w:rsidTr="00C51BE4">
        <w:trPr>
          <w:trHeight w:val="313"/>
        </w:trPr>
        <w:tc>
          <w:tcPr>
            <w:tcW w:w="1278" w:type="dxa"/>
          </w:tcPr>
          <w:p w:rsidR="00C51BE4" w:rsidRPr="00BC42DD" w:rsidRDefault="00C51BE4" w:rsidP="00C51BE4">
            <w:pPr>
              <w:autoSpaceDE w:val="0"/>
              <w:autoSpaceDN w:val="0"/>
              <w:adjustRightInd w:val="0"/>
              <w:spacing w:line="360" w:lineRule="auto"/>
              <w:ind w:right="-18"/>
              <w:rPr>
                <w:bCs/>
                <w:color w:val="000000" w:themeColor="text1"/>
                <w:sz w:val="24"/>
                <w:szCs w:val="24"/>
              </w:rPr>
            </w:pPr>
            <w:r w:rsidRPr="00BC42DD">
              <w:rPr>
                <w:bCs/>
                <w:color w:val="000000" w:themeColor="text1"/>
                <w:sz w:val="24"/>
                <w:szCs w:val="24"/>
              </w:rPr>
              <w:t>AR</w:t>
            </w:r>
          </w:p>
        </w:tc>
        <w:tc>
          <w:tcPr>
            <w:tcW w:w="1230" w:type="dxa"/>
          </w:tcPr>
          <w:p w:rsidR="00C51BE4" w:rsidRPr="00BC42DD" w:rsidRDefault="00C51BE4" w:rsidP="00C51BE4">
            <w:pPr>
              <w:spacing w:line="360" w:lineRule="auto"/>
              <w:jc w:val="both"/>
              <w:rPr>
                <w:bCs/>
                <w:color w:val="000000" w:themeColor="text1"/>
                <w:sz w:val="24"/>
                <w:szCs w:val="24"/>
              </w:rPr>
            </w:pPr>
            <w:r w:rsidRPr="00BC42DD">
              <w:rPr>
                <w:bCs/>
                <w:color w:val="000000" w:themeColor="text1"/>
                <w:sz w:val="24"/>
                <w:szCs w:val="24"/>
              </w:rPr>
              <w:t>-.330*</w:t>
            </w:r>
          </w:p>
        </w:tc>
        <w:tc>
          <w:tcPr>
            <w:tcW w:w="1230" w:type="dxa"/>
          </w:tcPr>
          <w:p w:rsidR="00C51BE4" w:rsidRPr="00BC42DD" w:rsidRDefault="00C51BE4" w:rsidP="00C51BE4">
            <w:pPr>
              <w:autoSpaceDE w:val="0"/>
              <w:autoSpaceDN w:val="0"/>
              <w:adjustRightInd w:val="0"/>
              <w:spacing w:line="360" w:lineRule="auto"/>
              <w:ind w:right="-29"/>
              <w:rPr>
                <w:bCs/>
                <w:color w:val="000000" w:themeColor="text1"/>
                <w:sz w:val="24"/>
                <w:szCs w:val="24"/>
              </w:rPr>
            </w:pPr>
            <w:r w:rsidRPr="00BC42DD">
              <w:rPr>
                <w:bCs/>
                <w:color w:val="000000" w:themeColor="text1"/>
                <w:sz w:val="24"/>
                <w:szCs w:val="24"/>
              </w:rPr>
              <w:t>1</w:t>
            </w:r>
          </w:p>
        </w:tc>
        <w:tc>
          <w:tcPr>
            <w:tcW w:w="1005"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346"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339"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118"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r>
      <w:tr w:rsidR="00C51BE4" w:rsidRPr="00BC42DD" w:rsidTr="00C51BE4">
        <w:trPr>
          <w:trHeight w:val="296"/>
        </w:trPr>
        <w:tc>
          <w:tcPr>
            <w:tcW w:w="1278" w:type="dxa"/>
          </w:tcPr>
          <w:p w:rsidR="00C51BE4" w:rsidRPr="00BC42DD" w:rsidRDefault="00C51BE4" w:rsidP="00C51BE4">
            <w:pPr>
              <w:autoSpaceDE w:val="0"/>
              <w:autoSpaceDN w:val="0"/>
              <w:adjustRightInd w:val="0"/>
              <w:spacing w:line="360" w:lineRule="auto"/>
              <w:ind w:right="-18"/>
              <w:rPr>
                <w:bCs/>
                <w:color w:val="000000" w:themeColor="text1"/>
                <w:sz w:val="24"/>
                <w:szCs w:val="24"/>
              </w:rPr>
            </w:pPr>
            <w:r w:rsidRPr="00BC42DD">
              <w:rPr>
                <w:bCs/>
                <w:color w:val="000000" w:themeColor="text1"/>
                <w:sz w:val="24"/>
                <w:szCs w:val="24"/>
              </w:rPr>
              <w:t>SR</w:t>
            </w:r>
          </w:p>
        </w:tc>
        <w:tc>
          <w:tcPr>
            <w:tcW w:w="1230" w:type="dxa"/>
          </w:tcPr>
          <w:p w:rsidR="00C51BE4" w:rsidRPr="00BC42DD" w:rsidRDefault="00C51BE4" w:rsidP="00C51BE4">
            <w:pPr>
              <w:spacing w:line="360" w:lineRule="auto"/>
              <w:jc w:val="both"/>
              <w:rPr>
                <w:bCs/>
                <w:color w:val="000000" w:themeColor="text1"/>
                <w:sz w:val="24"/>
                <w:szCs w:val="24"/>
              </w:rPr>
            </w:pPr>
            <w:r w:rsidRPr="00BC42DD">
              <w:rPr>
                <w:bCs/>
                <w:color w:val="000000" w:themeColor="text1"/>
                <w:sz w:val="24"/>
                <w:szCs w:val="24"/>
              </w:rPr>
              <w:t>.294</w:t>
            </w:r>
          </w:p>
        </w:tc>
        <w:tc>
          <w:tcPr>
            <w:tcW w:w="1230"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.373*</w:t>
            </w:r>
          </w:p>
        </w:tc>
        <w:tc>
          <w:tcPr>
            <w:tcW w:w="1005" w:type="dxa"/>
          </w:tcPr>
          <w:p w:rsidR="00C51BE4" w:rsidRPr="00BC42DD" w:rsidRDefault="00C51BE4" w:rsidP="00C51BE4">
            <w:pPr>
              <w:autoSpaceDE w:val="0"/>
              <w:autoSpaceDN w:val="0"/>
              <w:adjustRightInd w:val="0"/>
              <w:spacing w:line="360" w:lineRule="auto"/>
              <w:ind w:right="-29"/>
              <w:rPr>
                <w:bCs/>
                <w:color w:val="000000" w:themeColor="text1"/>
                <w:sz w:val="24"/>
                <w:szCs w:val="24"/>
              </w:rPr>
            </w:pPr>
            <w:r w:rsidRPr="00BC42DD">
              <w:rPr>
                <w:bCs/>
                <w:color w:val="000000" w:themeColor="text1"/>
                <w:sz w:val="24"/>
                <w:szCs w:val="24"/>
              </w:rPr>
              <w:t>1</w:t>
            </w:r>
          </w:p>
        </w:tc>
        <w:tc>
          <w:tcPr>
            <w:tcW w:w="1346"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339"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118"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r>
      <w:tr w:rsidR="00C51BE4" w:rsidRPr="00BC42DD" w:rsidTr="00C51BE4">
        <w:trPr>
          <w:trHeight w:val="296"/>
        </w:trPr>
        <w:tc>
          <w:tcPr>
            <w:tcW w:w="1278" w:type="dxa"/>
          </w:tcPr>
          <w:p w:rsidR="00C51BE4" w:rsidRPr="00BC42DD" w:rsidRDefault="00C51BE4" w:rsidP="00C51BE4">
            <w:pPr>
              <w:autoSpaceDE w:val="0"/>
              <w:autoSpaceDN w:val="0"/>
              <w:adjustRightInd w:val="0"/>
              <w:spacing w:line="360" w:lineRule="auto"/>
              <w:ind w:right="-18"/>
              <w:rPr>
                <w:bCs/>
                <w:color w:val="000000" w:themeColor="text1"/>
                <w:sz w:val="24"/>
                <w:szCs w:val="24"/>
              </w:rPr>
            </w:pPr>
            <w:r w:rsidRPr="00BC42DD">
              <w:rPr>
                <w:bCs/>
                <w:color w:val="000000" w:themeColor="text1"/>
                <w:sz w:val="24"/>
                <w:szCs w:val="24"/>
              </w:rPr>
              <w:t>ACP</w:t>
            </w:r>
          </w:p>
        </w:tc>
        <w:tc>
          <w:tcPr>
            <w:tcW w:w="1230" w:type="dxa"/>
          </w:tcPr>
          <w:p w:rsidR="00C51BE4" w:rsidRPr="00BC42DD" w:rsidRDefault="00C51BE4" w:rsidP="00C51BE4">
            <w:pPr>
              <w:spacing w:line="360" w:lineRule="auto"/>
              <w:jc w:val="both"/>
              <w:rPr>
                <w:bCs/>
                <w:color w:val="000000" w:themeColor="text1"/>
                <w:sz w:val="24"/>
                <w:szCs w:val="24"/>
              </w:rPr>
            </w:pPr>
            <w:r w:rsidRPr="00BC42DD">
              <w:rPr>
                <w:bCs/>
                <w:color w:val="000000" w:themeColor="text1"/>
                <w:sz w:val="24"/>
                <w:szCs w:val="24"/>
              </w:rPr>
              <w:t>-.786**</w:t>
            </w:r>
          </w:p>
        </w:tc>
        <w:tc>
          <w:tcPr>
            <w:tcW w:w="1230"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.776**</w:t>
            </w:r>
          </w:p>
        </w:tc>
        <w:tc>
          <w:tcPr>
            <w:tcW w:w="1005"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-.113</w:t>
            </w:r>
          </w:p>
        </w:tc>
        <w:tc>
          <w:tcPr>
            <w:tcW w:w="1346" w:type="dxa"/>
          </w:tcPr>
          <w:p w:rsidR="00C51BE4" w:rsidRPr="00BC42DD" w:rsidRDefault="00C51BE4" w:rsidP="00C51BE4">
            <w:pPr>
              <w:autoSpaceDE w:val="0"/>
              <w:autoSpaceDN w:val="0"/>
              <w:adjustRightInd w:val="0"/>
              <w:spacing w:line="360" w:lineRule="auto"/>
              <w:ind w:right="-29"/>
              <w:rPr>
                <w:bCs/>
                <w:color w:val="000000" w:themeColor="text1"/>
                <w:sz w:val="24"/>
                <w:szCs w:val="24"/>
              </w:rPr>
            </w:pPr>
            <w:r w:rsidRPr="00BC42DD">
              <w:rPr>
                <w:bCs/>
                <w:color w:val="000000" w:themeColor="text1"/>
                <w:sz w:val="24"/>
                <w:szCs w:val="24"/>
              </w:rPr>
              <w:t>1</w:t>
            </w:r>
          </w:p>
        </w:tc>
        <w:tc>
          <w:tcPr>
            <w:tcW w:w="1339"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c>
          <w:tcPr>
            <w:tcW w:w="1118"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r>
      <w:tr w:rsidR="00C51BE4" w:rsidRPr="00BC42DD" w:rsidTr="00C51BE4">
        <w:trPr>
          <w:trHeight w:val="296"/>
        </w:trPr>
        <w:tc>
          <w:tcPr>
            <w:tcW w:w="1278" w:type="dxa"/>
          </w:tcPr>
          <w:p w:rsidR="00C51BE4" w:rsidRPr="00BC42DD" w:rsidRDefault="00C51BE4" w:rsidP="00C51BE4">
            <w:pPr>
              <w:autoSpaceDE w:val="0"/>
              <w:autoSpaceDN w:val="0"/>
              <w:adjustRightInd w:val="0"/>
              <w:spacing w:line="360" w:lineRule="auto"/>
              <w:ind w:right="-18"/>
              <w:rPr>
                <w:bCs/>
                <w:color w:val="000000" w:themeColor="text1"/>
                <w:sz w:val="24"/>
                <w:szCs w:val="24"/>
              </w:rPr>
            </w:pPr>
            <w:r w:rsidRPr="00BC42DD">
              <w:rPr>
                <w:bCs/>
                <w:color w:val="000000" w:themeColor="text1"/>
                <w:sz w:val="24"/>
                <w:szCs w:val="24"/>
              </w:rPr>
              <w:t>OMC</w:t>
            </w:r>
          </w:p>
        </w:tc>
        <w:tc>
          <w:tcPr>
            <w:tcW w:w="1230" w:type="dxa"/>
          </w:tcPr>
          <w:p w:rsidR="00C51BE4" w:rsidRPr="00BC42DD" w:rsidRDefault="00C51BE4" w:rsidP="00C51BE4">
            <w:pPr>
              <w:spacing w:line="360" w:lineRule="auto"/>
              <w:jc w:val="both"/>
              <w:rPr>
                <w:bCs/>
                <w:color w:val="000000" w:themeColor="text1"/>
                <w:sz w:val="24"/>
                <w:szCs w:val="24"/>
              </w:rPr>
            </w:pPr>
            <w:r w:rsidRPr="00BC42DD">
              <w:rPr>
                <w:bCs/>
                <w:color w:val="000000" w:themeColor="text1"/>
                <w:sz w:val="24"/>
                <w:szCs w:val="24"/>
              </w:rPr>
              <w:t>.837**</w:t>
            </w:r>
          </w:p>
        </w:tc>
        <w:tc>
          <w:tcPr>
            <w:tcW w:w="1230"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-.498**</w:t>
            </w:r>
          </w:p>
        </w:tc>
        <w:tc>
          <w:tcPr>
            <w:tcW w:w="1005"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.040</w:t>
            </w:r>
          </w:p>
        </w:tc>
        <w:tc>
          <w:tcPr>
            <w:tcW w:w="1346"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-.814**</w:t>
            </w:r>
          </w:p>
        </w:tc>
        <w:tc>
          <w:tcPr>
            <w:tcW w:w="1339" w:type="dxa"/>
          </w:tcPr>
          <w:p w:rsidR="00C51BE4" w:rsidRPr="00BC42DD" w:rsidRDefault="00C51BE4" w:rsidP="00C51BE4">
            <w:pPr>
              <w:autoSpaceDE w:val="0"/>
              <w:autoSpaceDN w:val="0"/>
              <w:adjustRightInd w:val="0"/>
              <w:spacing w:line="360" w:lineRule="auto"/>
              <w:ind w:right="-29"/>
              <w:rPr>
                <w:bCs/>
                <w:color w:val="000000" w:themeColor="text1"/>
                <w:sz w:val="24"/>
                <w:szCs w:val="24"/>
              </w:rPr>
            </w:pPr>
            <w:r w:rsidRPr="00BC42DD">
              <w:rPr>
                <w:bCs/>
                <w:color w:val="000000" w:themeColor="text1"/>
                <w:sz w:val="24"/>
                <w:szCs w:val="24"/>
              </w:rPr>
              <w:t>1</w:t>
            </w:r>
          </w:p>
        </w:tc>
        <w:tc>
          <w:tcPr>
            <w:tcW w:w="1118" w:type="dxa"/>
          </w:tcPr>
          <w:p w:rsidR="00C51BE4" w:rsidRPr="00BC42DD" w:rsidRDefault="00C51BE4" w:rsidP="00C51BE4">
            <w:pPr>
              <w:autoSpaceDE w:val="0"/>
              <w:autoSpaceDN w:val="0"/>
              <w:adjustRightInd w:val="0"/>
              <w:spacing w:line="360" w:lineRule="auto"/>
              <w:ind w:right="-29"/>
              <w:jc w:val="center"/>
              <w:rPr>
                <w:bCs/>
                <w:color w:val="000000" w:themeColor="text1"/>
                <w:sz w:val="24"/>
                <w:szCs w:val="24"/>
              </w:rPr>
            </w:pPr>
          </w:p>
        </w:tc>
      </w:tr>
      <w:tr w:rsidR="00C51BE4" w:rsidRPr="00BC42DD" w:rsidTr="00C51BE4">
        <w:trPr>
          <w:trHeight w:val="313"/>
        </w:trPr>
        <w:tc>
          <w:tcPr>
            <w:tcW w:w="1278" w:type="dxa"/>
          </w:tcPr>
          <w:p w:rsidR="00C51BE4" w:rsidRPr="00BC42DD" w:rsidRDefault="00C51BE4" w:rsidP="00C51BE4">
            <w:pPr>
              <w:autoSpaceDE w:val="0"/>
              <w:autoSpaceDN w:val="0"/>
              <w:adjustRightInd w:val="0"/>
              <w:spacing w:line="360" w:lineRule="auto"/>
              <w:ind w:right="-18"/>
              <w:rPr>
                <w:bCs/>
                <w:color w:val="000000" w:themeColor="text1"/>
                <w:sz w:val="24"/>
                <w:szCs w:val="24"/>
              </w:rPr>
            </w:pPr>
            <w:r w:rsidRPr="00BC42DD">
              <w:rPr>
                <w:bCs/>
                <w:color w:val="000000" w:themeColor="text1"/>
                <w:sz w:val="24"/>
                <w:szCs w:val="24"/>
              </w:rPr>
              <w:t>COS</w:t>
            </w:r>
          </w:p>
        </w:tc>
        <w:tc>
          <w:tcPr>
            <w:tcW w:w="1230" w:type="dxa"/>
          </w:tcPr>
          <w:p w:rsidR="00C51BE4" w:rsidRPr="00BC42DD" w:rsidRDefault="00C51BE4" w:rsidP="00C51BE4">
            <w:pPr>
              <w:spacing w:line="360" w:lineRule="auto"/>
              <w:jc w:val="both"/>
              <w:rPr>
                <w:bCs/>
                <w:color w:val="000000" w:themeColor="text1"/>
                <w:sz w:val="24"/>
                <w:szCs w:val="24"/>
              </w:rPr>
            </w:pPr>
            <w:r w:rsidRPr="00BC42DD">
              <w:rPr>
                <w:bCs/>
                <w:color w:val="000000" w:themeColor="text1"/>
                <w:sz w:val="24"/>
                <w:szCs w:val="24"/>
              </w:rPr>
              <w:t>.618**</w:t>
            </w:r>
          </w:p>
        </w:tc>
        <w:tc>
          <w:tcPr>
            <w:tcW w:w="1230"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-.631**</w:t>
            </w:r>
          </w:p>
        </w:tc>
        <w:tc>
          <w:tcPr>
            <w:tcW w:w="1005"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-.349</w:t>
            </w:r>
          </w:p>
        </w:tc>
        <w:tc>
          <w:tcPr>
            <w:tcW w:w="1346"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-.649**</w:t>
            </w:r>
          </w:p>
        </w:tc>
        <w:tc>
          <w:tcPr>
            <w:tcW w:w="1339" w:type="dxa"/>
          </w:tcPr>
          <w:p w:rsidR="00C51BE4" w:rsidRPr="00BC42DD" w:rsidRDefault="00C51BE4" w:rsidP="00C51BE4">
            <w:pPr>
              <w:spacing w:line="360" w:lineRule="auto"/>
              <w:rPr>
                <w:bCs/>
                <w:color w:val="000000" w:themeColor="text1"/>
                <w:sz w:val="24"/>
                <w:szCs w:val="24"/>
              </w:rPr>
            </w:pPr>
            <w:r w:rsidRPr="00BC42DD">
              <w:rPr>
                <w:bCs/>
                <w:color w:val="000000" w:themeColor="text1"/>
                <w:sz w:val="24"/>
                <w:szCs w:val="24"/>
              </w:rPr>
              <w:t>.815</w:t>
            </w:r>
          </w:p>
        </w:tc>
        <w:tc>
          <w:tcPr>
            <w:tcW w:w="1118" w:type="dxa"/>
          </w:tcPr>
          <w:p w:rsidR="00C51BE4" w:rsidRPr="00BC42DD" w:rsidRDefault="00C51BE4" w:rsidP="00C51BE4">
            <w:pPr>
              <w:autoSpaceDE w:val="0"/>
              <w:autoSpaceDN w:val="0"/>
              <w:adjustRightInd w:val="0"/>
              <w:spacing w:line="360" w:lineRule="auto"/>
              <w:ind w:right="-29"/>
              <w:rPr>
                <w:bCs/>
                <w:color w:val="000000" w:themeColor="text1"/>
                <w:sz w:val="24"/>
                <w:szCs w:val="24"/>
              </w:rPr>
            </w:pPr>
            <w:r w:rsidRPr="00BC42DD">
              <w:rPr>
                <w:bCs/>
                <w:color w:val="000000" w:themeColor="text1"/>
                <w:sz w:val="24"/>
                <w:szCs w:val="24"/>
              </w:rPr>
              <w:t>1</w:t>
            </w:r>
          </w:p>
        </w:tc>
      </w:tr>
    </w:tbl>
    <w:p w:rsidR="000160F0" w:rsidRDefault="000160F0" w:rsidP="004A41F4">
      <w:pPr>
        <w:pStyle w:val="BodyText"/>
        <w:spacing w:before="120" w:line="360" w:lineRule="auto"/>
        <w:ind w:right="172"/>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Table 9 shows that the c</w:t>
      </w:r>
      <w:r w:rsidRPr="000160F0">
        <w:rPr>
          <w:rFonts w:ascii="Times New Roman" w:eastAsia="Times New Roman" w:hAnsi="Times New Roman" w:cs="Times New Roman"/>
          <w:color w:val="000000" w:themeColor="text1"/>
          <w:sz w:val="24"/>
          <w:szCs w:val="24"/>
        </w:rPr>
        <w:t>orrelation analysis between NTC, NOC, and NEA indicates that profit is highly affected by operation and cost management. There is a strong positive relationship between profit and operation, and maintenance costs as well as cost of sales, but a negative relationship with accounts receivable and average collection period, which indicates that as the average collection period increases, profitability declines. Accounts receivable are directly related to increased sales and longer collection periods, but inversely related to rising operation, as well as production costs. For a longer average collection period, a negative impact is experienced on profit as well as operation efficiency. Sales revenue has a weak positive relationship with profit but no impact on costs, as well as collection efficiency.</w:t>
      </w:r>
    </w:p>
    <w:p w:rsidR="004A41F4" w:rsidRPr="00BC42DD" w:rsidRDefault="004A41F4" w:rsidP="0032086A">
      <w:pPr>
        <w:pStyle w:val="Heading2"/>
        <w:rPr>
          <w:color w:val="000000" w:themeColor="text1"/>
        </w:rPr>
      </w:pPr>
      <w:bookmarkStart w:id="215" w:name="_Toc216613543"/>
      <w:r w:rsidRPr="00BC42DD">
        <w:rPr>
          <w:color w:val="000000" w:themeColor="text1"/>
        </w:rPr>
        <w:t>4.3 Regression Analysis</w:t>
      </w:r>
      <w:bookmarkEnd w:id="215"/>
      <w:r w:rsidRPr="00BC42DD">
        <w:rPr>
          <w:color w:val="000000" w:themeColor="text1"/>
        </w:rPr>
        <w:t xml:space="preserve"> </w:t>
      </w:r>
    </w:p>
    <w:p w:rsidR="000160F0" w:rsidRDefault="000160F0" w:rsidP="004A41F4">
      <w:pPr>
        <w:spacing w:before="120" w:after="120" w:line="360" w:lineRule="auto"/>
        <w:jc w:val="both"/>
        <w:rPr>
          <w:rFonts w:ascii="Times New Roman" w:hAnsi="Times New Roman" w:cs="Times New Roman"/>
          <w:color w:val="000000" w:themeColor="text1"/>
          <w:sz w:val="24"/>
          <w:szCs w:val="24"/>
          <w:shd w:val="clear" w:color="auto" w:fill="FFFFFF"/>
        </w:rPr>
      </w:pPr>
      <w:r w:rsidRPr="000160F0">
        <w:rPr>
          <w:rFonts w:ascii="Times New Roman" w:hAnsi="Times New Roman" w:cs="Times New Roman"/>
          <w:color w:val="000000" w:themeColor="text1"/>
          <w:sz w:val="24"/>
          <w:szCs w:val="24"/>
          <w:shd w:val="clear" w:color="auto" w:fill="FFFFFF"/>
        </w:rPr>
        <w:t>Regression analysis is a tool applied in statistics and economic disciplines. It helps analyze the nature and strength of the relationship between a variable called the dependent variable (commonly indicated by Y) and another variable or variables called the independent variables. It can be applied to identify the variables which greatly affect a particular variable. This tool also makes it possible to identify the variables which can be ignored. It also makes it possible to determine how the variables are interrelated.</w:t>
      </w:r>
    </w:p>
    <w:p w:rsidR="000160F0" w:rsidRDefault="000160F0">
      <w:pPr>
        <w:rPr>
          <w:rFonts w:ascii="Times New Roman" w:eastAsia="Times New Roman" w:hAnsi="Times New Roman" w:cs="Times New Roman"/>
          <w:bCs/>
          <w:color w:val="000000" w:themeColor="text1"/>
          <w:sz w:val="24"/>
          <w:szCs w:val="24"/>
        </w:rPr>
      </w:pPr>
      <w:bookmarkStart w:id="216" w:name="_Toc216614386"/>
      <w:r>
        <w:rPr>
          <w:color w:val="000000" w:themeColor="text1"/>
        </w:rPr>
        <w:br w:type="page"/>
      </w:r>
    </w:p>
    <w:p w:rsidR="00C51BE4" w:rsidRPr="00BC42DD" w:rsidRDefault="00C51BE4" w:rsidP="004A41F4">
      <w:pPr>
        <w:pStyle w:val="Fig"/>
        <w:spacing w:before="120" w:after="120"/>
        <w:rPr>
          <w:color w:val="000000" w:themeColor="text1"/>
        </w:rPr>
      </w:pPr>
      <w:r w:rsidRPr="00BC42DD">
        <w:rPr>
          <w:color w:val="000000" w:themeColor="text1"/>
        </w:rPr>
        <w:lastRenderedPageBreak/>
        <w:t>Table 10</w:t>
      </w:r>
      <w:bookmarkEnd w:id="216"/>
    </w:p>
    <w:p w:rsidR="004A41F4" w:rsidRPr="00BC42DD" w:rsidRDefault="004A41F4" w:rsidP="004A41F4">
      <w:pPr>
        <w:pStyle w:val="Fig"/>
        <w:spacing w:before="120" w:after="120"/>
        <w:rPr>
          <w:i/>
          <w:iCs/>
          <w:color w:val="000000" w:themeColor="text1"/>
        </w:rPr>
      </w:pPr>
      <w:bookmarkStart w:id="217" w:name="_Toc216614387"/>
      <w:r w:rsidRPr="00BC42DD">
        <w:rPr>
          <w:i/>
          <w:iCs/>
          <w:color w:val="000000" w:themeColor="text1"/>
        </w:rPr>
        <w:t>Model Summary NTC, NOC and NEA</w:t>
      </w:r>
      <w:bookmarkEnd w:id="217"/>
    </w:p>
    <w:tbl>
      <w:tblPr>
        <w:tblStyle w:val="TableGrid"/>
        <w:tblW w:w="0" w:type="auto"/>
        <w:tblLook w:val="04A0"/>
      </w:tblPr>
      <w:tblGrid>
        <w:gridCol w:w="2178"/>
        <w:gridCol w:w="2178"/>
        <w:gridCol w:w="2178"/>
        <w:gridCol w:w="2178"/>
      </w:tblGrid>
      <w:tr w:rsidR="004A41F4" w:rsidRPr="00BC42DD" w:rsidTr="003A078C">
        <w:tc>
          <w:tcPr>
            <w:tcW w:w="2178" w:type="dxa"/>
            <w:tcBorders>
              <w:top w:val="single" w:sz="4" w:space="0" w:color="auto"/>
              <w:left w:val="nil"/>
              <w:bottom w:val="single" w:sz="4" w:space="0" w:color="auto"/>
              <w:right w:val="nil"/>
            </w:tcBorders>
          </w:tcPr>
          <w:p w:rsidR="004A41F4" w:rsidRPr="00BC42DD" w:rsidRDefault="004A41F4" w:rsidP="003A078C">
            <w:pPr>
              <w:pStyle w:val="Fig"/>
              <w:tabs>
                <w:tab w:val="center" w:pos="981"/>
                <w:tab w:val="right" w:pos="1962"/>
              </w:tabs>
              <w:spacing w:before="120" w:after="120" w:line="240" w:lineRule="auto"/>
              <w:rPr>
                <w:b/>
                <w:iCs/>
                <w:color w:val="000000" w:themeColor="text1"/>
              </w:rPr>
            </w:pPr>
            <w:bookmarkStart w:id="218" w:name="_Toc216614388"/>
            <w:r w:rsidRPr="00BC42DD">
              <w:rPr>
                <w:b/>
                <w:iCs/>
                <w:color w:val="000000" w:themeColor="text1"/>
              </w:rPr>
              <w:t>Model</w:t>
            </w:r>
            <w:bookmarkEnd w:id="218"/>
          </w:p>
        </w:tc>
        <w:tc>
          <w:tcPr>
            <w:tcW w:w="2178" w:type="dxa"/>
            <w:tcBorders>
              <w:top w:val="single" w:sz="4" w:space="0" w:color="auto"/>
              <w:left w:val="nil"/>
              <w:bottom w:val="single" w:sz="4" w:space="0" w:color="auto"/>
              <w:right w:val="nil"/>
            </w:tcBorders>
          </w:tcPr>
          <w:p w:rsidR="004A41F4" w:rsidRPr="00BC42DD" w:rsidRDefault="004A41F4" w:rsidP="003A078C">
            <w:pPr>
              <w:pStyle w:val="Fig"/>
              <w:spacing w:before="120" w:after="120" w:line="240" w:lineRule="auto"/>
              <w:rPr>
                <w:b/>
                <w:iCs/>
                <w:color w:val="000000" w:themeColor="text1"/>
              </w:rPr>
            </w:pPr>
            <w:bookmarkStart w:id="219" w:name="_Toc216614389"/>
            <w:r w:rsidRPr="00BC42DD">
              <w:rPr>
                <w:b/>
                <w:iCs/>
                <w:color w:val="000000" w:themeColor="text1"/>
              </w:rPr>
              <w:t>R</w:t>
            </w:r>
            <w:bookmarkEnd w:id="219"/>
          </w:p>
        </w:tc>
        <w:tc>
          <w:tcPr>
            <w:tcW w:w="2178" w:type="dxa"/>
            <w:tcBorders>
              <w:top w:val="single" w:sz="4" w:space="0" w:color="auto"/>
              <w:left w:val="nil"/>
              <w:bottom w:val="single" w:sz="4" w:space="0" w:color="auto"/>
              <w:right w:val="nil"/>
            </w:tcBorders>
          </w:tcPr>
          <w:p w:rsidR="004A41F4" w:rsidRPr="00BC42DD" w:rsidRDefault="004A41F4" w:rsidP="003A078C">
            <w:pPr>
              <w:pStyle w:val="Fig"/>
              <w:spacing w:before="120" w:after="120" w:line="240" w:lineRule="auto"/>
              <w:rPr>
                <w:b/>
                <w:iCs/>
                <w:color w:val="000000" w:themeColor="text1"/>
              </w:rPr>
            </w:pPr>
            <w:bookmarkStart w:id="220" w:name="_Toc216614390"/>
            <w:r w:rsidRPr="00BC42DD">
              <w:rPr>
                <w:b/>
                <w:iCs/>
                <w:color w:val="000000" w:themeColor="text1"/>
              </w:rPr>
              <w:t>R Square</w:t>
            </w:r>
            <w:bookmarkEnd w:id="220"/>
          </w:p>
        </w:tc>
        <w:tc>
          <w:tcPr>
            <w:tcW w:w="2178" w:type="dxa"/>
            <w:tcBorders>
              <w:top w:val="single" w:sz="4" w:space="0" w:color="auto"/>
              <w:left w:val="nil"/>
              <w:bottom w:val="single" w:sz="4" w:space="0" w:color="auto"/>
              <w:right w:val="nil"/>
            </w:tcBorders>
          </w:tcPr>
          <w:p w:rsidR="004A41F4" w:rsidRPr="00BC42DD" w:rsidRDefault="004A41F4" w:rsidP="003A078C">
            <w:pPr>
              <w:pStyle w:val="Fig"/>
              <w:spacing w:before="120" w:after="120" w:line="240" w:lineRule="auto"/>
              <w:rPr>
                <w:b/>
                <w:iCs/>
                <w:color w:val="000000" w:themeColor="text1"/>
              </w:rPr>
            </w:pPr>
            <w:bookmarkStart w:id="221" w:name="_Toc216614391"/>
            <w:r w:rsidRPr="00BC42DD">
              <w:rPr>
                <w:b/>
                <w:iCs/>
                <w:color w:val="000000" w:themeColor="text1"/>
              </w:rPr>
              <w:t>Adjusted R Square</w:t>
            </w:r>
            <w:bookmarkEnd w:id="221"/>
          </w:p>
        </w:tc>
      </w:tr>
      <w:tr w:rsidR="004A41F4" w:rsidRPr="00BC42DD" w:rsidTr="003A078C">
        <w:tc>
          <w:tcPr>
            <w:tcW w:w="2178" w:type="dxa"/>
            <w:tcBorders>
              <w:top w:val="single" w:sz="4" w:space="0" w:color="auto"/>
              <w:left w:val="nil"/>
              <w:bottom w:val="single" w:sz="4" w:space="0" w:color="auto"/>
              <w:right w:val="nil"/>
            </w:tcBorders>
          </w:tcPr>
          <w:p w:rsidR="004A41F4" w:rsidRPr="00BC42DD" w:rsidRDefault="004A41F4" w:rsidP="003A078C">
            <w:pPr>
              <w:autoSpaceDE w:val="0"/>
              <w:autoSpaceDN w:val="0"/>
              <w:adjustRightInd w:val="0"/>
              <w:spacing w:before="120" w:after="120"/>
              <w:ind w:left="60" w:right="60"/>
              <w:rPr>
                <w:rFonts w:cs="Times New Roman"/>
                <w:color w:val="000000" w:themeColor="text1"/>
                <w:sz w:val="24"/>
                <w:szCs w:val="24"/>
              </w:rPr>
            </w:pPr>
            <w:r w:rsidRPr="00BC42DD">
              <w:rPr>
                <w:rFonts w:cs="Times New Roman"/>
                <w:color w:val="000000" w:themeColor="text1"/>
                <w:sz w:val="24"/>
                <w:szCs w:val="24"/>
              </w:rPr>
              <w:t>1</w:t>
            </w:r>
          </w:p>
        </w:tc>
        <w:tc>
          <w:tcPr>
            <w:tcW w:w="2178" w:type="dxa"/>
            <w:tcBorders>
              <w:top w:val="single" w:sz="4" w:space="0" w:color="auto"/>
              <w:left w:val="nil"/>
              <w:bottom w:val="single" w:sz="4" w:space="0" w:color="auto"/>
              <w:right w:val="nil"/>
            </w:tcBorders>
          </w:tcPr>
          <w:p w:rsidR="004A41F4" w:rsidRPr="00BC42DD" w:rsidRDefault="004A41F4" w:rsidP="003A078C">
            <w:pPr>
              <w:spacing w:after="200"/>
              <w:rPr>
                <w:rFonts w:cs="Times New Roman"/>
                <w:color w:val="000000" w:themeColor="text1"/>
                <w:sz w:val="24"/>
                <w:szCs w:val="24"/>
              </w:rPr>
            </w:pPr>
            <w:r w:rsidRPr="00BC42DD">
              <w:rPr>
                <w:rFonts w:cs="Times New Roman"/>
                <w:color w:val="000000" w:themeColor="text1"/>
                <w:sz w:val="24"/>
                <w:szCs w:val="24"/>
              </w:rPr>
              <w:t>.945</w:t>
            </w:r>
            <w:r w:rsidRPr="00BC42DD">
              <w:rPr>
                <w:rFonts w:cs="Times New Roman"/>
                <w:color w:val="000000" w:themeColor="text1"/>
                <w:sz w:val="24"/>
                <w:szCs w:val="24"/>
                <w:vertAlign w:val="superscript"/>
              </w:rPr>
              <w:t>a</w:t>
            </w:r>
          </w:p>
        </w:tc>
        <w:tc>
          <w:tcPr>
            <w:tcW w:w="2178" w:type="dxa"/>
            <w:tcBorders>
              <w:top w:val="single" w:sz="4" w:space="0" w:color="auto"/>
              <w:left w:val="nil"/>
              <w:bottom w:val="single" w:sz="4" w:space="0" w:color="auto"/>
              <w:right w:val="nil"/>
            </w:tcBorders>
          </w:tcPr>
          <w:p w:rsidR="004A41F4" w:rsidRPr="00BC42DD" w:rsidRDefault="004A41F4" w:rsidP="003A078C">
            <w:pPr>
              <w:spacing w:after="200"/>
              <w:rPr>
                <w:rFonts w:cs="Times New Roman"/>
                <w:color w:val="000000" w:themeColor="text1"/>
                <w:sz w:val="24"/>
                <w:szCs w:val="24"/>
              </w:rPr>
            </w:pPr>
            <w:r w:rsidRPr="00BC42DD">
              <w:rPr>
                <w:rFonts w:cs="Times New Roman"/>
                <w:color w:val="000000" w:themeColor="text1"/>
                <w:sz w:val="24"/>
                <w:szCs w:val="24"/>
              </w:rPr>
              <w:t>.893</w:t>
            </w:r>
          </w:p>
        </w:tc>
        <w:tc>
          <w:tcPr>
            <w:tcW w:w="2178" w:type="dxa"/>
            <w:tcBorders>
              <w:top w:val="single" w:sz="4" w:space="0" w:color="auto"/>
              <w:left w:val="nil"/>
              <w:bottom w:val="single" w:sz="4" w:space="0" w:color="auto"/>
              <w:right w:val="nil"/>
            </w:tcBorders>
          </w:tcPr>
          <w:p w:rsidR="004A41F4" w:rsidRPr="00BC42DD" w:rsidRDefault="004A41F4" w:rsidP="003A078C">
            <w:pPr>
              <w:spacing w:after="200"/>
              <w:rPr>
                <w:rFonts w:cs="Times New Roman"/>
                <w:color w:val="000000" w:themeColor="text1"/>
                <w:sz w:val="24"/>
                <w:szCs w:val="24"/>
              </w:rPr>
            </w:pPr>
            <w:r w:rsidRPr="00BC42DD">
              <w:rPr>
                <w:rFonts w:cs="Times New Roman"/>
                <w:color w:val="000000" w:themeColor="text1"/>
                <w:sz w:val="24"/>
                <w:szCs w:val="24"/>
              </w:rPr>
              <w:t>.871</w:t>
            </w:r>
          </w:p>
        </w:tc>
      </w:tr>
    </w:tbl>
    <w:p w:rsidR="001B676C" w:rsidRDefault="001B676C" w:rsidP="004A41F4">
      <w:pPr>
        <w:spacing w:before="120" w:after="120" w:line="360" w:lineRule="auto"/>
        <w:jc w:val="both"/>
        <w:rPr>
          <w:rFonts w:ascii="Times New Roman" w:hAnsi="Times New Roman" w:cs="Times New Roman"/>
          <w:color w:val="000000" w:themeColor="text1"/>
          <w:sz w:val="24"/>
          <w:szCs w:val="24"/>
        </w:rPr>
      </w:pPr>
      <w:r w:rsidRPr="001B676C">
        <w:rPr>
          <w:rFonts w:ascii="Times New Roman" w:hAnsi="Times New Roman" w:cs="Times New Roman"/>
          <w:color w:val="000000" w:themeColor="text1"/>
          <w:sz w:val="24"/>
          <w:szCs w:val="24"/>
        </w:rPr>
        <w:t>Table 10 shows the result summary for the regression analysis, with R being the correlation between the dependent variable, profit, and the independent variables, which include accounts receivable, sales revenue, average collection period, cost of sales, and operation and maintenance cost. R is simply the square root of the R-squared value. It explains the correlation between the actual values and the predicted values from the regression equation.</w:t>
      </w:r>
    </w:p>
    <w:p w:rsidR="00C51BE4" w:rsidRPr="00BC42DD" w:rsidRDefault="00C51BE4" w:rsidP="00C51BE4">
      <w:pPr>
        <w:pStyle w:val="Fig"/>
        <w:tabs>
          <w:tab w:val="left" w:pos="7140"/>
        </w:tabs>
        <w:contextualSpacing w:val="0"/>
        <w:jc w:val="both"/>
        <w:rPr>
          <w:color w:val="000000" w:themeColor="text1"/>
        </w:rPr>
      </w:pPr>
      <w:bookmarkStart w:id="222" w:name="_Toc216614392"/>
      <w:r w:rsidRPr="00BC42DD">
        <w:rPr>
          <w:color w:val="000000" w:themeColor="text1"/>
        </w:rPr>
        <w:t>Table 11</w:t>
      </w:r>
      <w:bookmarkEnd w:id="222"/>
    </w:p>
    <w:p w:rsidR="004A41F4" w:rsidRPr="00BC42DD" w:rsidRDefault="004A41F4" w:rsidP="00C51BE4">
      <w:pPr>
        <w:pStyle w:val="Fig"/>
        <w:tabs>
          <w:tab w:val="left" w:pos="7140"/>
        </w:tabs>
        <w:contextualSpacing w:val="0"/>
        <w:jc w:val="both"/>
        <w:rPr>
          <w:i/>
          <w:iCs/>
          <w:color w:val="000000" w:themeColor="text1"/>
        </w:rPr>
      </w:pPr>
      <w:bookmarkStart w:id="223" w:name="_Toc216614393"/>
      <w:r w:rsidRPr="00BC42DD">
        <w:rPr>
          <w:i/>
          <w:iCs/>
          <w:color w:val="000000" w:themeColor="text1"/>
        </w:rPr>
        <w:t xml:space="preserve">ANOVA </w:t>
      </w:r>
      <w:bookmarkEnd w:id="223"/>
      <w:r w:rsidRPr="00BC42DD">
        <w:rPr>
          <w:i/>
          <w:iCs/>
          <w:color w:val="000000" w:themeColor="text1"/>
        </w:rPr>
        <w:tab/>
      </w:r>
    </w:p>
    <w:tbl>
      <w:tblPr>
        <w:tblW w:w="85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778"/>
        <w:gridCol w:w="1362"/>
        <w:gridCol w:w="1946"/>
        <w:gridCol w:w="699"/>
        <w:gridCol w:w="1917"/>
        <w:gridCol w:w="843"/>
        <w:gridCol w:w="970"/>
      </w:tblGrid>
      <w:tr w:rsidR="004A41F4" w:rsidRPr="00BC42DD" w:rsidTr="003A078C">
        <w:trPr>
          <w:cantSplit/>
          <w:trHeight w:val="385"/>
        </w:trPr>
        <w:tc>
          <w:tcPr>
            <w:tcW w:w="2140" w:type="dxa"/>
            <w:gridSpan w:val="2"/>
            <w:tcBorders>
              <w:top w:val="single" w:sz="4" w:space="0" w:color="auto"/>
              <w:left w:val="nil"/>
              <w:bottom w:val="single" w:sz="4" w:space="0" w:color="auto"/>
              <w:right w:val="nil"/>
            </w:tcBorders>
            <w:shd w:val="clear" w:color="auto" w:fill="FFFFFF"/>
            <w:vAlign w:val="bottom"/>
            <w:hideMark/>
          </w:tcPr>
          <w:p w:rsidR="004A41F4" w:rsidRPr="00BC42DD" w:rsidRDefault="004A41F4" w:rsidP="003A078C">
            <w:pPr>
              <w:spacing w:after="0" w:line="240" w:lineRule="auto"/>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Model</w:t>
            </w:r>
          </w:p>
        </w:tc>
        <w:tc>
          <w:tcPr>
            <w:tcW w:w="1946" w:type="dxa"/>
            <w:tcBorders>
              <w:top w:val="single" w:sz="4" w:space="0" w:color="auto"/>
              <w:left w:val="nil"/>
              <w:bottom w:val="single" w:sz="4" w:space="0" w:color="auto"/>
              <w:right w:val="nil"/>
            </w:tcBorders>
            <w:shd w:val="clear" w:color="auto" w:fill="FFFFFF"/>
            <w:vAlign w:val="bottom"/>
            <w:hideMark/>
          </w:tcPr>
          <w:p w:rsidR="004A41F4" w:rsidRPr="00BC42DD" w:rsidRDefault="004A41F4" w:rsidP="003A078C">
            <w:pPr>
              <w:spacing w:after="0" w:line="240" w:lineRule="auto"/>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Sum of Squares</w:t>
            </w:r>
          </w:p>
        </w:tc>
        <w:tc>
          <w:tcPr>
            <w:tcW w:w="699" w:type="dxa"/>
            <w:tcBorders>
              <w:top w:val="single" w:sz="4" w:space="0" w:color="auto"/>
              <w:left w:val="nil"/>
              <w:bottom w:val="single" w:sz="4" w:space="0" w:color="auto"/>
              <w:right w:val="nil"/>
            </w:tcBorders>
            <w:shd w:val="clear" w:color="auto" w:fill="FFFFFF"/>
            <w:vAlign w:val="bottom"/>
            <w:hideMark/>
          </w:tcPr>
          <w:p w:rsidR="004A41F4" w:rsidRPr="00BC42DD" w:rsidRDefault="004A41F4" w:rsidP="003A078C">
            <w:pPr>
              <w:spacing w:after="0" w:line="240" w:lineRule="auto"/>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DF</w:t>
            </w:r>
          </w:p>
        </w:tc>
        <w:tc>
          <w:tcPr>
            <w:tcW w:w="1917" w:type="dxa"/>
            <w:tcBorders>
              <w:top w:val="single" w:sz="4" w:space="0" w:color="auto"/>
              <w:left w:val="nil"/>
              <w:bottom w:val="single" w:sz="4" w:space="0" w:color="auto"/>
              <w:right w:val="nil"/>
            </w:tcBorders>
            <w:shd w:val="clear" w:color="auto" w:fill="FFFFFF"/>
            <w:vAlign w:val="bottom"/>
            <w:hideMark/>
          </w:tcPr>
          <w:p w:rsidR="004A41F4" w:rsidRPr="00BC42DD" w:rsidRDefault="004A41F4" w:rsidP="003A078C">
            <w:pPr>
              <w:spacing w:after="0" w:line="240" w:lineRule="auto"/>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Mean Square</w:t>
            </w:r>
          </w:p>
        </w:tc>
        <w:tc>
          <w:tcPr>
            <w:tcW w:w="843" w:type="dxa"/>
            <w:tcBorders>
              <w:top w:val="single" w:sz="4" w:space="0" w:color="auto"/>
              <w:left w:val="nil"/>
              <w:bottom w:val="single" w:sz="4" w:space="0" w:color="auto"/>
              <w:right w:val="nil"/>
            </w:tcBorders>
            <w:shd w:val="clear" w:color="auto" w:fill="FFFFFF"/>
            <w:vAlign w:val="bottom"/>
            <w:hideMark/>
          </w:tcPr>
          <w:p w:rsidR="004A41F4" w:rsidRPr="00BC42DD" w:rsidRDefault="004A41F4" w:rsidP="003A078C">
            <w:pPr>
              <w:spacing w:after="0" w:line="240" w:lineRule="auto"/>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F</w:t>
            </w:r>
          </w:p>
        </w:tc>
        <w:tc>
          <w:tcPr>
            <w:tcW w:w="970" w:type="dxa"/>
            <w:tcBorders>
              <w:top w:val="single" w:sz="4" w:space="0" w:color="auto"/>
              <w:left w:val="nil"/>
              <w:bottom w:val="single" w:sz="4" w:space="0" w:color="auto"/>
              <w:right w:val="nil"/>
            </w:tcBorders>
            <w:shd w:val="clear" w:color="auto" w:fill="FFFFFF"/>
            <w:vAlign w:val="bottom"/>
            <w:hideMark/>
          </w:tcPr>
          <w:p w:rsidR="004A41F4" w:rsidRPr="00BC42DD" w:rsidRDefault="004A41F4" w:rsidP="003A078C">
            <w:pPr>
              <w:spacing w:after="0" w:line="240" w:lineRule="auto"/>
              <w:rPr>
                <w:rFonts w:ascii="Times New Roman" w:hAnsi="Times New Roman" w:cs="Times New Roman"/>
                <w:b/>
                <w:bCs/>
                <w:color w:val="000000" w:themeColor="text1"/>
                <w:sz w:val="24"/>
                <w:szCs w:val="24"/>
              </w:rPr>
            </w:pPr>
            <w:r w:rsidRPr="00BC42DD">
              <w:rPr>
                <w:rFonts w:ascii="Times New Roman" w:hAnsi="Times New Roman" w:cs="Times New Roman"/>
                <w:b/>
                <w:bCs/>
                <w:color w:val="000000" w:themeColor="text1"/>
                <w:sz w:val="24"/>
                <w:szCs w:val="24"/>
              </w:rPr>
              <w:t>Sig.</w:t>
            </w:r>
          </w:p>
        </w:tc>
      </w:tr>
      <w:tr w:rsidR="004A41F4" w:rsidRPr="00BC42DD" w:rsidTr="003A078C">
        <w:trPr>
          <w:cantSplit/>
          <w:trHeight w:val="403"/>
        </w:trPr>
        <w:tc>
          <w:tcPr>
            <w:tcW w:w="778" w:type="dxa"/>
            <w:vMerge w:val="restart"/>
            <w:tcBorders>
              <w:top w:val="nil"/>
              <w:left w:val="nil"/>
              <w:bottom w:val="nil"/>
              <w:right w:val="nil"/>
            </w:tcBorders>
            <w:shd w:val="clear" w:color="auto" w:fill="FFFFFF" w:themeFill="background1"/>
            <w:hideMark/>
          </w:tcPr>
          <w:p w:rsidR="004A41F4" w:rsidRPr="00BC42DD" w:rsidRDefault="004A41F4" w:rsidP="003A078C">
            <w:pPr>
              <w:autoSpaceDE w:val="0"/>
              <w:autoSpaceDN w:val="0"/>
              <w:adjustRightInd w:val="0"/>
              <w:spacing w:after="0" w:line="240" w:lineRule="auto"/>
              <w:ind w:left="60" w:right="60"/>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1</w:t>
            </w:r>
          </w:p>
        </w:tc>
        <w:tc>
          <w:tcPr>
            <w:tcW w:w="1362" w:type="dxa"/>
            <w:tcBorders>
              <w:top w:val="single" w:sz="4" w:space="0" w:color="auto"/>
              <w:left w:val="nil"/>
              <w:bottom w:val="nil"/>
              <w:right w:val="nil"/>
            </w:tcBorders>
            <w:shd w:val="clear" w:color="auto" w:fill="FFFFFF" w:themeFill="background1"/>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Regression</w:t>
            </w:r>
          </w:p>
        </w:tc>
        <w:tc>
          <w:tcPr>
            <w:tcW w:w="1946" w:type="dxa"/>
            <w:tcBorders>
              <w:top w:val="single" w:sz="4" w:space="0" w:color="auto"/>
              <w:left w:val="nil"/>
              <w:bottom w:val="nil"/>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2610990657.692</w:t>
            </w:r>
          </w:p>
        </w:tc>
        <w:tc>
          <w:tcPr>
            <w:tcW w:w="699" w:type="dxa"/>
            <w:tcBorders>
              <w:top w:val="single" w:sz="4" w:space="0" w:color="auto"/>
              <w:left w:val="nil"/>
              <w:bottom w:val="nil"/>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5</w:t>
            </w:r>
          </w:p>
        </w:tc>
        <w:tc>
          <w:tcPr>
            <w:tcW w:w="1917" w:type="dxa"/>
            <w:tcBorders>
              <w:top w:val="single" w:sz="4" w:space="0" w:color="auto"/>
              <w:left w:val="nil"/>
              <w:bottom w:val="nil"/>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522198131.538</w:t>
            </w:r>
          </w:p>
        </w:tc>
        <w:tc>
          <w:tcPr>
            <w:tcW w:w="843" w:type="dxa"/>
            <w:tcBorders>
              <w:top w:val="single" w:sz="4" w:space="0" w:color="auto"/>
              <w:left w:val="nil"/>
              <w:bottom w:val="nil"/>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40.198</w:t>
            </w:r>
          </w:p>
        </w:tc>
        <w:tc>
          <w:tcPr>
            <w:tcW w:w="970" w:type="dxa"/>
            <w:tcBorders>
              <w:top w:val="single" w:sz="4" w:space="0" w:color="auto"/>
              <w:left w:val="nil"/>
              <w:bottom w:val="nil"/>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.000b</w:t>
            </w:r>
          </w:p>
        </w:tc>
      </w:tr>
      <w:tr w:rsidR="004A41F4" w:rsidRPr="00BC42DD" w:rsidTr="003A078C">
        <w:trPr>
          <w:cantSplit/>
          <w:trHeight w:val="176"/>
        </w:trPr>
        <w:tc>
          <w:tcPr>
            <w:tcW w:w="778" w:type="dxa"/>
            <w:vMerge/>
            <w:tcBorders>
              <w:top w:val="nil"/>
              <w:left w:val="nil"/>
              <w:bottom w:val="nil"/>
              <w:right w:val="nil"/>
            </w:tcBorders>
            <w:shd w:val="clear" w:color="auto" w:fill="FFFFFF" w:themeFill="background1"/>
            <w:vAlign w:val="center"/>
            <w:hideMark/>
          </w:tcPr>
          <w:p w:rsidR="004A41F4" w:rsidRPr="00BC42DD" w:rsidRDefault="004A41F4" w:rsidP="003A078C">
            <w:pPr>
              <w:spacing w:after="0" w:line="240" w:lineRule="auto"/>
              <w:rPr>
                <w:rFonts w:ascii="Times New Roman" w:hAnsi="Times New Roman" w:cs="Times New Roman"/>
                <w:color w:val="000000" w:themeColor="text1"/>
                <w:sz w:val="24"/>
                <w:szCs w:val="24"/>
              </w:rPr>
            </w:pPr>
          </w:p>
        </w:tc>
        <w:tc>
          <w:tcPr>
            <w:tcW w:w="1362" w:type="dxa"/>
            <w:tcBorders>
              <w:top w:val="nil"/>
              <w:left w:val="nil"/>
              <w:bottom w:val="nil"/>
              <w:right w:val="nil"/>
            </w:tcBorders>
            <w:shd w:val="clear" w:color="auto" w:fill="FFFFFF" w:themeFill="background1"/>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Residual</w:t>
            </w:r>
          </w:p>
        </w:tc>
        <w:tc>
          <w:tcPr>
            <w:tcW w:w="1946" w:type="dxa"/>
            <w:tcBorders>
              <w:top w:val="nil"/>
              <w:left w:val="nil"/>
              <w:bottom w:val="nil"/>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311778404.100</w:t>
            </w:r>
          </w:p>
        </w:tc>
        <w:tc>
          <w:tcPr>
            <w:tcW w:w="699" w:type="dxa"/>
            <w:tcBorders>
              <w:top w:val="nil"/>
              <w:left w:val="nil"/>
              <w:bottom w:val="nil"/>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24</w:t>
            </w:r>
          </w:p>
        </w:tc>
        <w:tc>
          <w:tcPr>
            <w:tcW w:w="1917" w:type="dxa"/>
            <w:tcBorders>
              <w:top w:val="nil"/>
              <w:left w:val="nil"/>
              <w:bottom w:val="nil"/>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12990766.837</w:t>
            </w:r>
          </w:p>
        </w:tc>
        <w:tc>
          <w:tcPr>
            <w:tcW w:w="843" w:type="dxa"/>
            <w:tcBorders>
              <w:top w:val="nil"/>
              <w:left w:val="nil"/>
              <w:bottom w:val="nil"/>
              <w:right w:val="nil"/>
            </w:tcBorders>
            <w:shd w:val="clear" w:color="auto" w:fill="FFFFFF"/>
          </w:tcPr>
          <w:p w:rsidR="004A41F4" w:rsidRPr="00BC42DD" w:rsidRDefault="004A41F4" w:rsidP="003A078C">
            <w:pPr>
              <w:spacing w:line="240" w:lineRule="auto"/>
              <w:rPr>
                <w:rFonts w:ascii="Times New Roman" w:hAnsi="Times New Roman" w:cs="Times New Roman"/>
                <w:color w:val="000000" w:themeColor="text1"/>
                <w:sz w:val="24"/>
                <w:szCs w:val="24"/>
              </w:rPr>
            </w:pPr>
          </w:p>
        </w:tc>
        <w:tc>
          <w:tcPr>
            <w:tcW w:w="970" w:type="dxa"/>
            <w:tcBorders>
              <w:top w:val="nil"/>
              <w:left w:val="nil"/>
              <w:bottom w:val="nil"/>
              <w:right w:val="nil"/>
            </w:tcBorders>
            <w:shd w:val="clear" w:color="auto" w:fill="FFFFFF"/>
          </w:tcPr>
          <w:p w:rsidR="004A41F4" w:rsidRPr="00BC42DD" w:rsidRDefault="004A41F4" w:rsidP="003A078C">
            <w:pPr>
              <w:spacing w:line="240" w:lineRule="auto"/>
              <w:rPr>
                <w:rFonts w:ascii="Times New Roman" w:hAnsi="Times New Roman" w:cs="Times New Roman"/>
                <w:color w:val="000000" w:themeColor="text1"/>
                <w:sz w:val="24"/>
                <w:szCs w:val="24"/>
              </w:rPr>
            </w:pPr>
          </w:p>
        </w:tc>
      </w:tr>
      <w:tr w:rsidR="004A41F4" w:rsidRPr="00BC42DD" w:rsidTr="003A078C">
        <w:trPr>
          <w:cantSplit/>
          <w:trHeight w:val="176"/>
        </w:trPr>
        <w:tc>
          <w:tcPr>
            <w:tcW w:w="778" w:type="dxa"/>
            <w:vMerge/>
            <w:tcBorders>
              <w:top w:val="nil"/>
              <w:left w:val="nil"/>
              <w:bottom w:val="single" w:sz="4" w:space="0" w:color="auto"/>
              <w:right w:val="nil"/>
            </w:tcBorders>
            <w:shd w:val="clear" w:color="auto" w:fill="FFFFFF" w:themeFill="background1"/>
            <w:vAlign w:val="center"/>
            <w:hideMark/>
          </w:tcPr>
          <w:p w:rsidR="004A41F4" w:rsidRPr="00BC42DD" w:rsidRDefault="004A41F4" w:rsidP="003A078C">
            <w:pPr>
              <w:spacing w:after="0" w:line="240" w:lineRule="auto"/>
              <w:rPr>
                <w:rFonts w:ascii="Times New Roman" w:hAnsi="Times New Roman" w:cs="Times New Roman"/>
                <w:color w:val="000000" w:themeColor="text1"/>
                <w:sz w:val="24"/>
                <w:szCs w:val="24"/>
              </w:rPr>
            </w:pPr>
          </w:p>
        </w:tc>
        <w:tc>
          <w:tcPr>
            <w:tcW w:w="1362" w:type="dxa"/>
            <w:tcBorders>
              <w:top w:val="nil"/>
              <w:left w:val="nil"/>
              <w:bottom w:val="single" w:sz="4" w:space="0" w:color="auto"/>
              <w:right w:val="nil"/>
            </w:tcBorders>
            <w:shd w:val="clear" w:color="auto" w:fill="FFFFFF" w:themeFill="background1"/>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Total</w:t>
            </w:r>
          </w:p>
        </w:tc>
        <w:tc>
          <w:tcPr>
            <w:tcW w:w="1946" w:type="dxa"/>
            <w:tcBorders>
              <w:top w:val="nil"/>
              <w:left w:val="nil"/>
              <w:bottom w:val="single" w:sz="4" w:space="0" w:color="auto"/>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2922769061.791</w:t>
            </w:r>
          </w:p>
        </w:tc>
        <w:tc>
          <w:tcPr>
            <w:tcW w:w="699" w:type="dxa"/>
            <w:tcBorders>
              <w:top w:val="nil"/>
              <w:left w:val="nil"/>
              <w:bottom w:val="single" w:sz="4" w:space="0" w:color="auto"/>
              <w:right w:val="nil"/>
            </w:tcBorders>
            <w:shd w:val="clear" w:color="auto" w:fill="FFFFFF"/>
            <w:hideMark/>
          </w:tcPr>
          <w:p w:rsidR="004A41F4" w:rsidRPr="00BC42DD" w:rsidRDefault="004A41F4" w:rsidP="003A078C">
            <w:pPr>
              <w:spacing w:line="240" w:lineRule="auto"/>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29</w:t>
            </w:r>
          </w:p>
        </w:tc>
        <w:tc>
          <w:tcPr>
            <w:tcW w:w="1917" w:type="dxa"/>
            <w:tcBorders>
              <w:top w:val="nil"/>
              <w:left w:val="nil"/>
              <w:bottom w:val="single" w:sz="4" w:space="0" w:color="auto"/>
              <w:right w:val="nil"/>
            </w:tcBorders>
            <w:shd w:val="clear" w:color="auto" w:fill="FFFFFF"/>
          </w:tcPr>
          <w:p w:rsidR="004A41F4" w:rsidRPr="00BC42DD" w:rsidRDefault="004A41F4" w:rsidP="003A078C">
            <w:pPr>
              <w:spacing w:line="240" w:lineRule="auto"/>
              <w:rPr>
                <w:rFonts w:ascii="Times New Roman" w:hAnsi="Times New Roman" w:cs="Times New Roman"/>
                <w:color w:val="000000" w:themeColor="text1"/>
                <w:sz w:val="24"/>
                <w:szCs w:val="24"/>
              </w:rPr>
            </w:pPr>
          </w:p>
        </w:tc>
        <w:tc>
          <w:tcPr>
            <w:tcW w:w="843" w:type="dxa"/>
            <w:tcBorders>
              <w:top w:val="nil"/>
              <w:left w:val="nil"/>
              <w:bottom w:val="single" w:sz="4" w:space="0" w:color="auto"/>
              <w:right w:val="nil"/>
            </w:tcBorders>
            <w:shd w:val="clear" w:color="auto" w:fill="FFFFFF"/>
          </w:tcPr>
          <w:p w:rsidR="004A41F4" w:rsidRPr="00BC42DD" w:rsidRDefault="004A41F4" w:rsidP="003A078C">
            <w:pPr>
              <w:spacing w:line="240" w:lineRule="auto"/>
              <w:rPr>
                <w:rFonts w:ascii="Times New Roman" w:hAnsi="Times New Roman" w:cs="Times New Roman"/>
                <w:color w:val="000000" w:themeColor="text1"/>
                <w:sz w:val="24"/>
                <w:szCs w:val="24"/>
              </w:rPr>
            </w:pPr>
          </w:p>
        </w:tc>
        <w:tc>
          <w:tcPr>
            <w:tcW w:w="970" w:type="dxa"/>
            <w:tcBorders>
              <w:top w:val="nil"/>
              <w:left w:val="nil"/>
              <w:bottom w:val="single" w:sz="4" w:space="0" w:color="auto"/>
              <w:right w:val="nil"/>
            </w:tcBorders>
            <w:shd w:val="clear" w:color="auto" w:fill="FFFFFF"/>
          </w:tcPr>
          <w:p w:rsidR="004A41F4" w:rsidRPr="00BC42DD" w:rsidRDefault="004A41F4" w:rsidP="003A078C">
            <w:pPr>
              <w:spacing w:line="240" w:lineRule="auto"/>
              <w:rPr>
                <w:rFonts w:ascii="Times New Roman" w:hAnsi="Times New Roman" w:cs="Times New Roman"/>
                <w:color w:val="000000" w:themeColor="text1"/>
                <w:sz w:val="24"/>
                <w:szCs w:val="24"/>
              </w:rPr>
            </w:pPr>
          </w:p>
        </w:tc>
      </w:tr>
      <w:tr w:rsidR="004A41F4" w:rsidRPr="00BC42DD" w:rsidTr="003A078C">
        <w:trPr>
          <w:cantSplit/>
          <w:trHeight w:val="403"/>
        </w:trPr>
        <w:tc>
          <w:tcPr>
            <w:tcW w:w="8515" w:type="dxa"/>
            <w:gridSpan w:val="7"/>
            <w:tcBorders>
              <w:top w:val="single" w:sz="4" w:space="0" w:color="auto"/>
              <w:left w:val="nil"/>
              <w:bottom w:val="nil"/>
              <w:right w:val="nil"/>
            </w:tcBorders>
            <w:shd w:val="clear" w:color="auto" w:fill="FFFFFF"/>
            <w:hideMark/>
          </w:tcPr>
          <w:p w:rsidR="004A41F4" w:rsidRPr="00BC42DD" w:rsidRDefault="004A41F4" w:rsidP="003A078C">
            <w:pPr>
              <w:autoSpaceDE w:val="0"/>
              <w:autoSpaceDN w:val="0"/>
              <w:adjustRightInd w:val="0"/>
              <w:spacing w:after="0" w:line="360" w:lineRule="auto"/>
              <w:ind w:left="60" w:right="60"/>
              <w:jc w:val="both"/>
              <w:rPr>
                <w:rFonts w:ascii="Times New Roman" w:hAnsi="Times New Roman" w:cs="Times New Roman"/>
                <w:color w:val="000000" w:themeColor="text1"/>
                <w:sz w:val="24"/>
                <w:szCs w:val="24"/>
              </w:rPr>
            </w:pPr>
          </w:p>
        </w:tc>
      </w:tr>
    </w:tbl>
    <w:p w:rsidR="001B676C" w:rsidRDefault="001B676C" w:rsidP="001B676C">
      <w:pPr>
        <w:spacing w:before="120" w:after="12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Table 11 explained the ANOVA </w:t>
      </w:r>
      <w:r w:rsidR="0081491B">
        <w:rPr>
          <w:rFonts w:ascii="Times New Roman" w:hAnsi="Times New Roman" w:cs="Times New Roman"/>
          <w:color w:val="000000" w:themeColor="text1"/>
          <w:sz w:val="24"/>
          <w:szCs w:val="24"/>
        </w:rPr>
        <w:t xml:space="preserve">results of </w:t>
      </w:r>
      <w:r w:rsidRPr="001B676C">
        <w:rPr>
          <w:rFonts w:ascii="Times New Roman" w:hAnsi="Times New Roman" w:cs="Times New Roman"/>
          <w:color w:val="000000" w:themeColor="text1"/>
          <w:sz w:val="24"/>
          <w:szCs w:val="24"/>
        </w:rPr>
        <w:t>multiple models in one Regression analysis, and the model type in the summary table can be identified. The source of variation in the summary table consists of Regression, Residual, and Total variation. The total variation is then further divided into variation explained by independent variables (Regression) and unexplained variation (Residual or Error variation). The sum of squares of Regression and Residual variation equals Total variation, indicating the total variation in the dependent variable is divided into two components, namely the explained and unexplained variation.</w:t>
      </w:r>
    </w:p>
    <w:p w:rsidR="0081491B" w:rsidRDefault="0081491B">
      <w:pPr>
        <w:rPr>
          <w:rFonts w:ascii="Times New Roman" w:eastAsia="Times New Roman" w:hAnsi="Times New Roman" w:cs="Times New Roman"/>
          <w:bCs/>
          <w:color w:val="000000" w:themeColor="text1"/>
          <w:sz w:val="24"/>
          <w:szCs w:val="24"/>
        </w:rPr>
      </w:pPr>
      <w:bookmarkStart w:id="224" w:name="_Toc216614394"/>
      <w:r>
        <w:rPr>
          <w:color w:val="000000" w:themeColor="text1"/>
        </w:rPr>
        <w:br w:type="page"/>
      </w:r>
    </w:p>
    <w:p w:rsidR="00C51BE4" w:rsidRPr="00BC42DD" w:rsidRDefault="00C51BE4" w:rsidP="004A41F4">
      <w:pPr>
        <w:pStyle w:val="Fig"/>
        <w:spacing w:before="120" w:after="120"/>
        <w:jc w:val="both"/>
        <w:rPr>
          <w:color w:val="000000" w:themeColor="text1"/>
        </w:rPr>
      </w:pPr>
      <w:r w:rsidRPr="00BC42DD">
        <w:rPr>
          <w:color w:val="000000" w:themeColor="text1"/>
        </w:rPr>
        <w:lastRenderedPageBreak/>
        <w:t>Table 12</w:t>
      </w:r>
      <w:bookmarkEnd w:id="224"/>
    </w:p>
    <w:p w:rsidR="004A41F4" w:rsidRPr="00BC42DD" w:rsidRDefault="004A41F4" w:rsidP="004A41F4">
      <w:pPr>
        <w:pStyle w:val="Fig"/>
        <w:spacing w:before="120" w:after="120"/>
        <w:jc w:val="both"/>
        <w:rPr>
          <w:i/>
          <w:iCs/>
          <w:color w:val="000000" w:themeColor="text1"/>
        </w:rPr>
      </w:pPr>
      <w:bookmarkStart w:id="225" w:name="_Toc216614395"/>
      <w:r w:rsidRPr="00BC42DD">
        <w:rPr>
          <w:i/>
          <w:iCs/>
          <w:color w:val="000000" w:themeColor="text1"/>
        </w:rPr>
        <w:t xml:space="preserve">Coefficient Analysis </w:t>
      </w:r>
      <w:bookmarkEnd w:id="225"/>
    </w:p>
    <w:tbl>
      <w:tblPr>
        <w:tblW w:w="87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tblPr>
      <w:tblGrid>
        <w:gridCol w:w="1008"/>
        <w:gridCol w:w="1428"/>
        <w:gridCol w:w="1428"/>
        <w:gridCol w:w="1428"/>
        <w:gridCol w:w="1680"/>
        <w:gridCol w:w="1008"/>
        <w:gridCol w:w="670"/>
        <w:gridCol w:w="86"/>
      </w:tblGrid>
      <w:tr w:rsidR="004A41F4" w:rsidRPr="00BC42DD" w:rsidTr="0081491B">
        <w:trPr>
          <w:cantSplit/>
          <w:trHeight w:val="270"/>
        </w:trPr>
        <w:tc>
          <w:tcPr>
            <w:tcW w:w="8736" w:type="dxa"/>
            <w:gridSpan w:val="8"/>
            <w:tcBorders>
              <w:top w:val="nil"/>
              <w:left w:val="nil"/>
              <w:bottom w:val="single" w:sz="4" w:space="0" w:color="auto"/>
              <w:right w:val="nil"/>
            </w:tcBorders>
            <w:shd w:val="clear" w:color="auto" w:fill="FFFFFF"/>
            <w:vAlign w:val="center"/>
            <w:hideMark/>
          </w:tcPr>
          <w:p w:rsidR="004A41F4" w:rsidRPr="00BC42DD" w:rsidRDefault="004A41F4" w:rsidP="003A078C">
            <w:pPr>
              <w:autoSpaceDE w:val="0"/>
              <w:autoSpaceDN w:val="0"/>
              <w:adjustRightInd w:val="0"/>
              <w:spacing w:after="0" w:line="240" w:lineRule="auto"/>
              <w:ind w:left="60" w:right="60"/>
              <w:jc w:val="both"/>
              <w:rPr>
                <w:rFonts w:ascii="Times New Roman" w:hAnsi="Times New Roman" w:cs="Times New Roman"/>
                <w:color w:val="000000" w:themeColor="text1"/>
                <w:sz w:val="24"/>
                <w:szCs w:val="24"/>
              </w:rPr>
            </w:pPr>
          </w:p>
        </w:tc>
      </w:tr>
      <w:tr w:rsidR="004A41F4" w:rsidRPr="00BC42DD" w:rsidTr="0081491B">
        <w:trPr>
          <w:cantSplit/>
          <w:trHeight w:val="542"/>
        </w:trPr>
        <w:tc>
          <w:tcPr>
            <w:tcW w:w="2436" w:type="dxa"/>
            <w:gridSpan w:val="2"/>
            <w:vMerge w:val="restart"/>
            <w:tcBorders>
              <w:top w:val="single" w:sz="4" w:space="0" w:color="auto"/>
              <w:left w:val="nil"/>
              <w:bottom w:val="nil"/>
              <w:right w:val="nil"/>
            </w:tcBorders>
            <w:shd w:val="clear" w:color="auto" w:fill="FFFFFF"/>
            <w:vAlign w:val="bottom"/>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Model</w:t>
            </w:r>
          </w:p>
        </w:tc>
        <w:tc>
          <w:tcPr>
            <w:tcW w:w="2856" w:type="dxa"/>
            <w:gridSpan w:val="2"/>
            <w:tcBorders>
              <w:top w:val="single" w:sz="4" w:space="0" w:color="auto"/>
              <w:left w:val="nil"/>
              <w:bottom w:val="nil"/>
              <w:right w:val="nil"/>
            </w:tcBorders>
            <w:shd w:val="clear" w:color="auto" w:fill="FFFFFF"/>
            <w:vAlign w:val="bottom"/>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Unstandardized Coefficients</w:t>
            </w:r>
          </w:p>
        </w:tc>
        <w:tc>
          <w:tcPr>
            <w:tcW w:w="1680" w:type="dxa"/>
            <w:tcBorders>
              <w:top w:val="single" w:sz="4" w:space="0" w:color="auto"/>
              <w:left w:val="nil"/>
              <w:bottom w:val="nil"/>
              <w:right w:val="nil"/>
            </w:tcBorders>
            <w:shd w:val="clear" w:color="auto" w:fill="FFFFFF"/>
            <w:vAlign w:val="bottom"/>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Standardized Coefficients</w:t>
            </w:r>
          </w:p>
        </w:tc>
        <w:tc>
          <w:tcPr>
            <w:tcW w:w="1008" w:type="dxa"/>
            <w:vMerge w:val="restart"/>
            <w:tcBorders>
              <w:top w:val="single" w:sz="4" w:space="0" w:color="auto"/>
              <w:left w:val="nil"/>
              <w:bottom w:val="nil"/>
              <w:right w:val="nil"/>
            </w:tcBorders>
            <w:shd w:val="clear" w:color="auto" w:fill="FFFFFF"/>
            <w:vAlign w:val="bottom"/>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t</w:t>
            </w:r>
          </w:p>
        </w:tc>
        <w:tc>
          <w:tcPr>
            <w:tcW w:w="756" w:type="dxa"/>
            <w:gridSpan w:val="2"/>
            <w:vMerge w:val="restart"/>
            <w:tcBorders>
              <w:top w:val="single" w:sz="4" w:space="0" w:color="auto"/>
              <w:left w:val="nil"/>
              <w:bottom w:val="nil"/>
              <w:right w:val="nil"/>
            </w:tcBorders>
            <w:shd w:val="clear" w:color="auto" w:fill="FFFFFF"/>
            <w:vAlign w:val="bottom"/>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Sig.</w:t>
            </w:r>
          </w:p>
        </w:tc>
      </w:tr>
      <w:tr w:rsidR="004A41F4" w:rsidRPr="00BC42DD" w:rsidTr="0081491B">
        <w:trPr>
          <w:cantSplit/>
          <w:trHeight w:val="142"/>
        </w:trPr>
        <w:tc>
          <w:tcPr>
            <w:tcW w:w="2436" w:type="dxa"/>
            <w:gridSpan w:val="2"/>
            <w:vMerge/>
            <w:tcBorders>
              <w:top w:val="nil"/>
              <w:left w:val="nil"/>
              <w:bottom w:val="single" w:sz="4" w:space="0" w:color="auto"/>
              <w:right w:val="nil"/>
            </w:tcBorders>
            <w:vAlign w:val="center"/>
            <w:hideMark/>
          </w:tcPr>
          <w:p w:rsidR="004A41F4" w:rsidRPr="00BC42DD" w:rsidRDefault="004A41F4" w:rsidP="004A41F4">
            <w:pPr>
              <w:spacing w:after="0" w:line="240" w:lineRule="auto"/>
              <w:jc w:val="center"/>
              <w:rPr>
                <w:rFonts w:ascii="Times New Roman" w:hAnsi="Times New Roman" w:cs="Times New Roman"/>
                <w:b/>
                <w:color w:val="000000" w:themeColor="text1"/>
                <w:sz w:val="24"/>
                <w:szCs w:val="24"/>
              </w:rPr>
            </w:pPr>
          </w:p>
        </w:tc>
        <w:tc>
          <w:tcPr>
            <w:tcW w:w="1428" w:type="dxa"/>
            <w:tcBorders>
              <w:top w:val="nil"/>
              <w:left w:val="nil"/>
              <w:bottom w:val="single" w:sz="4" w:space="0" w:color="auto"/>
              <w:right w:val="nil"/>
            </w:tcBorders>
            <w:shd w:val="clear" w:color="auto" w:fill="FFFFFF"/>
            <w:vAlign w:val="bottom"/>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B</w:t>
            </w:r>
          </w:p>
        </w:tc>
        <w:tc>
          <w:tcPr>
            <w:tcW w:w="1428" w:type="dxa"/>
            <w:tcBorders>
              <w:top w:val="nil"/>
              <w:left w:val="nil"/>
              <w:bottom w:val="single" w:sz="4" w:space="0" w:color="auto"/>
              <w:right w:val="nil"/>
            </w:tcBorders>
            <w:shd w:val="clear" w:color="auto" w:fill="FFFFFF"/>
            <w:vAlign w:val="bottom"/>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Std. Error</w:t>
            </w:r>
          </w:p>
        </w:tc>
        <w:tc>
          <w:tcPr>
            <w:tcW w:w="1680" w:type="dxa"/>
            <w:tcBorders>
              <w:top w:val="nil"/>
              <w:left w:val="nil"/>
              <w:bottom w:val="single" w:sz="4" w:space="0" w:color="auto"/>
              <w:right w:val="nil"/>
            </w:tcBorders>
            <w:shd w:val="clear" w:color="auto" w:fill="FFFFFF"/>
            <w:vAlign w:val="bottom"/>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b/>
                <w:color w:val="000000" w:themeColor="text1"/>
                <w:sz w:val="24"/>
                <w:szCs w:val="24"/>
              </w:rPr>
            </w:pPr>
            <w:r w:rsidRPr="00BC42DD">
              <w:rPr>
                <w:rFonts w:ascii="Times New Roman" w:hAnsi="Times New Roman" w:cs="Times New Roman"/>
                <w:b/>
                <w:color w:val="000000" w:themeColor="text1"/>
                <w:sz w:val="24"/>
                <w:szCs w:val="24"/>
              </w:rPr>
              <w:t>Beta</w:t>
            </w:r>
          </w:p>
        </w:tc>
        <w:tc>
          <w:tcPr>
            <w:tcW w:w="1008" w:type="dxa"/>
            <w:vMerge/>
            <w:tcBorders>
              <w:top w:val="nil"/>
              <w:left w:val="nil"/>
              <w:bottom w:val="single" w:sz="4" w:space="0" w:color="auto"/>
              <w:right w:val="nil"/>
            </w:tcBorders>
            <w:vAlign w:val="center"/>
            <w:hideMark/>
          </w:tcPr>
          <w:p w:rsidR="004A41F4" w:rsidRPr="00BC42DD" w:rsidRDefault="004A41F4" w:rsidP="004A41F4">
            <w:pPr>
              <w:spacing w:after="0" w:line="240" w:lineRule="auto"/>
              <w:jc w:val="center"/>
              <w:rPr>
                <w:rFonts w:ascii="Times New Roman" w:hAnsi="Times New Roman" w:cs="Times New Roman"/>
                <w:b/>
                <w:color w:val="000000" w:themeColor="text1"/>
                <w:sz w:val="24"/>
                <w:szCs w:val="24"/>
              </w:rPr>
            </w:pPr>
          </w:p>
        </w:tc>
        <w:tc>
          <w:tcPr>
            <w:tcW w:w="756" w:type="dxa"/>
            <w:gridSpan w:val="2"/>
            <w:vMerge/>
            <w:tcBorders>
              <w:top w:val="nil"/>
              <w:left w:val="nil"/>
              <w:bottom w:val="single" w:sz="4" w:space="0" w:color="auto"/>
              <w:right w:val="nil"/>
            </w:tcBorders>
            <w:vAlign w:val="center"/>
            <w:hideMark/>
          </w:tcPr>
          <w:p w:rsidR="004A41F4" w:rsidRPr="00BC42DD" w:rsidRDefault="004A41F4" w:rsidP="004A41F4">
            <w:pPr>
              <w:spacing w:after="0" w:line="240" w:lineRule="auto"/>
              <w:jc w:val="center"/>
              <w:rPr>
                <w:rFonts w:ascii="Times New Roman" w:hAnsi="Times New Roman" w:cs="Times New Roman"/>
                <w:b/>
                <w:color w:val="000000" w:themeColor="text1"/>
                <w:sz w:val="24"/>
                <w:szCs w:val="24"/>
              </w:rPr>
            </w:pPr>
          </w:p>
        </w:tc>
      </w:tr>
      <w:tr w:rsidR="004A41F4" w:rsidRPr="00BC42DD" w:rsidTr="00C51BE4">
        <w:trPr>
          <w:cantSplit/>
          <w:trHeight w:val="455"/>
        </w:trPr>
        <w:tc>
          <w:tcPr>
            <w:tcW w:w="1008" w:type="dxa"/>
            <w:vMerge w:val="restart"/>
            <w:tcBorders>
              <w:top w:val="single" w:sz="4" w:space="0" w:color="auto"/>
              <w:left w:val="nil"/>
              <w:bottom w:val="nil"/>
              <w:right w:val="nil"/>
            </w:tcBorders>
            <w:shd w:val="clear" w:color="auto" w:fill="FFFFFF" w:themeFill="background1"/>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1</w:t>
            </w:r>
          </w:p>
        </w:tc>
        <w:tc>
          <w:tcPr>
            <w:tcW w:w="1428" w:type="dxa"/>
            <w:tcBorders>
              <w:top w:val="single" w:sz="4" w:space="0" w:color="auto"/>
              <w:left w:val="nil"/>
              <w:bottom w:val="nil"/>
              <w:right w:val="nil"/>
            </w:tcBorders>
            <w:shd w:val="clear" w:color="auto" w:fill="FFFFFF" w:themeFill="background1"/>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(Constant)</w:t>
            </w:r>
          </w:p>
        </w:tc>
        <w:tc>
          <w:tcPr>
            <w:tcW w:w="1428" w:type="dxa"/>
            <w:tcBorders>
              <w:top w:val="single" w:sz="4" w:space="0" w:color="auto"/>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17203.983</w:t>
            </w:r>
          </w:p>
        </w:tc>
        <w:tc>
          <w:tcPr>
            <w:tcW w:w="1428" w:type="dxa"/>
            <w:tcBorders>
              <w:top w:val="single" w:sz="4" w:space="0" w:color="auto"/>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7615.002</w:t>
            </w:r>
          </w:p>
        </w:tc>
        <w:tc>
          <w:tcPr>
            <w:tcW w:w="1680" w:type="dxa"/>
            <w:tcBorders>
              <w:top w:val="single" w:sz="4" w:space="0" w:color="auto"/>
              <w:left w:val="nil"/>
              <w:bottom w:val="nil"/>
              <w:right w:val="nil"/>
            </w:tcBorders>
            <w:shd w:val="clear" w:color="auto" w:fill="FFFFFF"/>
          </w:tcPr>
          <w:p w:rsidR="004A41F4" w:rsidRPr="00BC42DD" w:rsidRDefault="004A41F4" w:rsidP="004A41F4">
            <w:pPr>
              <w:spacing w:line="240" w:lineRule="auto"/>
              <w:jc w:val="center"/>
              <w:rPr>
                <w:rFonts w:ascii="Times New Roman" w:hAnsi="Times New Roman" w:cs="Times New Roman"/>
                <w:color w:val="000000" w:themeColor="text1"/>
                <w:sz w:val="24"/>
                <w:szCs w:val="24"/>
              </w:rPr>
            </w:pPr>
          </w:p>
        </w:tc>
        <w:tc>
          <w:tcPr>
            <w:tcW w:w="1008" w:type="dxa"/>
            <w:tcBorders>
              <w:top w:val="single" w:sz="4" w:space="0" w:color="auto"/>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2.259</w:t>
            </w:r>
          </w:p>
        </w:tc>
        <w:tc>
          <w:tcPr>
            <w:tcW w:w="756" w:type="dxa"/>
            <w:gridSpan w:val="2"/>
            <w:tcBorders>
              <w:top w:val="single" w:sz="4" w:space="0" w:color="auto"/>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.000</w:t>
            </w:r>
          </w:p>
        </w:tc>
      </w:tr>
      <w:tr w:rsidR="004A41F4" w:rsidRPr="00BC42DD" w:rsidTr="00C51BE4">
        <w:trPr>
          <w:cantSplit/>
          <w:trHeight w:val="142"/>
        </w:trPr>
        <w:tc>
          <w:tcPr>
            <w:tcW w:w="1008" w:type="dxa"/>
            <w:vMerge/>
            <w:tcBorders>
              <w:top w:val="nil"/>
              <w:left w:val="nil"/>
              <w:bottom w:val="nil"/>
              <w:right w:val="nil"/>
            </w:tcBorders>
            <w:shd w:val="clear" w:color="auto" w:fill="FFFFFF" w:themeFill="background1"/>
            <w:vAlign w:val="center"/>
            <w:hideMark/>
          </w:tcPr>
          <w:p w:rsidR="004A41F4" w:rsidRPr="00BC42DD" w:rsidRDefault="004A41F4" w:rsidP="004A41F4">
            <w:pPr>
              <w:spacing w:after="0" w:line="240" w:lineRule="auto"/>
              <w:jc w:val="center"/>
              <w:rPr>
                <w:rFonts w:ascii="Times New Roman" w:hAnsi="Times New Roman" w:cs="Times New Roman"/>
                <w:color w:val="000000" w:themeColor="text1"/>
                <w:sz w:val="24"/>
                <w:szCs w:val="24"/>
              </w:rPr>
            </w:pPr>
          </w:p>
        </w:tc>
        <w:tc>
          <w:tcPr>
            <w:tcW w:w="1428" w:type="dxa"/>
            <w:tcBorders>
              <w:top w:val="nil"/>
              <w:left w:val="nil"/>
              <w:bottom w:val="nil"/>
              <w:right w:val="nil"/>
            </w:tcBorders>
            <w:shd w:val="clear" w:color="auto" w:fill="FFFFFF" w:themeFill="background1"/>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AR</w:t>
            </w:r>
          </w:p>
        </w:tc>
        <w:tc>
          <w:tcPr>
            <w:tcW w:w="142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1.647</w:t>
            </w:r>
          </w:p>
        </w:tc>
        <w:tc>
          <w:tcPr>
            <w:tcW w:w="142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.349</w:t>
            </w:r>
          </w:p>
        </w:tc>
        <w:tc>
          <w:tcPr>
            <w:tcW w:w="1680"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1.031</w:t>
            </w:r>
          </w:p>
        </w:tc>
        <w:tc>
          <w:tcPr>
            <w:tcW w:w="100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4.715</w:t>
            </w:r>
          </w:p>
        </w:tc>
        <w:tc>
          <w:tcPr>
            <w:tcW w:w="756" w:type="dxa"/>
            <w:gridSpan w:val="2"/>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.000</w:t>
            </w:r>
          </w:p>
        </w:tc>
      </w:tr>
      <w:tr w:rsidR="004A41F4" w:rsidRPr="00BC42DD" w:rsidTr="00C51BE4">
        <w:trPr>
          <w:cantSplit/>
          <w:trHeight w:val="142"/>
        </w:trPr>
        <w:tc>
          <w:tcPr>
            <w:tcW w:w="1008" w:type="dxa"/>
            <w:vMerge/>
            <w:tcBorders>
              <w:top w:val="nil"/>
              <w:left w:val="nil"/>
              <w:bottom w:val="nil"/>
              <w:right w:val="nil"/>
            </w:tcBorders>
            <w:shd w:val="clear" w:color="auto" w:fill="FFFFFF" w:themeFill="background1"/>
            <w:vAlign w:val="center"/>
            <w:hideMark/>
          </w:tcPr>
          <w:p w:rsidR="004A41F4" w:rsidRPr="00BC42DD" w:rsidRDefault="004A41F4" w:rsidP="004A41F4">
            <w:pPr>
              <w:spacing w:after="0" w:line="240" w:lineRule="auto"/>
              <w:jc w:val="center"/>
              <w:rPr>
                <w:rFonts w:ascii="Times New Roman" w:hAnsi="Times New Roman" w:cs="Times New Roman"/>
                <w:color w:val="000000" w:themeColor="text1"/>
                <w:sz w:val="24"/>
                <w:szCs w:val="24"/>
              </w:rPr>
            </w:pPr>
          </w:p>
        </w:tc>
        <w:tc>
          <w:tcPr>
            <w:tcW w:w="1428" w:type="dxa"/>
            <w:tcBorders>
              <w:top w:val="nil"/>
              <w:left w:val="nil"/>
              <w:bottom w:val="nil"/>
              <w:right w:val="nil"/>
            </w:tcBorders>
            <w:shd w:val="clear" w:color="auto" w:fill="FFFFFF" w:themeFill="background1"/>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SR</w:t>
            </w:r>
          </w:p>
        </w:tc>
        <w:tc>
          <w:tcPr>
            <w:tcW w:w="142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-.051</w:t>
            </w:r>
          </w:p>
        </w:tc>
        <w:tc>
          <w:tcPr>
            <w:tcW w:w="142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.076</w:t>
            </w:r>
          </w:p>
        </w:tc>
        <w:tc>
          <w:tcPr>
            <w:tcW w:w="1680"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-.083</w:t>
            </w:r>
          </w:p>
        </w:tc>
        <w:tc>
          <w:tcPr>
            <w:tcW w:w="100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-.680</w:t>
            </w:r>
          </w:p>
        </w:tc>
        <w:tc>
          <w:tcPr>
            <w:tcW w:w="756" w:type="dxa"/>
            <w:gridSpan w:val="2"/>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.503</w:t>
            </w:r>
          </w:p>
        </w:tc>
      </w:tr>
      <w:tr w:rsidR="004A41F4" w:rsidRPr="00BC42DD" w:rsidTr="00C51BE4">
        <w:trPr>
          <w:cantSplit/>
          <w:trHeight w:val="142"/>
        </w:trPr>
        <w:tc>
          <w:tcPr>
            <w:tcW w:w="1008" w:type="dxa"/>
            <w:vMerge/>
            <w:tcBorders>
              <w:top w:val="nil"/>
              <w:left w:val="nil"/>
              <w:bottom w:val="nil"/>
              <w:right w:val="nil"/>
            </w:tcBorders>
            <w:shd w:val="clear" w:color="auto" w:fill="FFFFFF" w:themeFill="background1"/>
            <w:vAlign w:val="center"/>
            <w:hideMark/>
          </w:tcPr>
          <w:p w:rsidR="004A41F4" w:rsidRPr="00BC42DD" w:rsidRDefault="004A41F4" w:rsidP="004A41F4">
            <w:pPr>
              <w:spacing w:after="0" w:line="240" w:lineRule="auto"/>
              <w:jc w:val="center"/>
              <w:rPr>
                <w:rFonts w:ascii="Times New Roman" w:hAnsi="Times New Roman" w:cs="Times New Roman"/>
                <w:color w:val="000000" w:themeColor="text1"/>
                <w:sz w:val="24"/>
                <w:szCs w:val="24"/>
              </w:rPr>
            </w:pPr>
          </w:p>
        </w:tc>
        <w:tc>
          <w:tcPr>
            <w:tcW w:w="1428" w:type="dxa"/>
            <w:tcBorders>
              <w:top w:val="nil"/>
              <w:left w:val="nil"/>
              <w:bottom w:val="nil"/>
              <w:right w:val="nil"/>
            </w:tcBorders>
            <w:shd w:val="clear" w:color="auto" w:fill="FFFFFF" w:themeFill="background1"/>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ACP</w:t>
            </w:r>
          </w:p>
        </w:tc>
        <w:tc>
          <w:tcPr>
            <w:tcW w:w="142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-342.197</w:t>
            </w:r>
          </w:p>
        </w:tc>
        <w:tc>
          <w:tcPr>
            <w:tcW w:w="142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66.208</w:t>
            </w:r>
          </w:p>
        </w:tc>
        <w:tc>
          <w:tcPr>
            <w:tcW w:w="1680"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-1.483</w:t>
            </w:r>
          </w:p>
        </w:tc>
        <w:tc>
          <w:tcPr>
            <w:tcW w:w="100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-5.169</w:t>
            </w:r>
          </w:p>
        </w:tc>
        <w:tc>
          <w:tcPr>
            <w:tcW w:w="756" w:type="dxa"/>
            <w:gridSpan w:val="2"/>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.000</w:t>
            </w:r>
          </w:p>
        </w:tc>
      </w:tr>
      <w:tr w:rsidR="004A41F4" w:rsidRPr="00BC42DD" w:rsidTr="00C51BE4">
        <w:trPr>
          <w:cantSplit/>
          <w:trHeight w:val="142"/>
        </w:trPr>
        <w:tc>
          <w:tcPr>
            <w:tcW w:w="1008" w:type="dxa"/>
            <w:vMerge/>
            <w:tcBorders>
              <w:top w:val="nil"/>
              <w:left w:val="nil"/>
              <w:bottom w:val="nil"/>
              <w:right w:val="nil"/>
            </w:tcBorders>
            <w:shd w:val="clear" w:color="auto" w:fill="FFFFFF" w:themeFill="background1"/>
            <w:vAlign w:val="center"/>
            <w:hideMark/>
          </w:tcPr>
          <w:p w:rsidR="004A41F4" w:rsidRPr="00BC42DD" w:rsidRDefault="004A41F4" w:rsidP="004A41F4">
            <w:pPr>
              <w:spacing w:after="0" w:line="240" w:lineRule="auto"/>
              <w:jc w:val="center"/>
              <w:rPr>
                <w:rFonts w:ascii="Times New Roman" w:hAnsi="Times New Roman" w:cs="Times New Roman"/>
                <w:color w:val="000000" w:themeColor="text1"/>
                <w:sz w:val="24"/>
                <w:szCs w:val="24"/>
              </w:rPr>
            </w:pPr>
          </w:p>
        </w:tc>
        <w:tc>
          <w:tcPr>
            <w:tcW w:w="1428" w:type="dxa"/>
            <w:tcBorders>
              <w:top w:val="nil"/>
              <w:left w:val="nil"/>
              <w:bottom w:val="nil"/>
              <w:right w:val="nil"/>
            </w:tcBorders>
            <w:shd w:val="clear" w:color="auto" w:fill="FFFFFF" w:themeFill="background1"/>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OMC</w:t>
            </w:r>
          </w:p>
        </w:tc>
        <w:tc>
          <w:tcPr>
            <w:tcW w:w="142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-.326</w:t>
            </w:r>
          </w:p>
        </w:tc>
        <w:tc>
          <w:tcPr>
            <w:tcW w:w="142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.309</w:t>
            </w:r>
          </w:p>
        </w:tc>
        <w:tc>
          <w:tcPr>
            <w:tcW w:w="1680"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-.240</w:t>
            </w:r>
          </w:p>
        </w:tc>
        <w:tc>
          <w:tcPr>
            <w:tcW w:w="1008" w:type="dxa"/>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-1.055</w:t>
            </w:r>
          </w:p>
        </w:tc>
        <w:tc>
          <w:tcPr>
            <w:tcW w:w="756" w:type="dxa"/>
            <w:gridSpan w:val="2"/>
            <w:tcBorders>
              <w:top w:val="nil"/>
              <w:left w:val="nil"/>
              <w:bottom w:val="nil"/>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.302</w:t>
            </w:r>
          </w:p>
        </w:tc>
      </w:tr>
      <w:tr w:rsidR="004A41F4" w:rsidRPr="00BC42DD" w:rsidTr="00C51BE4">
        <w:trPr>
          <w:cantSplit/>
          <w:trHeight w:val="142"/>
        </w:trPr>
        <w:tc>
          <w:tcPr>
            <w:tcW w:w="1008" w:type="dxa"/>
            <w:vMerge/>
            <w:tcBorders>
              <w:top w:val="nil"/>
              <w:left w:val="nil"/>
              <w:bottom w:val="single" w:sz="4" w:space="0" w:color="auto"/>
              <w:right w:val="nil"/>
            </w:tcBorders>
            <w:shd w:val="clear" w:color="auto" w:fill="FFFFFF" w:themeFill="background1"/>
            <w:vAlign w:val="center"/>
            <w:hideMark/>
          </w:tcPr>
          <w:p w:rsidR="004A41F4" w:rsidRPr="00BC42DD" w:rsidRDefault="004A41F4" w:rsidP="004A41F4">
            <w:pPr>
              <w:spacing w:after="0" w:line="240" w:lineRule="auto"/>
              <w:jc w:val="center"/>
              <w:rPr>
                <w:rFonts w:ascii="Times New Roman" w:hAnsi="Times New Roman" w:cs="Times New Roman"/>
                <w:color w:val="000000" w:themeColor="text1"/>
                <w:sz w:val="24"/>
                <w:szCs w:val="24"/>
              </w:rPr>
            </w:pPr>
          </w:p>
        </w:tc>
        <w:tc>
          <w:tcPr>
            <w:tcW w:w="1428" w:type="dxa"/>
            <w:tcBorders>
              <w:top w:val="nil"/>
              <w:left w:val="nil"/>
              <w:bottom w:val="single" w:sz="4" w:space="0" w:color="auto"/>
              <w:right w:val="nil"/>
            </w:tcBorders>
            <w:shd w:val="clear" w:color="auto" w:fill="FFFFFF" w:themeFill="background1"/>
            <w:hideMark/>
          </w:tcPr>
          <w:p w:rsidR="004A41F4" w:rsidRPr="00BC42DD" w:rsidRDefault="004A41F4" w:rsidP="004A41F4">
            <w:pPr>
              <w:autoSpaceDE w:val="0"/>
              <w:autoSpaceDN w:val="0"/>
              <w:adjustRightInd w:val="0"/>
              <w:spacing w:after="0" w:line="240" w:lineRule="auto"/>
              <w:ind w:left="60" w:right="60"/>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COS</w:t>
            </w:r>
          </w:p>
        </w:tc>
        <w:tc>
          <w:tcPr>
            <w:tcW w:w="1428" w:type="dxa"/>
            <w:tcBorders>
              <w:top w:val="nil"/>
              <w:left w:val="nil"/>
              <w:bottom w:val="single" w:sz="4" w:space="0" w:color="auto"/>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244.368</w:t>
            </w:r>
          </w:p>
        </w:tc>
        <w:tc>
          <w:tcPr>
            <w:tcW w:w="1428" w:type="dxa"/>
            <w:tcBorders>
              <w:top w:val="nil"/>
              <w:left w:val="nil"/>
              <w:bottom w:val="single" w:sz="4" w:space="0" w:color="auto"/>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85.843</w:t>
            </w:r>
          </w:p>
        </w:tc>
        <w:tc>
          <w:tcPr>
            <w:tcW w:w="1680" w:type="dxa"/>
            <w:tcBorders>
              <w:top w:val="nil"/>
              <w:left w:val="nil"/>
              <w:bottom w:val="single" w:sz="4" w:space="0" w:color="auto"/>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.474</w:t>
            </w:r>
          </w:p>
        </w:tc>
        <w:tc>
          <w:tcPr>
            <w:tcW w:w="1008" w:type="dxa"/>
            <w:tcBorders>
              <w:top w:val="nil"/>
              <w:left w:val="nil"/>
              <w:bottom w:val="single" w:sz="4" w:space="0" w:color="auto"/>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2.847</w:t>
            </w:r>
          </w:p>
        </w:tc>
        <w:tc>
          <w:tcPr>
            <w:tcW w:w="756" w:type="dxa"/>
            <w:gridSpan w:val="2"/>
            <w:tcBorders>
              <w:top w:val="nil"/>
              <w:left w:val="nil"/>
              <w:bottom w:val="single" w:sz="4" w:space="0" w:color="auto"/>
              <w:right w:val="nil"/>
            </w:tcBorders>
            <w:shd w:val="clear" w:color="auto" w:fill="FFFFFF"/>
            <w:hideMark/>
          </w:tcPr>
          <w:p w:rsidR="004A41F4" w:rsidRPr="00BC42DD" w:rsidRDefault="004A41F4" w:rsidP="004A41F4">
            <w:pPr>
              <w:spacing w:line="240" w:lineRule="auto"/>
              <w:jc w:val="center"/>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.009</w:t>
            </w:r>
          </w:p>
        </w:tc>
      </w:tr>
      <w:tr w:rsidR="004A41F4" w:rsidRPr="00BC42DD" w:rsidTr="00C51BE4">
        <w:trPr>
          <w:gridAfter w:val="1"/>
          <w:wAfter w:w="86" w:type="dxa"/>
          <w:cantSplit/>
          <w:trHeight w:val="394"/>
        </w:trPr>
        <w:tc>
          <w:tcPr>
            <w:tcW w:w="8650" w:type="dxa"/>
            <w:gridSpan w:val="7"/>
            <w:tcBorders>
              <w:top w:val="nil"/>
              <w:left w:val="nil"/>
              <w:bottom w:val="nil"/>
              <w:right w:val="nil"/>
            </w:tcBorders>
            <w:shd w:val="clear" w:color="auto" w:fill="FFFFFF"/>
            <w:hideMark/>
          </w:tcPr>
          <w:p w:rsidR="004A41F4" w:rsidRPr="00BC42DD" w:rsidRDefault="004A41F4" w:rsidP="00812951">
            <w:pPr>
              <w:pStyle w:val="ListParagraph"/>
              <w:numPr>
                <w:ilvl w:val="0"/>
                <w:numId w:val="29"/>
              </w:numPr>
              <w:autoSpaceDE w:val="0"/>
              <w:autoSpaceDN w:val="0"/>
              <w:adjustRightInd w:val="0"/>
              <w:spacing w:after="0" w:line="360" w:lineRule="auto"/>
              <w:ind w:right="60"/>
              <w:contextualSpacing w:val="0"/>
              <w:jc w:val="both"/>
              <w:rPr>
                <w:rFonts w:ascii="Times New Roman" w:hAnsi="Times New Roman" w:cs="Times New Roman"/>
                <w:color w:val="000000" w:themeColor="text1"/>
                <w:sz w:val="24"/>
                <w:szCs w:val="24"/>
              </w:rPr>
            </w:pPr>
          </w:p>
        </w:tc>
      </w:tr>
    </w:tbl>
    <w:p w:rsidR="0081491B" w:rsidRPr="0081491B" w:rsidRDefault="0081491B" w:rsidP="0081491B">
      <w:pPr>
        <w:autoSpaceDE w:val="0"/>
        <w:autoSpaceDN w:val="0"/>
        <w:adjustRightInd w:val="0"/>
        <w:spacing w:before="120" w:after="120" w:line="360" w:lineRule="auto"/>
        <w:jc w:val="both"/>
        <w:rPr>
          <w:rFonts w:ascii="Times New Roman" w:hAnsi="Times New Roman" w:cs="Times New Roman"/>
          <w:color w:val="000000" w:themeColor="text1"/>
          <w:sz w:val="24"/>
          <w:szCs w:val="24"/>
        </w:rPr>
      </w:pPr>
      <w:r w:rsidRPr="0081491B">
        <w:rPr>
          <w:rFonts w:ascii="Times New Roman" w:hAnsi="Times New Roman" w:cs="Times New Roman"/>
          <w:color w:val="000000" w:themeColor="text1"/>
          <w:sz w:val="24"/>
          <w:szCs w:val="24"/>
        </w:rPr>
        <w:t>Table 12 shows the regression coefficients of the independent variables such as accounts receivable (AR), Sales Revenue (SR), Average Collection Period (ACP), Operation &amp; Maintenance Cost (OMC), and Cost of Sales (COS), and the intercept for the dependent variable, which is profit. The regression coefficient β for AR is 1.647. This implies that for every 1% escalation in AR, there will be a corresponding 1.647% escalation in profit. The p-value for AR is 0.000. This implies that there is a significant relationship between AR and profit at a significance level of 1%. This implies a positive impact.</w:t>
      </w:r>
    </w:p>
    <w:p w:rsidR="0081491B" w:rsidRDefault="0081491B" w:rsidP="0081491B">
      <w:pPr>
        <w:autoSpaceDE w:val="0"/>
        <w:autoSpaceDN w:val="0"/>
        <w:adjustRightInd w:val="0"/>
        <w:spacing w:before="120" w:after="120" w:line="360" w:lineRule="auto"/>
        <w:jc w:val="both"/>
        <w:rPr>
          <w:rFonts w:ascii="Times New Roman" w:hAnsi="Times New Roman" w:cs="Times New Roman"/>
          <w:color w:val="000000" w:themeColor="text1"/>
          <w:sz w:val="24"/>
          <w:szCs w:val="24"/>
        </w:rPr>
      </w:pPr>
      <w:r w:rsidRPr="0081491B">
        <w:rPr>
          <w:rFonts w:ascii="Times New Roman" w:hAnsi="Times New Roman" w:cs="Times New Roman"/>
          <w:color w:val="000000" w:themeColor="text1"/>
          <w:sz w:val="24"/>
          <w:szCs w:val="24"/>
        </w:rPr>
        <w:t>On the other hand, the regression coefficient for SR is –0.051, which indicates that for every 1% increase in sales revenue, there is a corresponding 0.051% decline in profit. However, the p-value for SR is 0.503, which indicates that it is not significant at a significance level of 5%. This means that sales revenue is insignificant for the sample companies.</w:t>
      </w:r>
    </w:p>
    <w:p w:rsidR="004A41F4" w:rsidRPr="00BC42DD" w:rsidRDefault="004A41F4" w:rsidP="0032086A">
      <w:pPr>
        <w:pStyle w:val="Heading2"/>
        <w:rPr>
          <w:color w:val="000000" w:themeColor="text1"/>
        </w:rPr>
      </w:pPr>
      <w:bookmarkStart w:id="226" w:name="_Toc216613544"/>
      <w:r w:rsidRPr="00BC42DD">
        <w:rPr>
          <w:color w:val="000000" w:themeColor="text1"/>
        </w:rPr>
        <w:t xml:space="preserve">4.4 </w:t>
      </w:r>
      <w:r w:rsidR="002C344A" w:rsidRPr="00BC42DD">
        <w:rPr>
          <w:color w:val="000000" w:themeColor="text1"/>
        </w:rPr>
        <w:t>Major Findings</w:t>
      </w:r>
      <w:bookmarkEnd w:id="226"/>
    </w:p>
    <w:p w:rsidR="0081491B" w:rsidRPr="0081491B" w:rsidRDefault="0081491B" w:rsidP="0081491B">
      <w:pPr>
        <w:spacing w:before="120" w:after="120" w:line="360" w:lineRule="auto"/>
        <w:jc w:val="both"/>
        <w:rPr>
          <w:rFonts w:ascii="Times New Roman" w:hAnsi="Times New Roman" w:cs="Times New Roman"/>
          <w:color w:val="000000" w:themeColor="text1"/>
          <w:sz w:val="24"/>
          <w:szCs w:val="24"/>
        </w:rPr>
      </w:pPr>
      <w:r w:rsidRPr="0081491B">
        <w:rPr>
          <w:rFonts w:ascii="Times New Roman" w:hAnsi="Times New Roman" w:cs="Times New Roman"/>
          <w:color w:val="000000" w:themeColor="text1"/>
          <w:sz w:val="24"/>
          <w:szCs w:val="24"/>
        </w:rPr>
        <w:t xml:space="preserve">In order to provide credibility in income planning, this research uses an intelligent decision support system to arrive at a suitable solution for finding the method for calculation of break-even point in a multiple product scenario, taking into account </w:t>
      </w:r>
      <w:r w:rsidRPr="0081491B">
        <w:rPr>
          <w:rFonts w:ascii="Times New Roman" w:hAnsi="Times New Roman" w:cs="Times New Roman"/>
          <w:color w:val="000000" w:themeColor="text1"/>
          <w:sz w:val="24"/>
          <w:szCs w:val="24"/>
        </w:rPr>
        <w:lastRenderedPageBreak/>
        <w:t>factors like contribution margins, demand, as well as the capacity. One major drawback is that this solution is applicable only to the plastic bag industry in Malaysia, where research has been carried out, as certain limitations would apply. This research has proved its superiority in performing the analysis related to break-even in a structured manner. Actual values have been considered to arrive at the calculation for the break-even point, taking into account important factors like contribution margins, capacity, proportion, as well as demand.</w:t>
      </w:r>
    </w:p>
    <w:p w:rsidR="002C344A" w:rsidRPr="00BC42DD" w:rsidRDefault="002C344A" w:rsidP="00084D79">
      <w:pPr>
        <w:rPr>
          <w:rFonts w:ascii="Times New Roman" w:eastAsiaTheme="majorEastAsia" w:hAnsi="Times New Roman" w:cs="Times New Roman"/>
          <w:b/>
          <w:bCs/>
          <w:caps/>
          <w:color w:val="000000" w:themeColor="text1"/>
          <w:sz w:val="32"/>
          <w:szCs w:val="24"/>
        </w:rPr>
      </w:pPr>
      <w:r w:rsidRPr="00BC42DD">
        <w:rPr>
          <w:caps/>
          <w:color w:val="000000" w:themeColor="text1"/>
        </w:rPr>
        <w:br w:type="page"/>
      </w:r>
    </w:p>
    <w:p w:rsidR="0065360A" w:rsidRPr="00BC42DD" w:rsidRDefault="00AE7910" w:rsidP="0051273C">
      <w:pPr>
        <w:pStyle w:val="Heading1"/>
        <w:rPr>
          <w:caps/>
          <w:color w:val="000000" w:themeColor="text1"/>
        </w:rPr>
      </w:pPr>
      <w:bookmarkStart w:id="227" w:name="_Toc216613545"/>
      <w:r w:rsidRPr="00BC42DD">
        <w:rPr>
          <w:caps/>
          <w:color w:val="000000" w:themeColor="text1"/>
        </w:rPr>
        <w:lastRenderedPageBreak/>
        <w:t>CHAPTER-V</w:t>
      </w:r>
      <w:bookmarkEnd w:id="227"/>
    </w:p>
    <w:p w:rsidR="00AE7910" w:rsidRPr="00BC42DD" w:rsidRDefault="00AE7910" w:rsidP="0051273C">
      <w:pPr>
        <w:pStyle w:val="Heading1"/>
        <w:rPr>
          <w:caps/>
          <w:color w:val="000000" w:themeColor="text1"/>
        </w:rPr>
      </w:pPr>
      <w:bookmarkStart w:id="228" w:name="_Toc216613546"/>
      <w:r w:rsidRPr="00BC42DD">
        <w:rPr>
          <w:caps/>
          <w:color w:val="000000" w:themeColor="text1"/>
        </w:rPr>
        <w:t>SUMMARY</w:t>
      </w:r>
      <w:r w:rsidR="00A00D50" w:rsidRPr="00BC42DD">
        <w:rPr>
          <w:caps/>
          <w:color w:val="000000" w:themeColor="text1"/>
        </w:rPr>
        <w:t xml:space="preserve">, </w:t>
      </w:r>
      <w:r w:rsidR="00D35BD7" w:rsidRPr="00BC42DD">
        <w:rPr>
          <w:caps/>
          <w:color w:val="000000" w:themeColor="text1"/>
        </w:rPr>
        <w:t>CONCLUSION</w:t>
      </w:r>
      <w:r w:rsidR="00A00D50" w:rsidRPr="00BC42DD">
        <w:rPr>
          <w:caps/>
          <w:color w:val="000000" w:themeColor="text1"/>
        </w:rPr>
        <w:t xml:space="preserve"> and </w:t>
      </w:r>
      <w:bookmarkEnd w:id="228"/>
      <w:r w:rsidR="004F3C70" w:rsidRPr="00BC42DD">
        <w:rPr>
          <w:caps/>
          <w:color w:val="000000" w:themeColor="text1"/>
        </w:rPr>
        <w:t>recommendations</w:t>
      </w:r>
    </w:p>
    <w:p w:rsidR="00534C68" w:rsidRDefault="00534C68" w:rsidP="0051273C">
      <w:pPr>
        <w:spacing w:before="120" w:after="120" w:line="360" w:lineRule="auto"/>
        <w:jc w:val="both"/>
        <w:rPr>
          <w:rFonts w:ascii="Times New Roman" w:eastAsia="Times New Roman" w:hAnsi="Times New Roman" w:cs="Times New Roman"/>
          <w:color w:val="000000" w:themeColor="text1"/>
          <w:sz w:val="24"/>
          <w:szCs w:val="24"/>
        </w:rPr>
      </w:pPr>
      <w:r w:rsidRPr="00534C68">
        <w:rPr>
          <w:rFonts w:ascii="Times New Roman" w:eastAsia="Times New Roman" w:hAnsi="Times New Roman" w:cs="Times New Roman"/>
          <w:color w:val="000000" w:themeColor="text1"/>
          <w:sz w:val="24"/>
          <w:szCs w:val="24"/>
        </w:rPr>
        <w:t>This chapter summarizes the entire study and gives a gist of findings. The findings are then followed by the implications and recommendations regarding cost-volume-profit analysis of public enterprises in Nepal. The chapter eventually concludes with scope for further studies in the subject.</w:t>
      </w:r>
    </w:p>
    <w:p w:rsidR="004A41F4" w:rsidRPr="00BC42DD" w:rsidRDefault="004A41F4" w:rsidP="0032086A">
      <w:pPr>
        <w:pStyle w:val="Heading2"/>
        <w:rPr>
          <w:color w:val="000000" w:themeColor="text1"/>
        </w:rPr>
      </w:pPr>
      <w:bookmarkStart w:id="229" w:name="_Toc216613547"/>
      <w:r w:rsidRPr="00BC42DD">
        <w:rPr>
          <w:color w:val="000000" w:themeColor="text1"/>
        </w:rPr>
        <w:t>5.1 Summary</w:t>
      </w:r>
      <w:bookmarkEnd w:id="229"/>
    </w:p>
    <w:p w:rsidR="00534C68" w:rsidRPr="00534C68" w:rsidRDefault="00534C68" w:rsidP="00534C68">
      <w:pPr>
        <w:spacing w:before="120" w:after="120" w:line="360" w:lineRule="auto"/>
        <w:jc w:val="both"/>
        <w:rPr>
          <w:rFonts w:ascii="Times New Roman" w:hAnsi="Times New Roman" w:cs="Times New Roman"/>
          <w:color w:val="000000" w:themeColor="text1"/>
          <w:sz w:val="24"/>
          <w:szCs w:val="24"/>
        </w:rPr>
      </w:pPr>
      <w:bookmarkStart w:id="230" w:name="_Toc122264414"/>
      <w:r w:rsidRPr="00534C68">
        <w:rPr>
          <w:rFonts w:ascii="Times New Roman" w:hAnsi="Times New Roman" w:cs="Times New Roman"/>
          <w:color w:val="000000" w:themeColor="text1"/>
          <w:sz w:val="24"/>
          <w:szCs w:val="24"/>
        </w:rPr>
        <w:t>This study conducts the CVP analysis of NTC, NEA, and NOC to assess the current relation between cost, revenue, volume, and profit and also to analyze how costs and volume affect profitability in these organizations.</w:t>
      </w:r>
    </w:p>
    <w:p w:rsidR="00534C68" w:rsidRDefault="00534C68" w:rsidP="00534C68">
      <w:pPr>
        <w:spacing w:before="120" w:after="120" w:line="360" w:lineRule="auto"/>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This is taken from: Background information, the statement of the problem, objectives, rationale, and limitations were carried out in Chapter One. In Chapter Two, a review of literature, both at conceptual and theoretical levels, and empirical research carried out both nationally and internationally were made, and thus research gaps were highlighted. Chapter Three gave a description of the research methodology; it included the research design, population, and sample of the study, methods of data collection, analytical tools used, and the research variables. Chapter Four presented the analysis and interpretation of the data. Chapter Five summarized findings, drew conclusions, and made recommendations.</w:t>
      </w:r>
    </w:p>
    <w:p w:rsidR="00534C68" w:rsidRPr="00534C68" w:rsidRDefault="00534C68" w:rsidP="00534C68">
      <w:pPr>
        <w:spacing w:before="120" w:after="120" w:line="360" w:lineRule="auto"/>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This paper has applied both descriptive and causal research designs. Among the 18 government enterprises that function in the country of Nepal, the three selected for examination in this paper are NTC, NOC, and NEA through convenience and judgmental sampling methods. The analysis has been applied for a period of ten years from FY 2014/015 to FY 2023/024 and conducted with the help of secondary data. Thus, the results of this study depend upon the authenticity of the data submitted by the companies. In the analysis, the dependent variable is profit, and the independent variables are accounts receivable, sales revenue, average collection periods, operation and maintenance cost, and cost of sales.</w:t>
      </w:r>
    </w:p>
    <w:p w:rsidR="00534C68" w:rsidRDefault="00534C68" w:rsidP="00534C68">
      <w:pPr>
        <w:spacing w:before="120" w:after="120" w:line="360" w:lineRule="auto"/>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lastRenderedPageBreak/>
        <w:t>CVP analysis produced different findings for the different enterprises. NTC had an incremental increase in both revenue and profit for the past years. NOC had fluctuating profits, whereas NEA had continuous losses with an annual increase. Moreover, the analysis showed that the above-mentioned enterprises did not use the CVP method as a tool to judge the effectiveness of their revenue planning and control.</w:t>
      </w:r>
    </w:p>
    <w:p w:rsidR="004A41F4" w:rsidRPr="00BC42DD" w:rsidRDefault="004A41F4" w:rsidP="0032086A">
      <w:pPr>
        <w:pStyle w:val="Heading2"/>
        <w:rPr>
          <w:color w:val="000000" w:themeColor="text1"/>
        </w:rPr>
      </w:pPr>
      <w:bookmarkStart w:id="231" w:name="_Toc216613548"/>
      <w:bookmarkEnd w:id="230"/>
      <w:r w:rsidRPr="00BC42DD">
        <w:rPr>
          <w:color w:val="000000" w:themeColor="text1"/>
        </w:rPr>
        <w:t>5.2 Conclusions</w:t>
      </w:r>
      <w:bookmarkEnd w:id="231"/>
    </w:p>
    <w:p w:rsidR="00534C68" w:rsidRDefault="00534C68" w:rsidP="00E5207D">
      <w:pPr>
        <w:spacing w:before="120" w:after="120" w:line="360" w:lineRule="auto"/>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NTC, NOC, and NEA have also been applying revenue planning processes to accomplish their missions as well as objectives. This is a very important process that develops the future for the entities. Still, there are some serious flaws with regard to the process involved in the income planning of such entities. Accurate forecasting to raise sales income needs serious focus, which will be done to a significant extent by creating a sales budget every month. At present, the demands that are projected for planning their income tend to disregard significant determinants that contribute to the factor of sales. Despite such constraints, NTC, NOC, and NEA have managed to realize their overall planned income.</w:t>
      </w:r>
    </w:p>
    <w:p w:rsidR="004A41F4" w:rsidRPr="00BC42DD" w:rsidRDefault="004A41F4" w:rsidP="00E5207D">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This study shows that CVP </w:t>
      </w:r>
      <w:r w:rsidR="006E42DC" w:rsidRPr="00BC42DD">
        <w:rPr>
          <w:rFonts w:ascii="Times New Roman" w:hAnsi="Times New Roman" w:cs="Times New Roman"/>
          <w:color w:val="000000" w:themeColor="text1"/>
          <w:sz w:val="24"/>
          <w:szCs w:val="24"/>
        </w:rPr>
        <w:t>assessment</w:t>
      </w:r>
      <w:r w:rsidRPr="00BC42DD">
        <w:rPr>
          <w:rFonts w:ascii="Times New Roman" w:hAnsi="Times New Roman" w:cs="Times New Roman"/>
          <w:color w:val="000000" w:themeColor="text1"/>
          <w:sz w:val="24"/>
          <w:szCs w:val="24"/>
        </w:rPr>
        <w:t xml:space="preserve"> of Nepalese Public </w:t>
      </w:r>
      <w:r w:rsidR="006E42DC" w:rsidRPr="00BC42DD">
        <w:rPr>
          <w:rFonts w:ascii="Times New Roman" w:hAnsi="Times New Roman" w:cs="Times New Roman"/>
          <w:color w:val="000000" w:themeColor="text1"/>
          <w:sz w:val="24"/>
          <w:szCs w:val="24"/>
        </w:rPr>
        <w:t>enterprise</w:t>
      </w:r>
      <w:r w:rsidRPr="00BC42DD">
        <w:rPr>
          <w:rFonts w:ascii="Times New Roman" w:hAnsi="Times New Roman" w:cs="Times New Roman"/>
          <w:color w:val="000000" w:themeColor="text1"/>
          <w:sz w:val="24"/>
          <w:szCs w:val="24"/>
        </w:rPr>
        <w:t xml:space="preserve"> and </w:t>
      </w:r>
      <w:r w:rsidR="00C1046C" w:rsidRPr="00BC42DD">
        <w:rPr>
          <w:rFonts w:ascii="Times New Roman" w:hAnsi="Times New Roman" w:cs="Times New Roman"/>
          <w:color w:val="000000" w:themeColor="text1"/>
          <w:sz w:val="24"/>
          <w:szCs w:val="24"/>
        </w:rPr>
        <w:t>satisfactory</w:t>
      </w:r>
      <w:r w:rsidR="00087316" w:rsidRPr="00BC42DD">
        <w:rPr>
          <w:rFonts w:ascii="Times New Roman" w:hAnsi="Times New Roman" w:cs="Times New Roman"/>
          <w:color w:val="000000" w:themeColor="text1"/>
          <w:sz w:val="24"/>
          <w:szCs w:val="24"/>
        </w:rPr>
        <w:t xml:space="preserve"> gain</w:t>
      </w:r>
      <w:r w:rsidRPr="00BC42DD">
        <w:rPr>
          <w:rFonts w:ascii="Times New Roman" w:hAnsi="Times New Roman" w:cs="Times New Roman"/>
          <w:color w:val="000000" w:themeColor="text1"/>
          <w:sz w:val="24"/>
          <w:szCs w:val="24"/>
        </w:rPr>
        <w:t xml:space="preserve"> position. In </w:t>
      </w:r>
      <w:r w:rsidR="0022362D" w:rsidRPr="00BC42DD">
        <w:rPr>
          <w:rFonts w:ascii="Times New Roman" w:hAnsi="Times New Roman" w:cs="Times New Roman"/>
          <w:color w:val="000000" w:themeColor="text1"/>
          <w:sz w:val="24"/>
          <w:szCs w:val="24"/>
        </w:rPr>
        <w:t xml:space="preserve">form of </w:t>
      </w:r>
      <w:r w:rsidR="005A5961" w:rsidRPr="00BC42DD">
        <w:rPr>
          <w:rFonts w:ascii="Times New Roman" w:hAnsi="Times New Roman" w:cs="Times New Roman"/>
          <w:color w:val="000000" w:themeColor="text1"/>
          <w:sz w:val="24"/>
          <w:szCs w:val="24"/>
        </w:rPr>
        <w:t>description</w:t>
      </w:r>
      <w:r w:rsidR="0022362D" w:rsidRPr="00BC42DD">
        <w:rPr>
          <w:rFonts w:ascii="Times New Roman" w:hAnsi="Times New Roman" w:cs="Times New Roman"/>
          <w:color w:val="000000" w:themeColor="text1"/>
          <w:sz w:val="24"/>
          <w:szCs w:val="24"/>
        </w:rPr>
        <w:t xml:space="preserve"> receivable sales </w:t>
      </w:r>
      <w:r w:rsidR="000D28B1" w:rsidRPr="00BC42DD">
        <w:rPr>
          <w:rFonts w:ascii="Times New Roman" w:hAnsi="Times New Roman" w:cs="Times New Roman"/>
          <w:color w:val="000000" w:themeColor="text1"/>
          <w:sz w:val="24"/>
          <w:szCs w:val="24"/>
        </w:rPr>
        <w:t>revenue average</w:t>
      </w:r>
      <w:r w:rsidR="00DC702D" w:rsidRPr="00BC42DD">
        <w:rPr>
          <w:rFonts w:ascii="Times New Roman" w:hAnsi="Times New Roman" w:cs="Times New Roman"/>
          <w:color w:val="000000" w:themeColor="text1"/>
          <w:sz w:val="24"/>
          <w:szCs w:val="24"/>
        </w:rPr>
        <w:t xml:space="preserve"> </w:t>
      </w:r>
      <w:r w:rsidR="00992306" w:rsidRPr="00BC42DD">
        <w:rPr>
          <w:rFonts w:ascii="Times New Roman" w:hAnsi="Times New Roman" w:cs="Times New Roman"/>
          <w:color w:val="000000" w:themeColor="text1"/>
          <w:sz w:val="24"/>
          <w:szCs w:val="24"/>
        </w:rPr>
        <w:t>collected works</w:t>
      </w:r>
      <w:r w:rsidR="00DC702D" w:rsidRPr="00BC42DD">
        <w:rPr>
          <w:rFonts w:ascii="Times New Roman" w:hAnsi="Times New Roman" w:cs="Times New Roman"/>
          <w:color w:val="000000" w:themeColor="text1"/>
          <w:sz w:val="24"/>
          <w:szCs w:val="24"/>
        </w:rPr>
        <w:t xml:space="preserve"> </w:t>
      </w:r>
      <w:r w:rsidR="000D28B1" w:rsidRPr="00BC42DD">
        <w:rPr>
          <w:rFonts w:ascii="Times New Roman" w:hAnsi="Times New Roman" w:cs="Times New Roman"/>
          <w:color w:val="000000" w:themeColor="text1"/>
          <w:sz w:val="24"/>
          <w:szCs w:val="24"/>
        </w:rPr>
        <w:t>period operation</w:t>
      </w:r>
      <w:r w:rsidR="0022362D" w:rsidRPr="00BC42DD">
        <w:rPr>
          <w:rFonts w:ascii="Times New Roman" w:hAnsi="Times New Roman" w:cs="Times New Roman"/>
          <w:color w:val="000000" w:themeColor="text1"/>
          <w:sz w:val="24"/>
          <w:szCs w:val="24"/>
        </w:rPr>
        <w:t xml:space="preserve"> and </w:t>
      </w:r>
      <w:r w:rsidR="006E42DC" w:rsidRPr="00BC42DD">
        <w:rPr>
          <w:rFonts w:ascii="Times New Roman" w:hAnsi="Times New Roman" w:cs="Times New Roman"/>
          <w:color w:val="000000" w:themeColor="text1"/>
          <w:sz w:val="24"/>
          <w:szCs w:val="24"/>
        </w:rPr>
        <w:t>conservation</w:t>
      </w:r>
      <w:r w:rsidR="0022362D" w:rsidRPr="00BC42DD">
        <w:rPr>
          <w:rFonts w:ascii="Times New Roman" w:hAnsi="Times New Roman" w:cs="Times New Roman"/>
          <w:color w:val="000000" w:themeColor="text1"/>
          <w:sz w:val="24"/>
          <w:szCs w:val="24"/>
        </w:rPr>
        <w:t xml:space="preserve"> cost and </w:t>
      </w:r>
      <w:r w:rsidR="00CB3B84" w:rsidRPr="00BC42DD">
        <w:rPr>
          <w:rFonts w:ascii="Times New Roman" w:hAnsi="Times New Roman" w:cs="Times New Roman"/>
          <w:color w:val="000000" w:themeColor="text1"/>
          <w:sz w:val="24"/>
          <w:szCs w:val="24"/>
        </w:rPr>
        <w:t>price</w:t>
      </w:r>
      <w:r w:rsidR="0022362D" w:rsidRPr="00BC42DD">
        <w:rPr>
          <w:rFonts w:ascii="Times New Roman" w:hAnsi="Times New Roman" w:cs="Times New Roman"/>
          <w:color w:val="000000" w:themeColor="text1"/>
          <w:sz w:val="24"/>
          <w:szCs w:val="24"/>
        </w:rPr>
        <w:t xml:space="preserve"> of </w:t>
      </w:r>
      <w:r w:rsidR="007A3438" w:rsidRPr="00BC42DD">
        <w:rPr>
          <w:rFonts w:ascii="Times New Roman" w:hAnsi="Times New Roman" w:cs="Times New Roman"/>
          <w:color w:val="000000" w:themeColor="text1"/>
          <w:sz w:val="24"/>
          <w:szCs w:val="24"/>
        </w:rPr>
        <w:t xml:space="preserve">sales. </w:t>
      </w:r>
      <w:r w:rsidR="00BD7B2F" w:rsidRPr="00BC42DD">
        <w:rPr>
          <w:rFonts w:ascii="Times New Roman" w:hAnsi="Times New Roman" w:cs="Times New Roman"/>
          <w:color w:val="000000" w:themeColor="text1"/>
          <w:sz w:val="24"/>
          <w:szCs w:val="24"/>
        </w:rPr>
        <w:t xml:space="preserve">The </w:t>
      </w:r>
      <w:r w:rsidR="006E42DC" w:rsidRPr="00BC42DD">
        <w:rPr>
          <w:rFonts w:ascii="Times New Roman" w:hAnsi="Times New Roman" w:cs="Times New Roman"/>
          <w:color w:val="000000" w:themeColor="text1"/>
          <w:sz w:val="24"/>
          <w:szCs w:val="24"/>
        </w:rPr>
        <w:t>success</w:t>
      </w:r>
      <w:r w:rsidRPr="00BC42DD">
        <w:rPr>
          <w:rFonts w:ascii="Times New Roman" w:hAnsi="Times New Roman" w:cs="Times New Roman"/>
          <w:color w:val="000000" w:themeColor="text1"/>
          <w:sz w:val="24"/>
          <w:szCs w:val="24"/>
        </w:rPr>
        <w:t xml:space="preserve"> is main indicators to analyzing the </w:t>
      </w:r>
      <w:r w:rsidR="00506BAE" w:rsidRPr="00BC42DD">
        <w:rPr>
          <w:rFonts w:ascii="Times New Roman" w:hAnsi="Times New Roman" w:cs="Times New Roman"/>
          <w:color w:val="000000" w:themeColor="text1"/>
          <w:sz w:val="24"/>
          <w:szCs w:val="24"/>
        </w:rPr>
        <w:t>management</w:t>
      </w:r>
      <w:r w:rsidRPr="00BC42DD">
        <w:rPr>
          <w:rFonts w:ascii="Times New Roman" w:hAnsi="Times New Roman" w:cs="Times New Roman"/>
          <w:color w:val="000000" w:themeColor="text1"/>
          <w:sz w:val="24"/>
          <w:szCs w:val="24"/>
        </w:rPr>
        <w:t xml:space="preserve"> of Public </w:t>
      </w:r>
      <w:r w:rsidR="00754BD5" w:rsidRPr="00BC42DD">
        <w:rPr>
          <w:rFonts w:ascii="Times New Roman" w:hAnsi="Times New Roman" w:cs="Times New Roman"/>
          <w:color w:val="000000" w:themeColor="text1"/>
          <w:sz w:val="24"/>
          <w:szCs w:val="24"/>
        </w:rPr>
        <w:t>enterprise</w:t>
      </w:r>
      <w:r w:rsidRPr="00BC42DD">
        <w:rPr>
          <w:rFonts w:ascii="Times New Roman" w:hAnsi="Times New Roman" w:cs="Times New Roman"/>
          <w:color w:val="000000" w:themeColor="text1"/>
          <w:sz w:val="24"/>
          <w:szCs w:val="24"/>
        </w:rPr>
        <w:t>.</w:t>
      </w:r>
      <w:r w:rsidR="00E5207D" w:rsidRPr="00BC42DD">
        <w:rPr>
          <w:rFonts w:ascii="Times New Roman" w:hAnsi="Times New Roman" w:cs="Times New Roman"/>
          <w:color w:val="000000" w:themeColor="text1"/>
          <w:sz w:val="24"/>
          <w:szCs w:val="24"/>
        </w:rPr>
        <w:t xml:space="preserve"> </w:t>
      </w:r>
      <w:r w:rsidRPr="00BC42DD">
        <w:rPr>
          <w:rFonts w:ascii="Times New Roman" w:hAnsi="Times New Roman" w:cs="Times New Roman"/>
          <w:color w:val="000000" w:themeColor="text1"/>
          <w:sz w:val="24"/>
          <w:szCs w:val="24"/>
        </w:rPr>
        <w:t xml:space="preserve">The average sales </w:t>
      </w:r>
      <w:r w:rsidR="000205DD" w:rsidRPr="00BC42DD">
        <w:rPr>
          <w:rFonts w:ascii="Times New Roman" w:hAnsi="Times New Roman" w:cs="Times New Roman"/>
          <w:color w:val="000000" w:themeColor="text1"/>
          <w:sz w:val="24"/>
          <w:szCs w:val="24"/>
        </w:rPr>
        <w:t>incomes are</w:t>
      </w:r>
      <w:r w:rsidRPr="00BC42DD">
        <w:rPr>
          <w:rFonts w:ascii="Times New Roman" w:hAnsi="Times New Roman" w:cs="Times New Roman"/>
          <w:color w:val="000000" w:themeColor="text1"/>
          <w:sz w:val="24"/>
          <w:szCs w:val="24"/>
        </w:rPr>
        <w:t xml:space="preserve"> higher for NOC and lower for NEA. The </w:t>
      </w:r>
      <w:r w:rsidR="00291005" w:rsidRPr="00BC42DD">
        <w:rPr>
          <w:rFonts w:ascii="Times New Roman" w:hAnsi="Times New Roman" w:cs="Times New Roman"/>
          <w:color w:val="000000" w:themeColor="text1"/>
          <w:sz w:val="24"/>
          <w:szCs w:val="24"/>
        </w:rPr>
        <w:t xml:space="preserve">sale </w:t>
      </w:r>
      <w:r w:rsidR="000205DD" w:rsidRPr="00BC42DD">
        <w:rPr>
          <w:rFonts w:ascii="Times New Roman" w:hAnsi="Times New Roman" w:cs="Times New Roman"/>
          <w:color w:val="000000" w:themeColor="text1"/>
          <w:sz w:val="24"/>
          <w:szCs w:val="24"/>
        </w:rPr>
        <w:t>proceeds</w:t>
      </w:r>
      <w:r w:rsidR="00291005" w:rsidRPr="00BC42DD">
        <w:rPr>
          <w:rFonts w:ascii="Times New Roman" w:hAnsi="Times New Roman" w:cs="Times New Roman"/>
          <w:color w:val="000000" w:themeColor="text1"/>
          <w:sz w:val="24"/>
          <w:szCs w:val="24"/>
        </w:rPr>
        <w:t xml:space="preserve"> have</w:t>
      </w:r>
      <w:r w:rsidRPr="00BC42DD">
        <w:rPr>
          <w:rFonts w:ascii="Times New Roman" w:hAnsi="Times New Roman" w:cs="Times New Roman"/>
          <w:color w:val="000000" w:themeColor="text1"/>
          <w:sz w:val="24"/>
          <w:szCs w:val="24"/>
        </w:rPr>
        <w:t xml:space="preserve"> </w:t>
      </w:r>
      <w:r w:rsidR="005A5961" w:rsidRPr="00BC42DD">
        <w:rPr>
          <w:rFonts w:ascii="Times New Roman" w:hAnsi="Times New Roman" w:cs="Times New Roman"/>
          <w:color w:val="000000" w:themeColor="text1"/>
          <w:sz w:val="24"/>
          <w:szCs w:val="24"/>
        </w:rPr>
        <w:t>changeable</w:t>
      </w:r>
      <w:r w:rsidRPr="00BC42DD">
        <w:rPr>
          <w:rFonts w:ascii="Times New Roman" w:hAnsi="Times New Roman" w:cs="Times New Roman"/>
          <w:color w:val="000000" w:themeColor="text1"/>
          <w:sz w:val="24"/>
          <w:szCs w:val="24"/>
        </w:rPr>
        <w:t xml:space="preserve"> of the </w:t>
      </w:r>
      <w:r w:rsidR="00CB3B84" w:rsidRPr="00BC42DD">
        <w:rPr>
          <w:rFonts w:ascii="Times New Roman" w:hAnsi="Times New Roman" w:cs="Times New Roman"/>
          <w:color w:val="000000" w:themeColor="text1"/>
          <w:sz w:val="24"/>
          <w:szCs w:val="24"/>
        </w:rPr>
        <w:t>select</w:t>
      </w:r>
      <w:r w:rsidRPr="00BC42DD">
        <w:rPr>
          <w:rFonts w:ascii="Times New Roman" w:hAnsi="Times New Roman" w:cs="Times New Roman"/>
          <w:color w:val="000000" w:themeColor="text1"/>
          <w:sz w:val="24"/>
          <w:szCs w:val="24"/>
        </w:rPr>
        <w:t xml:space="preserve"> sample </w:t>
      </w:r>
      <w:r w:rsidR="000205DD" w:rsidRPr="00BC42DD">
        <w:rPr>
          <w:rFonts w:ascii="Times New Roman" w:hAnsi="Times New Roman" w:cs="Times New Roman"/>
          <w:color w:val="000000" w:themeColor="text1"/>
          <w:sz w:val="24"/>
          <w:szCs w:val="24"/>
        </w:rPr>
        <w:t>friendship</w:t>
      </w:r>
      <w:r w:rsidRPr="00BC42DD">
        <w:rPr>
          <w:rFonts w:ascii="Times New Roman" w:hAnsi="Times New Roman" w:cs="Times New Roman"/>
          <w:color w:val="000000" w:themeColor="text1"/>
          <w:sz w:val="24"/>
          <w:szCs w:val="24"/>
        </w:rPr>
        <w:t xml:space="preserve"> which is </w:t>
      </w:r>
      <w:r w:rsidR="00C54119" w:rsidRPr="00BC42DD">
        <w:rPr>
          <w:rFonts w:ascii="Times New Roman" w:hAnsi="Times New Roman" w:cs="Times New Roman"/>
          <w:color w:val="000000" w:themeColor="text1"/>
          <w:sz w:val="24"/>
          <w:szCs w:val="24"/>
        </w:rPr>
        <w:t>high-quality</w:t>
      </w:r>
      <w:r w:rsidR="000205DD" w:rsidRPr="00BC42DD">
        <w:rPr>
          <w:rFonts w:ascii="Times New Roman" w:hAnsi="Times New Roman" w:cs="Times New Roman"/>
          <w:color w:val="000000" w:themeColor="text1"/>
          <w:sz w:val="24"/>
          <w:szCs w:val="24"/>
        </w:rPr>
        <w:t xml:space="preserve"> enough</w:t>
      </w:r>
      <w:r w:rsidRPr="00BC42DD">
        <w:rPr>
          <w:rFonts w:ascii="Times New Roman" w:hAnsi="Times New Roman" w:cs="Times New Roman"/>
          <w:color w:val="000000" w:themeColor="text1"/>
          <w:sz w:val="24"/>
          <w:szCs w:val="24"/>
        </w:rPr>
        <w:t xml:space="preserve"> level. The </w:t>
      </w:r>
      <w:r w:rsidR="00F756EE" w:rsidRPr="00BC42DD">
        <w:rPr>
          <w:rFonts w:ascii="Times New Roman" w:hAnsi="Times New Roman" w:cs="Times New Roman"/>
          <w:color w:val="000000" w:themeColor="text1"/>
          <w:sz w:val="24"/>
          <w:szCs w:val="24"/>
        </w:rPr>
        <w:t>normal</w:t>
      </w:r>
      <w:r w:rsidRPr="00BC42DD">
        <w:rPr>
          <w:rFonts w:ascii="Times New Roman" w:hAnsi="Times New Roman" w:cs="Times New Roman"/>
          <w:color w:val="000000" w:themeColor="text1"/>
          <w:sz w:val="24"/>
          <w:szCs w:val="24"/>
        </w:rPr>
        <w:t xml:space="preserve"> account receivable is higher for NEA and lower for NTC. The </w:t>
      </w:r>
      <w:r w:rsidR="00CC359E" w:rsidRPr="00BC42DD">
        <w:rPr>
          <w:rFonts w:ascii="Times New Roman" w:hAnsi="Times New Roman" w:cs="Times New Roman"/>
          <w:color w:val="000000" w:themeColor="text1"/>
          <w:sz w:val="24"/>
          <w:szCs w:val="24"/>
        </w:rPr>
        <w:t>explanation</w:t>
      </w:r>
      <w:r w:rsidRPr="00BC42DD">
        <w:rPr>
          <w:rFonts w:ascii="Times New Roman" w:hAnsi="Times New Roman" w:cs="Times New Roman"/>
          <w:color w:val="000000" w:themeColor="text1"/>
          <w:sz w:val="24"/>
          <w:szCs w:val="24"/>
        </w:rPr>
        <w:t xml:space="preserve"> receivable has </w:t>
      </w:r>
      <w:r w:rsidR="007A624F" w:rsidRPr="00BC42DD">
        <w:rPr>
          <w:rFonts w:ascii="Times New Roman" w:hAnsi="Times New Roman" w:cs="Times New Roman"/>
          <w:color w:val="000000" w:themeColor="text1"/>
          <w:sz w:val="24"/>
          <w:szCs w:val="24"/>
        </w:rPr>
        <w:t>variable</w:t>
      </w:r>
      <w:r w:rsidRPr="00BC42DD">
        <w:rPr>
          <w:rFonts w:ascii="Times New Roman" w:hAnsi="Times New Roman" w:cs="Times New Roman"/>
          <w:color w:val="000000" w:themeColor="text1"/>
          <w:sz w:val="24"/>
          <w:szCs w:val="24"/>
        </w:rPr>
        <w:t xml:space="preserve"> of the selected sample </w:t>
      </w:r>
      <w:r w:rsidR="007A624F" w:rsidRPr="00BC42DD">
        <w:rPr>
          <w:rFonts w:ascii="Times New Roman" w:hAnsi="Times New Roman" w:cs="Times New Roman"/>
          <w:color w:val="000000" w:themeColor="text1"/>
          <w:sz w:val="24"/>
          <w:szCs w:val="24"/>
        </w:rPr>
        <w:t>corporation</w:t>
      </w:r>
      <w:r w:rsidRPr="00BC42DD">
        <w:rPr>
          <w:rFonts w:ascii="Times New Roman" w:hAnsi="Times New Roman" w:cs="Times New Roman"/>
          <w:color w:val="000000" w:themeColor="text1"/>
          <w:sz w:val="24"/>
          <w:szCs w:val="24"/>
        </w:rPr>
        <w:t xml:space="preserve">. The </w:t>
      </w:r>
      <w:r w:rsidR="005A5961" w:rsidRPr="00BC42DD">
        <w:rPr>
          <w:rFonts w:ascii="Times New Roman" w:hAnsi="Times New Roman" w:cs="Times New Roman"/>
          <w:color w:val="000000" w:themeColor="text1"/>
          <w:sz w:val="24"/>
          <w:szCs w:val="24"/>
        </w:rPr>
        <w:t>common</w:t>
      </w:r>
      <w:r w:rsidRPr="00BC42DD">
        <w:rPr>
          <w:rFonts w:ascii="Times New Roman" w:hAnsi="Times New Roman" w:cs="Times New Roman"/>
          <w:color w:val="000000" w:themeColor="text1"/>
          <w:sz w:val="24"/>
          <w:szCs w:val="24"/>
        </w:rPr>
        <w:t xml:space="preserve"> of average </w:t>
      </w:r>
      <w:r w:rsidR="007B6FDF" w:rsidRPr="00BC42DD">
        <w:rPr>
          <w:rFonts w:ascii="Times New Roman" w:hAnsi="Times New Roman" w:cs="Times New Roman"/>
          <w:color w:val="000000" w:themeColor="text1"/>
          <w:sz w:val="24"/>
          <w:szCs w:val="24"/>
        </w:rPr>
        <w:t>composed</w:t>
      </w:r>
      <w:r w:rsidR="00E31DFD" w:rsidRPr="00BC42DD">
        <w:rPr>
          <w:rFonts w:ascii="Times New Roman" w:hAnsi="Times New Roman" w:cs="Times New Roman"/>
          <w:color w:val="000000" w:themeColor="text1"/>
          <w:sz w:val="24"/>
          <w:szCs w:val="24"/>
        </w:rPr>
        <w:t xml:space="preserve"> works</w:t>
      </w:r>
      <w:r w:rsidRPr="00BC42DD">
        <w:rPr>
          <w:rFonts w:ascii="Times New Roman" w:hAnsi="Times New Roman" w:cs="Times New Roman"/>
          <w:color w:val="000000" w:themeColor="text1"/>
          <w:sz w:val="24"/>
          <w:szCs w:val="24"/>
        </w:rPr>
        <w:t xml:space="preserve"> period is higher for NEA and lower for NOC. The average </w:t>
      </w:r>
      <w:r w:rsidR="00091AAA" w:rsidRPr="00BC42DD">
        <w:rPr>
          <w:rFonts w:ascii="Times New Roman" w:hAnsi="Times New Roman" w:cs="Times New Roman"/>
          <w:color w:val="000000" w:themeColor="text1"/>
          <w:sz w:val="24"/>
          <w:szCs w:val="24"/>
        </w:rPr>
        <w:t>group</w:t>
      </w:r>
      <w:r w:rsidRPr="00BC42DD">
        <w:rPr>
          <w:rFonts w:ascii="Times New Roman" w:hAnsi="Times New Roman" w:cs="Times New Roman"/>
          <w:color w:val="000000" w:themeColor="text1"/>
          <w:sz w:val="24"/>
          <w:szCs w:val="24"/>
        </w:rPr>
        <w:t xml:space="preserve"> period has </w:t>
      </w:r>
      <w:r w:rsidR="00D437E9" w:rsidRPr="00BC42DD">
        <w:rPr>
          <w:rFonts w:ascii="Times New Roman" w:hAnsi="Times New Roman" w:cs="Times New Roman"/>
          <w:color w:val="000000" w:themeColor="text1"/>
          <w:sz w:val="24"/>
          <w:szCs w:val="24"/>
        </w:rPr>
        <w:t>variable</w:t>
      </w:r>
      <w:r w:rsidRPr="00BC42DD">
        <w:rPr>
          <w:rFonts w:ascii="Times New Roman" w:hAnsi="Times New Roman" w:cs="Times New Roman"/>
          <w:color w:val="000000" w:themeColor="text1"/>
          <w:sz w:val="24"/>
          <w:szCs w:val="24"/>
        </w:rPr>
        <w:t xml:space="preserve"> of the selected sample companies higher </w:t>
      </w:r>
      <w:r w:rsidR="007F7BDF" w:rsidRPr="00BC42DD">
        <w:rPr>
          <w:rFonts w:ascii="Times New Roman" w:hAnsi="Times New Roman" w:cs="Times New Roman"/>
          <w:color w:val="000000" w:themeColor="text1"/>
          <w:sz w:val="24"/>
          <w:szCs w:val="24"/>
        </w:rPr>
        <w:t>compilation</w:t>
      </w:r>
      <w:r w:rsidRPr="00BC42DD">
        <w:rPr>
          <w:rFonts w:ascii="Times New Roman" w:hAnsi="Times New Roman" w:cs="Times New Roman"/>
          <w:color w:val="000000" w:themeColor="text1"/>
          <w:sz w:val="24"/>
          <w:szCs w:val="24"/>
        </w:rPr>
        <w:t xml:space="preserve"> </w:t>
      </w:r>
      <w:r w:rsidR="004C2D4D" w:rsidRPr="00BC42DD">
        <w:rPr>
          <w:rFonts w:ascii="Times New Roman" w:hAnsi="Times New Roman" w:cs="Times New Roman"/>
          <w:color w:val="000000" w:themeColor="text1"/>
          <w:sz w:val="24"/>
          <w:szCs w:val="24"/>
        </w:rPr>
        <w:t>era</w:t>
      </w:r>
      <w:r w:rsidRPr="00BC42DD">
        <w:rPr>
          <w:rFonts w:ascii="Times New Roman" w:hAnsi="Times New Roman" w:cs="Times New Roman"/>
          <w:color w:val="000000" w:themeColor="text1"/>
          <w:sz w:val="24"/>
          <w:szCs w:val="24"/>
        </w:rPr>
        <w:t xml:space="preserve"> is not a good collection period. NOC has the </w:t>
      </w:r>
      <w:r w:rsidR="00850F27" w:rsidRPr="00BC42DD">
        <w:rPr>
          <w:rFonts w:ascii="Times New Roman" w:hAnsi="Times New Roman" w:cs="Times New Roman"/>
          <w:color w:val="000000" w:themeColor="text1"/>
          <w:sz w:val="24"/>
          <w:szCs w:val="24"/>
        </w:rPr>
        <w:t>superior</w:t>
      </w:r>
      <w:r w:rsidRPr="00BC42DD">
        <w:rPr>
          <w:rFonts w:ascii="Times New Roman" w:hAnsi="Times New Roman" w:cs="Times New Roman"/>
          <w:color w:val="000000" w:themeColor="text1"/>
          <w:sz w:val="24"/>
          <w:szCs w:val="24"/>
        </w:rPr>
        <w:t xml:space="preserve"> average Operation and </w:t>
      </w:r>
      <w:r w:rsidR="000205DD" w:rsidRPr="00BC42DD">
        <w:rPr>
          <w:rFonts w:ascii="Times New Roman" w:hAnsi="Times New Roman" w:cs="Times New Roman"/>
          <w:color w:val="000000" w:themeColor="text1"/>
          <w:sz w:val="24"/>
          <w:szCs w:val="24"/>
        </w:rPr>
        <w:t>conservation</w:t>
      </w:r>
      <w:r w:rsidRPr="00BC42DD">
        <w:rPr>
          <w:rFonts w:ascii="Times New Roman" w:hAnsi="Times New Roman" w:cs="Times New Roman"/>
          <w:color w:val="000000" w:themeColor="text1"/>
          <w:sz w:val="24"/>
          <w:szCs w:val="24"/>
        </w:rPr>
        <w:t xml:space="preserve"> cost and NEA has lower Operation and </w:t>
      </w:r>
      <w:r w:rsidR="00A10F5F" w:rsidRPr="00BC42DD">
        <w:rPr>
          <w:rFonts w:ascii="Times New Roman" w:hAnsi="Times New Roman" w:cs="Times New Roman"/>
          <w:color w:val="000000" w:themeColor="text1"/>
          <w:sz w:val="24"/>
          <w:szCs w:val="24"/>
        </w:rPr>
        <w:t>preservation</w:t>
      </w:r>
      <w:r w:rsidRPr="00BC42DD">
        <w:rPr>
          <w:rFonts w:ascii="Times New Roman" w:hAnsi="Times New Roman" w:cs="Times New Roman"/>
          <w:color w:val="000000" w:themeColor="text1"/>
          <w:sz w:val="24"/>
          <w:szCs w:val="24"/>
        </w:rPr>
        <w:t xml:space="preserve"> cost. The </w:t>
      </w:r>
      <w:r w:rsidR="00BB2B2F" w:rsidRPr="00BC42DD">
        <w:rPr>
          <w:rFonts w:ascii="Times New Roman" w:hAnsi="Times New Roman" w:cs="Times New Roman"/>
          <w:color w:val="000000" w:themeColor="text1"/>
          <w:sz w:val="24"/>
          <w:szCs w:val="24"/>
        </w:rPr>
        <w:t>process</w:t>
      </w:r>
      <w:r w:rsidRPr="00BC42DD">
        <w:rPr>
          <w:rFonts w:ascii="Times New Roman" w:hAnsi="Times New Roman" w:cs="Times New Roman"/>
          <w:color w:val="000000" w:themeColor="text1"/>
          <w:sz w:val="24"/>
          <w:szCs w:val="24"/>
        </w:rPr>
        <w:t xml:space="preserve"> and </w:t>
      </w:r>
      <w:r w:rsidR="00BE662C" w:rsidRPr="00BC42DD">
        <w:rPr>
          <w:rFonts w:ascii="Times New Roman" w:hAnsi="Times New Roman" w:cs="Times New Roman"/>
          <w:color w:val="000000" w:themeColor="text1"/>
          <w:sz w:val="24"/>
          <w:szCs w:val="24"/>
        </w:rPr>
        <w:t>preservation</w:t>
      </w:r>
      <w:r w:rsidRPr="00BC42DD">
        <w:rPr>
          <w:rFonts w:ascii="Times New Roman" w:hAnsi="Times New Roman" w:cs="Times New Roman"/>
          <w:color w:val="000000" w:themeColor="text1"/>
          <w:sz w:val="24"/>
          <w:szCs w:val="24"/>
        </w:rPr>
        <w:t xml:space="preserve"> cost has </w:t>
      </w:r>
      <w:r w:rsidR="004D4263" w:rsidRPr="00BC42DD">
        <w:rPr>
          <w:rFonts w:ascii="Times New Roman" w:hAnsi="Times New Roman" w:cs="Times New Roman"/>
          <w:color w:val="000000" w:themeColor="text1"/>
          <w:sz w:val="24"/>
          <w:szCs w:val="24"/>
        </w:rPr>
        <w:t>variable</w:t>
      </w:r>
      <w:r w:rsidRPr="00BC42DD">
        <w:rPr>
          <w:rFonts w:ascii="Times New Roman" w:hAnsi="Times New Roman" w:cs="Times New Roman"/>
          <w:color w:val="000000" w:themeColor="text1"/>
          <w:sz w:val="24"/>
          <w:szCs w:val="24"/>
        </w:rPr>
        <w:t xml:space="preserve"> of the selected sample </w:t>
      </w:r>
      <w:r w:rsidR="00CF094C" w:rsidRPr="00BC42DD">
        <w:rPr>
          <w:rFonts w:ascii="Times New Roman" w:hAnsi="Times New Roman" w:cs="Times New Roman"/>
          <w:color w:val="000000" w:themeColor="text1"/>
          <w:sz w:val="24"/>
          <w:szCs w:val="24"/>
        </w:rPr>
        <w:t>corporation</w:t>
      </w:r>
      <w:r w:rsidRPr="00BC42DD">
        <w:rPr>
          <w:rFonts w:ascii="Times New Roman" w:hAnsi="Times New Roman" w:cs="Times New Roman"/>
          <w:color w:val="000000" w:themeColor="text1"/>
          <w:sz w:val="24"/>
          <w:szCs w:val="24"/>
        </w:rPr>
        <w:t xml:space="preserve">. NTC </w:t>
      </w:r>
      <w:r w:rsidR="007F7BDF" w:rsidRPr="00BC42DD">
        <w:rPr>
          <w:rFonts w:ascii="Times New Roman" w:hAnsi="Times New Roman" w:cs="Times New Roman"/>
          <w:color w:val="000000" w:themeColor="text1"/>
          <w:sz w:val="24"/>
          <w:szCs w:val="24"/>
        </w:rPr>
        <w:t>have</w:t>
      </w:r>
      <w:r w:rsidR="0081307D" w:rsidRPr="00BC42DD">
        <w:rPr>
          <w:rFonts w:ascii="Times New Roman" w:hAnsi="Times New Roman" w:cs="Times New Roman"/>
          <w:color w:val="000000" w:themeColor="text1"/>
          <w:sz w:val="24"/>
          <w:szCs w:val="24"/>
        </w:rPr>
        <w:t xml:space="preserve"> </w:t>
      </w:r>
      <w:r w:rsidR="00BB2B2F" w:rsidRPr="00BC42DD">
        <w:rPr>
          <w:rFonts w:ascii="Times New Roman" w:hAnsi="Times New Roman" w:cs="Times New Roman"/>
          <w:color w:val="000000" w:themeColor="text1"/>
          <w:sz w:val="24"/>
          <w:szCs w:val="24"/>
        </w:rPr>
        <w:t>the more</w:t>
      </w:r>
      <w:r w:rsidRPr="00BC42DD">
        <w:rPr>
          <w:rFonts w:ascii="Times New Roman" w:hAnsi="Times New Roman" w:cs="Times New Roman"/>
          <w:color w:val="000000" w:themeColor="text1"/>
          <w:sz w:val="24"/>
          <w:szCs w:val="24"/>
        </w:rPr>
        <w:t xml:space="preserve"> </w:t>
      </w:r>
      <w:r w:rsidR="007F7BDF" w:rsidRPr="00BC42DD">
        <w:rPr>
          <w:rFonts w:ascii="Times New Roman" w:hAnsi="Times New Roman" w:cs="Times New Roman"/>
          <w:color w:val="000000" w:themeColor="text1"/>
          <w:sz w:val="24"/>
          <w:szCs w:val="24"/>
        </w:rPr>
        <w:t>standard</w:t>
      </w:r>
      <w:r w:rsidRPr="00BC42DD">
        <w:rPr>
          <w:rFonts w:ascii="Times New Roman" w:hAnsi="Times New Roman" w:cs="Times New Roman"/>
          <w:color w:val="000000" w:themeColor="text1"/>
          <w:sz w:val="24"/>
          <w:szCs w:val="24"/>
        </w:rPr>
        <w:t xml:space="preserve"> cost of sales and NEA has lower cost of sales. The cost of sales has </w:t>
      </w:r>
      <w:r w:rsidR="003F39E2" w:rsidRPr="00BC42DD">
        <w:rPr>
          <w:rFonts w:ascii="Times New Roman" w:hAnsi="Times New Roman" w:cs="Times New Roman"/>
          <w:color w:val="000000" w:themeColor="text1"/>
          <w:sz w:val="24"/>
          <w:szCs w:val="24"/>
        </w:rPr>
        <w:t>variable</w:t>
      </w:r>
      <w:r w:rsidRPr="00BC42DD">
        <w:rPr>
          <w:rFonts w:ascii="Times New Roman" w:hAnsi="Times New Roman" w:cs="Times New Roman"/>
          <w:color w:val="000000" w:themeColor="text1"/>
          <w:sz w:val="24"/>
          <w:szCs w:val="24"/>
        </w:rPr>
        <w:t xml:space="preserve"> of the selected samp</w:t>
      </w:r>
      <w:r w:rsidR="00283744" w:rsidRPr="00BC42DD">
        <w:rPr>
          <w:rFonts w:ascii="Times New Roman" w:hAnsi="Times New Roman" w:cs="Times New Roman"/>
          <w:color w:val="000000" w:themeColor="text1"/>
          <w:sz w:val="24"/>
          <w:szCs w:val="24"/>
        </w:rPr>
        <w:t xml:space="preserve">le companies. NTC has </w:t>
      </w:r>
      <w:r w:rsidR="003F39E2" w:rsidRPr="00BC42DD">
        <w:rPr>
          <w:rFonts w:ascii="Times New Roman" w:hAnsi="Times New Roman" w:cs="Times New Roman"/>
          <w:color w:val="000000" w:themeColor="text1"/>
          <w:sz w:val="24"/>
          <w:szCs w:val="24"/>
        </w:rPr>
        <w:t>the more</w:t>
      </w:r>
      <w:r w:rsidRPr="00BC42DD">
        <w:rPr>
          <w:rFonts w:ascii="Times New Roman" w:hAnsi="Times New Roman" w:cs="Times New Roman"/>
          <w:color w:val="000000" w:themeColor="text1"/>
          <w:sz w:val="24"/>
          <w:szCs w:val="24"/>
        </w:rPr>
        <w:t xml:space="preserve"> </w:t>
      </w:r>
      <w:r w:rsidRPr="00BC42DD">
        <w:rPr>
          <w:rFonts w:ascii="Times New Roman" w:hAnsi="Times New Roman" w:cs="Times New Roman"/>
          <w:color w:val="000000" w:themeColor="text1"/>
          <w:sz w:val="24"/>
          <w:szCs w:val="24"/>
        </w:rPr>
        <w:lastRenderedPageBreak/>
        <w:t xml:space="preserve">average profit and NEA has loss. The </w:t>
      </w:r>
      <w:r w:rsidR="00552684" w:rsidRPr="00BC42DD">
        <w:rPr>
          <w:rFonts w:ascii="Times New Roman" w:hAnsi="Times New Roman" w:cs="Times New Roman"/>
          <w:color w:val="000000" w:themeColor="text1"/>
          <w:sz w:val="24"/>
          <w:szCs w:val="24"/>
        </w:rPr>
        <w:t>income</w:t>
      </w:r>
      <w:r w:rsidRPr="00BC42DD">
        <w:rPr>
          <w:rFonts w:ascii="Times New Roman" w:hAnsi="Times New Roman" w:cs="Times New Roman"/>
          <w:color w:val="000000" w:themeColor="text1"/>
          <w:sz w:val="24"/>
          <w:szCs w:val="24"/>
        </w:rPr>
        <w:t xml:space="preserve"> and loss has </w:t>
      </w:r>
      <w:r w:rsidR="00BE662C" w:rsidRPr="00BC42DD">
        <w:rPr>
          <w:rFonts w:ascii="Times New Roman" w:hAnsi="Times New Roman" w:cs="Times New Roman"/>
          <w:color w:val="000000" w:themeColor="text1"/>
          <w:sz w:val="24"/>
          <w:szCs w:val="24"/>
        </w:rPr>
        <w:t>variable</w:t>
      </w:r>
      <w:r w:rsidRPr="00BC42DD">
        <w:rPr>
          <w:rFonts w:ascii="Times New Roman" w:hAnsi="Times New Roman" w:cs="Times New Roman"/>
          <w:color w:val="000000" w:themeColor="text1"/>
          <w:sz w:val="24"/>
          <w:szCs w:val="24"/>
        </w:rPr>
        <w:t xml:space="preserve"> of the </w:t>
      </w:r>
      <w:r w:rsidR="00BE662C" w:rsidRPr="00BC42DD">
        <w:rPr>
          <w:rFonts w:ascii="Times New Roman" w:hAnsi="Times New Roman" w:cs="Times New Roman"/>
          <w:color w:val="000000" w:themeColor="text1"/>
          <w:sz w:val="24"/>
          <w:szCs w:val="24"/>
        </w:rPr>
        <w:t>chosen</w:t>
      </w:r>
      <w:r w:rsidRPr="00BC42DD">
        <w:rPr>
          <w:rFonts w:ascii="Times New Roman" w:hAnsi="Times New Roman" w:cs="Times New Roman"/>
          <w:color w:val="000000" w:themeColor="text1"/>
          <w:sz w:val="24"/>
          <w:szCs w:val="24"/>
        </w:rPr>
        <w:t xml:space="preserve"> sample companies.</w:t>
      </w:r>
    </w:p>
    <w:p w:rsidR="005116E0" w:rsidRPr="00BC42DD" w:rsidRDefault="000205DD" w:rsidP="004A41F4">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Connection</w:t>
      </w:r>
      <w:r w:rsidR="004A41F4" w:rsidRPr="00BC42DD">
        <w:rPr>
          <w:rFonts w:ascii="Times New Roman" w:hAnsi="Times New Roman" w:cs="Times New Roman"/>
          <w:color w:val="000000" w:themeColor="text1"/>
          <w:sz w:val="24"/>
          <w:szCs w:val="24"/>
        </w:rPr>
        <w:t xml:space="preserve"> result shows that the </w:t>
      </w:r>
      <w:r w:rsidR="00817074" w:rsidRPr="00BC42DD">
        <w:rPr>
          <w:rFonts w:ascii="Times New Roman" w:hAnsi="Times New Roman" w:cs="Times New Roman"/>
          <w:color w:val="000000" w:themeColor="text1"/>
          <w:sz w:val="24"/>
          <w:szCs w:val="24"/>
        </w:rPr>
        <w:t>friendship</w:t>
      </w:r>
      <w:r w:rsidR="004A41F4" w:rsidRPr="00BC42DD">
        <w:rPr>
          <w:rFonts w:ascii="Times New Roman" w:hAnsi="Times New Roman" w:cs="Times New Roman"/>
          <w:color w:val="000000" w:themeColor="text1"/>
          <w:sz w:val="24"/>
          <w:szCs w:val="24"/>
        </w:rPr>
        <w:t xml:space="preserve"> between </w:t>
      </w:r>
      <w:r w:rsidR="005F31AC" w:rsidRPr="00BC42DD">
        <w:rPr>
          <w:rFonts w:ascii="Times New Roman" w:hAnsi="Times New Roman" w:cs="Times New Roman"/>
          <w:color w:val="000000" w:themeColor="text1"/>
          <w:sz w:val="24"/>
          <w:szCs w:val="24"/>
        </w:rPr>
        <w:t>profits</w:t>
      </w:r>
      <w:r w:rsidR="004A41F4" w:rsidRPr="00BC42DD">
        <w:rPr>
          <w:rFonts w:ascii="Times New Roman" w:hAnsi="Times New Roman" w:cs="Times New Roman"/>
          <w:color w:val="000000" w:themeColor="text1"/>
          <w:sz w:val="24"/>
          <w:szCs w:val="24"/>
        </w:rPr>
        <w:t xml:space="preserve"> with account receivable is statistically negative </w:t>
      </w:r>
      <w:r w:rsidRPr="00BC42DD">
        <w:rPr>
          <w:rFonts w:ascii="Times New Roman" w:hAnsi="Times New Roman" w:cs="Times New Roman"/>
          <w:color w:val="000000" w:themeColor="text1"/>
          <w:sz w:val="24"/>
          <w:szCs w:val="24"/>
        </w:rPr>
        <w:t>connection</w:t>
      </w:r>
      <w:r w:rsidR="004A41F4" w:rsidRPr="00BC42DD">
        <w:rPr>
          <w:rFonts w:ascii="Times New Roman" w:hAnsi="Times New Roman" w:cs="Times New Roman"/>
          <w:color w:val="000000" w:themeColor="text1"/>
          <w:sz w:val="24"/>
          <w:szCs w:val="24"/>
        </w:rPr>
        <w:t xml:space="preserve"> between the profit with account receivable of NTC, NOC and NEA respectively. This implies that, when account receivable increases, profit decreases </w:t>
      </w:r>
      <w:r w:rsidR="00CF094C" w:rsidRPr="00BC42DD">
        <w:rPr>
          <w:rFonts w:ascii="Times New Roman" w:hAnsi="Times New Roman" w:cs="Times New Roman"/>
          <w:color w:val="000000" w:themeColor="text1"/>
          <w:sz w:val="24"/>
          <w:szCs w:val="24"/>
        </w:rPr>
        <w:t>important</w:t>
      </w:r>
      <w:r w:rsidR="004A41F4" w:rsidRPr="00BC42DD">
        <w:rPr>
          <w:rFonts w:ascii="Times New Roman" w:hAnsi="Times New Roman" w:cs="Times New Roman"/>
          <w:color w:val="000000" w:themeColor="text1"/>
          <w:sz w:val="24"/>
          <w:szCs w:val="24"/>
        </w:rPr>
        <w:t>. Similarly, the correlation between profits with sales revenue is statistically</w:t>
      </w:r>
      <w:r w:rsidR="005F31AC" w:rsidRPr="00BC42DD">
        <w:rPr>
          <w:rFonts w:ascii="Times New Roman" w:hAnsi="Times New Roman" w:cs="Times New Roman"/>
          <w:color w:val="000000" w:themeColor="text1"/>
          <w:sz w:val="24"/>
          <w:szCs w:val="24"/>
        </w:rPr>
        <w:t xml:space="preserve"> </w:t>
      </w:r>
      <w:r w:rsidR="005D691B" w:rsidRPr="00BC42DD">
        <w:rPr>
          <w:rFonts w:ascii="Times New Roman" w:hAnsi="Times New Roman" w:cs="Times New Roman"/>
          <w:color w:val="000000" w:themeColor="text1"/>
          <w:sz w:val="24"/>
          <w:szCs w:val="24"/>
        </w:rPr>
        <w:t>optimistic</w:t>
      </w:r>
      <w:r w:rsidR="004A41F4" w:rsidRPr="00BC42DD">
        <w:rPr>
          <w:rFonts w:ascii="Times New Roman" w:hAnsi="Times New Roman" w:cs="Times New Roman"/>
          <w:color w:val="000000" w:themeColor="text1"/>
          <w:sz w:val="24"/>
          <w:szCs w:val="24"/>
        </w:rPr>
        <w:t xml:space="preserve"> correlation between the two variables. This implies that, when s</w:t>
      </w:r>
      <w:r w:rsidR="00E5207D" w:rsidRPr="00BC42DD">
        <w:rPr>
          <w:rFonts w:ascii="Times New Roman" w:hAnsi="Times New Roman" w:cs="Times New Roman"/>
          <w:color w:val="000000" w:themeColor="text1"/>
          <w:sz w:val="24"/>
          <w:szCs w:val="24"/>
        </w:rPr>
        <w:t xml:space="preserve">ales revenue increases, profit </w:t>
      </w:r>
      <w:r w:rsidR="004A41F4" w:rsidRPr="00BC42DD">
        <w:rPr>
          <w:rFonts w:ascii="Times New Roman" w:hAnsi="Times New Roman" w:cs="Times New Roman"/>
          <w:color w:val="000000" w:themeColor="text1"/>
          <w:sz w:val="24"/>
          <w:szCs w:val="24"/>
        </w:rPr>
        <w:t xml:space="preserve">also significant. More ever, the correlation between </w:t>
      </w:r>
      <w:r w:rsidR="005F31AC" w:rsidRPr="00BC42DD">
        <w:rPr>
          <w:rFonts w:ascii="Times New Roman" w:hAnsi="Times New Roman" w:cs="Times New Roman"/>
          <w:color w:val="000000" w:themeColor="text1"/>
          <w:sz w:val="24"/>
          <w:szCs w:val="24"/>
        </w:rPr>
        <w:t>profits</w:t>
      </w:r>
      <w:r w:rsidR="00E5207D" w:rsidRPr="00BC42DD">
        <w:rPr>
          <w:rFonts w:ascii="Times New Roman" w:hAnsi="Times New Roman" w:cs="Times New Roman"/>
          <w:color w:val="000000" w:themeColor="text1"/>
          <w:sz w:val="24"/>
          <w:szCs w:val="24"/>
        </w:rPr>
        <w:t xml:space="preserve"> with a</w:t>
      </w:r>
      <w:r w:rsidR="004A41F4" w:rsidRPr="00BC42DD">
        <w:rPr>
          <w:rFonts w:ascii="Times New Roman" w:hAnsi="Times New Roman" w:cs="Times New Roman"/>
          <w:color w:val="000000" w:themeColor="text1"/>
          <w:sz w:val="24"/>
          <w:szCs w:val="24"/>
        </w:rPr>
        <w:t xml:space="preserve">verage </w:t>
      </w:r>
      <w:r w:rsidR="00E5207D" w:rsidRPr="00BC42DD">
        <w:rPr>
          <w:rFonts w:ascii="Times New Roman" w:hAnsi="Times New Roman" w:cs="Times New Roman"/>
          <w:color w:val="000000" w:themeColor="text1"/>
          <w:sz w:val="24"/>
          <w:szCs w:val="24"/>
        </w:rPr>
        <w:t>c</w:t>
      </w:r>
      <w:r w:rsidR="004A41F4" w:rsidRPr="00BC42DD">
        <w:rPr>
          <w:rFonts w:ascii="Times New Roman" w:hAnsi="Times New Roman" w:cs="Times New Roman"/>
          <w:color w:val="000000" w:themeColor="text1"/>
          <w:sz w:val="24"/>
          <w:szCs w:val="24"/>
        </w:rPr>
        <w:t xml:space="preserve">ollection </w:t>
      </w:r>
      <w:r w:rsidR="002E60A8" w:rsidRPr="00BC42DD">
        <w:rPr>
          <w:rFonts w:ascii="Times New Roman" w:hAnsi="Times New Roman" w:cs="Times New Roman"/>
          <w:color w:val="000000" w:themeColor="text1"/>
          <w:sz w:val="24"/>
          <w:szCs w:val="24"/>
        </w:rPr>
        <w:t>intermittent</w:t>
      </w:r>
      <w:r w:rsidR="004A41F4" w:rsidRPr="00BC42DD">
        <w:rPr>
          <w:rFonts w:ascii="Times New Roman" w:hAnsi="Times New Roman" w:cs="Times New Roman"/>
          <w:color w:val="000000" w:themeColor="text1"/>
          <w:sz w:val="24"/>
          <w:szCs w:val="24"/>
        </w:rPr>
        <w:t xml:space="preserve"> is statistically negative </w:t>
      </w:r>
      <w:r w:rsidR="002E60A8" w:rsidRPr="00BC42DD">
        <w:rPr>
          <w:rFonts w:ascii="Times New Roman" w:hAnsi="Times New Roman" w:cs="Times New Roman"/>
          <w:color w:val="000000" w:themeColor="text1"/>
          <w:sz w:val="24"/>
          <w:szCs w:val="24"/>
        </w:rPr>
        <w:t>connection</w:t>
      </w:r>
      <w:r w:rsidR="004A41F4" w:rsidRPr="00BC42DD">
        <w:rPr>
          <w:rFonts w:ascii="Times New Roman" w:hAnsi="Times New Roman" w:cs="Times New Roman"/>
          <w:color w:val="000000" w:themeColor="text1"/>
          <w:sz w:val="24"/>
          <w:szCs w:val="24"/>
        </w:rPr>
        <w:t xml:space="preserve"> between the </w:t>
      </w:r>
      <w:r w:rsidR="005F31AC" w:rsidRPr="00BC42DD">
        <w:rPr>
          <w:rFonts w:ascii="Times New Roman" w:hAnsi="Times New Roman" w:cs="Times New Roman"/>
          <w:color w:val="000000" w:themeColor="text1"/>
          <w:sz w:val="24"/>
          <w:szCs w:val="24"/>
        </w:rPr>
        <w:t>profits</w:t>
      </w:r>
      <w:r w:rsidR="004A41F4" w:rsidRPr="00BC42DD">
        <w:rPr>
          <w:rFonts w:ascii="Times New Roman" w:hAnsi="Times New Roman" w:cs="Times New Roman"/>
          <w:color w:val="000000" w:themeColor="text1"/>
          <w:sz w:val="24"/>
          <w:szCs w:val="24"/>
        </w:rPr>
        <w:t xml:space="preserve"> with </w:t>
      </w:r>
      <w:r w:rsidR="00E5207D" w:rsidRPr="00BC42DD">
        <w:rPr>
          <w:rFonts w:ascii="Times New Roman" w:hAnsi="Times New Roman" w:cs="Times New Roman"/>
          <w:color w:val="000000" w:themeColor="text1"/>
          <w:sz w:val="24"/>
          <w:szCs w:val="24"/>
        </w:rPr>
        <w:t>average c</w:t>
      </w:r>
      <w:r w:rsidR="004A41F4" w:rsidRPr="00BC42DD">
        <w:rPr>
          <w:rFonts w:ascii="Times New Roman" w:hAnsi="Times New Roman" w:cs="Times New Roman"/>
          <w:color w:val="000000" w:themeColor="text1"/>
          <w:sz w:val="24"/>
          <w:szCs w:val="24"/>
        </w:rPr>
        <w:t xml:space="preserve">ollection period of </w:t>
      </w:r>
      <w:r w:rsidR="00E5207D" w:rsidRPr="00BC42DD">
        <w:rPr>
          <w:rFonts w:ascii="Times New Roman" w:hAnsi="Times New Roman" w:cs="Times New Roman"/>
          <w:color w:val="000000" w:themeColor="text1"/>
          <w:sz w:val="24"/>
          <w:szCs w:val="24"/>
        </w:rPr>
        <w:t>s</w:t>
      </w:r>
      <w:r w:rsidR="004A41F4" w:rsidRPr="00BC42DD">
        <w:rPr>
          <w:rFonts w:ascii="Times New Roman" w:hAnsi="Times New Roman" w:cs="Times New Roman"/>
          <w:color w:val="000000" w:themeColor="text1"/>
          <w:sz w:val="24"/>
          <w:szCs w:val="24"/>
        </w:rPr>
        <w:t>elected institutions. It indicates that, higher the ACP, lower would</w:t>
      </w:r>
      <w:r w:rsidR="00E5207D" w:rsidRPr="00BC42DD">
        <w:rPr>
          <w:rFonts w:ascii="Times New Roman" w:hAnsi="Times New Roman" w:cs="Times New Roman"/>
          <w:color w:val="000000" w:themeColor="text1"/>
          <w:sz w:val="24"/>
          <w:szCs w:val="24"/>
        </w:rPr>
        <w:t xml:space="preserve"> be the profit and vice-versa.</w:t>
      </w:r>
      <w:r w:rsidR="004A41F4" w:rsidRPr="00BC42DD">
        <w:rPr>
          <w:rFonts w:ascii="Times New Roman" w:hAnsi="Times New Roman" w:cs="Times New Roman"/>
          <w:color w:val="000000" w:themeColor="text1"/>
          <w:sz w:val="24"/>
          <w:szCs w:val="24"/>
        </w:rPr>
        <w:t xml:space="preserve"> However, the profit with ope</w:t>
      </w:r>
      <w:r w:rsidR="00E5207D" w:rsidRPr="00BC42DD">
        <w:rPr>
          <w:rFonts w:ascii="Times New Roman" w:hAnsi="Times New Roman" w:cs="Times New Roman"/>
          <w:color w:val="000000" w:themeColor="text1"/>
          <w:sz w:val="24"/>
          <w:szCs w:val="24"/>
        </w:rPr>
        <w:t xml:space="preserve">ration and </w:t>
      </w:r>
      <w:r w:rsidR="002002CB" w:rsidRPr="00BC42DD">
        <w:rPr>
          <w:rFonts w:ascii="Times New Roman" w:hAnsi="Times New Roman" w:cs="Times New Roman"/>
          <w:color w:val="000000" w:themeColor="text1"/>
          <w:sz w:val="24"/>
          <w:szCs w:val="24"/>
        </w:rPr>
        <w:t>preservation</w:t>
      </w:r>
      <w:r w:rsidR="00E5207D" w:rsidRPr="00BC42DD">
        <w:rPr>
          <w:rFonts w:ascii="Times New Roman" w:hAnsi="Times New Roman" w:cs="Times New Roman"/>
          <w:color w:val="000000" w:themeColor="text1"/>
          <w:sz w:val="24"/>
          <w:szCs w:val="24"/>
        </w:rPr>
        <w:t xml:space="preserve"> cost is p</w:t>
      </w:r>
      <w:r w:rsidR="004A41F4" w:rsidRPr="00BC42DD">
        <w:rPr>
          <w:rFonts w:ascii="Times New Roman" w:hAnsi="Times New Roman" w:cs="Times New Roman"/>
          <w:color w:val="000000" w:themeColor="text1"/>
          <w:sz w:val="24"/>
          <w:szCs w:val="24"/>
        </w:rPr>
        <w:t xml:space="preserve">ositive </w:t>
      </w:r>
      <w:r w:rsidR="002002CB" w:rsidRPr="00BC42DD">
        <w:rPr>
          <w:rFonts w:ascii="Times New Roman" w:hAnsi="Times New Roman" w:cs="Times New Roman"/>
          <w:color w:val="000000" w:themeColor="text1"/>
          <w:sz w:val="24"/>
          <w:szCs w:val="24"/>
        </w:rPr>
        <w:t>association</w:t>
      </w:r>
      <w:r w:rsidR="004A41F4" w:rsidRPr="00BC42DD">
        <w:rPr>
          <w:rFonts w:ascii="Times New Roman" w:hAnsi="Times New Roman" w:cs="Times New Roman"/>
          <w:color w:val="000000" w:themeColor="text1"/>
          <w:sz w:val="24"/>
          <w:szCs w:val="24"/>
        </w:rPr>
        <w:t xml:space="preserve"> between the two variables likely to profit with operation and </w:t>
      </w:r>
      <w:r w:rsidR="002E60A8" w:rsidRPr="00BC42DD">
        <w:rPr>
          <w:rFonts w:ascii="Times New Roman" w:hAnsi="Times New Roman" w:cs="Times New Roman"/>
          <w:color w:val="000000" w:themeColor="text1"/>
          <w:sz w:val="24"/>
          <w:szCs w:val="24"/>
        </w:rPr>
        <w:t>protection</w:t>
      </w:r>
      <w:r w:rsidR="004A41F4" w:rsidRPr="00BC42DD">
        <w:rPr>
          <w:rFonts w:ascii="Times New Roman" w:hAnsi="Times New Roman" w:cs="Times New Roman"/>
          <w:color w:val="000000" w:themeColor="text1"/>
          <w:sz w:val="24"/>
          <w:szCs w:val="24"/>
        </w:rPr>
        <w:t xml:space="preserve"> cost respectively. OMC is </w:t>
      </w:r>
      <w:r w:rsidR="00E5207D" w:rsidRPr="00BC42DD">
        <w:rPr>
          <w:rFonts w:ascii="Times New Roman" w:hAnsi="Times New Roman" w:cs="Times New Roman"/>
          <w:color w:val="000000" w:themeColor="text1"/>
          <w:sz w:val="24"/>
          <w:szCs w:val="24"/>
        </w:rPr>
        <w:t xml:space="preserve">also </w:t>
      </w:r>
      <w:r w:rsidR="004A41F4" w:rsidRPr="00BC42DD">
        <w:rPr>
          <w:rFonts w:ascii="Times New Roman" w:hAnsi="Times New Roman" w:cs="Times New Roman"/>
          <w:color w:val="000000" w:themeColor="text1"/>
          <w:sz w:val="24"/>
          <w:szCs w:val="24"/>
        </w:rPr>
        <w:t xml:space="preserve">significance. Finally, the profit with the </w:t>
      </w:r>
      <w:r w:rsidR="006D6220" w:rsidRPr="00BC42DD">
        <w:rPr>
          <w:rFonts w:ascii="Times New Roman" w:hAnsi="Times New Roman" w:cs="Times New Roman"/>
          <w:color w:val="000000" w:themeColor="text1"/>
          <w:sz w:val="24"/>
          <w:szCs w:val="24"/>
        </w:rPr>
        <w:t>price</w:t>
      </w:r>
      <w:r w:rsidR="00E5207D" w:rsidRPr="00BC42DD">
        <w:rPr>
          <w:rFonts w:ascii="Times New Roman" w:hAnsi="Times New Roman" w:cs="Times New Roman"/>
          <w:color w:val="000000" w:themeColor="text1"/>
          <w:sz w:val="24"/>
          <w:szCs w:val="24"/>
        </w:rPr>
        <w:t xml:space="preserve"> of sales is </w:t>
      </w:r>
      <w:r w:rsidR="000C5A0A" w:rsidRPr="00BC42DD">
        <w:rPr>
          <w:rFonts w:ascii="Times New Roman" w:hAnsi="Times New Roman" w:cs="Times New Roman"/>
          <w:color w:val="000000" w:themeColor="text1"/>
          <w:sz w:val="24"/>
          <w:szCs w:val="24"/>
        </w:rPr>
        <w:t>optimistic</w:t>
      </w:r>
      <w:r w:rsidR="004A41F4" w:rsidRPr="00BC42DD">
        <w:rPr>
          <w:rFonts w:ascii="Times New Roman" w:hAnsi="Times New Roman" w:cs="Times New Roman"/>
          <w:color w:val="000000" w:themeColor="text1"/>
          <w:sz w:val="24"/>
          <w:szCs w:val="24"/>
        </w:rPr>
        <w:t xml:space="preserve"> </w:t>
      </w:r>
      <w:r w:rsidR="00E5207D" w:rsidRPr="00BC42DD">
        <w:rPr>
          <w:rFonts w:ascii="Times New Roman" w:hAnsi="Times New Roman" w:cs="Times New Roman"/>
          <w:color w:val="000000" w:themeColor="text1"/>
          <w:sz w:val="24"/>
          <w:szCs w:val="24"/>
        </w:rPr>
        <w:t xml:space="preserve">correlation; it </w:t>
      </w:r>
      <w:r w:rsidR="00D3573D" w:rsidRPr="00BC42DD">
        <w:rPr>
          <w:rFonts w:ascii="Times New Roman" w:hAnsi="Times New Roman" w:cs="Times New Roman"/>
          <w:color w:val="000000" w:themeColor="text1"/>
          <w:sz w:val="24"/>
          <w:szCs w:val="24"/>
        </w:rPr>
        <w:t>shows</w:t>
      </w:r>
      <w:r w:rsidR="00E5207D" w:rsidRPr="00BC42DD">
        <w:rPr>
          <w:rFonts w:ascii="Times New Roman" w:hAnsi="Times New Roman" w:cs="Times New Roman"/>
          <w:color w:val="000000" w:themeColor="text1"/>
          <w:sz w:val="24"/>
          <w:szCs w:val="24"/>
        </w:rPr>
        <w:t xml:space="preserve"> that there </w:t>
      </w:r>
      <w:r w:rsidR="000C5A0A" w:rsidRPr="00BC42DD">
        <w:rPr>
          <w:rFonts w:ascii="Times New Roman" w:hAnsi="Times New Roman" w:cs="Times New Roman"/>
          <w:color w:val="000000" w:themeColor="text1"/>
          <w:sz w:val="24"/>
          <w:szCs w:val="24"/>
        </w:rPr>
        <w:t>be</w:t>
      </w:r>
      <w:r w:rsidR="00E5207D" w:rsidRPr="00BC42DD">
        <w:rPr>
          <w:rFonts w:ascii="Times New Roman" w:hAnsi="Times New Roman" w:cs="Times New Roman"/>
          <w:color w:val="000000" w:themeColor="text1"/>
          <w:sz w:val="24"/>
          <w:szCs w:val="24"/>
        </w:rPr>
        <w:t xml:space="preserve"> also </w:t>
      </w:r>
      <w:r w:rsidR="00D3573D" w:rsidRPr="00BC42DD">
        <w:rPr>
          <w:rFonts w:ascii="Times New Roman" w:hAnsi="Times New Roman" w:cs="Times New Roman"/>
          <w:color w:val="000000" w:themeColor="text1"/>
          <w:sz w:val="24"/>
          <w:szCs w:val="24"/>
        </w:rPr>
        <w:t>implication</w:t>
      </w:r>
      <w:r w:rsidR="00E5207D" w:rsidRPr="00BC42DD">
        <w:rPr>
          <w:rFonts w:ascii="Times New Roman" w:hAnsi="Times New Roman" w:cs="Times New Roman"/>
          <w:color w:val="000000" w:themeColor="text1"/>
          <w:sz w:val="24"/>
          <w:szCs w:val="24"/>
        </w:rPr>
        <w:t xml:space="preserve"> relationships. </w:t>
      </w:r>
    </w:p>
    <w:p w:rsidR="007B09AC" w:rsidRPr="00BC42DD" w:rsidRDefault="004A41F4" w:rsidP="007B09AC">
      <w:pPr>
        <w:spacing w:before="120" w:after="120" w:line="360" w:lineRule="auto"/>
        <w:jc w:val="both"/>
        <w:rPr>
          <w:rFonts w:ascii="Times New Roman" w:hAnsi="Times New Roman" w:cs="Times New Roman"/>
          <w:color w:val="000000" w:themeColor="text1"/>
          <w:sz w:val="24"/>
          <w:szCs w:val="24"/>
        </w:rPr>
      </w:pPr>
      <w:r w:rsidRPr="00BC42DD">
        <w:rPr>
          <w:rFonts w:ascii="Times New Roman" w:hAnsi="Times New Roman" w:cs="Times New Roman"/>
          <w:color w:val="000000" w:themeColor="text1"/>
          <w:sz w:val="24"/>
          <w:szCs w:val="24"/>
        </w:rPr>
        <w:t xml:space="preserve">The </w:t>
      </w:r>
      <w:r w:rsidR="00C26332" w:rsidRPr="00BC42DD">
        <w:rPr>
          <w:rFonts w:ascii="Times New Roman" w:hAnsi="Times New Roman" w:cs="Times New Roman"/>
          <w:color w:val="000000" w:themeColor="text1"/>
          <w:sz w:val="24"/>
          <w:szCs w:val="24"/>
        </w:rPr>
        <w:t>weakening</w:t>
      </w:r>
      <w:r w:rsidRPr="00BC42DD">
        <w:rPr>
          <w:rFonts w:ascii="Times New Roman" w:hAnsi="Times New Roman" w:cs="Times New Roman"/>
          <w:color w:val="000000" w:themeColor="text1"/>
          <w:sz w:val="24"/>
          <w:szCs w:val="24"/>
        </w:rPr>
        <w:t xml:space="preserve"> </w:t>
      </w:r>
      <w:r w:rsidR="00E202BD" w:rsidRPr="00BC42DD">
        <w:rPr>
          <w:rFonts w:ascii="Times New Roman" w:hAnsi="Times New Roman" w:cs="Times New Roman"/>
          <w:color w:val="000000" w:themeColor="text1"/>
          <w:sz w:val="24"/>
          <w:szCs w:val="24"/>
        </w:rPr>
        <w:t>study concludes</w:t>
      </w:r>
      <w:r w:rsidRPr="00BC42DD">
        <w:rPr>
          <w:rFonts w:ascii="Times New Roman" w:hAnsi="Times New Roman" w:cs="Times New Roman"/>
          <w:color w:val="000000" w:themeColor="text1"/>
          <w:sz w:val="24"/>
          <w:szCs w:val="24"/>
        </w:rPr>
        <w:t xml:space="preserve"> that the coefficient of </w:t>
      </w:r>
      <w:r w:rsidR="00C26332" w:rsidRPr="00BC42DD">
        <w:rPr>
          <w:rFonts w:ascii="Times New Roman" w:hAnsi="Times New Roman" w:cs="Times New Roman"/>
          <w:color w:val="000000" w:themeColor="text1"/>
          <w:sz w:val="24"/>
          <w:szCs w:val="24"/>
        </w:rPr>
        <w:t>weakening</w:t>
      </w:r>
      <w:r w:rsidRPr="00BC42DD">
        <w:rPr>
          <w:rFonts w:ascii="Times New Roman" w:hAnsi="Times New Roman" w:cs="Times New Roman"/>
          <w:color w:val="000000" w:themeColor="text1"/>
          <w:sz w:val="24"/>
          <w:szCs w:val="24"/>
        </w:rPr>
        <w:t xml:space="preserve"> of AR is statistically significant. The coefficient of regression of SR is statistically </w:t>
      </w:r>
      <w:r w:rsidR="003B02CE" w:rsidRPr="00BC42DD">
        <w:rPr>
          <w:rFonts w:ascii="Times New Roman" w:hAnsi="Times New Roman" w:cs="Times New Roman"/>
          <w:color w:val="000000" w:themeColor="text1"/>
          <w:sz w:val="24"/>
          <w:szCs w:val="24"/>
        </w:rPr>
        <w:t xml:space="preserve">not </w:t>
      </w:r>
      <w:r w:rsidR="00FB72DA" w:rsidRPr="00BC42DD">
        <w:rPr>
          <w:rFonts w:ascii="Times New Roman" w:hAnsi="Times New Roman" w:cs="Times New Roman"/>
          <w:color w:val="000000" w:themeColor="text1"/>
          <w:sz w:val="24"/>
          <w:szCs w:val="24"/>
        </w:rPr>
        <w:t>imperative</w:t>
      </w:r>
      <w:r w:rsidRPr="00BC42DD">
        <w:rPr>
          <w:rFonts w:ascii="Times New Roman" w:hAnsi="Times New Roman" w:cs="Times New Roman"/>
          <w:color w:val="000000" w:themeColor="text1"/>
          <w:sz w:val="24"/>
          <w:szCs w:val="24"/>
        </w:rPr>
        <w:t xml:space="preserve">. This means SR has </w:t>
      </w:r>
      <w:r w:rsidR="00F3783B" w:rsidRPr="00BC42DD">
        <w:rPr>
          <w:rFonts w:ascii="Times New Roman" w:hAnsi="Times New Roman" w:cs="Times New Roman"/>
          <w:color w:val="000000" w:themeColor="text1"/>
          <w:sz w:val="24"/>
          <w:szCs w:val="24"/>
        </w:rPr>
        <w:t>unimportant</w:t>
      </w:r>
      <w:r w:rsidR="00F5657C" w:rsidRPr="00BC42DD">
        <w:rPr>
          <w:rFonts w:ascii="Times New Roman" w:hAnsi="Times New Roman" w:cs="Times New Roman"/>
          <w:color w:val="000000" w:themeColor="text1"/>
          <w:sz w:val="24"/>
          <w:szCs w:val="24"/>
        </w:rPr>
        <w:t xml:space="preserve"> effect</w:t>
      </w:r>
      <w:r w:rsidRPr="00BC42DD">
        <w:rPr>
          <w:rFonts w:ascii="Times New Roman" w:hAnsi="Times New Roman" w:cs="Times New Roman"/>
          <w:color w:val="000000" w:themeColor="text1"/>
          <w:sz w:val="24"/>
          <w:szCs w:val="24"/>
        </w:rPr>
        <w:t xml:space="preserve"> on </w:t>
      </w:r>
      <w:r w:rsidR="00C26332" w:rsidRPr="00BC42DD">
        <w:rPr>
          <w:rFonts w:ascii="Times New Roman" w:hAnsi="Times New Roman" w:cs="Times New Roman"/>
          <w:color w:val="000000" w:themeColor="text1"/>
          <w:sz w:val="24"/>
          <w:szCs w:val="24"/>
        </w:rPr>
        <w:t>income</w:t>
      </w:r>
      <w:r w:rsidRPr="00BC42DD">
        <w:rPr>
          <w:rFonts w:ascii="Times New Roman" w:hAnsi="Times New Roman" w:cs="Times New Roman"/>
          <w:color w:val="000000" w:themeColor="text1"/>
          <w:sz w:val="24"/>
          <w:szCs w:val="24"/>
        </w:rPr>
        <w:t xml:space="preserve"> of </w:t>
      </w:r>
      <w:r w:rsidR="00CD577C" w:rsidRPr="00BC42DD">
        <w:rPr>
          <w:rFonts w:ascii="Times New Roman" w:hAnsi="Times New Roman" w:cs="Times New Roman"/>
          <w:color w:val="000000" w:themeColor="text1"/>
          <w:sz w:val="24"/>
          <w:szCs w:val="24"/>
        </w:rPr>
        <w:t>Sample Company</w:t>
      </w:r>
      <w:r w:rsidRPr="00BC42DD">
        <w:rPr>
          <w:rFonts w:ascii="Times New Roman" w:hAnsi="Times New Roman" w:cs="Times New Roman"/>
          <w:color w:val="000000" w:themeColor="text1"/>
          <w:sz w:val="24"/>
          <w:szCs w:val="24"/>
        </w:rPr>
        <w:t>.</w:t>
      </w:r>
      <w:r w:rsidR="005116E0" w:rsidRPr="00BC42DD">
        <w:rPr>
          <w:rFonts w:ascii="Times New Roman" w:hAnsi="Times New Roman" w:cs="Times New Roman"/>
          <w:color w:val="000000" w:themeColor="text1"/>
          <w:sz w:val="24"/>
          <w:szCs w:val="24"/>
        </w:rPr>
        <w:t xml:space="preserve"> </w:t>
      </w:r>
      <w:r w:rsidRPr="00BC42DD">
        <w:rPr>
          <w:rFonts w:ascii="Times New Roman" w:hAnsi="Times New Roman" w:cs="Times New Roman"/>
          <w:color w:val="000000" w:themeColor="text1"/>
          <w:sz w:val="24"/>
          <w:szCs w:val="24"/>
        </w:rPr>
        <w:t xml:space="preserve">Similarly, the coefficient of regression of ACP is statistically </w:t>
      </w:r>
      <w:r w:rsidR="00C03CBD" w:rsidRPr="00BC42DD">
        <w:rPr>
          <w:rFonts w:ascii="Times New Roman" w:hAnsi="Times New Roman" w:cs="Times New Roman"/>
          <w:color w:val="000000" w:themeColor="text1"/>
          <w:sz w:val="24"/>
          <w:szCs w:val="24"/>
        </w:rPr>
        <w:t>implication</w:t>
      </w:r>
      <w:r w:rsidRPr="00BC42DD">
        <w:rPr>
          <w:rFonts w:ascii="Times New Roman" w:hAnsi="Times New Roman" w:cs="Times New Roman"/>
          <w:color w:val="000000" w:themeColor="text1"/>
          <w:sz w:val="24"/>
          <w:szCs w:val="24"/>
        </w:rPr>
        <w:t xml:space="preserve">. Hence, this is significant negative </w:t>
      </w:r>
      <w:r w:rsidR="003B02CE" w:rsidRPr="00BC42DD">
        <w:rPr>
          <w:rFonts w:ascii="Times New Roman" w:hAnsi="Times New Roman" w:cs="Times New Roman"/>
          <w:color w:val="000000" w:themeColor="text1"/>
          <w:sz w:val="24"/>
          <w:szCs w:val="24"/>
        </w:rPr>
        <w:t>association</w:t>
      </w:r>
      <w:r w:rsidRPr="00BC42DD">
        <w:rPr>
          <w:rFonts w:ascii="Times New Roman" w:hAnsi="Times New Roman" w:cs="Times New Roman"/>
          <w:color w:val="000000" w:themeColor="text1"/>
          <w:sz w:val="24"/>
          <w:szCs w:val="24"/>
        </w:rPr>
        <w:t xml:space="preserve"> between ACP and profit. At the same time, the coefficient of regression of OMC is statistically </w:t>
      </w:r>
      <w:r w:rsidR="00055D26" w:rsidRPr="00BC42DD">
        <w:rPr>
          <w:rFonts w:ascii="Times New Roman" w:hAnsi="Times New Roman" w:cs="Times New Roman"/>
          <w:color w:val="000000" w:themeColor="text1"/>
          <w:sz w:val="24"/>
          <w:szCs w:val="24"/>
        </w:rPr>
        <w:t>not important</w:t>
      </w:r>
      <w:r w:rsidRPr="00BC42DD">
        <w:rPr>
          <w:rFonts w:ascii="Times New Roman" w:hAnsi="Times New Roman" w:cs="Times New Roman"/>
          <w:color w:val="000000" w:themeColor="text1"/>
          <w:sz w:val="24"/>
          <w:szCs w:val="24"/>
        </w:rPr>
        <w:t xml:space="preserve">. This means OMC has </w:t>
      </w:r>
      <w:r w:rsidR="00D92A7B" w:rsidRPr="00BC42DD">
        <w:rPr>
          <w:rFonts w:ascii="Times New Roman" w:hAnsi="Times New Roman" w:cs="Times New Roman"/>
          <w:color w:val="000000" w:themeColor="text1"/>
          <w:sz w:val="24"/>
          <w:szCs w:val="24"/>
        </w:rPr>
        <w:t>unimportant</w:t>
      </w:r>
      <w:r w:rsidR="002B40C9" w:rsidRPr="00BC42DD">
        <w:rPr>
          <w:rFonts w:ascii="Times New Roman" w:hAnsi="Times New Roman" w:cs="Times New Roman"/>
          <w:color w:val="000000" w:themeColor="text1"/>
          <w:sz w:val="24"/>
          <w:szCs w:val="24"/>
        </w:rPr>
        <w:t xml:space="preserve"> </w:t>
      </w:r>
      <w:r w:rsidR="00615792" w:rsidRPr="00BC42DD">
        <w:rPr>
          <w:rFonts w:ascii="Times New Roman" w:hAnsi="Times New Roman" w:cs="Times New Roman"/>
          <w:color w:val="000000" w:themeColor="text1"/>
          <w:sz w:val="24"/>
          <w:szCs w:val="24"/>
        </w:rPr>
        <w:t>affect</w:t>
      </w:r>
      <w:r w:rsidRPr="00BC42DD">
        <w:rPr>
          <w:rFonts w:ascii="Times New Roman" w:hAnsi="Times New Roman" w:cs="Times New Roman"/>
          <w:color w:val="000000" w:themeColor="text1"/>
          <w:sz w:val="24"/>
          <w:szCs w:val="24"/>
        </w:rPr>
        <w:t xml:space="preserve"> on profit of sample companies.</w:t>
      </w:r>
      <w:r w:rsidR="005F31AC" w:rsidRPr="00BC42DD">
        <w:rPr>
          <w:rFonts w:ascii="Times New Roman" w:hAnsi="Times New Roman" w:cs="Times New Roman"/>
          <w:color w:val="000000" w:themeColor="text1"/>
          <w:sz w:val="24"/>
          <w:szCs w:val="24"/>
        </w:rPr>
        <w:t xml:space="preserve"> </w:t>
      </w:r>
      <w:r w:rsidRPr="00BC42DD">
        <w:rPr>
          <w:rFonts w:ascii="Times New Roman" w:hAnsi="Times New Roman" w:cs="Times New Roman"/>
          <w:color w:val="000000" w:themeColor="text1"/>
          <w:sz w:val="24"/>
          <w:szCs w:val="24"/>
        </w:rPr>
        <w:t>Finally, the coefficient of regression of COS</w:t>
      </w:r>
      <w:r w:rsidR="00A00D50" w:rsidRPr="00BC42DD">
        <w:rPr>
          <w:rFonts w:ascii="Times New Roman" w:hAnsi="Times New Roman" w:cs="Times New Roman"/>
          <w:color w:val="000000" w:themeColor="text1"/>
          <w:sz w:val="24"/>
          <w:szCs w:val="24"/>
        </w:rPr>
        <w:t xml:space="preserve"> is statistically insignificant t</w:t>
      </w:r>
      <w:r w:rsidRPr="00BC42DD">
        <w:rPr>
          <w:rFonts w:ascii="Times New Roman" w:hAnsi="Times New Roman" w:cs="Times New Roman"/>
          <w:color w:val="000000" w:themeColor="text1"/>
          <w:sz w:val="24"/>
          <w:szCs w:val="24"/>
        </w:rPr>
        <w:t xml:space="preserve">hat’s why this is insignificant </w:t>
      </w:r>
      <w:r w:rsidR="0008371F" w:rsidRPr="00BC42DD">
        <w:rPr>
          <w:rFonts w:ascii="Times New Roman" w:hAnsi="Times New Roman" w:cs="Times New Roman"/>
          <w:color w:val="000000" w:themeColor="text1"/>
          <w:sz w:val="24"/>
          <w:szCs w:val="24"/>
        </w:rPr>
        <w:t>optimistic</w:t>
      </w:r>
      <w:r w:rsidRPr="00BC42DD">
        <w:rPr>
          <w:rFonts w:ascii="Times New Roman" w:hAnsi="Times New Roman" w:cs="Times New Roman"/>
          <w:color w:val="000000" w:themeColor="text1"/>
          <w:sz w:val="24"/>
          <w:szCs w:val="24"/>
        </w:rPr>
        <w:t xml:space="preserve"> effect between cost of sales and profit</w:t>
      </w:r>
      <w:r w:rsidR="005F31AC" w:rsidRPr="00BC42DD">
        <w:rPr>
          <w:rFonts w:ascii="Times New Roman" w:hAnsi="Times New Roman" w:cs="Times New Roman"/>
          <w:color w:val="000000" w:themeColor="text1"/>
          <w:sz w:val="24"/>
          <w:szCs w:val="24"/>
        </w:rPr>
        <w:t>.</w:t>
      </w:r>
    </w:p>
    <w:p w:rsidR="00BC3758" w:rsidRPr="00BC42DD" w:rsidRDefault="00BC3758" w:rsidP="0032086A">
      <w:pPr>
        <w:pStyle w:val="Heading2"/>
        <w:rPr>
          <w:color w:val="000000" w:themeColor="text1"/>
        </w:rPr>
      </w:pPr>
      <w:bookmarkStart w:id="232" w:name="_GoBack"/>
      <w:bookmarkStart w:id="233" w:name="_Toc216613549"/>
      <w:bookmarkEnd w:id="232"/>
      <w:r w:rsidRPr="00BC42DD">
        <w:rPr>
          <w:color w:val="000000" w:themeColor="text1"/>
        </w:rPr>
        <w:t xml:space="preserve">5.3 </w:t>
      </w:r>
      <w:bookmarkEnd w:id="233"/>
      <w:r w:rsidR="00084D79" w:rsidRPr="00BC42DD">
        <w:rPr>
          <w:color w:val="000000" w:themeColor="text1"/>
        </w:rPr>
        <w:t>Recommendations</w:t>
      </w:r>
    </w:p>
    <w:p w:rsidR="00534C68" w:rsidRPr="00534C68" w:rsidRDefault="00534C68" w:rsidP="00534C68">
      <w:pPr>
        <w:pStyle w:val="BodyText"/>
        <w:spacing w:after="0" w:line="360" w:lineRule="auto"/>
        <w:ind w:right="175"/>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On the basis of findings of this research work, the following recommendations have been proposed for enhancing cost-volume-profit (CVP) analysis system of public enterprises, especially NTC, NOC, and NEA:</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lastRenderedPageBreak/>
        <w:t>There are many enterprises in Nepal that do not incorporate the use of the CVP Analysis. Even though it is not a necessity to apply it in every establishment, the use of the CVP Analysis can greatly aid in financial planning.</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CVP Analysis is useful for recognizing relationships between cost, revenue, and profit; therefore, it is applicable in any type of business for improved profitability and efficiency.</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Though skilled and experienced manpower is available, the three major public sector undertakings have totally neglected CVP analysis. The costs are neither accurately identified as fixed costs and variable costs. The classification of operating costs needs to be done methodically to do better cost analysis and control.</w:t>
      </w:r>
    </w:p>
    <w:p w:rsid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The cost planning for such organizations is not kept on a consistent basis. So, it is important that budget planning for each department/cost center should be done meticulously. Although there might be a rise in sales revenue, it may not necessarily be sufficient to meet expenses and provide profit.</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NTC and NOC are earning revenue, while NEA continues to make losses. NEA should learn from the efficient management of NTC. Currently, for TNC and NOC, revenue generation alone is not enough; management must focus on controlling fixed expenses. NEA has high fixed and variable expenses, and the interest on the long-term loan has further increased the NEA's fixed expenses. NEA can better its performance by reducing the long-term loan.</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The results obtained from the sensitivity analysis show that the profit would be more affected if there were variations in the sales revenue and variable costs compared to the fixed costs.</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A structured cost control system must be implemented in order to instill discipline and monitor expenses effectively.</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Too much administrative intervention may hamper the effective implementation of programs. NTC, NOC, and NEA must reduce administrative interference to enhance efficiency.</w:t>
      </w:r>
    </w:p>
    <w:p w:rsid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A more modern approach to management, such as Management by Objectives and Participative Management, would improve performance. These should also be employed at NTC, NOC, and NEA.</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lastRenderedPageBreak/>
        <w:t>As such companies operate in monopolistic conditions; they should often examine their SWOT characteristics. The government can perform regular inspections and evaluations for monitoring purposes. Greater coordination is necessary between different parts of the administration to increase efficiency.</w:t>
      </w:r>
    </w:p>
    <w:p w:rsidR="00534C68" w:rsidRP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The current globalization era has seen the service sector as a significant source of income. Technological advances must be embraced by NTC to enable the provision of improved services. The production capacity of NOC must be enhanced, as well as the power production capabilities of NEA to generate more income for the country.</w:t>
      </w:r>
    </w:p>
    <w:p w:rsidR="00534C68" w:rsidRDefault="00534C68" w:rsidP="00534C68">
      <w:pPr>
        <w:pStyle w:val="BodyText"/>
        <w:numPr>
          <w:ilvl w:val="0"/>
          <w:numId w:val="33"/>
        </w:numPr>
        <w:spacing w:after="0" w:line="360" w:lineRule="auto"/>
        <w:ind w:left="360"/>
        <w:jc w:val="both"/>
        <w:rPr>
          <w:rFonts w:ascii="Times New Roman" w:hAnsi="Times New Roman" w:cs="Times New Roman"/>
          <w:color w:val="000000" w:themeColor="text1"/>
          <w:sz w:val="24"/>
          <w:szCs w:val="24"/>
        </w:rPr>
      </w:pPr>
      <w:r w:rsidRPr="00534C68">
        <w:rPr>
          <w:rFonts w:ascii="Times New Roman" w:hAnsi="Times New Roman" w:cs="Times New Roman"/>
          <w:color w:val="000000" w:themeColor="text1"/>
          <w:sz w:val="24"/>
          <w:szCs w:val="24"/>
        </w:rPr>
        <w:t>To address the needs of the customers and ensure the provision of quality services at an affordable price, it is important for NTC, NOC, and NEA to emphasize the management of cost without compromising the quality of services. The reduction of unnecessary expenditures would enable the reduction of the price of the product.</w:t>
      </w:r>
    </w:p>
    <w:p w:rsidR="00534C68" w:rsidRDefault="00534C68" w:rsidP="00534C68">
      <w:pPr>
        <w:pStyle w:val="BodyText"/>
        <w:spacing w:after="0" w:line="360" w:lineRule="auto"/>
        <w:ind w:left="360" w:right="175"/>
        <w:jc w:val="both"/>
        <w:rPr>
          <w:rFonts w:ascii="Times New Roman" w:hAnsi="Times New Roman" w:cs="Times New Roman"/>
          <w:color w:val="000000" w:themeColor="text1"/>
          <w:sz w:val="24"/>
          <w:szCs w:val="24"/>
        </w:rPr>
      </w:pPr>
    </w:p>
    <w:p w:rsidR="00FD7A36" w:rsidRPr="00BC42DD" w:rsidRDefault="00FD7A36" w:rsidP="000F49A7">
      <w:pPr>
        <w:pStyle w:val="TOCHeading1"/>
        <w:rPr>
          <w:b w:val="0"/>
          <w:caps/>
          <w:color w:val="000000" w:themeColor="text1"/>
          <w:sz w:val="28"/>
          <w:szCs w:val="28"/>
        </w:rPr>
      </w:pPr>
    </w:p>
    <w:sectPr w:rsidR="00FD7A36" w:rsidRPr="00BC42DD" w:rsidSect="0027250D">
      <w:headerReference w:type="default" r:id="rId15"/>
      <w:footerReference w:type="default" r:id="rId16"/>
      <w:pgSz w:w="12240" w:h="15840"/>
      <w:pgMar w:top="1440" w:right="1584" w:bottom="1440" w:left="2160" w:header="720" w:footer="720" w:gutter="0"/>
      <w:pgNumType w:fmt="lowerRoman" w:start="6"/>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21C6" w:rsidRDefault="001421C6" w:rsidP="00106CB6">
      <w:pPr>
        <w:spacing w:after="0" w:line="240" w:lineRule="auto"/>
      </w:pPr>
      <w:r>
        <w:separator/>
      </w:r>
    </w:p>
  </w:endnote>
  <w:endnote w:type="continuationSeparator" w:id="1">
    <w:p w:rsidR="001421C6" w:rsidRDefault="001421C6" w:rsidP="00106C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w:altName w:val="Futur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76C" w:rsidRDefault="001B67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21C6" w:rsidRDefault="001421C6" w:rsidP="00106CB6">
      <w:pPr>
        <w:spacing w:after="0" w:line="240" w:lineRule="auto"/>
      </w:pPr>
      <w:r>
        <w:separator/>
      </w:r>
    </w:p>
  </w:footnote>
  <w:footnote w:type="continuationSeparator" w:id="1">
    <w:p w:rsidR="001421C6" w:rsidRDefault="001421C6" w:rsidP="00106C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676C" w:rsidRDefault="001B676C" w:rsidP="0051273C">
    <w:pPr>
      <w:pStyle w:val="Header"/>
      <w:spacing w:line="360" w:lineRule="auto"/>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07E04"/>
    <w:multiLevelType w:val="hybridMultilevel"/>
    <w:tmpl w:val="9E0A4ED6"/>
    <w:lvl w:ilvl="0" w:tplc="AF8048EE">
      <w:start w:val="500"/>
      <w:numFmt w:val="lowerRoman"/>
      <w:lvlText w:val="%1)"/>
      <w:lvlJc w:val="left"/>
      <w:pPr>
        <w:tabs>
          <w:tab w:val="num" w:pos="1080"/>
        </w:tabs>
        <w:ind w:left="1080" w:hanging="720"/>
      </w:pPr>
      <w:rPr>
        <w:rFonts w:hint="default"/>
      </w:rPr>
    </w:lvl>
    <w:lvl w:ilvl="1" w:tplc="F1C603E8">
      <w:start w:val="2"/>
      <w:numFmt w:val="lowerRoman"/>
      <w:lvlText w:val="%2."/>
      <w:lvlJc w:val="left"/>
      <w:pPr>
        <w:tabs>
          <w:tab w:val="num" w:pos="1800"/>
        </w:tabs>
        <w:ind w:left="1800" w:hanging="720"/>
      </w:pPr>
      <w:rPr>
        <w:rFonts w:hint="default"/>
      </w:rPr>
    </w:lvl>
    <w:lvl w:ilvl="2" w:tplc="E1A05E96">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0E169C4"/>
    <w:multiLevelType w:val="multilevel"/>
    <w:tmpl w:val="86644F00"/>
    <w:lvl w:ilvl="0">
      <w:start w:val="4"/>
      <w:numFmt w:val="decimal"/>
      <w:lvlText w:val="%1"/>
      <w:lvlJc w:val="left"/>
      <w:pPr>
        <w:ind w:left="504" w:hanging="504"/>
      </w:pPr>
      <w:rPr>
        <w:rFonts w:hint="default"/>
      </w:rPr>
    </w:lvl>
    <w:lvl w:ilvl="1">
      <w:start w:val="18"/>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425124"/>
    <w:multiLevelType w:val="hybridMultilevel"/>
    <w:tmpl w:val="139A6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8066C5"/>
    <w:multiLevelType w:val="hybridMultilevel"/>
    <w:tmpl w:val="87EE22D2"/>
    <w:lvl w:ilvl="0" w:tplc="5EFA2B60">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C341B6"/>
    <w:multiLevelType w:val="multilevel"/>
    <w:tmpl w:val="10C341B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2BC664B"/>
    <w:multiLevelType w:val="hybridMultilevel"/>
    <w:tmpl w:val="488A5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9B7266"/>
    <w:multiLevelType w:val="hybridMultilevel"/>
    <w:tmpl w:val="0BEA7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FB3DA1"/>
    <w:multiLevelType w:val="multilevel"/>
    <w:tmpl w:val="1EFB3DA1"/>
    <w:lvl w:ilvl="0">
      <w:start w:val="1"/>
      <w:numFmt w:val="bullet"/>
      <w:lvlText w:val=""/>
      <w:lvlJc w:val="left"/>
      <w:pPr>
        <w:ind w:left="765" w:hanging="360"/>
      </w:pPr>
      <w:rPr>
        <w:rFonts w:ascii="Symbol" w:hAnsi="Symbol"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8">
    <w:nsid w:val="29BF4703"/>
    <w:multiLevelType w:val="multilevel"/>
    <w:tmpl w:val="29BF470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A6A4FCB"/>
    <w:multiLevelType w:val="hybridMultilevel"/>
    <w:tmpl w:val="08E0EFFC"/>
    <w:lvl w:ilvl="0" w:tplc="AA7CCBB8">
      <w:start w:val="1"/>
      <w:numFmt w:val="lowerLetter"/>
      <w:lvlText w:val="%1."/>
      <w:lvlJc w:val="left"/>
      <w:pPr>
        <w:ind w:left="4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2C9A41D9"/>
    <w:multiLevelType w:val="hybridMultilevel"/>
    <w:tmpl w:val="E9061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D00419"/>
    <w:multiLevelType w:val="multilevel"/>
    <w:tmpl w:val="2FD00419"/>
    <w:lvl w:ilvl="0">
      <w:start w:val="1"/>
      <w:numFmt w:val="decimal"/>
      <w:lvlText w:val="%1."/>
      <w:lvlJc w:val="left"/>
      <w:pPr>
        <w:ind w:left="720" w:hanging="360"/>
      </w:pPr>
      <w:rPr>
        <w:b/>
      </w:rPr>
    </w:lvl>
    <w:lvl w:ilvl="1">
      <w:start w:val="5"/>
      <w:numFmt w:val="decimal"/>
      <w:isLgl/>
      <w:lvlText w:val="%1.%2"/>
      <w:lvlJc w:val="left"/>
      <w:pPr>
        <w:ind w:left="945" w:hanging="585"/>
      </w:pPr>
      <w:rPr>
        <w:rFonts w:hint="default"/>
        <w:sz w:val="26"/>
      </w:rPr>
    </w:lvl>
    <w:lvl w:ilvl="2">
      <w:start w:val="1"/>
      <w:numFmt w:val="decimal"/>
      <w:isLgl/>
      <w:lvlText w:val="%1.%2.%3"/>
      <w:lvlJc w:val="left"/>
      <w:pPr>
        <w:ind w:left="1080" w:hanging="720"/>
      </w:pPr>
      <w:rPr>
        <w:rFonts w:hint="default"/>
        <w:sz w:val="26"/>
      </w:rPr>
    </w:lvl>
    <w:lvl w:ilvl="3">
      <w:start w:val="1"/>
      <w:numFmt w:val="decimal"/>
      <w:isLgl/>
      <w:lvlText w:val="%1.%2.%3.%4"/>
      <w:lvlJc w:val="left"/>
      <w:pPr>
        <w:ind w:left="1440" w:hanging="1080"/>
      </w:pPr>
      <w:rPr>
        <w:rFonts w:hint="default"/>
        <w:sz w:val="26"/>
      </w:rPr>
    </w:lvl>
    <w:lvl w:ilvl="4">
      <w:start w:val="1"/>
      <w:numFmt w:val="decimal"/>
      <w:isLgl/>
      <w:lvlText w:val="%1.%2.%3.%4.%5"/>
      <w:lvlJc w:val="left"/>
      <w:pPr>
        <w:ind w:left="1440" w:hanging="1080"/>
      </w:pPr>
      <w:rPr>
        <w:rFonts w:hint="default"/>
        <w:sz w:val="26"/>
      </w:rPr>
    </w:lvl>
    <w:lvl w:ilvl="5">
      <w:start w:val="1"/>
      <w:numFmt w:val="decimal"/>
      <w:isLgl/>
      <w:lvlText w:val="%1.%2.%3.%4.%5.%6"/>
      <w:lvlJc w:val="left"/>
      <w:pPr>
        <w:ind w:left="1800" w:hanging="1440"/>
      </w:pPr>
      <w:rPr>
        <w:rFonts w:hint="default"/>
        <w:sz w:val="26"/>
      </w:rPr>
    </w:lvl>
    <w:lvl w:ilvl="6">
      <w:start w:val="1"/>
      <w:numFmt w:val="decimal"/>
      <w:isLgl/>
      <w:lvlText w:val="%1.%2.%3.%4.%5.%6.%7"/>
      <w:lvlJc w:val="left"/>
      <w:pPr>
        <w:ind w:left="1800" w:hanging="1440"/>
      </w:pPr>
      <w:rPr>
        <w:rFonts w:hint="default"/>
        <w:sz w:val="26"/>
      </w:rPr>
    </w:lvl>
    <w:lvl w:ilvl="7">
      <w:start w:val="1"/>
      <w:numFmt w:val="decimal"/>
      <w:isLgl/>
      <w:lvlText w:val="%1.%2.%3.%4.%5.%6.%7.%8"/>
      <w:lvlJc w:val="left"/>
      <w:pPr>
        <w:ind w:left="2160" w:hanging="1800"/>
      </w:pPr>
      <w:rPr>
        <w:rFonts w:hint="default"/>
        <w:sz w:val="26"/>
      </w:rPr>
    </w:lvl>
    <w:lvl w:ilvl="8">
      <w:start w:val="1"/>
      <w:numFmt w:val="decimal"/>
      <w:isLgl/>
      <w:lvlText w:val="%1.%2.%3.%4.%5.%6.%7.%8.%9"/>
      <w:lvlJc w:val="left"/>
      <w:pPr>
        <w:ind w:left="2520" w:hanging="2160"/>
      </w:pPr>
      <w:rPr>
        <w:rFonts w:hint="default"/>
        <w:sz w:val="26"/>
      </w:rPr>
    </w:lvl>
  </w:abstractNum>
  <w:abstractNum w:abstractNumId="12">
    <w:nsid w:val="309574BF"/>
    <w:multiLevelType w:val="hybridMultilevel"/>
    <w:tmpl w:val="3C3408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825E7"/>
    <w:multiLevelType w:val="hybridMultilevel"/>
    <w:tmpl w:val="BBF656DE"/>
    <w:lvl w:ilvl="0" w:tplc="706C6504">
      <w:start w:val="19"/>
      <w:numFmt w:val="bullet"/>
      <w:lvlText w:val="•"/>
      <w:lvlJc w:val="left"/>
      <w:pPr>
        <w:ind w:left="1080" w:hanging="72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15D2B"/>
    <w:multiLevelType w:val="multilevel"/>
    <w:tmpl w:val="259AE51E"/>
    <w:lvl w:ilvl="0">
      <w:start w:val="1"/>
      <w:numFmt w:val="bullet"/>
      <w:lvlText w:val=""/>
      <w:lvlJc w:val="left"/>
      <w:pPr>
        <w:ind w:left="1440" w:hanging="360"/>
      </w:pPr>
      <w:rPr>
        <w:rFonts w:ascii="Symbol" w:hAnsi="Symbol" w:hint="default"/>
        <w:b w:val="0"/>
        <w:bCs/>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
    <w:nsid w:val="384A2AF2"/>
    <w:multiLevelType w:val="singleLevel"/>
    <w:tmpl w:val="384A2AF2"/>
    <w:lvl w:ilvl="0">
      <w:start w:val="1"/>
      <w:numFmt w:val="bullet"/>
      <w:lvlText w:val=""/>
      <w:lvlJc w:val="left"/>
      <w:pPr>
        <w:tabs>
          <w:tab w:val="left" w:pos="420"/>
        </w:tabs>
        <w:ind w:left="418" w:hanging="418"/>
      </w:pPr>
      <w:rPr>
        <w:rFonts w:ascii="Wingdings" w:hAnsi="Wingdings" w:hint="default"/>
        <w:sz w:val="16"/>
        <w:szCs w:val="16"/>
      </w:rPr>
    </w:lvl>
  </w:abstractNum>
  <w:abstractNum w:abstractNumId="16">
    <w:nsid w:val="3C677D23"/>
    <w:multiLevelType w:val="multilevel"/>
    <w:tmpl w:val="3C677D23"/>
    <w:lvl w:ilvl="0">
      <w:start w:val="1"/>
      <w:numFmt w:val="bullet"/>
      <w:lvlText w:val=""/>
      <w:lvlJc w:val="left"/>
      <w:pPr>
        <w:ind w:left="930" w:hanging="360"/>
      </w:pPr>
      <w:rPr>
        <w:rFonts w:ascii="Symbol" w:hAnsi="Symbol" w:hint="default"/>
      </w:rPr>
    </w:lvl>
    <w:lvl w:ilvl="1">
      <w:start w:val="1"/>
      <w:numFmt w:val="bullet"/>
      <w:lvlText w:val="o"/>
      <w:lvlJc w:val="left"/>
      <w:pPr>
        <w:ind w:left="1650" w:hanging="360"/>
      </w:pPr>
      <w:rPr>
        <w:rFonts w:ascii="Courier New" w:hAnsi="Courier New" w:cs="Courier New" w:hint="default"/>
      </w:rPr>
    </w:lvl>
    <w:lvl w:ilvl="2">
      <w:start w:val="1"/>
      <w:numFmt w:val="bullet"/>
      <w:lvlText w:val=""/>
      <w:lvlJc w:val="left"/>
      <w:pPr>
        <w:ind w:left="2370" w:hanging="360"/>
      </w:pPr>
      <w:rPr>
        <w:rFonts w:ascii="Wingdings" w:hAnsi="Wingdings" w:hint="default"/>
      </w:rPr>
    </w:lvl>
    <w:lvl w:ilvl="3">
      <w:start w:val="1"/>
      <w:numFmt w:val="bullet"/>
      <w:lvlText w:val=""/>
      <w:lvlJc w:val="left"/>
      <w:pPr>
        <w:ind w:left="3090" w:hanging="360"/>
      </w:pPr>
      <w:rPr>
        <w:rFonts w:ascii="Symbol" w:hAnsi="Symbol" w:hint="default"/>
      </w:rPr>
    </w:lvl>
    <w:lvl w:ilvl="4">
      <w:start w:val="1"/>
      <w:numFmt w:val="bullet"/>
      <w:lvlText w:val="o"/>
      <w:lvlJc w:val="left"/>
      <w:pPr>
        <w:ind w:left="3810" w:hanging="360"/>
      </w:pPr>
      <w:rPr>
        <w:rFonts w:ascii="Courier New" w:hAnsi="Courier New" w:cs="Courier New" w:hint="default"/>
      </w:rPr>
    </w:lvl>
    <w:lvl w:ilvl="5">
      <w:start w:val="1"/>
      <w:numFmt w:val="bullet"/>
      <w:lvlText w:val=""/>
      <w:lvlJc w:val="left"/>
      <w:pPr>
        <w:ind w:left="4530" w:hanging="360"/>
      </w:pPr>
      <w:rPr>
        <w:rFonts w:ascii="Wingdings" w:hAnsi="Wingdings" w:hint="default"/>
      </w:rPr>
    </w:lvl>
    <w:lvl w:ilvl="6">
      <w:start w:val="1"/>
      <w:numFmt w:val="bullet"/>
      <w:lvlText w:val=""/>
      <w:lvlJc w:val="left"/>
      <w:pPr>
        <w:ind w:left="5250" w:hanging="360"/>
      </w:pPr>
      <w:rPr>
        <w:rFonts w:ascii="Symbol" w:hAnsi="Symbol" w:hint="default"/>
      </w:rPr>
    </w:lvl>
    <w:lvl w:ilvl="7">
      <w:start w:val="1"/>
      <w:numFmt w:val="bullet"/>
      <w:lvlText w:val="o"/>
      <w:lvlJc w:val="left"/>
      <w:pPr>
        <w:ind w:left="5970" w:hanging="360"/>
      </w:pPr>
      <w:rPr>
        <w:rFonts w:ascii="Courier New" w:hAnsi="Courier New" w:cs="Courier New" w:hint="default"/>
      </w:rPr>
    </w:lvl>
    <w:lvl w:ilvl="8">
      <w:start w:val="1"/>
      <w:numFmt w:val="bullet"/>
      <w:lvlText w:val=""/>
      <w:lvlJc w:val="left"/>
      <w:pPr>
        <w:ind w:left="6690" w:hanging="360"/>
      </w:pPr>
      <w:rPr>
        <w:rFonts w:ascii="Wingdings" w:hAnsi="Wingdings" w:hint="default"/>
      </w:rPr>
    </w:lvl>
  </w:abstractNum>
  <w:abstractNum w:abstractNumId="17">
    <w:nsid w:val="3EA863D3"/>
    <w:multiLevelType w:val="hybridMultilevel"/>
    <w:tmpl w:val="C8BEDF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D7D7A58"/>
    <w:multiLevelType w:val="multilevel"/>
    <w:tmpl w:val="4D7D7A58"/>
    <w:lvl w:ilvl="0">
      <w:start w:val="1"/>
      <w:numFmt w:val="bullet"/>
      <w:lvlText w:val=""/>
      <w:lvlJc w:val="left"/>
      <w:pPr>
        <w:ind w:left="720" w:hanging="360"/>
      </w:pPr>
      <w:rPr>
        <w:rFonts w:ascii="Symbol" w:hAnsi="Symbo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50FA4720"/>
    <w:multiLevelType w:val="hybridMultilevel"/>
    <w:tmpl w:val="6CD6D3CC"/>
    <w:lvl w:ilvl="0" w:tplc="CACC982C">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nsid w:val="53F111A5"/>
    <w:multiLevelType w:val="multilevel"/>
    <w:tmpl w:val="B37C1C1C"/>
    <w:lvl w:ilvl="0">
      <w:start w:val="1"/>
      <w:numFmt w:val="decimal"/>
      <w:lvlText w:val="%1."/>
      <w:lvlJc w:val="left"/>
      <w:pPr>
        <w:ind w:left="1440" w:hanging="360"/>
      </w:pPr>
      <w:rPr>
        <w:rFonts w:hint="default"/>
        <w:b w:val="0"/>
        <w:bCs/>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1">
    <w:nsid w:val="5772706A"/>
    <w:multiLevelType w:val="multilevel"/>
    <w:tmpl w:val="5772706A"/>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58B31940"/>
    <w:multiLevelType w:val="hybridMultilevel"/>
    <w:tmpl w:val="9E7EE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477243"/>
    <w:multiLevelType w:val="hybridMultilevel"/>
    <w:tmpl w:val="4972F9AC"/>
    <w:lvl w:ilvl="0" w:tplc="EEA49678">
      <w:start w:val="1"/>
      <w:numFmt w:val="lowerLetter"/>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nsid w:val="5D426C6D"/>
    <w:multiLevelType w:val="multilevel"/>
    <w:tmpl w:val="5D426C6D"/>
    <w:lvl w:ilvl="0">
      <w:start w:val="1"/>
      <w:numFmt w:val="bullet"/>
      <w:lvlText w:val=""/>
      <w:lvlJc w:val="left"/>
      <w:pPr>
        <w:ind w:left="720" w:hanging="360"/>
      </w:pPr>
      <w:rPr>
        <w:rFonts w:ascii="Symbol" w:hAnsi="Symbol"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F767DEA"/>
    <w:multiLevelType w:val="multilevel"/>
    <w:tmpl w:val="5F767D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2F77304"/>
    <w:multiLevelType w:val="multilevel"/>
    <w:tmpl w:val="6040EF1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D4A0176"/>
    <w:multiLevelType w:val="multilevel"/>
    <w:tmpl w:val="6D4A017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1663901"/>
    <w:multiLevelType w:val="hybridMultilevel"/>
    <w:tmpl w:val="4164EF52"/>
    <w:lvl w:ilvl="0" w:tplc="2F986584">
      <w:start w:val="1"/>
      <w:numFmt w:val="lowerRoman"/>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3AB2CF9"/>
    <w:multiLevelType w:val="multilevel"/>
    <w:tmpl w:val="73AB2CF9"/>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73B656FD"/>
    <w:multiLevelType w:val="multilevel"/>
    <w:tmpl w:val="73B656FD"/>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7ADE5DDA"/>
    <w:multiLevelType w:val="multilevel"/>
    <w:tmpl w:val="8448392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CDF541F"/>
    <w:multiLevelType w:val="hybridMultilevel"/>
    <w:tmpl w:val="0DD27392"/>
    <w:lvl w:ilvl="0" w:tplc="2FB20ED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F815549"/>
    <w:multiLevelType w:val="multilevel"/>
    <w:tmpl w:val="4AF8A542"/>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20"/>
  </w:num>
  <w:num w:numId="3">
    <w:abstractNumId w:val="24"/>
  </w:num>
  <w:num w:numId="4">
    <w:abstractNumId w:val="29"/>
  </w:num>
  <w:num w:numId="5">
    <w:abstractNumId w:val="16"/>
  </w:num>
  <w:num w:numId="6">
    <w:abstractNumId w:val="25"/>
  </w:num>
  <w:num w:numId="7">
    <w:abstractNumId w:val="11"/>
  </w:num>
  <w:num w:numId="8">
    <w:abstractNumId w:val="27"/>
  </w:num>
  <w:num w:numId="9">
    <w:abstractNumId w:val="7"/>
  </w:num>
  <w:num w:numId="10">
    <w:abstractNumId w:val="21"/>
  </w:num>
  <w:num w:numId="11">
    <w:abstractNumId w:val="4"/>
  </w:num>
  <w:num w:numId="12">
    <w:abstractNumId w:val="30"/>
  </w:num>
  <w:num w:numId="13">
    <w:abstractNumId w:val="32"/>
  </w:num>
  <w:num w:numId="14">
    <w:abstractNumId w:val="15"/>
  </w:num>
  <w:num w:numId="15">
    <w:abstractNumId w:val="8"/>
  </w:num>
  <w:num w:numId="16">
    <w:abstractNumId w:val="17"/>
  </w:num>
  <w:num w:numId="17">
    <w:abstractNumId w:val="12"/>
  </w:num>
  <w:num w:numId="18">
    <w:abstractNumId w:val="19"/>
  </w:num>
  <w:num w:numId="19">
    <w:abstractNumId w:val="14"/>
  </w:num>
  <w:num w:numId="20">
    <w:abstractNumId w:val="33"/>
  </w:num>
  <w:num w:numId="21">
    <w:abstractNumId w:val="26"/>
  </w:num>
  <w:num w:numId="22">
    <w:abstractNumId w:val="0"/>
  </w:num>
  <w:num w:numId="23">
    <w:abstractNumId w:val="22"/>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num>
  <w:num w:numId="26">
    <w:abstractNumId w:val="1"/>
  </w:num>
  <w:num w:numId="27">
    <w:abstractNumId w:val="31"/>
  </w:num>
  <w:num w:numId="28">
    <w:abstractNumId w:val="2"/>
  </w:num>
  <w:num w:numId="29">
    <w:abstractNumId w:val="23"/>
  </w:num>
  <w:num w:numId="30">
    <w:abstractNumId w:val="13"/>
  </w:num>
  <w:num w:numId="31">
    <w:abstractNumId w:val="10"/>
  </w:num>
  <w:num w:numId="32">
    <w:abstractNumId w:val="5"/>
  </w:num>
  <w:num w:numId="33">
    <w:abstractNumId w:val="6"/>
  </w:num>
  <w:num w:numId="3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hdrShapeDefaults>
    <o:shapedefaults v:ext="edit" spidmax="100354"/>
  </w:hdrShapeDefaults>
  <w:footnotePr>
    <w:footnote w:id="0"/>
    <w:footnote w:id="1"/>
  </w:footnotePr>
  <w:endnotePr>
    <w:endnote w:id="0"/>
    <w:endnote w:id="1"/>
  </w:endnotePr>
  <w:compat>
    <w:useFELayout/>
  </w:compat>
  <w:rsids>
    <w:rsidRoot w:val="00D529E2"/>
    <w:rsid w:val="00001AE9"/>
    <w:rsid w:val="00002B68"/>
    <w:rsid w:val="00003269"/>
    <w:rsid w:val="00003B9C"/>
    <w:rsid w:val="0000471F"/>
    <w:rsid w:val="0000502F"/>
    <w:rsid w:val="000050A8"/>
    <w:rsid w:val="00005159"/>
    <w:rsid w:val="000059DA"/>
    <w:rsid w:val="00005EDA"/>
    <w:rsid w:val="00010B4D"/>
    <w:rsid w:val="00010B54"/>
    <w:rsid w:val="00012B2C"/>
    <w:rsid w:val="00014503"/>
    <w:rsid w:val="00014701"/>
    <w:rsid w:val="000149CA"/>
    <w:rsid w:val="000154F4"/>
    <w:rsid w:val="000160F0"/>
    <w:rsid w:val="00016268"/>
    <w:rsid w:val="00017F20"/>
    <w:rsid w:val="000205DD"/>
    <w:rsid w:val="00022C3D"/>
    <w:rsid w:val="0002385B"/>
    <w:rsid w:val="00025B53"/>
    <w:rsid w:val="0002664C"/>
    <w:rsid w:val="000267AB"/>
    <w:rsid w:val="00026A12"/>
    <w:rsid w:val="00030AC7"/>
    <w:rsid w:val="00032C05"/>
    <w:rsid w:val="00033FE4"/>
    <w:rsid w:val="0003516C"/>
    <w:rsid w:val="00035AAA"/>
    <w:rsid w:val="00036183"/>
    <w:rsid w:val="00037A96"/>
    <w:rsid w:val="00040A2E"/>
    <w:rsid w:val="00040FBC"/>
    <w:rsid w:val="0004150C"/>
    <w:rsid w:val="000415EE"/>
    <w:rsid w:val="00041E00"/>
    <w:rsid w:val="00042D5D"/>
    <w:rsid w:val="00045012"/>
    <w:rsid w:val="00046B30"/>
    <w:rsid w:val="000471F2"/>
    <w:rsid w:val="00050300"/>
    <w:rsid w:val="00050FBB"/>
    <w:rsid w:val="000516B1"/>
    <w:rsid w:val="00051C95"/>
    <w:rsid w:val="00052423"/>
    <w:rsid w:val="00054321"/>
    <w:rsid w:val="00054744"/>
    <w:rsid w:val="00055BA2"/>
    <w:rsid w:val="00055D26"/>
    <w:rsid w:val="00060298"/>
    <w:rsid w:val="00062BCF"/>
    <w:rsid w:val="000638DC"/>
    <w:rsid w:val="000674C9"/>
    <w:rsid w:val="000674DE"/>
    <w:rsid w:val="00072480"/>
    <w:rsid w:val="000729A4"/>
    <w:rsid w:val="00072BDE"/>
    <w:rsid w:val="0007382D"/>
    <w:rsid w:val="00074A51"/>
    <w:rsid w:val="00075363"/>
    <w:rsid w:val="000756E6"/>
    <w:rsid w:val="00076A2B"/>
    <w:rsid w:val="00076CAB"/>
    <w:rsid w:val="00077035"/>
    <w:rsid w:val="000772F3"/>
    <w:rsid w:val="000803AE"/>
    <w:rsid w:val="00080A52"/>
    <w:rsid w:val="00081068"/>
    <w:rsid w:val="0008131B"/>
    <w:rsid w:val="00081ACE"/>
    <w:rsid w:val="0008371F"/>
    <w:rsid w:val="00084D79"/>
    <w:rsid w:val="0008559D"/>
    <w:rsid w:val="000858FF"/>
    <w:rsid w:val="000869F1"/>
    <w:rsid w:val="00087316"/>
    <w:rsid w:val="00087CE3"/>
    <w:rsid w:val="00091013"/>
    <w:rsid w:val="00091AAA"/>
    <w:rsid w:val="0009229F"/>
    <w:rsid w:val="00093E48"/>
    <w:rsid w:val="0009437D"/>
    <w:rsid w:val="00094C47"/>
    <w:rsid w:val="000959C9"/>
    <w:rsid w:val="00096428"/>
    <w:rsid w:val="00096793"/>
    <w:rsid w:val="00096FA9"/>
    <w:rsid w:val="000A12F6"/>
    <w:rsid w:val="000A1A4C"/>
    <w:rsid w:val="000A3898"/>
    <w:rsid w:val="000A3B9B"/>
    <w:rsid w:val="000A5A1E"/>
    <w:rsid w:val="000A77F0"/>
    <w:rsid w:val="000B2497"/>
    <w:rsid w:val="000B37E4"/>
    <w:rsid w:val="000B3C9E"/>
    <w:rsid w:val="000B48F3"/>
    <w:rsid w:val="000B4903"/>
    <w:rsid w:val="000B546D"/>
    <w:rsid w:val="000B54FA"/>
    <w:rsid w:val="000B6EB5"/>
    <w:rsid w:val="000C0C9E"/>
    <w:rsid w:val="000C14F9"/>
    <w:rsid w:val="000C1BCD"/>
    <w:rsid w:val="000C5348"/>
    <w:rsid w:val="000C5A0A"/>
    <w:rsid w:val="000C5E8F"/>
    <w:rsid w:val="000D19F3"/>
    <w:rsid w:val="000D28B1"/>
    <w:rsid w:val="000D3E10"/>
    <w:rsid w:val="000D3E16"/>
    <w:rsid w:val="000D43B1"/>
    <w:rsid w:val="000D5D16"/>
    <w:rsid w:val="000D7A34"/>
    <w:rsid w:val="000E23A0"/>
    <w:rsid w:val="000E3B2B"/>
    <w:rsid w:val="000E44D9"/>
    <w:rsid w:val="000F05A6"/>
    <w:rsid w:val="000F05EF"/>
    <w:rsid w:val="000F0D43"/>
    <w:rsid w:val="000F18D6"/>
    <w:rsid w:val="000F222B"/>
    <w:rsid w:val="000F3156"/>
    <w:rsid w:val="000F3AB1"/>
    <w:rsid w:val="000F49A7"/>
    <w:rsid w:val="000F532A"/>
    <w:rsid w:val="000F70FE"/>
    <w:rsid w:val="000F7C3B"/>
    <w:rsid w:val="00101B4B"/>
    <w:rsid w:val="00102310"/>
    <w:rsid w:val="00104950"/>
    <w:rsid w:val="00105AC5"/>
    <w:rsid w:val="001062B4"/>
    <w:rsid w:val="00106452"/>
    <w:rsid w:val="00106815"/>
    <w:rsid w:val="00106C42"/>
    <w:rsid w:val="00106CB6"/>
    <w:rsid w:val="00107A97"/>
    <w:rsid w:val="001104FC"/>
    <w:rsid w:val="00111B69"/>
    <w:rsid w:val="00114AA4"/>
    <w:rsid w:val="00115CAA"/>
    <w:rsid w:val="00121617"/>
    <w:rsid w:val="001246D1"/>
    <w:rsid w:val="00130214"/>
    <w:rsid w:val="0013123F"/>
    <w:rsid w:val="00131380"/>
    <w:rsid w:val="001315B6"/>
    <w:rsid w:val="001315FD"/>
    <w:rsid w:val="00135393"/>
    <w:rsid w:val="00136E91"/>
    <w:rsid w:val="001375B1"/>
    <w:rsid w:val="0013793C"/>
    <w:rsid w:val="001411C4"/>
    <w:rsid w:val="00141D7A"/>
    <w:rsid w:val="001421C6"/>
    <w:rsid w:val="00143F2B"/>
    <w:rsid w:val="00144096"/>
    <w:rsid w:val="001444F9"/>
    <w:rsid w:val="00146FDD"/>
    <w:rsid w:val="001470FD"/>
    <w:rsid w:val="00147B75"/>
    <w:rsid w:val="00147F1D"/>
    <w:rsid w:val="001506AB"/>
    <w:rsid w:val="001506F2"/>
    <w:rsid w:val="001509BF"/>
    <w:rsid w:val="00151128"/>
    <w:rsid w:val="0015243F"/>
    <w:rsid w:val="00152811"/>
    <w:rsid w:val="00152A66"/>
    <w:rsid w:val="001541D5"/>
    <w:rsid w:val="0015484A"/>
    <w:rsid w:val="00156A33"/>
    <w:rsid w:val="00161189"/>
    <w:rsid w:val="0016156B"/>
    <w:rsid w:val="00161A9D"/>
    <w:rsid w:val="00162075"/>
    <w:rsid w:val="00162195"/>
    <w:rsid w:val="0016219F"/>
    <w:rsid w:val="00164234"/>
    <w:rsid w:val="001642A4"/>
    <w:rsid w:val="001650BA"/>
    <w:rsid w:val="00166ADF"/>
    <w:rsid w:val="00167E20"/>
    <w:rsid w:val="0017015E"/>
    <w:rsid w:val="0017072B"/>
    <w:rsid w:val="00170A52"/>
    <w:rsid w:val="001717AB"/>
    <w:rsid w:val="00172125"/>
    <w:rsid w:val="0017239B"/>
    <w:rsid w:val="001730FC"/>
    <w:rsid w:val="001734B8"/>
    <w:rsid w:val="0017382A"/>
    <w:rsid w:val="00174E3E"/>
    <w:rsid w:val="0017694B"/>
    <w:rsid w:val="0018103B"/>
    <w:rsid w:val="001812CC"/>
    <w:rsid w:val="001823B4"/>
    <w:rsid w:val="001849FC"/>
    <w:rsid w:val="00184AF4"/>
    <w:rsid w:val="0018511F"/>
    <w:rsid w:val="00185772"/>
    <w:rsid w:val="00185997"/>
    <w:rsid w:val="0018713E"/>
    <w:rsid w:val="00187857"/>
    <w:rsid w:val="0018792B"/>
    <w:rsid w:val="0019107A"/>
    <w:rsid w:val="00191BB3"/>
    <w:rsid w:val="00191F9A"/>
    <w:rsid w:val="00192CD8"/>
    <w:rsid w:val="0019392F"/>
    <w:rsid w:val="00193C09"/>
    <w:rsid w:val="00195D27"/>
    <w:rsid w:val="00196667"/>
    <w:rsid w:val="00196840"/>
    <w:rsid w:val="001A0EB4"/>
    <w:rsid w:val="001A1350"/>
    <w:rsid w:val="001A36BE"/>
    <w:rsid w:val="001A383F"/>
    <w:rsid w:val="001A4939"/>
    <w:rsid w:val="001A4BDE"/>
    <w:rsid w:val="001A518B"/>
    <w:rsid w:val="001A6A2E"/>
    <w:rsid w:val="001A6C00"/>
    <w:rsid w:val="001A71C6"/>
    <w:rsid w:val="001A79BA"/>
    <w:rsid w:val="001A7DC5"/>
    <w:rsid w:val="001B0EDF"/>
    <w:rsid w:val="001B1F4B"/>
    <w:rsid w:val="001B4A72"/>
    <w:rsid w:val="001B563C"/>
    <w:rsid w:val="001B6710"/>
    <w:rsid w:val="001B676C"/>
    <w:rsid w:val="001B73E8"/>
    <w:rsid w:val="001B7D33"/>
    <w:rsid w:val="001C0D30"/>
    <w:rsid w:val="001C0FA1"/>
    <w:rsid w:val="001C12AA"/>
    <w:rsid w:val="001C1527"/>
    <w:rsid w:val="001C1CFB"/>
    <w:rsid w:val="001C20A6"/>
    <w:rsid w:val="001C250F"/>
    <w:rsid w:val="001C3BDB"/>
    <w:rsid w:val="001C4F21"/>
    <w:rsid w:val="001C5FD1"/>
    <w:rsid w:val="001C60C3"/>
    <w:rsid w:val="001C6958"/>
    <w:rsid w:val="001C75B3"/>
    <w:rsid w:val="001D0944"/>
    <w:rsid w:val="001D1E8C"/>
    <w:rsid w:val="001D2628"/>
    <w:rsid w:val="001D2C9B"/>
    <w:rsid w:val="001D510B"/>
    <w:rsid w:val="001D75B1"/>
    <w:rsid w:val="001E1487"/>
    <w:rsid w:val="001E157C"/>
    <w:rsid w:val="001E15F4"/>
    <w:rsid w:val="001E279B"/>
    <w:rsid w:val="001E336E"/>
    <w:rsid w:val="001E3C98"/>
    <w:rsid w:val="001E3DA9"/>
    <w:rsid w:val="001E44AA"/>
    <w:rsid w:val="001E598B"/>
    <w:rsid w:val="001E5E02"/>
    <w:rsid w:val="001E6B9A"/>
    <w:rsid w:val="001F01D4"/>
    <w:rsid w:val="001F1416"/>
    <w:rsid w:val="001F168E"/>
    <w:rsid w:val="001F21C3"/>
    <w:rsid w:val="001F23D9"/>
    <w:rsid w:val="001F2A4C"/>
    <w:rsid w:val="001F30DA"/>
    <w:rsid w:val="001F326F"/>
    <w:rsid w:val="001F43FC"/>
    <w:rsid w:val="001F4A2D"/>
    <w:rsid w:val="001F586A"/>
    <w:rsid w:val="001F77B0"/>
    <w:rsid w:val="002002CB"/>
    <w:rsid w:val="002017A3"/>
    <w:rsid w:val="00201D98"/>
    <w:rsid w:val="00202B53"/>
    <w:rsid w:val="00202F46"/>
    <w:rsid w:val="00204A64"/>
    <w:rsid w:val="00204BF2"/>
    <w:rsid w:val="00206630"/>
    <w:rsid w:val="00207383"/>
    <w:rsid w:val="0020769F"/>
    <w:rsid w:val="0020787C"/>
    <w:rsid w:val="00207914"/>
    <w:rsid w:val="00207F15"/>
    <w:rsid w:val="002105B4"/>
    <w:rsid w:val="002107A2"/>
    <w:rsid w:val="002121E1"/>
    <w:rsid w:val="002134D3"/>
    <w:rsid w:val="00220355"/>
    <w:rsid w:val="00220A23"/>
    <w:rsid w:val="00220C12"/>
    <w:rsid w:val="00220E0F"/>
    <w:rsid w:val="00220EC7"/>
    <w:rsid w:val="0022229F"/>
    <w:rsid w:val="00222FE9"/>
    <w:rsid w:val="0022362D"/>
    <w:rsid w:val="00223EFE"/>
    <w:rsid w:val="0022500D"/>
    <w:rsid w:val="00226E65"/>
    <w:rsid w:val="00227722"/>
    <w:rsid w:val="00230AC2"/>
    <w:rsid w:val="002327D6"/>
    <w:rsid w:val="00234443"/>
    <w:rsid w:val="00237380"/>
    <w:rsid w:val="002376F2"/>
    <w:rsid w:val="002401BC"/>
    <w:rsid w:val="0024248F"/>
    <w:rsid w:val="0024296A"/>
    <w:rsid w:val="00242F35"/>
    <w:rsid w:val="00242F39"/>
    <w:rsid w:val="002445EB"/>
    <w:rsid w:val="002454DD"/>
    <w:rsid w:val="00246488"/>
    <w:rsid w:val="002500A4"/>
    <w:rsid w:val="0025092F"/>
    <w:rsid w:val="00251D9D"/>
    <w:rsid w:val="002529E4"/>
    <w:rsid w:val="0025370C"/>
    <w:rsid w:val="00254AE2"/>
    <w:rsid w:val="00254E45"/>
    <w:rsid w:val="0025553C"/>
    <w:rsid w:val="00256A16"/>
    <w:rsid w:val="002579F3"/>
    <w:rsid w:val="00257C88"/>
    <w:rsid w:val="00257CF4"/>
    <w:rsid w:val="00260A08"/>
    <w:rsid w:val="0026185F"/>
    <w:rsid w:val="00262022"/>
    <w:rsid w:val="002643D4"/>
    <w:rsid w:val="0026628F"/>
    <w:rsid w:val="00266F23"/>
    <w:rsid w:val="00267101"/>
    <w:rsid w:val="00270089"/>
    <w:rsid w:val="00271F80"/>
    <w:rsid w:val="00271FA3"/>
    <w:rsid w:val="0027250D"/>
    <w:rsid w:val="002727A4"/>
    <w:rsid w:val="002727AF"/>
    <w:rsid w:val="00273147"/>
    <w:rsid w:val="0027349C"/>
    <w:rsid w:val="0027387C"/>
    <w:rsid w:val="00276092"/>
    <w:rsid w:val="002761D4"/>
    <w:rsid w:val="0027792A"/>
    <w:rsid w:val="00277C24"/>
    <w:rsid w:val="002821AC"/>
    <w:rsid w:val="00283744"/>
    <w:rsid w:val="00283A1D"/>
    <w:rsid w:val="00286FDC"/>
    <w:rsid w:val="00287939"/>
    <w:rsid w:val="002903E0"/>
    <w:rsid w:val="00291005"/>
    <w:rsid w:val="0029103B"/>
    <w:rsid w:val="002917E4"/>
    <w:rsid w:val="00291C5B"/>
    <w:rsid w:val="00293392"/>
    <w:rsid w:val="00295968"/>
    <w:rsid w:val="00296859"/>
    <w:rsid w:val="00296954"/>
    <w:rsid w:val="002969A8"/>
    <w:rsid w:val="00296FDB"/>
    <w:rsid w:val="00297652"/>
    <w:rsid w:val="002A04CC"/>
    <w:rsid w:val="002A0CB2"/>
    <w:rsid w:val="002A1150"/>
    <w:rsid w:val="002A4630"/>
    <w:rsid w:val="002A4C44"/>
    <w:rsid w:val="002A6492"/>
    <w:rsid w:val="002B0AF0"/>
    <w:rsid w:val="002B1C54"/>
    <w:rsid w:val="002B1C7C"/>
    <w:rsid w:val="002B1D51"/>
    <w:rsid w:val="002B40C9"/>
    <w:rsid w:val="002B444F"/>
    <w:rsid w:val="002B4E53"/>
    <w:rsid w:val="002B6FA3"/>
    <w:rsid w:val="002C144C"/>
    <w:rsid w:val="002C1D8B"/>
    <w:rsid w:val="002C2D59"/>
    <w:rsid w:val="002C344A"/>
    <w:rsid w:val="002C3492"/>
    <w:rsid w:val="002C3972"/>
    <w:rsid w:val="002C3D2C"/>
    <w:rsid w:val="002C4E9C"/>
    <w:rsid w:val="002D0F11"/>
    <w:rsid w:val="002D0FC0"/>
    <w:rsid w:val="002D2CEE"/>
    <w:rsid w:val="002D3200"/>
    <w:rsid w:val="002D508F"/>
    <w:rsid w:val="002D66A0"/>
    <w:rsid w:val="002D6791"/>
    <w:rsid w:val="002D683A"/>
    <w:rsid w:val="002D7067"/>
    <w:rsid w:val="002D793E"/>
    <w:rsid w:val="002D79F0"/>
    <w:rsid w:val="002E0967"/>
    <w:rsid w:val="002E1C8F"/>
    <w:rsid w:val="002E2DDF"/>
    <w:rsid w:val="002E4350"/>
    <w:rsid w:val="002E60A8"/>
    <w:rsid w:val="002F0183"/>
    <w:rsid w:val="002F01D6"/>
    <w:rsid w:val="002F04EC"/>
    <w:rsid w:val="002F2E5E"/>
    <w:rsid w:val="002F40FF"/>
    <w:rsid w:val="002F7BA1"/>
    <w:rsid w:val="003022FB"/>
    <w:rsid w:val="003036F4"/>
    <w:rsid w:val="00304A7A"/>
    <w:rsid w:val="00304EE7"/>
    <w:rsid w:val="0030518D"/>
    <w:rsid w:val="003056CD"/>
    <w:rsid w:val="00306203"/>
    <w:rsid w:val="00306E24"/>
    <w:rsid w:val="00306FBF"/>
    <w:rsid w:val="00307E92"/>
    <w:rsid w:val="00314FE6"/>
    <w:rsid w:val="00315EB6"/>
    <w:rsid w:val="0032086A"/>
    <w:rsid w:val="00320F9D"/>
    <w:rsid w:val="00321C09"/>
    <w:rsid w:val="0032335E"/>
    <w:rsid w:val="0032347A"/>
    <w:rsid w:val="00323CBA"/>
    <w:rsid w:val="00325214"/>
    <w:rsid w:val="0032541B"/>
    <w:rsid w:val="00326B63"/>
    <w:rsid w:val="00330B5F"/>
    <w:rsid w:val="00331A53"/>
    <w:rsid w:val="003322B2"/>
    <w:rsid w:val="00332BE4"/>
    <w:rsid w:val="003339CB"/>
    <w:rsid w:val="00333E5D"/>
    <w:rsid w:val="00335546"/>
    <w:rsid w:val="00336025"/>
    <w:rsid w:val="003363F4"/>
    <w:rsid w:val="003379BB"/>
    <w:rsid w:val="003406A9"/>
    <w:rsid w:val="003416E3"/>
    <w:rsid w:val="00342229"/>
    <w:rsid w:val="0034356C"/>
    <w:rsid w:val="003450C3"/>
    <w:rsid w:val="003462CF"/>
    <w:rsid w:val="00347944"/>
    <w:rsid w:val="00347B55"/>
    <w:rsid w:val="00351D97"/>
    <w:rsid w:val="00352349"/>
    <w:rsid w:val="003527B9"/>
    <w:rsid w:val="00352D62"/>
    <w:rsid w:val="003530FA"/>
    <w:rsid w:val="00353A3E"/>
    <w:rsid w:val="003557E0"/>
    <w:rsid w:val="00356F88"/>
    <w:rsid w:val="0035752C"/>
    <w:rsid w:val="00357DBB"/>
    <w:rsid w:val="0036022E"/>
    <w:rsid w:val="0036145C"/>
    <w:rsid w:val="00361E63"/>
    <w:rsid w:val="003628AD"/>
    <w:rsid w:val="00364AEE"/>
    <w:rsid w:val="00367234"/>
    <w:rsid w:val="00367252"/>
    <w:rsid w:val="00367274"/>
    <w:rsid w:val="0036745E"/>
    <w:rsid w:val="00371DDD"/>
    <w:rsid w:val="00372A00"/>
    <w:rsid w:val="00372B98"/>
    <w:rsid w:val="00372E84"/>
    <w:rsid w:val="00373034"/>
    <w:rsid w:val="00373147"/>
    <w:rsid w:val="003735BB"/>
    <w:rsid w:val="0037381B"/>
    <w:rsid w:val="00374B8A"/>
    <w:rsid w:val="00377BA3"/>
    <w:rsid w:val="0038102A"/>
    <w:rsid w:val="0038260C"/>
    <w:rsid w:val="003827ED"/>
    <w:rsid w:val="00382C5F"/>
    <w:rsid w:val="00387B59"/>
    <w:rsid w:val="00391761"/>
    <w:rsid w:val="00391ABF"/>
    <w:rsid w:val="00394CAB"/>
    <w:rsid w:val="00394F40"/>
    <w:rsid w:val="00395193"/>
    <w:rsid w:val="00395572"/>
    <w:rsid w:val="003A0107"/>
    <w:rsid w:val="003A078C"/>
    <w:rsid w:val="003A101A"/>
    <w:rsid w:val="003A1A5E"/>
    <w:rsid w:val="003A45B1"/>
    <w:rsid w:val="003A5669"/>
    <w:rsid w:val="003A5A4C"/>
    <w:rsid w:val="003A5EE3"/>
    <w:rsid w:val="003A6A36"/>
    <w:rsid w:val="003A72DA"/>
    <w:rsid w:val="003B02CE"/>
    <w:rsid w:val="003B0A72"/>
    <w:rsid w:val="003B4013"/>
    <w:rsid w:val="003B40E9"/>
    <w:rsid w:val="003B43B4"/>
    <w:rsid w:val="003B4D57"/>
    <w:rsid w:val="003B6CA8"/>
    <w:rsid w:val="003B72CE"/>
    <w:rsid w:val="003B7808"/>
    <w:rsid w:val="003C0BA9"/>
    <w:rsid w:val="003C0DC3"/>
    <w:rsid w:val="003C115C"/>
    <w:rsid w:val="003C39B0"/>
    <w:rsid w:val="003C5BD8"/>
    <w:rsid w:val="003C6C9C"/>
    <w:rsid w:val="003D0650"/>
    <w:rsid w:val="003D07CF"/>
    <w:rsid w:val="003D3884"/>
    <w:rsid w:val="003D3BB9"/>
    <w:rsid w:val="003D4DDA"/>
    <w:rsid w:val="003D6B3C"/>
    <w:rsid w:val="003D6EAA"/>
    <w:rsid w:val="003D73FD"/>
    <w:rsid w:val="003E4F04"/>
    <w:rsid w:val="003E686C"/>
    <w:rsid w:val="003E7268"/>
    <w:rsid w:val="003E7617"/>
    <w:rsid w:val="003E794F"/>
    <w:rsid w:val="003F017E"/>
    <w:rsid w:val="003F2DBA"/>
    <w:rsid w:val="003F2F96"/>
    <w:rsid w:val="003F3226"/>
    <w:rsid w:val="003F39E2"/>
    <w:rsid w:val="003F4D24"/>
    <w:rsid w:val="003F5EA1"/>
    <w:rsid w:val="003F5F0F"/>
    <w:rsid w:val="003F612C"/>
    <w:rsid w:val="003F6467"/>
    <w:rsid w:val="003F65BE"/>
    <w:rsid w:val="003F6D3B"/>
    <w:rsid w:val="003F70A7"/>
    <w:rsid w:val="00400762"/>
    <w:rsid w:val="00400D38"/>
    <w:rsid w:val="00403371"/>
    <w:rsid w:val="0040387F"/>
    <w:rsid w:val="004058E6"/>
    <w:rsid w:val="00405ACE"/>
    <w:rsid w:val="00406AB5"/>
    <w:rsid w:val="004073EC"/>
    <w:rsid w:val="00407667"/>
    <w:rsid w:val="0041087D"/>
    <w:rsid w:val="00410BCB"/>
    <w:rsid w:val="00411E67"/>
    <w:rsid w:val="0041200F"/>
    <w:rsid w:val="00412BD2"/>
    <w:rsid w:val="00412DCA"/>
    <w:rsid w:val="004137E4"/>
    <w:rsid w:val="0042020E"/>
    <w:rsid w:val="004221AF"/>
    <w:rsid w:val="0042273E"/>
    <w:rsid w:val="00425029"/>
    <w:rsid w:val="0042528A"/>
    <w:rsid w:val="00426017"/>
    <w:rsid w:val="004309C1"/>
    <w:rsid w:val="00431591"/>
    <w:rsid w:val="004316D6"/>
    <w:rsid w:val="00432082"/>
    <w:rsid w:val="00432A6B"/>
    <w:rsid w:val="00434BD8"/>
    <w:rsid w:val="00435505"/>
    <w:rsid w:val="0043704E"/>
    <w:rsid w:val="00437DE4"/>
    <w:rsid w:val="00440207"/>
    <w:rsid w:val="004406F1"/>
    <w:rsid w:val="00441B23"/>
    <w:rsid w:val="0044310F"/>
    <w:rsid w:val="004462F9"/>
    <w:rsid w:val="00446618"/>
    <w:rsid w:val="00447100"/>
    <w:rsid w:val="00450C5B"/>
    <w:rsid w:val="0045332E"/>
    <w:rsid w:val="0045375B"/>
    <w:rsid w:val="00454E0C"/>
    <w:rsid w:val="004552E3"/>
    <w:rsid w:val="00455A3E"/>
    <w:rsid w:val="00456511"/>
    <w:rsid w:val="00456D92"/>
    <w:rsid w:val="004572B9"/>
    <w:rsid w:val="0046066D"/>
    <w:rsid w:val="004608D6"/>
    <w:rsid w:val="004617B7"/>
    <w:rsid w:val="00461D39"/>
    <w:rsid w:val="0046682F"/>
    <w:rsid w:val="00466A3B"/>
    <w:rsid w:val="00466BBC"/>
    <w:rsid w:val="00466BEA"/>
    <w:rsid w:val="0047012E"/>
    <w:rsid w:val="00473125"/>
    <w:rsid w:val="00473610"/>
    <w:rsid w:val="0047479B"/>
    <w:rsid w:val="00474CC3"/>
    <w:rsid w:val="00475054"/>
    <w:rsid w:val="00476361"/>
    <w:rsid w:val="00477427"/>
    <w:rsid w:val="00477ACE"/>
    <w:rsid w:val="00477FF9"/>
    <w:rsid w:val="00480A2B"/>
    <w:rsid w:val="00481723"/>
    <w:rsid w:val="00481FCF"/>
    <w:rsid w:val="00483194"/>
    <w:rsid w:val="00483966"/>
    <w:rsid w:val="004865E8"/>
    <w:rsid w:val="00490C88"/>
    <w:rsid w:val="00491428"/>
    <w:rsid w:val="0049225F"/>
    <w:rsid w:val="00493185"/>
    <w:rsid w:val="00493D59"/>
    <w:rsid w:val="00494A4C"/>
    <w:rsid w:val="0049753F"/>
    <w:rsid w:val="004A0802"/>
    <w:rsid w:val="004A0967"/>
    <w:rsid w:val="004A3237"/>
    <w:rsid w:val="004A4153"/>
    <w:rsid w:val="004A41F4"/>
    <w:rsid w:val="004A5B52"/>
    <w:rsid w:val="004A6D43"/>
    <w:rsid w:val="004A7F6B"/>
    <w:rsid w:val="004B169D"/>
    <w:rsid w:val="004B3659"/>
    <w:rsid w:val="004B391C"/>
    <w:rsid w:val="004B63D6"/>
    <w:rsid w:val="004B6BC4"/>
    <w:rsid w:val="004B710E"/>
    <w:rsid w:val="004B7B71"/>
    <w:rsid w:val="004C0208"/>
    <w:rsid w:val="004C1233"/>
    <w:rsid w:val="004C22A1"/>
    <w:rsid w:val="004C274E"/>
    <w:rsid w:val="004C29BA"/>
    <w:rsid w:val="004C2D4D"/>
    <w:rsid w:val="004C30F0"/>
    <w:rsid w:val="004C386F"/>
    <w:rsid w:val="004C3A3A"/>
    <w:rsid w:val="004C4DE9"/>
    <w:rsid w:val="004C54D6"/>
    <w:rsid w:val="004C661C"/>
    <w:rsid w:val="004C6C89"/>
    <w:rsid w:val="004C7139"/>
    <w:rsid w:val="004C79B2"/>
    <w:rsid w:val="004C7AC9"/>
    <w:rsid w:val="004C7D7F"/>
    <w:rsid w:val="004D10AC"/>
    <w:rsid w:val="004D1DA2"/>
    <w:rsid w:val="004D224D"/>
    <w:rsid w:val="004D290E"/>
    <w:rsid w:val="004D2987"/>
    <w:rsid w:val="004D4087"/>
    <w:rsid w:val="004D4263"/>
    <w:rsid w:val="004D57E7"/>
    <w:rsid w:val="004D6E61"/>
    <w:rsid w:val="004E0AE3"/>
    <w:rsid w:val="004E0F34"/>
    <w:rsid w:val="004E134B"/>
    <w:rsid w:val="004E1917"/>
    <w:rsid w:val="004E2135"/>
    <w:rsid w:val="004E329A"/>
    <w:rsid w:val="004E536D"/>
    <w:rsid w:val="004E5396"/>
    <w:rsid w:val="004E5839"/>
    <w:rsid w:val="004E6695"/>
    <w:rsid w:val="004F066E"/>
    <w:rsid w:val="004F2625"/>
    <w:rsid w:val="004F3C70"/>
    <w:rsid w:val="004F6046"/>
    <w:rsid w:val="004F6833"/>
    <w:rsid w:val="004F7BD4"/>
    <w:rsid w:val="004F7E2C"/>
    <w:rsid w:val="005000FF"/>
    <w:rsid w:val="00500232"/>
    <w:rsid w:val="00500A35"/>
    <w:rsid w:val="00500F0B"/>
    <w:rsid w:val="00501AB4"/>
    <w:rsid w:val="00502CD0"/>
    <w:rsid w:val="005053FE"/>
    <w:rsid w:val="00506BAE"/>
    <w:rsid w:val="00507BC0"/>
    <w:rsid w:val="00510261"/>
    <w:rsid w:val="0051081E"/>
    <w:rsid w:val="00510F33"/>
    <w:rsid w:val="005113E6"/>
    <w:rsid w:val="005116E0"/>
    <w:rsid w:val="00511819"/>
    <w:rsid w:val="00511E0B"/>
    <w:rsid w:val="0051273C"/>
    <w:rsid w:val="005139A1"/>
    <w:rsid w:val="005146DC"/>
    <w:rsid w:val="005151FA"/>
    <w:rsid w:val="00517181"/>
    <w:rsid w:val="00517263"/>
    <w:rsid w:val="005205C0"/>
    <w:rsid w:val="00522BEA"/>
    <w:rsid w:val="0052450A"/>
    <w:rsid w:val="00524C6A"/>
    <w:rsid w:val="0052522F"/>
    <w:rsid w:val="005316D0"/>
    <w:rsid w:val="00531DD6"/>
    <w:rsid w:val="005321CB"/>
    <w:rsid w:val="005334A4"/>
    <w:rsid w:val="0053352A"/>
    <w:rsid w:val="00533A71"/>
    <w:rsid w:val="00534C68"/>
    <w:rsid w:val="00534EDA"/>
    <w:rsid w:val="00535BAD"/>
    <w:rsid w:val="005365F0"/>
    <w:rsid w:val="00537A81"/>
    <w:rsid w:val="00540328"/>
    <w:rsid w:val="00540720"/>
    <w:rsid w:val="00540A48"/>
    <w:rsid w:val="00540E4A"/>
    <w:rsid w:val="00542D75"/>
    <w:rsid w:val="005432E4"/>
    <w:rsid w:val="00543D72"/>
    <w:rsid w:val="005442E8"/>
    <w:rsid w:val="00545F51"/>
    <w:rsid w:val="00546C1E"/>
    <w:rsid w:val="00546E6D"/>
    <w:rsid w:val="005472C7"/>
    <w:rsid w:val="00550DD1"/>
    <w:rsid w:val="00551CA3"/>
    <w:rsid w:val="00552121"/>
    <w:rsid w:val="005521CA"/>
    <w:rsid w:val="00552297"/>
    <w:rsid w:val="00552684"/>
    <w:rsid w:val="00552F75"/>
    <w:rsid w:val="00553FAF"/>
    <w:rsid w:val="00554476"/>
    <w:rsid w:val="00554E9A"/>
    <w:rsid w:val="005557DE"/>
    <w:rsid w:val="005563B5"/>
    <w:rsid w:val="005568C3"/>
    <w:rsid w:val="00561404"/>
    <w:rsid w:val="00561A12"/>
    <w:rsid w:val="00563420"/>
    <w:rsid w:val="0056470C"/>
    <w:rsid w:val="00564AE4"/>
    <w:rsid w:val="005661D3"/>
    <w:rsid w:val="005666FD"/>
    <w:rsid w:val="00566F87"/>
    <w:rsid w:val="00570DE4"/>
    <w:rsid w:val="005733CC"/>
    <w:rsid w:val="00573C4C"/>
    <w:rsid w:val="00574C52"/>
    <w:rsid w:val="00574FE1"/>
    <w:rsid w:val="00581CB2"/>
    <w:rsid w:val="00583F07"/>
    <w:rsid w:val="005851AA"/>
    <w:rsid w:val="0058629C"/>
    <w:rsid w:val="00586349"/>
    <w:rsid w:val="0058642A"/>
    <w:rsid w:val="00586773"/>
    <w:rsid w:val="00592784"/>
    <w:rsid w:val="00594AC2"/>
    <w:rsid w:val="0059575C"/>
    <w:rsid w:val="0059684D"/>
    <w:rsid w:val="00597239"/>
    <w:rsid w:val="005975FF"/>
    <w:rsid w:val="005A089A"/>
    <w:rsid w:val="005A1CC1"/>
    <w:rsid w:val="005A44B1"/>
    <w:rsid w:val="005A494A"/>
    <w:rsid w:val="005A4F2A"/>
    <w:rsid w:val="005A5952"/>
    <w:rsid w:val="005A5961"/>
    <w:rsid w:val="005A5EED"/>
    <w:rsid w:val="005A611C"/>
    <w:rsid w:val="005A6950"/>
    <w:rsid w:val="005B0BE4"/>
    <w:rsid w:val="005B2BEA"/>
    <w:rsid w:val="005B3518"/>
    <w:rsid w:val="005B4382"/>
    <w:rsid w:val="005B4A9B"/>
    <w:rsid w:val="005B5E89"/>
    <w:rsid w:val="005B7F3E"/>
    <w:rsid w:val="005C0DFA"/>
    <w:rsid w:val="005C12CD"/>
    <w:rsid w:val="005C2CF7"/>
    <w:rsid w:val="005C3047"/>
    <w:rsid w:val="005C3323"/>
    <w:rsid w:val="005C3B11"/>
    <w:rsid w:val="005C3FA9"/>
    <w:rsid w:val="005C4CA8"/>
    <w:rsid w:val="005C4EA0"/>
    <w:rsid w:val="005D04D7"/>
    <w:rsid w:val="005D0ACB"/>
    <w:rsid w:val="005D1184"/>
    <w:rsid w:val="005D1D49"/>
    <w:rsid w:val="005D29B1"/>
    <w:rsid w:val="005D3A3F"/>
    <w:rsid w:val="005D691B"/>
    <w:rsid w:val="005D7091"/>
    <w:rsid w:val="005D7474"/>
    <w:rsid w:val="005E156C"/>
    <w:rsid w:val="005E27AF"/>
    <w:rsid w:val="005E4904"/>
    <w:rsid w:val="005E5DA9"/>
    <w:rsid w:val="005E6281"/>
    <w:rsid w:val="005E629E"/>
    <w:rsid w:val="005E6B8B"/>
    <w:rsid w:val="005E7371"/>
    <w:rsid w:val="005E78FA"/>
    <w:rsid w:val="005E7B44"/>
    <w:rsid w:val="005F1455"/>
    <w:rsid w:val="005F154B"/>
    <w:rsid w:val="005F31AC"/>
    <w:rsid w:val="005F4CD3"/>
    <w:rsid w:val="005F66A3"/>
    <w:rsid w:val="006014FF"/>
    <w:rsid w:val="00602B45"/>
    <w:rsid w:val="00604C7A"/>
    <w:rsid w:val="00604FE9"/>
    <w:rsid w:val="00605BD9"/>
    <w:rsid w:val="00606C52"/>
    <w:rsid w:val="006079A8"/>
    <w:rsid w:val="00610E06"/>
    <w:rsid w:val="00612465"/>
    <w:rsid w:val="00612BB2"/>
    <w:rsid w:val="0061335E"/>
    <w:rsid w:val="00613453"/>
    <w:rsid w:val="006151D4"/>
    <w:rsid w:val="00615792"/>
    <w:rsid w:val="00616529"/>
    <w:rsid w:val="006170C4"/>
    <w:rsid w:val="006179EE"/>
    <w:rsid w:val="0062097C"/>
    <w:rsid w:val="00621C1F"/>
    <w:rsid w:val="006222D5"/>
    <w:rsid w:val="00622C86"/>
    <w:rsid w:val="00623CD3"/>
    <w:rsid w:val="0062459E"/>
    <w:rsid w:val="00624687"/>
    <w:rsid w:val="0062480A"/>
    <w:rsid w:val="006248DF"/>
    <w:rsid w:val="00624C8E"/>
    <w:rsid w:val="006259BE"/>
    <w:rsid w:val="006265E6"/>
    <w:rsid w:val="006276AD"/>
    <w:rsid w:val="006277E4"/>
    <w:rsid w:val="00630905"/>
    <w:rsid w:val="006337DE"/>
    <w:rsid w:val="00633DF6"/>
    <w:rsid w:val="0063420F"/>
    <w:rsid w:val="00634BF5"/>
    <w:rsid w:val="006366CE"/>
    <w:rsid w:val="00636FA6"/>
    <w:rsid w:val="00637C1B"/>
    <w:rsid w:val="00637F3A"/>
    <w:rsid w:val="006412F4"/>
    <w:rsid w:val="00641881"/>
    <w:rsid w:val="00641930"/>
    <w:rsid w:val="00643F7F"/>
    <w:rsid w:val="00646107"/>
    <w:rsid w:val="00646452"/>
    <w:rsid w:val="0065360A"/>
    <w:rsid w:val="00654738"/>
    <w:rsid w:val="00654F81"/>
    <w:rsid w:val="006554BF"/>
    <w:rsid w:val="00655BB0"/>
    <w:rsid w:val="00660108"/>
    <w:rsid w:val="006630E3"/>
    <w:rsid w:val="00665769"/>
    <w:rsid w:val="006665BB"/>
    <w:rsid w:val="00670704"/>
    <w:rsid w:val="00670B43"/>
    <w:rsid w:val="00670CD5"/>
    <w:rsid w:val="00673ED1"/>
    <w:rsid w:val="00675FBA"/>
    <w:rsid w:val="00676868"/>
    <w:rsid w:val="00676DD8"/>
    <w:rsid w:val="006771C9"/>
    <w:rsid w:val="006808D2"/>
    <w:rsid w:val="00680C53"/>
    <w:rsid w:val="0068113F"/>
    <w:rsid w:val="00681688"/>
    <w:rsid w:val="00681942"/>
    <w:rsid w:val="006835B1"/>
    <w:rsid w:val="00684070"/>
    <w:rsid w:val="006843D6"/>
    <w:rsid w:val="006855B0"/>
    <w:rsid w:val="00686C65"/>
    <w:rsid w:val="00690801"/>
    <w:rsid w:val="00690C12"/>
    <w:rsid w:val="00692326"/>
    <w:rsid w:val="006937DD"/>
    <w:rsid w:val="00694F5B"/>
    <w:rsid w:val="006954AC"/>
    <w:rsid w:val="00695E04"/>
    <w:rsid w:val="006965C2"/>
    <w:rsid w:val="006965DE"/>
    <w:rsid w:val="00697F8F"/>
    <w:rsid w:val="006A0015"/>
    <w:rsid w:val="006A25C1"/>
    <w:rsid w:val="006A2D10"/>
    <w:rsid w:val="006A7630"/>
    <w:rsid w:val="006A7978"/>
    <w:rsid w:val="006B1014"/>
    <w:rsid w:val="006B11D7"/>
    <w:rsid w:val="006B18B7"/>
    <w:rsid w:val="006B3400"/>
    <w:rsid w:val="006B34AF"/>
    <w:rsid w:val="006B4930"/>
    <w:rsid w:val="006B647C"/>
    <w:rsid w:val="006B6CCC"/>
    <w:rsid w:val="006C0068"/>
    <w:rsid w:val="006C0486"/>
    <w:rsid w:val="006C04FF"/>
    <w:rsid w:val="006C39E1"/>
    <w:rsid w:val="006C3A96"/>
    <w:rsid w:val="006C4521"/>
    <w:rsid w:val="006C61E1"/>
    <w:rsid w:val="006C68CF"/>
    <w:rsid w:val="006C7289"/>
    <w:rsid w:val="006C7542"/>
    <w:rsid w:val="006C7EFE"/>
    <w:rsid w:val="006D3ED1"/>
    <w:rsid w:val="006D61D3"/>
    <w:rsid w:val="006D6220"/>
    <w:rsid w:val="006D7887"/>
    <w:rsid w:val="006E1C2F"/>
    <w:rsid w:val="006E2CB0"/>
    <w:rsid w:val="006E37E8"/>
    <w:rsid w:val="006E42DC"/>
    <w:rsid w:val="006E4AAA"/>
    <w:rsid w:val="006E5366"/>
    <w:rsid w:val="006E5B43"/>
    <w:rsid w:val="006E6C90"/>
    <w:rsid w:val="006F0550"/>
    <w:rsid w:val="006F09AE"/>
    <w:rsid w:val="006F16B9"/>
    <w:rsid w:val="006F2DD6"/>
    <w:rsid w:val="006F3E10"/>
    <w:rsid w:val="006F5586"/>
    <w:rsid w:val="006F6451"/>
    <w:rsid w:val="00701637"/>
    <w:rsid w:val="00702C75"/>
    <w:rsid w:val="0070311F"/>
    <w:rsid w:val="00704520"/>
    <w:rsid w:val="00704ECA"/>
    <w:rsid w:val="007104DC"/>
    <w:rsid w:val="007140B7"/>
    <w:rsid w:val="007156AB"/>
    <w:rsid w:val="00715E49"/>
    <w:rsid w:val="00715FBC"/>
    <w:rsid w:val="007163EB"/>
    <w:rsid w:val="00722867"/>
    <w:rsid w:val="00722A7F"/>
    <w:rsid w:val="00722DC9"/>
    <w:rsid w:val="007233C9"/>
    <w:rsid w:val="007235A4"/>
    <w:rsid w:val="00724E78"/>
    <w:rsid w:val="00726DD5"/>
    <w:rsid w:val="00730080"/>
    <w:rsid w:val="0073279C"/>
    <w:rsid w:val="00733733"/>
    <w:rsid w:val="0073392B"/>
    <w:rsid w:val="00733DC5"/>
    <w:rsid w:val="00735909"/>
    <w:rsid w:val="00735D3E"/>
    <w:rsid w:val="00740D27"/>
    <w:rsid w:val="007414F4"/>
    <w:rsid w:val="00741803"/>
    <w:rsid w:val="00741B15"/>
    <w:rsid w:val="0074570A"/>
    <w:rsid w:val="0074619E"/>
    <w:rsid w:val="00751CCB"/>
    <w:rsid w:val="007526CB"/>
    <w:rsid w:val="00752C7D"/>
    <w:rsid w:val="00754BD5"/>
    <w:rsid w:val="00754EE1"/>
    <w:rsid w:val="007553B5"/>
    <w:rsid w:val="007569BD"/>
    <w:rsid w:val="00757641"/>
    <w:rsid w:val="00760537"/>
    <w:rsid w:val="00761E1F"/>
    <w:rsid w:val="007620C7"/>
    <w:rsid w:val="007638BF"/>
    <w:rsid w:val="0076453D"/>
    <w:rsid w:val="00766E86"/>
    <w:rsid w:val="00766F1C"/>
    <w:rsid w:val="007705DA"/>
    <w:rsid w:val="00771A93"/>
    <w:rsid w:val="00772974"/>
    <w:rsid w:val="00776B05"/>
    <w:rsid w:val="00776DE1"/>
    <w:rsid w:val="007804ED"/>
    <w:rsid w:val="007810B3"/>
    <w:rsid w:val="007833CB"/>
    <w:rsid w:val="00783469"/>
    <w:rsid w:val="00783E4A"/>
    <w:rsid w:val="00787986"/>
    <w:rsid w:val="00790FBB"/>
    <w:rsid w:val="007915A6"/>
    <w:rsid w:val="00791FEB"/>
    <w:rsid w:val="00792968"/>
    <w:rsid w:val="0079307B"/>
    <w:rsid w:val="00793252"/>
    <w:rsid w:val="00793845"/>
    <w:rsid w:val="00793E7B"/>
    <w:rsid w:val="00794024"/>
    <w:rsid w:val="00795B0B"/>
    <w:rsid w:val="00796F64"/>
    <w:rsid w:val="00797351"/>
    <w:rsid w:val="007A1438"/>
    <w:rsid w:val="007A2C7C"/>
    <w:rsid w:val="007A2C8F"/>
    <w:rsid w:val="007A2F91"/>
    <w:rsid w:val="007A3253"/>
    <w:rsid w:val="007A3438"/>
    <w:rsid w:val="007A38EF"/>
    <w:rsid w:val="007A4921"/>
    <w:rsid w:val="007A624F"/>
    <w:rsid w:val="007A6394"/>
    <w:rsid w:val="007A7F8A"/>
    <w:rsid w:val="007B09AC"/>
    <w:rsid w:val="007B5AF2"/>
    <w:rsid w:val="007B6A60"/>
    <w:rsid w:val="007B6FDF"/>
    <w:rsid w:val="007B70F0"/>
    <w:rsid w:val="007B7AE5"/>
    <w:rsid w:val="007C1BF8"/>
    <w:rsid w:val="007C1DB4"/>
    <w:rsid w:val="007C4F1E"/>
    <w:rsid w:val="007C70B0"/>
    <w:rsid w:val="007D41F1"/>
    <w:rsid w:val="007D4D6F"/>
    <w:rsid w:val="007D5112"/>
    <w:rsid w:val="007D5123"/>
    <w:rsid w:val="007D53C6"/>
    <w:rsid w:val="007D640E"/>
    <w:rsid w:val="007E1FC8"/>
    <w:rsid w:val="007E2D59"/>
    <w:rsid w:val="007E59DD"/>
    <w:rsid w:val="007F0173"/>
    <w:rsid w:val="007F1A80"/>
    <w:rsid w:val="007F476C"/>
    <w:rsid w:val="007F5413"/>
    <w:rsid w:val="007F7BDF"/>
    <w:rsid w:val="008010B7"/>
    <w:rsid w:val="00803673"/>
    <w:rsid w:val="00806540"/>
    <w:rsid w:val="00806E0F"/>
    <w:rsid w:val="00807E79"/>
    <w:rsid w:val="00810565"/>
    <w:rsid w:val="0081192D"/>
    <w:rsid w:val="00811E26"/>
    <w:rsid w:val="00812699"/>
    <w:rsid w:val="00812951"/>
    <w:rsid w:val="0081307D"/>
    <w:rsid w:val="00813FF4"/>
    <w:rsid w:val="0081491B"/>
    <w:rsid w:val="00814976"/>
    <w:rsid w:val="00814ACC"/>
    <w:rsid w:val="00817074"/>
    <w:rsid w:val="00817115"/>
    <w:rsid w:val="008177D2"/>
    <w:rsid w:val="008207BB"/>
    <w:rsid w:val="00821DE8"/>
    <w:rsid w:val="00824E9A"/>
    <w:rsid w:val="00825A20"/>
    <w:rsid w:val="0082684C"/>
    <w:rsid w:val="008308BF"/>
    <w:rsid w:val="008318AD"/>
    <w:rsid w:val="00831B62"/>
    <w:rsid w:val="008322E9"/>
    <w:rsid w:val="008349DB"/>
    <w:rsid w:val="0084057C"/>
    <w:rsid w:val="00840A7A"/>
    <w:rsid w:val="00841316"/>
    <w:rsid w:val="00841F4F"/>
    <w:rsid w:val="00842B68"/>
    <w:rsid w:val="00842C22"/>
    <w:rsid w:val="008453C4"/>
    <w:rsid w:val="00845F3B"/>
    <w:rsid w:val="008468B6"/>
    <w:rsid w:val="00846B1F"/>
    <w:rsid w:val="008474ED"/>
    <w:rsid w:val="008500BA"/>
    <w:rsid w:val="00850CA1"/>
    <w:rsid w:val="00850F27"/>
    <w:rsid w:val="00851F3F"/>
    <w:rsid w:val="0085478D"/>
    <w:rsid w:val="00854863"/>
    <w:rsid w:val="0085612B"/>
    <w:rsid w:val="00856207"/>
    <w:rsid w:val="008569C5"/>
    <w:rsid w:val="00857253"/>
    <w:rsid w:val="00857C79"/>
    <w:rsid w:val="00857E90"/>
    <w:rsid w:val="008621EF"/>
    <w:rsid w:val="00862C1A"/>
    <w:rsid w:val="00865792"/>
    <w:rsid w:val="00865FA8"/>
    <w:rsid w:val="00871469"/>
    <w:rsid w:val="00872196"/>
    <w:rsid w:val="0087281F"/>
    <w:rsid w:val="008740DC"/>
    <w:rsid w:val="00874208"/>
    <w:rsid w:val="0087527C"/>
    <w:rsid w:val="00875470"/>
    <w:rsid w:val="00876FB1"/>
    <w:rsid w:val="00877194"/>
    <w:rsid w:val="00882189"/>
    <w:rsid w:val="00882244"/>
    <w:rsid w:val="008833FA"/>
    <w:rsid w:val="00884E32"/>
    <w:rsid w:val="008859B1"/>
    <w:rsid w:val="00885B3C"/>
    <w:rsid w:val="00890FD0"/>
    <w:rsid w:val="00891C44"/>
    <w:rsid w:val="00892373"/>
    <w:rsid w:val="00892AB1"/>
    <w:rsid w:val="00892BDC"/>
    <w:rsid w:val="00892D2F"/>
    <w:rsid w:val="00892F51"/>
    <w:rsid w:val="00894747"/>
    <w:rsid w:val="00894883"/>
    <w:rsid w:val="00894AE1"/>
    <w:rsid w:val="0089516A"/>
    <w:rsid w:val="008956C5"/>
    <w:rsid w:val="00895AFE"/>
    <w:rsid w:val="008964C3"/>
    <w:rsid w:val="00897160"/>
    <w:rsid w:val="008A0DFC"/>
    <w:rsid w:val="008A1A69"/>
    <w:rsid w:val="008A262E"/>
    <w:rsid w:val="008A2858"/>
    <w:rsid w:val="008A2CD3"/>
    <w:rsid w:val="008A2FB5"/>
    <w:rsid w:val="008A6087"/>
    <w:rsid w:val="008B034D"/>
    <w:rsid w:val="008B14EE"/>
    <w:rsid w:val="008B38F7"/>
    <w:rsid w:val="008B3C33"/>
    <w:rsid w:val="008B3DE9"/>
    <w:rsid w:val="008B5B72"/>
    <w:rsid w:val="008B6279"/>
    <w:rsid w:val="008B6645"/>
    <w:rsid w:val="008B7A02"/>
    <w:rsid w:val="008C252D"/>
    <w:rsid w:val="008C299B"/>
    <w:rsid w:val="008C4C1C"/>
    <w:rsid w:val="008D083D"/>
    <w:rsid w:val="008D0B34"/>
    <w:rsid w:val="008D1ADE"/>
    <w:rsid w:val="008D1B0C"/>
    <w:rsid w:val="008D21D4"/>
    <w:rsid w:val="008D24C6"/>
    <w:rsid w:val="008D257B"/>
    <w:rsid w:val="008D6113"/>
    <w:rsid w:val="008D6B09"/>
    <w:rsid w:val="008E1351"/>
    <w:rsid w:val="008E1717"/>
    <w:rsid w:val="008E1E09"/>
    <w:rsid w:val="008E2E14"/>
    <w:rsid w:val="008E4D0A"/>
    <w:rsid w:val="008E4F46"/>
    <w:rsid w:val="008E5BC8"/>
    <w:rsid w:val="008E5E2A"/>
    <w:rsid w:val="008E65BD"/>
    <w:rsid w:val="008E66EA"/>
    <w:rsid w:val="008E6CA8"/>
    <w:rsid w:val="008E74EA"/>
    <w:rsid w:val="008E7540"/>
    <w:rsid w:val="008E7D90"/>
    <w:rsid w:val="008F0875"/>
    <w:rsid w:val="008F1027"/>
    <w:rsid w:val="008F62B5"/>
    <w:rsid w:val="008F6436"/>
    <w:rsid w:val="008F66C5"/>
    <w:rsid w:val="008F7422"/>
    <w:rsid w:val="008F7427"/>
    <w:rsid w:val="008F74DC"/>
    <w:rsid w:val="008F7843"/>
    <w:rsid w:val="00900A2B"/>
    <w:rsid w:val="00900B4A"/>
    <w:rsid w:val="00901C78"/>
    <w:rsid w:val="00901CBD"/>
    <w:rsid w:val="00902772"/>
    <w:rsid w:val="00902815"/>
    <w:rsid w:val="0090393F"/>
    <w:rsid w:val="009056F2"/>
    <w:rsid w:val="00905868"/>
    <w:rsid w:val="0090658E"/>
    <w:rsid w:val="009070C0"/>
    <w:rsid w:val="00907239"/>
    <w:rsid w:val="00910561"/>
    <w:rsid w:val="00910FE5"/>
    <w:rsid w:val="00911C7B"/>
    <w:rsid w:val="00913220"/>
    <w:rsid w:val="009134E3"/>
    <w:rsid w:val="009145F1"/>
    <w:rsid w:val="00915EFE"/>
    <w:rsid w:val="00916010"/>
    <w:rsid w:val="00920647"/>
    <w:rsid w:val="00920821"/>
    <w:rsid w:val="0092105B"/>
    <w:rsid w:val="00923004"/>
    <w:rsid w:val="00924119"/>
    <w:rsid w:val="00925EDB"/>
    <w:rsid w:val="0092737F"/>
    <w:rsid w:val="00927740"/>
    <w:rsid w:val="00930C9E"/>
    <w:rsid w:val="00930D11"/>
    <w:rsid w:val="00931C35"/>
    <w:rsid w:val="00933AE9"/>
    <w:rsid w:val="0093622F"/>
    <w:rsid w:val="00936BEB"/>
    <w:rsid w:val="00936FB1"/>
    <w:rsid w:val="00937791"/>
    <w:rsid w:val="009377B7"/>
    <w:rsid w:val="00940051"/>
    <w:rsid w:val="0094017F"/>
    <w:rsid w:val="00940491"/>
    <w:rsid w:val="00940F6B"/>
    <w:rsid w:val="00941FC1"/>
    <w:rsid w:val="0094215D"/>
    <w:rsid w:val="009448B6"/>
    <w:rsid w:val="00944DBD"/>
    <w:rsid w:val="00945756"/>
    <w:rsid w:val="0094703F"/>
    <w:rsid w:val="009472F6"/>
    <w:rsid w:val="00947654"/>
    <w:rsid w:val="00947FFA"/>
    <w:rsid w:val="0095057D"/>
    <w:rsid w:val="0095126F"/>
    <w:rsid w:val="00952D98"/>
    <w:rsid w:val="009547BB"/>
    <w:rsid w:val="00955462"/>
    <w:rsid w:val="009561A7"/>
    <w:rsid w:val="00957173"/>
    <w:rsid w:val="009573AC"/>
    <w:rsid w:val="00960BE0"/>
    <w:rsid w:val="00963130"/>
    <w:rsid w:val="00970122"/>
    <w:rsid w:val="00970DD5"/>
    <w:rsid w:val="00971BE0"/>
    <w:rsid w:val="009778B3"/>
    <w:rsid w:val="009800CE"/>
    <w:rsid w:val="00983CC4"/>
    <w:rsid w:val="00985230"/>
    <w:rsid w:val="00987F63"/>
    <w:rsid w:val="00987FAA"/>
    <w:rsid w:val="00990DFE"/>
    <w:rsid w:val="00991C7A"/>
    <w:rsid w:val="009922B2"/>
    <w:rsid w:val="00992306"/>
    <w:rsid w:val="00992738"/>
    <w:rsid w:val="00992747"/>
    <w:rsid w:val="00993610"/>
    <w:rsid w:val="009939C7"/>
    <w:rsid w:val="009940E7"/>
    <w:rsid w:val="00995339"/>
    <w:rsid w:val="009960DE"/>
    <w:rsid w:val="00996917"/>
    <w:rsid w:val="00997B29"/>
    <w:rsid w:val="00997CD7"/>
    <w:rsid w:val="009A005D"/>
    <w:rsid w:val="009A0169"/>
    <w:rsid w:val="009A1077"/>
    <w:rsid w:val="009A1741"/>
    <w:rsid w:val="009A17DE"/>
    <w:rsid w:val="009A55D6"/>
    <w:rsid w:val="009A5FF6"/>
    <w:rsid w:val="009A716E"/>
    <w:rsid w:val="009A7553"/>
    <w:rsid w:val="009B0162"/>
    <w:rsid w:val="009B0427"/>
    <w:rsid w:val="009B073E"/>
    <w:rsid w:val="009B0D35"/>
    <w:rsid w:val="009B0D9F"/>
    <w:rsid w:val="009B20DC"/>
    <w:rsid w:val="009B2919"/>
    <w:rsid w:val="009B3122"/>
    <w:rsid w:val="009B48D9"/>
    <w:rsid w:val="009B4AF0"/>
    <w:rsid w:val="009B6653"/>
    <w:rsid w:val="009B6FCD"/>
    <w:rsid w:val="009B72CE"/>
    <w:rsid w:val="009B7CF9"/>
    <w:rsid w:val="009B7F40"/>
    <w:rsid w:val="009C16C1"/>
    <w:rsid w:val="009C19F2"/>
    <w:rsid w:val="009C1F3C"/>
    <w:rsid w:val="009C22EF"/>
    <w:rsid w:val="009C3F26"/>
    <w:rsid w:val="009C4459"/>
    <w:rsid w:val="009C4821"/>
    <w:rsid w:val="009C4EEC"/>
    <w:rsid w:val="009C6C55"/>
    <w:rsid w:val="009C6DF9"/>
    <w:rsid w:val="009C7EC4"/>
    <w:rsid w:val="009D1ED0"/>
    <w:rsid w:val="009D247D"/>
    <w:rsid w:val="009D2EB7"/>
    <w:rsid w:val="009D35FA"/>
    <w:rsid w:val="009D6BD4"/>
    <w:rsid w:val="009E1A42"/>
    <w:rsid w:val="009E2103"/>
    <w:rsid w:val="009E320D"/>
    <w:rsid w:val="009E4111"/>
    <w:rsid w:val="009E495C"/>
    <w:rsid w:val="009E4C4C"/>
    <w:rsid w:val="009E55CB"/>
    <w:rsid w:val="009E5722"/>
    <w:rsid w:val="009F0463"/>
    <w:rsid w:val="009F1026"/>
    <w:rsid w:val="009F2601"/>
    <w:rsid w:val="009F41A7"/>
    <w:rsid w:val="009F5285"/>
    <w:rsid w:val="009F5CF8"/>
    <w:rsid w:val="00A00D50"/>
    <w:rsid w:val="00A011D9"/>
    <w:rsid w:val="00A0158F"/>
    <w:rsid w:val="00A01AAF"/>
    <w:rsid w:val="00A02E7C"/>
    <w:rsid w:val="00A03218"/>
    <w:rsid w:val="00A06CC5"/>
    <w:rsid w:val="00A071AC"/>
    <w:rsid w:val="00A0735E"/>
    <w:rsid w:val="00A10F5F"/>
    <w:rsid w:val="00A11D05"/>
    <w:rsid w:val="00A134F7"/>
    <w:rsid w:val="00A13A3B"/>
    <w:rsid w:val="00A149E9"/>
    <w:rsid w:val="00A168B9"/>
    <w:rsid w:val="00A1749F"/>
    <w:rsid w:val="00A20555"/>
    <w:rsid w:val="00A20AD7"/>
    <w:rsid w:val="00A227E7"/>
    <w:rsid w:val="00A22A2C"/>
    <w:rsid w:val="00A2761E"/>
    <w:rsid w:val="00A27642"/>
    <w:rsid w:val="00A27A1A"/>
    <w:rsid w:val="00A27BD6"/>
    <w:rsid w:val="00A30F49"/>
    <w:rsid w:val="00A30FDF"/>
    <w:rsid w:val="00A311E5"/>
    <w:rsid w:val="00A32587"/>
    <w:rsid w:val="00A32F0A"/>
    <w:rsid w:val="00A3309B"/>
    <w:rsid w:val="00A335D2"/>
    <w:rsid w:val="00A34F4D"/>
    <w:rsid w:val="00A363FE"/>
    <w:rsid w:val="00A3750A"/>
    <w:rsid w:val="00A41DA3"/>
    <w:rsid w:val="00A41FC2"/>
    <w:rsid w:val="00A429E4"/>
    <w:rsid w:val="00A42A11"/>
    <w:rsid w:val="00A43257"/>
    <w:rsid w:val="00A43497"/>
    <w:rsid w:val="00A4379B"/>
    <w:rsid w:val="00A43C44"/>
    <w:rsid w:val="00A441D2"/>
    <w:rsid w:val="00A45BDA"/>
    <w:rsid w:val="00A47764"/>
    <w:rsid w:val="00A50483"/>
    <w:rsid w:val="00A508F2"/>
    <w:rsid w:val="00A51C4D"/>
    <w:rsid w:val="00A53C7A"/>
    <w:rsid w:val="00A540BE"/>
    <w:rsid w:val="00A54A67"/>
    <w:rsid w:val="00A575AD"/>
    <w:rsid w:val="00A60CA3"/>
    <w:rsid w:val="00A60EDF"/>
    <w:rsid w:val="00A61F79"/>
    <w:rsid w:val="00A6396D"/>
    <w:rsid w:val="00A64138"/>
    <w:rsid w:val="00A65401"/>
    <w:rsid w:val="00A66769"/>
    <w:rsid w:val="00A673FC"/>
    <w:rsid w:val="00A6745A"/>
    <w:rsid w:val="00A67951"/>
    <w:rsid w:val="00A71F88"/>
    <w:rsid w:val="00A7205F"/>
    <w:rsid w:val="00A724DE"/>
    <w:rsid w:val="00A72B67"/>
    <w:rsid w:val="00A734BB"/>
    <w:rsid w:val="00A737BB"/>
    <w:rsid w:val="00A73C02"/>
    <w:rsid w:val="00A749DB"/>
    <w:rsid w:val="00A74B5C"/>
    <w:rsid w:val="00A74F27"/>
    <w:rsid w:val="00A751F9"/>
    <w:rsid w:val="00A75F92"/>
    <w:rsid w:val="00A769A6"/>
    <w:rsid w:val="00A80AD0"/>
    <w:rsid w:val="00A81377"/>
    <w:rsid w:val="00A825D6"/>
    <w:rsid w:val="00A82B6B"/>
    <w:rsid w:val="00A8351B"/>
    <w:rsid w:val="00A83DC5"/>
    <w:rsid w:val="00A84292"/>
    <w:rsid w:val="00A84398"/>
    <w:rsid w:val="00A844D6"/>
    <w:rsid w:val="00A865F1"/>
    <w:rsid w:val="00A866A9"/>
    <w:rsid w:val="00A86F5D"/>
    <w:rsid w:val="00A9185D"/>
    <w:rsid w:val="00A92251"/>
    <w:rsid w:val="00A9296B"/>
    <w:rsid w:val="00A92A71"/>
    <w:rsid w:val="00A931E8"/>
    <w:rsid w:val="00A93AF2"/>
    <w:rsid w:val="00A95354"/>
    <w:rsid w:val="00A95DCD"/>
    <w:rsid w:val="00A9696D"/>
    <w:rsid w:val="00A97CEB"/>
    <w:rsid w:val="00AA0D5B"/>
    <w:rsid w:val="00AA1875"/>
    <w:rsid w:val="00AA1B80"/>
    <w:rsid w:val="00AA1F12"/>
    <w:rsid w:val="00AA1F62"/>
    <w:rsid w:val="00AA4856"/>
    <w:rsid w:val="00AA635F"/>
    <w:rsid w:val="00AA6381"/>
    <w:rsid w:val="00AA7663"/>
    <w:rsid w:val="00AA7F53"/>
    <w:rsid w:val="00AB081A"/>
    <w:rsid w:val="00AB13FE"/>
    <w:rsid w:val="00AB16DE"/>
    <w:rsid w:val="00AB19F9"/>
    <w:rsid w:val="00AB1D8E"/>
    <w:rsid w:val="00AB3159"/>
    <w:rsid w:val="00AB347A"/>
    <w:rsid w:val="00AB41BA"/>
    <w:rsid w:val="00AB4468"/>
    <w:rsid w:val="00AB4C26"/>
    <w:rsid w:val="00AB5B54"/>
    <w:rsid w:val="00AB5C66"/>
    <w:rsid w:val="00AB71FB"/>
    <w:rsid w:val="00AB725A"/>
    <w:rsid w:val="00AB7541"/>
    <w:rsid w:val="00AB7DA8"/>
    <w:rsid w:val="00AC06DB"/>
    <w:rsid w:val="00AC0CE4"/>
    <w:rsid w:val="00AC1A19"/>
    <w:rsid w:val="00AC2505"/>
    <w:rsid w:val="00AC3C9B"/>
    <w:rsid w:val="00AC4C01"/>
    <w:rsid w:val="00AC6779"/>
    <w:rsid w:val="00AC78C6"/>
    <w:rsid w:val="00AC796D"/>
    <w:rsid w:val="00AC7C04"/>
    <w:rsid w:val="00AD0E5E"/>
    <w:rsid w:val="00AD1800"/>
    <w:rsid w:val="00AD1C16"/>
    <w:rsid w:val="00AD1F95"/>
    <w:rsid w:val="00AD2C9B"/>
    <w:rsid w:val="00AD3035"/>
    <w:rsid w:val="00AD3214"/>
    <w:rsid w:val="00AD33F7"/>
    <w:rsid w:val="00AD3541"/>
    <w:rsid w:val="00AD397A"/>
    <w:rsid w:val="00AD39CF"/>
    <w:rsid w:val="00AD47F6"/>
    <w:rsid w:val="00AD511F"/>
    <w:rsid w:val="00AD58F8"/>
    <w:rsid w:val="00AD5B48"/>
    <w:rsid w:val="00AD625D"/>
    <w:rsid w:val="00AD68EB"/>
    <w:rsid w:val="00AD7E06"/>
    <w:rsid w:val="00AE1EF3"/>
    <w:rsid w:val="00AE2879"/>
    <w:rsid w:val="00AE43B0"/>
    <w:rsid w:val="00AE65D8"/>
    <w:rsid w:val="00AE67B9"/>
    <w:rsid w:val="00AE702F"/>
    <w:rsid w:val="00AE71C2"/>
    <w:rsid w:val="00AE7910"/>
    <w:rsid w:val="00AF1559"/>
    <w:rsid w:val="00AF1DC8"/>
    <w:rsid w:val="00AF1EFD"/>
    <w:rsid w:val="00AF2074"/>
    <w:rsid w:val="00AF2264"/>
    <w:rsid w:val="00AF2CA7"/>
    <w:rsid w:val="00AF32C7"/>
    <w:rsid w:val="00AF5D1B"/>
    <w:rsid w:val="00AF6907"/>
    <w:rsid w:val="00AF7931"/>
    <w:rsid w:val="00B008EB"/>
    <w:rsid w:val="00B037F2"/>
    <w:rsid w:val="00B053D8"/>
    <w:rsid w:val="00B0555F"/>
    <w:rsid w:val="00B06CC5"/>
    <w:rsid w:val="00B100F8"/>
    <w:rsid w:val="00B104A7"/>
    <w:rsid w:val="00B11099"/>
    <w:rsid w:val="00B11DA0"/>
    <w:rsid w:val="00B1203A"/>
    <w:rsid w:val="00B12ABA"/>
    <w:rsid w:val="00B13603"/>
    <w:rsid w:val="00B13D09"/>
    <w:rsid w:val="00B14B6C"/>
    <w:rsid w:val="00B20793"/>
    <w:rsid w:val="00B215A0"/>
    <w:rsid w:val="00B21B37"/>
    <w:rsid w:val="00B21DD9"/>
    <w:rsid w:val="00B23E56"/>
    <w:rsid w:val="00B2403A"/>
    <w:rsid w:val="00B255E0"/>
    <w:rsid w:val="00B26BE8"/>
    <w:rsid w:val="00B27474"/>
    <w:rsid w:val="00B2775B"/>
    <w:rsid w:val="00B30727"/>
    <w:rsid w:val="00B32653"/>
    <w:rsid w:val="00B335B1"/>
    <w:rsid w:val="00B33660"/>
    <w:rsid w:val="00B36767"/>
    <w:rsid w:val="00B3696B"/>
    <w:rsid w:val="00B37690"/>
    <w:rsid w:val="00B41AD2"/>
    <w:rsid w:val="00B447F1"/>
    <w:rsid w:val="00B45404"/>
    <w:rsid w:val="00B4570D"/>
    <w:rsid w:val="00B46571"/>
    <w:rsid w:val="00B501C2"/>
    <w:rsid w:val="00B505E9"/>
    <w:rsid w:val="00B50BB9"/>
    <w:rsid w:val="00B50BEA"/>
    <w:rsid w:val="00B5222A"/>
    <w:rsid w:val="00B52484"/>
    <w:rsid w:val="00B536EE"/>
    <w:rsid w:val="00B53F58"/>
    <w:rsid w:val="00B53FA6"/>
    <w:rsid w:val="00B56A86"/>
    <w:rsid w:val="00B63FEF"/>
    <w:rsid w:val="00B65688"/>
    <w:rsid w:val="00B66023"/>
    <w:rsid w:val="00B666E9"/>
    <w:rsid w:val="00B70541"/>
    <w:rsid w:val="00B72C1B"/>
    <w:rsid w:val="00B730B0"/>
    <w:rsid w:val="00B75106"/>
    <w:rsid w:val="00B75937"/>
    <w:rsid w:val="00B75F75"/>
    <w:rsid w:val="00B765E2"/>
    <w:rsid w:val="00B77415"/>
    <w:rsid w:val="00B80B6D"/>
    <w:rsid w:val="00B818CC"/>
    <w:rsid w:val="00B81D5F"/>
    <w:rsid w:val="00B82665"/>
    <w:rsid w:val="00B839EE"/>
    <w:rsid w:val="00B84120"/>
    <w:rsid w:val="00B84D77"/>
    <w:rsid w:val="00B855C2"/>
    <w:rsid w:val="00B87D80"/>
    <w:rsid w:val="00B9037D"/>
    <w:rsid w:val="00B9082A"/>
    <w:rsid w:val="00B920BB"/>
    <w:rsid w:val="00B9424F"/>
    <w:rsid w:val="00B94BB7"/>
    <w:rsid w:val="00B94F32"/>
    <w:rsid w:val="00B96F26"/>
    <w:rsid w:val="00B970AE"/>
    <w:rsid w:val="00BA02E9"/>
    <w:rsid w:val="00BA1BBE"/>
    <w:rsid w:val="00BA23AB"/>
    <w:rsid w:val="00BA23CC"/>
    <w:rsid w:val="00BA4220"/>
    <w:rsid w:val="00BA4845"/>
    <w:rsid w:val="00BA4A07"/>
    <w:rsid w:val="00BA4B90"/>
    <w:rsid w:val="00BA59FC"/>
    <w:rsid w:val="00BA5D3D"/>
    <w:rsid w:val="00BA736D"/>
    <w:rsid w:val="00BA75F6"/>
    <w:rsid w:val="00BB1B90"/>
    <w:rsid w:val="00BB2A38"/>
    <w:rsid w:val="00BB2A3A"/>
    <w:rsid w:val="00BB2B2F"/>
    <w:rsid w:val="00BB4974"/>
    <w:rsid w:val="00BB574A"/>
    <w:rsid w:val="00BB65F0"/>
    <w:rsid w:val="00BB65F9"/>
    <w:rsid w:val="00BB6E9E"/>
    <w:rsid w:val="00BB6FA5"/>
    <w:rsid w:val="00BB7538"/>
    <w:rsid w:val="00BB759A"/>
    <w:rsid w:val="00BB78AB"/>
    <w:rsid w:val="00BB7C71"/>
    <w:rsid w:val="00BC238C"/>
    <w:rsid w:val="00BC2BAF"/>
    <w:rsid w:val="00BC2BB1"/>
    <w:rsid w:val="00BC3758"/>
    <w:rsid w:val="00BC42DD"/>
    <w:rsid w:val="00BC4D6F"/>
    <w:rsid w:val="00BC5118"/>
    <w:rsid w:val="00BC788A"/>
    <w:rsid w:val="00BD0819"/>
    <w:rsid w:val="00BD19E3"/>
    <w:rsid w:val="00BD1ECF"/>
    <w:rsid w:val="00BD22C5"/>
    <w:rsid w:val="00BD47A8"/>
    <w:rsid w:val="00BD486B"/>
    <w:rsid w:val="00BD515A"/>
    <w:rsid w:val="00BD58DE"/>
    <w:rsid w:val="00BD5D78"/>
    <w:rsid w:val="00BD727E"/>
    <w:rsid w:val="00BD7B2F"/>
    <w:rsid w:val="00BD7F7D"/>
    <w:rsid w:val="00BE0AA5"/>
    <w:rsid w:val="00BE149C"/>
    <w:rsid w:val="00BE1D44"/>
    <w:rsid w:val="00BE21CA"/>
    <w:rsid w:val="00BE340A"/>
    <w:rsid w:val="00BE404A"/>
    <w:rsid w:val="00BE42F4"/>
    <w:rsid w:val="00BE662C"/>
    <w:rsid w:val="00BE72AF"/>
    <w:rsid w:val="00BE74DC"/>
    <w:rsid w:val="00BE7D0E"/>
    <w:rsid w:val="00BF0121"/>
    <w:rsid w:val="00BF1DD3"/>
    <w:rsid w:val="00BF2A8C"/>
    <w:rsid w:val="00BF3B4B"/>
    <w:rsid w:val="00BF536C"/>
    <w:rsid w:val="00BF7301"/>
    <w:rsid w:val="00BF7A66"/>
    <w:rsid w:val="00BF7F22"/>
    <w:rsid w:val="00C028C8"/>
    <w:rsid w:val="00C02CF6"/>
    <w:rsid w:val="00C03286"/>
    <w:rsid w:val="00C033C8"/>
    <w:rsid w:val="00C03CBD"/>
    <w:rsid w:val="00C04CAC"/>
    <w:rsid w:val="00C05D0F"/>
    <w:rsid w:val="00C068C5"/>
    <w:rsid w:val="00C069A2"/>
    <w:rsid w:val="00C1046C"/>
    <w:rsid w:val="00C104CE"/>
    <w:rsid w:val="00C11A59"/>
    <w:rsid w:val="00C12719"/>
    <w:rsid w:val="00C1305D"/>
    <w:rsid w:val="00C155F1"/>
    <w:rsid w:val="00C17D06"/>
    <w:rsid w:val="00C214ED"/>
    <w:rsid w:val="00C21568"/>
    <w:rsid w:val="00C22643"/>
    <w:rsid w:val="00C228A3"/>
    <w:rsid w:val="00C2345A"/>
    <w:rsid w:val="00C25D44"/>
    <w:rsid w:val="00C26332"/>
    <w:rsid w:val="00C26F4D"/>
    <w:rsid w:val="00C272C7"/>
    <w:rsid w:val="00C30BCA"/>
    <w:rsid w:val="00C41F3D"/>
    <w:rsid w:val="00C42E9A"/>
    <w:rsid w:val="00C42EEB"/>
    <w:rsid w:val="00C439D1"/>
    <w:rsid w:val="00C447F4"/>
    <w:rsid w:val="00C449F3"/>
    <w:rsid w:val="00C4580C"/>
    <w:rsid w:val="00C47E48"/>
    <w:rsid w:val="00C5130F"/>
    <w:rsid w:val="00C5138B"/>
    <w:rsid w:val="00C51BE4"/>
    <w:rsid w:val="00C52140"/>
    <w:rsid w:val="00C53750"/>
    <w:rsid w:val="00C53E45"/>
    <w:rsid w:val="00C54119"/>
    <w:rsid w:val="00C55C01"/>
    <w:rsid w:val="00C563EB"/>
    <w:rsid w:val="00C570C1"/>
    <w:rsid w:val="00C62565"/>
    <w:rsid w:val="00C66644"/>
    <w:rsid w:val="00C66BE3"/>
    <w:rsid w:val="00C67968"/>
    <w:rsid w:val="00C70047"/>
    <w:rsid w:val="00C72AAC"/>
    <w:rsid w:val="00C72D56"/>
    <w:rsid w:val="00C736BC"/>
    <w:rsid w:val="00C73B45"/>
    <w:rsid w:val="00C75624"/>
    <w:rsid w:val="00C75737"/>
    <w:rsid w:val="00C76C83"/>
    <w:rsid w:val="00C776C2"/>
    <w:rsid w:val="00C77D98"/>
    <w:rsid w:val="00C8260F"/>
    <w:rsid w:val="00C82641"/>
    <w:rsid w:val="00C828FF"/>
    <w:rsid w:val="00C82C53"/>
    <w:rsid w:val="00C854AB"/>
    <w:rsid w:val="00C856F6"/>
    <w:rsid w:val="00C85A19"/>
    <w:rsid w:val="00C86A0D"/>
    <w:rsid w:val="00C87068"/>
    <w:rsid w:val="00C93A61"/>
    <w:rsid w:val="00C93FA5"/>
    <w:rsid w:val="00C94743"/>
    <w:rsid w:val="00C96358"/>
    <w:rsid w:val="00C97F88"/>
    <w:rsid w:val="00CA15DA"/>
    <w:rsid w:val="00CA26DD"/>
    <w:rsid w:val="00CA3899"/>
    <w:rsid w:val="00CA4924"/>
    <w:rsid w:val="00CB2DF1"/>
    <w:rsid w:val="00CB3B84"/>
    <w:rsid w:val="00CB3F8C"/>
    <w:rsid w:val="00CB638D"/>
    <w:rsid w:val="00CB6837"/>
    <w:rsid w:val="00CB7B84"/>
    <w:rsid w:val="00CB7C32"/>
    <w:rsid w:val="00CC0495"/>
    <w:rsid w:val="00CC1DA7"/>
    <w:rsid w:val="00CC269B"/>
    <w:rsid w:val="00CC359E"/>
    <w:rsid w:val="00CC3A2F"/>
    <w:rsid w:val="00CC45A3"/>
    <w:rsid w:val="00CC5F8A"/>
    <w:rsid w:val="00CC68A0"/>
    <w:rsid w:val="00CC693E"/>
    <w:rsid w:val="00CD1B92"/>
    <w:rsid w:val="00CD577C"/>
    <w:rsid w:val="00CD590D"/>
    <w:rsid w:val="00CD613E"/>
    <w:rsid w:val="00CD78D2"/>
    <w:rsid w:val="00CE1B08"/>
    <w:rsid w:val="00CE2149"/>
    <w:rsid w:val="00CE25EA"/>
    <w:rsid w:val="00CE7226"/>
    <w:rsid w:val="00CE75B9"/>
    <w:rsid w:val="00CF094C"/>
    <w:rsid w:val="00CF0DCF"/>
    <w:rsid w:val="00CF1248"/>
    <w:rsid w:val="00CF3489"/>
    <w:rsid w:val="00CF47C2"/>
    <w:rsid w:val="00CF569D"/>
    <w:rsid w:val="00CF63E7"/>
    <w:rsid w:val="00CF6EA2"/>
    <w:rsid w:val="00D00D53"/>
    <w:rsid w:val="00D010A0"/>
    <w:rsid w:val="00D01B42"/>
    <w:rsid w:val="00D047EB"/>
    <w:rsid w:val="00D10D7C"/>
    <w:rsid w:val="00D1289F"/>
    <w:rsid w:val="00D13EE8"/>
    <w:rsid w:val="00D14F48"/>
    <w:rsid w:val="00D1607D"/>
    <w:rsid w:val="00D163EA"/>
    <w:rsid w:val="00D167F7"/>
    <w:rsid w:val="00D2068D"/>
    <w:rsid w:val="00D21C1F"/>
    <w:rsid w:val="00D21DAF"/>
    <w:rsid w:val="00D224BA"/>
    <w:rsid w:val="00D22AF3"/>
    <w:rsid w:val="00D22CFD"/>
    <w:rsid w:val="00D231FE"/>
    <w:rsid w:val="00D25837"/>
    <w:rsid w:val="00D315E3"/>
    <w:rsid w:val="00D34DDA"/>
    <w:rsid w:val="00D3573D"/>
    <w:rsid w:val="00D35BD7"/>
    <w:rsid w:val="00D35FC2"/>
    <w:rsid w:val="00D3606F"/>
    <w:rsid w:val="00D3613F"/>
    <w:rsid w:val="00D40721"/>
    <w:rsid w:val="00D40846"/>
    <w:rsid w:val="00D40D6A"/>
    <w:rsid w:val="00D41A59"/>
    <w:rsid w:val="00D41B12"/>
    <w:rsid w:val="00D42317"/>
    <w:rsid w:val="00D42D62"/>
    <w:rsid w:val="00D437E9"/>
    <w:rsid w:val="00D4453B"/>
    <w:rsid w:val="00D446B7"/>
    <w:rsid w:val="00D44781"/>
    <w:rsid w:val="00D449A3"/>
    <w:rsid w:val="00D44BC2"/>
    <w:rsid w:val="00D4644D"/>
    <w:rsid w:val="00D46A46"/>
    <w:rsid w:val="00D50977"/>
    <w:rsid w:val="00D509ED"/>
    <w:rsid w:val="00D50DCF"/>
    <w:rsid w:val="00D519C6"/>
    <w:rsid w:val="00D51D76"/>
    <w:rsid w:val="00D5243B"/>
    <w:rsid w:val="00D529E2"/>
    <w:rsid w:val="00D56B47"/>
    <w:rsid w:val="00D56C59"/>
    <w:rsid w:val="00D5795F"/>
    <w:rsid w:val="00D57C95"/>
    <w:rsid w:val="00D61C0A"/>
    <w:rsid w:val="00D62E86"/>
    <w:rsid w:val="00D640CF"/>
    <w:rsid w:val="00D642C1"/>
    <w:rsid w:val="00D64B76"/>
    <w:rsid w:val="00D66214"/>
    <w:rsid w:val="00D672FE"/>
    <w:rsid w:val="00D715FD"/>
    <w:rsid w:val="00D718D9"/>
    <w:rsid w:val="00D720C7"/>
    <w:rsid w:val="00D72B65"/>
    <w:rsid w:val="00D73165"/>
    <w:rsid w:val="00D74774"/>
    <w:rsid w:val="00D74D8D"/>
    <w:rsid w:val="00D75273"/>
    <w:rsid w:val="00D80380"/>
    <w:rsid w:val="00D81899"/>
    <w:rsid w:val="00D81CA7"/>
    <w:rsid w:val="00D8255B"/>
    <w:rsid w:val="00D85BEB"/>
    <w:rsid w:val="00D86805"/>
    <w:rsid w:val="00D906CF"/>
    <w:rsid w:val="00D92A7B"/>
    <w:rsid w:val="00D92DC3"/>
    <w:rsid w:val="00D937FB"/>
    <w:rsid w:val="00D93AEF"/>
    <w:rsid w:val="00D9400E"/>
    <w:rsid w:val="00D9593D"/>
    <w:rsid w:val="00D95B5B"/>
    <w:rsid w:val="00D9611C"/>
    <w:rsid w:val="00D963A2"/>
    <w:rsid w:val="00D9677C"/>
    <w:rsid w:val="00D97D5D"/>
    <w:rsid w:val="00D97E4A"/>
    <w:rsid w:val="00DA32A2"/>
    <w:rsid w:val="00DA375F"/>
    <w:rsid w:val="00DA37AA"/>
    <w:rsid w:val="00DA5579"/>
    <w:rsid w:val="00DA5FE6"/>
    <w:rsid w:val="00DA6772"/>
    <w:rsid w:val="00DA67F7"/>
    <w:rsid w:val="00DA78B1"/>
    <w:rsid w:val="00DA7F6E"/>
    <w:rsid w:val="00DB24FE"/>
    <w:rsid w:val="00DB2F5D"/>
    <w:rsid w:val="00DB3F41"/>
    <w:rsid w:val="00DB4237"/>
    <w:rsid w:val="00DB51D6"/>
    <w:rsid w:val="00DB6D58"/>
    <w:rsid w:val="00DC0085"/>
    <w:rsid w:val="00DC032F"/>
    <w:rsid w:val="00DC6110"/>
    <w:rsid w:val="00DC702D"/>
    <w:rsid w:val="00DC7A04"/>
    <w:rsid w:val="00DD0EF5"/>
    <w:rsid w:val="00DD1746"/>
    <w:rsid w:val="00DD31E1"/>
    <w:rsid w:val="00DD3B84"/>
    <w:rsid w:val="00DD3F17"/>
    <w:rsid w:val="00DD40DE"/>
    <w:rsid w:val="00DD5089"/>
    <w:rsid w:val="00DD517A"/>
    <w:rsid w:val="00DD5211"/>
    <w:rsid w:val="00DD6219"/>
    <w:rsid w:val="00DD76C7"/>
    <w:rsid w:val="00DD78A7"/>
    <w:rsid w:val="00DE05B9"/>
    <w:rsid w:val="00DE2860"/>
    <w:rsid w:val="00DE3A6B"/>
    <w:rsid w:val="00DE701E"/>
    <w:rsid w:val="00DE7CC9"/>
    <w:rsid w:val="00DF05DC"/>
    <w:rsid w:val="00DF0F20"/>
    <w:rsid w:val="00DF1039"/>
    <w:rsid w:val="00DF4B7E"/>
    <w:rsid w:val="00DF5834"/>
    <w:rsid w:val="00DF6164"/>
    <w:rsid w:val="00DF6F42"/>
    <w:rsid w:val="00DF6FED"/>
    <w:rsid w:val="00E01552"/>
    <w:rsid w:val="00E02C2E"/>
    <w:rsid w:val="00E05177"/>
    <w:rsid w:val="00E0547A"/>
    <w:rsid w:val="00E054E8"/>
    <w:rsid w:val="00E056F7"/>
    <w:rsid w:val="00E06FE0"/>
    <w:rsid w:val="00E07AE4"/>
    <w:rsid w:val="00E103C4"/>
    <w:rsid w:val="00E10B24"/>
    <w:rsid w:val="00E10B66"/>
    <w:rsid w:val="00E110BD"/>
    <w:rsid w:val="00E14AC6"/>
    <w:rsid w:val="00E202BD"/>
    <w:rsid w:val="00E2036E"/>
    <w:rsid w:val="00E21890"/>
    <w:rsid w:val="00E21C0A"/>
    <w:rsid w:val="00E23C0E"/>
    <w:rsid w:val="00E2410F"/>
    <w:rsid w:val="00E24A6F"/>
    <w:rsid w:val="00E24DD8"/>
    <w:rsid w:val="00E2551C"/>
    <w:rsid w:val="00E25812"/>
    <w:rsid w:val="00E27D40"/>
    <w:rsid w:val="00E3103B"/>
    <w:rsid w:val="00E31DFD"/>
    <w:rsid w:val="00E3291D"/>
    <w:rsid w:val="00E34B9A"/>
    <w:rsid w:val="00E352DE"/>
    <w:rsid w:val="00E36F01"/>
    <w:rsid w:val="00E42B8F"/>
    <w:rsid w:val="00E436C8"/>
    <w:rsid w:val="00E4393C"/>
    <w:rsid w:val="00E43956"/>
    <w:rsid w:val="00E43B53"/>
    <w:rsid w:val="00E445E8"/>
    <w:rsid w:val="00E454A3"/>
    <w:rsid w:val="00E455A9"/>
    <w:rsid w:val="00E467DA"/>
    <w:rsid w:val="00E46A7B"/>
    <w:rsid w:val="00E47319"/>
    <w:rsid w:val="00E47C9B"/>
    <w:rsid w:val="00E5022B"/>
    <w:rsid w:val="00E517B3"/>
    <w:rsid w:val="00E5207D"/>
    <w:rsid w:val="00E551CE"/>
    <w:rsid w:val="00E5533A"/>
    <w:rsid w:val="00E5665F"/>
    <w:rsid w:val="00E61636"/>
    <w:rsid w:val="00E619DE"/>
    <w:rsid w:val="00E62BD4"/>
    <w:rsid w:val="00E6320C"/>
    <w:rsid w:val="00E64AFC"/>
    <w:rsid w:val="00E700DA"/>
    <w:rsid w:val="00E71469"/>
    <w:rsid w:val="00E7263E"/>
    <w:rsid w:val="00E72C51"/>
    <w:rsid w:val="00E733A4"/>
    <w:rsid w:val="00E74FEC"/>
    <w:rsid w:val="00E7552C"/>
    <w:rsid w:val="00E75E53"/>
    <w:rsid w:val="00E7614D"/>
    <w:rsid w:val="00E763A1"/>
    <w:rsid w:val="00E77FD3"/>
    <w:rsid w:val="00E8071A"/>
    <w:rsid w:val="00E82700"/>
    <w:rsid w:val="00E8275A"/>
    <w:rsid w:val="00E83D8E"/>
    <w:rsid w:val="00E83DC4"/>
    <w:rsid w:val="00E85CE5"/>
    <w:rsid w:val="00E8600F"/>
    <w:rsid w:val="00E86E5D"/>
    <w:rsid w:val="00E91D18"/>
    <w:rsid w:val="00E91F70"/>
    <w:rsid w:val="00E9473B"/>
    <w:rsid w:val="00E95679"/>
    <w:rsid w:val="00E95716"/>
    <w:rsid w:val="00E9685A"/>
    <w:rsid w:val="00E97DA7"/>
    <w:rsid w:val="00EA0618"/>
    <w:rsid w:val="00EA16A4"/>
    <w:rsid w:val="00EA3DAD"/>
    <w:rsid w:val="00EA4035"/>
    <w:rsid w:val="00EA6BE0"/>
    <w:rsid w:val="00EA773F"/>
    <w:rsid w:val="00EA7D78"/>
    <w:rsid w:val="00EA7F59"/>
    <w:rsid w:val="00EA7FCA"/>
    <w:rsid w:val="00EB0228"/>
    <w:rsid w:val="00EB106E"/>
    <w:rsid w:val="00EB515C"/>
    <w:rsid w:val="00EB52F4"/>
    <w:rsid w:val="00EB69D5"/>
    <w:rsid w:val="00EB7426"/>
    <w:rsid w:val="00EC0E18"/>
    <w:rsid w:val="00EC1696"/>
    <w:rsid w:val="00EC1BEA"/>
    <w:rsid w:val="00EC2635"/>
    <w:rsid w:val="00EC3300"/>
    <w:rsid w:val="00EC3668"/>
    <w:rsid w:val="00EC3F1B"/>
    <w:rsid w:val="00EC51E0"/>
    <w:rsid w:val="00EC5CBF"/>
    <w:rsid w:val="00EC69C0"/>
    <w:rsid w:val="00EC6EB9"/>
    <w:rsid w:val="00EC7207"/>
    <w:rsid w:val="00EC7E6D"/>
    <w:rsid w:val="00ED1B02"/>
    <w:rsid w:val="00ED1CBB"/>
    <w:rsid w:val="00ED2EB7"/>
    <w:rsid w:val="00ED355F"/>
    <w:rsid w:val="00ED3BD8"/>
    <w:rsid w:val="00ED3FA9"/>
    <w:rsid w:val="00ED52FA"/>
    <w:rsid w:val="00ED7ABB"/>
    <w:rsid w:val="00ED7C4D"/>
    <w:rsid w:val="00EE0252"/>
    <w:rsid w:val="00EE07A7"/>
    <w:rsid w:val="00EE14A3"/>
    <w:rsid w:val="00EE2107"/>
    <w:rsid w:val="00EE2E21"/>
    <w:rsid w:val="00EE30AE"/>
    <w:rsid w:val="00EE3518"/>
    <w:rsid w:val="00EE5416"/>
    <w:rsid w:val="00EE6258"/>
    <w:rsid w:val="00EE65C5"/>
    <w:rsid w:val="00EF06BF"/>
    <w:rsid w:val="00EF0F4F"/>
    <w:rsid w:val="00EF1934"/>
    <w:rsid w:val="00EF1F96"/>
    <w:rsid w:val="00EF5042"/>
    <w:rsid w:val="00EF5E56"/>
    <w:rsid w:val="00F00129"/>
    <w:rsid w:val="00F00199"/>
    <w:rsid w:val="00F0063D"/>
    <w:rsid w:val="00F00664"/>
    <w:rsid w:val="00F00E93"/>
    <w:rsid w:val="00F01810"/>
    <w:rsid w:val="00F01B9B"/>
    <w:rsid w:val="00F022E3"/>
    <w:rsid w:val="00F02369"/>
    <w:rsid w:val="00F03C58"/>
    <w:rsid w:val="00F04AA4"/>
    <w:rsid w:val="00F055D2"/>
    <w:rsid w:val="00F06A77"/>
    <w:rsid w:val="00F077D1"/>
    <w:rsid w:val="00F10FC9"/>
    <w:rsid w:val="00F12003"/>
    <w:rsid w:val="00F13867"/>
    <w:rsid w:val="00F14737"/>
    <w:rsid w:val="00F14E08"/>
    <w:rsid w:val="00F20C6F"/>
    <w:rsid w:val="00F2125D"/>
    <w:rsid w:val="00F2185D"/>
    <w:rsid w:val="00F21F60"/>
    <w:rsid w:val="00F22092"/>
    <w:rsid w:val="00F22175"/>
    <w:rsid w:val="00F24087"/>
    <w:rsid w:val="00F26DCB"/>
    <w:rsid w:val="00F279D1"/>
    <w:rsid w:val="00F305C1"/>
    <w:rsid w:val="00F30771"/>
    <w:rsid w:val="00F33ECF"/>
    <w:rsid w:val="00F346BC"/>
    <w:rsid w:val="00F34703"/>
    <w:rsid w:val="00F3471C"/>
    <w:rsid w:val="00F3783B"/>
    <w:rsid w:val="00F40293"/>
    <w:rsid w:val="00F42FDA"/>
    <w:rsid w:val="00F44173"/>
    <w:rsid w:val="00F442A1"/>
    <w:rsid w:val="00F45C35"/>
    <w:rsid w:val="00F46429"/>
    <w:rsid w:val="00F46F31"/>
    <w:rsid w:val="00F506A0"/>
    <w:rsid w:val="00F507A7"/>
    <w:rsid w:val="00F51545"/>
    <w:rsid w:val="00F5183D"/>
    <w:rsid w:val="00F51D02"/>
    <w:rsid w:val="00F54DFE"/>
    <w:rsid w:val="00F55DC1"/>
    <w:rsid w:val="00F5657C"/>
    <w:rsid w:val="00F573BE"/>
    <w:rsid w:val="00F57EA2"/>
    <w:rsid w:val="00F60077"/>
    <w:rsid w:val="00F60398"/>
    <w:rsid w:val="00F60855"/>
    <w:rsid w:val="00F62541"/>
    <w:rsid w:val="00F634D9"/>
    <w:rsid w:val="00F657F7"/>
    <w:rsid w:val="00F66D9F"/>
    <w:rsid w:val="00F6709E"/>
    <w:rsid w:val="00F7183D"/>
    <w:rsid w:val="00F7380A"/>
    <w:rsid w:val="00F73FC1"/>
    <w:rsid w:val="00F74255"/>
    <w:rsid w:val="00F7461C"/>
    <w:rsid w:val="00F749E9"/>
    <w:rsid w:val="00F756EE"/>
    <w:rsid w:val="00F7589F"/>
    <w:rsid w:val="00F75C03"/>
    <w:rsid w:val="00F778DB"/>
    <w:rsid w:val="00F77F92"/>
    <w:rsid w:val="00F8107E"/>
    <w:rsid w:val="00F816A8"/>
    <w:rsid w:val="00F817EB"/>
    <w:rsid w:val="00F82697"/>
    <w:rsid w:val="00F848A2"/>
    <w:rsid w:val="00F856A4"/>
    <w:rsid w:val="00F85E41"/>
    <w:rsid w:val="00F879AF"/>
    <w:rsid w:val="00F9054F"/>
    <w:rsid w:val="00F909DE"/>
    <w:rsid w:val="00F90FAC"/>
    <w:rsid w:val="00F913E4"/>
    <w:rsid w:val="00F93FB9"/>
    <w:rsid w:val="00F96085"/>
    <w:rsid w:val="00FA1872"/>
    <w:rsid w:val="00FA191A"/>
    <w:rsid w:val="00FA1E53"/>
    <w:rsid w:val="00FA2993"/>
    <w:rsid w:val="00FA3DF6"/>
    <w:rsid w:val="00FA750E"/>
    <w:rsid w:val="00FB082B"/>
    <w:rsid w:val="00FB11A6"/>
    <w:rsid w:val="00FB263B"/>
    <w:rsid w:val="00FB2B73"/>
    <w:rsid w:val="00FB30C7"/>
    <w:rsid w:val="00FB3CF8"/>
    <w:rsid w:val="00FB4544"/>
    <w:rsid w:val="00FB4606"/>
    <w:rsid w:val="00FB72DA"/>
    <w:rsid w:val="00FC00F5"/>
    <w:rsid w:val="00FC0E56"/>
    <w:rsid w:val="00FC108D"/>
    <w:rsid w:val="00FC1C72"/>
    <w:rsid w:val="00FC31BD"/>
    <w:rsid w:val="00FC3F4A"/>
    <w:rsid w:val="00FC4CF7"/>
    <w:rsid w:val="00FC667B"/>
    <w:rsid w:val="00FC7363"/>
    <w:rsid w:val="00FD0877"/>
    <w:rsid w:val="00FD0A39"/>
    <w:rsid w:val="00FD0EA0"/>
    <w:rsid w:val="00FD1DD8"/>
    <w:rsid w:val="00FD5DE2"/>
    <w:rsid w:val="00FD6771"/>
    <w:rsid w:val="00FD7A36"/>
    <w:rsid w:val="00FE02F0"/>
    <w:rsid w:val="00FE098E"/>
    <w:rsid w:val="00FE12E5"/>
    <w:rsid w:val="00FE1DA0"/>
    <w:rsid w:val="00FE3FC4"/>
    <w:rsid w:val="00FE5F22"/>
    <w:rsid w:val="00FE6050"/>
    <w:rsid w:val="00FE7A02"/>
    <w:rsid w:val="00FF0656"/>
    <w:rsid w:val="00FF2728"/>
    <w:rsid w:val="00FF3BC8"/>
    <w:rsid w:val="00FF3DF0"/>
    <w:rsid w:val="00FF49B0"/>
    <w:rsid w:val="00FF4D53"/>
    <w:rsid w:val="00FF5E78"/>
    <w:rsid w:val="00FF66A1"/>
  </w:rsids>
  <m:mathPr>
    <m:mathFont m:val="Cambria Math"/>
    <m:brkBin m:val="before"/>
    <m:brkBinSub m:val="--"/>
    <m:smallFrac/>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100354"/>
    <o:shapelayout v:ext="edit">
      <o:idmap v:ext="edit" data="1"/>
      <o:rules v:ext="edit">
        <o:r id="V:Rule10" type="connector" idref="#_x0000_s1133"/>
        <o:r id="V:Rule11" type="connector" idref="#Straight Arrow Connector 21"/>
        <o:r id="V:Rule12" type="connector" idref="#Straight Arrow Connector 13"/>
        <o:r id="V:Rule13" type="connector" idref="#Straight Arrow Connector 31"/>
        <o:r id="V:Rule14" type="connector" idref="#_x0000_s1132"/>
        <o:r id="V:Rule15" type="connector" idref="#_x0000_s1134"/>
        <o:r id="V:Rule16" type="connector" idref="#_x0000_s1130"/>
        <o:r id="V:Rule17" type="connector" idref="#_x0000_s1131"/>
        <o:r id="V:Rule18" type="connector" idref="#Straight Arrow Connector 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lsdException w:name="toc 9" w:uiPriority="39" w:qFormat="1"/>
    <w:lsdException w:name="footnote text" w:uiPriority="0"/>
    <w:lsdException w:name="caption" w:uiPriority="35" w:qFormat="1"/>
    <w:lsdException w:name="footnote reference" w:uiPriority="0"/>
    <w:lsdException w:name="page number" w:uiPriority="0"/>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lock Text" w:uiPriority="0"/>
    <w:lsdException w:name="FollowedHyperlink" w:qFormat="1"/>
    <w:lsdException w:name="Strong" w:semiHidden="0" w:uiPriority="22" w:unhideWhenUsed="0" w:qFormat="1"/>
    <w:lsdException w:name="Emphasis" w:semiHidden="0" w:uiPriority="20" w:unhideWhenUsed="0" w:qFormat="1"/>
    <w:lsdException w:name="Table Professional" w:uiPriority="0"/>
    <w:lsdException w:name="Balloon Text" w:qFormat="1"/>
    <w:lsdException w:name="Table Grid" w:semiHidden="0" w:uiPriority="59" w:unhideWhenUsed="0" w:qFormat="1"/>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610"/>
  </w:style>
  <w:style w:type="paragraph" w:styleId="Heading1">
    <w:name w:val="heading 1"/>
    <w:basedOn w:val="Normal"/>
    <w:next w:val="Normal"/>
    <w:link w:val="Heading1Char"/>
    <w:qFormat/>
    <w:rsid w:val="0051273C"/>
    <w:pPr>
      <w:keepNext/>
      <w:keepLines/>
      <w:tabs>
        <w:tab w:val="center" w:pos="4153"/>
      </w:tabs>
      <w:spacing w:after="0" w:line="360" w:lineRule="auto"/>
      <w:jc w:val="center"/>
      <w:outlineLvl w:val="0"/>
    </w:pPr>
    <w:rPr>
      <w:rFonts w:ascii="Times New Roman" w:eastAsiaTheme="majorEastAsia" w:hAnsi="Times New Roman" w:cs="Times New Roman"/>
      <w:b/>
      <w:bCs/>
      <w:sz w:val="32"/>
      <w:szCs w:val="24"/>
    </w:rPr>
  </w:style>
  <w:style w:type="paragraph" w:styleId="Heading2">
    <w:name w:val="heading 2"/>
    <w:basedOn w:val="Normal"/>
    <w:next w:val="Normal"/>
    <w:link w:val="Heading2Char"/>
    <w:unhideWhenUsed/>
    <w:qFormat/>
    <w:rsid w:val="0032086A"/>
    <w:pPr>
      <w:spacing w:before="120" w:after="120" w:line="360" w:lineRule="auto"/>
      <w:jc w:val="both"/>
      <w:outlineLvl w:val="1"/>
    </w:pPr>
    <w:rPr>
      <w:rFonts w:ascii="Times New Roman" w:hAnsi="Times New Roman" w:cs="Times New Roman"/>
      <w:b/>
      <w:sz w:val="28"/>
      <w:szCs w:val="28"/>
    </w:rPr>
  </w:style>
  <w:style w:type="paragraph" w:styleId="Heading3">
    <w:name w:val="heading 3"/>
    <w:basedOn w:val="Normal"/>
    <w:next w:val="Normal"/>
    <w:link w:val="Heading3Char"/>
    <w:unhideWhenUsed/>
    <w:qFormat/>
    <w:rsid w:val="0032086A"/>
    <w:pPr>
      <w:keepNext/>
      <w:keepLines/>
      <w:spacing w:before="120" w:after="120" w:line="360" w:lineRule="auto"/>
      <w:outlineLvl w:val="2"/>
    </w:pPr>
    <w:rPr>
      <w:rFonts w:ascii="Times New Roman" w:eastAsiaTheme="majorEastAsia" w:hAnsi="Times New Roman" w:cs="Times New Roman"/>
      <w:b/>
      <w:bCs/>
      <w:sz w:val="24"/>
      <w:szCs w:val="24"/>
      <w:lang w:val="ru-RU"/>
    </w:rPr>
  </w:style>
  <w:style w:type="paragraph" w:styleId="Heading4">
    <w:name w:val="heading 4"/>
    <w:basedOn w:val="Normal"/>
    <w:next w:val="Normal"/>
    <w:link w:val="Heading4Char"/>
    <w:unhideWhenUsed/>
    <w:qFormat/>
    <w:rsid w:val="007E1FC8"/>
    <w:pPr>
      <w:keepNext/>
      <w:keepLines/>
      <w:spacing w:before="200" w:after="0"/>
      <w:outlineLvl w:val="3"/>
    </w:pPr>
    <w:rPr>
      <w:rFonts w:asciiTheme="majorHAnsi" w:eastAsiaTheme="majorEastAsia" w:hAnsiTheme="majorHAnsi" w:cstheme="majorBidi"/>
      <w:b/>
      <w:bCs/>
      <w:i/>
      <w:iCs/>
      <w:color w:val="4F81BD" w:themeColor="accent1"/>
      <w:lang w:val="en-GB" w:eastAsia="en-GB"/>
    </w:rPr>
  </w:style>
  <w:style w:type="paragraph" w:styleId="Heading5">
    <w:name w:val="heading 5"/>
    <w:basedOn w:val="Normal"/>
    <w:next w:val="Normal"/>
    <w:link w:val="Heading5Char"/>
    <w:rsid w:val="007E1FC8"/>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rsid w:val="007E1FC8"/>
    <w:pPr>
      <w:tabs>
        <w:tab w:val="num" w:pos="1152"/>
      </w:tabs>
      <w:spacing w:before="240" w:after="60" w:line="240" w:lineRule="auto"/>
      <w:ind w:left="1152" w:hanging="1152"/>
      <w:outlineLvl w:val="5"/>
    </w:pPr>
    <w:rPr>
      <w:rFonts w:ascii="Times New Roman" w:eastAsia="Times New Roman" w:hAnsi="Times New Roman" w:cs="Times New Roman"/>
      <w:b/>
      <w:bCs/>
    </w:rPr>
  </w:style>
  <w:style w:type="paragraph" w:styleId="Heading7">
    <w:name w:val="heading 7"/>
    <w:basedOn w:val="Normal"/>
    <w:next w:val="Normal"/>
    <w:link w:val="Heading7Char"/>
    <w:rsid w:val="007E1FC8"/>
    <w:pPr>
      <w:tabs>
        <w:tab w:val="num" w:pos="1296"/>
      </w:tabs>
      <w:spacing w:before="240" w:after="60" w:line="240" w:lineRule="auto"/>
      <w:ind w:left="1296" w:hanging="1296"/>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rsid w:val="007E1FC8"/>
    <w:pPr>
      <w:tabs>
        <w:tab w:val="num" w:pos="1440"/>
      </w:tabs>
      <w:spacing w:before="240" w:after="60" w:line="240" w:lineRule="auto"/>
      <w:ind w:left="1440" w:hanging="1440"/>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7E1FC8"/>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qFormat/>
    <w:rsid w:val="0051273C"/>
    <w:rPr>
      <w:rFonts w:ascii="Times New Roman" w:eastAsiaTheme="majorEastAsia" w:hAnsi="Times New Roman" w:cs="Times New Roman"/>
      <w:b/>
      <w:bCs/>
      <w:sz w:val="32"/>
      <w:szCs w:val="24"/>
    </w:rPr>
  </w:style>
  <w:style w:type="character" w:customStyle="1" w:styleId="Heading2Char">
    <w:name w:val="Heading 2 Char"/>
    <w:basedOn w:val="DefaultParagraphFont"/>
    <w:link w:val="Heading2"/>
    <w:qFormat/>
    <w:rsid w:val="0032086A"/>
    <w:rPr>
      <w:rFonts w:ascii="Times New Roman" w:hAnsi="Times New Roman" w:cs="Times New Roman"/>
      <w:b/>
      <w:sz w:val="28"/>
      <w:szCs w:val="28"/>
    </w:rPr>
  </w:style>
  <w:style w:type="character" w:customStyle="1" w:styleId="Heading3Char">
    <w:name w:val="Heading 3 Char"/>
    <w:basedOn w:val="DefaultParagraphFont"/>
    <w:link w:val="Heading3"/>
    <w:qFormat/>
    <w:rsid w:val="0032086A"/>
    <w:rPr>
      <w:rFonts w:ascii="Times New Roman" w:eastAsiaTheme="majorEastAsia" w:hAnsi="Times New Roman" w:cs="Times New Roman"/>
      <w:b/>
      <w:bCs/>
      <w:sz w:val="24"/>
      <w:szCs w:val="24"/>
      <w:lang w:val="ru-RU"/>
    </w:rPr>
  </w:style>
  <w:style w:type="character" w:customStyle="1" w:styleId="Heading4Char">
    <w:name w:val="Heading 4 Char"/>
    <w:basedOn w:val="DefaultParagraphFont"/>
    <w:link w:val="Heading4"/>
    <w:qFormat/>
    <w:rsid w:val="007E1FC8"/>
    <w:rPr>
      <w:rFonts w:asciiTheme="majorHAnsi" w:eastAsiaTheme="majorEastAsia" w:hAnsiTheme="majorHAnsi" w:cstheme="majorBidi"/>
      <w:b/>
      <w:bCs/>
      <w:i/>
      <w:iCs/>
      <w:color w:val="4F81BD" w:themeColor="accent1"/>
      <w:lang w:val="en-GB" w:eastAsia="en-GB"/>
    </w:rPr>
  </w:style>
  <w:style w:type="character" w:customStyle="1" w:styleId="Heading5Char">
    <w:name w:val="Heading 5 Char"/>
    <w:basedOn w:val="DefaultParagraphFont"/>
    <w:link w:val="Heading5"/>
    <w:rsid w:val="007E1FC8"/>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7E1FC8"/>
    <w:rPr>
      <w:rFonts w:ascii="Times New Roman" w:eastAsia="Times New Roman" w:hAnsi="Times New Roman" w:cs="Times New Roman"/>
      <w:b/>
      <w:bCs/>
    </w:rPr>
  </w:style>
  <w:style w:type="character" w:customStyle="1" w:styleId="Heading7Char">
    <w:name w:val="Heading 7 Char"/>
    <w:basedOn w:val="DefaultParagraphFont"/>
    <w:link w:val="Heading7"/>
    <w:rsid w:val="007E1FC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7E1FC8"/>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qFormat/>
    <w:rsid w:val="007E1FC8"/>
    <w:rPr>
      <w:rFonts w:ascii="Arial" w:eastAsia="Times New Roman" w:hAnsi="Arial" w:cs="Arial"/>
    </w:rPr>
  </w:style>
  <w:style w:type="paragraph" w:customStyle="1" w:styleId="Fig">
    <w:name w:val="Fig"/>
    <w:basedOn w:val="Normal"/>
    <w:uiPriority w:val="99"/>
    <w:qFormat/>
    <w:rsid w:val="00251D9D"/>
    <w:pPr>
      <w:spacing w:after="0" w:line="360" w:lineRule="auto"/>
      <w:contextualSpacing/>
    </w:pPr>
    <w:rPr>
      <w:rFonts w:ascii="Times New Roman" w:eastAsia="Times New Roman" w:hAnsi="Times New Roman" w:cs="Times New Roman"/>
      <w:bCs/>
      <w:sz w:val="24"/>
      <w:szCs w:val="24"/>
    </w:rPr>
  </w:style>
  <w:style w:type="paragraph" w:customStyle="1" w:styleId="Figure">
    <w:name w:val="Figure"/>
    <w:basedOn w:val="Normal"/>
    <w:rsid w:val="00D529E2"/>
    <w:pPr>
      <w:spacing w:after="0" w:line="360" w:lineRule="auto"/>
      <w:jc w:val="center"/>
    </w:pPr>
    <w:rPr>
      <w:rFonts w:ascii="Times New Roman" w:hAnsi="Times New Roman" w:cs="Times New Roman"/>
      <w:b/>
      <w:sz w:val="24"/>
      <w:szCs w:val="24"/>
    </w:rPr>
  </w:style>
  <w:style w:type="paragraph" w:styleId="BalloonText">
    <w:name w:val="Balloon Text"/>
    <w:basedOn w:val="Normal"/>
    <w:link w:val="BalloonTextChar"/>
    <w:uiPriority w:val="99"/>
    <w:semiHidden/>
    <w:unhideWhenUsed/>
    <w:qFormat/>
    <w:rsid w:val="00D529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D529E2"/>
    <w:rPr>
      <w:rFonts w:ascii="Tahoma" w:hAnsi="Tahoma" w:cs="Tahoma"/>
      <w:sz w:val="16"/>
      <w:szCs w:val="16"/>
    </w:rPr>
  </w:style>
  <w:style w:type="paragraph" w:styleId="NoSpacing">
    <w:name w:val="No Spacing"/>
    <w:link w:val="NoSpacingChar"/>
    <w:uiPriority w:val="1"/>
    <w:qFormat/>
    <w:rsid w:val="00E91F70"/>
    <w:pPr>
      <w:spacing w:after="0" w:line="240" w:lineRule="auto"/>
    </w:pPr>
  </w:style>
  <w:style w:type="character" w:customStyle="1" w:styleId="NoSpacingChar">
    <w:name w:val="No Spacing Char"/>
    <w:basedOn w:val="DefaultParagraphFont"/>
    <w:link w:val="NoSpacing"/>
    <w:uiPriority w:val="1"/>
    <w:rsid w:val="00222FE9"/>
  </w:style>
  <w:style w:type="paragraph" w:styleId="BlockText">
    <w:name w:val="Block Text"/>
    <w:basedOn w:val="Normal"/>
    <w:rsid w:val="007E1FC8"/>
    <w:pPr>
      <w:widowControl w:val="0"/>
      <w:shd w:val="clear" w:color="auto" w:fill="FFFFFF"/>
      <w:autoSpaceDE w:val="0"/>
      <w:autoSpaceDN w:val="0"/>
      <w:adjustRightInd w:val="0"/>
      <w:spacing w:before="240" w:after="0" w:line="360" w:lineRule="auto"/>
      <w:ind w:left="29" w:right="48"/>
      <w:jc w:val="both"/>
    </w:pPr>
    <w:rPr>
      <w:rFonts w:ascii="Times New Roman" w:eastAsia="Times New Roman" w:hAnsi="Times New Roman" w:cs="Times New Roman"/>
      <w:color w:val="000000"/>
      <w:spacing w:val="-3"/>
      <w:sz w:val="25"/>
      <w:szCs w:val="25"/>
    </w:rPr>
  </w:style>
  <w:style w:type="paragraph" w:styleId="BodyText">
    <w:name w:val="Body Text"/>
    <w:basedOn w:val="Normal"/>
    <w:link w:val="BodyTextChar"/>
    <w:unhideWhenUsed/>
    <w:rsid w:val="007E1FC8"/>
    <w:pPr>
      <w:spacing w:after="120"/>
    </w:pPr>
  </w:style>
  <w:style w:type="character" w:customStyle="1" w:styleId="BodyTextChar">
    <w:name w:val="Body Text Char"/>
    <w:basedOn w:val="DefaultParagraphFont"/>
    <w:link w:val="BodyText"/>
    <w:qFormat/>
    <w:rsid w:val="007E1FC8"/>
  </w:style>
  <w:style w:type="paragraph" w:styleId="BodyText2">
    <w:name w:val="Body Text 2"/>
    <w:basedOn w:val="Normal"/>
    <w:link w:val="BodyText2Char"/>
    <w:uiPriority w:val="99"/>
    <w:unhideWhenUsed/>
    <w:rsid w:val="007E1FC8"/>
    <w:pPr>
      <w:spacing w:after="120" w:line="480" w:lineRule="auto"/>
    </w:pPr>
  </w:style>
  <w:style w:type="character" w:customStyle="1" w:styleId="BodyText2Char">
    <w:name w:val="Body Text 2 Char"/>
    <w:basedOn w:val="DefaultParagraphFont"/>
    <w:link w:val="BodyText2"/>
    <w:uiPriority w:val="99"/>
    <w:qFormat/>
    <w:rsid w:val="007E1FC8"/>
  </w:style>
  <w:style w:type="paragraph" w:styleId="Footer">
    <w:name w:val="footer"/>
    <w:basedOn w:val="Normal"/>
    <w:link w:val="FooterChar"/>
    <w:uiPriority w:val="99"/>
    <w:unhideWhenUsed/>
    <w:rsid w:val="007E1FC8"/>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7E1FC8"/>
  </w:style>
  <w:style w:type="paragraph" w:styleId="Header">
    <w:name w:val="header"/>
    <w:basedOn w:val="Normal"/>
    <w:link w:val="HeaderChar"/>
    <w:uiPriority w:val="99"/>
    <w:unhideWhenUsed/>
    <w:rsid w:val="007E1FC8"/>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7E1FC8"/>
  </w:style>
  <w:style w:type="paragraph" w:styleId="NormalWeb">
    <w:name w:val="Normal (Web)"/>
    <w:basedOn w:val="Normal"/>
    <w:uiPriority w:val="99"/>
    <w:unhideWhenUsed/>
    <w:rsid w:val="007E1FC8"/>
    <w:pPr>
      <w:spacing w:before="100" w:beforeAutospacing="1" w:after="100" w:afterAutospacing="1" w:line="240" w:lineRule="auto"/>
    </w:pPr>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7E1FC8"/>
    <w:pPr>
      <w:spacing w:after="0"/>
    </w:pPr>
  </w:style>
  <w:style w:type="paragraph" w:styleId="TOC1">
    <w:name w:val="toc 1"/>
    <w:basedOn w:val="Normal"/>
    <w:next w:val="Normal"/>
    <w:uiPriority w:val="39"/>
    <w:unhideWhenUsed/>
    <w:qFormat/>
    <w:rsid w:val="007E1FC8"/>
    <w:pPr>
      <w:spacing w:before="360" w:after="0"/>
    </w:pPr>
    <w:rPr>
      <w:rFonts w:asciiTheme="majorHAnsi" w:hAnsiTheme="majorHAnsi" w:cs="Times New Roman"/>
      <w:b/>
      <w:bCs/>
      <w:caps/>
      <w:sz w:val="24"/>
      <w:szCs w:val="28"/>
    </w:rPr>
  </w:style>
  <w:style w:type="paragraph" w:styleId="TOC2">
    <w:name w:val="toc 2"/>
    <w:basedOn w:val="Normal"/>
    <w:next w:val="Normal"/>
    <w:uiPriority w:val="39"/>
    <w:unhideWhenUsed/>
    <w:qFormat/>
    <w:rsid w:val="007E1FC8"/>
    <w:pPr>
      <w:spacing w:before="240" w:after="0"/>
    </w:pPr>
    <w:rPr>
      <w:rFonts w:cs="Times New Roman"/>
      <w:b/>
      <w:bCs/>
      <w:sz w:val="20"/>
      <w:szCs w:val="24"/>
    </w:rPr>
  </w:style>
  <w:style w:type="paragraph" w:styleId="TOC3">
    <w:name w:val="toc 3"/>
    <w:basedOn w:val="Normal"/>
    <w:next w:val="Normal"/>
    <w:uiPriority w:val="39"/>
    <w:unhideWhenUsed/>
    <w:qFormat/>
    <w:rsid w:val="007E1FC8"/>
    <w:pPr>
      <w:spacing w:after="0"/>
      <w:ind w:left="220"/>
    </w:pPr>
    <w:rPr>
      <w:rFonts w:cs="Times New Roman"/>
      <w:sz w:val="20"/>
      <w:szCs w:val="24"/>
    </w:rPr>
  </w:style>
  <w:style w:type="paragraph" w:styleId="TOC4">
    <w:name w:val="toc 4"/>
    <w:basedOn w:val="Normal"/>
    <w:next w:val="Normal"/>
    <w:uiPriority w:val="39"/>
    <w:unhideWhenUsed/>
    <w:qFormat/>
    <w:rsid w:val="007E1FC8"/>
    <w:pPr>
      <w:spacing w:after="0"/>
      <w:ind w:left="440"/>
    </w:pPr>
    <w:rPr>
      <w:rFonts w:cs="Times New Roman"/>
      <w:sz w:val="20"/>
      <w:szCs w:val="24"/>
    </w:rPr>
  </w:style>
  <w:style w:type="paragraph" w:styleId="TOC5">
    <w:name w:val="toc 5"/>
    <w:basedOn w:val="Normal"/>
    <w:next w:val="Normal"/>
    <w:uiPriority w:val="39"/>
    <w:unhideWhenUsed/>
    <w:qFormat/>
    <w:rsid w:val="007E1FC8"/>
    <w:pPr>
      <w:spacing w:after="0"/>
      <w:ind w:left="660"/>
    </w:pPr>
    <w:rPr>
      <w:rFonts w:cs="Times New Roman"/>
      <w:sz w:val="20"/>
      <w:szCs w:val="24"/>
    </w:rPr>
  </w:style>
  <w:style w:type="paragraph" w:styleId="TOC6">
    <w:name w:val="toc 6"/>
    <w:basedOn w:val="Normal"/>
    <w:next w:val="Normal"/>
    <w:uiPriority w:val="39"/>
    <w:unhideWhenUsed/>
    <w:qFormat/>
    <w:rsid w:val="007E1FC8"/>
    <w:pPr>
      <w:spacing w:after="0"/>
      <w:ind w:left="880"/>
    </w:pPr>
    <w:rPr>
      <w:rFonts w:cs="Times New Roman"/>
      <w:sz w:val="20"/>
      <w:szCs w:val="24"/>
    </w:rPr>
  </w:style>
  <w:style w:type="paragraph" w:styleId="TOC7">
    <w:name w:val="toc 7"/>
    <w:basedOn w:val="Normal"/>
    <w:next w:val="Normal"/>
    <w:uiPriority w:val="39"/>
    <w:unhideWhenUsed/>
    <w:qFormat/>
    <w:rsid w:val="007E1FC8"/>
    <w:pPr>
      <w:spacing w:after="0"/>
      <w:ind w:left="1100"/>
    </w:pPr>
    <w:rPr>
      <w:rFonts w:cs="Times New Roman"/>
      <w:sz w:val="20"/>
      <w:szCs w:val="24"/>
    </w:rPr>
  </w:style>
  <w:style w:type="paragraph" w:styleId="TOC8">
    <w:name w:val="toc 8"/>
    <w:basedOn w:val="Normal"/>
    <w:next w:val="Normal"/>
    <w:uiPriority w:val="39"/>
    <w:unhideWhenUsed/>
    <w:rsid w:val="007E1FC8"/>
    <w:pPr>
      <w:spacing w:after="0"/>
      <w:ind w:left="1320"/>
    </w:pPr>
    <w:rPr>
      <w:rFonts w:cs="Times New Roman"/>
      <w:sz w:val="20"/>
      <w:szCs w:val="24"/>
    </w:rPr>
  </w:style>
  <w:style w:type="paragraph" w:styleId="TOC9">
    <w:name w:val="toc 9"/>
    <w:basedOn w:val="Normal"/>
    <w:next w:val="Normal"/>
    <w:uiPriority w:val="39"/>
    <w:unhideWhenUsed/>
    <w:qFormat/>
    <w:rsid w:val="007E1FC8"/>
    <w:pPr>
      <w:spacing w:after="0"/>
      <w:ind w:left="1540"/>
    </w:pPr>
    <w:rPr>
      <w:rFonts w:cs="Times New Roman"/>
      <w:sz w:val="20"/>
      <w:szCs w:val="24"/>
    </w:rPr>
  </w:style>
  <w:style w:type="character" w:styleId="Hyperlink">
    <w:name w:val="Hyperlink"/>
    <w:basedOn w:val="DefaultParagraphFont"/>
    <w:uiPriority w:val="99"/>
    <w:unhideWhenUsed/>
    <w:rsid w:val="007E1FC8"/>
    <w:rPr>
      <w:color w:val="0000FF" w:themeColor="hyperlink"/>
      <w:u w:val="single"/>
    </w:rPr>
  </w:style>
  <w:style w:type="table" w:styleId="TableGrid">
    <w:name w:val="Table Grid"/>
    <w:basedOn w:val="TableNormal"/>
    <w:uiPriority w:val="59"/>
    <w:qFormat/>
    <w:rsid w:val="007E1FC8"/>
    <w:pPr>
      <w:spacing w:after="0" w:line="240" w:lineRule="auto"/>
    </w:pPr>
    <w:rPr>
      <w:rFonts w:ascii="Times New Roman" w:hAnsi="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ubtleEmphasis1">
    <w:name w:val="Subtle Emphasis1"/>
    <w:basedOn w:val="DefaultParagraphFont"/>
    <w:uiPriority w:val="19"/>
    <w:qFormat/>
    <w:rsid w:val="007E1FC8"/>
    <w:rPr>
      <w:i/>
      <w:iCs/>
      <w:color w:val="808080" w:themeColor="text1" w:themeTint="7F"/>
    </w:rPr>
  </w:style>
  <w:style w:type="paragraph" w:styleId="ListParagraph">
    <w:name w:val="List Paragraph"/>
    <w:basedOn w:val="Normal"/>
    <w:uiPriority w:val="34"/>
    <w:qFormat/>
    <w:rsid w:val="007E1FC8"/>
    <w:pPr>
      <w:ind w:left="720"/>
      <w:contextualSpacing/>
    </w:pPr>
  </w:style>
  <w:style w:type="paragraph" w:customStyle="1" w:styleId="Title1">
    <w:name w:val="Title1"/>
    <w:basedOn w:val="Normal"/>
    <w:qFormat/>
    <w:rsid w:val="007E1F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
    <w:name w:val="2"/>
    <w:basedOn w:val="BodyText"/>
    <w:rsid w:val="007E1FC8"/>
    <w:pPr>
      <w:spacing w:after="0" w:line="360" w:lineRule="auto"/>
      <w:jc w:val="center"/>
    </w:pPr>
    <w:rPr>
      <w:rFonts w:ascii="Times New Roman" w:eastAsia="Times New Roman" w:hAnsi="Times New Roman" w:cs="Times New Roman"/>
      <w:b/>
      <w:bCs/>
      <w:sz w:val="28"/>
      <w:szCs w:val="24"/>
    </w:rPr>
  </w:style>
  <w:style w:type="paragraph" w:customStyle="1" w:styleId="TOCHeading1">
    <w:name w:val="TOC Heading1"/>
    <w:basedOn w:val="Heading1"/>
    <w:next w:val="Normal"/>
    <w:uiPriority w:val="39"/>
    <w:unhideWhenUsed/>
    <w:qFormat/>
    <w:rsid w:val="007E1FC8"/>
    <w:pPr>
      <w:outlineLvl w:val="9"/>
    </w:pPr>
  </w:style>
  <w:style w:type="paragraph" w:customStyle="1" w:styleId="ASH">
    <w:name w:val="A.SH"/>
    <w:basedOn w:val="Normal"/>
    <w:rsid w:val="007E1FC8"/>
    <w:pPr>
      <w:spacing w:after="0" w:line="360" w:lineRule="auto"/>
    </w:pPr>
    <w:rPr>
      <w:rFonts w:ascii="Times New Roman" w:eastAsia="Times New Roman" w:hAnsi="Times New Roman" w:cs="Times New Roman"/>
      <w:b/>
      <w:sz w:val="24"/>
      <w:szCs w:val="24"/>
      <w:lang w:val="en-GB"/>
    </w:rPr>
  </w:style>
  <w:style w:type="paragraph" w:customStyle="1" w:styleId="ATEXT">
    <w:name w:val="A.TEXT"/>
    <w:basedOn w:val="ASH"/>
    <w:rsid w:val="007E1FC8"/>
    <w:pPr>
      <w:jc w:val="both"/>
    </w:pPr>
    <w:rPr>
      <w:b w:val="0"/>
    </w:rPr>
  </w:style>
  <w:style w:type="paragraph" w:customStyle="1" w:styleId="fig0">
    <w:name w:val="fig"/>
    <w:basedOn w:val="Normal"/>
    <w:rsid w:val="007E1FC8"/>
    <w:pPr>
      <w:spacing w:after="0" w:line="360" w:lineRule="auto"/>
      <w:jc w:val="center"/>
    </w:pPr>
    <w:rPr>
      <w:rFonts w:ascii="Times New Roman" w:hAnsi="Times New Roman" w:cs="Times New Roman"/>
      <w:b/>
      <w:sz w:val="24"/>
      <w:szCs w:val="24"/>
    </w:rPr>
  </w:style>
  <w:style w:type="paragraph" w:customStyle="1" w:styleId="figure0">
    <w:name w:val="figure"/>
    <w:basedOn w:val="Normal"/>
    <w:rsid w:val="007E1FC8"/>
    <w:pPr>
      <w:spacing w:after="0" w:line="360" w:lineRule="auto"/>
      <w:jc w:val="center"/>
    </w:pPr>
    <w:rPr>
      <w:rFonts w:ascii="Times New Roman" w:hAnsi="Times New Roman" w:cs="Times New Roman"/>
      <w:b/>
      <w:sz w:val="24"/>
      <w:szCs w:val="24"/>
    </w:rPr>
  </w:style>
  <w:style w:type="character" w:styleId="Strong">
    <w:name w:val="Strong"/>
    <w:basedOn w:val="DefaultParagraphFont"/>
    <w:uiPriority w:val="22"/>
    <w:qFormat/>
    <w:rsid w:val="007E1FC8"/>
    <w:rPr>
      <w:b/>
      <w:bCs/>
    </w:rPr>
  </w:style>
  <w:style w:type="character" w:styleId="PageNumber">
    <w:name w:val="page number"/>
    <w:basedOn w:val="DefaultParagraphFont"/>
    <w:rsid w:val="007E1FC8"/>
  </w:style>
  <w:style w:type="paragraph" w:styleId="ListBullet">
    <w:name w:val="List Bullet"/>
    <w:basedOn w:val="Normal"/>
    <w:rsid w:val="007E1FC8"/>
    <w:pPr>
      <w:spacing w:after="0" w:line="240" w:lineRule="auto"/>
      <w:ind w:left="450" w:hanging="450"/>
    </w:pPr>
    <w:rPr>
      <w:rFonts w:ascii="Times New Roman" w:eastAsia="Times New Roman" w:hAnsi="Times New Roman" w:cs="Times New Roman"/>
      <w:sz w:val="24"/>
      <w:szCs w:val="24"/>
    </w:rPr>
  </w:style>
  <w:style w:type="paragraph" w:styleId="ListBullet2">
    <w:name w:val="List Bullet 2"/>
    <w:basedOn w:val="Normal"/>
    <w:rsid w:val="007E1FC8"/>
    <w:pPr>
      <w:spacing w:after="0" w:line="240" w:lineRule="auto"/>
      <w:ind w:left="720" w:hanging="360"/>
    </w:pPr>
    <w:rPr>
      <w:rFonts w:ascii="Times New Roman" w:eastAsia="Times New Roman" w:hAnsi="Times New Roman" w:cs="Times New Roman"/>
      <w:sz w:val="24"/>
      <w:szCs w:val="24"/>
    </w:rPr>
  </w:style>
  <w:style w:type="table" w:styleId="TableProfessional">
    <w:name w:val="Table Professional"/>
    <w:basedOn w:val="TableNormal"/>
    <w:rsid w:val="007E1FC8"/>
    <w:pPr>
      <w:spacing w:after="0" w:line="240" w:lineRule="auto"/>
    </w:pPr>
    <w:rPr>
      <w:rFonts w:ascii="Times New Roman" w:eastAsia="Times New Roman" w:hAnsi="Times New Roman" w:cs="Times New Roman"/>
      <w:sz w:val="20"/>
      <w:szCs w:val="20"/>
      <w:lang w:bidi="ne-NP"/>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customStyle="1" w:styleId="apple-converted-space">
    <w:name w:val="apple-converted-space"/>
    <w:basedOn w:val="DefaultParagraphFont"/>
    <w:rsid w:val="007E1FC8"/>
  </w:style>
  <w:style w:type="character" w:styleId="SubtleEmphasis">
    <w:name w:val="Subtle Emphasis"/>
    <w:basedOn w:val="DefaultParagraphFont"/>
    <w:uiPriority w:val="19"/>
    <w:qFormat/>
    <w:rsid w:val="007E1FC8"/>
    <w:rPr>
      <w:i/>
      <w:iCs/>
      <w:color w:val="808080"/>
    </w:rPr>
  </w:style>
  <w:style w:type="paragraph" w:customStyle="1" w:styleId="Title2">
    <w:name w:val="Title2"/>
    <w:basedOn w:val="Normal"/>
    <w:rsid w:val="007E1FC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grue">
    <w:name w:val="Figrue"/>
    <w:basedOn w:val="Normal"/>
    <w:qFormat/>
    <w:rsid w:val="00BD727E"/>
    <w:pPr>
      <w:tabs>
        <w:tab w:val="left" w:pos="-180"/>
      </w:tabs>
      <w:spacing w:after="0" w:line="360" w:lineRule="auto"/>
    </w:pPr>
    <w:rPr>
      <w:rFonts w:ascii="Times New Roman" w:eastAsia="Times New Roman" w:hAnsi="Times New Roman" w:cs="Times New Roman"/>
      <w:bCs/>
      <w:sz w:val="24"/>
      <w:szCs w:val="24"/>
      <w:lang w:val="sq-AL"/>
    </w:rPr>
  </w:style>
  <w:style w:type="character" w:styleId="Emphasis">
    <w:name w:val="Emphasis"/>
    <w:basedOn w:val="DefaultParagraphFont"/>
    <w:uiPriority w:val="20"/>
    <w:qFormat/>
    <w:rsid w:val="007E1FC8"/>
    <w:rPr>
      <w:i/>
      <w:iCs/>
    </w:rPr>
  </w:style>
  <w:style w:type="paragraph" w:customStyle="1" w:styleId="bullet">
    <w:name w:val="bullet"/>
    <w:basedOn w:val="NoSpacing"/>
    <w:rsid w:val="007E1FC8"/>
    <w:pPr>
      <w:spacing w:line="360" w:lineRule="auto"/>
      <w:ind w:left="720" w:hanging="360"/>
    </w:pPr>
    <w:rPr>
      <w:rFonts w:ascii="Times New Roman" w:eastAsia="Times New Roman" w:hAnsi="Times New Roman" w:cs="Times New Roman"/>
      <w:sz w:val="24"/>
      <w:szCs w:val="28"/>
      <w:lang w:val="en-GB"/>
    </w:rPr>
  </w:style>
  <w:style w:type="paragraph" w:customStyle="1" w:styleId="Default">
    <w:name w:val="Default"/>
    <w:rsid w:val="007E1FC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mntl-sc-block-headingtext">
    <w:name w:val="mntl-sc-block-heading__text"/>
    <w:basedOn w:val="DefaultParagraphFont"/>
    <w:qFormat/>
    <w:rsid w:val="007E1FC8"/>
  </w:style>
  <w:style w:type="character" w:customStyle="1" w:styleId="katex-mathml">
    <w:name w:val="katex-mathml"/>
    <w:basedOn w:val="DefaultParagraphFont"/>
    <w:rsid w:val="007E1FC8"/>
  </w:style>
  <w:style w:type="character" w:customStyle="1" w:styleId="mord">
    <w:name w:val="mord"/>
    <w:basedOn w:val="DefaultParagraphFont"/>
    <w:qFormat/>
    <w:rsid w:val="007E1FC8"/>
  </w:style>
  <w:style w:type="character" w:customStyle="1" w:styleId="vlist-s">
    <w:name w:val="vlist-s"/>
    <w:basedOn w:val="DefaultParagraphFont"/>
    <w:qFormat/>
    <w:rsid w:val="007E1FC8"/>
  </w:style>
  <w:style w:type="character" w:customStyle="1" w:styleId="mrel">
    <w:name w:val="mrel"/>
    <w:basedOn w:val="DefaultParagraphFont"/>
    <w:qFormat/>
    <w:rsid w:val="007E1FC8"/>
  </w:style>
  <w:style w:type="character" w:customStyle="1" w:styleId="mopen">
    <w:name w:val="mopen"/>
    <w:basedOn w:val="DefaultParagraphFont"/>
    <w:qFormat/>
    <w:rsid w:val="007E1FC8"/>
  </w:style>
  <w:style w:type="character" w:customStyle="1" w:styleId="mclose">
    <w:name w:val="mclose"/>
    <w:basedOn w:val="DefaultParagraphFont"/>
    <w:qFormat/>
    <w:rsid w:val="007E1FC8"/>
  </w:style>
  <w:style w:type="character" w:customStyle="1" w:styleId="mbin">
    <w:name w:val="mbin"/>
    <w:basedOn w:val="DefaultParagraphFont"/>
    <w:qFormat/>
    <w:rsid w:val="007E1FC8"/>
  </w:style>
  <w:style w:type="paragraph" w:styleId="TOCHeading">
    <w:name w:val="TOC Heading"/>
    <w:basedOn w:val="Heading1"/>
    <w:next w:val="Normal"/>
    <w:uiPriority w:val="39"/>
    <w:unhideWhenUsed/>
    <w:qFormat/>
    <w:rsid w:val="007E1FC8"/>
    <w:pPr>
      <w:tabs>
        <w:tab w:val="clear" w:pos="4153"/>
      </w:tabs>
      <w:spacing w:line="276" w:lineRule="auto"/>
      <w:outlineLvl w:val="9"/>
    </w:pPr>
    <w:rPr>
      <w:rFonts w:eastAsia="Times New Roman"/>
      <w:szCs w:val="32"/>
    </w:rPr>
  </w:style>
  <w:style w:type="paragraph" w:styleId="Title">
    <w:name w:val="Title"/>
    <w:basedOn w:val="Normal"/>
    <w:link w:val="TitleChar"/>
    <w:uiPriority w:val="10"/>
    <w:qFormat/>
    <w:rsid w:val="007E1FC8"/>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uiPriority w:val="10"/>
    <w:rsid w:val="007E1FC8"/>
    <w:rPr>
      <w:rFonts w:ascii="Times New Roman" w:eastAsia="Times New Roman" w:hAnsi="Times New Roman" w:cs="Times New Roman"/>
      <w:sz w:val="28"/>
      <w:szCs w:val="20"/>
    </w:rPr>
  </w:style>
  <w:style w:type="character" w:customStyle="1" w:styleId="A51">
    <w:name w:val="A5+1"/>
    <w:uiPriority w:val="99"/>
    <w:rsid w:val="007E1FC8"/>
    <w:rPr>
      <w:rFonts w:cs="Futura"/>
      <w:color w:val="000000"/>
      <w:sz w:val="28"/>
      <w:szCs w:val="28"/>
    </w:rPr>
  </w:style>
  <w:style w:type="paragraph" w:customStyle="1" w:styleId="Text">
    <w:name w:val="Text"/>
    <w:rsid w:val="007E1FC8"/>
    <w:pPr>
      <w:spacing w:before="240" w:after="0" w:line="240" w:lineRule="auto"/>
      <w:jc w:val="both"/>
    </w:pPr>
    <w:rPr>
      <w:rFonts w:ascii="Times" w:eastAsia="Times New Roman" w:hAnsi="Times" w:cs="Times New Roman"/>
      <w:lang w:eastAsia="ko-KR"/>
    </w:rPr>
  </w:style>
  <w:style w:type="paragraph" w:styleId="BodyTextIndent">
    <w:name w:val="Body Text Indent"/>
    <w:basedOn w:val="Normal"/>
    <w:link w:val="BodyTextIndentChar"/>
    <w:rsid w:val="007E1FC8"/>
    <w:pPr>
      <w:spacing w:after="0" w:line="240" w:lineRule="auto"/>
      <w:ind w:left="720"/>
      <w:jc w:val="both"/>
    </w:pPr>
    <w:rPr>
      <w:rFonts w:ascii="Times New Roman" w:eastAsia="Times New Roman" w:hAnsi="Times New Roman" w:cs="Times New Roman"/>
      <w:szCs w:val="20"/>
    </w:rPr>
  </w:style>
  <w:style w:type="character" w:customStyle="1" w:styleId="BodyTextIndentChar">
    <w:name w:val="Body Text Indent Char"/>
    <w:basedOn w:val="DefaultParagraphFont"/>
    <w:link w:val="BodyTextIndent"/>
    <w:rsid w:val="007E1FC8"/>
    <w:rPr>
      <w:rFonts w:ascii="Times New Roman" w:eastAsia="Times New Roman" w:hAnsi="Times New Roman" w:cs="Times New Roman"/>
      <w:szCs w:val="20"/>
    </w:rPr>
  </w:style>
  <w:style w:type="paragraph" w:styleId="BodyTextIndent2">
    <w:name w:val="Body Text Indent 2"/>
    <w:basedOn w:val="Normal"/>
    <w:link w:val="BodyTextIndent2Char"/>
    <w:rsid w:val="007E1FC8"/>
    <w:pPr>
      <w:spacing w:after="0" w:line="240" w:lineRule="auto"/>
      <w:ind w:left="900"/>
      <w:jc w:val="both"/>
    </w:pPr>
    <w:rPr>
      <w:rFonts w:ascii="Times New Roman" w:eastAsia="Times New Roman" w:hAnsi="Times New Roman" w:cs="Times New Roman"/>
      <w:szCs w:val="20"/>
    </w:rPr>
  </w:style>
  <w:style w:type="character" w:customStyle="1" w:styleId="BodyTextIndent2Char">
    <w:name w:val="Body Text Indent 2 Char"/>
    <w:basedOn w:val="DefaultParagraphFont"/>
    <w:link w:val="BodyTextIndent2"/>
    <w:rsid w:val="007E1FC8"/>
    <w:rPr>
      <w:rFonts w:ascii="Times New Roman" w:eastAsia="Times New Roman" w:hAnsi="Times New Roman" w:cs="Times New Roman"/>
      <w:szCs w:val="20"/>
    </w:rPr>
  </w:style>
  <w:style w:type="character" w:customStyle="1" w:styleId="CommentTextChar">
    <w:name w:val="Comment Text Char"/>
    <w:basedOn w:val="DefaultParagraphFont"/>
    <w:link w:val="CommentText"/>
    <w:uiPriority w:val="99"/>
    <w:semiHidden/>
    <w:rsid w:val="007E1FC8"/>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7E1FC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7E1FC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7E1FC8"/>
    <w:rPr>
      <w:b/>
      <w:bCs/>
    </w:rPr>
  </w:style>
  <w:style w:type="paragraph" w:styleId="FootnoteText">
    <w:name w:val="footnote text"/>
    <w:basedOn w:val="Normal"/>
    <w:link w:val="FootnoteTextChar"/>
    <w:semiHidden/>
    <w:rsid w:val="007E1FC8"/>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7E1FC8"/>
    <w:rPr>
      <w:rFonts w:ascii="Times New Roman" w:eastAsia="Times New Roman" w:hAnsi="Times New Roman" w:cs="Times New Roman"/>
      <w:sz w:val="20"/>
      <w:szCs w:val="20"/>
    </w:rPr>
  </w:style>
  <w:style w:type="paragraph" w:styleId="List2">
    <w:name w:val="List 2"/>
    <w:basedOn w:val="Normal"/>
    <w:rsid w:val="007E1FC8"/>
    <w:pPr>
      <w:spacing w:after="0" w:line="240" w:lineRule="auto"/>
      <w:ind w:left="720" w:hanging="360"/>
    </w:pPr>
    <w:rPr>
      <w:rFonts w:ascii="Times New Roman" w:eastAsia="Times New Roman" w:hAnsi="Times New Roman" w:cs="Times New Roman"/>
      <w:sz w:val="24"/>
      <w:szCs w:val="24"/>
    </w:rPr>
  </w:style>
  <w:style w:type="character" w:customStyle="1" w:styleId="apple-style-span">
    <w:name w:val="apple-style-span"/>
    <w:basedOn w:val="DefaultParagraphFont"/>
    <w:rsid w:val="007E1FC8"/>
  </w:style>
  <w:style w:type="character" w:customStyle="1" w:styleId="srtitle">
    <w:name w:val="srtitle"/>
    <w:basedOn w:val="DefaultParagraphFont"/>
    <w:rsid w:val="007E1FC8"/>
  </w:style>
  <w:style w:type="paragraph" w:styleId="Caption">
    <w:name w:val="caption"/>
    <w:basedOn w:val="Normal"/>
    <w:next w:val="Normal"/>
    <w:uiPriority w:val="35"/>
    <w:unhideWhenUsed/>
    <w:qFormat/>
    <w:rsid w:val="007E1FC8"/>
    <w:pPr>
      <w:spacing w:after="0" w:line="240" w:lineRule="auto"/>
    </w:pPr>
    <w:rPr>
      <w:rFonts w:ascii="Times New Roman" w:eastAsia="Times New Roman" w:hAnsi="Times New Roman" w:cs="Times New Roman"/>
      <w:b/>
      <w:bCs/>
      <w:sz w:val="20"/>
      <w:szCs w:val="20"/>
    </w:rPr>
  </w:style>
  <w:style w:type="character" w:customStyle="1" w:styleId="BodyText3Char">
    <w:name w:val="Body Text 3 Char"/>
    <w:basedOn w:val="DefaultParagraphFont"/>
    <w:link w:val="BodyText3"/>
    <w:uiPriority w:val="99"/>
    <w:semiHidden/>
    <w:rsid w:val="007E1FC8"/>
    <w:rPr>
      <w:rFonts w:eastAsiaTheme="minorEastAsia"/>
      <w:sz w:val="16"/>
      <w:szCs w:val="16"/>
    </w:rPr>
  </w:style>
  <w:style w:type="paragraph" w:styleId="BodyText3">
    <w:name w:val="Body Text 3"/>
    <w:basedOn w:val="Normal"/>
    <w:link w:val="BodyText3Char"/>
    <w:uiPriority w:val="99"/>
    <w:semiHidden/>
    <w:unhideWhenUsed/>
    <w:rsid w:val="007E1FC8"/>
    <w:pPr>
      <w:spacing w:after="120"/>
    </w:pPr>
    <w:rPr>
      <w:sz w:val="16"/>
      <w:szCs w:val="16"/>
    </w:rPr>
  </w:style>
  <w:style w:type="paragraph" w:customStyle="1" w:styleId="bgsidemenu">
    <w:name w:val="bgsidemenu"/>
    <w:basedOn w:val="Normal"/>
    <w:rsid w:val="007E1F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titleChar">
    <w:name w:val="Subtitle Char"/>
    <w:basedOn w:val="DefaultParagraphFont"/>
    <w:link w:val="Subtitle"/>
    <w:locked/>
    <w:rsid w:val="007E1FC8"/>
    <w:rPr>
      <w:sz w:val="28"/>
      <w:szCs w:val="24"/>
    </w:rPr>
  </w:style>
  <w:style w:type="paragraph" w:styleId="Subtitle">
    <w:name w:val="Subtitle"/>
    <w:basedOn w:val="Normal"/>
    <w:link w:val="SubtitleChar"/>
    <w:rsid w:val="007E1FC8"/>
    <w:pPr>
      <w:spacing w:after="0" w:line="240" w:lineRule="auto"/>
      <w:jc w:val="center"/>
    </w:pPr>
    <w:rPr>
      <w:sz w:val="28"/>
      <w:szCs w:val="24"/>
    </w:rPr>
  </w:style>
  <w:style w:type="character" w:customStyle="1" w:styleId="SubtitleChar1">
    <w:name w:val="Subtitle Char1"/>
    <w:basedOn w:val="DefaultParagraphFont"/>
    <w:uiPriority w:val="11"/>
    <w:rsid w:val="007E1FC8"/>
    <w:rPr>
      <w:rFonts w:asciiTheme="majorHAnsi" w:eastAsiaTheme="majorEastAsia" w:hAnsiTheme="majorHAnsi" w:cstheme="majorBidi"/>
      <w:i/>
      <w:iCs/>
      <w:color w:val="4F81BD" w:themeColor="accent1"/>
      <w:spacing w:val="15"/>
      <w:sz w:val="24"/>
      <w:szCs w:val="24"/>
    </w:rPr>
  </w:style>
  <w:style w:type="paragraph" w:customStyle="1" w:styleId="Table">
    <w:name w:val="Table"/>
    <w:basedOn w:val="Normal"/>
    <w:rsid w:val="007E1FC8"/>
    <w:pPr>
      <w:spacing w:after="0" w:line="360" w:lineRule="auto"/>
      <w:jc w:val="center"/>
    </w:pPr>
    <w:rPr>
      <w:rFonts w:ascii="Times New Roman" w:hAnsi="Times New Roman" w:cs="Times New Roman"/>
      <w:b/>
      <w:sz w:val="24"/>
      <w:szCs w:val="24"/>
    </w:rPr>
  </w:style>
  <w:style w:type="character" w:styleId="PlaceholderText">
    <w:name w:val="Placeholder Text"/>
    <w:basedOn w:val="DefaultParagraphFont"/>
    <w:uiPriority w:val="99"/>
    <w:semiHidden/>
    <w:qFormat/>
    <w:rsid w:val="00BA4220"/>
    <w:rPr>
      <w:color w:val="808080"/>
    </w:rPr>
  </w:style>
  <w:style w:type="table" w:customStyle="1" w:styleId="TableStyle1">
    <w:name w:val="Table Style1"/>
    <w:basedOn w:val="TableProfessional"/>
    <w:rsid w:val="00BA4220"/>
    <w:tblPr>
      <w:tblStyleRowBandSize w:val="1"/>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2">
    <w:name w:val="Table Grid2"/>
    <w:basedOn w:val="TableNormal"/>
    <w:next w:val="TableGrid"/>
    <w:uiPriority w:val="59"/>
    <w:rsid w:val="00BA4220"/>
    <w:pPr>
      <w:spacing w:after="0" w:line="240" w:lineRule="auto"/>
    </w:pPr>
    <w:rPr>
      <w:rFonts w:ascii="Calibri" w:eastAsia="Calibri" w:hAnsi="Calibri" w:cs="Times New Roman"/>
      <w:lang w:bidi="ne-NP"/>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BA4220"/>
    <w:pPr>
      <w:spacing w:after="0" w:line="240" w:lineRule="auto"/>
    </w:pPr>
    <w:rPr>
      <w:rFonts w:ascii="Cambria" w:eastAsia="Times New Roman" w:hAnsi="Cambria" w:cs="Times New Roman"/>
      <w:sz w:val="20"/>
      <w:szCs w:val="20"/>
      <w:lang w:bidi="ne-NP"/>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qFormat/>
    <w:rsid w:val="00BA4220"/>
    <w:rPr>
      <w:color w:val="800080" w:themeColor="followedHyperlink"/>
      <w:u w:val="single"/>
    </w:rPr>
  </w:style>
  <w:style w:type="table" w:customStyle="1" w:styleId="LightShading1">
    <w:name w:val="Light Shading1"/>
    <w:basedOn w:val="TableNormal"/>
    <w:uiPriority w:val="60"/>
    <w:rsid w:val="00BA4220"/>
    <w:pPr>
      <w:spacing w:after="0" w:line="240" w:lineRule="auto"/>
    </w:pPr>
    <w:rPr>
      <w:rFonts w:ascii="Times New Roman" w:eastAsia="SimSun" w:hAnsi="Times New Roman" w:cs="Times New Roman"/>
      <w:color w:val="000000" w:themeColor="text1" w:themeShade="BF"/>
      <w:sz w:val="20"/>
      <w:szCs w:val="20"/>
    </w:rPr>
    <w:tblPr>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2">
    <w:name w:val="Light Shading2"/>
    <w:basedOn w:val="TableNormal"/>
    <w:uiPriority w:val="60"/>
    <w:rsid w:val="00BA4220"/>
    <w:pPr>
      <w:spacing w:after="0" w:line="240" w:lineRule="auto"/>
    </w:pPr>
    <w:rPr>
      <w:rFonts w:ascii="Times New Roman" w:eastAsia="SimSun" w:hAnsi="Times New Roman" w:cs="Times New Roman"/>
      <w:color w:val="000000" w:themeColor="text1" w:themeShade="BF"/>
      <w:sz w:val="20"/>
      <w:szCs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3">
    <w:name w:val="Light Shading3"/>
    <w:basedOn w:val="TableNormal"/>
    <w:uiPriority w:val="60"/>
    <w:rsid w:val="00BA4220"/>
    <w:pPr>
      <w:spacing w:after="0" w:line="240" w:lineRule="auto"/>
    </w:pPr>
    <w:rPr>
      <w:rFonts w:ascii="Times New Roman" w:eastAsia="SimSun" w:hAnsi="Times New Roman" w:cs="Times New Roman"/>
      <w:color w:val="000000" w:themeColor="text1" w:themeShade="BF"/>
      <w:sz w:val="20"/>
      <w:szCs w:val="2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CommentReference">
    <w:name w:val="annotation reference"/>
    <w:basedOn w:val="DefaultParagraphFont"/>
    <w:uiPriority w:val="99"/>
    <w:semiHidden/>
    <w:unhideWhenUsed/>
    <w:rsid w:val="00BA4220"/>
    <w:rPr>
      <w:sz w:val="16"/>
      <w:szCs w:val="16"/>
    </w:rPr>
  </w:style>
  <w:style w:type="character" w:styleId="FootnoteReference">
    <w:name w:val="footnote reference"/>
    <w:basedOn w:val="DefaultParagraphFont"/>
    <w:semiHidden/>
    <w:rsid w:val="00BA4220"/>
    <w:rPr>
      <w:vertAlign w:val="superscript"/>
    </w:rPr>
  </w:style>
  <w:style w:type="table" w:customStyle="1" w:styleId="LightShading4">
    <w:name w:val="Light Shading4"/>
    <w:basedOn w:val="TableNormal"/>
    <w:uiPriority w:val="60"/>
    <w:rsid w:val="00E25812"/>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i">
    <w:name w:val="hi"/>
    <w:basedOn w:val="DefaultParagraphFont"/>
    <w:rsid w:val="008468B6"/>
  </w:style>
  <w:style w:type="paragraph" w:customStyle="1" w:styleId="comp">
    <w:name w:val="comp"/>
    <w:basedOn w:val="Normal"/>
    <w:rsid w:val="009F5CF8"/>
    <w:pPr>
      <w:spacing w:before="100" w:beforeAutospacing="1" w:after="100" w:afterAutospacing="1" w:line="240" w:lineRule="auto"/>
    </w:pPr>
    <w:rPr>
      <w:rFonts w:ascii="Times New Roman" w:eastAsia="Times New Roman" w:hAnsi="Times New Roman" w:cs="Times New Roman"/>
      <w:sz w:val="24"/>
      <w:szCs w:val="24"/>
      <w:lang w:bidi="ne-NP"/>
    </w:rPr>
  </w:style>
  <w:style w:type="table" w:styleId="ColorfulGrid-Accent6">
    <w:name w:val="Colorful Grid Accent 6"/>
    <w:basedOn w:val="TableNormal"/>
    <w:uiPriority w:val="73"/>
    <w:rsid w:val="00735D3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lmarticle-title">
    <w:name w:val="nlm_article-title"/>
    <w:basedOn w:val="DefaultParagraphFont"/>
    <w:rsid w:val="009778B3"/>
  </w:style>
  <w:style w:type="character" w:customStyle="1" w:styleId="CommentTextChar1">
    <w:name w:val="Comment Text Char1"/>
    <w:basedOn w:val="DefaultParagraphFont"/>
    <w:uiPriority w:val="99"/>
    <w:semiHidden/>
    <w:rsid w:val="00F02369"/>
    <w:rPr>
      <w:rFonts w:eastAsiaTheme="minorEastAsia"/>
      <w:sz w:val="20"/>
      <w:lang w:bidi="ar-SA"/>
    </w:rPr>
  </w:style>
  <w:style w:type="character" w:customStyle="1" w:styleId="CommentSubjectChar1">
    <w:name w:val="Comment Subject Char1"/>
    <w:basedOn w:val="CommentTextChar1"/>
    <w:uiPriority w:val="99"/>
    <w:semiHidden/>
    <w:rsid w:val="00F02369"/>
    <w:rPr>
      <w:rFonts w:eastAsiaTheme="minorEastAsia"/>
      <w:b/>
      <w:bCs/>
      <w:sz w:val="20"/>
      <w:lang w:bidi="ar-SA"/>
    </w:rPr>
  </w:style>
  <w:style w:type="character" w:customStyle="1" w:styleId="BodyText3Char1">
    <w:name w:val="Body Text 3 Char1"/>
    <w:basedOn w:val="DefaultParagraphFont"/>
    <w:uiPriority w:val="99"/>
    <w:semiHidden/>
    <w:rsid w:val="00F02369"/>
    <w:rPr>
      <w:rFonts w:eastAsiaTheme="minorEastAsia"/>
      <w:sz w:val="16"/>
      <w:szCs w:val="16"/>
      <w:lang w:bidi="ar-SA"/>
    </w:rPr>
  </w:style>
  <w:style w:type="paragraph" w:customStyle="1" w:styleId="TableParagraph">
    <w:name w:val="Table Paragraph"/>
    <w:basedOn w:val="Normal"/>
    <w:uiPriority w:val="1"/>
    <w:qFormat/>
    <w:rsid w:val="008569C5"/>
    <w:pPr>
      <w:widowControl w:val="0"/>
      <w:autoSpaceDE w:val="0"/>
      <w:autoSpaceDN w:val="0"/>
      <w:spacing w:after="0" w:line="270" w:lineRule="exact"/>
      <w:jc w:val="right"/>
    </w:pPr>
    <w:rPr>
      <w:rFonts w:ascii="Times New Roman" w:eastAsia="Times New Roman" w:hAnsi="Times New Roman" w:cs="Times New Roman"/>
    </w:rPr>
  </w:style>
  <w:style w:type="character" w:customStyle="1" w:styleId="issue-heading">
    <w:name w:val="issue-heading"/>
    <w:basedOn w:val="DefaultParagraphFont"/>
    <w:rsid w:val="00E2551C"/>
  </w:style>
  <w:style w:type="character" w:customStyle="1" w:styleId="para1CharCharCharCharCharCharCharCharCharCharCharCharCharCharCCharCharChar">
    <w:name w:val="para1 Char Char Char Char Char Char Char Char Char Char Char Char Char Char C... Char Char Char"/>
    <w:basedOn w:val="DefaultParagraphFont"/>
    <w:link w:val="para1CharCharCharCharCharCharCharCharCharCharCharCharCharCharCCharChar"/>
    <w:qFormat/>
    <w:locked/>
    <w:rsid w:val="0026628F"/>
    <w:rPr>
      <w:rFonts w:ascii="Arial" w:hAnsi="Arial" w:cs="Arial"/>
      <w:sz w:val="24"/>
      <w:szCs w:val="24"/>
    </w:rPr>
  </w:style>
  <w:style w:type="paragraph" w:customStyle="1" w:styleId="para1CharCharCharCharCharCharCharCharCharCharCharCharCharCharCCharChar">
    <w:name w:val="para1 Char Char Char Char Char Char Char Char Char Char Char Char Char Char C... Char Char"/>
    <w:basedOn w:val="Normal"/>
    <w:link w:val="para1CharCharCharCharCharCharCharCharCharCharCharCharCharCharCCharCharChar"/>
    <w:qFormat/>
    <w:rsid w:val="0026628F"/>
    <w:pPr>
      <w:suppressAutoHyphens/>
      <w:jc w:val="both"/>
    </w:pPr>
    <w:rPr>
      <w:rFonts w:ascii="Arial" w:hAnsi="Arial" w:cs="Arial"/>
      <w:sz w:val="24"/>
      <w:szCs w:val="24"/>
    </w:rPr>
  </w:style>
  <w:style w:type="paragraph" w:customStyle="1" w:styleId="FrameContents">
    <w:name w:val="Frame Contents"/>
    <w:basedOn w:val="Normal"/>
    <w:qFormat/>
    <w:rsid w:val="0026628F"/>
    <w:pPr>
      <w:suppressAutoHyphens/>
    </w:pPr>
    <w:rPr>
      <w:rFonts w:eastAsiaTheme="minorHAnsi"/>
    </w:rPr>
  </w:style>
  <w:style w:type="table" w:styleId="LightShading">
    <w:name w:val="Light Shading"/>
    <w:basedOn w:val="TableNormal"/>
    <w:uiPriority w:val="60"/>
    <w:rsid w:val="008207BB"/>
    <w:pPr>
      <w:spacing w:after="0" w:line="240" w:lineRule="auto"/>
    </w:pPr>
    <w:rPr>
      <w:rFonts w:eastAsiaTheme="minorHAnsi"/>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divs>
    <w:div w:id="17856029">
      <w:bodyDiv w:val="1"/>
      <w:marLeft w:val="0"/>
      <w:marRight w:val="0"/>
      <w:marTop w:val="0"/>
      <w:marBottom w:val="0"/>
      <w:divBdr>
        <w:top w:val="none" w:sz="0" w:space="0" w:color="auto"/>
        <w:left w:val="none" w:sz="0" w:space="0" w:color="auto"/>
        <w:bottom w:val="none" w:sz="0" w:space="0" w:color="auto"/>
        <w:right w:val="none" w:sz="0" w:space="0" w:color="auto"/>
      </w:divBdr>
    </w:div>
    <w:div w:id="54938220">
      <w:bodyDiv w:val="1"/>
      <w:marLeft w:val="0"/>
      <w:marRight w:val="0"/>
      <w:marTop w:val="0"/>
      <w:marBottom w:val="0"/>
      <w:divBdr>
        <w:top w:val="none" w:sz="0" w:space="0" w:color="auto"/>
        <w:left w:val="none" w:sz="0" w:space="0" w:color="auto"/>
        <w:bottom w:val="none" w:sz="0" w:space="0" w:color="auto"/>
        <w:right w:val="none" w:sz="0" w:space="0" w:color="auto"/>
      </w:divBdr>
    </w:div>
    <w:div w:id="270625849">
      <w:bodyDiv w:val="1"/>
      <w:marLeft w:val="0"/>
      <w:marRight w:val="0"/>
      <w:marTop w:val="0"/>
      <w:marBottom w:val="0"/>
      <w:divBdr>
        <w:top w:val="none" w:sz="0" w:space="0" w:color="auto"/>
        <w:left w:val="none" w:sz="0" w:space="0" w:color="auto"/>
        <w:bottom w:val="none" w:sz="0" w:space="0" w:color="auto"/>
        <w:right w:val="none" w:sz="0" w:space="0" w:color="auto"/>
      </w:divBdr>
    </w:div>
    <w:div w:id="614101682">
      <w:bodyDiv w:val="1"/>
      <w:marLeft w:val="0"/>
      <w:marRight w:val="0"/>
      <w:marTop w:val="0"/>
      <w:marBottom w:val="0"/>
      <w:divBdr>
        <w:top w:val="none" w:sz="0" w:space="0" w:color="auto"/>
        <w:left w:val="none" w:sz="0" w:space="0" w:color="auto"/>
        <w:bottom w:val="none" w:sz="0" w:space="0" w:color="auto"/>
        <w:right w:val="none" w:sz="0" w:space="0" w:color="auto"/>
      </w:divBdr>
    </w:div>
    <w:div w:id="678049422">
      <w:bodyDiv w:val="1"/>
      <w:marLeft w:val="0"/>
      <w:marRight w:val="0"/>
      <w:marTop w:val="0"/>
      <w:marBottom w:val="0"/>
      <w:divBdr>
        <w:top w:val="none" w:sz="0" w:space="0" w:color="auto"/>
        <w:left w:val="none" w:sz="0" w:space="0" w:color="auto"/>
        <w:bottom w:val="none" w:sz="0" w:space="0" w:color="auto"/>
        <w:right w:val="none" w:sz="0" w:space="0" w:color="auto"/>
      </w:divBdr>
    </w:div>
    <w:div w:id="724334033">
      <w:bodyDiv w:val="1"/>
      <w:marLeft w:val="0"/>
      <w:marRight w:val="0"/>
      <w:marTop w:val="0"/>
      <w:marBottom w:val="0"/>
      <w:divBdr>
        <w:top w:val="none" w:sz="0" w:space="0" w:color="auto"/>
        <w:left w:val="none" w:sz="0" w:space="0" w:color="auto"/>
        <w:bottom w:val="none" w:sz="0" w:space="0" w:color="auto"/>
        <w:right w:val="none" w:sz="0" w:space="0" w:color="auto"/>
      </w:divBdr>
    </w:div>
    <w:div w:id="1021510682">
      <w:bodyDiv w:val="1"/>
      <w:marLeft w:val="0"/>
      <w:marRight w:val="0"/>
      <w:marTop w:val="0"/>
      <w:marBottom w:val="0"/>
      <w:divBdr>
        <w:top w:val="none" w:sz="0" w:space="0" w:color="auto"/>
        <w:left w:val="none" w:sz="0" w:space="0" w:color="auto"/>
        <w:bottom w:val="none" w:sz="0" w:space="0" w:color="auto"/>
        <w:right w:val="none" w:sz="0" w:space="0" w:color="auto"/>
      </w:divBdr>
    </w:div>
    <w:div w:id="1033002200">
      <w:bodyDiv w:val="1"/>
      <w:marLeft w:val="0"/>
      <w:marRight w:val="0"/>
      <w:marTop w:val="0"/>
      <w:marBottom w:val="0"/>
      <w:divBdr>
        <w:top w:val="none" w:sz="0" w:space="0" w:color="auto"/>
        <w:left w:val="none" w:sz="0" w:space="0" w:color="auto"/>
        <w:bottom w:val="none" w:sz="0" w:space="0" w:color="auto"/>
        <w:right w:val="none" w:sz="0" w:space="0" w:color="auto"/>
      </w:divBdr>
    </w:div>
    <w:div w:id="1078289287">
      <w:bodyDiv w:val="1"/>
      <w:marLeft w:val="0"/>
      <w:marRight w:val="0"/>
      <w:marTop w:val="0"/>
      <w:marBottom w:val="0"/>
      <w:divBdr>
        <w:top w:val="none" w:sz="0" w:space="0" w:color="auto"/>
        <w:left w:val="none" w:sz="0" w:space="0" w:color="auto"/>
        <w:bottom w:val="none" w:sz="0" w:space="0" w:color="auto"/>
        <w:right w:val="none" w:sz="0" w:space="0" w:color="auto"/>
      </w:divBdr>
    </w:div>
    <w:div w:id="1154419721">
      <w:bodyDiv w:val="1"/>
      <w:marLeft w:val="0"/>
      <w:marRight w:val="0"/>
      <w:marTop w:val="0"/>
      <w:marBottom w:val="0"/>
      <w:divBdr>
        <w:top w:val="none" w:sz="0" w:space="0" w:color="auto"/>
        <w:left w:val="none" w:sz="0" w:space="0" w:color="auto"/>
        <w:bottom w:val="none" w:sz="0" w:space="0" w:color="auto"/>
        <w:right w:val="none" w:sz="0" w:space="0" w:color="auto"/>
      </w:divBdr>
    </w:div>
    <w:div w:id="1386758002">
      <w:bodyDiv w:val="1"/>
      <w:marLeft w:val="0"/>
      <w:marRight w:val="0"/>
      <w:marTop w:val="0"/>
      <w:marBottom w:val="0"/>
      <w:divBdr>
        <w:top w:val="none" w:sz="0" w:space="0" w:color="auto"/>
        <w:left w:val="none" w:sz="0" w:space="0" w:color="auto"/>
        <w:bottom w:val="none" w:sz="0" w:space="0" w:color="auto"/>
        <w:right w:val="none" w:sz="0" w:space="0" w:color="auto"/>
      </w:divBdr>
    </w:div>
    <w:div w:id="1401439867">
      <w:bodyDiv w:val="1"/>
      <w:marLeft w:val="0"/>
      <w:marRight w:val="0"/>
      <w:marTop w:val="0"/>
      <w:marBottom w:val="0"/>
      <w:divBdr>
        <w:top w:val="none" w:sz="0" w:space="0" w:color="auto"/>
        <w:left w:val="none" w:sz="0" w:space="0" w:color="auto"/>
        <w:bottom w:val="none" w:sz="0" w:space="0" w:color="auto"/>
        <w:right w:val="none" w:sz="0" w:space="0" w:color="auto"/>
      </w:divBdr>
    </w:div>
    <w:div w:id="1672641076">
      <w:bodyDiv w:val="1"/>
      <w:marLeft w:val="0"/>
      <w:marRight w:val="0"/>
      <w:marTop w:val="0"/>
      <w:marBottom w:val="0"/>
      <w:divBdr>
        <w:top w:val="none" w:sz="0" w:space="0" w:color="auto"/>
        <w:left w:val="none" w:sz="0" w:space="0" w:color="auto"/>
        <w:bottom w:val="none" w:sz="0" w:space="0" w:color="auto"/>
        <w:right w:val="none" w:sz="0" w:space="0" w:color="auto"/>
      </w:divBdr>
    </w:div>
    <w:div w:id="1748913937">
      <w:bodyDiv w:val="1"/>
      <w:marLeft w:val="0"/>
      <w:marRight w:val="0"/>
      <w:marTop w:val="0"/>
      <w:marBottom w:val="0"/>
      <w:divBdr>
        <w:top w:val="none" w:sz="0" w:space="0" w:color="auto"/>
        <w:left w:val="none" w:sz="0" w:space="0" w:color="auto"/>
        <w:bottom w:val="none" w:sz="0" w:space="0" w:color="auto"/>
        <w:right w:val="none" w:sz="0" w:space="0" w:color="auto"/>
      </w:divBdr>
    </w:div>
    <w:div w:id="1797289166">
      <w:bodyDiv w:val="1"/>
      <w:marLeft w:val="0"/>
      <w:marRight w:val="0"/>
      <w:marTop w:val="0"/>
      <w:marBottom w:val="0"/>
      <w:divBdr>
        <w:top w:val="none" w:sz="0" w:space="0" w:color="auto"/>
        <w:left w:val="none" w:sz="0" w:space="0" w:color="auto"/>
        <w:bottom w:val="none" w:sz="0" w:space="0" w:color="auto"/>
        <w:right w:val="none" w:sz="0" w:space="0" w:color="auto"/>
      </w:divBdr>
    </w:div>
    <w:div w:id="209620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5B3013-DBAC-4482-B1C9-E75A3948B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36</Pages>
  <Words>8490</Words>
  <Characters>48398</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Bipin Gnwali</dc:creator>
  <cp:lastModifiedBy>User</cp:lastModifiedBy>
  <cp:revision>1438</cp:revision>
  <cp:lastPrinted>2025-12-16T01:49:00Z</cp:lastPrinted>
  <dcterms:created xsi:type="dcterms:W3CDTF">2022-08-25T09:34:00Z</dcterms:created>
  <dcterms:modified xsi:type="dcterms:W3CDTF">2026-01-05T08:05:00Z</dcterms:modified>
</cp:coreProperties>
</file>