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0ABB4"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5"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6"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7"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8"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9"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A"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B"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C" w14:textId="77777777" w:rsidR="005E727C" w:rsidRPr="00844AEB" w:rsidRDefault="005E727C" w:rsidP="005E727C">
      <w:pPr>
        <w:spacing w:line="360" w:lineRule="auto"/>
        <w:jc w:val="center"/>
        <w:rPr>
          <w:rFonts w:ascii="Times New Roman" w:hAnsi="Times New Roman" w:cs="Times New Roman"/>
          <w:b/>
          <w:bCs/>
          <w:sz w:val="32"/>
          <w:szCs w:val="32"/>
        </w:rPr>
      </w:pPr>
    </w:p>
    <w:p w14:paraId="7F70ABBD" w14:textId="77777777" w:rsidR="005E727C" w:rsidRPr="00844AEB" w:rsidRDefault="005E727C" w:rsidP="005E727C">
      <w:pPr>
        <w:spacing w:line="360" w:lineRule="auto"/>
        <w:jc w:val="center"/>
        <w:rPr>
          <w:rFonts w:ascii="Times New Roman" w:hAnsi="Times New Roman" w:cs="Times New Roman"/>
          <w:b/>
          <w:bCs/>
          <w:sz w:val="32"/>
          <w:szCs w:val="32"/>
        </w:rPr>
      </w:pPr>
    </w:p>
    <w:p w14:paraId="53AA38F4" w14:textId="77777777" w:rsidR="0018411D" w:rsidRDefault="005E727C" w:rsidP="005E727C">
      <w:pPr>
        <w:spacing w:line="360" w:lineRule="auto"/>
        <w:jc w:val="center"/>
        <w:rPr>
          <w:rFonts w:ascii="Times New Roman" w:hAnsi="Times New Roman" w:cs="Times New Roman"/>
          <w:b/>
          <w:bCs/>
          <w:sz w:val="48"/>
          <w:szCs w:val="48"/>
        </w:rPr>
      </w:pPr>
      <w:r w:rsidRPr="0018411D">
        <w:rPr>
          <w:rFonts w:ascii="Times New Roman" w:hAnsi="Times New Roman" w:cs="Times New Roman"/>
          <w:b/>
          <w:bCs/>
          <w:sz w:val="48"/>
          <w:szCs w:val="48"/>
        </w:rPr>
        <w:t>MARKETING MANAGEMENT</w:t>
      </w:r>
    </w:p>
    <w:p w14:paraId="7C4FACD7" w14:textId="2B1FE28B" w:rsidR="0036235E" w:rsidRDefault="006D6DA0" w:rsidP="006D6DA0">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36235E">
        <w:rPr>
          <w:rFonts w:ascii="Times New Roman" w:hAnsi="Times New Roman" w:cs="Times New Roman"/>
          <w:b/>
          <w:bCs/>
          <w:sz w:val="36"/>
          <w:szCs w:val="36"/>
        </w:rPr>
        <w:t xml:space="preserve">Student Name: Mandeep Kaur </w:t>
      </w:r>
    </w:p>
    <w:p w14:paraId="3975B068" w14:textId="04693A4D" w:rsidR="00054C0A" w:rsidRDefault="006D6DA0" w:rsidP="006D6DA0">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36235E">
        <w:rPr>
          <w:rFonts w:ascii="Times New Roman" w:hAnsi="Times New Roman" w:cs="Times New Roman"/>
          <w:b/>
          <w:bCs/>
          <w:sz w:val="36"/>
          <w:szCs w:val="36"/>
        </w:rPr>
        <w:t>Student Id: 222</w:t>
      </w:r>
      <w:r w:rsidR="00054C0A">
        <w:rPr>
          <w:rFonts w:ascii="Times New Roman" w:hAnsi="Times New Roman" w:cs="Times New Roman"/>
          <w:b/>
          <w:bCs/>
          <w:sz w:val="36"/>
          <w:szCs w:val="36"/>
        </w:rPr>
        <w:t xml:space="preserve">4381 </w:t>
      </w:r>
    </w:p>
    <w:p w14:paraId="7F70ABBE" w14:textId="412EA116" w:rsidR="005E727C" w:rsidRPr="0018411D" w:rsidRDefault="00054C0A" w:rsidP="005E727C">
      <w:pPr>
        <w:spacing w:line="360" w:lineRule="auto"/>
        <w:jc w:val="center"/>
        <w:rPr>
          <w:rFonts w:ascii="Times New Roman" w:hAnsi="Times New Roman" w:cs="Times New Roman"/>
          <w:b/>
          <w:bCs/>
          <w:sz w:val="48"/>
          <w:szCs w:val="48"/>
        </w:rPr>
      </w:pPr>
      <w:r>
        <w:rPr>
          <w:rFonts w:ascii="Times New Roman" w:hAnsi="Times New Roman" w:cs="Times New Roman"/>
          <w:b/>
          <w:bCs/>
          <w:sz w:val="36"/>
          <w:szCs w:val="36"/>
        </w:rPr>
        <w:t xml:space="preserve">Lecturer’s Name: Tushara </w:t>
      </w:r>
      <w:r w:rsidR="006D6DA0">
        <w:rPr>
          <w:rFonts w:ascii="Times New Roman" w:hAnsi="Times New Roman" w:cs="Times New Roman"/>
          <w:b/>
          <w:bCs/>
          <w:sz w:val="36"/>
          <w:szCs w:val="36"/>
        </w:rPr>
        <w:t xml:space="preserve">Balendran </w:t>
      </w:r>
      <w:r w:rsidR="005E727C" w:rsidRPr="0018411D">
        <w:rPr>
          <w:rFonts w:ascii="Times New Roman" w:hAnsi="Times New Roman" w:cs="Times New Roman"/>
          <w:b/>
          <w:bCs/>
          <w:sz w:val="48"/>
          <w:szCs w:val="48"/>
        </w:rPr>
        <w:br w:type="page"/>
      </w:r>
    </w:p>
    <w:p w14:paraId="7F70ABBF" w14:textId="77777777" w:rsidR="00D7146E" w:rsidRPr="00844AEB" w:rsidRDefault="005E727C" w:rsidP="005E727C">
      <w:pPr>
        <w:spacing w:line="360" w:lineRule="auto"/>
        <w:jc w:val="center"/>
        <w:rPr>
          <w:rFonts w:ascii="Times New Roman" w:hAnsi="Times New Roman" w:cs="Times New Roman"/>
          <w:b/>
          <w:bCs/>
          <w:sz w:val="28"/>
          <w:szCs w:val="28"/>
        </w:rPr>
      </w:pPr>
      <w:r w:rsidRPr="00844AEB">
        <w:rPr>
          <w:rFonts w:ascii="Times New Roman" w:hAnsi="Times New Roman" w:cs="Times New Roman"/>
          <w:b/>
          <w:bCs/>
          <w:sz w:val="28"/>
          <w:szCs w:val="28"/>
        </w:rPr>
        <w:lastRenderedPageBreak/>
        <w:t>Executive Summary</w:t>
      </w:r>
    </w:p>
    <w:p w14:paraId="7F70ABC0" w14:textId="77777777" w:rsidR="00D7146E" w:rsidRPr="00844AEB" w:rsidRDefault="00D7146E" w:rsidP="00D7146E">
      <w:pPr>
        <w:pStyle w:val="NormalWeb"/>
        <w:spacing w:before="0" w:beforeAutospacing="0" w:after="0" w:afterAutospacing="0" w:line="360" w:lineRule="auto"/>
        <w:jc w:val="both"/>
        <w:rPr>
          <w:lang w:val="en-GB"/>
        </w:rPr>
      </w:pPr>
      <w:r w:rsidRPr="00844AEB">
        <w:rPr>
          <w:color w:val="000000"/>
          <w:lang w:val="en-GB"/>
        </w:rPr>
        <w:t xml:space="preserve">This report is focused on the marketing strategies and value proposition of Sainsbury. Further, discuss the SWOT analysis that focused on diversification and expansion of the product range. The value proposition is focused on consumer service and the sustainability approach of the company to gain a competitive advantage. The marketing strategies are focused on a product that specifies taste the difference, pricing strategy, and promotion on online advertising and different social media platforms. The recommendation is based on a digital transformation and adaptation of an omnichannel approach. </w:t>
      </w:r>
      <w:r w:rsidRPr="00844AEB">
        <w:rPr>
          <w:rStyle w:val="apple-tab-span"/>
          <w:color w:val="000000"/>
          <w:lang w:val="en-GB"/>
        </w:rPr>
        <w:tab/>
      </w:r>
    </w:p>
    <w:p w14:paraId="7F70ABC1" w14:textId="77777777" w:rsidR="005E727C" w:rsidRPr="00844AEB" w:rsidRDefault="005E727C" w:rsidP="00D7146E">
      <w:pPr>
        <w:spacing w:line="360" w:lineRule="auto"/>
        <w:jc w:val="both"/>
        <w:rPr>
          <w:rFonts w:ascii="Times New Roman" w:hAnsi="Times New Roman" w:cs="Times New Roman"/>
          <w:b/>
          <w:bCs/>
        </w:rPr>
      </w:pPr>
      <w:r w:rsidRPr="00844AEB">
        <w:rPr>
          <w:rFonts w:ascii="Times New Roman" w:hAnsi="Times New Roman" w:cs="Times New Roman"/>
          <w:b/>
          <w:bCs/>
        </w:rPr>
        <w:br w:type="page"/>
      </w:r>
    </w:p>
    <w:sdt>
      <w:sdtPr>
        <w:rPr>
          <w:rFonts w:ascii="Arial" w:eastAsia="Arial" w:hAnsi="Arial" w:cs="Arial"/>
          <w:color w:val="auto"/>
          <w:sz w:val="22"/>
          <w:szCs w:val="22"/>
          <w:lang w:val="en-GB" w:eastAsia="en-IN"/>
        </w:rPr>
        <w:id w:val="-1010058794"/>
        <w:docPartObj>
          <w:docPartGallery w:val="Table of Contents"/>
          <w:docPartUnique/>
        </w:docPartObj>
      </w:sdtPr>
      <w:sdtEndPr>
        <w:rPr>
          <w:b/>
          <w:bCs/>
          <w:noProof/>
        </w:rPr>
      </w:sdtEndPr>
      <w:sdtContent>
        <w:p w14:paraId="7F70ABC2" w14:textId="77777777" w:rsidR="005E727C" w:rsidRPr="00844AEB" w:rsidRDefault="005E727C" w:rsidP="005E727C">
          <w:pPr>
            <w:pStyle w:val="TOCHeading"/>
            <w:spacing w:line="360" w:lineRule="auto"/>
            <w:jc w:val="center"/>
            <w:rPr>
              <w:rFonts w:ascii="Times New Roman" w:hAnsi="Times New Roman" w:cs="Times New Roman"/>
              <w:b/>
              <w:bCs/>
              <w:color w:val="000000" w:themeColor="text1"/>
              <w:sz w:val="28"/>
              <w:szCs w:val="28"/>
              <w:lang w:val="en-GB"/>
            </w:rPr>
          </w:pPr>
          <w:r w:rsidRPr="00844AEB">
            <w:rPr>
              <w:rFonts w:ascii="Times New Roman" w:hAnsi="Times New Roman" w:cs="Times New Roman"/>
              <w:b/>
              <w:bCs/>
              <w:color w:val="000000" w:themeColor="text1"/>
              <w:sz w:val="28"/>
              <w:szCs w:val="28"/>
              <w:lang w:val="en-GB"/>
            </w:rPr>
            <w:t>Table of Contents</w:t>
          </w:r>
        </w:p>
        <w:p w14:paraId="7F70ABC3" w14:textId="77777777" w:rsidR="005E727C" w:rsidRPr="00844AEB" w:rsidRDefault="00CE5647" w:rsidP="005E727C">
          <w:pPr>
            <w:pStyle w:val="TOC1"/>
            <w:tabs>
              <w:tab w:val="right" w:leader="dot" w:pos="9350"/>
            </w:tabs>
            <w:spacing w:line="360" w:lineRule="auto"/>
            <w:jc w:val="both"/>
            <w:rPr>
              <w:rFonts w:ascii="Times New Roman" w:hAnsi="Times New Roman" w:cs="Times New Roman"/>
              <w:noProof/>
              <w:sz w:val="24"/>
              <w:szCs w:val="24"/>
            </w:rPr>
          </w:pPr>
          <w:hyperlink w:anchor="_Toc131435094" w:history="1">
            <w:r w:rsidR="005E727C" w:rsidRPr="00844AEB">
              <w:rPr>
                <w:rStyle w:val="Hyperlink"/>
                <w:rFonts w:ascii="Times New Roman" w:hAnsi="Times New Roman" w:cs="Times New Roman"/>
                <w:noProof/>
                <w:sz w:val="24"/>
                <w:szCs w:val="24"/>
              </w:rPr>
              <w:t>Introduction</w:t>
            </w:r>
            <w:r w:rsidR="005E727C" w:rsidRPr="00844AEB">
              <w:rPr>
                <w:rFonts w:ascii="Times New Roman" w:hAnsi="Times New Roman" w:cs="Times New Roman"/>
                <w:noProof/>
                <w:webHidden/>
                <w:sz w:val="24"/>
                <w:szCs w:val="24"/>
              </w:rPr>
              <w:tab/>
              <w:t>4</w:t>
            </w:r>
          </w:hyperlink>
        </w:p>
        <w:p w14:paraId="7F70ABC4" w14:textId="77777777" w:rsidR="005E727C" w:rsidRPr="00844AEB" w:rsidRDefault="00CE5647" w:rsidP="005E727C">
          <w:pPr>
            <w:pStyle w:val="TOC1"/>
            <w:tabs>
              <w:tab w:val="right" w:leader="dot" w:pos="9350"/>
            </w:tabs>
            <w:spacing w:line="360" w:lineRule="auto"/>
            <w:jc w:val="both"/>
            <w:rPr>
              <w:rFonts w:ascii="Times New Roman" w:hAnsi="Times New Roman" w:cs="Times New Roman"/>
              <w:noProof/>
              <w:sz w:val="24"/>
              <w:szCs w:val="24"/>
            </w:rPr>
          </w:pPr>
          <w:hyperlink w:anchor="_Toc131435095" w:history="1">
            <w:r w:rsidR="005E727C" w:rsidRPr="00844AEB">
              <w:rPr>
                <w:rStyle w:val="Hyperlink"/>
                <w:rFonts w:ascii="Times New Roman" w:hAnsi="Times New Roman" w:cs="Times New Roman"/>
                <w:noProof/>
                <w:sz w:val="24"/>
                <w:szCs w:val="24"/>
              </w:rPr>
              <w:t>Internal and external analysis</w:t>
            </w:r>
            <w:r w:rsidR="005E727C" w:rsidRPr="00844AEB">
              <w:rPr>
                <w:rFonts w:ascii="Times New Roman" w:hAnsi="Times New Roman" w:cs="Times New Roman"/>
                <w:noProof/>
                <w:webHidden/>
                <w:sz w:val="24"/>
                <w:szCs w:val="24"/>
              </w:rPr>
              <w:tab/>
              <w:t>4</w:t>
            </w:r>
          </w:hyperlink>
        </w:p>
        <w:p w14:paraId="7F70ABC5" w14:textId="77777777" w:rsidR="005E727C" w:rsidRPr="00844AEB" w:rsidRDefault="00CE5647" w:rsidP="005E727C">
          <w:pPr>
            <w:pStyle w:val="TOC2"/>
            <w:tabs>
              <w:tab w:val="right" w:leader="dot" w:pos="9350"/>
            </w:tabs>
            <w:spacing w:line="360" w:lineRule="auto"/>
            <w:jc w:val="both"/>
            <w:rPr>
              <w:rFonts w:ascii="Times New Roman" w:hAnsi="Times New Roman" w:cs="Times New Roman"/>
              <w:noProof/>
              <w:sz w:val="24"/>
              <w:szCs w:val="24"/>
            </w:rPr>
          </w:pPr>
          <w:hyperlink w:anchor="_Toc131435096" w:history="1">
            <w:r w:rsidR="005E727C" w:rsidRPr="00844AEB">
              <w:rPr>
                <w:rStyle w:val="Hyperlink"/>
                <w:rFonts w:ascii="Times New Roman" w:hAnsi="Times New Roman" w:cs="Times New Roman"/>
                <w:noProof/>
                <w:sz w:val="24"/>
                <w:szCs w:val="24"/>
              </w:rPr>
              <w:t>PESTLE Analysis</w:t>
            </w:r>
            <w:r w:rsidR="005E727C" w:rsidRPr="00844AEB">
              <w:rPr>
                <w:rFonts w:ascii="Times New Roman" w:hAnsi="Times New Roman" w:cs="Times New Roman"/>
                <w:noProof/>
                <w:webHidden/>
                <w:sz w:val="24"/>
                <w:szCs w:val="24"/>
              </w:rPr>
              <w:tab/>
              <w:t>4</w:t>
            </w:r>
          </w:hyperlink>
        </w:p>
        <w:p w14:paraId="7F70ABC6" w14:textId="77777777" w:rsidR="005E727C" w:rsidRPr="00844AEB" w:rsidRDefault="00CE5647" w:rsidP="005E727C">
          <w:pPr>
            <w:pStyle w:val="TOC2"/>
            <w:tabs>
              <w:tab w:val="right" w:leader="dot" w:pos="9350"/>
            </w:tabs>
            <w:spacing w:line="360" w:lineRule="auto"/>
            <w:jc w:val="both"/>
            <w:rPr>
              <w:rFonts w:ascii="Times New Roman" w:hAnsi="Times New Roman" w:cs="Times New Roman"/>
              <w:noProof/>
              <w:sz w:val="24"/>
              <w:szCs w:val="24"/>
            </w:rPr>
          </w:pPr>
          <w:hyperlink w:anchor="_Toc131435097" w:history="1">
            <w:r w:rsidR="005E727C" w:rsidRPr="00844AEB">
              <w:rPr>
                <w:rStyle w:val="Hyperlink"/>
                <w:rFonts w:ascii="Times New Roman" w:hAnsi="Times New Roman" w:cs="Times New Roman"/>
                <w:noProof/>
                <w:sz w:val="24"/>
                <w:szCs w:val="24"/>
              </w:rPr>
              <w:t>SWOT Analysis</w:t>
            </w:r>
            <w:r w:rsidR="005E727C" w:rsidRPr="00844AEB">
              <w:rPr>
                <w:rFonts w:ascii="Times New Roman" w:hAnsi="Times New Roman" w:cs="Times New Roman"/>
                <w:noProof/>
                <w:webHidden/>
                <w:sz w:val="24"/>
                <w:szCs w:val="24"/>
              </w:rPr>
              <w:tab/>
              <w:t>6</w:t>
            </w:r>
          </w:hyperlink>
        </w:p>
        <w:p w14:paraId="7F70ABC7" w14:textId="77777777" w:rsidR="005E727C" w:rsidRPr="00844AEB" w:rsidRDefault="00CE5647" w:rsidP="005E727C">
          <w:pPr>
            <w:pStyle w:val="TOC2"/>
            <w:tabs>
              <w:tab w:val="right" w:leader="dot" w:pos="9350"/>
            </w:tabs>
            <w:spacing w:line="360" w:lineRule="auto"/>
            <w:jc w:val="both"/>
            <w:rPr>
              <w:rFonts w:ascii="Times New Roman" w:hAnsi="Times New Roman" w:cs="Times New Roman"/>
              <w:noProof/>
              <w:sz w:val="24"/>
              <w:szCs w:val="24"/>
            </w:rPr>
          </w:pPr>
          <w:hyperlink w:anchor="_Toc131435098" w:history="1">
            <w:r w:rsidR="005E727C" w:rsidRPr="00844AEB">
              <w:rPr>
                <w:rStyle w:val="Hyperlink"/>
                <w:rFonts w:ascii="Times New Roman" w:hAnsi="Times New Roman" w:cs="Times New Roman"/>
                <w:noProof/>
                <w:sz w:val="24"/>
                <w:szCs w:val="24"/>
              </w:rPr>
              <w:t>Value proposition</w:t>
            </w:r>
            <w:r w:rsidR="005E727C" w:rsidRPr="00844AEB">
              <w:rPr>
                <w:rFonts w:ascii="Times New Roman" w:hAnsi="Times New Roman" w:cs="Times New Roman"/>
                <w:noProof/>
                <w:webHidden/>
                <w:sz w:val="24"/>
                <w:szCs w:val="24"/>
              </w:rPr>
              <w:tab/>
              <w:t>9</w:t>
            </w:r>
          </w:hyperlink>
        </w:p>
        <w:p w14:paraId="7F70ABC8" w14:textId="77777777" w:rsidR="005E727C" w:rsidRPr="00844AEB" w:rsidRDefault="00CE5647" w:rsidP="005E727C">
          <w:pPr>
            <w:pStyle w:val="TOC2"/>
            <w:tabs>
              <w:tab w:val="right" w:leader="dot" w:pos="9350"/>
            </w:tabs>
            <w:spacing w:line="360" w:lineRule="auto"/>
            <w:jc w:val="both"/>
            <w:rPr>
              <w:rFonts w:ascii="Times New Roman" w:hAnsi="Times New Roman" w:cs="Times New Roman"/>
              <w:noProof/>
              <w:sz w:val="24"/>
              <w:szCs w:val="24"/>
            </w:rPr>
          </w:pPr>
          <w:hyperlink w:anchor="_Toc131435099" w:history="1">
            <w:r w:rsidR="005E727C" w:rsidRPr="00844AEB">
              <w:rPr>
                <w:rStyle w:val="Hyperlink"/>
                <w:rFonts w:ascii="Times New Roman" w:hAnsi="Times New Roman" w:cs="Times New Roman"/>
                <w:noProof/>
                <w:sz w:val="24"/>
                <w:szCs w:val="24"/>
              </w:rPr>
              <w:t>Marketing strategies</w:t>
            </w:r>
            <w:r w:rsidR="005E727C" w:rsidRPr="00844AEB">
              <w:rPr>
                <w:rFonts w:ascii="Times New Roman" w:hAnsi="Times New Roman" w:cs="Times New Roman"/>
                <w:noProof/>
                <w:webHidden/>
                <w:sz w:val="24"/>
                <w:szCs w:val="24"/>
              </w:rPr>
              <w:tab/>
              <w:t>10</w:t>
            </w:r>
          </w:hyperlink>
        </w:p>
        <w:p w14:paraId="7F70ABC9" w14:textId="77777777" w:rsidR="005E727C" w:rsidRPr="00844AEB" w:rsidRDefault="00CE5647" w:rsidP="005E727C">
          <w:pPr>
            <w:pStyle w:val="TOC1"/>
            <w:tabs>
              <w:tab w:val="right" w:leader="dot" w:pos="9350"/>
            </w:tabs>
            <w:spacing w:line="360" w:lineRule="auto"/>
            <w:jc w:val="both"/>
            <w:rPr>
              <w:rFonts w:ascii="Times New Roman" w:hAnsi="Times New Roman" w:cs="Times New Roman"/>
              <w:noProof/>
              <w:sz w:val="24"/>
              <w:szCs w:val="24"/>
            </w:rPr>
          </w:pPr>
          <w:hyperlink w:anchor="_Toc131435100" w:history="1">
            <w:r w:rsidR="005E727C" w:rsidRPr="00844AEB">
              <w:rPr>
                <w:rStyle w:val="Hyperlink"/>
                <w:rFonts w:ascii="Times New Roman" w:hAnsi="Times New Roman" w:cs="Times New Roman"/>
                <w:noProof/>
                <w:sz w:val="24"/>
                <w:szCs w:val="24"/>
              </w:rPr>
              <w:t>Recommendation</w:t>
            </w:r>
            <w:r w:rsidR="005E727C" w:rsidRPr="00844AEB">
              <w:rPr>
                <w:rFonts w:ascii="Times New Roman" w:hAnsi="Times New Roman" w:cs="Times New Roman"/>
                <w:noProof/>
                <w:webHidden/>
                <w:sz w:val="24"/>
                <w:szCs w:val="24"/>
              </w:rPr>
              <w:tab/>
              <w:t>11</w:t>
            </w:r>
          </w:hyperlink>
        </w:p>
        <w:p w14:paraId="7F70ABCA" w14:textId="77777777" w:rsidR="005E727C" w:rsidRPr="00844AEB" w:rsidRDefault="00CE5647" w:rsidP="005E727C">
          <w:pPr>
            <w:pStyle w:val="TOC1"/>
            <w:tabs>
              <w:tab w:val="right" w:leader="dot" w:pos="9350"/>
            </w:tabs>
            <w:spacing w:line="360" w:lineRule="auto"/>
            <w:jc w:val="both"/>
            <w:rPr>
              <w:rFonts w:ascii="Times New Roman" w:hAnsi="Times New Roman" w:cs="Times New Roman"/>
              <w:noProof/>
              <w:sz w:val="24"/>
              <w:szCs w:val="24"/>
            </w:rPr>
          </w:pPr>
          <w:hyperlink w:anchor="_Toc131435101" w:history="1">
            <w:r w:rsidR="005E727C" w:rsidRPr="00844AEB">
              <w:rPr>
                <w:rStyle w:val="Hyperlink"/>
                <w:rFonts w:ascii="Times New Roman" w:hAnsi="Times New Roman" w:cs="Times New Roman"/>
                <w:noProof/>
                <w:sz w:val="24"/>
                <w:szCs w:val="24"/>
              </w:rPr>
              <w:t>Conclusion</w:t>
            </w:r>
            <w:r w:rsidR="005E727C" w:rsidRPr="00844AEB">
              <w:rPr>
                <w:rFonts w:ascii="Times New Roman" w:hAnsi="Times New Roman" w:cs="Times New Roman"/>
                <w:noProof/>
                <w:webHidden/>
                <w:sz w:val="24"/>
                <w:szCs w:val="24"/>
              </w:rPr>
              <w:tab/>
              <w:t>12</w:t>
            </w:r>
          </w:hyperlink>
        </w:p>
        <w:p w14:paraId="7F70ABCB" w14:textId="77777777" w:rsidR="005E727C" w:rsidRPr="00844AEB" w:rsidRDefault="00CE5647" w:rsidP="005E727C">
          <w:pPr>
            <w:pStyle w:val="TOC1"/>
            <w:tabs>
              <w:tab w:val="right" w:leader="dot" w:pos="9350"/>
            </w:tabs>
            <w:spacing w:line="360" w:lineRule="auto"/>
            <w:jc w:val="both"/>
            <w:rPr>
              <w:rFonts w:ascii="Times New Roman" w:hAnsi="Times New Roman" w:cs="Times New Roman"/>
              <w:noProof/>
              <w:sz w:val="24"/>
              <w:szCs w:val="24"/>
            </w:rPr>
          </w:pPr>
          <w:hyperlink w:anchor="_Toc131435102" w:history="1">
            <w:r w:rsidR="005E727C" w:rsidRPr="00844AEB">
              <w:rPr>
                <w:rStyle w:val="Hyperlink"/>
                <w:rFonts w:ascii="Times New Roman" w:hAnsi="Times New Roman" w:cs="Times New Roman"/>
                <w:noProof/>
                <w:sz w:val="24"/>
                <w:szCs w:val="24"/>
              </w:rPr>
              <w:t>References</w:t>
            </w:r>
            <w:r w:rsidR="005E727C" w:rsidRPr="00844AEB">
              <w:rPr>
                <w:rFonts w:ascii="Times New Roman" w:hAnsi="Times New Roman" w:cs="Times New Roman"/>
                <w:noProof/>
                <w:webHidden/>
                <w:sz w:val="24"/>
                <w:szCs w:val="24"/>
              </w:rPr>
              <w:tab/>
              <w:t>13</w:t>
            </w:r>
          </w:hyperlink>
        </w:p>
        <w:p w14:paraId="7F70ABCC" w14:textId="77777777" w:rsidR="005E727C" w:rsidRPr="00844AEB" w:rsidRDefault="00CE5647"/>
      </w:sdtContent>
    </w:sdt>
    <w:p w14:paraId="7F70ABCD" w14:textId="77777777" w:rsidR="005E727C" w:rsidRPr="00844AEB" w:rsidRDefault="005E727C">
      <w:pPr>
        <w:rPr>
          <w:rFonts w:ascii="Times New Roman" w:hAnsi="Times New Roman"/>
          <w:b/>
          <w:color w:val="000000" w:themeColor="text1"/>
          <w:sz w:val="28"/>
          <w:szCs w:val="40"/>
        </w:rPr>
      </w:pPr>
      <w:r w:rsidRPr="00844AEB">
        <w:br w:type="page"/>
      </w:r>
    </w:p>
    <w:p w14:paraId="7F70ABCE" w14:textId="77777777" w:rsidR="00F64538" w:rsidRPr="00844AEB" w:rsidRDefault="004B4167" w:rsidP="00F845E0">
      <w:pPr>
        <w:pStyle w:val="Heading1"/>
        <w:spacing w:before="0"/>
      </w:pPr>
      <w:bookmarkStart w:id="0" w:name="_Toc131435094"/>
      <w:r w:rsidRPr="00844AEB">
        <w:lastRenderedPageBreak/>
        <w:t>Introduction</w:t>
      </w:r>
      <w:bookmarkEnd w:id="0"/>
    </w:p>
    <w:p w14:paraId="7F70ABCF"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This report will discuss the marketing strategies and value proposition of </w:t>
      </w:r>
      <w:r w:rsidRPr="00844AEB">
        <w:rPr>
          <w:rFonts w:ascii="Times New Roman" w:eastAsia="Times New Roman" w:hAnsi="Times New Roman" w:cs="Times New Roman"/>
          <w:b/>
          <w:i/>
          <w:sz w:val="24"/>
          <w:szCs w:val="24"/>
        </w:rPr>
        <w:t>Sainsbury</w:t>
      </w:r>
      <w:r w:rsidRPr="00844AEB">
        <w:rPr>
          <w:rFonts w:ascii="Times New Roman" w:eastAsia="Times New Roman" w:hAnsi="Times New Roman" w:cs="Times New Roman"/>
          <w:sz w:val="24"/>
          <w:szCs w:val="24"/>
        </w:rPr>
        <w:t>. The company is the leading UK-based type of supermarket chain. The retail sector offers a wide range of products that include groceries, bakery items</w:t>
      </w:r>
      <w:r w:rsidR="00AE5550" w:rsidRPr="00844AEB">
        <w:rPr>
          <w:rFonts w:ascii="Times New Roman" w:eastAsia="Times New Roman" w:hAnsi="Times New Roman" w:cs="Times New Roman"/>
          <w:sz w:val="24"/>
          <w:szCs w:val="24"/>
        </w:rPr>
        <w:t>,</w:t>
      </w:r>
      <w:r w:rsidRPr="00844AEB">
        <w:rPr>
          <w:rFonts w:ascii="Times New Roman" w:eastAsia="Times New Roman" w:hAnsi="Times New Roman" w:cs="Times New Roman"/>
          <w:sz w:val="24"/>
          <w:szCs w:val="24"/>
        </w:rPr>
        <w:t xml:space="preserve"> and household items as a project team member has to analyze the internal and external environment of a company (</w:t>
      </w:r>
      <w:r w:rsidRPr="00844AEB">
        <w:rPr>
          <w:rFonts w:ascii="Times New Roman" w:hAnsi="Times New Roman" w:cs="Times New Roman"/>
          <w:color w:val="222222"/>
          <w:sz w:val="24"/>
          <w:szCs w:val="24"/>
          <w:highlight w:val="white"/>
        </w:rPr>
        <w:t>Sainsburys.co.uk 2023</w:t>
      </w:r>
      <w:r w:rsidRPr="00844AEB">
        <w:rPr>
          <w:rFonts w:ascii="Times New Roman" w:eastAsia="Times New Roman" w:hAnsi="Times New Roman" w:cs="Times New Roman"/>
          <w:sz w:val="24"/>
          <w:szCs w:val="24"/>
        </w:rPr>
        <w:t xml:space="preserve">). Effective marketing strategies are gaining a sustainable competitive advantage for the </w:t>
      </w:r>
      <w:r w:rsidR="00AE5550" w:rsidRPr="00844AEB">
        <w:rPr>
          <w:rFonts w:ascii="Times New Roman" w:eastAsia="Times New Roman" w:hAnsi="Times New Roman" w:cs="Times New Roman"/>
          <w:sz w:val="24"/>
          <w:szCs w:val="24"/>
        </w:rPr>
        <w:t>organization</w:t>
      </w:r>
      <w:r w:rsidRPr="00844AEB">
        <w:rPr>
          <w:rFonts w:ascii="Times New Roman" w:eastAsia="Times New Roman" w:hAnsi="Times New Roman" w:cs="Times New Roman"/>
          <w:sz w:val="24"/>
          <w:szCs w:val="24"/>
        </w:rPr>
        <w:t xml:space="preserve">. The retail </w:t>
      </w:r>
      <w:r w:rsidR="005F21A6" w:rsidRPr="00844AEB">
        <w:rPr>
          <w:rFonts w:ascii="Times New Roman" w:eastAsia="Times New Roman" w:hAnsi="Times New Roman" w:cs="Times New Roman"/>
          <w:sz w:val="24"/>
          <w:szCs w:val="24"/>
        </w:rPr>
        <w:t>operations of a company are</w:t>
      </w:r>
      <w:r w:rsidRPr="00844AEB">
        <w:rPr>
          <w:rFonts w:ascii="Times New Roman" w:eastAsia="Times New Roman" w:hAnsi="Times New Roman" w:cs="Times New Roman"/>
          <w:sz w:val="24"/>
          <w:szCs w:val="24"/>
        </w:rPr>
        <w:t xml:space="preserve"> having a strong type of commitment to gaining sustainability, community types of engagement and charitable causes. Further, provide a recommendation for the future and a conclusion based on the research. </w:t>
      </w:r>
    </w:p>
    <w:p w14:paraId="7F70ABD0" w14:textId="77777777" w:rsidR="00F64538" w:rsidRPr="00844AEB" w:rsidRDefault="004B4167" w:rsidP="00F845E0">
      <w:pPr>
        <w:pStyle w:val="Heading1"/>
        <w:spacing w:before="0"/>
      </w:pPr>
      <w:bookmarkStart w:id="1" w:name="_Toc131435095"/>
      <w:r w:rsidRPr="00844AEB">
        <w:t>Internal and external analysis</w:t>
      </w:r>
      <w:bookmarkEnd w:id="1"/>
      <w:r w:rsidRPr="00844AEB">
        <w:t xml:space="preserve"> </w:t>
      </w:r>
    </w:p>
    <w:p w14:paraId="7F70ABD1" w14:textId="77777777" w:rsidR="00F64538" w:rsidRPr="00DF3832" w:rsidRDefault="004B4167" w:rsidP="00DF3832">
      <w:pPr>
        <w:pStyle w:val="Heading2"/>
        <w:spacing w:before="0"/>
      </w:pPr>
      <w:bookmarkStart w:id="2" w:name="_Toc131435096"/>
      <w:r w:rsidRPr="00844AEB">
        <w:t>PESTLE Analysis</w:t>
      </w:r>
      <w:bookmarkEnd w:id="2"/>
    </w:p>
    <w:tbl>
      <w:tblPr>
        <w:tblStyle w:val="GridTable2-Accent4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18"/>
        <w:gridCol w:w="4536"/>
        <w:gridCol w:w="2306"/>
      </w:tblGrid>
      <w:tr w:rsidR="00F64538" w:rsidRPr="00844AEB" w14:paraId="7F70ABD5" w14:textId="77777777" w:rsidTr="00646ACD">
        <w:tc>
          <w:tcPr>
            <w:tcW w:w="2518" w:type="dxa"/>
          </w:tcPr>
          <w:p w14:paraId="7F70ABD2"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PESTLE</w:t>
            </w:r>
          </w:p>
        </w:tc>
        <w:tc>
          <w:tcPr>
            <w:tcW w:w="4536" w:type="dxa"/>
          </w:tcPr>
          <w:p w14:paraId="7F70ABD3"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Factors</w:t>
            </w:r>
          </w:p>
        </w:tc>
        <w:tc>
          <w:tcPr>
            <w:tcW w:w="2306" w:type="dxa"/>
          </w:tcPr>
          <w:p w14:paraId="7F70ABD4"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Effect</w:t>
            </w:r>
          </w:p>
        </w:tc>
      </w:tr>
      <w:tr w:rsidR="00F64538" w:rsidRPr="00844AEB" w14:paraId="7F70ABDA" w14:textId="77777777" w:rsidTr="00646ACD">
        <w:tc>
          <w:tcPr>
            <w:tcW w:w="2518" w:type="dxa"/>
          </w:tcPr>
          <w:p w14:paraId="7F70ABD6"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Political </w:t>
            </w:r>
          </w:p>
        </w:tc>
        <w:tc>
          <w:tcPr>
            <w:tcW w:w="4536" w:type="dxa"/>
          </w:tcPr>
          <w:p w14:paraId="7F70ABD7" w14:textId="77777777" w:rsidR="00F64538" w:rsidRPr="00844AEB" w:rsidRDefault="004B4167" w:rsidP="00F845E0">
            <w:pPr>
              <w:widowControl w:val="0"/>
              <w:numPr>
                <w:ilvl w:val="0"/>
                <w:numId w:val="8"/>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latest value of the political stability index is 0.54 (Theglobaleconomy.com, 2023)</w:t>
            </w:r>
          </w:p>
          <w:p w14:paraId="7F70ABD8" w14:textId="77777777" w:rsidR="00F64538" w:rsidRPr="00844AEB" w:rsidRDefault="004B4167" w:rsidP="00F845E0">
            <w:pPr>
              <w:widowControl w:val="0"/>
              <w:numPr>
                <w:ilvl w:val="0"/>
                <w:numId w:val="8"/>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consumer price index is rise by 9.2% in February 2023 up from 8.8% in the January (Ons.gov.uk, 2023)</w:t>
            </w:r>
          </w:p>
        </w:tc>
        <w:tc>
          <w:tcPr>
            <w:tcW w:w="2306" w:type="dxa"/>
          </w:tcPr>
          <w:p w14:paraId="7F70ABD9"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Positive</w:t>
            </w:r>
          </w:p>
        </w:tc>
      </w:tr>
      <w:tr w:rsidR="00F64538" w:rsidRPr="00844AEB" w14:paraId="7F70ABDF" w14:textId="77777777" w:rsidTr="00646ACD">
        <w:tc>
          <w:tcPr>
            <w:tcW w:w="2518" w:type="dxa"/>
          </w:tcPr>
          <w:p w14:paraId="7F70ABDB"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Economical </w:t>
            </w:r>
          </w:p>
        </w:tc>
        <w:tc>
          <w:tcPr>
            <w:tcW w:w="4536" w:type="dxa"/>
          </w:tcPr>
          <w:p w14:paraId="7F70ABDC" w14:textId="77777777" w:rsidR="00F64538" w:rsidRPr="00844AEB" w:rsidRDefault="004B4167" w:rsidP="00F845E0">
            <w:pPr>
              <w:widowControl w:val="0"/>
              <w:numPr>
                <w:ilvl w:val="0"/>
                <w:numId w:val="10"/>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GDP grew is 2.6% (Ons.gov.uk, 2023)</w:t>
            </w:r>
          </w:p>
          <w:p w14:paraId="7F70ABDD" w14:textId="77777777" w:rsidR="00F64538" w:rsidRPr="00844AEB" w:rsidRDefault="004B4167" w:rsidP="00F845E0">
            <w:pPr>
              <w:widowControl w:val="0"/>
              <w:numPr>
                <w:ilvl w:val="0"/>
                <w:numId w:val="10"/>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inflation rate is increased up to 10.4% as compared to 10.10% from the last year (Ons.gov.uk, 2023)</w:t>
            </w:r>
          </w:p>
        </w:tc>
        <w:tc>
          <w:tcPr>
            <w:tcW w:w="2306" w:type="dxa"/>
          </w:tcPr>
          <w:p w14:paraId="7F70ABDE"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Neutral</w:t>
            </w:r>
          </w:p>
        </w:tc>
      </w:tr>
      <w:tr w:rsidR="00F64538" w:rsidRPr="00844AEB" w14:paraId="7F70ABE4" w14:textId="77777777" w:rsidTr="00646ACD">
        <w:tc>
          <w:tcPr>
            <w:tcW w:w="2518" w:type="dxa"/>
          </w:tcPr>
          <w:p w14:paraId="7F70ABE0"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Social </w:t>
            </w:r>
          </w:p>
        </w:tc>
        <w:tc>
          <w:tcPr>
            <w:tcW w:w="4536" w:type="dxa"/>
          </w:tcPr>
          <w:p w14:paraId="7F70ABE1" w14:textId="77777777" w:rsidR="00F64538" w:rsidRPr="00844AEB" w:rsidRDefault="004B4167" w:rsidP="00F845E0">
            <w:pPr>
              <w:widowControl w:val="0"/>
              <w:numPr>
                <w:ilvl w:val="0"/>
                <w:numId w:val="9"/>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population growth rate is increased up to 0.34% (Macrotrends.net, 2023)</w:t>
            </w:r>
          </w:p>
          <w:p w14:paraId="7F70ABE2" w14:textId="77777777" w:rsidR="00F64538" w:rsidRPr="00844AEB" w:rsidRDefault="004B4167" w:rsidP="00F845E0">
            <w:pPr>
              <w:widowControl w:val="0"/>
              <w:numPr>
                <w:ilvl w:val="0"/>
                <w:numId w:val="9"/>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Cultural barriers are found</w:t>
            </w:r>
          </w:p>
        </w:tc>
        <w:tc>
          <w:tcPr>
            <w:tcW w:w="2306" w:type="dxa"/>
          </w:tcPr>
          <w:p w14:paraId="7F70ABE3"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Negative</w:t>
            </w:r>
          </w:p>
        </w:tc>
      </w:tr>
      <w:tr w:rsidR="00F64538" w:rsidRPr="00844AEB" w14:paraId="7F70ABE9" w14:textId="77777777" w:rsidTr="00646ACD">
        <w:tc>
          <w:tcPr>
            <w:tcW w:w="2518" w:type="dxa"/>
          </w:tcPr>
          <w:p w14:paraId="7F70ABE5"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lastRenderedPageBreak/>
              <w:t>Technological</w:t>
            </w:r>
          </w:p>
        </w:tc>
        <w:tc>
          <w:tcPr>
            <w:tcW w:w="4536" w:type="dxa"/>
          </w:tcPr>
          <w:p w14:paraId="7F70ABE6" w14:textId="77777777" w:rsidR="00F64538" w:rsidRPr="00844AEB" w:rsidRDefault="004B4167" w:rsidP="00F845E0">
            <w:pPr>
              <w:widowControl w:val="0"/>
              <w:numPr>
                <w:ilvl w:val="0"/>
                <w:numId w:val="1"/>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Technology awareness is increased</w:t>
            </w:r>
          </w:p>
          <w:p w14:paraId="7F70ABE7" w14:textId="77777777" w:rsidR="00F64538" w:rsidRPr="00844AEB" w:rsidRDefault="004B4167" w:rsidP="00F845E0">
            <w:pPr>
              <w:widowControl w:val="0"/>
              <w:numPr>
                <w:ilvl w:val="0"/>
                <w:numId w:val="1"/>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UK is ranking fourth in the global index ranking (Theglobaleconomy.com, 2023)</w:t>
            </w:r>
          </w:p>
        </w:tc>
        <w:tc>
          <w:tcPr>
            <w:tcW w:w="2306" w:type="dxa"/>
          </w:tcPr>
          <w:p w14:paraId="7F70ABE8"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Positive</w:t>
            </w:r>
          </w:p>
        </w:tc>
      </w:tr>
      <w:tr w:rsidR="00F64538" w:rsidRPr="00844AEB" w14:paraId="7F70ABEF" w14:textId="77777777" w:rsidTr="00646ACD">
        <w:tc>
          <w:tcPr>
            <w:tcW w:w="2518" w:type="dxa"/>
          </w:tcPr>
          <w:p w14:paraId="7F70ABEA"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Environmental </w:t>
            </w:r>
          </w:p>
        </w:tc>
        <w:tc>
          <w:tcPr>
            <w:tcW w:w="4536" w:type="dxa"/>
          </w:tcPr>
          <w:p w14:paraId="7F70ABEB" w14:textId="77777777" w:rsidR="00F64538" w:rsidRPr="00844AEB" w:rsidRDefault="004B4167" w:rsidP="00F845E0">
            <w:pPr>
              <w:widowControl w:val="0"/>
              <w:numPr>
                <w:ilvl w:val="0"/>
                <w:numId w:val="6"/>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UK greenhouse gas emissions decreased by the 12% (Ons.gov.uk, 2023)</w:t>
            </w:r>
          </w:p>
          <w:p w14:paraId="7F70ABEC" w14:textId="77777777" w:rsidR="00F64538" w:rsidRPr="00844AEB" w:rsidRDefault="004B4167" w:rsidP="00F845E0">
            <w:pPr>
              <w:widowControl w:val="0"/>
              <w:numPr>
                <w:ilvl w:val="0"/>
                <w:numId w:val="6"/>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Renewable sources of energy are accounted for an estimated</w:t>
            </w:r>
          </w:p>
          <w:p w14:paraId="7F70ABED" w14:textId="77777777" w:rsidR="00F64538" w:rsidRPr="00844AEB" w:rsidRDefault="00F64538" w:rsidP="00F845E0">
            <w:pPr>
              <w:widowControl w:val="0"/>
              <w:pBdr>
                <w:top w:val="nil"/>
                <w:left w:val="nil"/>
                <w:bottom w:val="nil"/>
                <w:right w:val="nil"/>
                <w:between w:val="nil"/>
              </w:pBdr>
              <w:spacing w:after="120" w:line="360" w:lineRule="auto"/>
              <w:ind w:left="720"/>
              <w:rPr>
                <w:rFonts w:ascii="Times New Roman" w:eastAsia="Times New Roman" w:hAnsi="Times New Roman" w:cs="Times New Roman"/>
                <w:sz w:val="24"/>
                <w:szCs w:val="24"/>
              </w:rPr>
            </w:pPr>
          </w:p>
        </w:tc>
        <w:tc>
          <w:tcPr>
            <w:tcW w:w="2306" w:type="dxa"/>
          </w:tcPr>
          <w:p w14:paraId="7F70ABEE"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Positive</w:t>
            </w:r>
          </w:p>
        </w:tc>
      </w:tr>
      <w:tr w:rsidR="00F64538" w:rsidRPr="00844AEB" w14:paraId="7F70ABF4" w14:textId="77777777" w:rsidTr="00646ACD">
        <w:trPr>
          <w:trHeight w:val="2144"/>
        </w:trPr>
        <w:tc>
          <w:tcPr>
            <w:tcW w:w="2518" w:type="dxa"/>
          </w:tcPr>
          <w:p w14:paraId="7F70ABF0"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Legislative</w:t>
            </w:r>
          </w:p>
        </w:tc>
        <w:tc>
          <w:tcPr>
            <w:tcW w:w="4536" w:type="dxa"/>
          </w:tcPr>
          <w:p w14:paraId="7F70ABF1" w14:textId="77777777" w:rsidR="00F64538" w:rsidRPr="00844AEB" w:rsidRDefault="004B4167" w:rsidP="00F845E0">
            <w:pPr>
              <w:widowControl w:val="0"/>
              <w:numPr>
                <w:ilvl w:val="0"/>
                <w:numId w:val="5"/>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Health and safety laws are updated</w:t>
            </w:r>
          </w:p>
          <w:p w14:paraId="7F70ABF2" w14:textId="77777777" w:rsidR="00F64538" w:rsidRPr="00FB03A9" w:rsidRDefault="004B4167" w:rsidP="00FB03A9">
            <w:pPr>
              <w:widowControl w:val="0"/>
              <w:numPr>
                <w:ilvl w:val="0"/>
                <w:numId w:val="5"/>
              </w:numP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discrimination rate is decreased</w:t>
            </w:r>
          </w:p>
        </w:tc>
        <w:tc>
          <w:tcPr>
            <w:tcW w:w="2306" w:type="dxa"/>
          </w:tcPr>
          <w:p w14:paraId="7F70ABF3"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Positive</w:t>
            </w:r>
          </w:p>
        </w:tc>
      </w:tr>
    </w:tbl>
    <w:p w14:paraId="7F70ABF5" w14:textId="77777777" w:rsidR="00F64538" w:rsidRPr="00844AEB" w:rsidRDefault="004B4167"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Table 1: PESTLE Analysis</w:t>
      </w:r>
    </w:p>
    <w:p w14:paraId="7F70ABF6" w14:textId="77777777" w:rsidR="00F64538" w:rsidRPr="00844AEB" w:rsidRDefault="004B4167" w:rsidP="00F845E0">
      <w:pPr>
        <w:spacing w:after="120" w:line="360" w:lineRule="auto"/>
        <w:jc w:val="center"/>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(Source: Self-created)</w:t>
      </w:r>
    </w:p>
    <w:p w14:paraId="7F70ABF7" w14:textId="77777777" w:rsidR="00F64538"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The UK political </w:t>
      </w:r>
      <w:r w:rsidR="00CD71D5" w:rsidRPr="00844AEB">
        <w:rPr>
          <w:rFonts w:ascii="Times New Roman" w:eastAsia="Times New Roman" w:hAnsi="Times New Roman" w:cs="Times New Roman"/>
          <w:sz w:val="24"/>
          <w:szCs w:val="24"/>
        </w:rPr>
        <w:t>types of environment are</w:t>
      </w:r>
      <w:r w:rsidRPr="00844AEB">
        <w:rPr>
          <w:rFonts w:ascii="Times New Roman" w:eastAsia="Times New Roman" w:hAnsi="Times New Roman" w:cs="Times New Roman"/>
          <w:sz w:val="24"/>
          <w:szCs w:val="24"/>
        </w:rPr>
        <w:t xml:space="preserve"> a significant amount of impact on the business of Sainsbury. Brexit is a political issue affecting the operation of Sainsbury and regulations have an impact on company operations. Economic types of factors such as a recession and inflation in customer spending habits significantly impact the business of the company. This is led to a transformation in customer types of spending habits that is more focused on luxury products. The company is required to consider socio</w:t>
      </w:r>
      <w:r w:rsidR="00366B83">
        <w:rPr>
          <w:rFonts w:ascii="Times New Roman" w:eastAsia="Times New Roman" w:hAnsi="Times New Roman" w:cs="Times New Roman"/>
          <w:sz w:val="24"/>
          <w:szCs w:val="24"/>
        </w:rPr>
        <w:t>-</w:t>
      </w:r>
      <w:r w:rsidRPr="00844AEB">
        <w:rPr>
          <w:rFonts w:ascii="Times New Roman" w:eastAsia="Times New Roman" w:hAnsi="Times New Roman" w:cs="Times New Roman"/>
          <w:sz w:val="24"/>
          <w:szCs w:val="24"/>
        </w:rPr>
        <w:t xml:space="preserve">cultural types of factors such as customer transformation preferences, lifestyle transformation and the ageing population. Technology is changing in the retail industry and Sainsbury has no type of expectations. The company is utilising the technology to improve the consumer experience and that includes online shopping and mobile payments. Moreover, Sainsbury is required is staying regular update with the latest amount of technologies for remaining competitive. The company is required is comply with the legal type of requirements health and safety laws and customer protection laws. The environmental types of </w:t>
      </w:r>
      <w:r w:rsidRPr="00844AEB">
        <w:rPr>
          <w:rFonts w:ascii="Times New Roman" w:eastAsia="Times New Roman" w:hAnsi="Times New Roman" w:cs="Times New Roman"/>
          <w:sz w:val="24"/>
          <w:szCs w:val="24"/>
        </w:rPr>
        <w:lastRenderedPageBreak/>
        <w:t xml:space="preserve">factors such as the transformation are gaining sustainability is crucial for the customers and taking the impact on environmental impact. </w:t>
      </w:r>
    </w:p>
    <w:p w14:paraId="7F70ABF8" w14:textId="77777777" w:rsidR="0068557A" w:rsidRPr="005B5A1A" w:rsidRDefault="0068557A" w:rsidP="00F845E0">
      <w:pPr>
        <w:spacing w:after="120" w:line="360" w:lineRule="auto"/>
        <w:jc w:val="both"/>
        <w:rPr>
          <w:rFonts w:ascii="Times New Roman" w:eastAsia="Times New Roman" w:hAnsi="Times New Roman" w:cs="Times New Roman"/>
          <w:b/>
          <w:color w:val="FF0000"/>
          <w:sz w:val="24"/>
          <w:szCs w:val="24"/>
        </w:rPr>
      </w:pPr>
      <w:r w:rsidRPr="005B5A1A">
        <w:rPr>
          <w:rFonts w:ascii="Times New Roman" w:eastAsia="Times New Roman" w:hAnsi="Times New Roman" w:cs="Times New Roman"/>
          <w:b/>
          <w:color w:val="FF0000"/>
          <w:sz w:val="24"/>
          <w:szCs w:val="24"/>
        </w:rPr>
        <w:t>Porter’s five forces</w:t>
      </w:r>
    </w:p>
    <w:p w14:paraId="7F70ABF9" w14:textId="77777777" w:rsidR="0068557A" w:rsidRPr="005B5A1A" w:rsidRDefault="0068557A"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Porter’s five forces are crucial for the </w:t>
      </w:r>
      <w:r w:rsidR="004C07A8" w:rsidRPr="005B5A1A">
        <w:rPr>
          <w:rFonts w:ascii="Times New Roman" w:eastAsia="Times New Roman" w:hAnsi="Times New Roman" w:cs="Times New Roman"/>
          <w:color w:val="FF0000"/>
          <w:sz w:val="24"/>
          <w:szCs w:val="24"/>
        </w:rPr>
        <w:t>identification of level of competition in the market</w:t>
      </w:r>
      <w:r w:rsidR="006D184A">
        <w:rPr>
          <w:rFonts w:ascii="Times New Roman" w:eastAsia="Times New Roman" w:hAnsi="Times New Roman" w:cs="Times New Roman"/>
          <w:color w:val="FF0000"/>
          <w:sz w:val="24"/>
          <w:szCs w:val="24"/>
        </w:rPr>
        <w:t xml:space="preserve"> (</w:t>
      </w:r>
      <w:r w:rsidR="006D184A" w:rsidRPr="009D3F64">
        <w:rPr>
          <w:rFonts w:ascii="Times New Roman" w:hAnsi="Times New Roman" w:cs="Times New Roman"/>
          <w:color w:val="FF0000"/>
          <w:sz w:val="24"/>
          <w:szCs w:val="24"/>
          <w:shd w:val="clear" w:color="auto" w:fill="FFFFFF"/>
        </w:rPr>
        <w:t>Gong</w:t>
      </w:r>
      <w:r w:rsidR="006D184A">
        <w:rPr>
          <w:rFonts w:ascii="Times New Roman" w:hAnsi="Times New Roman" w:cs="Times New Roman"/>
          <w:color w:val="FF0000"/>
          <w:sz w:val="24"/>
          <w:szCs w:val="24"/>
          <w:shd w:val="clear" w:color="auto" w:fill="FFFFFF"/>
        </w:rPr>
        <w:t xml:space="preserve"> </w:t>
      </w:r>
      <w:r w:rsidR="006D184A" w:rsidRPr="003B2AD3">
        <w:rPr>
          <w:rFonts w:ascii="Times New Roman" w:hAnsi="Times New Roman" w:cs="Times New Roman"/>
          <w:i/>
          <w:color w:val="FF0000"/>
          <w:sz w:val="24"/>
          <w:szCs w:val="24"/>
          <w:shd w:val="clear" w:color="auto" w:fill="FFFFFF"/>
        </w:rPr>
        <w:t>et al.</w:t>
      </w:r>
      <w:r w:rsidR="006D184A">
        <w:rPr>
          <w:rFonts w:ascii="Times New Roman" w:hAnsi="Times New Roman" w:cs="Times New Roman"/>
          <w:color w:val="FF0000"/>
          <w:sz w:val="24"/>
          <w:szCs w:val="24"/>
          <w:shd w:val="clear" w:color="auto" w:fill="FFFFFF"/>
        </w:rPr>
        <w:t xml:space="preserve"> 2019)</w:t>
      </w:r>
      <w:r w:rsidR="004C07A8" w:rsidRPr="005B5A1A">
        <w:rPr>
          <w:rFonts w:ascii="Times New Roman" w:eastAsia="Times New Roman" w:hAnsi="Times New Roman" w:cs="Times New Roman"/>
          <w:color w:val="FF0000"/>
          <w:sz w:val="24"/>
          <w:szCs w:val="24"/>
        </w:rPr>
        <w:t xml:space="preserve">. </w:t>
      </w:r>
      <w:r w:rsidR="00AB07BF" w:rsidRPr="005B5A1A">
        <w:rPr>
          <w:rFonts w:ascii="Times New Roman" w:eastAsia="Times New Roman" w:hAnsi="Times New Roman" w:cs="Times New Roman"/>
          <w:color w:val="FF0000"/>
          <w:sz w:val="24"/>
          <w:szCs w:val="24"/>
        </w:rPr>
        <w:t xml:space="preserve">Furthermore, through the application of level this model </w:t>
      </w:r>
      <w:r w:rsidR="00322E19" w:rsidRPr="005B5A1A">
        <w:rPr>
          <w:rFonts w:ascii="Times New Roman" w:eastAsia="Times New Roman" w:hAnsi="Times New Roman" w:cs="Times New Roman"/>
          <w:color w:val="FF0000"/>
          <w:sz w:val="24"/>
          <w:szCs w:val="24"/>
        </w:rPr>
        <w:t>long-term</w:t>
      </w:r>
      <w:r w:rsidR="00AB07BF" w:rsidRPr="005B5A1A">
        <w:rPr>
          <w:rFonts w:ascii="Times New Roman" w:eastAsia="Times New Roman" w:hAnsi="Times New Roman" w:cs="Times New Roman"/>
          <w:color w:val="FF0000"/>
          <w:sz w:val="24"/>
          <w:szCs w:val="24"/>
        </w:rPr>
        <w:t xml:space="preserve"> profitability can also be achieved. </w:t>
      </w:r>
    </w:p>
    <w:p w14:paraId="7F70ABFA" w14:textId="77777777" w:rsidR="00012503" w:rsidRPr="005B5A1A" w:rsidRDefault="00012503" w:rsidP="00F845E0">
      <w:pPr>
        <w:spacing w:after="120" w:line="360" w:lineRule="auto"/>
        <w:jc w:val="both"/>
        <w:rPr>
          <w:rFonts w:ascii="Times New Roman" w:eastAsia="Times New Roman" w:hAnsi="Times New Roman" w:cs="Times New Roman"/>
          <w:i/>
          <w:color w:val="FF0000"/>
          <w:sz w:val="24"/>
          <w:szCs w:val="24"/>
        </w:rPr>
      </w:pPr>
      <w:r w:rsidRPr="005B5A1A">
        <w:rPr>
          <w:rFonts w:ascii="Times New Roman" w:eastAsia="Times New Roman" w:hAnsi="Times New Roman" w:cs="Times New Roman"/>
          <w:i/>
          <w:color w:val="FF0000"/>
          <w:sz w:val="24"/>
          <w:szCs w:val="24"/>
        </w:rPr>
        <w:t xml:space="preserve">Competition in the industry </w:t>
      </w:r>
    </w:p>
    <w:p w14:paraId="7F70ABFB" w14:textId="77777777" w:rsidR="00012503" w:rsidRPr="005B5A1A" w:rsidRDefault="00322E19"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Retail sector in the UK has huge competition and main competitors of the Sainsbury are </w:t>
      </w:r>
      <w:r w:rsidR="00646ACD" w:rsidRPr="005B5A1A">
        <w:rPr>
          <w:rFonts w:ascii="Times New Roman" w:eastAsia="Times New Roman" w:hAnsi="Times New Roman" w:cs="Times New Roman"/>
          <w:color w:val="FF0000"/>
          <w:sz w:val="24"/>
          <w:szCs w:val="24"/>
        </w:rPr>
        <w:t xml:space="preserve">Tesco, </w:t>
      </w:r>
      <w:r w:rsidR="009B61DB" w:rsidRPr="005B5A1A">
        <w:rPr>
          <w:rFonts w:ascii="Times New Roman" w:eastAsia="Times New Roman" w:hAnsi="Times New Roman" w:cs="Times New Roman"/>
          <w:color w:val="FF0000"/>
          <w:sz w:val="24"/>
          <w:szCs w:val="24"/>
        </w:rPr>
        <w:t xml:space="preserve">Walmart, </w:t>
      </w:r>
      <w:r w:rsidR="00837E73" w:rsidRPr="005B5A1A">
        <w:rPr>
          <w:rFonts w:ascii="Times New Roman" w:eastAsia="Times New Roman" w:hAnsi="Times New Roman" w:cs="Times New Roman"/>
          <w:color w:val="FF0000"/>
          <w:sz w:val="24"/>
          <w:szCs w:val="24"/>
        </w:rPr>
        <w:t>ASDA,</w:t>
      </w:r>
      <w:r w:rsidR="009B61DB" w:rsidRPr="005B5A1A">
        <w:rPr>
          <w:rFonts w:ascii="Times New Roman" w:eastAsia="Times New Roman" w:hAnsi="Times New Roman" w:cs="Times New Roman"/>
          <w:color w:val="FF0000"/>
          <w:sz w:val="24"/>
          <w:szCs w:val="24"/>
        </w:rPr>
        <w:t xml:space="preserve"> and others. Therefore, the company needs to take appropriate strategy for the enhancement of </w:t>
      </w:r>
      <w:r w:rsidR="00924EE2" w:rsidRPr="005B5A1A">
        <w:rPr>
          <w:rFonts w:ascii="Times New Roman" w:eastAsia="Times New Roman" w:hAnsi="Times New Roman" w:cs="Times New Roman"/>
          <w:color w:val="FF0000"/>
          <w:sz w:val="24"/>
          <w:szCs w:val="24"/>
        </w:rPr>
        <w:t xml:space="preserve">products and services quality to achieve competitive advantage over its competitors. </w:t>
      </w:r>
    </w:p>
    <w:p w14:paraId="7F70ABFC" w14:textId="77777777" w:rsidR="00012503" w:rsidRPr="005B5A1A" w:rsidRDefault="00012503" w:rsidP="00F845E0">
      <w:pPr>
        <w:spacing w:after="120" w:line="360" w:lineRule="auto"/>
        <w:jc w:val="both"/>
        <w:rPr>
          <w:rFonts w:ascii="Times New Roman" w:eastAsia="Times New Roman" w:hAnsi="Times New Roman" w:cs="Times New Roman"/>
          <w:i/>
          <w:color w:val="FF0000"/>
          <w:sz w:val="24"/>
          <w:szCs w:val="24"/>
        </w:rPr>
      </w:pPr>
      <w:r w:rsidRPr="005B5A1A">
        <w:rPr>
          <w:rFonts w:ascii="Times New Roman" w:eastAsia="Times New Roman" w:hAnsi="Times New Roman" w:cs="Times New Roman"/>
          <w:i/>
          <w:color w:val="FF0000"/>
          <w:sz w:val="24"/>
          <w:szCs w:val="24"/>
        </w:rPr>
        <w:t xml:space="preserve">Threats of new entrants </w:t>
      </w:r>
    </w:p>
    <w:p w14:paraId="7F70ABFD" w14:textId="77777777" w:rsidR="00012503" w:rsidRPr="005B5A1A" w:rsidRDefault="00DF5BB2"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As, Sainsbury is a giant company, for this, the threats of new entrants are low for this company. </w:t>
      </w:r>
      <w:r w:rsidR="00663024" w:rsidRPr="005B5A1A">
        <w:rPr>
          <w:rFonts w:ascii="Times New Roman" w:eastAsia="Times New Roman" w:hAnsi="Times New Roman" w:cs="Times New Roman"/>
          <w:color w:val="FF0000"/>
          <w:sz w:val="24"/>
          <w:szCs w:val="24"/>
        </w:rPr>
        <w:t xml:space="preserve">Furthermore, </w:t>
      </w:r>
      <w:r w:rsidR="0043344B" w:rsidRPr="005B5A1A">
        <w:rPr>
          <w:rFonts w:ascii="Times New Roman" w:eastAsia="Times New Roman" w:hAnsi="Times New Roman" w:cs="Times New Roman"/>
          <w:color w:val="FF0000"/>
          <w:sz w:val="24"/>
          <w:szCs w:val="24"/>
        </w:rPr>
        <w:t xml:space="preserve">the new entrants require huge capital support to beat Sainsbury. </w:t>
      </w:r>
      <w:r w:rsidRPr="005B5A1A">
        <w:rPr>
          <w:rFonts w:ascii="Times New Roman" w:eastAsia="Times New Roman" w:hAnsi="Times New Roman" w:cs="Times New Roman"/>
          <w:color w:val="FF0000"/>
          <w:sz w:val="24"/>
          <w:szCs w:val="24"/>
        </w:rPr>
        <w:t xml:space="preserve"> </w:t>
      </w:r>
    </w:p>
    <w:p w14:paraId="7F70ABFE" w14:textId="77777777" w:rsidR="00012503" w:rsidRPr="005B5A1A" w:rsidRDefault="00012503" w:rsidP="00F845E0">
      <w:pPr>
        <w:spacing w:after="120" w:line="360" w:lineRule="auto"/>
        <w:jc w:val="both"/>
        <w:rPr>
          <w:rFonts w:ascii="Times New Roman" w:eastAsia="Times New Roman" w:hAnsi="Times New Roman" w:cs="Times New Roman"/>
          <w:i/>
          <w:color w:val="FF0000"/>
          <w:sz w:val="24"/>
          <w:szCs w:val="24"/>
        </w:rPr>
      </w:pPr>
      <w:r w:rsidRPr="005B5A1A">
        <w:rPr>
          <w:rFonts w:ascii="Times New Roman" w:eastAsia="Times New Roman" w:hAnsi="Times New Roman" w:cs="Times New Roman"/>
          <w:i/>
          <w:color w:val="FF0000"/>
          <w:sz w:val="24"/>
          <w:szCs w:val="24"/>
        </w:rPr>
        <w:t xml:space="preserve">Power of suppliers </w:t>
      </w:r>
    </w:p>
    <w:p w14:paraId="7F70ABFF" w14:textId="77777777" w:rsidR="00012503" w:rsidRPr="005B5A1A" w:rsidRDefault="00844DAE"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This component is also low for the company </w:t>
      </w:r>
      <w:r w:rsidR="00444A10" w:rsidRPr="005B5A1A">
        <w:rPr>
          <w:rFonts w:ascii="Times New Roman" w:eastAsia="Times New Roman" w:hAnsi="Times New Roman" w:cs="Times New Roman"/>
          <w:color w:val="FF0000"/>
          <w:sz w:val="24"/>
          <w:szCs w:val="24"/>
        </w:rPr>
        <w:t xml:space="preserve">as there as numerous suppliers in the market who can supply product to the Sainsbury. </w:t>
      </w:r>
      <w:r w:rsidR="003E71AA" w:rsidRPr="005B5A1A">
        <w:rPr>
          <w:rFonts w:ascii="Times New Roman" w:eastAsia="Times New Roman" w:hAnsi="Times New Roman" w:cs="Times New Roman"/>
          <w:color w:val="FF0000"/>
          <w:sz w:val="24"/>
          <w:szCs w:val="24"/>
        </w:rPr>
        <w:t xml:space="preserve">Therefore, the demonstration </w:t>
      </w:r>
      <w:r w:rsidR="00AE2532" w:rsidRPr="005B5A1A">
        <w:rPr>
          <w:rFonts w:ascii="Times New Roman" w:eastAsia="Times New Roman" w:hAnsi="Times New Roman" w:cs="Times New Roman"/>
          <w:color w:val="FF0000"/>
          <w:sz w:val="24"/>
          <w:szCs w:val="24"/>
        </w:rPr>
        <w:t xml:space="preserve">suppliers are also required to compete adequately in the market. </w:t>
      </w:r>
    </w:p>
    <w:p w14:paraId="7F70AC00" w14:textId="77777777" w:rsidR="00012503" w:rsidRPr="005B5A1A" w:rsidRDefault="00012503" w:rsidP="00F845E0">
      <w:pPr>
        <w:spacing w:after="120" w:line="360" w:lineRule="auto"/>
        <w:jc w:val="both"/>
        <w:rPr>
          <w:rFonts w:ascii="Times New Roman" w:eastAsia="Times New Roman" w:hAnsi="Times New Roman" w:cs="Times New Roman"/>
          <w:i/>
          <w:color w:val="FF0000"/>
          <w:sz w:val="24"/>
          <w:szCs w:val="24"/>
        </w:rPr>
      </w:pPr>
      <w:r w:rsidRPr="005B5A1A">
        <w:rPr>
          <w:rFonts w:ascii="Times New Roman" w:eastAsia="Times New Roman" w:hAnsi="Times New Roman" w:cs="Times New Roman"/>
          <w:i/>
          <w:color w:val="FF0000"/>
          <w:sz w:val="24"/>
          <w:szCs w:val="24"/>
        </w:rPr>
        <w:t>Power of customers</w:t>
      </w:r>
    </w:p>
    <w:p w14:paraId="7F70AC01" w14:textId="77777777" w:rsidR="00012503" w:rsidRPr="005B5A1A" w:rsidRDefault="009535FB"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Customers are the key to achieve success for </w:t>
      </w:r>
      <w:r w:rsidR="009918E5" w:rsidRPr="005B5A1A">
        <w:rPr>
          <w:rFonts w:ascii="Times New Roman" w:eastAsia="Times New Roman" w:hAnsi="Times New Roman" w:cs="Times New Roman"/>
          <w:color w:val="FF0000"/>
          <w:sz w:val="24"/>
          <w:szCs w:val="24"/>
        </w:rPr>
        <w:t>this;</w:t>
      </w:r>
      <w:r w:rsidRPr="005B5A1A">
        <w:rPr>
          <w:rFonts w:ascii="Times New Roman" w:eastAsia="Times New Roman" w:hAnsi="Times New Roman" w:cs="Times New Roman"/>
          <w:color w:val="FF0000"/>
          <w:sz w:val="24"/>
          <w:szCs w:val="24"/>
        </w:rPr>
        <w:t xml:space="preserve"> the customers need to promote the aspects related to </w:t>
      </w:r>
      <w:r w:rsidR="00167138" w:rsidRPr="005B5A1A">
        <w:rPr>
          <w:rFonts w:ascii="Times New Roman" w:eastAsia="Times New Roman" w:hAnsi="Times New Roman" w:cs="Times New Roman"/>
          <w:color w:val="FF0000"/>
          <w:sz w:val="24"/>
          <w:szCs w:val="24"/>
        </w:rPr>
        <w:t xml:space="preserve">different kinds of products and strategy for this, adequate support and enhancement can be promoted. </w:t>
      </w:r>
      <w:r w:rsidR="008140B1" w:rsidRPr="005B5A1A">
        <w:rPr>
          <w:rFonts w:ascii="Times New Roman" w:eastAsia="Times New Roman" w:hAnsi="Times New Roman" w:cs="Times New Roman"/>
          <w:color w:val="FF0000"/>
          <w:sz w:val="24"/>
          <w:szCs w:val="24"/>
        </w:rPr>
        <w:t xml:space="preserve">Therefore, through the aspects related to effective strategy and identification of needs and requirements of the company can provide </w:t>
      </w:r>
      <w:r w:rsidR="0077210D" w:rsidRPr="005B5A1A">
        <w:rPr>
          <w:rFonts w:ascii="Times New Roman" w:eastAsia="Times New Roman" w:hAnsi="Times New Roman" w:cs="Times New Roman"/>
          <w:color w:val="FF0000"/>
          <w:sz w:val="24"/>
          <w:szCs w:val="24"/>
        </w:rPr>
        <w:t>enhanced services</w:t>
      </w:r>
      <w:r w:rsidR="008140B1" w:rsidRPr="005B5A1A">
        <w:rPr>
          <w:rFonts w:ascii="Times New Roman" w:eastAsia="Times New Roman" w:hAnsi="Times New Roman" w:cs="Times New Roman"/>
          <w:color w:val="FF0000"/>
          <w:sz w:val="24"/>
          <w:szCs w:val="24"/>
        </w:rPr>
        <w:t xml:space="preserve"> to their consumers. </w:t>
      </w:r>
    </w:p>
    <w:p w14:paraId="7F70AC02" w14:textId="77777777" w:rsidR="00012503" w:rsidRPr="005B5A1A" w:rsidRDefault="00012503" w:rsidP="00F845E0">
      <w:pPr>
        <w:spacing w:after="120" w:line="360" w:lineRule="auto"/>
        <w:jc w:val="both"/>
        <w:rPr>
          <w:rFonts w:ascii="Times New Roman" w:eastAsia="Times New Roman" w:hAnsi="Times New Roman" w:cs="Times New Roman"/>
          <w:i/>
          <w:color w:val="FF0000"/>
          <w:sz w:val="24"/>
          <w:szCs w:val="24"/>
        </w:rPr>
      </w:pPr>
      <w:r w:rsidRPr="005B5A1A">
        <w:rPr>
          <w:rFonts w:ascii="Times New Roman" w:eastAsia="Times New Roman" w:hAnsi="Times New Roman" w:cs="Times New Roman"/>
          <w:i/>
          <w:color w:val="FF0000"/>
          <w:sz w:val="24"/>
          <w:szCs w:val="24"/>
        </w:rPr>
        <w:t xml:space="preserve">Threats of substitute products </w:t>
      </w:r>
    </w:p>
    <w:p w14:paraId="7F70AC03" w14:textId="77777777" w:rsidR="00012503" w:rsidRPr="005B5A1A" w:rsidRDefault="00904130" w:rsidP="00F845E0">
      <w:pPr>
        <w:spacing w:after="120" w:line="360" w:lineRule="auto"/>
        <w:jc w:val="both"/>
        <w:rPr>
          <w:rFonts w:ascii="Times New Roman" w:eastAsia="Times New Roman" w:hAnsi="Times New Roman" w:cs="Times New Roman"/>
          <w:color w:val="FF0000"/>
          <w:sz w:val="24"/>
          <w:szCs w:val="24"/>
        </w:rPr>
      </w:pPr>
      <w:r w:rsidRPr="005B5A1A">
        <w:rPr>
          <w:rFonts w:ascii="Times New Roman" w:eastAsia="Times New Roman" w:hAnsi="Times New Roman" w:cs="Times New Roman"/>
          <w:color w:val="FF0000"/>
          <w:sz w:val="24"/>
          <w:szCs w:val="24"/>
        </w:rPr>
        <w:t xml:space="preserve">It can pose threat for the company as the customers can purchase other products from other companies. </w:t>
      </w:r>
    </w:p>
    <w:p w14:paraId="7F70AC04" w14:textId="77777777" w:rsidR="00F64538" w:rsidRPr="006A4A1A" w:rsidRDefault="004B4167" w:rsidP="00F845E0">
      <w:pPr>
        <w:pStyle w:val="Heading2"/>
        <w:spacing w:before="0"/>
      </w:pPr>
      <w:bookmarkStart w:id="3" w:name="_Toc131435097"/>
      <w:r w:rsidRPr="00844AEB">
        <w:lastRenderedPageBreak/>
        <w:t>SWOT Analysis</w:t>
      </w:r>
      <w:bookmarkEnd w:id="3"/>
    </w:p>
    <w:tbl>
      <w:tblPr>
        <w:tblStyle w:val="GridTable5Dark-Accent2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F64538" w:rsidRPr="00844AEB" w14:paraId="7F70AC07" w14:textId="77777777" w:rsidTr="00A7769E">
        <w:tc>
          <w:tcPr>
            <w:tcW w:w="4680" w:type="dxa"/>
          </w:tcPr>
          <w:p w14:paraId="7F70AC05"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Strengths</w:t>
            </w:r>
          </w:p>
        </w:tc>
        <w:tc>
          <w:tcPr>
            <w:tcW w:w="4680" w:type="dxa"/>
          </w:tcPr>
          <w:p w14:paraId="7F70AC06"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Weakness </w:t>
            </w:r>
          </w:p>
        </w:tc>
      </w:tr>
      <w:tr w:rsidR="00F64538" w:rsidRPr="00844AEB" w14:paraId="7F70AC11" w14:textId="77777777" w:rsidTr="00A7769E">
        <w:tc>
          <w:tcPr>
            <w:tcW w:w="4680" w:type="dxa"/>
          </w:tcPr>
          <w:p w14:paraId="7F70AC08" w14:textId="77777777" w:rsidR="00F64538" w:rsidRPr="00844AEB" w:rsidRDefault="004B4167" w:rsidP="00F845E0">
            <w:pPr>
              <w:widowControl w:val="0"/>
              <w:numPr>
                <w:ilvl w:val="0"/>
                <w:numId w:val="4"/>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They have established brand</w:t>
            </w:r>
          </w:p>
          <w:p w14:paraId="7F70AC09" w14:textId="77777777" w:rsidR="00F64538" w:rsidRPr="00844AEB" w:rsidRDefault="004B4167" w:rsidP="00F845E0">
            <w:pPr>
              <w:widowControl w:val="0"/>
              <w:numPr>
                <w:ilvl w:val="0"/>
                <w:numId w:val="4"/>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Diversified range of product</w:t>
            </w:r>
          </w:p>
          <w:p w14:paraId="7F70AC0A" w14:textId="77777777" w:rsidR="00F64538" w:rsidRPr="00844AEB" w:rsidRDefault="004B4167" w:rsidP="00F845E0">
            <w:pPr>
              <w:widowControl w:val="0"/>
              <w:numPr>
                <w:ilvl w:val="0"/>
                <w:numId w:val="4"/>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Strong supplier types of relationships</w:t>
            </w:r>
          </w:p>
          <w:p w14:paraId="7F70AC0B" w14:textId="77777777" w:rsidR="00F64538" w:rsidRPr="00844AEB" w:rsidRDefault="004B4167" w:rsidP="00F845E0">
            <w:pPr>
              <w:widowControl w:val="0"/>
              <w:numPr>
                <w:ilvl w:val="0"/>
                <w:numId w:val="4"/>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Gaining the sustainable practices</w:t>
            </w:r>
          </w:p>
        </w:tc>
        <w:tc>
          <w:tcPr>
            <w:tcW w:w="4680" w:type="dxa"/>
          </w:tcPr>
          <w:p w14:paraId="7F70AC0C" w14:textId="77777777" w:rsidR="00F64538" w:rsidRPr="00844AEB" w:rsidRDefault="004B4167" w:rsidP="00F845E0">
            <w:pPr>
              <w:widowControl w:val="0"/>
              <w:numPr>
                <w:ilvl w:val="0"/>
                <w:numId w:val="3"/>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Dependency on the UK market</w:t>
            </w:r>
          </w:p>
          <w:p w14:paraId="7F70AC0D" w14:textId="77777777" w:rsidR="00F64538" w:rsidRPr="00844AEB" w:rsidRDefault="004B4167" w:rsidP="00F845E0">
            <w:pPr>
              <w:widowControl w:val="0"/>
              <w:numPr>
                <w:ilvl w:val="0"/>
                <w:numId w:val="3"/>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Limited international types of presence</w:t>
            </w:r>
          </w:p>
          <w:p w14:paraId="7F70AC0E" w14:textId="77777777" w:rsidR="00F64538" w:rsidRPr="00844AEB" w:rsidRDefault="004B4167" w:rsidP="00F845E0">
            <w:pPr>
              <w:widowControl w:val="0"/>
              <w:numPr>
                <w:ilvl w:val="0"/>
                <w:numId w:val="3"/>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High cost of operating</w:t>
            </w:r>
          </w:p>
          <w:p w14:paraId="7F70AC0F" w14:textId="77777777" w:rsidR="00F64538" w:rsidRPr="00844AEB" w:rsidRDefault="004B4167" w:rsidP="00F845E0">
            <w:pPr>
              <w:widowControl w:val="0"/>
              <w:numPr>
                <w:ilvl w:val="0"/>
                <w:numId w:val="3"/>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Inconsistent types of financial performance</w:t>
            </w:r>
          </w:p>
          <w:p w14:paraId="7F70AC10" w14:textId="77777777" w:rsidR="00F64538" w:rsidRPr="00844AEB" w:rsidRDefault="004B4167" w:rsidP="00F845E0">
            <w:pPr>
              <w:widowControl w:val="0"/>
              <w:numPr>
                <w:ilvl w:val="0"/>
                <w:numId w:val="3"/>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Limited differentiation of products</w:t>
            </w:r>
          </w:p>
        </w:tc>
      </w:tr>
      <w:tr w:rsidR="00F64538" w:rsidRPr="00844AEB" w14:paraId="7F70AC14" w14:textId="77777777" w:rsidTr="00A7769E">
        <w:tc>
          <w:tcPr>
            <w:tcW w:w="4680" w:type="dxa"/>
          </w:tcPr>
          <w:p w14:paraId="7F70AC12"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Opportunities </w:t>
            </w:r>
          </w:p>
        </w:tc>
        <w:tc>
          <w:tcPr>
            <w:tcW w:w="4680" w:type="dxa"/>
          </w:tcPr>
          <w:p w14:paraId="7F70AC13" w14:textId="77777777" w:rsidR="00F64538" w:rsidRPr="00844AEB" w:rsidRDefault="004B4167" w:rsidP="00F845E0">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 xml:space="preserve">Threats </w:t>
            </w:r>
          </w:p>
        </w:tc>
      </w:tr>
      <w:tr w:rsidR="00F64538" w:rsidRPr="00844AEB" w14:paraId="7F70AC1E" w14:textId="77777777" w:rsidTr="00A7769E">
        <w:tc>
          <w:tcPr>
            <w:tcW w:w="4680" w:type="dxa"/>
          </w:tcPr>
          <w:p w14:paraId="7F70AC15" w14:textId="77777777" w:rsidR="00F64538" w:rsidRPr="00844AEB" w:rsidRDefault="004B4167" w:rsidP="00F845E0">
            <w:pPr>
              <w:widowControl w:val="0"/>
              <w:numPr>
                <w:ilvl w:val="0"/>
                <w:numId w:val="2"/>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Expansion of sales online</w:t>
            </w:r>
          </w:p>
          <w:p w14:paraId="7F70AC16" w14:textId="77777777" w:rsidR="00F64538" w:rsidRPr="00844AEB" w:rsidRDefault="004B4167" w:rsidP="00F845E0">
            <w:pPr>
              <w:widowControl w:val="0"/>
              <w:numPr>
                <w:ilvl w:val="0"/>
                <w:numId w:val="2"/>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Global expansion</w:t>
            </w:r>
          </w:p>
          <w:p w14:paraId="7F70AC17" w14:textId="77777777" w:rsidR="00F64538" w:rsidRPr="00844AEB" w:rsidRDefault="004B4167" w:rsidP="00F845E0">
            <w:pPr>
              <w:widowControl w:val="0"/>
              <w:numPr>
                <w:ilvl w:val="0"/>
                <w:numId w:val="2"/>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Investment in a technology</w:t>
            </w:r>
          </w:p>
          <w:p w14:paraId="7F70AC18" w14:textId="77777777" w:rsidR="00F64538" w:rsidRPr="00844AEB" w:rsidRDefault="004B4167" w:rsidP="00F845E0">
            <w:pPr>
              <w:widowControl w:val="0"/>
              <w:numPr>
                <w:ilvl w:val="0"/>
                <w:numId w:val="2"/>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Services diversification</w:t>
            </w:r>
          </w:p>
        </w:tc>
        <w:tc>
          <w:tcPr>
            <w:tcW w:w="4680" w:type="dxa"/>
          </w:tcPr>
          <w:p w14:paraId="7F70AC19" w14:textId="77777777" w:rsidR="00F64538" w:rsidRPr="00844AEB" w:rsidRDefault="004B4167" w:rsidP="00F845E0">
            <w:pPr>
              <w:widowControl w:val="0"/>
              <w:numPr>
                <w:ilvl w:val="0"/>
                <w:numId w:val="7"/>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Intensive competition in the market</w:t>
            </w:r>
          </w:p>
          <w:p w14:paraId="7F70AC1A" w14:textId="77777777" w:rsidR="00F64538" w:rsidRPr="00844AEB" w:rsidRDefault="004B4167" w:rsidP="00F845E0">
            <w:pPr>
              <w:widowControl w:val="0"/>
              <w:numPr>
                <w:ilvl w:val="0"/>
                <w:numId w:val="7"/>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They have economic uncertainty</w:t>
            </w:r>
          </w:p>
          <w:p w14:paraId="7F70AC1B" w14:textId="77777777" w:rsidR="00F64538" w:rsidRPr="00844AEB" w:rsidRDefault="004B4167" w:rsidP="00F845E0">
            <w:pPr>
              <w:widowControl w:val="0"/>
              <w:numPr>
                <w:ilvl w:val="0"/>
                <w:numId w:val="7"/>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Pricing wars</w:t>
            </w:r>
          </w:p>
          <w:p w14:paraId="7F70AC1C" w14:textId="77777777" w:rsidR="00F64538" w:rsidRPr="00844AEB" w:rsidRDefault="004B4167" w:rsidP="00F845E0">
            <w:pPr>
              <w:widowControl w:val="0"/>
              <w:numPr>
                <w:ilvl w:val="0"/>
                <w:numId w:val="7"/>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Changing customer preferences</w:t>
            </w:r>
          </w:p>
          <w:p w14:paraId="7F70AC1D" w14:textId="77777777" w:rsidR="00F64538" w:rsidRPr="00844AEB" w:rsidRDefault="004B4167" w:rsidP="00F845E0">
            <w:pPr>
              <w:widowControl w:val="0"/>
              <w:numPr>
                <w:ilvl w:val="0"/>
                <w:numId w:val="7"/>
              </w:numPr>
              <w:pBdr>
                <w:top w:val="nil"/>
                <w:left w:val="nil"/>
                <w:bottom w:val="nil"/>
                <w:right w:val="nil"/>
                <w:between w:val="nil"/>
              </w:pBdr>
              <w:spacing w:after="120" w:line="360" w:lineRule="auto"/>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Disruptions of supply chains</w:t>
            </w:r>
          </w:p>
        </w:tc>
      </w:tr>
    </w:tbl>
    <w:p w14:paraId="7F70AC1F" w14:textId="77777777" w:rsidR="00F64538" w:rsidRPr="00844AEB" w:rsidRDefault="004B4167"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Table 2: SWOT Analysis</w:t>
      </w:r>
    </w:p>
    <w:p w14:paraId="7F70AC20" w14:textId="77777777" w:rsidR="00F64538" w:rsidRPr="00844AEB" w:rsidRDefault="004B4167" w:rsidP="00F845E0">
      <w:pPr>
        <w:spacing w:after="120" w:line="360" w:lineRule="auto"/>
        <w:jc w:val="center"/>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(Source: Self-created)</w:t>
      </w:r>
    </w:p>
    <w:p w14:paraId="7F70AC21"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above table shows a SWOT Analysis of Sainsbury in the market. The company is a well-known type of brand in the UK with a long amount of history. It is having a strong type of reputation for the quality amount of its products and consumer service. The company offers diversified products range that includes financial and groceries services that support attracting a wide range of consumers. The company is heavily dependent on the UK market and that limit on its growing amount of potential (</w:t>
      </w:r>
      <w:r w:rsidRPr="00844AEB">
        <w:rPr>
          <w:rFonts w:ascii="Times New Roman" w:eastAsia="Times New Roman" w:hAnsi="Times New Roman" w:cs="Times New Roman"/>
          <w:color w:val="222222"/>
          <w:sz w:val="24"/>
          <w:szCs w:val="24"/>
          <w:highlight w:val="white"/>
        </w:rPr>
        <w:t>Antonopoulou and Begkos</w:t>
      </w:r>
      <w:r w:rsidR="00DF717C" w:rsidRPr="00844AEB">
        <w:rPr>
          <w:rFonts w:ascii="Times New Roman" w:eastAsia="Times New Roman" w:hAnsi="Times New Roman" w:cs="Times New Roman"/>
          <w:color w:val="222222"/>
          <w:sz w:val="24"/>
          <w:szCs w:val="24"/>
          <w:highlight w:val="white"/>
        </w:rPr>
        <w:t>, 2020</w:t>
      </w:r>
      <w:r w:rsidRPr="00844AEB">
        <w:rPr>
          <w:rFonts w:ascii="Times New Roman" w:eastAsia="Times New Roman" w:hAnsi="Times New Roman" w:cs="Times New Roman"/>
          <w:sz w:val="24"/>
          <w:szCs w:val="24"/>
        </w:rPr>
        <w:t xml:space="preserve">). It </w:t>
      </w:r>
      <w:r w:rsidR="00DF717C" w:rsidRPr="00844AEB">
        <w:rPr>
          <w:rFonts w:ascii="Times New Roman" w:eastAsia="Times New Roman" w:hAnsi="Times New Roman" w:cs="Times New Roman"/>
          <w:sz w:val="24"/>
          <w:szCs w:val="24"/>
        </w:rPr>
        <w:t>likes</w:t>
      </w:r>
      <w:r w:rsidRPr="00844AEB">
        <w:rPr>
          <w:rFonts w:ascii="Times New Roman" w:eastAsia="Times New Roman" w:hAnsi="Times New Roman" w:cs="Times New Roman"/>
          <w:sz w:val="24"/>
          <w:szCs w:val="24"/>
        </w:rPr>
        <w:t xml:space="preserve"> of its competitors and Sainsbury is limited in its global presence and limits its ability to grow and diversify. High operating costs are leading to higher operating costs and that includes marketing and expenses in advertising. Along with that, the limited amount of product types of differentiation in the Sainsbury products is similar to be offered by their competitors and it is having the limit to </w:t>
      </w:r>
      <w:r w:rsidRPr="00844AEB">
        <w:rPr>
          <w:rFonts w:ascii="Times New Roman" w:eastAsia="Times New Roman" w:hAnsi="Times New Roman" w:cs="Times New Roman"/>
          <w:sz w:val="24"/>
          <w:szCs w:val="24"/>
        </w:rPr>
        <w:lastRenderedPageBreak/>
        <w:t xml:space="preserve">differentiate from the competition. Consistent financial </w:t>
      </w:r>
      <w:r w:rsidR="00EC5AEA" w:rsidRPr="00844AEB">
        <w:rPr>
          <w:rFonts w:ascii="Times New Roman" w:eastAsia="Times New Roman" w:hAnsi="Times New Roman" w:cs="Times New Roman"/>
          <w:sz w:val="24"/>
          <w:szCs w:val="24"/>
        </w:rPr>
        <w:t>performance in recent years is making it difficult for predicting the growth in future and brings</w:t>
      </w:r>
      <w:r w:rsidRPr="00844AEB">
        <w:rPr>
          <w:rFonts w:ascii="Times New Roman" w:eastAsia="Times New Roman" w:hAnsi="Times New Roman" w:cs="Times New Roman"/>
          <w:sz w:val="24"/>
          <w:szCs w:val="24"/>
        </w:rPr>
        <w:t xml:space="preserve"> profitability.</w:t>
      </w:r>
    </w:p>
    <w:p w14:paraId="7F70AC22" w14:textId="77777777" w:rsidR="00F64538" w:rsidRPr="00844AEB" w:rsidRDefault="004B4167" w:rsidP="00F845E0">
      <w:pPr>
        <w:spacing w:after="120" w:line="360" w:lineRule="auto"/>
        <w:jc w:val="center"/>
        <w:rPr>
          <w:rFonts w:ascii="Times New Roman" w:eastAsia="Times New Roman" w:hAnsi="Times New Roman" w:cs="Times New Roman"/>
          <w:sz w:val="24"/>
          <w:szCs w:val="24"/>
        </w:rPr>
      </w:pPr>
      <w:r w:rsidRPr="00844AEB">
        <w:rPr>
          <w:rFonts w:ascii="Times New Roman" w:eastAsia="Times New Roman" w:hAnsi="Times New Roman" w:cs="Times New Roman"/>
          <w:noProof/>
          <w:sz w:val="24"/>
          <w:szCs w:val="24"/>
          <w:lang w:val="en-US" w:eastAsia="en-US"/>
        </w:rPr>
        <w:drawing>
          <wp:inline distT="114300" distB="114300" distL="114300" distR="114300" wp14:anchorId="7F70AC7E" wp14:editId="7F70AC7F">
            <wp:extent cx="4763135" cy="274796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763135" cy="2747963"/>
                    </a:xfrm>
                    <a:prstGeom prst="rect">
                      <a:avLst/>
                    </a:prstGeom>
                    <a:ln w="25400">
                      <a:solidFill>
                        <a:srgbClr val="000000"/>
                      </a:solidFill>
                      <a:prstDash val="solid"/>
                    </a:ln>
                  </pic:spPr>
                </pic:pic>
              </a:graphicData>
            </a:graphic>
          </wp:inline>
        </w:drawing>
      </w:r>
    </w:p>
    <w:p w14:paraId="7F70AC23" w14:textId="77777777" w:rsidR="00F64538" w:rsidRPr="00844AEB" w:rsidRDefault="004B4167"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Figure 1: Annual report of Sainsbury</w:t>
      </w:r>
    </w:p>
    <w:p w14:paraId="7F70AC24" w14:textId="77777777" w:rsidR="00F64538" w:rsidRPr="00844AEB" w:rsidRDefault="004B4167" w:rsidP="00F845E0">
      <w:pPr>
        <w:spacing w:after="120" w:line="360" w:lineRule="auto"/>
        <w:jc w:val="center"/>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(Source: Statista.com, 2023)</w:t>
      </w:r>
    </w:p>
    <w:p w14:paraId="7F70AC25"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The above figure shows an annual report of Sainsbury in the year 2014-2022. </w:t>
      </w:r>
      <w:r w:rsidR="006C72FA">
        <w:rPr>
          <w:rFonts w:ascii="Times New Roman" w:eastAsia="Times New Roman" w:hAnsi="Times New Roman" w:cs="Times New Roman"/>
          <w:sz w:val="24"/>
          <w:szCs w:val="24"/>
        </w:rPr>
        <w:t xml:space="preserve">According </w:t>
      </w:r>
      <w:r w:rsidRPr="00844AEB">
        <w:rPr>
          <w:rFonts w:ascii="Times New Roman" w:eastAsia="Times New Roman" w:hAnsi="Times New Roman" w:cs="Times New Roman"/>
          <w:sz w:val="24"/>
          <w:szCs w:val="24"/>
        </w:rPr>
        <w:t xml:space="preserve">to a graph in 2014 company is at a loss they bounce back the next year and gain a profit of 548 million GBP (Statista.com, 2023). The expansion of online sales provides the opportunity for the </w:t>
      </w:r>
      <w:r w:rsidR="00AE5550" w:rsidRPr="00844AEB">
        <w:rPr>
          <w:rFonts w:ascii="Times New Roman" w:eastAsia="Times New Roman" w:hAnsi="Times New Roman" w:cs="Times New Roman"/>
          <w:sz w:val="24"/>
          <w:szCs w:val="24"/>
        </w:rPr>
        <w:t>organization</w:t>
      </w:r>
      <w:r w:rsidRPr="00844AEB">
        <w:rPr>
          <w:rFonts w:ascii="Times New Roman" w:eastAsia="Times New Roman" w:hAnsi="Times New Roman" w:cs="Times New Roman"/>
          <w:sz w:val="24"/>
          <w:szCs w:val="24"/>
        </w:rPr>
        <w:t xml:space="preserve"> to expand their online sales and attract new consumers. The international type of expansion is when a company is in a global presence to be diversified their revenue streams and </w:t>
      </w:r>
      <w:r w:rsidR="00442502" w:rsidRPr="00844AEB">
        <w:rPr>
          <w:rFonts w:ascii="Times New Roman" w:eastAsia="Times New Roman" w:hAnsi="Times New Roman" w:cs="Times New Roman"/>
          <w:sz w:val="24"/>
          <w:szCs w:val="24"/>
        </w:rPr>
        <w:t>increases</w:t>
      </w:r>
      <w:r w:rsidRPr="00844AEB">
        <w:rPr>
          <w:rFonts w:ascii="Times New Roman" w:eastAsia="Times New Roman" w:hAnsi="Times New Roman" w:cs="Times New Roman"/>
          <w:sz w:val="24"/>
          <w:szCs w:val="24"/>
        </w:rPr>
        <w:t xml:space="preserve"> its share of the market. The company is trying to invest in a new type of technology for improving its supply chain, consumer service and online platform retail. The increasing focus on health and wellness is growing the interest of customers and provides the opportunity for companies to expand their range of products and attract new consumers and revenues increase. The prospects of threats are having intense types of competition and a company facing intense types of competition from different types of supermarkets to discounting retailers (</w:t>
      </w:r>
      <w:r w:rsidRPr="00844AEB">
        <w:rPr>
          <w:rFonts w:ascii="Times New Roman" w:eastAsia="Times New Roman" w:hAnsi="Times New Roman" w:cs="Times New Roman"/>
          <w:color w:val="222222"/>
          <w:sz w:val="24"/>
          <w:szCs w:val="24"/>
          <w:highlight w:val="white"/>
        </w:rPr>
        <w:t>Xiao</w:t>
      </w:r>
      <w:r w:rsidRPr="00844AEB">
        <w:rPr>
          <w:rFonts w:ascii="Times New Roman" w:eastAsia="Times New Roman" w:hAnsi="Times New Roman" w:cs="Times New Roman"/>
          <w:i/>
          <w:color w:val="222222"/>
          <w:sz w:val="24"/>
          <w:szCs w:val="24"/>
          <w:highlight w:val="white"/>
        </w:rPr>
        <w:t xml:space="preserve"> et al. </w:t>
      </w:r>
      <w:r w:rsidRPr="00844AEB">
        <w:rPr>
          <w:rFonts w:ascii="Times New Roman" w:eastAsia="Times New Roman" w:hAnsi="Times New Roman" w:cs="Times New Roman"/>
          <w:color w:val="222222"/>
          <w:sz w:val="24"/>
          <w:szCs w:val="24"/>
          <w:highlight w:val="white"/>
        </w:rPr>
        <w:t>2021</w:t>
      </w:r>
      <w:r w:rsidRPr="00844AEB">
        <w:rPr>
          <w:rFonts w:ascii="Times New Roman" w:eastAsia="Times New Roman" w:hAnsi="Times New Roman" w:cs="Times New Roman"/>
          <w:sz w:val="24"/>
          <w:szCs w:val="24"/>
        </w:rPr>
        <w:t xml:space="preserve">). The economic uncertainty is included Brexit that impact on consumer spending and has an impact on sustainability and profitability. A pricing war in the supermarket-type industry is been characterised by the pricing of wars that can impact profit margins and making difficult to </w:t>
      </w:r>
      <w:r w:rsidRPr="00844AEB">
        <w:rPr>
          <w:rFonts w:ascii="Times New Roman" w:eastAsia="Times New Roman" w:hAnsi="Times New Roman" w:cs="Times New Roman"/>
          <w:sz w:val="24"/>
          <w:szCs w:val="24"/>
        </w:rPr>
        <w:lastRenderedPageBreak/>
        <w:t xml:space="preserve">compete. The changing customer preferences and habits of shopping is constantly been evolved and impacted sales of Sainsbury and failed to keep up with the changing types of trends.  </w:t>
      </w:r>
    </w:p>
    <w:p w14:paraId="7F70AC26" w14:textId="77777777" w:rsidR="00F64538" w:rsidRPr="00844AEB" w:rsidRDefault="004B4167" w:rsidP="00F845E0">
      <w:pPr>
        <w:pStyle w:val="Heading2"/>
        <w:spacing w:before="0"/>
      </w:pPr>
      <w:bookmarkStart w:id="4" w:name="_Toc131435098"/>
      <w:r w:rsidRPr="00844AEB">
        <w:t>Value proposition</w:t>
      </w:r>
      <w:bookmarkEnd w:id="4"/>
    </w:p>
    <w:p w14:paraId="7F70AC27" w14:textId="77777777" w:rsidR="00F64538" w:rsidRPr="00844AEB" w:rsidRDefault="004B4167"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noProof/>
          <w:sz w:val="24"/>
          <w:szCs w:val="24"/>
          <w:lang w:val="en-US" w:eastAsia="en-US"/>
        </w:rPr>
        <w:drawing>
          <wp:inline distT="114300" distB="114300" distL="114300" distR="114300" wp14:anchorId="7F70AC80" wp14:editId="7F70AC81">
            <wp:extent cx="4113451" cy="3376947"/>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4113451" cy="3376947"/>
                    </a:xfrm>
                    <a:prstGeom prst="rect">
                      <a:avLst/>
                    </a:prstGeom>
                    <a:ln w="25400">
                      <a:solidFill>
                        <a:srgbClr val="000000"/>
                      </a:solidFill>
                      <a:prstDash val="solid"/>
                    </a:ln>
                  </pic:spPr>
                </pic:pic>
              </a:graphicData>
            </a:graphic>
          </wp:inline>
        </w:drawing>
      </w:r>
    </w:p>
    <w:p w14:paraId="7F70AC28" w14:textId="77777777" w:rsidR="00F64538" w:rsidRPr="00844AEB" w:rsidRDefault="004B4167"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Figure 2: Value propositions of the retail sector in the UK</w:t>
      </w:r>
    </w:p>
    <w:p w14:paraId="7F70AC29" w14:textId="77777777" w:rsidR="00F64538" w:rsidRPr="00844AEB" w:rsidRDefault="004B4167" w:rsidP="00F845E0">
      <w:pPr>
        <w:spacing w:after="120" w:line="360" w:lineRule="auto"/>
        <w:jc w:val="center"/>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(Source: </w:t>
      </w:r>
      <w:r w:rsidRPr="00844AEB">
        <w:rPr>
          <w:rFonts w:ascii="Times New Roman" w:eastAsia="Times New Roman" w:hAnsi="Times New Roman" w:cs="Times New Roman"/>
          <w:color w:val="222222"/>
          <w:sz w:val="24"/>
          <w:szCs w:val="24"/>
          <w:highlight w:val="white"/>
        </w:rPr>
        <w:t xml:space="preserve">Galera‐Zarco </w:t>
      </w:r>
      <w:r w:rsidRPr="00844AEB">
        <w:rPr>
          <w:rFonts w:ascii="Times New Roman" w:eastAsia="Times New Roman" w:hAnsi="Times New Roman" w:cs="Times New Roman"/>
          <w:i/>
          <w:color w:val="222222"/>
          <w:sz w:val="24"/>
          <w:szCs w:val="24"/>
          <w:highlight w:val="white"/>
        </w:rPr>
        <w:t>et al.</w:t>
      </w:r>
      <w:r w:rsidRPr="00844AEB">
        <w:rPr>
          <w:rFonts w:ascii="Times New Roman" w:eastAsia="Times New Roman" w:hAnsi="Times New Roman" w:cs="Times New Roman"/>
          <w:color w:val="222222"/>
          <w:sz w:val="24"/>
          <w:szCs w:val="24"/>
          <w:highlight w:val="white"/>
        </w:rPr>
        <w:t xml:space="preserve"> 2022</w:t>
      </w:r>
      <w:r w:rsidRPr="00844AEB">
        <w:rPr>
          <w:rFonts w:ascii="Times New Roman" w:eastAsia="Times New Roman" w:hAnsi="Times New Roman" w:cs="Times New Roman"/>
          <w:sz w:val="24"/>
          <w:szCs w:val="24"/>
        </w:rPr>
        <w:t>)</w:t>
      </w:r>
    </w:p>
    <w:p w14:paraId="7F70AC2A"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above figure shows the value proposition of the retail sector in the UK. The company Sainsbury is the largest type of supermarket in the UK with sharing of the market of around 15%. The differentiated types of value propositions in centres are delivering the quality amount of products, convenience and excellent types of consumer service. The company prides itself on providing a high amount of quality products and the company has an extensive fresh range and sustainable types of flooding options and includes locally sourced types of products. This is to differentiate a company from competitors and give consumers a reason to select a company over supermarkets (</w:t>
      </w:r>
      <w:r w:rsidRPr="00844AEB">
        <w:rPr>
          <w:rFonts w:ascii="Times New Roman" w:eastAsia="Times New Roman" w:hAnsi="Times New Roman" w:cs="Times New Roman"/>
          <w:color w:val="222222"/>
          <w:sz w:val="24"/>
          <w:szCs w:val="24"/>
          <w:highlight w:val="white"/>
        </w:rPr>
        <w:t>Ausloos, 2020</w:t>
      </w:r>
      <w:r w:rsidRPr="00844AEB">
        <w:rPr>
          <w:rFonts w:ascii="Times New Roman" w:eastAsia="Times New Roman" w:hAnsi="Times New Roman" w:cs="Times New Roman"/>
          <w:sz w:val="24"/>
          <w:szCs w:val="24"/>
        </w:rPr>
        <w:t>). Sainsbury is focused on convenience and the company is invested heavily in technology and that include its websites and mobile app. It makes shopping more accessible and convenient for customers. The company offers a wide range of options and that includes day delivery and making it easier for consumers to shop on their terms.</w:t>
      </w:r>
    </w:p>
    <w:p w14:paraId="7F70AC2B"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lastRenderedPageBreak/>
        <w:t>Consumer service is an important part of Sainsbury and is differentiated from the value proposition. A company is focused on a consumer approach with employees trained for friendly, helpful and knowledgeable (</w:t>
      </w:r>
      <w:r w:rsidRPr="00844AEB">
        <w:rPr>
          <w:rFonts w:ascii="Times New Roman" w:eastAsia="Times New Roman" w:hAnsi="Times New Roman" w:cs="Times New Roman"/>
          <w:color w:val="222222"/>
          <w:sz w:val="24"/>
          <w:szCs w:val="24"/>
          <w:highlight w:val="white"/>
        </w:rPr>
        <w:t>Nazareth, 2019</w:t>
      </w:r>
      <w:r w:rsidRPr="00844AEB">
        <w:rPr>
          <w:rFonts w:ascii="Times New Roman" w:eastAsia="Times New Roman" w:hAnsi="Times New Roman" w:cs="Times New Roman"/>
          <w:sz w:val="24"/>
          <w:szCs w:val="24"/>
        </w:rPr>
        <w:t xml:space="preserve">). The company offers a wide range of storage services that include the pharmacies, travel money and banking which enhances to complete the shopping experience. The company is committed to sustainability and becoming increasingly crucial to consumers. A company has a wide range of initiatives in place to decrease waste, utilising sustainable packaging and sourcing responsibly of products source. This is a commitment to sustainability that not only gains an advantage for the environment and it resonates with consumers that prioritise ethical shopping. The company is utilising the technology to improve the consumer experience and that includes online shopping and mobile payments. </w:t>
      </w:r>
    </w:p>
    <w:p w14:paraId="7F70AC2C" w14:textId="77777777" w:rsidR="00F64538" w:rsidRPr="00844AEB" w:rsidRDefault="004B4167" w:rsidP="00F845E0">
      <w:pPr>
        <w:pStyle w:val="Heading2"/>
        <w:spacing w:before="0"/>
      </w:pPr>
      <w:bookmarkStart w:id="5" w:name="_Toc131435099"/>
      <w:r w:rsidRPr="00844AEB">
        <w:t>Marketing strategies</w:t>
      </w:r>
      <w:bookmarkEnd w:id="5"/>
    </w:p>
    <w:p w14:paraId="7F70AC2D"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In order to analyse its strategy marketing a 4P analysis is conducted that focuses on a “product, price, promotion and place”. </w:t>
      </w:r>
    </w:p>
    <w:p w14:paraId="7F70AC2E" w14:textId="77777777" w:rsidR="00EE7A52" w:rsidRPr="00844AEB" w:rsidRDefault="00EE7A52"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noProof/>
          <w:sz w:val="24"/>
          <w:szCs w:val="24"/>
          <w:lang w:val="en-US" w:eastAsia="en-US"/>
        </w:rPr>
        <w:drawing>
          <wp:inline distT="0" distB="0" distL="0" distR="0" wp14:anchorId="7F70AC82" wp14:editId="7F70AC83">
            <wp:extent cx="5486400" cy="3200400"/>
            <wp:effectExtent l="0" t="50800" r="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70AC2F" w14:textId="77777777" w:rsidR="00EE7A52" w:rsidRPr="00844AEB" w:rsidRDefault="00EE7A52" w:rsidP="00F845E0">
      <w:pPr>
        <w:spacing w:after="120" w:line="360" w:lineRule="auto"/>
        <w:jc w:val="center"/>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Figure 3: Marketing mix</w:t>
      </w:r>
    </w:p>
    <w:p w14:paraId="7F70AC30" w14:textId="77777777" w:rsidR="00EE7A52" w:rsidRPr="00844AEB" w:rsidRDefault="00EE7A52" w:rsidP="00F845E0">
      <w:pPr>
        <w:spacing w:after="120" w:line="360" w:lineRule="auto"/>
        <w:jc w:val="center"/>
        <w:rPr>
          <w:rFonts w:ascii="Times New Roman" w:eastAsia="Times New Roman" w:hAnsi="Times New Roman" w:cs="Times New Roman"/>
          <w:bCs/>
          <w:sz w:val="24"/>
          <w:szCs w:val="24"/>
        </w:rPr>
      </w:pPr>
      <w:r w:rsidRPr="00844AEB">
        <w:rPr>
          <w:rFonts w:ascii="Times New Roman" w:eastAsia="Times New Roman" w:hAnsi="Times New Roman" w:cs="Times New Roman"/>
          <w:bCs/>
          <w:sz w:val="24"/>
          <w:szCs w:val="24"/>
        </w:rPr>
        <w:t>(Source: Self-created)</w:t>
      </w:r>
    </w:p>
    <w:p w14:paraId="7F70AC31" w14:textId="77777777" w:rsidR="00F64538" w:rsidRPr="00866C57" w:rsidRDefault="004B4167" w:rsidP="00F845E0">
      <w:pPr>
        <w:spacing w:after="120" w:line="360" w:lineRule="auto"/>
        <w:jc w:val="both"/>
        <w:rPr>
          <w:rFonts w:ascii="Times New Roman" w:eastAsia="Times New Roman" w:hAnsi="Times New Roman" w:cs="Times New Roman"/>
          <w:b/>
          <w:i/>
          <w:sz w:val="24"/>
          <w:szCs w:val="24"/>
        </w:rPr>
      </w:pPr>
      <w:r w:rsidRPr="00866C57">
        <w:rPr>
          <w:rFonts w:ascii="Times New Roman" w:eastAsia="Times New Roman" w:hAnsi="Times New Roman" w:cs="Times New Roman"/>
          <w:b/>
          <w:i/>
          <w:sz w:val="24"/>
          <w:szCs w:val="24"/>
        </w:rPr>
        <w:lastRenderedPageBreak/>
        <w:t>Product</w:t>
      </w:r>
    </w:p>
    <w:p w14:paraId="7F70AC32" w14:textId="77777777" w:rsidR="00F64538" w:rsidRPr="00305D1F" w:rsidRDefault="004B4167" w:rsidP="00F845E0">
      <w:pPr>
        <w:spacing w:after="120" w:line="360" w:lineRule="auto"/>
        <w:jc w:val="both"/>
        <w:rPr>
          <w:rFonts w:ascii="Times New Roman" w:eastAsia="Times New Roman" w:hAnsi="Times New Roman" w:cs="Times New Roman"/>
          <w:color w:val="FF0000"/>
          <w:sz w:val="24"/>
          <w:szCs w:val="24"/>
        </w:rPr>
      </w:pPr>
      <w:r w:rsidRPr="00844AEB">
        <w:rPr>
          <w:rFonts w:ascii="Times New Roman" w:eastAsia="Times New Roman" w:hAnsi="Times New Roman" w:cs="Times New Roman"/>
          <w:sz w:val="24"/>
          <w:szCs w:val="24"/>
        </w:rPr>
        <w:t xml:space="preserve">Sainsbury is in a product mix that includes wide types of range of products such as clothing, groceries, electronics and household products. A company is a private range of label types of products that include a popular </w:t>
      </w:r>
      <w:r w:rsidR="00866C57" w:rsidRPr="00844AEB">
        <w:rPr>
          <w:rFonts w:ascii="Times New Roman" w:eastAsia="Times New Roman" w:hAnsi="Times New Roman" w:cs="Times New Roman"/>
          <w:b/>
          <w:i/>
          <w:sz w:val="24"/>
          <w:szCs w:val="24"/>
        </w:rPr>
        <w:t>“Taste</w:t>
      </w:r>
      <w:r w:rsidRPr="00844AEB">
        <w:rPr>
          <w:rFonts w:ascii="Times New Roman" w:eastAsia="Times New Roman" w:hAnsi="Times New Roman" w:cs="Times New Roman"/>
          <w:b/>
          <w:i/>
          <w:sz w:val="24"/>
          <w:szCs w:val="24"/>
        </w:rPr>
        <w:t xml:space="preserve"> the difference” </w:t>
      </w:r>
      <w:r w:rsidRPr="00844AEB">
        <w:rPr>
          <w:rFonts w:ascii="Times New Roman" w:eastAsia="Times New Roman" w:hAnsi="Times New Roman" w:cs="Times New Roman"/>
          <w:sz w:val="24"/>
          <w:szCs w:val="24"/>
        </w:rPr>
        <w:t>and a company basics lines. The company is recently focused on increasing its range types of plant-based and vegan amount of products for appealing to its consumers with restrictions dietary (</w:t>
      </w:r>
      <w:r w:rsidRPr="00844AEB">
        <w:rPr>
          <w:rFonts w:ascii="Times New Roman" w:eastAsia="Times New Roman" w:hAnsi="Times New Roman" w:cs="Times New Roman"/>
          <w:color w:val="222222"/>
          <w:sz w:val="24"/>
          <w:szCs w:val="24"/>
          <w:highlight w:val="white"/>
        </w:rPr>
        <w:t>Walters</w:t>
      </w:r>
      <w:r w:rsidRPr="00844AEB">
        <w:rPr>
          <w:rFonts w:ascii="Times New Roman" w:eastAsia="Times New Roman" w:hAnsi="Times New Roman" w:cs="Times New Roman"/>
          <w:i/>
          <w:color w:val="222222"/>
          <w:sz w:val="24"/>
          <w:szCs w:val="24"/>
          <w:highlight w:val="white"/>
        </w:rPr>
        <w:t xml:space="preserve"> et al.</w:t>
      </w:r>
      <w:r w:rsidRPr="00844AEB">
        <w:rPr>
          <w:rFonts w:ascii="Times New Roman" w:eastAsia="Times New Roman" w:hAnsi="Times New Roman" w:cs="Times New Roman"/>
          <w:color w:val="222222"/>
          <w:sz w:val="24"/>
          <w:szCs w:val="24"/>
          <w:highlight w:val="white"/>
        </w:rPr>
        <w:t xml:space="preserve"> 2020</w:t>
      </w:r>
      <w:r w:rsidRPr="00844AEB">
        <w:rPr>
          <w:rFonts w:ascii="Times New Roman" w:eastAsia="Times New Roman" w:hAnsi="Times New Roman" w:cs="Times New Roman"/>
          <w:sz w:val="24"/>
          <w:szCs w:val="24"/>
        </w:rPr>
        <w:t xml:space="preserve">). </w:t>
      </w:r>
      <w:r w:rsidR="007C690B" w:rsidRPr="00305D1F">
        <w:rPr>
          <w:rFonts w:ascii="Times New Roman" w:eastAsia="Times New Roman" w:hAnsi="Times New Roman" w:cs="Times New Roman"/>
          <w:color w:val="FF0000"/>
          <w:sz w:val="24"/>
          <w:szCs w:val="24"/>
        </w:rPr>
        <w:t xml:space="preserve">The company can focus on the branding strategy through which appropriate sales and other aspects can be imposed and under the branding strategy, the company can impose loyalty to their customers to retain their customers. </w:t>
      </w:r>
      <w:r w:rsidR="00DC591A">
        <w:rPr>
          <w:rFonts w:ascii="Times New Roman" w:eastAsia="Times New Roman" w:hAnsi="Times New Roman" w:cs="Times New Roman"/>
          <w:color w:val="FF0000"/>
          <w:sz w:val="24"/>
          <w:szCs w:val="24"/>
        </w:rPr>
        <w:t xml:space="preserve">However, rebranding strategy will </w:t>
      </w:r>
      <w:r w:rsidR="00051B17">
        <w:rPr>
          <w:rFonts w:ascii="Times New Roman" w:eastAsia="Times New Roman" w:hAnsi="Times New Roman" w:cs="Times New Roman"/>
          <w:color w:val="FF0000"/>
          <w:sz w:val="24"/>
          <w:szCs w:val="24"/>
        </w:rPr>
        <w:t xml:space="preserve">not be </w:t>
      </w:r>
      <w:r w:rsidR="00DC591A">
        <w:rPr>
          <w:rFonts w:ascii="Times New Roman" w:eastAsia="Times New Roman" w:hAnsi="Times New Roman" w:cs="Times New Roman"/>
          <w:color w:val="FF0000"/>
          <w:sz w:val="24"/>
          <w:szCs w:val="24"/>
        </w:rPr>
        <w:t xml:space="preserve">effective for Sainsbury as </w:t>
      </w:r>
      <w:r w:rsidR="00EA414D">
        <w:rPr>
          <w:rFonts w:ascii="Times New Roman" w:eastAsia="Times New Roman" w:hAnsi="Times New Roman" w:cs="Times New Roman"/>
          <w:color w:val="FF0000"/>
          <w:sz w:val="24"/>
          <w:szCs w:val="24"/>
        </w:rPr>
        <w:t xml:space="preserve">the company is a brand itself. </w:t>
      </w:r>
      <w:r w:rsidR="0082429F">
        <w:rPr>
          <w:rFonts w:ascii="Times New Roman" w:eastAsia="Times New Roman" w:hAnsi="Times New Roman" w:cs="Times New Roman"/>
          <w:color w:val="FF0000"/>
          <w:sz w:val="24"/>
          <w:szCs w:val="24"/>
        </w:rPr>
        <w:t xml:space="preserve">However, Sainsbury needs to focus on the store </w:t>
      </w:r>
      <w:r w:rsidR="002B22BD">
        <w:rPr>
          <w:rFonts w:ascii="Times New Roman" w:eastAsia="Times New Roman" w:hAnsi="Times New Roman" w:cs="Times New Roman"/>
          <w:color w:val="FF0000"/>
          <w:sz w:val="24"/>
          <w:szCs w:val="24"/>
        </w:rPr>
        <w:t>branding,</w:t>
      </w:r>
      <w:r w:rsidR="0082429F">
        <w:rPr>
          <w:rFonts w:ascii="Times New Roman" w:eastAsia="Times New Roman" w:hAnsi="Times New Roman" w:cs="Times New Roman"/>
          <w:color w:val="FF0000"/>
          <w:sz w:val="24"/>
          <w:szCs w:val="24"/>
        </w:rPr>
        <w:t xml:space="preserve"> </w:t>
      </w:r>
      <w:r w:rsidR="00815AFA">
        <w:rPr>
          <w:rFonts w:ascii="Times New Roman" w:eastAsia="Times New Roman" w:hAnsi="Times New Roman" w:cs="Times New Roman"/>
          <w:color w:val="FF0000"/>
          <w:sz w:val="24"/>
          <w:szCs w:val="24"/>
        </w:rPr>
        <w:t>as it will provide positive feelings to their consumers</w:t>
      </w:r>
      <w:r w:rsidR="00BC69ED">
        <w:rPr>
          <w:rFonts w:ascii="Times New Roman" w:eastAsia="Times New Roman" w:hAnsi="Times New Roman" w:cs="Times New Roman"/>
          <w:color w:val="FF0000"/>
          <w:sz w:val="24"/>
          <w:szCs w:val="24"/>
        </w:rPr>
        <w:t xml:space="preserve">. </w:t>
      </w:r>
    </w:p>
    <w:p w14:paraId="7F70AC33" w14:textId="77777777" w:rsidR="00F64538" w:rsidRPr="00866C57" w:rsidRDefault="004B4167" w:rsidP="00F845E0">
      <w:pPr>
        <w:spacing w:after="120" w:line="360" w:lineRule="auto"/>
        <w:jc w:val="both"/>
        <w:rPr>
          <w:rFonts w:ascii="Times New Roman" w:eastAsia="Times New Roman" w:hAnsi="Times New Roman" w:cs="Times New Roman"/>
          <w:b/>
          <w:i/>
          <w:sz w:val="24"/>
          <w:szCs w:val="24"/>
        </w:rPr>
      </w:pPr>
      <w:r w:rsidRPr="00866C57">
        <w:rPr>
          <w:rFonts w:ascii="Times New Roman" w:eastAsia="Times New Roman" w:hAnsi="Times New Roman" w:cs="Times New Roman"/>
          <w:b/>
          <w:i/>
          <w:sz w:val="24"/>
          <w:szCs w:val="24"/>
        </w:rPr>
        <w:t>Price</w:t>
      </w:r>
    </w:p>
    <w:p w14:paraId="7F70AC34"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The company's pricing strategy is aiming at offering value to consumers. A company is introduced a price range for promotions such as buy one get one free types of offers and get discounts on a bulk amount of purchases (</w:t>
      </w:r>
      <w:r w:rsidRPr="00844AEB">
        <w:rPr>
          <w:rFonts w:ascii="Times New Roman" w:eastAsia="Times New Roman" w:hAnsi="Times New Roman" w:cs="Times New Roman"/>
          <w:color w:val="222222"/>
          <w:sz w:val="24"/>
          <w:szCs w:val="24"/>
          <w:highlight w:val="white"/>
        </w:rPr>
        <w:t>Doherty and Kittipanya-Ngam, 2021</w:t>
      </w:r>
      <w:r w:rsidRPr="00844AEB">
        <w:rPr>
          <w:rFonts w:ascii="Times New Roman" w:eastAsia="Times New Roman" w:hAnsi="Times New Roman" w:cs="Times New Roman"/>
          <w:sz w:val="24"/>
          <w:szCs w:val="24"/>
        </w:rPr>
        <w:t xml:space="preserve">). Along with that, a company's loyalty on a programme known as Nectar rewards consumers with purchase points and redeemed them for discounts on future buying. Sainsbury's pricing is to be competitive with the other supermarkets in the UK that focused on a good amount of value for the money. It </w:t>
      </w:r>
      <w:r w:rsidR="00866C57" w:rsidRPr="00844AEB">
        <w:rPr>
          <w:rFonts w:ascii="Times New Roman" w:eastAsia="Times New Roman" w:hAnsi="Times New Roman" w:cs="Times New Roman"/>
          <w:sz w:val="24"/>
          <w:szCs w:val="24"/>
        </w:rPr>
        <w:t>likes</w:t>
      </w:r>
      <w:r w:rsidRPr="00844AEB">
        <w:rPr>
          <w:rFonts w:ascii="Times New Roman" w:eastAsia="Times New Roman" w:hAnsi="Times New Roman" w:cs="Times New Roman"/>
          <w:sz w:val="24"/>
          <w:szCs w:val="24"/>
        </w:rPr>
        <w:t xml:space="preserve"> of its competitors and Sainsbury is limited in its global presence and limits its ability to grow and diversify. The company offers a wide range of options and that includes day delivery and making it easier for consumers to shop on their terms.</w:t>
      </w:r>
    </w:p>
    <w:p w14:paraId="7F70AC35" w14:textId="77777777" w:rsidR="00F64538" w:rsidRPr="00866C57" w:rsidRDefault="004B4167" w:rsidP="00F845E0">
      <w:pPr>
        <w:spacing w:after="120" w:line="360" w:lineRule="auto"/>
        <w:jc w:val="both"/>
        <w:rPr>
          <w:rFonts w:ascii="Times New Roman" w:eastAsia="Times New Roman" w:hAnsi="Times New Roman" w:cs="Times New Roman"/>
          <w:b/>
          <w:i/>
          <w:sz w:val="24"/>
          <w:szCs w:val="24"/>
        </w:rPr>
      </w:pPr>
      <w:r w:rsidRPr="00866C57">
        <w:rPr>
          <w:rFonts w:ascii="Times New Roman" w:eastAsia="Times New Roman" w:hAnsi="Times New Roman" w:cs="Times New Roman"/>
          <w:b/>
          <w:i/>
          <w:sz w:val="24"/>
          <w:szCs w:val="24"/>
        </w:rPr>
        <w:t>Promotion</w:t>
      </w:r>
    </w:p>
    <w:p w14:paraId="7F70AC36"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Sainsbury's advertising strategy is focused on emphasising its commitment to quality, convenience and value. A company utilised different types of channels for promoting its products that include television, online advertising and print. </w:t>
      </w:r>
      <w:r w:rsidR="00812522">
        <w:rPr>
          <w:rFonts w:ascii="Times New Roman" w:eastAsia="Times New Roman" w:hAnsi="Times New Roman" w:cs="Times New Roman"/>
          <w:sz w:val="24"/>
          <w:szCs w:val="24"/>
        </w:rPr>
        <w:t xml:space="preserve">The company has been focusing on the </w:t>
      </w:r>
      <w:r w:rsidR="00C87F5E">
        <w:rPr>
          <w:rFonts w:ascii="Times New Roman" w:eastAsia="Times New Roman" w:hAnsi="Times New Roman" w:cs="Times New Roman"/>
          <w:sz w:val="24"/>
          <w:szCs w:val="24"/>
        </w:rPr>
        <w:t xml:space="preserve">digital marketing </w:t>
      </w:r>
      <w:r w:rsidR="00FB7AE5">
        <w:rPr>
          <w:rFonts w:ascii="Times New Roman" w:eastAsia="Times New Roman" w:hAnsi="Times New Roman" w:cs="Times New Roman"/>
          <w:sz w:val="24"/>
          <w:szCs w:val="24"/>
        </w:rPr>
        <w:t xml:space="preserve">strategy through which proper </w:t>
      </w:r>
      <w:r w:rsidR="001061F8">
        <w:rPr>
          <w:rFonts w:ascii="Times New Roman" w:eastAsia="Times New Roman" w:hAnsi="Times New Roman" w:cs="Times New Roman"/>
          <w:sz w:val="24"/>
          <w:szCs w:val="24"/>
        </w:rPr>
        <w:t>target customers can be reached.</w:t>
      </w:r>
      <w:r w:rsidRPr="00844AEB">
        <w:rPr>
          <w:rFonts w:ascii="Times New Roman" w:eastAsia="Times New Roman" w:hAnsi="Times New Roman" w:cs="Times New Roman"/>
          <w:sz w:val="24"/>
          <w:szCs w:val="24"/>
        </w:rPr>
        <w:t xml:space="preserve"> The company also utilises in-store types of displays and signage to be promoting its products and offers (</w:t>
      </w:r>
      <w:r w:rsidRPr="00844AEB">
        <w:rPr>
          <w:rFonts w:ascii="Times New Roman" w:eastAsia="Times New Roman" w:hAnsi="Times New Roman" w:cs="Times New Roman"/>
          <w:color w:val="222222"/>
          <w:sz w:val="24"/>
          <w:szCs w:val="24"/>
          <w:highlight w:val="white"/>
        </w:rPr>
        <w:t>Godley and Hamilton, 2020</w:t>
      </w:r>
      <w:r w:rsidRPr="00844AEB">
        <w:rPr>
          <w:rFonts w:ascii="Times New Roman" w:eastAsia="Times New Roman" w:hAnsi="Times New Roman" w:cs="Times New Roman"/>
          <w:sz w:val="24"/>
          <w:szCs w:val="24"/>
        </w:rPr>
        <w:t xml:space="preserve">). A company </w:t>
      </w:r>
      <w:r w:rsidR="00ED7211">
        <w:rPr>
          <w:rFonts w:ascii="Times New Roman" w:eastAsia="Times New Roman" w:hAnsi="Times New Roman" w:cs="Times New Roman"/>
          <w:sz w:val="24"/>
          <w:szCs w:val="24"/>
        </w:rPr>
        <w:t>has</w:t>
      </w:r>
      <w:r w:rsidRPr="00844AEB">
        <w:rPr>
          <w:rFonts w:ascii="Times New Roman" w:eastAsia="Times New Roman" w:hAnsi="Times New Roman" w:cs="Times New Roman"/>
          <w:sz w:val="24"/>
          <w:szCs w:val="24"/>
        </w:rPr>
        <w:t xml:space="preserve"> a wide range of initiatives in place to decrease waste, utilising sustainable packaging and sourcing responsibly of products source.</w:t>
      </w:r>
    </w:p>
    <w:p w14:paraId="7F70AC37" w14:textId="77777777" w:rsidR="00F64538" w:rsidRPr="00844AEB" w:rsidRDefault="004B4167" w:rsidP="00F845E0">
      <w:pPr>
        <w:spacing w:after="120" w:line="360" w:lineRule="auto"/>
        <w:jc w:val="both"/>
        <w:rPr>
          <w:rFonts w:ascii="Times New Roman" w:eastAsia="Times New Roman" w:hAnsi="Times New Roman" w:cs="Times New Roman"/>
          <w:b/>
          <w:sz w:val="24"/>
          <w:szCs w:val="24"/>
        </w:rPr>
      </w:pPr>
      <w:r w:rsidRPr="00844AEB">
        <w:rPr>
          <w:rFonts w:ascii="Times New Roman" w:eastAsia="Times New Roman" w:hAnsi="Times New Roman" w:cs="Times New Roman"/>
          <w:b/>
          <w:sz w:val="24"/>
          <w:szCs w:val="24"/>
        </w:rPr>
        <w:t>Place</w:t>
      </w:r>
    </w:p>
    <w:p w14:paraId="7F70AC38" w14:textId="77777777" w:rsidR="00F64538"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lastRenderedPageBreak/>
        <w:t xml:space="preserve">Sainsbury is a wide type of distribution with a network of over 1400 stores across the UK as well as an online store. A company is a wide type of range of store formats that include supermarkets, stores convincing and make local customers. </w:t>
      </w:r>
    </w:p>
    <w:p w14:paraId="7F70AC39" w14:textId="77777777" w:rsidR="00A32C61" w:rsidRPr="00630E6C" w:rsidRDefault="00A32C61" w:rsidP="00F845E0">
      <w:pPr>
        <w:spacing w:after="120" w:line="360" w:lineRule="auto"/>
        <w:jc w:val="both"/>
        <w:rPr>
          <w:rFonts w:ascii="Times New Roman" w:eastAsia="Times New Roman" w:hAnsi="Times New Roman" w:cs="Times New Roman"/>
          <w:b/>
          <w:color w:val="FF0000"/>
          <w:sz w:val="24"/>
          <w:szCs w:val="24"/>
        </w:rPr>
      </w:pPr>
      <w:r w:rsidRPr="00630E6C">
        <w:rPr>
          <w:rFonts w:ascii="Times New Roman" w:eastAsia="Times New Roman" w:hAnsi="Times New Roman" w:cs="Times New Roman"/>
          <w:b/>
          <w:color w:val="FF0000"/>
          <w:sz w:val="24"/>
          <w:szCs w:val="24"/>
        </w:rPr>
        <w:t xml:space="preserve">STP </w:t>
      </w:r>
    </w:p>
    <w:p w14:paraId="7F70AC3A" w14:textId="77777777" w:rsidR="004B1D72" w:rsidRPr="00630E6C" w:rsidRDefault="00651017" w:rsidP="00F845E0">
      <w:pPr>
        <w:spacing w:after="120" w:line="360" w:lineRule="auto"/>
        <w:jc w:val="both"/>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 xml:space="preserve">STP helps in the identification of appropriate customers and other target area </w:t>
      </w:r>
      <w:r w:rsidR="00956443" w:rsidRPr="00630E6C">
        <w:rPr>
          <w:rFonts w:ascii="Times New Roman" w:eastAsia="Times New Roman" w:hAnsi="Times New Roman" w:cs="Times New Roman"/>
          <w:color w:val="FF0000"/>
          <w:sz w:val="24"/>
          <w:szCs w:val="24"/>
        </w:rPr>
        <w:t xml:space="preserve">and it </w:t>
      </w:r>
      <w:r w:rsidR="00354825" w:rsidRPr="00630E6C">
        <w:rPr>
          <w:rFonts w:ascii="Times New Roman" w:eastAsia="Times New Roman" w:hAnsi="Times New Roman" w:cs="Times New Roman"/>
          <w:color w:val="FF0000"/>
          <w:sz w:val="24"/>
          <w:szCs w:val="24"/>
        </w:rPr>
        <w:t>will</w:t>
      </w:r>
      <w:r w:rsidR="00956443" w:rsidRPr="00630E6C">
        <w:rPr>
          <w:rFonts w:ascii="Times New Roman" w:eastAsia="Times New Roman" w:hAnsi="Times New Roman" w:cs="Times New Roman"/>
          <w:color w:val="FF0000"/>
          <w:sz w:val="24"/>
          <w:szCs w:val="24"/>
        </w:rPr>
        <w:t xml:space="preserve"> help the consumers to achieve success</w:t>
      </w:r>
      <w:r w:rsidR="00EF1CE9">
        <w:rPr>
          <w:rFonts w:ascii="Times New Roman" w:eastAsia="Times New Roman" w:hAnsi="Times New Roman" w:cs="Times New Roman"/>
          <w:color w:val="FF0000"/>
          <w:sz w:val="24"/>
          <w:szCs w:val="24"/>
        </w:rPr>
        <w:t xml:space="preserve"> (</w:t>
      </w:r>
      <w:r w:rsidR="00EF1CE9" w:rsidRPr="00EF1CE9">
        <w:rPr>
          <w:rFonts w:ascii="Times New Roman" w:eastAsia="Times New Roman" w:hAnsi="Times New Roman" w:cs="Times New Roman"/>
          <w:color w:val="FF0000"/>
          <w:sz w:val="24"/>
          <w:szCs w:val="24"/>
        </w:rPr>
        <w:t>Liem</w:t>
      </w:r>
      <w:r w:rsidR="00EF1CE9">
        <w:rPr>
          <w:rFonts w:ascii="Times New Roman" w:eastAsia="Times New Roman" w:hAnsi="Times New Roman" w:cs="Times New Roman"/>
          <w:color w:val="FF0000"/>
          <w:sz w:val="24"/>
          <w:szCs w:val="24"/>
        </w:rPr>
        <w:t xml:space="preserve"> </w:t>
      </w:r>
      <w:r w:rsidR="00EF1CE9" w:rsidRPr="00EF1CE9">
        <w:rPr>
          <w:rFonts w:ascii="Times New Roman" w:eastAsia="Times New Roman" w:hAnsi="Times New Roman" w:cs="Times New Roman"/>
          <w:color w:val="FF0000"/>
          <w:sz w:val="24"/>
          <w:szCs w:val="24"/>
        </w:rPr>
        <w:t>and Arie</w:t>
      </w:r>
      <w:r w:rsidR="00EF1CE9">
        <w:rPr>
          <w:rFonts w:ascii="Times New Roman" w:eastAsia="Times New Roman" w:hAnsi="Times New Roman" w:cs="Times New Roman"/>
          <w:color w:val="FF0000"/>
          <w:sz w:val="24"/>
          <w:szCs w:val="24"/>
        </w:rPr>
        <w:t xml:space="preserve">f, </w:t>
      </w:r>
      <w:r w:rsidR="00EF1CE9" w:rsidRPr="00EF1CE9">
        <w:rPr>
          <w:rFonts w:ascii="Times New Roman" w:eastAsia="Times New Roman" w:hAnsi="Times New Roman" w:cs="Times New Roman"/>
          <w:color w:val="FF0000"/>
          <w:sz w:val="24"/>
          <w:szCs w:val="24"/>
        </w:rPr>
        <w:t>2023</w:t>
      </w:r>
      <w:r w:rsidR="00EF1CE9">
        <w:rPr>
          <w:rFonts w:ascii="Times New Roman" w:eastAsia="Times New Roman" w:hAnsi="Times New Roman" w:cs="Times New Roman"/>
          <w:color w:val="FF0000"/>
          <w:sz w:val="24"/>
          <w:szCs w:val="24"/>
        </w:rPr>
        <w:t>)</w:t>
      </w:r>
      <w:r w:rsidR="00956443" w:rsidRPr="00630E6C">
        <w:rPr>
          <w:rFonts w:ascii="Times New Roman" w:eastAsia="Times New Roman" w:hAnsi="Times New Roman" w:cs="Times New Roman"/>
          <w:color w:val="FF0000"/>
          <w:sz w:val="24"/>
          <w:szCs w:val="24"/>
        </w:rPr>
        <w:t xml:space="preserve">. </w:t>
      </w:r>
      <w:r w:rsidR="00716F65" w:rsidRPr="00630E6C">
        <w:rPr>
          <w:rFonts w:ascii="Times New Roman" w:eastAsia="Times New Roman" w:hAnsi="Times New Roman" w:cs="Times New Roman"/>
          <w:color w:val="FF0000"/>
          <w:sz w:val="24"/>
          <w:szCs w:val="24"/>
        </w:rPr>
        <w:t xml:space="preserve">Furthermore, Sainsbury can implement appropriate STP model to </w:t>
      </w:r>
      <w:r w:rsidR="00C33095" w:rsidRPr="00630E6C">
        <w:rPr>
          <w:rFonts w:ascii="Times New Roman" w:eastAsia="Times New Roman" w:hAnsi="Times New Roman" w:cs="Times New Roman"/>
          <w:color w:val="FF0000"/>
          <w:sz w:val="24"/>
          <w:szCs w:val="24"/>
        </w:rPr>
        <w:t xml:space="preserve">enhance the attributes of </w:t>
      </w:r>
      <w:r w:rsidR="000D385D" w:rsidRPr="00630E6C">
        <w:rPr>
          <w:rFonts w:ascii="Times New Roman" w:eastAsia="Times New Roman" w:hAnsi="Times New Roman" w:cs="Times New Roman"/>
          <w:color w:val="FF0000"/>
          <w:sz w:val="24"/>
          <w:szCs w:val="24"/>
        </w:rPr>
        <w:t xml:space="preserve">demographic, geographic, </w:t>
      </w:r>
      <w:r w:rsidR="00557945" w:rsidRPr="00630E6C">
        <w:rPr>
          <w:rFonts w:ascii="Times New Roman" w:eastAsia="Times New Roman" w:hAnsi="Times New Roman" w:cs="Times New Roman"/>
          <w:color w:val="FF0000"/>
          <w:sz w:val="24"/>
          <w:szCs w:val="24"/>
        </w:rPr>
        <w:t>behavioural,</w:t>
      </w:r>
      <w:r w:rsidR="000D385D" w:rsidRPr="00630E6C">
        <w:rPr>
          <w:rFonts w:ascii="Times New Roman" w:eastAsia="Times New Roman" w:hAnsi="Times New Roman" w:cs="Times New Roman"/>
          <w:color w:val="FF0000"/>
          <w:sz w:val="24"/>
          <w:szCs w:val="24"/>
        </w:rPr>
        <w:t xml:space="preserve"> and other aspects. </w:t>
      </w:r>
    </w:p>
    <w:tbl>
      <w:tblPr>
        <w:tblW w:w="5000" w:type="pct"/>
        <w:tblCellMar>
          <w:top w:w="15" w:type="dxa"/>
          <w:left w:w="15" w:type="dxa"/>
          <w:bottom w:w="15" w:type="dxa"/>
          <w:right w:w="15" w:type="dxa"/>
        </w:tblCellMar>
        <w:tblLook w:val="04A0" w:firstRow="1" w:lastRow="0" w:firstColumn="1" w:lastColumn="0" w:noHBand="0" w:noVBand="1"/>
      </w:tblPr>
      <w:tblGrid>
        <w:gridCol w:w="2044"/>
        <w:gridCol w:w="2348"/>
        <w:gridCol w:w="4948"/>
      </w:tblGrid>
      <w:tr w:rsidR="00773DF9" w:rsidRPr="00630E6C" w14:paraId="7F70AC3E" w14:textId="77777777" w:rsidTr="00424B10">
        <w:tc>
          <w:tcPr>
            <w:tcW w:w="10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3B" w14:textId="77777777" w:rsidR="0097360D" w:rsidRPr="00630E6C" w:rsidRDefault="0097360D" w:rsidP="004B1D72">
            <w:pPr>
              <w:spacing w:line="360" w:lineRule="auto"/>
              <w:jc w:val="center"/>
              <w:rPr>
                <w:rFonts w:ascii="Times New Roman" w:eastAsia="Times New Roman" w:hAnsi="Times New Roman" w:cs="Times New Roman"/>
                <w:color w:val="FF0000"/>
                <w:sz w:val="24"/>
                <w:szCs w:val="24"/>
              </w:rPr>
            </w:pPr>
            <w:r w:rsidRPr="00630E6C">
              <w:rPr>
                <w:rFonts w:ascii="Times New Roman" w:eastAsia="Times New Roman" w:hAnsi="Times New Roman" w:cs="Times New Roman"/>
                <w:b/>
                <w:bCs/>
                <w:color w:val="FF0000"/>
                <w:sz w:val="24"/>
                <w:szCs w:val="24"/>
              </w:rPr>
              <w:t>Market segmentation</w:t>
            </w:r>
          </w:p>
        </w:tc>
        <w:tc>
          <w:tcPr>
            <w:tcW w:w="12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3C" w14:textId="77777777" w:rsidR="0097360D" w:rsidRPr="00630E6C" w:rsidRDefault="0097360D" w:rsidP="004B1D72">
            <w:pPr>
              <w:spacing w:line="360" w:lineRule="auto"/>
              <w:jc w:val="center"/>
              <w:rPr>
                <w:rFonts w:ascii="Times New Roman" w:eastAsia="Times New Roman" w:hAnsi="Times New Roman" w:cs="Times New Roman"/>
                <w:color w:val="FF0000"/>
                <w:sz w:val="24"/>
                <w:szCs w:val="24"/>
              </w:rPr>
            </w:pPr>
            <w:r w:rsidRPr="00630E6C">
              <w:rPr>
                <w:rFonts w:ascii="Times New Roman" w:eastAsia="Times New Roman" w:hAnsi="Times New Roman" w:cs="Times New Roman"/>
                <w:b/>
                <w:bCs/>
                <w:color w:val="FF0000"/>
                <w:sz w:val="24"/>
                <w:szCs w:val="24"/>
              </w:rPr>
              <w:t>Target area</w:t>
            </w:r>
          </w:p>
        </w:tc>
        <w:tc>
          <w:tcPr>
            <w:tcW w:w="26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3D" w14:textId="77777777" w:rsidR="0097360D" w:rsidRPr="00630E6C" w:rsidRDefault="0097360D" w:rsidP="004B1D72">
            <w:pPr>
              <w:spacing w:line="360" w:lineRule="auto"/>
              <w:jc w:val="center"/>
              <w:rPr>
                <w:rFonts w:ascii="Times New Roman" w:eastAsia="Times New Roman" w:hAnsi="Times New Roman" w:cs="Times New Roman"/>
                <w:color w:val="FF0000"/>
                <w:sz w:val="24"/>
                <w:szCs w:val="24"/>
              </w:rPr>
            </w:pPr>
            <w:r w:rsidRPr="00630E6C">
              <w:rPr>
                <w:rFonts w:ascii="Times New Roman" w:eastAsia="Times New Roman" w:hAnsi="Times New Roman" w:cs="Times New Roman"/>
                <w:b/>
                <w:bCs/>
                <w:color w:val="FF0000"/>
                <w:sz w:val="24"/>
                <w:szCs w:val="24"/>
              </w:rPr>
              <w:t>Target customers </w:t>
            </w:r>
          </w:p>
        </w:tc>
      </w:tr>
      <w:tr w:rsidR="00773DF9" w:rsidRPr="00630E6C" w14:paraId="7F70AC46" w14:textId="77777777" w:rsidTr="00424B10">
        <w:tc>
          <w:tcPr>
            <w:tcW w:w="10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3F" w14:textId="77777777" w:rsidR="0097360D" w:rsidRPr="00630E6C" w:rsidRDefault="0097360D" w:rsidP="004B1D72">
            <w:p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i/>
                <w:iCs/>
                <w:color w:val="FF0000"/>
                <w:sz w:val="24"/>
                <w:szCs w:val="24"/>
              </w:rPr>
              <w:t>Demography </w:t>
            </w:r>
          </w:p>
        </w:tc>
        <w:tc>
          <w:tcPr>
            <w:tcW w:w="12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0" w14:textId="77777777" w:rsidR="0097360D" w:rsidRPr="00630E6C" w:rsidRDefault="0097360D" w:rsidP="00651017">
            <w:pPr>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Age </w:t>
            </w:r>
          </w:p>
          <w:p w14:paraId="7F70AC41" w14:textId="77777777" w:rsidR="0097360D" w:rsidRPr="00630E6C" w:rsidRDefault="0097360D" w:rsidP="00651017">
            <w:pPr>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Gender</w:t>
            </w:r>
          </w:p>
          <w:p w14:paraId="7F70AC42" w14:textId="77777777" w:rsidR="0097360D" w:rsidRPr="00630E6C" w:rsidRDefault="0097360D" w:rsidP="00651017">
            <w:pPr>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Incom</w:t>
            </w:r>
            <w:r w:rsidR="00651017" w:rsidRPr="00630E6C">
              <w:rPr>
                <w:rFonts w:ascii="Times New Roman" w:eastAsia="Times New Roman" w:hAnsi="Times New Roman" w:cs="Times New Roman"/>
                <w:color w:val="FF0000"/>
                <w:sz w:val="24"/>
                <w:szCs w:val="24"/>
              </w:rPr>
              <w:t>e</w:t>
            </w:r>
          </w:p>
        </w:tc>
        <w:tc>
          <w:tcPr>
            <w:tcW w:w="26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3" w14:textId="77777777" w:rsidR="0097360D" w:rsidRPr="00630E6C" w:rsidRDefault="00166D00" w:rsidP="004B1D72">
            <w:pPr>
              <w:pStyle w:val="ListParagraph"/>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 xml:space="preserve">Sainsbury mainly target male and female consumers </w:t>
            </w:r>
          </w:p>
          <w:p w14:paraId="7F70AC44" w14:textId="77777777" w:rsidR="00166D00" w:rsidRPr="00630E6C" w:rsidRDefault="00166D00" w:rsidP="004B1D72">
            <w:pPr>
              <w:pStyle w:val="ListParagraph"/>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Age ground 18 to 45</w:t>
            </w:r>
          </w:p>
          <w:p w14:paraId="7F70AC45" w14:textId="77777777" w:rsidR="00651017" w:rsidRPr="00630E6C" w:rsidRDefault="00651017" w:rsidP="004B1D72">
            <w:pPr>
              <w:pStyle w:val="ListParagraph"/>
              <w:numPr>
                <w:ilvl w:val="0"/>
                <w:numId w:val="12"/>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Income group middle class</w:t>
            </w:r>
          </w:p>
        </w:tc>
      </w:tr>
      <w:tr w:rsidR="00773DF9" w:rsidRPr="00630E6C" w14:paraId="7F70AC4B" w14:textId="77777777" w:rsidTr="00424B10">
        <w:tc>
          <w:tcPr>
            <w:tcW w:w="10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7" w14:textId="77777777" w:rsidR="0097360D" w:rsidRPr="00630E6C" w:rsidRDefault="0097360D" w:rsidP="004B1D72">
            <w:p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i/>
                <w:iCs/>
                <w:color w:val="FF0000"/>
                <w:sz w:val="24"/>
                <w:szCs w:val="24"/>
              </w:rPr>
              <w:t>Geography </w:t>
            </w:r>
          </w:p>
        </w:tc>
        <w:tc>
          <w:tcPr>
            <w:tcW w:w="12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8" w14:textId="77777777" w:rsidR="0097360D" w:rsidRPr="00630E6C" w:rsidRDefault="0097360D" w:rsidP="004B1D72">
            <w:pPr>
              <w:numPr>
                <w:ilvl w:val="0"/>
                <w:numId w:val="14"/>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Location</w:t>
            </w:r>
          </w:p>
        </w:tc>
        <w:tc>
          <w:tcPr>
            <w:tcW w:w="26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9" w14:textId="77777777" w:rsidR="0097360D" w:rsidRPr="00630E6C" w:rsidRDefault="002230C0" w:rsidP="004B1D72">
            <w:pPr>
              <w:pStyle w:val="ListParagraph"/>
              <w:numPr>
                <w:ilvl w:val="0"/>
                <w:numId w:val="15"/>
              </w:num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UK</w:t>
            </w:r>
          </w:p>
          <w:p w14:paraId="7F70AC4A" w14:textId="77777777" w:rsidR="00A3024C" w:rsidRPr="00630E6C" w:rsidRDefault="00A3024C" w:rsidP="004B1D72">
            <w:pPr>
              <w:pStyle w:val="ListParagraph"/>
              <w:numPr>
                <w:ilvl w:val="0"/>
                <w:numId w:val="15"/>
              </w:num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 xml:space="preserve">At global level </w:t>
            </w:r>
          </w:p>
        </w:tc>
      </w:tr>
      <w:tr w:rsidR="00773DF9" w:rsidRPr="00630E6C" w14:paraId="7F70AC4F" w14:textId="77777777" w:rsidTr="00424B10">
        <w:tc>
          <w:tcPr>
            <w:tcW w:w="10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C" w14:textId="77777777" w:rsidR="0097360D" w:rsidRPr="00630E6C" w:rsidRDefault="0097360D" w:rsidP="004B1D72">
            <w:p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i/>
                <w:iCs/>
                <w:color w:val="FF0000"/>
                <w:sz w:val="24"/>
                <w:szCs w:val="24"/>
              </w:rPr>
              <w:t>Psychographic </w:t>
            </w:r>
          </w:p>
        </w:tc>
        <w:tc>
          <w:tcPr>
            <w:tcW w:w="12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D" w14:textId="77777777" w:rsidR="0097360D" w:rsidRPr="00630E6C" w:rsidRDefault="0097360D" w:rsidP="004B1D72">
            <w:pPr>
              <w:numPr>
                <w:ilvl w:val="0"/>
                <w:numId w:val="17"/>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Lifestyle </w:t>
            </w:r>
          </w:p>
        </w:tc>
        <w:tc>
          <w:tcPr>
            <w:tcW w:w="26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4E" w14:textId="77777777" w:rsidR="0097360D" w:rsidRPr="00630E6C" w:rsidRDefault="00A3024C" w:rsidP="004B1D72">
            <w:pPr>
              <w:pStyle w:val="ListParagraph"/>
              <w:numPr>
                <w:ilvl w:val="0"/>
                <w:numId w:val="19"/>
              </w:num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Home appliances and fashion related aspects</w:t>
            </w:r>
            <w:r w:rsidR="0097360D" w:rsidRPr="00630E6C">
              <w:rPr>
                <w:rFonts w:ascii="Times New Roman" w:eastAsia="Times New Roman" w:hAnsi="Times New Roman" w:cs="Times New Roman"/>
                <w:color w:val="FF0000"/>
                <w:sz w:val="24"/>
                <w:szCs w:val="24"/>
              </w:rPr>
              <w:t> </w:t>
            </w:r>
          </w:p>
        </w:tc>
      </w:tr>
      <w:tr w:rsidR="00773DF9" w:rsidRPr="00630E6C" w14:paraId="7F70AC53" w14:textId="77777777" w:rsidTr="00424B10">
        <w:tc>
          <w:tcPr>
            <w:tcW w:w="10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50" w14:textId="77777777" w:rsidR="0097360D" w:rsidRPr="00630E6C" w:rsidRDefault="0097360D" w:rsidP="004B1D72">
            <w:p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i/>
                <w:iCs/>
                <w:color w:val="FF0000"/>
                <w:sz w:val="24"/>
                <w:szCs w:val="24"/>
              </w:rPr>
              <w:t>Behavioural </w:t>
            </w:r>
          </w:p>
        </w:tc>
        <w:tc>
          <w:tcPr>
            <w:tcW w:w="12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51" w14:textId="77777777" w:rsidR="0097360D" w:rsidRPr="00630E6C" w:rsidRDefault="0097360D" w:rsidP="004B1D72">
            <w:pPr>
              <w:numPr>
                <w:ilvl w:val="0"/>
                <w:numId w:val="18"/>
              </w:numPr>
              <w:spacing w:line="360" w:lineRule="auto"/>
              <w:textAlignment w:val="baseline"/>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Brand image </w:t>
            </w:r>
          </w:p>
        </w:tc>
        <w:tc>
          <w:tcPr>
            <w:tcW w:w="264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AC52" w14:textId="77777777" w:rsidR="0097360D" w:rsidRPr="00630E6C" w:rsidRDefault="0095189B" w:rsidP="004B1D72">
            <w:pPr>
              <w:pStyle w:val="ListParagraph"/>
              <w:numPr>
                <w:ilvl w:val="0"/>
                <w:numId w:val="18"/>
              </w:numPr>
              <w:spacing w:line="360" w:lineRule="auto"/>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 xml:space="preserve">The company has positive brand image which </w:t>
            </w:r>
            <w:r w:rsidR="00773DF9" w:rsidRPr="00630E6C">
              <w:rPr>
                <w:rFonts w:ascii="Times New Roman" w:eastAsia="Times New Roman" w:hAnsi="Times New Roman" w:cs="Times New Roman"/>
                <w:color w:val="FF0000"/>
                <w:sz w:val="24"/>
                <w:szCs w:val="24"/>
              </w:rPr>
              <w:t>helps in consumer attraction</w:t>
            </w:r>
          </w:p>
        </w:tc>
      </w:tr>
    </w:tbl>
    <w:p w14:paraId="7F70AC54" w14:textId="77777777" w:rsidR="00A32C61" w:rsidRPr="00630E6C" w:rsidRDefault="006519E1" w:rsidP="006519E1">
      <w:pPr>
        <w:spacing w:after="120" w:line="360" w:lineRule="auto"/>
        <w:jc w:val="center"/>
        <w:rPr>
          <w:rFonts w:ascii="Times New Roman" w:eastAsia="Times New Roman" w:hAnsi="Times New Roman" w:cs="Times New Roman"/>
          <w:b/>
          <w:color w:val="FF0000"/>
          <w:sz w:val="24"/>
          <w:szCs w:val="24"/>
        </w:rPr>
      </w:pPr>
      <w:r w:rsidRPr="00630E6C">
        <w:rPr>
          <w:rFonts w:ascii="Times New Roman" w:eastAsia="Times New Roman" w:hAnsi="Times New Roman" w:cs="Times New Roman"/>
          <w:b/>
          <w:color w:val="FF0000"/>
          <w:sz w:val="24"/>
          <w:szCs w:val="24"/>
        </w:rPr>
        <w:t>Table 3: STP analysis</w:t>
      </w:r>
    </w:p>
    <w:p w14:paraId="7F70AC55" w14:textId="77777777" w:rsidR="006519E1" w:rsidRPr="00630E6C" w:rsidRDefault="006519E1" w:rsidP="006519E1">
      <w:pPr>
        <w:spacing w:after="120" w:line="360" w:lineRule="auto"/>
        <w:jc w:val="center"/>
        <w:rPr>
          <w:rFonts w:ascii="Times New Roman" w:eastAsia="Times New Roman" w:hAnsi="Times New Roman" w:cs="Times New Roman"/>
          <w:color w:val="FF0000"/>
          <w:sz w:val="24"/>
          <w:szCs w:val="24"/>
        </w:rPr>
      </w:pPr>
      <w:r w:rsidRPr="00630E6C">
        <w:rPr>
          <w:rFonts w:ascii="Times New Roman" w:eastAsia="Times New Roman" w:hAnsi="Times New Roman" w:cs="Times New Roman"/>
          <w:color w:val="FF0000"/>
          <w:sz w:val="24"/>
          <w:szCs w:val="24"/>
        </w:rPr>
        <w:t>(Source: Self-developed)</w:t>
      </w:r>
    </w:p>
    <w:p w14:paraId="7F70AC56" w14:textId="77777777" w:rsidR="00A2733F" w:rsidRPr="00361526" w:rsidRDefault="00D01A1D" w:rsidP="00A2733F">
      <w:pPr>
        <w:spacing w:after="120" w:line="360" w:lineRule="auto"/>
        <w:jc w:val="both"/>
        <w:rPr>
          <w:rFonts w:ascii="Times New Roman" w:eastAsia="Times New Roman" w:hAnsi="Times New Roman" w:cs="Times New Roman"/>
          <w:b/>
          <w:sz w:val="24"/>
          <w:szCs w:val="24"/>
        </w:rPr>
      </w:pPr>
      <w:r w:rsidRPr="00361526">
        <w:rPr>
          <w:rFonts w:ascii="Times New Roman" w:eastAsia="Times New Roman" w:hAnsi="Times New Roman" w:cs="Times New Roman"/>
          <w:b/>
          <w:sz w:val="24"/>
          <w:szCs w:val="24"/>
        </w:rPr>
        <w:t xml:space="preserve">Ansoff matrix </w:t>
      </w:r>
    </w:p>
    <w:p w14:paraId="7F70AC57" w14:textId="77777777" w:rsidR="00D01A1D" w:rsidRPr="00020CB3" w:rsidRDefault="00C65E15" w:rsidP="00C65E15">
      <w:pPr>
        <w:spacing w:after="120" w:line="360" w:lineRule="auto"/>
        <w:jc w:val="center"/>
        <w:rPr>
          <w:rFonts w:ascii="Times New Roman" w:eastAsia="Times New Roman" w:hAnsi="Times New Roman" w:cs="Times New Roman"/>
          <w:color w:val="FF0000"/>
          <w:sz w:val="24"/>
          <w:szCs w:val="24"/>
        </w:rPr>
      </w:pPr>
      <w:r w:rsidRPr="00020CB3">
        <w:rPr>
          <w:noProof/>
          <w:color w:val="FF0000"/>
          <w:lang w:val="en-US" w:eastAsia="en-US"/>
        </w:rPr>
        <w:lastRenderedPageBreak/>
        <w:drawing>
          <wp:inline distT="0" distB="0" distL="0" distR="0" wp14:anchorId="7F70AC84" wp14:editId="7F70AC85">
            <wp:extent cx="4447540" cy="3041015"/>
            <wp:effectExtent l="38100" t="57150" r="105410" b="102235"/>
            <wp:docPr id="4" name="Picture 1" descr="Amazon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Ansoff Matrix - Research-Methodology"/>
                    <pic:cNvPicPr>
                      <a:picLocks noChangeAspect="1" noChangeArrowheads="1"/>
                    </pic:cNvPicPr>
                  </pic:nvPicPr>
                  <pic:blipFill>
                    <a:blip r:embed="rId15" cstate="print"/>
                    <a:srcRect/>
                    <a:stretch>
                      <a:fillRect/>
                    </a:stretch>
                  </pic:blipFill>
                  <pic:spPr bwMode="auto">
                    <a:xfrm>
                      <a:off x="0" y="0"/>
                      <a:ext cx="4447540" cy="3041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70AC58" w14:textId="77777777" w:rsidR="00A34493" w:rsidRPr="00020CB3" w:rsidRDefault="00A34493" w:rsidP="00C65E15">
      <w:pPr>
        <w:spacing w:after="120" w:line="360" w:lineRule="auto"/>
        <w:jc w:val="center"/>
        <w:rPr>
          <w:rFonts w:ascii="Times New Roman" w:eastAsia="Times New Roman" w:hAnsi="Times New Roman" w:cs="Times New Roman"/>
          <w:b/>
          <w:color w:val="FF0000"/>
          <w:sz w:val="24"/>
          <w:szCs w:val="24"/>
        </w:rPr>
      </w:pPr>
      <w:r w:rsidRPr="00020CB3">
        <w:rPr>
          <w:rFonts w:ascii="Times New Roman" w:eastAsia="Times New Roman" w:hAnsi="Times New Roman" w:cs="Times New Roman"/>
          <w:b/>
          <w:color w:val="FF0000"/>
          <w:sz w:val="24"/>
          <w:szCs w:val="24"/>
        </w:rPr>
        <w:t>Figure 4: Ansoff matrix</w:t>
      </w:r>
    </w:p>
    <w:p w14:paraId="7F70AC59" w14:textId="77777777" w:rsidR="00A34493" w:rsidRPr="00020CB3" w:rsidRDefault="00A34493" w:rsidP="00C65E15">
      <w:pPr>
        <w:spacing w:after="120" w:line="360" w:lineRule="auto"/>
        <w:jc w:val="center"/>
        <w:rPr>
          <w:rFonts w:ascii="Times New Roman" w:eastAsia="Times New Roman" w:hAnsi="Times New Roman" w:cs="Times New Roman"/>
          <w:color w:val="FF0000"/>
          <w:sz w:val="24"/>
          <w:szCs w:val="24"/>
        </w:rPr>
      </w:pPr>
      <w:r w:rsidRPr="00020CB3">
        <w:rPr>
          <w:rFonts w:ascii="Times New Roman" w:eastAsia="Times New Roman" w:hAnsi="Times New Roman" w:cs="Times New Roman"/>
          <w:color w:val="FF0000"/>
          <w:sz w:val="24"/>
          <w:szCs w:val="24"/>
        </w:rPr>
        <w:t>(Source: Dudovskiy, 2020)</w:t>
      </w:r>
    </w:p>
    <w:p w14:paraId="7F70AC5A" w14:textId="77777777" w:rsidR="00F9630B" w:rsidRPr="00020CB3" w:rsidRDefault="000B48E7" w:rsidP="000B48E7">
      <w:pPr>
        <w:spacing w:after="120" w:line="360" w:lineRule="auto"/>
        <w:jc w:val="both"/>
        <w:rPr>
          <w:rFonts w:ascii="Times New Roman" w:eastAsia="Times New Roman" w:hAnsi="Times New Roman" w:cs="Times New Roman"/>
          <w:b/>
          <w:color w:val="FF0000"/>
          <w:sz w:val="24"/>
          <w:szCs w:val="24"/>
        </w:rPr>
      </w:pPr>
      <w:r w:rsidRPr="00020CB3">
        <w:rPr>
          <w:rFonts w:ascii="Times New Roman" w:eastAsia="Times New Roman" w:hAnsi="Times New Roman" w:cs="Times New Roman"/>
          <w:b/>
          <w:color w:val="FF0000"/>
          <w:sz w:val="24"/>
          <w:szCs w:val="24"/>
        </w:rPr>
        <w:t>Market penetration</w:t>
      </w:r>
    </w:p>
    <w:p w14:paraId="7F70AC5B" w14:textId="77777777" w:rsidR="000B48E7" w:rsidRPr="00020CB3" w:rsidRDefault="00BC5A1A" w:rsidP="000B48E7">
      <w:pPr>
        <w:spacing w:after="120" w:line="360" w:lineRule="auto"/>
        <w:jc w:val="both"/>
        <w:rPr>
          <w:rFonts w:ascii="Times New Roman" w:eastAsia="Times New Roman" w:hAnsi="Times New Roman" w:cs="Times New Roman"/>
          <w:color w:val="FF0000"/>
          <w:sz w:val="24"/>
          <w:szCs w:val="24"/>
        </w:rPr>
      </w:pPr>
      <w:r w:rsidRPr="00020CB3">
        <w:rPr>
          <w:rFonts w:ascii="Times New Roman" w:eastAsia="Times New Roman" w:hAnsi="Times New Roman" w:cs="Times New Roman"/>
          <w:color w:val="FF0000"/>
          <w:sz w:val="24"/>
          <w:szCs w:val="24"/>
        </w:rPr>
        <w:t xml:space="preserve">The company needs to focus on the enhancement of </w:t>
      </w:r>
      <w:r w:rsidR="00263A53" w:rsidRPr="00020CB3">
        <w:rPr>
          <w:rFonts w:ascii="Times New Roman" w:eastAsia="Times New Roman" w:hAnsi="Times New Roman" w:cs="Times New Roman"/>
          <w:color w:val="FF0000"/>
          <w:sz w:val="24"/>
          <w:szCs w:val="24"/>
        </w:rPr>
        <w:t xml:space="preserve">marketing investment and they must develop and design engaging communication. Furthermore, enhancement of distribution further helps in the enhancement of supply chain and other aspects. </w:t>
      </w:r>
    </w:p>
    <w:p w14:paraId="7F70AC5C" w14:textId="77777777" w:rsidR="000B48E7" w:rsidRPr="00020CB3" w:rsidRDefault="000B48E7" w:rsidP="000B48E7">
      <w:pPr>
        <w:spacing w:after="120" w:line="360" w:lineRule="auto"/>
        <w:jc w:val="both"/>
        <w:rPr>
          <w:rFonts w:ascii="Times New Roman" w:eastAsia="Times New Roman" w:hAnsi="Times New Roman" w:cs="Times New Roman"/>
          <w:b/>
          <w:color w:val="FF0000"/>
          <w:sz w:val="24"/>
          <w:szCs w:val="24"/>
        </w:rPr>
      </w:pPr>
      <w:r w:rsidRPr="00020CB3">
        <w:rPr>
          <w:rFonts w:ascii="Times New Roman" w:eastAsia="Times New Roman" w:hAnsi="Times New Roman" w:cs="Times New Roman"/>
          <w:b/>
          <w:color w:val="FF0000"/>
          <w:sz w:val="24"/>
          <w:szCs w:val="24"/>
        </w:rPr>
        <w:t>Product development</w:t>
      </w:r>
    </w:p>
    <w:p w14:paraId="7F70AC5D" w14:textId="77777777" w:rsidR="000B48E7" w:rsidRPr="00020CB3" w:rsidRDefault="00CD1D23" w:rsidP="000B48E7">
      <w:pPr>
        <w:spacing w:after="120" w:line="360" w:lineRule="auto"/>
        <w:jc w:val="both"/>
        <w:rPr>
          <w:rFonts w:ascii="Times New Roman" w:eastAsia="Times New Roman" w:hAnsi="Times New Roman" w:cs="Times New Roman"/>
          <w:color w:val="FF0000"/>
          <w:sz w:val="24"/>
          <w:szCs w:val="24"/>
        </w:rPr>
      </w:pPr>
      <w:r w:rsidRPr="00020CB3">
        <w:rPr>
          <w:rFonts w:ascii="Times New Roman" w:eastAsia="Times New Roman" w:hAnsi="Times New Roman" w:cs="Times New Roman"/>
          <w:color w:val="FF0000"/>
          <w:sz w:val="24"/>
          <w:szCs w:val="24"/>
        </w:rPr>
        <w:t xml:space="preserve">The company needs to focus on the research and development in order to reach more customers. </w:t>
      </w:r>
    </w:p>
    <w:p w14:paraId="7F70AC5E" w14:textId="77777777" w:rsidR="000B48E7" w:rsidRPr="00020CB3" w:rsidRDefault="000B48E7" w:rsidP="000B48E7">
      <w:pPr>
        <w:spacing w:after="120" w:line="360" w:lineRule="auto"/>
        <w:jc w:val="both"/>
        <w:rPr>
          <w:rFonts w:ascii="Times New Roman" w:eastAsia="Times New Roman" w:hAnsi="Times New Roman" w:cs="Times New Roman"/>
          <w:b/>
          <w:color w:val="FF0000"/>
          <w:sz w:val="24"/>
          <w:szCs w:val="24"/>
        </w:rPr>
      </w:pPr>
      <w:r w:rsidRPr="00020CB3">
        <w:rPr>
          <w:rFonts w:ascii="Times New Roman" w:eastAsia="Times New Roman" w:hAnsi="Times New Roman" w:cs="Times New Roman"/>
          <w:b/>
          <w:color w:val="FF0000"/>
          <w:sz w:val="24"/>
          <w:szCs w:val="24"/>
        </w:rPr>
        <w:t xml:space="preserve">Market development </w:t>
      </w:r>
    </w:p>
    <w:p w14:paraId="7F70AC5F" w14:textId="77777777" w:rsidR="000B48E7" w:rsidRPr="00020CB3" w:rsidRDefault="008D500D" w:rsidP="000B48E7">
      <w:pPr>
        <w:spacing w:after="120" w:line="360" w:lineRule="auto"/>
        <w:jc w:val="both"/>
        <w:rPr>
          <w:color w:val="FF0000"/>
        </w:rPr>
      </w:pPr>
      <w:r w:rsidRPr="00020CB3">
        <w:rPr>
          <w:rFonts w:ascii="Times New Roman" w:eastAsia="Times New Roman" w:hAnsi="Times New Roman" w:cs="Times New Roman"/>
          <w:color w:val="FF0000"/>
          <w:sz w:val="24"/>
          <w:szCs w:val="24"/>
        </w:rPr>
        <w:t>Launching new products will also help them to manage the attributes related to NPD process.</w:t>
      </w:r>
    </w:p>
    <w:p w14:paraId="7F70AC60" w14:textId="77777777" w:rsidR="000B48E7" w:rsidRPr="00020CB3" w:rsidRDefault="000B48E7" w:rsidP="000B48E7">
      <w:pPr>
        <w:spacing w:after="120" w:line="360" w:lineRule="auto"/>
        <w:jc w:val="both"/>
        <w:rPr>
          <w:rFonts w:ascii="Times New Roman" w:eastAsia="Times New Roman" w:hAnsi="Times New Roman" w:cs="Times New Roman"/>
          <w:b/>
          <w:color w:val="FF0000"/>
          <w:sz w:val="24"/>
          <w:szCs w:val="24"/>
        </w:rPr>
      </w:pPr>
      <w:r w:rsidRPr="00020CB3">
        <w:rPr>
          <w:rFonts w:ascii="Times New Roman" w:eastAsia="Times New Roman" w:hAnsi="Times New Roman" w:cs="Times New Roman"/>
          <w:b/>
          <w:color w:val="FF0000"/>
          <w:sz w:val="24"/>
          <w:szCs w:val="24"/>
        </w:rPr>
        <w:t xml:space="preserve">Diversification </w:t>
      </w:r>
    </w:p>
    <w:p w14:paraId="7F70AC61" w14:textId="77777777" w:rsidR="007D139F" w:rsidRPr="00020CB3" w:rsidRDefault="00173B06" w:rsidP="000B48E7">
      <w:pPr>
        <w:spacing w:after="120" w:line="360" w:lineRule="auto"/>
        <w:jc w:val="both"/>
        <w:rPr>
          <w:rFonts w:ascii="Times New Roman" w:eastAsia="Times New Roman" w:hAnsi="Times New Roman" w:cs="Times New Roman"/>
          <w:color w:val="FF0000"/>
          <w:sz w:val="24"/>
          <w:szCs w:val="24"/>
        </w:rPr>
      </w:pPr>
      <w:r w:rsidRPr="00020CB3">
        <w:rPr>
          <w:rFonts w:ascii="Times New Roman" w:eastAsia="Times New Roman" w:hAnsi="Times New Roman" w:cs="Times New Roman"/>
          <w:color w:val="FF0000"/>
          <w:sz w:val="24"/>
          <w:szCs w:val="24"/>
        </w:rPr>
        <w:t xml:space="preserve">The company must adopt the vertical integration strategy though which appropriate products under the product line can be developed. </w:t>
      </w:r>
    </w:p>
    <w:p w14:paraId="7F70AC62" w14:textId="77777777" w:rsidR="00F64538" w:rsidRPr="00844AEB" w:rsidRDefault="004B4167" w:rsidP="00F845E0">
      <w:pPr>
        <w:pStyle w:val="Heading1"/>
        <w:spacing w:before="0"/>
      </w:pPr>
      <w:bookmarkStart w:id="6" w:name="_Toc131435100"/>
      <w:r w:rsidRPr="00844AEB">
        <w:t>Recommendation</w:t>
      </w:r>
      <w:bookmarkEnd w:id="6"/>
    </w:p>
    <w:p w14:paraId="7F70AC63" w14:textId="77777777" w:rsidR="00F64538" w:rsidRPr="006362C4" w:rsidRDefault="004B4167" w:rsidP="00F845E0">
      <w:pPr>
        <w:pStyle w:val="ListParagraph"/>
        <w:numPr>
          <w:ilvl w:val="0"/>
          <w:numId w:val="11"/>
        </w:numPr>
        <w:spacing w:after="120" w:line="360" w:lineRule="auto"/>
        <w:jc w:val="both"/>
        <w:rPr>
          <w:rFonts w:ascii="Times New Roman" w:eastAsia="Times New Roman" w:hAnsi="Times New Roman" w:cs="Times New Roman"/>
          <w:b/>
          <w:i/>
          <w:sz w:val="24"/>
          <w:szCs w:val="24"/>
        </w:rPr>
      </w:pPr>
      <w:r w:rsidRPr="006362C4">
        <w:rPr>
          <w:rFonts w:ascii="Times New Roman" w:eastAsia="Times New Roman" w:hAnsi="Times New Roman" w:cs="Times New Roman"/>
          <w:b/>
          <w:i/>
          <w:sz w:val="24"/>
          <w:szCs w:val="24"/>
        </w:rPr>
        <w:t>Focused on a digital transformation and making sustainable practices</w:t>
      </w:r>
    </w:p>
    <w:p w14:paraId="7F70AC64"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lastRenderedPageBreak/>
        <w:t>The company is should invest in digital types of transformation for enhancing a better consumer experience and staying competitive with the retailers of online. Further, it is recommended that it is achieved to offer personalised recommendations and improves order online and systems delivery and use big analytics of data for understanding consumer behaviour. Consumers are increasingly becoming conscious of the environment and sustainability (</w:t>
      </w:r>
      <w:r w:rsidRPr="00844AEB">
        <w:rPr>
          <w:rFonts w:ascii="Times New Roman" w:eastAsia="Times New Roman" w:hAnsi="Times New Roman" w:cs="Times New Roman"/>
          <w:color w:val="222222"/>
          <w:sz w:val="24"/>
          <w:szCs w:val="24"/>
          <w:highlight w:val="white"/>
        </w:rPr>
        <w:t>Yamoah,  2019</w:t>
      </w:r>
      <w:r w:rsidRPr="00844AEB">
        <w:rPr>
          <w:rFonts w:ascii="Times New Roman" w:eastAsia="Times New Roman" w:hAnsi="Times New Roman" w:cs="Times New Roman"/>
          <w:sz w:val="24"/>
          <w:szCs w:val="24"/>
        </w:rPr>
        <w:t xml:space="preserve">). A company is improving its sustainability types of practices by decreasing waste, utilising renewable energy and promoting ethical product sourcing. </w:t>
      </w:r>
    </w:p>
    <w:p w14:paraId="7F70AC65" w14:textId="77777777" w:rsidR="00F64538" w:rsidRPr="006362C4" w:rsidRDefault="004B4167" w:rsidP="00F845E0">
      <w:pPr>
        <w:pStyle w:val="ListParagraph"/>
        <w:numPr>
          <w:ilvl w:val="0"/>
          <w:numId w:val="11"/>
        </w:numPr>
        <w:spacing w:after="120" w:line="360" w:lineRule="auto"/>
        <w:jc w:val="both"/>
        <w:rPr>
          <w:rFonts w:ascii="Times New Roman" w:eastAsia="Times New Roman" w:hAnsi="Times New Roman" w:cs="Times New Roman"/>
          <w:b/>
          <w:i/>
          <w:sz w:val="24"/>
          <w:szCs w:val="24"/>
        </w:rPr>
      </w:pPr>
      <w:r w:rsidRPr="006362C4">
        <w:rPr>
          <w:rFonts w:ascii="Times New Roman" w:eastAsia="Times New Roman" w:hAnsi="Times New Roman" w:cs="Times New Roman"/>
          <w:b/>
          <w:i/>
          <w:sz w:val="24"/>
          <w:szCs w:val="24"/>
        </w:rPr>
        <w:t>Adopting an omnichannel approach and developing product innovation</w:t>
      </w:r>
    </w:p>
    <w:p w14:paraId="7F70AC66"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Sainsbury </w:t>
      </w:r>
      <w:r w:rsidR="00093F30">
        <w:rPr>
          <w:rFonts w:ascii="Times New Roman" w:eastAsia="Times New Roman" w:hAnsi="Times New Roman" w:cs="Times New Roman"/>
          <w:sz w:val="24"/>
          <w:szCs w:val="24"/>
        </w:rPr>
        <w:t xml:space="preserve">will </w:t>
      </w:r>
      <w:r w:rsidRPr="00844AEB">
        <w:rPr>
          <w:rFonts w:ascii="Times New Roman" w:eastAsia="Times New Roman" w:hAnsi="Times New Roman" w:cs="Times New Roman"/>
          <w:sz w:val="24"/>
          <w:szCs w:val="24"/>
        </w:rPr>
        <w:t xml:space="preserve">integrate its physical and digital types of channels to be developed a seamless consumer experience. It can be achieved by offering the click-and-collect amount of services, in-store types of digital experiences and integrating with consumer loyalty programmes across all channels. </w:t>
      </w:r>
    </w:p>
    <w:p w14:paraId="7F70AC67" w14:textId="77777777" w:rsidR="00F64538" w:rsidRPr="006362C4" w:rsidRDefault="004B4167" w:rsidP="00F845E0">
      <w:pPr>
        <w:pStyle w:val="ListParagraph"/>
        <w:numPr>
          <w:ilvl w:val="0"/>
          <w:numId w:val="11"/>
        </w:numPr>
        <w:spacing w:after="120" w:line="360" w:lineRule="auto"/>
        <w:jc w:val="both"/>
        <w:rPr>
          <w:rFonts w:ascii="Times New Roman" w:eastAsia="Times New Roman" w:hAnsi="Times New Roman" w:cs="Times New Roman"/>
          <w:b/>
          <w:i/>
          <w:sz w:val="24"/>
          <w:szCs w:val="24"/>
        </w:rPr>
      </w:pPr>
      <w:r w:rsidRPr="006362C4">
        <w:rPr>
          <w:rFonts w:ascii="Times New Roman" w:eastAsia="Times New Roman" w:hAnsi="Times New Roman" w:cs="Times New Roman"/>
          <w:b/>
          <w:i/>
          <w:sz w:val="24"/>
          <w:szCs w:val="24"/>
        </w:rPr>
        <w:t>Focused on employee engagement and make collaboration with a suppliers</w:t>
      </w:r>
    </w:p>
    <w:p w14:paraId="7F70AC68" w14:textId="77777777" w:rsidR="00F64538"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Sainsbury </w:t>
      </w:r>
      <w:r w:rsidR="006B4C43">
        <w:rPr>
          <w:rFonts w:ascii="Times New Roman" w:eastAsia="Times New Roman" w:hAnsi="Times New Roman" w:cs="Times New Roman"/>
          <w:sz w:val="24"/>
          <w:szCs w:val="24"/>
        </w:rPr>
        <w:t xml:space="preserve">needs to </w:t>
      </w:r>
      <w:r w:rsidRPr="00844AEB">
        <w:rPr>
          <w:rFonts w:ascii="Times New Roman" w:eastAsia="Times New Roman" w:hAnsi="Times New Roman" w:cs="Times New Roman"/>
          <w:sz w:val="24"/>
          <w:szCs w:val="24"/>
        </w:rPr>
        <w:t>invest in their employees to improve engagement and gain productivity. It is to be achieved by offering employee training programmes, developing carrier types of opportunities and make promoting a positive amount of workplace culture (</w:t>
      </w:r>
      <w:r w:rsidR="009B1A3C">
        <w:rPr>
          <w:rFonts w:ascii="Times New Roman" w:eastAsia="Times New Roman" w:hAnsi="Times New Roman" w:cs="Times New Roman"/>
          <w:color w:val="222222"/>
          <w:sz w:val="24"/>
          <w:szCs w:val="24"/>
          <w:highlight w:val="white"/>
        </w:rPr>
        <w:t>Jones,</w:t>
      </w:r>
      <w:r w:rsidRPr="00844AEB">
        <w:rPr>
          <w:rFonts w:ascii="Times New Roman" w:eastAsia="Times New Roman" w:hAnsi="Times New Roman" w:cs="Times New Roman"/>
          <w:color w:val="222222"/>
          <w:sz w:val="24"/>
          <w:szCs w:val="24"/>
          <w:highlight w:val="white"/>
        </w:rPr>
        <w:t xml:space="preserve"> 2022</w:t>
      </w:r>
      <w:r w:rsidRPr="00844AEB">
        <w:rPr>
          <w:rFonts w:ascii="Times New Roman" w:eastAsia="Times New Roman" w:hAnsi="Times New Roman" w:cs="Times New Roman"/>
          <w:sz w:val="24"/>
          <w:szCs w:val="24"/>
        </w:rPr>
        <w:t xml:space="preserve">). It is recommended that Sainsbury </w:t>
      </w:r>
      <w:r w:rsidR="005E2ACB">
        <w:rPr>
          <w:rFonts w:ascii="Times New Roman" w:eastAsia="Times New Roman" w:hAnsi="Times New Roman" w:cs="Times New Roman"/>
          <w:sz w:val="24"/>
          <w:szCs w:val="24"/>
        </w:rPr>
        <w:t>needs to</w:t>
      </w:r>
      <w:r w:rsidRPr="00844AEB">
        <w:rPr>
          <w:rFonts w:ascii="Times New Roman" w:eastAsia="Times New Roman" w:hAnsi="Times New Roman" w:cs="Times New Roman"/>
          <w:sz w:val="24"/>
          <w:szCs w:val="24"/>
        </w:rPr>
        <w:t xml:space="preserve"> collaborate with their suppliers for developing sustainable types of practices and decrease the carbon footprint. It is to be achieved by the implementation of sustainable policies of sourcing and working with suppliers to decrease waste. </w:t>
      </w:r>
    </w:p>
    <w:p w14:paraId="7F70AC69" w14:textId="77777777" w:rsidR="00F64538" w:rsidRPr="00844AEB" w:rsidRDefault="004B4167" w:rsidP="00F845E0">
      <w:pPr>
        <w:pStyle w:val="Heading1"/>
        <w:spacing w:before="0"/>
      </w:pPr>
      <w:bookmarkStart w:id="7" w:name="_Toc131435101"/>
      <w:r w:rsidRPr="00844AEB">
        <w:t>Conclusion</w:t>
      </w:r>
      <w:bookmarkEnd w:id="7"/>
      <w:r w:rsidRPr="00844AEB">
        <w:t xml:space="preserve"> </w:t>
      </w:r>
    </w:p>
    <w:p w14:paraId="7F70AC6A" w14:textId="77777777" w:rsidR="00AE5550" w:rsidRPr="00844AEB" w:rsidRDefault="004B4167" w:rsidP="00F845E0">
      <w:pPr>
        <w:spacing w:after="120" w:line="360" w:lineRule="auto"/>
        <w:jc w:val="both"/>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t xml:space="preserve">This study concludes that Sainsbury is facing external factors that impact its business operations. The understanding of the PESTLE factors is adapting to a transformation so a company remains competitive and successful in UK retail industry. It is concluded that Sainsbury is differentiated in a value proposition on delivering a high amount of quality products, excellent consumer service and sustainability commitment. These types of factors are support to differentiate a company from the competitors and provide consumers with compelling reasons. </w:t>
      </w:r>
    </w:p>
    <w:p w14:paraId="7F70AC6B" w14:textId="77777777" w:rsidR="00AE5550" w:rsidRPr="00844AEB" w:rsidRDefault="00AE5550" w:rsidP="00F845E0">
      <w:pPr>
        <w:spacing w:after="120"/>
        <w:rPr>
          <w:rFonts w:ascii="Times New Roman" w:eastAsia="Times New Roman" w:hAnsi="Times New Roman" w:cs="Times New Roman"/>
          <w:sz w:val="24"/>
          <w:szCs w:val="24"/>
        </w:rPr>
      </w:pPr>
      <w:r w:rsidRPr="00844AEB">
        <w:rPr>
          <w:rFonts w:ascii="Times New Roman" w:eastAsia="Times New Roman" w:hAnsi="Times New Roman" w:cs="Times New Roman"/>
          <w:sz w:val="24"/>
          <w:szCs w:val="24"/>
        </w:rPr>
        <w:br w:type="page"/>
      </w:r>
    </w:p>
    <w:p w14:paraId="7F70AC6C" w14:textId="77777777" w:rsidR="00AE5550" w:rsidRPr="00844AEB" w:rsidRDefault="00AE5550" w:rsidP="008046CB">
      <w:pPr>
        <w:pStyle w:val="Heading1"/>
      </w:pPr>
      <w:bookmarkStart w:id="8" w:name="_Toc131435102"/>
      <w:r w:rsidRPr="00844AEB">
        <w:lastRenderedPageBreak/>
        <w:t>References</w:t>
      </w:r>
      <w:bookmarkEnd w:id="8"/>
    </w:p>
    <w:p w14:paraId="7F70AC6D"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Antonopoulou, K. and Begkos, C., 2020. Strategizing for digital innovations: Value propositions for transcending market boundaries. </w:t>
      </w:r>
      <w:r w:rsidRPr="00F45A14">
        <w:rPr>
          <w:rFonts w:ascii="Times New Roman" w:hAnsi="Times New Roman" w:cs="Times New Roman"/>
          <w:i/>
          <w:iCs/>
          <w:color w:val="000000" w:themeColor="text1"/>
          <w:sz w:val="24"/>
          <w:szCs w:val="24"/>
          <w:shd w:val="clear" w:color="auto" w:fill="FFFFFF"/>
        </w:rPr>
        <w:t>Technological Forecasting and Social Change</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156</w:t>
      </w:r>
      <w:r w:rsidRPr="00F45A14">
        <w:rPr>
          <w:rFonts w:ascii="Times New Roman" w:hAnsi="Times New Roman" w:cs="Times New Roman"/>
          <w:color w:val="000000" w:themeColor="text1"/>
          <w:sz w:val="24"/>
          <w:szCs w:val="24"/>
          <w:shd w:val="clear" w:color="auto" w:fill="FFFFFF"/>
        </w:rPr>
        <w:t>, p.120042.</w:t>
      </w:r>
    </w:p>
    <w:p w14:paraId="7F70AC6E"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Ausloos, M., 2020. Valuation Models Applied to Value-Based Management—Application to the Case of UK Companies with Problems. </w:t>
      </w:r>
      <w:r w:rsidRPr="00F45A14">
        <w:rPr>
          <w:rFonts w:ascii="Times New Roman" w:hAnsi="Times New Roman" w:cs="Times New Roman"/>
          <w:i/>
          <w:iCs/>
          <w:color w:val="000000" w:themeColor="text1"/>
          <w:sz w:val="24"/>
          <w:szCs w:val="24"/>
          <w:shd w:val="clear" w:color="auto" w:fill="FFFFFF"/>
        </w:rPr>
        <w:t>Forecasting</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2</w:t>
      </w:r>
      <w:r w:rsidRPr="00F45A14">
        <w:rPr>
          <w:rFonts w:ascii="Times New Roman" w:hAnsi="Times New Roman" w:cs="Times New Roman"/>
          <w:color w:val="000000" w:themeColor="text1"/>
          <w:sz w:val="24"/>
          <w:szCs w:val="24"/>
          <w:shd w:val="clear" w:color="auto" w:fill="FFFFFF"/>
        </w:rPr>
        <w:t>(4), pp.549-565.</w:t>
      </w:r>
    </w:p>
    <w:p w14:paraId="7F70AC6F"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Doherty, B. and Kittipanya-Ngam, P., 2021. The role of social enterprise hybrid business models in inclusive value chain development. </w:t>
      </w:r>
      <w:r w:rsidRPr="00F45A14">
        <w:rPr>
          <w:rFonts w:ascii="Times New Roman" w:hAnsi="Times New Roman" w:cs="Times New Roman"/>
          <w:i/>
          <w:iCs/>
          <w:color w:val="000000" w:themeColor="text1"/>
          <w:sz w:val="24"/>
          <w:szCs w:val="24"/>
          <w:shd w:val="clear" w:color="auto" w:fill="FFFFFF"/>
        </w:rPr>
        <w:t>Sustainability</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13</w:t>
      </w:r>
      <w:r w:rsidRPr="00F45A14">
        <w:rPr>
          <w:rFonts w:ascii="Times New Roman" w:hAnsi="Times New Roman" w:cs="Times New Roman"/>
          <w:color w:val="000000" w:themeColor="text1"/>
          <w:sz w:val="24"/>
          <w:szCs w:val="24"/>
          <w:shd w:val="clear" w:color="auto" w:fill="FFFFFF"/>
        </w:rPr>
        <w:t>(2), p.499.</w:t>
      </w:r>
    </w:p>
    <w:p w14:paraId="7F70AC70"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bookmarkStart w:id="9" w:name="_Hlk131433000"/>
      <w:r w:rsidRPr="00F45A14">
        <w:rPr>
          <w:rFonts w:ascii="Times New Roman" w:hAnsi="Times New Roman" w:cs="Times New Roman"/>
          <w:color w:val="000000" w:themeColor="text1"/>
          <w:sz w:val="24"/>
          <w:szCs w:val="24"/>
          <w:shd w:val="clear" w:color="auto" w:fill="FFFFFF"/>
        </w:rPr>
        <w:t>Galera‐Zarco</w:t>
      </w:r>
      <w:bookmarkEnd w:id="9"/>
      <w:r w:rsidRPr="00F45A14">
        <w:rPr>
          <w:rFonts w:ascii="Times New Roman" w:hAnsi="Times New Roman" w:cs="Times New Roman"/>
          <w:color w:val="000000" w:themeColor="text1"/>
          <w:sz w:val="24"/>
          <w:szCs w:val="24"/>
          <w:shd w:val="clear" w:color="auto" w:fill="FFFFFF"/>
        </w:rPr>
        <w:t>, C., Opazo‐Basáez, M., Marić, J. and García‐Feijoo, M., 2020. Digitalization and the inception of concentric strategic alliances: A case study in the retailing sector. </w:t>
      </w:r>
      <w:r w:rsidRPr="00F45A14">
        <w:rPr>
          <w:rFonts w:ascii="Times New Roman" w:hAnsi="Times New Roman" w:cs="Times New Roman"/>
          <w:i/>
          <w:iCs/>
          <w:color w:val="000000" w:themeColor="text1"/>
          <w:sz w:val="24"/>
          <w:szCs w:val="24"/>
          <w:shd w:val="clear" w:color="auto" w:fill="FFFFFF"/>
        </w:rPr>
        <w:t>Strategic Change</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29</w:t>
      </w:r>
      <w:r w:rsidRPr="00F45A14">
        <w:rPr>
          <w:rFonts w:ascii="Times New Roman" w:hAnsi="Times New Roman" w:cs="Times New Roman"/>
          <w:color w:val="000000" w:themeColor="text1"/>
          <w:sz w:val="24"/>
          <w:szCs w:val="24"/>
          <w:shd w:val="clear" w:color="auto" w:fill="FFFFFF"/>
        </w:rPr>
        <w:t>(2), pp.165-177.</w:t>
      </w:r>
    </w:p>
    <w:p w14:paraId="7F70AC71"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Godley, A.C. and Hamilton, S., 2020. Different expectations: A comparative history of structure, experience, and strategic alliances in the US and UK poultry sectors, 1920–1990. </w:t>
      </w:r>
      <w:r w:rsidRPr="00F45A14">
        <w:rPr>
          <w:rFonts w:ascii="Times New Roman" w:hAnsi="Times New Roman" w:cs="Times New Roman"/>
          <w:i/>
          <w:iCs/>
          <w:color w:val="000000" w:themeColor="text1"/>
          <w:sz w:val="24"/>
          <w:szCs w:val="24"/>
          <w:shd w:val="clear" w:color="auto" w:fill="FFFFFF"/>
        </w:rPr>
        <w:t>Strategic Entrepreneurship Journal</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14</w:t>
      </w:r>
      <w:r w:rsidRPr="00F45A14">
        <w:rPr>
          <w:rFonts w:ascii="Times New Roman" w:hAnsi="Times New Roman" w:cs="Times New Roman"/>
          <w:color w:val="000000" w:themeColor="text1"/>
          <w:sz w:val="24"/>
          <w:szCs w:val="24"/>
          <w:shd w:val="clear" w:color="auto" w:fill="FFFFFF"/>
        </w:rPr>
        <w:t>(1), pp.89-104.</w:t>
      </w:r>
    </w:p>
    <w:p w14:paraId="7F70AC72"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shd w:val="clear" w:color="auto" w:fill="FFFFFF"/>
        </w:rPr>
        <w:t>Jones, P., 2022. UK Retailers and Plant-Based Alternatives to Meat and Dairy Products. </w:t>
      </w:r>
      <w:r w:rsidRPr="00F45A14">
        <w:rPr>
          <w:rFonts w:ascii="Times New Roman" w:hAnsi="Times New Roman" w:cs="Times New Roman"/>
          <w:i/>
          <w:iCs/>
          <w:color w:val="000000" w:themeColor="text1"/>
          <w:sz w:val="24"/>
          <w:szCs w:val="24"/>
          <w:shd w:val="clear" w:color="auto" w:fill="FFFFFF"/>
        </w:rPr>
        <w:t>Athens Journal of Business and Economics</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8</w:t>
      </w:r>
      <w:r w:rsidRPr="00F45A14">
        <w:rPr>
          <w:rFonts w:ascii="Times New Roman" w:hAnsi="Times New Roman" w:cs="Times New Roman"/>
          <w:color w:val="000000" w:themeColor="text1"/>
          <w:sz w:val="24"/>
          <w:szCs w:val="24"/>
          <w:shd w:val="clear" w:color="auto" w:fill="FFFFFF"/>
        </w:rPr>
        <w:t>, pp.1-13.</w:t>
      </w:r>
    </w:p>
    <w:p w14:paraId="7F70AC73"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rPr>
        <w:t xml:space="preserve">Macrotrends.net, (2023). </w:t>
      </w:r>
      <w:r w:rsidRPr="00F45A14">
        <w:rPr>
          <w:rFonts w:ascii="Times New Roman" w:hAnsi="Times New Roman" w:cs="Times New Roman"/>
          <w:i/>
          <w:iCs/>
          <w:color w:val="000000" w:themeColor="text1"/>
          <w:sz w:val="24"/>
          <w:szCs w:val="24"/>
        </w:rPr>
        <w:t>Population growth rate</w:t>
      </w:r>
      <w:r w:rsidRPr="00F45A14">
        <w:rPr>
          <w:rFonts w:ascii="Times New Roman" w:hAnsi="Times New Roman" w:cs="Times New Roman"/>
          <w:color w:val="000000" w:themeColor="text1"/>
          <w:sz w:val="24"/>
          <w:szCs w:val="24"/>
        </w:rPr>
        <w:t>. [Online] Available at: https://www.macrotrends.net/countries/GBR/united-kingdom/population-growth-rate#:~:text=The%20current%20population%20of%20U.K.,a%200.33%25%20increase%20from%202020. [Accessed on: 2.04.2023].</w:t>
      </w:r>
    </w:p>
    <w:p w14:paraId="7F70AC74"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Nazareth, A.P., 2019. How close is the built environment to achieving circularity?. In </w:t>
      </w:r>
      <w:r w:rsidRPr="00F45A14">
        <w:rPr>
          <w:rFonts w:ascii="Times New Roman" w:hAnsi="Times New Roman" w:cs="Times New Roman"/>
          <w:i/>
          <w:iCs/>
          <w:color w:val="000000" w:themeColor="text1"/>
          <w:sz w:val="24"/>
          <w:szCs w:val="24"/>
          <w:shd w:val="clear" w:color="auto" w:fill="FFFFFF"/>
        </w:rPr>
        <w:t>IOP Conference Series: Earth and Environmental Science</w:t>
      </w:r>
      <w:r w:rsidRPr="00F45A14">
        <w:rPr>
          <w:rFonts w:ascii="Times New Roman" w:hAnsi="Times New Roman" w:cs="Times New Roman"/>
          <w:color w:val="000000" w:themeColor="text1"/>
          <w:sz w:val="24"/>
          <w:szCs w:val="24"/>
          <w:shd w:val="clear" w:color="auto" w:fill="FFFFFF"/>
        </w:rPr>
        <w:t> (Vol. 225, No. 1, p. 012070). IOP Publishing.</w:t>
      </w:r>
    </w:p>
    <w:p w14:paraId="7F70AC75"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rPr>
        <w:t xml:space="preserve">Ons.gov.uk, (2023). </w:t>
      </w:r>
      <w:r w:rsidRPr="00F45A14">
        <w:rPr>
          <w:rFonts w:ascii="Times New Roman" w:hAnsi="Times New Roman" w:cs="Times New Roman"/>
          <w:i/>
          <w:iCs/>
          <w:color w:val="000000" w:themeColor="text1"/>
          <w:sz w:val="24"/>
          <w:szCs w:val="24"/>
        </w:rPr>
        <w:t>Consumer price index</w:t>
      </w:r>
      <w:r w:rsidRPr="00F45A14">
        <w:rPr>
          <w:rFonts w:ascii="Times New Roman" w:hAnsi="Times New Roman" w:cs="Times New Roman"/>
          <w:color w:val="000000" w:themeColor="text1"/>
          <w:sz w:val="24"/>
          <w:szCs w:val="24"/>
        </w:rPr>
        <w:t xml:space="preserve">. [Online] Available at: </w:t>
      </w:r>
      <w:hyperlink r:id="rId16" w:history="1">
        <w:r w:rsidRPr="00F45A14">
          <w:rPr>
            <w:rStyle w:val="Hyperlink"/>
            <w:rFonts w:ascii="Times New Roman" w:hAnsi="Times New Roman" w:cs="Times New Roman"/>
            <w:color w:val="000000" w:themeColor="text1"/>
            <w:sz w:val="24"/>
            <w:szCs w:val="24"/>
          </w:rPr>
          <w:t>https://www.ons.gov.uk/economy/inflationandpriceindices/bulletins/consumerpriceinflation/february2023</w:t>
        </w:r>
      </w:hyperlink>
      <w:r w:rsidRPr="00F45A14">
        <w:rPr>
          <w:rFonts w:ascii="Times New Roman" w:hAnsi="Times New Roman" w:cs="Times New Roman"/>
          <w:color w:val="000000" w:themeColor="text1"/>
          <w:sz w:val="24"/>
          <w:szCs w:val="24"/>
        </w:rPr>
        <w:t>. [Accessed on: 2.04.2023].</w:t>
      </w:r>
    </w:p>
    <w:p w14:paraId="7F70AC76"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shd w:val="clear" w:color="auto" w:fill="FFFFFF"/>
        </w:rPr>
        <w:t xml:space="preserve">Sainsburys.co.uk (2023). About company. </w:t>
      </w:r>
      <w:r w:rsidRPr="00F45A14">
        <w:rPr>
          <w:rFonts w:ascii="Times New Roman" w:hAnsi="Times New Roman" w:cs="Times New Roman"/>
          <w:color w:val="000000" w:themeColor="text1"/>
          <w:sz w:val="24"/>
          <w:szCs w:val="24"/>
        </w:rPr>
        <w:t xml:space="preserve">[Online] Available at: </w:t>
      </w:r>
      <w:hyperlink r:id="rId17" w:history="1">
        <w:r w:rsidRPr="00F45A14">
          <w:rPr>
            <w:rStyle w:val="Hyperlink"/>
            <w:rFonts w:ascii="Times New Roman" w:hAnsi="Times New Roman" w:cs="Times New Roman"/>
            <w:color w:val="000000" w:themeColor="text1"/>
            <w:sz w:val="24"/>
            <w:szCs w:val="24"/>
          </w:rPr>
          <w:t>https://www.about.sainsburys.co.uk/</w:t>
        </w:r>
      </w:hyperlink>
      <w:r w:rsidRPr="00F45A14">
        <w:rPr>
          <w:rFonts w:ascii="Times New Roman" w:hAnsi="Times New Roman" w:cs="Times New Roman"/>
          <w:color w:val="000000" w:themeColor="text1"/>
          <w:sz w:val="24"/>
          <w:szCs w:val="24"/>
        </w:rPr>
        <w:t>. [Accessed on: 2.04.2023].</w:t>
      </w:r>
    </w:p>
    <w:p w14:paraId="7F70AC77"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rPr>
        <w:t xml:space="preserve">Statista.com, (2023). </w:t>
      </w:r>
      <w:r w:rsidRPr="00F45A14">
        <w:rPr>
          <w:rFonts w:ascii="Times New Roman" w:hAnsi="Times New Roman" w:cs="Times New Roman"/>
          <w:i/>
          <w:iCs/>
          <w:color w:val="000000" w:themeColor="text1"/>
          <w:sz w:val="24"/>
          <w:szCs w:val="24"/>
        </w:rPr>
        <w:t>Profits/loss for J Sainsbury plc in the United Kingdom (UK) from financial year 2014/2015 to 2021/2022, before and after tax</w:t>
      </w:r>
      <w:r w:rsidRPr="00F45A14">
        <w:rPr>
          <w:rFonts w:ascii="Times New Roman" w:hAnsi="Times New Roman" w:cs="Times New Roman"/>
          <w:color w:val="000000" w:themeColor="text1"/>
          <w:sz w:val="24"/>
          <w:szCs w:val="24"/>
        </w:rPr>
        <w:t xml:space="preserve">. [Online] Available at: </w:t>
      </w:r>
      <w:hyperlink r:id="rId18" w:history="1">
        <w:r w:rsidRPr="00F45A14">
          <w:rPr>
            <w:rStyle w:val="Hyperlink"/>
            <w:rFonts w:ascii="Times New Roman" w:hAnsi="Times New Roman" w:cs="Times New Roman"/>
            <w:color w:val="000000" w:themeColor="text1"/>
            <w:sz w:val="24"/>
            <w:szCs w:val="24"/>
          </w:rPr>
          <w:t>https://www.statista.com/statistics/386446/sainsburys-profits-united-kingdom-uk/</w:t>
        </w:r>
      </w:hyperlink>
      <w:r w:rsidRPr="00F45A14">
        <w:rPr>
          <w:rFonts w:ascii="Times New Roman" w:hAnsi="Times New Roman" w:cs="Times New Roman"/>
          <w:color w:val="000000" w:themeColor="text1"/>
          <w:sz w:val="24"/>
          <w:szCs w:val="24"/>
        </w:rPr>
        <w:t>. [Accessed on: 2.04.2023].</w:t>
      </w:r>
    </w:p>
    <w:p w14:paraId="7F70AC78" w14:textId="77777777" w:rsidR="00F45A14" w:rsidRPr="00F45A14" w:rsidRDefault="00F45A14" w:rsidP="00AE5550">
      <w:pPr>
        <w:spacing w:line="360" w:lineRule="auto"/>
        <w:jc w:val="both"/>
        <w:rPr>
          <w:rFonts w:ascii="Times New Roman" w:hAnsi="Times New Roman" w:cs="Times New Roman"/>
          <w:color w:val="000000" w:themeColor="text1"/>
          <w:sz w:val="24"/>
          <w:szCs w:val="24"/>
        </w:rPr>
      </w:pPr>
      <w:r w:rsidRPr="00F45A14">
        <w:rPr>
          <w:rFonts w:ascii="Times New Roman" w:hAnsi="Times New Roman" w:cs="Times New Roman"/>
          <w:color w:val="000000" w:themeColor="text1"/>
          <w:sz w:val="24"/>
          <w:szCs w:val="24"/>
        </w:rPr>
        <w:t xml:space="preserve">Theglobaleconomy.com, (2023). </w:t>
      </w:r>
      <w:r w:rsidRPr="00F45A14">
        <w:rPr>
          <w:rFonts w:ascii="Times New Roman" w:hAnsi="Times New Roman" w:cs="Times New Roman"/>
          <w:i/>
          <w:iCs/>
          <w:color w:val="000000" w:themeColor="text1"/>
          <w:sz w:val="24"/>
          <w:szCs w:val="24"/>
        </w:rPr>
        <w:t>Political stability index</w:t>
      </w:r>
      <w:r w:rsidRPr="00F45A14">
        <w:rPr>
          <w:rFonts w:ascii="Times New Roman" w:hAnsi="Times New Roman" w:cs="Times New Roman"/>
          <w:color w:val="000000" w:themeColor="text1"/>
          <w:sz w:val="24"/>
          <w:szCs w:val="24"/>
        </w:rPr>
        <w:t xml:space="preserve">. [Online] Available at: </w:t>
      </w:r>
      <w:hyperlink r:id="rId19" w:history="1">
        <w:r w:rsidRPr="00F45A14">
          <w:rPr>
            <w:rStyle w:val="Hyperlink"/>
            <w:rFonts w:ascii="Times New Roman" w:hAnsi="Times New Roman" w:cs="Times New Roman"/>
            <w:color w:val="000000" w:themeColor="text1"/>
            <w:sz w:val="24"/>
            <w:szCs w:val="24"/>
          </w:rPr>
          <w:t>https://www.theglobaleconomy.com/United-Kingdom/wb_political_stability/#:~:text=The%20latest%20value%20from%202021,to%20compare%20trends%20over%20time</w:t>
        </w:r>
      </w:hyperlink>
      <w:r w:rsidRPr="00F45A14">
        <w:rPr>
          <w:rFonts w:ascii="Times New Roman" w:hAnsi="Times New Roman" w:cs="Times New Roman"/>
          <w:color w:val="000000" w:themeColor="text1"/>
          <w:sz w:val="24"/>
          <w:szCs w:val="24"/>
        </w:rPr>
        <w:t>. [Accessed on: 2.04.2023].</w:t>
      </w:r>
    </w:p>
    <w:p w14:paraId="7F70AC79"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Walters, D., Helman, D., Walters, D. and Helman, D., 2020. Industry Dynamics. </w:t>
      </w:r>
      <w:r w:rsidRPr="00F45A14">
        <w:rPr>
          <w:rFonts w:ascii="Times New Roman" w:hAnsi="Times New Roman" w:cs="Times New Roman"/>
          <w:i/>
          <w:iCs/>
          <w:color w:val="000000" w:themeColor="text1"/>
          <w:sz w:val="24"/>
          <w:szCs w:val="24"/>
          <w:shd w:val="clear" w:color="auto" w:fill="FFFFFF"/>
        </w:rPr>
        <w:t>Strategic Capability Response Analysis: The Convergence of Industrié 4.0, Value Chain Network Management 2.0 and Stakeholder Value-Led Management</w:t>
      </w:r>
      <w:r w:rsidRPr="00F45A14">
        <w:rPr>
          <w:rFonts w:ascii="Times New Roman" w:hAnsi="Times New Roman" w:cs="Times New Roman"/>
          <w:color w:val="000000" w:themeColor="text1"/>
          <w:sz w:val="24"/>
          <w:szCs w:val="24"/>
          <w:shd w:val="clear" w:color="auto" w:fill="FFFFFF"/>
        </w:rPr>
        <w:t>, pp.35-51.</w:t>
      </w:r>
    </w:p>
    <w:p w14:paraId="7F70AC7A" w14:textId="77777777" w:rsidR="00F45A14" w:rsidRP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Xiao, B., Chen, Q. and Yu, Z., 2021, April. Research on the Investment Value of Sainsbury’s. In </w:t>
      </w:r>
      <w:r w:rsidRPr="00F45A14">
        <w:rPr>
          <w:rFonts w:ascii="Times New Roman" w:hAnsi="Times New Roman" w:cs="Times New Roman"/>
          <w:i/>
          <w:iCs/>
          <w:color w:val="000000" w:themeColor="text1"/>
          <w:sz w:val="24"/>
          <w:szCs w:val="24"/>
          <w:shd w:val="clear" w:color="auto" w:fill="FFFFFF"/>
        </w:rPr>
        <w:t>2021 6th International Conference on Social Sciences and Economic Development (ICSSED 2021)</w:t>
      </w:r>
      <w:r w:rsidRPr="00F45A14">
        <w:rPr>
          <w:rFonts w:ascii="Times New Roman" w:hAnsi="Times New Roman" w:cs="Times New Roman"/>
          <w:color w:val="000000" w:themeColor="text1"/>
          <w:sz w:val="24"/>
          <w:szCs w:val="24"/>
          <w:shd w:val="clear" w:color="auto" w:fill="FFFFFF"/>
        </w:rPr>
        <w:t> (pp. 108-115). Atlantis Press.</w:t>
      </w:r>
    </w:p>
    <w:p w14:paraId="7F70AC7B" w14:textId="77777777" w:rsidR="00F45A14" w:rsidRDefault="00F45A14" w:rsidP="00AE5550">
      <w:pPr>
        <w:spacing w:line="360" w:lineRule="auto"/>
        <w:jc w:val="both"/>
        <w:rPr>
          <w:rFonts w:ascii="Times New Roman" w:hAnsi="Times New Roman" w:cs="Times New Roman"/>
          <w:color w:val="000000" w:themeColor="text1"/>
          <w:sz w:val="24"/>
          <w:szCs w:val="24"/>
          <w:shd w:val="clear" w:color="auto" w:fill="FFFFFF"/>
        </w:rPr>
      </w:pPr>
      <w:r w:rsidRPr="00F45A14">
        <w:rPr>
          <w:rFonts w:ascii="Times New Roman" w:hAnsi="Times New Roman" w:cs="Times New Roman"/>
          <w:color w:val="000000" w:themeColor="text1"/>
          <w:sz w:val="24"/>
          <w:szCs w:val="24"/>
          <w:shd w:val="clear" w:color="auto" w:fill="FFFFFF"/>
        </w:rPr>
        <w:t>Yamoah, F.A., 2019. Fairtrade UK in retrospect: from the niche genesis to the revelatory mainstreaming marketing strategy era (late 1950s-late 2000s). </w:t>
      </w:r>
      <w:r w:rsidRPr="00F45A14">
        <w:rPr>
          <w:rFonts w:ascii="Times New Roman" w:hAnsi="Times New Roman" w:cs="Times New Roman"/>
          <w:i/>
          <w:iCs/>
          <w:color w:val="000000" w:themeColor="text1"/>
          <w:sz w:val="24"/>
          <w:szCs w:val="24"/>
          <w:shd w:val="clear" w:color="auto" w:fill="FFFFFF"/>
        </w:rPr>
        <w:t>International Review of Management and Marketing</w:t>
      </w:r>
      <w:r w:rsidRPr="00F45A14">
        <w:rPr>
          <w:rFonts w:ascii="Times New Roman" w:hAnsi="Times New Roman" w:cs="Times New Roman"/>
          <w:color w:val="000000" w:themeColor="text1"/>
          <w:sz w:val="24"/>
          <w:szCs w:val="24"/>
          <w:shd w:val="clear" w:color="auto" w:fill="FFFFFF"/>
        </w:rPr>
        <w:t>, </w:t>
      </w:r>
      <w:r w:rsidRPr="00F45A14">
        <w:rPr>
          <w:rFonts w:ascii="Times New Roman" w:hAnsi="Times New Roman" w:cs="Times New Roman"/>
          <w:i/>
          <w:iCs/>
          <w:color w:val="000000" w:themeColor="text1"/>
          <w:sz w:val="24"/>
          <w:szCs w:val="24"/>
          <w:shd w:val="clear" w:color="auto" w:fill="FFFFFF"/>
        </w:rPr>
        <w:t>9</w:t>
      </w:r>
      <w:r w:rsidRPr="00F45A14">
        <w:rPr>
          <w:rFonts w:ascii="Times New Roman" w:hAnsi="Times New Roman" w:cs="Times New Roman"/>
          <w:color w:val="000000" w:themeColor="text1"/>
          <w:sz w:val="24"/>
          <w:szCs w:val="24"/>
          <w:shd w:val="clear" w:color="auto" w:fill="FFFFFF"/>
        </w:rPr>
        <w:t>(4), p.110.</w:t>
      </w:r>
    </w:p>
    <w:p w14:paraId="7F70AC7C" w14:textId="77777777" w:rsidR="006D6701" w:rsidRDefault="006D6701" w:rsidP="00AE5550">
      <w:pPr>
        <w:spacing w:line="360" w:lineRule="auto"/>
        <w:jc w:val="both"/>
        <w:rPr>
          <w:rFonts w:ascii="Times New Roman" w:hAnsi="Times New Roman" w:cs="Times New Roman"/>
          <w:color w:val="FF0000"/>
          <w:sz w:val="24"/>
          <w:szCs w:val="24"/>
          <w:shd w:val="clear" w:color="auto" w:fill="FFFFFF"/>
        </w:rPr>
      </w:pPr>
      <w:r w:rsidRPr="004768C5">
        <w:rPr>
          <w:rFonts w:ascii="Times New Roman" w:hAnsi="Times New Roman" w:cs="Times New Roman"/>
          <w:color w:val="FF0000"/>
          <w:sz w:val="24"/>
          <w:szCs w:val="24"/>
          <w:shd w:val="clear" w:color="auto" w:fill="FFFFFF"/>
        </w:rPr>
        <w:t>Liem, A.G. and Arief, N.N., 2023. Integrated Marketing Communication Strategy for Cosmetic Retail Company: a Study of New Central Palu. </w:t>
      </w:r>
      <w:r w:rsidRPr="004768C5">
        <w:rPr>
          <w:rFonts w:ascii="Times New Roman" w:hAnsi="Times New Roman" w:cs="Times New Roman"/>
          <w:i/>
          <w:iCs/>
          <w:color w:val="FF0000"/>
          <w:sz w:val="24"/>
          <w:szCs w:val="24"/>
          <w:shd w:val="clear" w:color="auto" w:fill="FFFFFF"/>
        </w:rPr>
        <w:t>Journal of Economics and Business UBS</w:t>
      </w:r>
      <w:r w:rsidRPr="004768C5">
        <w:rPr>
          <w:rFonts w:ascii="Times New Roman" w:hAnsi="Times New Roman" w:cs="Times New Roman"/>
          <w:color w:val="FF0000"/>
          <w:sz w:val="24"/>
          <w:szCs w:val="24"/>
          <w:shd w:val="clear" w:color="auto" w:fill="FFFFFF"/>
        </w:rPr>
        <w:t>, </w:t>
      </w:r>
      <w:r w:rsidRPr="004768C5">
        <w:rPr>
          <w:rFonts w:ascii="Times New Roman" w:hAnsi="Times New Roman" w:cs="Times New Roman"/>
          <w:i/>
          <w:iCs/>
          <w:color w:val="FF0000"/>
          <w:sz w:val="24"/>
          <w:szCs w:val="24"/>
          <w:shd w:val="clear" w:color="auto" w:fill="FFFFFF"/>
        </w:rPr>
        <w:t>12</w:t>
      </w:r>
      <w:r w:rsidRPr="004768C5">
        <w:rPr>
          <w:rFonts w:ascii="Times New Roman" w:hAnsi="Times New Roman" w:cs="Times New Roman"/>
          <w:color w:val="FF0000"/>
          <w:sz w:val="24"/>
          <w:szCs w:val="24"/>
          <w:shd w:val="clear" w:color="auto" w:fill="FFFFFF"/>
        </w:rPr>
        <w:t>(1), pp.413-430.</w:t>
      </w:r>
    </w:p>
    <w:p w14:paraId="7F70AC7D" w14:textId="77777777" w:rsidR="009D3F64" w:rsidRPr="004768C5" w:rsidRDefault="009D3F64" w:rsidP="00AE5550">
      <w:pPr>
        <w:spacing w:line="360" w:lineRule="auto"/>
        <w:jc w:val="both"/>
        <w:rPr>
          <w:rFonts w:ascii="Times New Roman" w:hAnsi="Times New Roman" w:cs="Times New Roman"/>
          <w:color w:val="FF0000"/>
          <w:sz w:val="24"/>
          <w:szCs w:val="24"/>
          <w:shd w:val="clear" w:color="auto" w:fill="FFFFFF"/>
        </w:rPr>
      </w:pPr>
      <w:r w:rsidRPr="009D3F64">
        <w:rPr>
          <w:rFonts w:ascii="Times New Roman" w:hAnsi="Times New Roman" w:cs="Times New Roman"/>
          <w:color w:val="FF0000"/>
          <w:sz w:val="24"/>
          <w:szCs w:val="24"/>
          <w:shd w:val="clear" w:color="auto" w:fill="FFFFFF"/>
        </w:rPr>
        <w:t>Gong, Y., Liu, J. and Zhu, J., 2019. When to increase firms’ sustainable operations for efficiency? A data envelopment analysis in the retailing industry. </w:t>
      </w:r>
      <w:r w:rsidRPr="009D3F64">
        <w:rPr>
          <w:rFonts w:ascii="Times New Roman" w:hAnsi="Times New Roman" w:cs="Times New Roman"/>
          <w:i/>
          <w:iCs/>
          <w:color w:val="FF0000"/>
          <w:sz w:val="24"/>
          <w:szCs w:val="24"/>
          <w:shd w:val="clear" w:color="auto" w:fill="FFFFFF"/>
        </w:rPr>
        <w:t>European Journal of Operational Research</w:t>
      </w:r>
      <w:r w:rsidRPr="009D3F64">
        <w:rPr>
          <w:rFonts w:ascii="Times New Roman" w:hAnsi="Times New Roman" w:cs="Times New Roman"/>
          <w:color w:val="FF0000"/>
          <w:sz w:val="24"/>
          <w:szCs w:val="24"/>
          <w:shd w:val="clear" w:color="auto" w:fill="FFFFFF"/>
        </w:rPr>
        <w:t>, </w:t>
      </w:r>
      <w:r w:rsidRPr="009D3F64">
        <w:rPr>
          <w:rFonts w:ascii="Times New Roman" w:hAnsi="Times New Roman" w:cs="Times New Roman"/>
          <w:i/>
          <w:iCs/>
          <w:color w:val="FF0000"/>
          <w:sz w:val="24"/>
          <w:szCs w:val="24"/>
          <w:shd w:val="clear" w:color="auto" w:fill="FFFFFF"/>
        </w:rPr>
        <w:t>277</w:t>
      </w:r>
      <w:r w:rsidRPr="009D3F64">
        <w:rPr>
          <w:rFonts w:ascii="Times New Roman" w:hAnsi="Times New Roman" w:cs="Times New Roman"/>
          <w:color w:val="FF0000"/>
          <w:sz w:val="24"/>
          <w:szCs w:val="24"/>
          <w:shd w:val="clear" w:color="auto" w:fill="FFFFFF"/>
        </w:rPr>
        <w:t>(3), pp.1010-1026.</w:t>
      </w:r>
    </w:p>
    <w:sectPr w:rsidR="009D3F64" w:rsidRPr="004768C5" w:rsidSect="005E727C">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AC88" w14:textId="77777777" w:rsidR="00D4638A" w:rsidRDefault="00D4638A" w:rsidP="005E727C">
      <w:pPr>
        <w:spacing w:line="240" w:lineRule="auto"/>
      </w:pPr>
      <w:r>
        <w:separator/>
      </w:r>
    </w:p>
  </w:endnote>
  <w:endnote w:type="continuationSeparator" w:id="0">
    <w:p w14:paraId="7F70AC89" w14:textId="77777777" w:rsidR="00D4638A" w:rsidRDefault="00D4638A" w:rsidP="005E72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455631"/>
      <w:docPartObj>
        <w:docPartGallery w:val="Page Numbers (Bottom of Page)"/>
        <w:docPartUnique/>
      </w:docPartObj>
    </w:sdtPr>
    <w:sdtEndPr>
      <w:rPr>
        <w:rFonts w:ascii="Times New Roman" w:hAnsi="Times New Roman" w:cs="Times New Roman"/>
        <w:noProof/>
        <w:sz w:val="20"/>
        <w:szCs w:val="20"/>
      </w:rPr>
    </w:sdtEndPr>
    <w:sdtContent>
      <w:p w14:paraId="7F70AC8A" w14:textId="77777777" w:rsidR="005E727C" w:rsidRPr="005E727C" w:rsidRDefault="00F34270">
        <w:pPr>
          <w:pStyle w:val="Footer"/>
          <w:jc w:val="right"/>
          <w:rPr>
            <w:rFonts w:ascii="Times New Roman" w:hAnsi="Times New Roman" w:cs="Times New Roman"/>
            <w:sz w:val="20"/>
            <w:szCs w:val="20"/>
          </w:rPr>
        </w:pPr>
        <w:r w:rsidRPr="005E727C">
          <w:rPr>
            <w:rFonts w:ascii="Times New Roman" w:hAnsi="Times New Roman" w:cs="Times New Roman"/>
            <w:sz w:val="20"/>
            <w:szCs w:val="20"/>
          </w:rPr>
          <w:fldChar w:fldCharType="begin"/>
        </w:r>
        <w:r w:rsidR="005E727C" w:rsidRPr="005E727C">
          <w:rPr>
            <w:rFonts w:ascii="Times New Roman" w:hAnsi="Times New Roman" w:cs="Times New Roman"/>
            <w:sz w:val="20"/>
            <w:szCs w:val="20"/>
          </w:rPr>
          <w:instrText xml:space="preserve"> PAGE   \* MERGEFORMAT </w:instrText>
        </w:r>
        <w:r w:rsidRPr="005E727C">
          <w:rPr>
            <w:rFonts w:ascii="Times New Roman" w:hAnsi="Times New Roman" w:cs="Times New Roman"/>
            <w:sz w:val="20"/>
            <w:szCs w:val="20"/>
          </w:rPr>
          <w:fldChar w:fldCharType="separate"/>
        </w:r>
        <w:r w:rsidR="003B2AD3">
          <w:rPr>
            <w:rFonts w:ascii="Times New Roman" w:hAnsi="Times New Roman" w:cs="Times New Roman"/>
            <w:noProof/>
            <w:sz w:val="20"/>
            <w:szCs w:val="20"/>
          </w:rPr>
          <w:t>6</w:t>
        </w:r>
        <w:r w:rsidRPr="005E727C">
          <w:rPr>
            <w:rFonts w:ascii="Times New Roman" w:hAnsi="Times New Roman" w:cs="Times New Roman"/>
            <w:noProof/>
            <w:sz w:val="20"/>
            <w:szCs w:val="20"/>
          </w:rPr>
          <w:fldChar w:fldCharType="end"/>
        </w:r>
      </w:p>
    </w:sdtContent>
  </w:sdt>
  <w:p w14:paraId="7F70AC8B" w14:textId="77777777" w:rsidR="005E727C" w:rsidRDefault="005E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0AC86" w14:textId="77777777" w:rsidR="00D4638A" w:rsidRDefault="00D4638A" w:rsidP="005E727C">
      <w:pPr>
        <w:spacing w:line="240" w:lineRule="auto"/>
      </w:pPr>
      <w:r>
        <w:separator/>
      </w:r>
    </w:p>
  </w:footnote>
  <w:footnote w:type="continuationSeparator" w:id="0">
    <w:p w14:paraId="7F70AC87" w14:textId="77777777" w:rsidR="00D4638A" w:rsidRDefault="00D4638A" w:rsidP="005E72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173C"/>
    <w:multiLevelType w:val="multilevel"/>
    <w:tmpl w:val="2C7AA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4B362D"/>
    <w:multiLevelType w:val="multilevel"/>
    <w:tmpl w:val="487AD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337EA7"/>
    <w:multiLevelType w:val="multilevel"/>
    <w:tmpl w:val="256A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9247D"/>
    <w:multiLevelType w:val="multilevel"/>
    <w:tmpl w:val="0AAA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575D7"/>
    <w:multiLevelType w:val="multilevel"/>
    <w:tmpl w:val="0FC6A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C10216"/>
    <w:multiLevelType w:val="multilevel"/>
    <w:tmpl w:val="5BDEE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A80660"/>
    <w:multiLevelType w:val="multilevel"/>
    <w:tmpl w:val="6414C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611394"/>
    <w:multiLevelType w:val="multilevel"/>
    <w:tmpl w:val="6B62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85D67"/>
    <w:multiLevelType w:val="multilevel"/>
    <w:tmpl w:val="0F38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447D1F"/>
    <w:multiLevelType w:val="hybridMultilevel"/>
    <w:tmpl w:val="E99ED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CE515D"/>
    <w:multiLevelType w:val="multilevel"/>
    <w:tmpl w:val="5060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162AC"/>
    <w:multiLevelType w:val="multilevel"/>
    <w:tmpl w:val="6B98F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F694826"/>
    <w:multiLevelType w:val="multilevel"/>
    <w:tmpl w:val="5CFA7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5038DA"/>
    <w:multiLevelType w:val="multilevel"/>
    <w:tmpl w:val="0F38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4E4A93"/>
    <w:multiLevelType w:val="multilevel"/>
    <w:tmpl w:val="44A62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4136B9"/>
    <w:multiLevelType w:val="multilevel"/>
    <w:tmpl w:val="1618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677410"/>
    <w:multiLevelType w:val="multilevel"/>
    <w:tmpl w:val="CEE23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80A6E2B"/>
    <w:multiLevelType w:val="multilevel"/>
    <w:tmpl w:val="6A18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8B475D"/>
    <w:multiLevelType w:val="multilevel"/>
    <w:tmpl w:val="0A187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121181">
    <w:abstractNumId w:val="5"/>
  </w:num>
  <w:num w:numId="2" w16cid:durableId="472017967">
    <w:abstractNumId w:val="6"/>
  </w:num>
  <w:num w:numId="3" w16cid:durableId="345838141">
    <w:abstractNumId w:val="0"/>
  </w:num>
  <w:num w:numId="4" w16cid:durableId="2002417527">
    <w:abstractNumId w:val="11"/>
  </w:num>
  <w:num w:numId="5" w16cid:durableId="174541388">
    <w:abstractNumId w:val="14"/>
  </w:num>
  <w:num w:numId="6" w16cid:durableId="654574258">
    <w:abstractNumId w:val="18"/>
  </w:num>
  <w:num w:numId="7" w16cid:durableId="1086148077">
    <w:abstractNumId w:val="1"/>
  </w:num>
  <w:num w:numId="8" w16cid:durableId="362053038">
    <w:abstractNumId w:val="16"/>
  </w:num>
  <w:num w:numId="9" w16cid:durableId="1230724246">
    <w:abstractNumId w:val="4"/>
  </w:num>
  <w:num w:numId="10" w16cid:durableId="404188707">
    <w:abstractNumId w:val="12"/>
  </w:num>
  <w:num w:numId="11" w16cid:durableId="573197631">
    <w:abstractNumId w:val="9"/>
  </w:num>
  <w:num w:numId="12" w16cid:durableId="720443768">
    <w:abstractNumId w:val="3"/>
  </w:num>
  <w:num w:numId="13" w16cid:durableId="1928342575">
    <w:abstractNumId w:val="17"/>
  </w:num>
  <w:num w:numId="14" w16cid:durableId="1560551493">
    <w:abstractNumId w:val="10"/>
  </w:num>
  <w:num w:numId="15" w16cid:durableId="1819227478">
    <w:abstractNumId w:val="8"/>
  </w:num>
  <w:num w:numId="16" w16cid:durableId="258611593">
    <w:abstractNumId w:val="2"/>
  </w:num>
  <w:num w:numId="17" w16cid:durableId="394163410">
    <w:abstractNumId w:val="15"/>
  </w:num>
  <w:num w:numId="18" w16cid:durableId="136848303">
    <w:abstractNumId w:val="7"/>
  </w:num>
  <w:num w:numId="19" w16cid:durableId="1046621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538"/>
    <w:rsid w:val="00012503"/>
    <w:rsid w:val="00020CB3"/>
    <w:rsid w:val="00041F70"/>
    <w:rsid w:val="00051B17"/>
    <w:rsid w:val="00054C0A"/>
    <w:rsid w:val="00093F30"/>
    <w:rsid w:val="000B48E7"/>
    <w:rsid w:val="000D385D"/>
    <w:rsid w:val="001061F8"/>
    <w:rsid w:val="00166D00"/>
    <w:rsid w:val="00167138"/>
    <w:rsid w:val="00173B06"/>
    <w:rsid w:val="001824A5"/>
    <w:rsid w:val="0018411D"/>
    <w:rsid w:val="001A6019"/>
    <w:rsid w:val="001F5E97"/>
    <w:rsid w:val="002230C0"/>
    <w:rsid w:val="00263A53"/>
    <w:rsid w:val="002B22BD"/>
    <w:rsid w:val="00305D1F"/>
    <w:rsid w:val="00322E19"/>
    <w:rsid w:val="003543AE"/>
    <w:rsid w:val="00354825"/>
    <w:rsid w:val="00361526"/>
    <w:rsid w:val="0036235E"/>
    <w:rsid w:val="00366B83"/>
    <w:rsid w:val="003736D2"/>
    <w:rsid w:val="003B2AD3"/>
    <w:rsid w:val="003E71AA"/>
    <w:rsid w:val="00424B10"/>
    <w:rsid w:val="0043344B"/>
    <w:rsid w:val="00442502"/>
    <w:rsid w:val="00444A10"/>
    <w:rsid w:val="004768C5"/>
    <w:rsid w:val="0049384D"/>
    <w:rsid w:val="004B1D72"/>
    <w:rsid w:val="004B4167"/>
    <w:rsid w:val="004C07A8"/>
    <w:rsid w:val="00557945"/>
    <w:rsid w:val="005B5A1A"/>
    <w:rsid w:val="005E2ACB"/>
    <w:rsid w:val="005E727C"/>
    <w:rsid w:val="005F21A6"/>
    <w:rsid w:val="00630E6C"/>
    <w:rsid w:val="006362C4"/>
    <w:rsid w:val="00646ACD"/>
    <w:rsid w:val="00651017"/>
    <w:rsid w:val="006519E1"/>
    <w:rsid w:val="00663024"/>
    <w:rsid w:val="0068557A"/>
    <w:rsid w:val="006A4A1A"/>
    <w:rsid w:val="006B4C43"/>
    <w:rsid w:val="006C72FA"/>
    <w:rsid w:val="006D184A"/>
    <w:rsid w:val="006D6701"/>
    <w:rsid w:val="006D6DA0"/>
    <w:rsid w:val="00716F65"/>
    <w:rsid w:val="0077210D"/>
    <w:rsid w:val="00773DF9"/>
    <w:rsid w:val="007C690B"/>
    <w:rsid w:val="007D139F"/>
    <w:rsid w:val="007E77EA"/>
    <w:rsid w:val="008046CB"/>
    <w:rsid w:val="00812522"/>
    <w:rsid w:val="008140B1"/>
    <w:rsid w:val="00815AFA"/>
    <w:rsid w:val="0082429F"/>
    <w:rsid w:val="00837E73"/>
    <w:rsid w:val="00844AEB"/>
    <w:rsid w:val="00844DAE"/>
    <w:rsid w:val="0084675F"/>
    <w:rsid w:val="00866C57"/>
    <w:rsid w:val="008D500D"/>
    <w:rsid w:val="00904130"/>
    <w:rsid w:val="00924EE2"/>
    <w:rsid w:val="00940B24"/>
    <w:rsid w:val="0095189B"/>
    <w:rsid w:val="0095190C"/>
    <w:rsid w:val="009535FB"/>
    <w:rsid w:val="00956443"/>
    <w:rsid w:val="0097360D"/>
    <w:rsid w:val="009918E5"/>
    <w:rsid w:val="009B1A3C"/>
    <w:rsid w:val="009B61DB"/>
    <w:rsid w:val="009D3F64"/>
    <w:rsid w:val="00A2733F"/>
    <w:rsid w:val="00A3024C"/>
    <w:rsid w:val="00A31697"/>
    <w:rsid w:val="00A32C61"/>
    <w:rsid w:val="00A34493"/>
    <w:rsid w:val="00A7769E"/>
    <w:rsid w:val="00A8683F"/>
    <w:rsid w:val="00AB07BF"/>
    <w:rsid w:val="00AE2532"/>
    <w:rsid w:val="00AE5550"/>
    <w:rsid w:val="00B75A2B"/>
    <w:rsid w:val="00BC5A1A"/>
    <w:rsid w:val="00BC69ED"/>
    <w:rsid w:val="00BE76E1"/>
    <w:rsid w:val="00C33095"/>
    <w:rsid w:val="00C65E15"/>
    <w:rsid w:val="00C87F5E"/>
    <w:rsid w:val="00CD1D23"/>
    <w:rsid w:val="00CD71D5"/>
    <w:rsid w:val="00CE5647"/>
    <w:rsid w:val="00D01A1D"/>
    <w:rsid w:val="00D4638A"/>
    <w:rsid w:val="00D50CFD"/>
    <w:rsid w:val="00D7146E"/>
    <w:rsid w:val="00DC591A"/>
    <w:rsid w:val="00DF3832"/>
    <w:rsid w:val="00DF5BB2"/>
    <w:rsid w:val="00DF717C"/>
    <w:rsid w:val="00E5034A"/>
    <w:rsid w:val="00E62638"/>
    <w:rsid w:val="00EA414D"/>
    <w:rsid w:val="00EC5AEA"/>
    <w:rsid w:val="00ED7211"/>
    <w:rsid w:val="00EE7A52"/>
    <w:rsid w:val="00EF1CE9"/>
    <w:rsid w:val="00F34270"/>
    <w:rsid w:val="00F45A14"/>
    <w:rsid w:val="00F64538"/>
    <w:rsid w:val="00F845E0"/>
    <w:rsid w:val="00F9630B"/>
    <w:rsid w:val="00F963BD"/>
    <w:rsid w:val="00FB03A9"/>
    <w:rsid w:val="00FB7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0ABB4"/>
  <w15:docId w15:val="{1452E979-C0A1-402E-AEAD-F7C371241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F70"/>
  </w:style>
  <w:style w:type="paragraph" w:styleId="Heading1">
    <w:name w:val="heading 1"/>
    <w:basedOn w:val="Normal"/>
    <w:next w:val="Normal"/>
    <w:uiPriority w:val="9"/>
    <w:qFormat/>
    <w:rsid w:val="00AE5550"/>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AE5550"/>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rsid w:val="00041F7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41F70"/>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41F70"/>
    <w:pPr>
      <w:keepNext/>
      <w:keepLines/>
      <w:spacing w:before="240" w:after="80"/>
      <w:outlineLvl w:val="4"/>
    </w:pPr>
    <w:rPr>
      <w:color w:val="666666"/>
    </w:rPr>
  </w:style>
  <w:style w:type="paragraph" w:styleId="Heading6">
    <w:name w:val="heading 6"/>
    <w:basedOn w:val="Normal"/>
    <w:next w:val="Normal"/>
    <w:uiPriority w:val="9"/>
    <w:semiHidden/>
    <w:unhideWhenUsed/>
    <w:qFormat/>
    <w:rsid w:val="00041F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41F70"/>
    <w:pPr>
      <w:keepNext/>
      <w:keepLines/>
      <w:spacing w:after="60"/>
    </w:pPr>
    <w:rPr>
      <w:sz w:val="52"/>
      <w:szCs w:val="52"/>
    </w:rPr>
  </w:style>
  <w:style w:type="paragraph" w:styleId="Subtitle">
    <w:name w:val="Subtitle"/>
    <w:basedOn w:val="Normal"/>
    <w:next w:val="Normal"/>
    <w:uiPriority w:val="11"/>
    <w:qFormat/>
    <w:rsid w:val="00041F70"/>
    <w:pPr>
      <w:keepNext/>
      <w:keepLines/>
      <w:spacing w:after="320"/>
    </w:pPr>
    <w:rPr>
      <w:color w:val="666666"/>
      <w:sz w:val="30"/>
      <w:szCs w:val="30"/>
    </w:rPr>
  </w:style>
  <w:style w:type="table" w:customStyle="1" w:styleId="a">
    <w:basedOn w:val="TableNormal"/>
    <w:rsid w:val="00041F70"/>
    <w:tblPr>
      <w:tblStyleRowBandSize w:val="1"/>
      <w:tblStyleColBandSize w:val="1"/>
      <w:tblCellMar>
        <w:top w:w="100" w:type="dxa"/>
        <w:left w:w="100" w:type="dxa"/>
        <w:bottom w:w="100" w:type="dxa"/>
        <w:right w:w="100" w:type="dxa"/>
      </w:tblCellMar>
    </w:tblPr>
  </w:style>
  <w:style w:type="table" w:customStyle="1" w:styleId="a0">
    <w:basedOn w:val="TableNormal"/>
    <w:rsid w:val="00041F7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41F70"/>
    <w:pPr>
      <w:spacing w:line="240" w:lineRule="auto"/>
    </w:pPr>
    <w:rPr>
      <w:sz w:val="20"/>
      <w:szCs w:val="20"/>
    </w:rPr>
  </w:style>
  <w:style w:type="character" w:customStyle="1" w:styleId="CommentTextChar">
    <w:name w:val="Comment Text Char"/>
    <w:basedOn w:val="DefaultParagraphFont"/>
    <w:link w:val="CommentText"/>
    <w:uiPriority w:val="99"/>
    <w:semiHidden/>
    <w:rsid w:val="00041F70"/>
    <w:rPr>
      <w:sz w:val="20"/>
      <w:szCs w:val="20"/>
    </w:rPr>
  </w:style>
  <w:style w:type="character" w:styleId="CommentReference">
    <w:name w:val="annotation reference"/>
    <w:basedOn w:val="DefaultParagraphFont"/>
    <w:uiPriority w:val="99"/>
    <w:semiHidden/>
    <w:unhideWhenUsed/>
    <w:rsid w:val="00041F70"/>
    <w:rPr>
      <w:sz w:val="16"/>
      <w:szCs w:val="16"/>
    </w:rPr>
  </w:style>
  <w:style w:type="table" w:customStyle="1" w:styleId="GridTable2-Accent41">
    <w:name w:val="Grid Table 2 - Accent 41"/>
    <w:basedOn w:val="TableNormal"/>
    <w:uiPriority w:val="47"/>
    <w:rsid w:val="00AE5550"/>
    <w:pPr>
      <w:spacing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5Dark-Accent21">
    <w:name w:val="Grid Table 5 Dark - Accent 21"/>
    <w:basedOn w:val="TableNormal"/>
    <w:uiPriority w:val="50"/>
    <w:rsid w:val="00AE55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Hyperlink">
    <w:name w:val="Hyperlink"/>
    <w:basedOn w:val="DefaultParagraphFont"/>
    <w:uiPriority w:val="99"/>
    <w:unhideWhenUsed/>
    <w:rsid w:val="00AE5550"/>
    <w:rPr>
      <w:color w:val="0000FF" w:themeColor="hyperlink"/>
      <w:u w:val="single"/>
    </w:rPr>
  </w:style>
  <w:style w:type="paragraph" w:styleId="Header">
    <w:name w:val="header"/>
    <w:basedOn w:val="Normal"/>
    <w:link w:val="HeaderChar"/>
    <w:uiPriority w:val="99"/>
    <w:unhideWhenUsed/>
    <w:rsid w:val="005E727C"/>
    <w:pPr>
      <w:tabs>
        <w:tab w:val="center" w:pos="4513"/>
        <w:tab w:val="right" w:pos="9026"/>
      </w:tabs>
      <w:spacing w:line="240" w:lineRule="auto"/>
    </w:pPr>
  </w:style>
  <w:style w:type="character" w:customStyle="1" w:styleId="HeaderChar">
    <w:name w:val="Header Char"/>
    <w:basedOn w:val="DefaultParagraphFont"/>
    <w:link w:val="Header"/>
    <w:uiPriority w:val="99"/>
    <w:rsid w:val="005E727C"/>
  </w:style>
  <w:style w:type="paragraph" w:styleId="Footer">
    <w:name w:val="footer"/>
    <w:basedOn w:val="Normal"/>
    <w:link w:val="FooterChar"/>
    <w:uiPriority w:val="99"/>
    <w:unhideWhenUsed/>
    <w:rsid w:val="005E727C"/>
    <w:pPr>
      <w:tabs>
        <w:tab w:val="center" w:pos="4513"/>
        <w:tab w:val="right" w:pos="9026"/>
      </w:tabs>
      <w:spacing w:line="240" w:lineRule="auto"/>
    </w:pPr>
  </w:style>
  <w:style w:type="character" w:customStyle="1" w:styleId="FooterChar">
    <w:name w:val="Footer Char"/>
    <w:basedOn w:val="DefaultParagraphFont"/>
    <w:link w:val="Footer"/>
    <w:uiPriority w:val="99"/>
    <w:rsid w:val="005E727C"/>
  </w:style>
  <w:style w:type="paragraph" w:styleId="TOCHeading">
    <w:name w:val="TOC Heading"/>
    <w:basedOn w:val="Heading1"/>
    <w:next w:val="Normal"/>
    <w:uiPriority w:val="39"/>
    <w:unhideWhenUsed/>
    <w:qFormat/>
    <w:rsid w:val="005E727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727C"/>
    <w:pPr>
      <w:spacing w:after="100"/>
    </w:pPr>
  </w:style>
  <w:style w:type="paragraph" w:styleId="TOC2">
    <w:name w:val="toc 2"/>
    <w:basedOn w:val="Normal"/>
    <w:next w:val="Normal"/>
    <w:autoRedefine/>
    <w:uiPriority w:val="39"/>
    <w:unhideWhenUsed/>
    <w:rsid w:val="005E727C"/>
    <w:pPr>
      <w:spacing w:after="100"/>
      <w:ind w:left="220"/>
    </w:pPr>
  </w:style>
  <w:style w:type="paragraph" w:styleId="NormalWeb">
    <w:name w:val="Normal (Web)"/>
    <w:basedOn w:val="Normal"/>
    <w:uiPriority w:val="99"/>
    <w:semiHidden/>
    <w:unhideWhenUsed/>
    <w:rsid w:val="00D7146E"/>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apple-tab-span">
    <w:name w:val="apple-tab-span"/>
    <w:basedOn w:val="DefaultParagraphFont"/>
    <w:rsid w:val="00D7146E"/>
  </w:style>
  <w:style w:type="paragraph" w:styleId="BalloonText">
    <w:name w:val="Balloon Text"/>
    <w:basedOn w:val="Normal"/>
    <w:link w:val="BalloonTextChar"/>
    <w:uiPriority w:val="99"/>
    <w:semiHidden/>
    <w:unhideWhenUsed/>
    <w:rsid w:val="00E503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34A"/>
    <w:rPr>
      <w:rFonts w:ascii="Tahoma" w:hAnsi="Tahoma" w:cs="Tahoma"/>
      <w:sz w:val="16"/>
      <w:szCs w:val="16"/>
    </w:rPr>
  </w:style>
  <w:style w:type="paragraph" w:styleId="ListParagraph">
    <w:name w:val="List Paragraph"/>
    <w:basedOn w:val="Normal"/>
    <w:uiPriority w:val="34"/>
    <w:qFormat/>
    <w:rsid w:val="006362C4"/>
    <w:pPr>
      <w:ind w:left="720"/>
      <w:contextualSpacing/>
    </w:pPr>
  </w:style>
  <w:style w:type="character" w:styleId="FollowedHyperlink">
    <w:name w:val="FollowedHyperlink"/>
    <w:basedOn w:val="DefaultParagraphFont"/>
    <w:uiPriority w:val="99"/>
    <w:semiHidden/>
    <w:unhideWhenUsed/>
    <w:rsid w:val="006855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67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BB14D5-1462-49CD-8513-C88BBC008B01}" type="doc">
      <dgm:prSet loTypeId="urn:microsoft.com/office/officeart/2005/8/layout/radial5" loCatId="cycle" qsTypeId="urn:microsoft.com/office/officeart/2005/8/quickstyle/3d3" qsCatId="3D" csTypeId="urn:microsoft.com/office/officeart/2005/8/colors/accent3_3" csCatId="accent3" phldr="1"/>
      <dgm:spPr/>
      <dgm:t>
        <a:bodyPr/>
        <a:lstStyle/>
        <a:p>
          <a:endParaRPr lang="en-IN"/>
        </a:p>
      </dgm:t>
    </dgm:pt>
    <dgm:pt modelId="{05E889B5-5AEA-4BAD-93A0-83D3C99EEFFD}">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Marketing mix</a:t>
          </a:r>
        </a:p>
      </dgm:t>
    </dgm:pt>
    <dgm:pt modelId="{C315254D-1162-4497-83D0-96A04123EEB6}" type="parTrans" cxnId="{CB9600A3-D2F1-4772-AD38-C71668F73ED0}">
      <dgm:prSet/>
      <dgm:spPr/>
      <dgm:t>
        <a:bodyPr/>
        <a:lstStyle/>
        <a:p>
          <a:endParaRPr lang="en-IN"/>
        </a:p>
      </dgm:t>
    </dgm:pt>
    <dgm:pt modelId="{8E24FE36-F042-4746-B00F-CB2E7E87A6CC}" type="sibTrans" cxnId="{CB9600A3-D2F1-4772-AD38-C71668F73ED0}">
      <dgm:prSet/>
      <dgm:spPr/>
      <dgm:t>
        <a:bodyPr/>
        <a:lstStyle/>
        <a:p>
          <a:endParaRPr lang="en-IN"/>
        </a:p>
      </dgm:t>
    </dgm:pt>
    <dgm:pt modelId="{05DABF4B-9883-4D88-B56B-D1A7422A3E7C}">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Product</a:t>
          </a:r>
        </a:p>
      </dgm:t>
    </dgm:pt>
    <dgm:pt modelId="{44D78A05-8BD3-4C5C-943E-DA53550A63B2}" type="parTrans" cxnId="{ED25D527-54F9-4A18-99AE-A7FE334608E9}">
      <dgm:prSet/>
      <dgm:spPr/>
      <dgm:t>
        <a:bodyPr/>
        <a:lstStyle/>
        <a:p>
          <a:endParaRPr lang="en-IN"/>
        </a:p>
      </dgm:t>
    </dgm:pt>
    <dgm:pt modelId="{5D308C23-52E2-4060-AF83-6892E7A572CC}" type="sibTrans" cxnId="{ED25D527-54F9-4A18-99AE-A7FE334608E9}">
      <dgm:prSet/>
      <dgm:spPr/>
      <dgm:t>
        <a:bodyPr/>
        <a:lstStyle/>
        <a:p>
          <a:endParaRPr lang="en-IN"/>
        </a:p>
      </dgm:t>
    </dgm:pt>
    <dgm:pt modelId="{F86CF6B4-A764-4689-8814-65BFC107356C}">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Price</a:t>
          </a:r>
        </a:p>
      </dgm:t>
    </dgm:pt>
    <dgm:pt modelId="{2C160192-BFEE-4DCE-94D8-2ACF8C5FB619}" type="parTrans" cxnId="{A7CE1624-F721-4074-AA0E-E3E5DC184515}">
      <dgm:prSet/>
      <dgm:spPr/>
      <dgm:t>
        <a:bodyPr/>
        <a:lstStyle/>
        <a:p>
          <a:endParaRPr lang="en-IN"/>
        </a:p>
      </dgm:t>
    </dgm:pt>
    <dgm:pt modelId="{70540D40-70BB-4ED2-AE64-33B057B5A06E}" type="sibTrans" cxnId="{A7CE1624-F721-4074-AA0E-E3E5DC184515}">
      <dgm:prSet/>
      <dgm:spPr/>
      <dgm:t>
        <a:bodyPr/>
        <a:lstStyle/>
        <a:p>
          <a:endParaRPr lang="en-IN"/>
        </a:p>
      </dgm:t>
    </dgm:pt>
    <dgm:pt modelId="{F70D6477-D06D-47DA-A6F6-CB0FC6AD2A94}">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Promotion</a:t>
          </a:r>
        </a:p>
      </dgm:t>
    </dgm:pt>
    <dgm:pt modelId="{30FF07E5-83B1-4416-A4F3-CC27969558D2}" type="parTrans" cxnId="{1F588DBB-64C6-4CB9-AC9B-855AF3075E83}">
      <dgm:prSet/>
      <dgm:spPr/>
      <dgm:t>
        <a:bodyPr/>
        <a:lstStyle/>
        <a:p>
          <a:endParaRPr lang="en-IN"/>
        </a:p>
      </dgm:t>
    </dgm:pt>
    <dgm:pt modelId="{0FBE1976-906F-4E9F-9E4D-7EB2C420ADB3}" type="sibTrans" cxnId="{1F588DBB-64C6-4CB9-AC9B-855AF3075E83}">
      <dgm:prSet/>
      <dgm:spPr/>
      <dgm:t>
        <a:bodyPr/>
        <a:lstStyle/>
        <a:p>
          <a:endParaRPr lang="en-IN"/>
        </a:p>
      </dgm:t>
    </dgm:pt>
    <dgm:pt modelId="{DE0878CF-1272-4A75-8B8B-5EB401026A63}">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Place</a:t>
          </a:r>
        </a:p>
      </dgm:t>
    </dgm:pt>
    <dgm:pt modelId="{16D0B693-6676-45AE-8A7E-72012EF8C442}" type="parTrans" cxnId="{13B9C900-BCFF-46CA-9735-39E2CB11DD00}">
      <dgm:prSet/>
      <dgm:spPr/>
      <dgm:t>
        <a:bodyPr/>
        <a:lstStyle/>
        <a:p>
          <a:endParaRPr lang="en-IN"/>
        </a:p>
      </dgm:t>
    </dgm:pt>
    <dgm:pt modelId="{05FC1D38-C1BE-41A2-86F6-6E6BBA93CFDE}" type="sibTrans" cxnId="{13B9C900-BCFF-46CA-9735-39E2CB11DD00}">
      <dgm:prSet/>
      <dgm:spPr/>
      <dgm:t>
        <a:bodyPr/>
        <a:lstStyle/>
        <a:p>
          <a:endParaRPr lang="en-IN"/>
        </a:p>
      </dgm:t>
    </dgm:pt>
    <dgm:pt modelId="{B55A7727-FC5E-4520-80F9-73F59E2D1A64}" type="pres">
      <dgm:prSet presAssocID="{61BB14D5-1462-49CD-8513-C88BBC008B01}" presName="Name0" presStyleCnt="0">
        <dgm:presLayoutVars>
          <dgm:chMax val="1"/>
          <dgm:dir/>
          <dgm:animLvl val="ctr"/>
          <dgm:resizeHandles val="exact"/>
        </dgm:presLayoutVars>
      </dgm:prSet>
      <dgm:spPr/>
    </dgm:pt>
    <dgm:pt modelId="{CBDD8D6C-F025-4C5F-958A-07AFA03B2808}" type="pres">
      <dgm:prSet presAssocID="{05E889B5-5AEA-4BAD-93A0-83D3C99EEFFD}" presName="centerShape" presStyleLbl="node0" presStyleIdx="0" presStyleCnt="1"/>
      <dgm:spPr/>
    </dgm:pt>
    <dgm:pt modelId="{EEB64994-93C8-44BF-8583-B5C9DB750954}" type="pres">
      <dgm:prSet presAssocID="{44D78A05-8BD3-4C5C-943E-DA53550A63B2}" presName="parTrans" presStyleLbl="sibTrans2D1" presStyleIdx="0" presStyleCnt="4"/>
      <dgm:spPr/>
    </dgm:pt>
    <dgm:pt modelId="{A83CB31F-99A5-48F8-9A55-750C9463356A}" type="pres">
      <dgm:prSet presAssocID="{44D78A05-8BD3-4C5C-943E-DA53550A63B2}" presName="connectorText" presStyleLbl="sibTrans2D1" presStyleIdx="0" presStyleCnt="4"/>
      <dgm:spPr/>
    </dgm:pt>
    <dgm:pt modelId="{90A1A9B6-D8F4-4A63-8554-4C74645DED68}" type="pres">
      <dgm:prSet presAssocID="{05DABF4B-9883-4D88-B56B-D1A7422A3E7C}" presName="node" presStyleLbl="node1" presStyleIdx="0" presStyleCnt="4">
        <dgm:presLayoutVars>
          <dgm:bulletEnabled val="1"/>
        </dgm:presLayoutVars>
      </dgm:prSet>
      <dgm:spPr/>
    </dgm:pt>
    <dgm:pt modelId="{FC2EEE87-7BB7-4247-A604-440B5C7B3194}" type="pres">
      <dgm:prSet presAssocID="{2C160192-BFEE-4DCE-94D8-2ACF8C5FB619}" presName="parTrans" presStyleLbl="sibTrans2D1" presStyleIdx="1" presStyleCnt="4"/>
      <dgm:spPr/>
    </dgm:pt>
    <dgm:pt modelId="{4CC57B83-2397-444B-A7A9-9B4FCB654048}" type="pres">
      <dgm:prSet presAssocID="{2C160192-BFEE-4DCE-94D8-2ACF8C5FB619}" presName="connectorText" presStyleLbl="sibTrans2D1" presStyleIdx="1" presStyleCnt="4"/>
      <dgm:spPr/>
    </dgm:pt>
    <dgm:pt modelId="{E9076B68-38F8-46BE-AF98-1922A79ACE3D}" type="pres">
      <dgm:prSet presAssocID="{F86CF6B4-A764-4689-8814-65BFC107356C}" presName="node" presStyleLbl="node1" presStyleIdx="1" presStyleCnt="4">
        <dgm:presLayoutVars>
          <dgm:bulletEnabled val="1"/>
        </dgm:presLayoutVars>
      </dgm:prSet>
      <dgm:spPr/>
    </dgm:pt>
    <dgm:pt modelId="{2636AFA9-6423-4140-9DFF-D4AD770AD5C8}" type="pres">
      <dgm:prSet presAssocID="{30FF07E5-83B1-4416-A4F3-CC27969558D2}" presName="parTrans" presStyleLbl="sibTrans2D1" presStyleIdx="2" presStyleCnt="4"/>
      <dgm:spPr/>
    </dgm:pt>
    <dgm:pt modelId="{6EBD69AB-07E4-49A3-BDF6-2E7BA322DACC}" type="pres">
      <dgm:prSet presAssocID="{30FF07E5-83B1-4416-A4F3-CC27969558D2}" presName="connectorText" presStyleLbl="sibTrans2D1" presStyleIdx="2" presStyleCnt="4"/>
      <dgm:spPr/>
    </dgm:pt>
    <dgm:pt modelId="{62EE0698-7B13-4066-98F4-C71F4DB15459}" type="pres">
      <dgm:prSet presAssocID="{F70D6477-D06D-47DA-A6F6-CB0FC6AD2A94}" presName="node" presStyleLbl="node1" presStyleIdx="2" presStyleCnt="4">
        <dgm:presLayoutVars>
          <dgm:bulletEnabled val="1"/>
        </dgm:presLayoutVars>
      </dgm:prSet>
      <dgm:spPr/>
    </dgm:pt>
    <dgm:pt modelId="{720F0014-0E89-4D11-B4D6-626D87E22D28}" type="pres">
      <dgm:prSet presAssocID="{16D0B693-6676-45AE-8A7E-72012EF8C442}" presName="parTrans" presStyleLbl="sibTrans2D1" presStyleIdx="3" presStyleCnt="4"/>
      <dgm:spPr/>
    </dgm:pt>
    <dgm:pt modelId="{C9920F7D-FA64-496F-8DCC-4B3857CC3AED}" type="pres">
      <dgm:prSet presAssocID="{16D0B693-6676-45AE-8A7E-72012EF8C442}" presName="connectorText" presStyleLbl="sibTrans2D1" presStyleIdx="3" presStyleCnt="4"/>
      <dgm:spPr/>
    </dgm:pt>
    <dgm:pt modelId="{02E37C98-667A-44B8-ADA3-88AF4E6C02E1}" type="pres">
      <dgm:prSet presAssocID="{DE0878CF-1272-4A75-8B8B-5EB401026A63}" presName="node" presStyleLbl="node1" presStyleIdx="3" presStyleCnt="4">
        <dgm:presLayoutVars>
          <dgm:bulletEnabled val="1"/>
        </dgm:presLayoutVars>
      </dgm:prSet>
      <dgm:spPr/>
    </dgm:pt>
  </dgm:ptLst>
  <dgm:cxnLst>
    <dgm:cxn modelId="{13B9C900-BCFF-46CA-9735-39E2CB11DD00}" srcId="{05E889B5-5AEA-4BAD-93A0-83D3C99EEFFD}" destId="{DE0878CF-1272-4A75-8B8B-5EB401026A63}" srcOrd="3" destOrd="0" parTransId="{16D0B693-6676-45AE-8A7E-72012EF8C442}" sibTransId="{05FC1D38-C1BE-41A2-86F6-6E6BBA93CFDE}"/>
    <dgm:cxn modelId="{4EB5600B-510A-4D3E-BD9E-694634D0CFD2}" type="presOf" srcId="{05DABF4B-9883-4D88-B56B-D1A7422A3E7C}" destId="{90A1A9B6-D8F4-4A63-8554-4C74645DED68}" srcOrd="0" destOrd="0" presId="urn:microsoft.com/office/officeart/2005/8/layout/radial5"/>
    <dgm:cxn modelId="{EB907B10-8FD1-43E1-A99B-AACAFE4ACE5E}" type="presOf" srcId="{05E889B5-5AEA-4BAD-93A0-83D3C99EEFFD}" destId="{CBDD8D6C-F025-4C5F-958A-07AFA03B2808}" srcOrd="0" destOrd="0" presId="urn:microsoft.com/office/officeart/2005/8/layout/radial5"/>
    <dgm:cxn modelId="{405F2018-7250-44BF-BFA8-8311B852C808}" type="presOf" srcId="{30FF07E5-83B1-4416-A4F3-CC27969558D2}" destId="{6EBD69AB-07E4-49A3-BDF6-2E7BA322DACC}" srcOrd="1" destOrd="0" presId="urn:microsoft.com/office/officeart/2005/8/layout/radial5"/>
    <dgm:cxn modelId="{A7CE1624-F721-4074-AA0E-E3E5DC184515}" srcId="{05E889B5-5AEA-4BAD-93A0-83D3C99EEFFD}" destId="{F86CF6B4-A764-4689-8814-65BFC107356C}" srcOrd="1" destOrd="0" parTransId="{2C160192-BFEE-4DCE-94D8-2ACF8C5FB619}" sibTransId="{70540D40-70BB-4ED2-AE64-33B057B5A06E}"/>
    <dgm:cxn modelId="{ED25D527-54F9-4A18-99AE-A7FE334608E9}" srcId="{05E889B5-5AEA-4BAD-93A0-83D3C99EEFFD}" destId="{05DABF4B-9883-4D88-B56B-D1A7422A3E7C}" srcOrd="0" destOrd="0" parTransId="{44D78A05-8BD3-4C5C-943E-DA53550A63B2}" sibTransId="{5D308C23-52E2-4060-AF83-6892E7A572CC}"/>
    <dgm:cxn modelId="{CD7A7840-70B8-4CE0-BC8E-910CB58707EB}" type="presOf" srcId="{F86CF6B4-A764-4689-8814-65BFC107356C}" destId="{E9076B68-38F8-46BE-AF98-1922A79ACE3D}" srcOrd="0" destOrd="0" presId="urn:microsoft.com/office/officeart/2005/8/layout/radial5"/>
    <dgm:cxn modelId="{EA083A6E-0C64-40E9-BB5E-5FF28B9DE0FC}" type="presOf" srcId="{30FF07E5-83B1-4416-A4F3-CC27969558D2}" destId="{2636AFA9-6423-4140-9DFF-D4AD770AD5C8}" srcOrd="0" destOrd="0" presId="urn:microsoft.com/office/officeart/2005/8/layout/radial5"/>
    <dgm:cxn modelId="{530E646E-2816-48CB-AAE1-BEC1E4FA1D72}" type="presOf" srcId="{F70D6477-D06D-47DA-A6F6-CB0FC6AD2A94}" destId="{62EE0698-7B13-4066-98F4-C71F4DB15459}" srcOrd="0" destOrd="0" presId="urn:microsoft.com/office/officeart/2005/8/layout/radial5"/>
    <dgm:cxn modelId="{C5480187-2A0E-45CF-AEA2-A1CED00BC85B}" type="presOf" srcId="{2C160192-BFEE-4DCE-94D8-2ACF8C5FB619}" destId="{FC2EEE87-7BB7-4247-A604-440B5C7B3194}" srcOrd="0" destOrd="0" presId="urn:microsoft.com/office/officeart/2005/8/layout/radial5"/>
    <dgm:cxn modelId="{5CA3079C-E10E-4F90-85A7-28311378F858}" type="presOf" srcId="{16D0B693-6676-45AE-8A7E-72012EF8C442}" destId="{C9920F7D-FA64-496F-8DCC-4B3857CC3AED}" srcOrd="1" destOrd="0" presId="urn:microsoft.com/office/officeart/2005/8/layout/radial5"/>
    <dgm:cxn modelId="{CB9600A3-D2F1-4772-AD38-C71668F73ED0}" srcId="{61BB14D5-1462-49CD-8513-C88BBC008B01}" destId="{05E889B5-5AEA-4BAD-93A0-83D3C99EEFFD}" srcOrd="0" destOrd="0" parTransId="{C315254D-1162-4497-83D0-96A04123EEB6}" sibTransId="{8E24FE36-F042-4746-B00F-CB2E7E87A6CC}"/>
    <dgm:cxn modelId="{267CA5A6-3150-493A-9ACE-E394A80DB6FF}" type="presOf" srcId="{16D0B693-6676-45AE-8A7E-72012EF8C442}" destId="{720F0014-0E89-4D11-B4D6-626D87E22D28}" srcOrd="0" destOrd="0" presId="urn:microsoft.com/office/officeart/2005/8/layout/radial5"/>
    <dgm:cxn modelId="{DD9659B5-2E0F-4E90-AB2A-B6BEC7ABA477}" type="presOf" srcId="{44D78A05-8BD3-4C5C-943E-DA53550A63B2}" destId="{A83CB31F-99A5-48F8-9A55-750C9463356A}" srcOrd="1" destOrd="0" presId="urn:microsoft.com/office/officeart/2005/8/layout/radial5"/>
    <dgm:cxn modelId="{B4EA16B8-C19A-4226-835F-CE2E3CB8D732}" type="presOf" srcId="{DE0878CF-1272-4A75-8B8B-5EB401026A63}" destId="{02E37C98-667A-44B8-ADA3-88AF4E6C02E1}" srcOrd="0" destOrd="0" presId="urn:microsoft.com/office/officeart/2005/8/layout/radial5"/>
    <dgm:cxn modelId="{1F588DBB-64C6-4CB9-AC9B-855AF3075E83}" srcId="{05E889B5-5AEA-4BAD-93A0-83D3C99EEFFD}" destId="{F70D6477-D06D-47DA-A6F6-CB0FC6AD2A94}" srcOrd="2" destOrd="0" parTransId="{30FF07E5-83B1-4416-A4F3-CC27969558D2}" sibTransId="{0FBE1976-906F-4E9F-9E4D-7EB2C420ADB3}"/>
    <dgm:cxn modelId="{AD6DDCC1-6513-496F-BD75-B40461AA332E}" type="presOf" srcId="{44D78A05-8BD3-4C5C-943E-DA53550A63B2}" destId="{EEB64994-93C8-44BF-8583-B5C9DB750954}" srcOrd="0" destOrd="0" presId="urn:microsoft.com/office/officeart/2005/8/layout/radial5"/>
    <dgm:cxn modelId="{5BD2F9C9-C205-4306-9777-E0C05060BDF3}" type="presOf" srcId="{2C160192-BFEE-4DCE-94D8-2ACF8C5FB619}" destId="{4CC57B83-2397-444B-A7A9-9B4FCB654048}" srcOrd="1" destOrd="0" presId="urn:microsoft.com/office/officeart/2005/8/layout/radial5"/>
    <dgm:cxn modelId="{BC7CE7F5-8FD4-4C23-BFAD-0C30788930C0}" type="presOf" srcId="{61BB14D5-1462-49CD-8513-C88BBC008B01}" destId="{B55A7727-FC5E-4520-80F9-73F59E2D1A64}" srcOrd="0" destOrd="0" presId="urn:microsoft.com/office/officeart/2005/8/layout/radial5"/>
    <dgm:cxn modelId="{0A37227A-4F46-4334-81F0-A14E9AF0A6F1}" type="presParOf" srcId="{B55A7727-FC5E-4520-80F9-73F59E2D1A64}" destId="{CBDD8D6C-F025-4C5F-958A-07AFA03B2808}" srcOrd="0" destOrd="0" presId="urn:microsoft.com/office/officeart/2005/8/layout/radial5"/>
    <dgm:cxn modelId="{56D6D8D1-4344-48F8-91FB-1CD9C4A1DA58}" type="presParOf" srcId="{B55A7727-FC5E-4520-80F9-73F59E2D1A64}" destId="{EEB64994-93C8-44BF-8583-B5C9DB750954}" srcOrd="1" destOrd="0" presId="urn:microsoft.com/office/officeart/2005/8/layout/radial5"/>
    <dgm:cxn modelId="{DB5812E7-59C6-446D-A83B-71B255DD1ECE}" type="presParOf" srcId="{EEB64994-93C8-44BF-8583-B5C9DB750954}" destId="{A83CB31F-99A5-48F8-9A55-750C9463356A}" srcOrd="0" destOrd="0" presId="urn:microsoft.com/office/officeart/2005/8/layout/radial5"/>
    <dgm:cxn modelId="{6AD79DA5-5A3E-4FC8-8A0D-D8816B8EC462}" type="presParOf" srcId="{B55A7727-FC5E-4520-80F9-73F59E2D1A64}" destId="{90A1A9B6-D8F4-4A63-8554-4C74645DED68}" srcOrd="2" destOrd="0" presId="urn:microsoft.com/office/officeart/2005/8/layout/radial5"/>
    <dgm:cxn modelId="{4FB01A73-FA44-48C5-994A-CEA93C16CC06}" type="presParOf" srcId="{B55A7727-FC5E-4520-80F9-73F59E2D1A64}" destId="{FC2EEE87-7BB7-4247-A604-440B5C7B3194}" srcOrd="3" destOrd="0" presId="urn:microsoft.com/office/officeart/2005/8/layout/radial5"/>
    <dgm:cxn modelId="{8DADB3A3-9062-438F-AFCA-280AC917996D}" type="presParOf" srcId="{FC2EEE87-7BB7-4247-A604-440B5C7B3194}" destId="{4CC57B83-2397-444B-A7A9-9B4FCB654048}" srcOrd="0" destOrd="0" presId="urn:microsoft.com/office/officeart/2005/8/layout/radial5"/>
    <dgm:cxn modelId="{E5539994-812D-49E3-9CBE-7813CF9DEBB1}" type="presParOf" srcId="{B55A7727-FC5E-4520-80F9-73F59E2D1A64}" destId="{E9076B68-38F8-46BE-AF98-1922A79ACE3D}" srcOrd="4" destOrd="0" presId="urn:microsoft.com/office/officeart/2005/8/layout/radial5"/>
    <dgm:cxn modelId="{ED21B6BE-7019-4E53-ABF9-023815C83397}" type="presParOf" srcId="{B55A7727-FC5E-4520-80F9-73F59E2D1A64}" destId="{2636AFA9-6423-4140-9DFF-D4AD770AD5C8}" srcOrd="5" destOrd="0" presId="urn:microsoft.com/office/officeart/2005/8/layout/radial5"/>
    <dgm:cxn modelId="{805EDFDF-5186-4918-8EDD-B52AFDA20136}" type="presParOf" srcId="{2636AFA9-6423-4140-9DFF-D4AD770AD5C8}" destId="{6EBD69AB-07E4-49A3-BDF6-2E7BA322DACC}" srcOrd="0" destOrd="0" presId="urn:microsoft.com/office/officeart/2005/8/layout/radial5"/>
    <dgm:cxn modelId="{40A4D033-113E-438C-A6F9-658703313081}" type="presParOf" srcId="{B55A7727-FC5E-4520-80F9-73F59E2D1A64}" destId="{62EE0698-7B13-4066-98F4-C71F4DB15459}" srcOrd="6" destOrd="0" presId="urn:microsoft.com/office/officeart/2005/8/layout/radial5"/>
    <dgm:cxn modelId="{2EA25CA5-8ADE-4CCC-8EBB-EF852C2A75FB}" type="presParOf" srcId="{B55A7727-FC5E-4520-80F9-73F59E2D1A64}" destId="{720F0014-0E89-4D11-B4D6-626D87E22D28}" srcOrd="7" destOrd="0" presId="urn:microsoft.com/office/officeart/2005/8/layout/radial5"/>
    <dgm:cxn modelId="{ECDB78BD-0020-4240-B14D-0F3529FAB0DB}" type="presParOf" srcId="{720F0014-0E89-4D11-B4D6-626D87E22D28}" destId="{C9920F7D-FA64-496F-8DCC-4B3857CC3AED}" srcOrd="0" destOrd="0" presId="urn:microsoft.com/office/officeart/2005/8/layout/radial5"/>
    <dgm:cxn modelId="{7387AF99-EDCE-4F7C-82F4-DAAA73F0B6F6}" type="presParOf" srcId="{B55A7727-FC5E-4520-80F9-73F59E2D1A64}" destId="{02E37C98-667A-44B8-ADA3-88AF4E6C02E1}"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DD8D6C-F025-4C5F-958A-07AFA03B2808}">
      <dsp:nvSpPr>
        <dsp:cNvPr id="0" name=""/>
        <dsp:cNvSpPr/>
      </dsp:nvSpPr>
      <dsp:spPr>
        <a:xfrm>
          <a:off x="2322611" y="1179611"/>
          <a:ext cx="841176" cy="841176"/>
        </a:xfrm>
        <a:prstGeom prst="ellipse">
          <a:avLst/>
        </a:prstGeom>
        <a:solidFill>
          <a:schemeClr val="accent3">
            <a:shade val="8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anose="02020603050405020304" pitchFamily="18" charset="0"/>
              <a:cs typeface="Times New Roman" panose="02020603050405020304" pitchFamily="18" charset="0"/>
            </a:rPr>
            <a:t>Marketing mix</a:t>
          </a:r>
        </a:p>
      </dsp:txBody>
      <dsp:txXfrm>
        <a:off x="2445798" y="1302798"/>
        <a:ext cx="594802" cy="594802"/>
      </dsp:txXfrm>
    </dsp:sp>
    <dsp:sp modelId="{EEB64994-93C8-44BF-8583-B5C9DB750954}">
      <dsp:nvSpPr>
        <dsp:cNvPr id="0" name=""/>
        <dsp:cNvSpPr/>
      </dsp:nvSpPr>
      <dsp:spPr>
        <a:xfrm rot="16200000">
          <a:off x="2653889" y="873157"/>
          <a:ext cx="178620" cy="286000"/>
        </a:xfrm>
        <a:prstGeom prst="rightArrow">
          <a:avLst>
            <a:gd name="adj1" fmla="val 60000"/>
            <a:gd name="adj2" fmla="val 50000"/>
          </a:avLst>
        </a:prstGeom>
        <a:solidFill>
          <a:schemeClr val="accent3">
            <a:shade val="9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2680682" y="957150"/>
        <a:ext cx="125034" cy="171600"/>
      </dsp:txXfrm>
    </dsp:sp>
    <dsp:sp modelId="{90A1A9B6-D8F4-4A63-8554-4C74645DED68}">
      <dsp:nvSpPr>
        <dsp:cNvPr id="0" name=""/>
        <dsp:cNvSpPr/>
      </dsp:nvSpPr>
      <dsp:spPr>
        <a:xfrm>
          <a:off x="2322611" y="1416"/>
          <a:ext cx="841176" cy="841176"/>
        </a:xfrm>
        <a:prstGeom prst="ellipse">
          <a:avLst/>
        </a:prstGeom>
        <a:solidFill>
          <a:schemeClr val="accent3">
            <a:shade val="8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anose="02020603050405020304" pitchFamily="18" charset="0"/>
              <a:cs typeface="Times New Roman" panose="02020603050405020304" pitchFamily="18" charset="0"/>
            </a:rPr>
            <a:t>Product</a:t>
          </a:r>
        </a:p>
      </dsp:txBody>
      <dsp:txXfrm>
        <a:off x="2445798" y="124603"/>
        <a:ext cx="594802" cy="594802"/>
      </dsp:txXfrm>
    </dsp:sp>
    <dsp:sp modelId="{FC2EEE87-7BB7-4247-A604-440B5C7B3194}">
      <dsp:nvSpPr>
        <dsp:cNvPr id="0" name=""/>
        <dsp:cNvSpPr/>
      </dsp:nvSpPr>
      <dsp:spPr>
        <a:xfrm>
          <a:off x="3237932" y="1457199"/>
          <a:ext cx="178620" cy="286000"/>
        </a:xfrm>
        <a:prstGeom prst="rightArrow">
          <a:avLst>
            <a:gd name="adj1" fmla="val 60000"/>
            <a:gd name="adj2" fmla="val 50000"/>
          </a:avLst>
        </a:prstGeom>
        <a:solidFill>
          <a:schemeClr val="accent3">
            <a:shade val="90000"/>
            <a:hueOff val="72965"/>
            <a:satOff val="-1177"/>
            <a:lumOff val="7274"/>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237932" y="1514399"/>
        <a:ext cx="125034" cy="171600"/>
      </dsp:txXfrm>
    </dsp:sp>
    <dsp:sp modelId="{E9076B68-38F8-46BE-AF98-1922A79ACE3D}">
      <dsp:nvSpPr>
        <dsp:cNvPr id="0" name=""/>
        <dsp:cNvSpPr/>
      </dsp:nvSpPr>
      <dsp:spPr>
        <a:xfrm>
          <a:off x="3500807" y="1179611"/>
          <a:ext cx="841176" cy="841176"/>
        </a:xfrm>
        <a:prstGeom prst="ellipse">
          <a:avLst/>
        </a:prstGeom>
        <a:solidFill>
          <a:schemeClr val="accent3">
            <a:shade val="80000"/>
            <a:hueOff val="72969"/>
            <a:satOff val="-477"/>
            <a:lumOff val="818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anose="02020603050405020304" pitchFamily="18" charset="0"/>
              <a:cs typeface="Times New Roman" panose="02020603050405020304" pitchFamily="18" charset="0"/>
            </a:rPr>
            <a:t>Price</a:t>
          </a:r>
        </a:p>
      </dsp:txBody>
      <dsp:txXfrm>
        <a:off x="3623994" y="1302798"/>
        <a:ext cx="594802" cy="594802"/>
      </dsp:txXfrm>
    </dsp:sp>
    <dsp:sp modelId="{2636AFA9-6423-4140-9DFF-D4AD770AD5C8}">
      <dsp:nvSpPr>
        <dsp:cNvPr id="0" name=""/>
        <dsp:cNvSpPr/>
      </dsp:nvSpPr>
      <dsp:spPr>
        <a:xfrm rot="5400000">
          <a:off x="2653889" y="2041242"/>
          <a:ext cx="178620" cy="286000"/>
        </a:xfrm>
        <a:prstGeom prst="rightArrow">
          <a:avLst>
            <a:gd name="adj1" fmla="val 60000"/>
            <a:gd name="adj2" fmla="val 50000"/>
          </a:avLst>
        </a:prstGeom>
        <a:solidFill>
          <a:schemeClr val="accent3">
            <a:shade val="90000"/>
            <a:hueOff val="145929"/>
            <a:satOff val="-2355"/>
            <a:lumOff val="14547"/>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2680682" y="2071649"/>
        <a:ext cx="125034" cy="171600"/>
      </dsp:txXfrm>
    </dsp:sp>
    <dsp:sp modelId="{62EE0698-7B13-4066-98F4-C71F4DB15459}">
      <dsp:nvSpPr>
        <dsp:cNvPr id="0" name=""/>
        <dsp:cNvSpPr/>
      </dsp:nvSpPr>
      <dsp:spPr>
        <a:xfrm>
          <a:off x="2322611" y="2357807"/>
          <a:ext cx="841176" cy="841176"/>
        </a:xfrm>
        <a:prstGeom prst="ellipse">
          <a:avLst/>
        </a:prstGeom>
        <a:solidFill>
          <a:schemeClr val="accent3">
            <a:shade val="80000"/>
            <a:hueOff val="145938"/>
            <a:satOff val="-954"/>
            <a:lumOff val="1636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anose="02020603050405020304" pitchFamily="18" charset="0"/>
              <a:cs typeface="Times New Roman" panose="02020603050405020304" pitchFamily="18" charset="0"/>
            </a:rPr>
            <a:t>Promotion</a:t>
          </a:r>
        </a:p>
      </dsp:txBody>
      <dsp:txXfrm>
        <a:off x="2445798" y="2480994"/>
        <a:ext cx="594802" cy="594802"/>
      </dsp:txXfrm>
    </dsp:sp>
    <dsp:sp modelId="{720F0014-0E89-4D11-B4D6-626D87E22D28}">
      <dsp:nvSpPr>
        <dsp:cNvPr id="0" name=""/>
        <dsp:cNvSpPr/>
      </dsp:nvSpPr>
      <dsp:spPr>
        <a:xfrm rot="10800000">
          <a:off x="2069847" y="1457199"/>
          <a:ext cx="178620" cy="286000"/>
        </a:xfrm>
        <a:prstGeom prst="rightArrow">
          <a:avLst>
            <a:gd name="adj1" fmla="val 60000"/>
            <a:gd name="adj2" fmla="val 50000"/>
          </a:avLst>
        </a:prstGeom>
        <a:solidFill>
          <a:schemeClr val="accent3">
            <a:shade val="90000"/>
            <a:hueOff val="218894"/>
            <a:satOff val="-3532"/>
            <a:lumOff val="2182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10800000">
        <a:off x="2123433" y="1514399"/>
        <a:ext cx="125034" cy="171600"/>
      </dsp:txXfrm>
    </dsp:sp>
    <dsp:sp modelId="{02E37C98-667A-44B8-ADA3-88AF4E6C02E1}">
      <dsp:nvSpPr>
        <dsp:cNvPr id="0" name=""/>
        <dsp:cNvSpPr/>
      </dsp:nvSpPr>
      <dsp:spPr>
        <a:xfrm>
          <a:off x="1144416" y="1179611"/>
          <a:ext cx="841176" cy="841176"/>
        </a:xfrm>
        <a:prstGeom prst="ellipse">
          <a:avLst/>
        </a:prstGeom>
        <a:solidFill>
          <a:schemeClr val="accent3">
            <a:shade val="80000"/>
            <a:hueOff val="218907"/>
            <a:satOff val="-1431"/>
            <a:lumOff val="2455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anose="02020603050405020304" pitchFamily="18" charset="0"/>
              <a:cs typeface="Times New Roman" panose="02020603050405020304" pitchFamily="18" charset="0"/>
            </a:rPr>
            <a:t>Place</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2E78E-7199-4661-94E8-029F39E336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3175</Words>
  <Characters>18100</Characters>
  <Application>Microsoft Office Word</Application>
  <DocSecurity>0</DocSecurity>
  <Lines>150</Lines>
  <Paragraphs>42</Paragraphs>
  <ScaleCrop>false</ScaleCrop>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2023-04-21T12:51:00Z</dcterms:created>
  <dcterms:modified xsi:type="dcterms:W3CDTF">2023-04-21T12:51:00Z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639edbd5ccf49bd28db1841d6dd32d8250983a0b6b85639a2e0de7ba13c5bdf9</vt:lpwstr>
  </property>
</Properties>
</file>