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3E9652" w14:textId="77777777" w:rsidR="00CF13DF" w:rsidRPr="00CF13DF" w:rsidRDefault="00CF13DF" w:rsidP="00CF13DF">
      <w:pPr>
        <w:rPr>
          <w:b/>
          <w:bCs/>
          <w:sz w:val="48"/>
          <w:szCs w:val="48"/>
        </w:rPr>
      </w:pPr>
      <w:r w:rsidRPr="00CF13DF">
        <w:rPr>
          <w:b/>
          <w:bCs/>
          <w:sz w:val="48"/>
          <w:szCs w:val="48"/>
        </w:rPr>
        <w:t>Strengths and Weaknesses</w:t>
      </w:r>
    </w:p>
    <w:tbl>
      <w:tblPr>
        <w:tblW w:w="0" w:type="auto"/>
        <w:tblCellSpacing w:w="15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</w:tblPr>
      <w:tblGrid>
        <w:gridCol w:w="4513"/>
        <w:gridCol w:w="4513"/>
      </w:tblGrid>
      <w:tr w:rsidR="00CF13DF" w:rsidRPr="00CF13DF" w14:paraId="07D61F37" w14:textId="77777777">
        <w:trPr>
          <w:tblHeader/>
          <w:tblCellSpacing w:w="15" w:type="dxa"/>
        </w:trPr>
        <w:tc>
          <w:tcPr>
            <w:tcW w:w="0" w:type="auto"/>
            <w:vAlign w:val="center"/>
            <w:hideMark/>
          </w:tcPr>
          <w:p w14:paraId="0B19ACA5" w14:textId="77777777" w:rsidR="00CF13DF" w:rsidRPr="00CF13DF" w:rsidRDefault="00CF13DF" w:rsidP="00CF13DF">
            <w:pPr>
              <w:rPr>
                <w:b/>
                <w:bCs/>
                <w:sz w:val="28"/>
                <w:szCs w:val="28"/>
              </w:rPr>
            </w:pPr>
            <w:r w:rsidRPr="00CF13DF">
              <w:rPr>
                <w:b/>
                <w:bCs/>
                <w:sz w:val="28"/>
                <w:szCs w:val="28"/>
              </w:rPr>
              <w:t>Strengths</w:t>
            </w:r>
          </w:p>
        </w:tc>
        <w:tc>
          <w:tcPr>
            <w:tcW w:w="0" w:type="auto"/>
            <w:vAlign w:val="center"/>
            <w:hideMark/>
          </w:tcPr>
          <w:p w14:paraId="7300FC25" w14:textId="77777777" w:rsidR="00CF13DF" w:rsidRPr="00CF13DF" w:rsidRDefault="00CF13DF" w:rsidP="00CF13DF">
            <w:pPr>
              <w:rPr>
                <w:b/>
                <w:bCs/>
                <w:sz w:val="28"/>
                <w:szCs w:val="28"/>
              </w:rPr>
            </w:pPr>
            <w:r w:rsidRPr="00CF13DF">
              <w:rPr>
                <w:b/>
                <w:bCs/>
                <w:sz w:val="28"/>
                <w:szCs w:val="28"/>
              </w:rPr>
              <w:t>Weaknesses</w:t>
            </w:r>
          </w:p>
        </w:tc>
      </w:tr>
      <w:tr w:rsidR="00CF13DF" w:rsidRPr="00CF13DF" w14:paraId="45EF3E4D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3C78398D" w14:textId="77777777" w:rsidR="00CF13DF" w:rsidRPr="00CF13DF" w:rsidRDefault="00CF13DF" w:rsidP="00CF13DF">
            <w:pPr>
              <w:rPr>
                <w:sz w:val="28"/>
                <w:szCs w:val="28"/>
              </w:rPr>
            </w:pPr>
            <w:r w:rsidRPr="00CF13DF">
              <w:rPr>
                <w:sz w:val="28"/>
                <w:szCs w:val="28"/>
              </w:rPr>
              <w:t>Lower P/E ratio indicates Hyatt may be undervalued relative to Marriott and Hilton.</w:t>
            </w:r>
          </w:p>
        </w:tc>
        <w:tc>
          <w:tcPr>
            <w:tcW w:w="0" w:type="auto"/>
            <w:vAlign w:val="center"/>
            <w:hideMark/>
          </w:tcPr>
          <w:p w14:paraId="6B44B561" w14:textId="77777777" w:rsidR="00CF13DF" w:rsidRPr="00CF13DF" w:rsidRDefault="00CF13DF" w:rsidP="00CF13DF">
            <w:pPr>
              <w:rPr>
                <w:sz w:val="28"/>
                <w:szCs w:val="28"/>
              </w:rPr>
            </w:pPr>
            <w:r w:rsidRPr="00CF13DF">
              <w:rPr>
                <w:sz w:val="28"/>
                <w:szCs w:val="28"/>
              </w:rPr>
              <w:t>Lower ROA suggests Hyatt is less efficient in utilising assets to generate profits.</w:t>
            </w:r>
          </w:p>
        </w:tc>
      </w:tr>
      <w:tr w:rsidR="00CF13DF" w:rsidRPr="00CF13DF" w14:paraId="2520A0DA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0635F7C1" w14:textId="77777777" w:rsidR="00CF13DF" w:rsidRPr="00CF13DF" w:rsidRDefault="00CF13DF" w:rsidP="00CF13DF">
            <w:pPr>
              <w:rPr>
                <w:sz w:val="28"/>
                <w:szCs w:val="28"/>
              </w:rPr>
            </w:pPr>
            <w:r w:rsidRPr="00CF13DF">
              <w:rPr>
                <w:sz w:val="28"/>
                <w:szCs w:val="28"/>
              </w:rPr>
              <w:t>Strong growth in luxury, lifestyle and all-inclusive hotel segments.</w:t>
            </w:r>
          </w:p>
        </w:tc>
        <w:tc>
          <w:tcPr>
            <w:tcW w:w="0" w:type="auto"/>
            <w:vAlign w:val="center"/>
            <w:hideMark/>
          </w:tcPr>
          <w:p w14:paraId="5F6E4A2E" w14:textId="77777777" w:rsidR="00CF13DF" w:rsidRPr="00CF13DF" w:rsidRDefault="00CF13DF" w:rsidP="00CF13DF">
            <w:pPr>
              <w:rPr>
                <w:sz w:val="28"/>
                <w:szCs w:val="28"/>
              </w:rPr>
            </w:pPr>
            <w:r w:rsidRPr="00CF13DF">
              <w:rPr>
                <w:sz w:val="28"/>
                <w:szCs w:val="28"/>
              </w:rPr>
              <w:t>Operating cash flow performance remains below larger competitors.</w:t>
            </w:r>
          </w:p>
        </w:tc>
      </w:tr>
      <w:tr w:rsidR="00CF13DF" w:rsidRPr="00CF13DF" w14:paraId="0AA6C73E" w14:textId="77777777">
        <w:trPr>
          <w:tblCellSpacing w:w="15" w:type="dxa"/>
        </w:trPr>
        <w:tc>
          <w:tcPr>
            <w:tcW w:w="0" w:type="auto"/>
            <w:vAlign w:val="center"/>
            <w:hideMark/>
          </w:tcPr>
          <w:p w14:paraId="6FC79260" w14:textId="77777777" w:rsidR="00CF13DF" w:rsidRPr="00CF13DF" w:rsidRDefault="00CF13DF" w:rsidP="00CF13DF">
            <w:pPr>
              <w:rPr>
                <w:sz w:val="28"/>
                <w:szCs w:val="28"/>
              </w:rPr>
            </w:pPr>
            <w:r w:rsidRPr="00CF13DF">
              <w:rPr>
                <w:sz w:val="28"/>
                <w:szCs w:val="28"/>
              </w:rPr>
              <w:t>Continued transition towards an asset-light business model supports long-term profitability.</w:t>
            </w:r>
          </w:p>
        </w:tc>
        <w:tc>
          <w:tcPr>
            <w:tcW w:w="0" w:type="auto"/>
            <w:vAlign w:val="center"/>
            <w:hideMark/>
          </w:tcPr>
          <w:p w14:paraId="56475C24" w14:textId="77777777" w:rsidR="00CF13DF" w:rsidRPr="00CF13DF" w:rsidRDefault="00CF13DF" w:rsidP="00CF13DF">
            <w:pPr>
              <w:rPr>
                <w:sz w:val="28"/>
                <w:szCs w:val="28"/>
              </w:rPr>
            </w:pPr>
            <w:r w:rsidRPr="00CF13DF">
              <w:rPr>
                <w:sz w:val="28"/>
                <w:szCs w:val="28"/>
              </w:rPr>
              <w:t>Smaller global hotel portfolio limits economies of scale compared with Marriott and Hilton.</w:t>
            </w:r>
          </w:p>
        </w:tc>
      </w:tr>
    </w:tbl>
    <w:p w14:paraId="288ED430" w14:textId="77777777" w:rsidR="00C130A5" w:rsidRDefault="00C130A5"/>
    <w:sectPr w:rsidR="00C130A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3DF"/>
    <w:rsid w:val="002B3BD9"/>
    <w:rsid w:val="0092727B"/>
    <w:rsid w:val="00B55FBB"/>
    <w:rsid w:val="00C130A5"/>
    <w:rsid w:val="00CF13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81790ED"/>
  <w15:chartTrackingRefBased/>
  <w15:docId w15:val="{93AAD8A5-DF14-4738-971A-10A45A8322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IN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3D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13D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13DF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13D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13DF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13D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13D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13D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13D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F13DF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F13D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F13DF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F13DF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F13DF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F13D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F13D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F13D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F13D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13D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F13D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13D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F13D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13D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F13D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13D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13DF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13DF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F13DF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13DF"/>
    <w:rPr>
      <w:b/>
      <w:bCs/>
      <w:smallCaps/>
      <w:color w:val="2F5496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80</Words>
  <Characters>459</Characters>
  <Application>Microsoft Office Word</Application>
  <DocSecurity>0</DocSecurity>
  <Lines>3</Lines>
  <Paragraphs>1</Paragraphs>
  <ScaleCrop>false</ScaleCrop>
  <Company/>
  <LinksUpToDate>false</LinksUpToDate>
  <CharactersWithSpaces>538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 Ghanchi</dc:creator>
  <cp:keywords/>
  <dc:description/>
  <cp:lastModifiedBy>IR Ghanchi</cp:lastModifiedBy>
  <cp:revision>1</cp:revision>
  <dcterms:created xsi:type="dcterms:W3CDTF">2026-07-29T14:40:00Z</dcterms:created>
  <dcterms:modified xsi:type="dcterms:W3CDTF">2026-07-29T14:41:00Z</dcterms:modified>
</cp:coreProperties>
</file>