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0AA7656" w14:textId="77777777" w:rsidR="00B31025" w:rsidRDefault="00B31025" w:rsidP="00B31025">
      <w:pPr>
        <w:spacing w:before="120" w:after="120" w:line="360" w:lineRule="auto"/>
        <w:jc w:val="center"/>
        <w:outlineLvl w:val="0"/>
        <w:rPr>
          <w:rFonts w:ascii="Arial" w:eastAsia="Times New Roman" w:hAnsi="Arial" w:cs="Arial"/>
          <w:b/>
          <w:bCs/>
          <w:color w:val="000000"/>
          <w:kern w:val="36"/>
          <w:u w:val="single"/>
          <w:lang w:eastAsia="en-GB"/>
          <w14:ligatures w14:val="none"/>
        </w:rPr>
      </w:pPr>
    </w:p>
    <w:p w14:paraId="368AA2E0" w14:textId="77777777" w:rsidR="00702F13" w:rsidRDefault="00702F13" w:rsidP="00B31025">
      <w:pPr>
        <w:spacing w:before="120" w:after="120" w:line="360" w:lineRule="auto"/>
        <w:jc w:val="center"/>
        <w:outlineLvl w:val="0"/>
        <w:rPr>
          <w:rFonts w:ascii="Arial" w:eastAsia="Times New Roman" w:hAnsi="Arial" w:cs="Arial"/>
          <w:b/>
          <w:bCs/>
          <w:color w:val="000000"/>
          <w:kern w:val="36"/>
          <w:u w:val="single"/>
          <w:lang w:eastAsia="en-GB"/>
          <w14:ligatures w14:val="none"/>
        </w:rPr>
      </w:pPr>
    </w:p>
    <w:p w14:paraId="7F9738D9" w14:textId="77777777" w:rsidR="00B31025" w:rsidRDefault="00B31025" w:rsidP="00B31025">
      <w:pPr>
        <w:spacing w:before="120" w:after="120" w:line="360" w:lineRule="auto"/>
        <w:jc w:val="center"/>
        <w:outlineLvl w:val="0"/>
        <w:rPr>
          <w:rFonts w:ascii="Arial" w:eastAsia="Times New Roman" w:hAnsi="Arial" w:cs="Arial"/>
          <w:b/>
          <w:bCs/>
          <w:color w:val="000000"/>
          <w:kern w:val="36"/>
          <w:u w:val="single"/>
          <w:lang w:eastAsia="en-GB"/>
          <w14:ligatures w14:val="none"/>
        </w:rPr>
      </w:pPr>
    </w:p>
    <w:p w14:paraId="676CD5FD" w14:textId="77777777" w:rsidR="0089698A" w:rsidRPr="00FB64E2" w:rsidRDefault="00B31025" w:rsidP="00FB64E2">
      <w:pPr>
        <w:spacing w:before="120" w:after="120" w:line="360" w:lineRule="auto"/>
        <w:jc w:val="center"/>
        <w:outlineLvl w:val="0"/>
        <w:rPr>
          <w:rFonts w:ascii="Arial" w:eastAsia="Times New Roman" w:hAnsi="Arial" w:cs="Arial"/>
          <w:b/>
          <w:bCs/>
          <w:color w:val="000000"/>
          <w:kern w:val="36"/>
          <w:sz w:val="36"/>
          <w:szCs w:val="36"/>
          <w:u w:val="single"/>
          <w:lang w:eastAsia="en-GB"/>
          <w14:ligatures w14:val="none"/>
        </w:rPr>
      </w:pPr>
      <w:r w:rsidRPr="0089698A">
        <w:rPr>
          <w:rFonts w:ascii="Arial" w:eastAsia="Times New Roman" w:hAnsi="Arial" w:cs="Arial"/>
          <w:b/>
          <w:bCs/>
          <w:color w:val="000000"/>
          <w:kern w:val="36"/>
          <w:sz w:val="36"/>
          <w:szCs w:val="36"/>
          <w:u w:val="single"/>
          <w:lang w:eastAsia="en-GB"/>
          <w14:ligatures w14:val="none"/>
        </w:rPr>
        <w:t>Who Supports the Supporters?</w:t>
      </w:r>
    </w:p>
    <w:p w14:paraId="555A402C" w14:textId="77777777" w:rsidR="00B31025" w:rsidRPr="0089698A" w:rsidRDefault="00B31025" w:rsidP="00B31025">
      <w:pPr>
        <w:spacing w:before="120" w:after="120" w:line="360" w:lineRule="auto"/>
        <w:jc w:val="center"/>
        <w:outlineLvl w:val="0"/>
        <w:rPr>
          <w:rFonts w:ascii="Arial" w:eastAsia="Times New Roman" w:hAnsi="Arial" w:cs="Arial"/>
          <w:b/>
          <w:bCs/>
          <w:color w:val="000000"/>
          <w:kern w:val="36"/>
          <w:u w:val="single"/>
          <w:lang w:eastAsia="en-GB"/>
          <w14:ligatures w14:val="none"/>
        </w:rPr>
      </w:pPr>
      <w:r w:rsidRPr="0089698A">
        <w:rPr>
          <w:rFonts w:ascii="Arial" w:eastAsia="Times New Roman" w:hAnsi="Arial" w:cs="Arial"/>
          <w:b/>
          <w:bCs/>
          <w:color w:val="000000"/>
          <w:kern w:val="36"/>
          <w:u w:val="single"/>
          <w:lang w:eastAsia="en-GB"/>
          <w14:ligatures w14:val="none"/>
        </w:rPr>
        <w:t>A Humanistic Exploration of the Lived Experiences of Families of Children with Additional Needs Accessing Support in Educational and Workplace Settings</w:t>
      </w:r>
    </w:p>
    <w:p w14:paraId="025CBC18" w14:textId="77777777" w:rsidR="0087779F" w:rsidRDefault="0087779F" w:rsidP="000642F8">
      <w:pPr>
        <w:pStyle w:val="Uni"/>
      </w:pPr>
    </w:p>
    <w:p w14:paraId="3AA88B9B" w14:textId="77777777" w:rsidR="00FB64E2" w:rsidRDefault="0089698A" w:rsidP="0089698A">
      <w:pPr>
        <w:pStyle w:val="Uni"/>
        <w:jc w:val="center"/>
        <w:rPr>
          <w:b/>
          <w:bCs/>
        </w:rPr>
      </w:pPr>
      <w:r w:rsidRPr="0089698A">
        <w:rPr>
          <w:b/>
          <w:bCs/>
        </w:rPr>
        <w:t>Submission by</w:t>
      </w:r>
    </w:p>
    <w:p w14:paraId="6F009D90" w14:textId="77777777" w:rsidR="00B31025" w:rsidRPr="0089698A" w:rsidRDefault="0089698A" w:rsidP="0089698A">
      <w:pPr>
        <w:pStyle w:val="Uni"/>
        <w:jc w:val="center"/>
        <w:rPr>
          <w:b/>
          <w:bCs/>
        </w:rPr>
      </w:pPr>
      <w:r w:rsidRPr="0089698A">
        <w:rPr>
          <w:b/>
          <w:bCs/>
        </w:rPr>
        <w:t xml:space="preserve"> Leanne Sullivan</w:t>
      </w:r>
    </w:p>
    <w:p w14:paraId="05A98F82" w14:textId="77777777" w:rsidR="0089698A" w:rsidRDefault="0089698A" w:rsidP="0089698A">
      <w:pPr>
        <w:pStyle w:val="Uni"/>
      </w:pPr>
    </w:p>
    <w:p w14:paraId="54F31ACF" w14:textId="77777777" w:rsidR="0089698A" w:rsidRPr="00FB64E2" w:rsidRDefault="0089698A" w:rsidP="00FB64E2">
      <w:pPr>
        <w:pStyle w:val="Uni"/>
        <w:jc w:val="center"/>
        <w:rPr>
          <w:b/>
          <w:bCs/>
        </w:rPr>
      </w:pPr>
    </w:p>
    <w:p w14:paraId="0D5853F7" w14:textId="77777777" w:rsidR="0089698A" w:rsidRPr="00FB64E2" w:rsidRDefault="0089698A" w:rsidP="00FB64E2">
      <w:pPr>
        <w:pStyle w:val="Uni"/>
        <w:jc w:val="center"/>
        <w:rPr>
          <w:b/>
          <w:bCs/>
        </w:rPr>
      </w:pPr>
      <w:r w:rsidRPr="00FB64E2">
        <w:rPr>
          <w:b/>
          <w:bCs/>
        </w:rPr>
        <w:t>Submitted to the</w:t>
      </w:r>
    </w:p>
    <w:p w14:paraId="1099D944" w14:textId="77777777" w:rsidR="0089698A" w:rsidRPr="00FB64E2" w:rsidRDefault="0089698A" w:rsidP="00FB64E2">
      <w:pPr>
        <w:pStyle w:val="Uni"/>
        <w:jc w:val="center"/>
        <w:rPr>
          <w:b/>
          <w:bCs/>
        </w:rPr>
      </w:pPr>
      <w:r w:rsidRPr="00FB64E2">
        <w:rPr>
          <w:b/>
          <w:bCs/>
        </w:rPr>
        <w:t>University of Wales Trinity Saint David in partial fulfilment of the requirements for MA Psychotherapeutic Studies (Humanistic).</w:t>
      </w:r>
    </w:p>
    <w:p w14:paraId="7930B175" w14:textId="77777777" w:rsidR="0089698A" w:rsidRPr="00FB64E2" w:rsidRDefault="0089698A" w:rsidP="00FB64E2">
      <w:pPr>
        <w:pStyle w:val="Uni"/>
        <w:jc w:val="center"/>
        <w:rPr>
          <w:b/>
          <w:bCs/>
        </w:rPr>
      </w:pPr>
    </w:p>
    <w:p w14:paraId="5C14D8B4" w14:textId="77777777" w:rsidR="0089698A" w:rsidRPr="00FB64E2" w:rsidRDefault="0089698A" w:rsidP="00FB64E2">
      <w:pPr>
        <w:pStyle w:val="Uni"/>
        <w:jc w:val="center"/>
        <w:rPr>
          <w:b/>
          <w:bCs/>
        </w:rPr>
      </w:pPr>
      <w:r w:rsidRPr="00FB64E2">
        <w:rPr>
          <w:b/>
          <w:bCs/>
        </w:rPr>
        <w:t>University of Wales,</w:t>
      </w:r>
    </w:p>
    <w:p w14:paraId="26CA4D54" w14:textId="77777777" w:rsidR="0089698A" w:rsidRPr="00FB64E2" w:rsidRDefault="0089698A" w:rsidP="00FB64E2">
      <w:pPr>
        <w:pStyle w:val="Uni"/>
        <w:jc w:val="center"/>
        <w:rPr>
          <w:b/>
          <w:bCs/>
        </w:rPr>
      </w:pPr>
      <w:r w:rsidRPr="00FB64E2">
        <w:rPr>
          <w:b/>
          <w:bCs/>
        </w:rPr>
        <w:t>Trinity Saint David.</w:t>
      </w:r>
    </w:p>
    <w:p w14:paraId="3A05647C" w14:textId="4FEA43DE" w:rsidR="0089698A" w:rsidRPr="00FB64E2" w:rsidRDefault="00066C42" w:rsidP="00FB64E2">
      <w:pPr>
        <w:pStyle w:val="Uni"/>
        <w:jc w:val="center"/>
        <w:rPr>
          <w:b/>
          <w:bCs/>
        </w:rPr>
      </w:pPr>
      <w:r>
        <w:rPr>
          <w:b/>
          <w:bCs/>
        </w:rPr>
        <w:t>1</w:t>
      </w:r>
      <w:r w:rsidR="009F6D9E">
        <w:rPr>
          <w:b/>
          <w:bCs/>
        </w:rPr>
        <w:t>5</w:t>
      </w:r>
      <w:r w:rsidR="004F4159" w:rsidRPr="004F4159">
        <w:rPr>
          <w:b/>
          <w:bCs/>
          <w:vertAlign w:val="superscript"/>
        </w:rPr>
        <w:t>th</w:t>
      </w:r>
      <w:r w:rsidR="0089698A" w:rsidRPr="00FB64E2">
        <w:rPr>
          <w:b/>
          <w:bCs/>
        </w:rPr>
        <w:t xml:space="preserve"> July 2026</w:t>
      </w:r>
    </w:p>
    <w:p w14:paraId="7BECC222" w14:textId="77777777" w:rsidR="0089698A" w:rsidRDefault="0089698A" w:rsidP="000642F8">
      <w:pPr>
        <w:pStyle w:val="Uni"/>
      </w:pPr>
    </w:p>
    <w:p w14:paraId="44E0916E" w14:textId="77777777" w:rsidR="00FB64E2" w:rsidRDefault="00FB64E2" w:rsidP="00FB64E2">
      <w:pPr>
        <w:spacing w:after="13" w:line="259" w:lineRule="auto"/>
        <w:rPr>
          <w:rFonts w:ascii="Arial" w:eastAsia="Arial" w:hAnsi="Arial" w:cs="Arial"/>
          <w:lang w:eastAsia="en-GB"/>
        </w:rPr>
      </w:pPr>
    </w:p>
    <w:p w14:paraId="76380532" w14:textId="77777777" w:rsidR="00FB64E2" w:rsidRDefault="00FB64E2" w:rsidP="00FB64E2">
      <w:pPr>
        <w:spacing w:after="13" w:line="259" w:lineRule="auto"/>
        <w:jc w:val="center"/>
        <w:rPr>
          <w:rFonts w:ascii="Arial" w:eastAsia="Arial" w:hAnsi="Arial" w:cs="Arial"/>
          <w:lang w:eastAsia="en-GB"/>
        </w:rPr>
      </w:pPr>
      <w:r w:rsidRPr="00220341">
        <w:rPr>
          <w:rFonts w:ascii="Arial" w:eastAsia="Arial" w:hAnsi="Arial" w:cs="Arial"/>
          <w:noProof/>
          <w:color w:val="FF0000"/>
          <w:lang w:eastAsia="en-GB"/>
        </w:rPr>
        <w:drawing>
          <wp:inline distT="0" distB="0" distL="0" distR="0" wp14:anchorId="6149D988" wp14:editId="692B182F">
            <wp:extent cx="2880360" cy="1132840"/>
            <wp:effectExtent l="0" t="0" r="0" b="0"/>
            <wp:docPr id="831410132" name="Picture 831410132" descr="A sign with text and a flag&#10;&#10;AI-generated content may be incorrect."/>
            <wp:cNvGraphicFramePr/>
            <a:graphic xmlns:a="http://schemas.openxmlformats.org/drawingml/2006/main">
              <a:graphicData uri="http://schemas.openxmlformats.org/drawingml/2006/picture">
                <pic:pic xmlns:pic="http://schemas.openxmlformats.org/drawingml/2006/picture">
                  <pic:nvPicPr>
                    <pic:cNvPr id="4693" name="Picture 4693" descr="A sign with text and a flag&#10;&#10;AI-generated content may be incorrect."/>
                    <pic:cNvPicPr/>
                  </pic:nvPicPr>
                  <pic:blipFill>
                    <a:blip r:embed="rId7"/>
                    <a:stretch>
                      <a:fillRect/>
                    </a:stretch>
                  </pic:blipFill>
                  <pic:spPr>
                    <a:xfrm>
                      <a:off x="0" y="0"/>
                      <a:ext cx="2880360" cy="1132840"/>
                    </a:xfrm>
                    <a:prstGeom prst="rect">
                      <a:avLst/>
                    </a:prstGeom>
                  </pic:spPr>
                </pic:pic>
              </a:graphicData>
            </a:graphic>
          </wp:inline>
        </w:drawing>
      </w:r>
    </w:p>
    <w:p w14:paraId="5E2C4001" w14:textId="77777777" w:rsidR="00B31025" w:rsidRDefault="00B31025" w:rsidP="000642F8">
      <w:pPr>
        <w:pStyle w:val="Uni"/>
      </w:pPr>
    </w:p>
    <w:p w14:paraId="62A05555" w14:textId="77777777" w:rsidR="00B31025" w:rsidRDefault="00B31025" w:rsidP="000642F8">
      <w:pPr>
        <w:pStyle w:val="Uni"/>
      </w:pPr>
    </w:p>
    <w:p w14:paraId="3BF67818" w14:textId="77777777" w:rsidR="00B31025" w:rsidRDefault="00B31025" w:rsidP="000642F8">
      <w:pPr>
        <w:pStyle w:val="Uni"/>
      </w:pPr>
    </w:p>
    <w:p w14:paraId="7969FEDE" w14:textId="77777777" w:rsidR="00B31025" w:rsidRDefault="00B31025" w:rsidP="000642F8">
      <w:pPr>
        <w:pStyle w:val="Uni"/>
      </w:pPr>
    </w:p>
    <w:p w14:paraId="72DB48D5" w14:textId="77777777" w:rsidR="00B31025" w:rsidRDefault="00B31025" w:rsidP="000642F8">
      <w:pPr>
        <w:pStyle w:val="Uni"/>
      </w:pPr>
    </w:p>
    <w:p w14:paraId="4F8D3079" w14:textId="77777777" w:rsidR="004F4159" w:rsidRDefault="004F4159" w:rsidP="0087779F">
      <w:pPr>
        <w:pStyle w:val="Uni"/>
        <w:rPr>
          <w:b/>
          <w:bCs/>
          <w:sz w:val="24"/>
          <w:u w:val="single"/>
        </w:rPr>
      </w:pPr>
    </w:p>
    <w:p w14:paraId="13748634" w14:textId="77777777" w:rsidR="004F4159" w:rsidRDefault="004F4159" w:rsidP="0087779F">
      <w:pPr>
        <w:pStyle w:val="Uni"/>
        <w:rPr>
          <w:b/>
          <w:bCs/>
          <w:sz w:val="24"/>
          <w:u w:val="single"/>
        </w:rPr>
      </w:pPr>
    </w:p>
    <w:p w14:paraId="13BAA4C5" w14:textId="76897C5A" w:rsidR="00B31025" w:rsidRPr="004F4159" w:rsidRDefault="0087779F" w:rsidP="0087779F">
      <w:pPr>
        <w:pStyle w:val="Uni"/>
        <w:rPr>
          <w:szCs w:val="28"/>
        </w:rPr>
      </w:pPr>
      <w:r w:rsidRPr="004F4159">
        <w:rPr>
          <w:b/>
          <w:bCs/>
          <w:szCs w:val="28"/>
          <w:u w:val="single"/>
        </w:rPr>
        <w:t xml:space="preserve">Abstract </w:t>
      </w:r>
    </w:p>
    <w:p w14:paraId="0B23F6B9" w14:textId="448D6998" w:rsidR="004F4159" w:rsidRPr="004F4159" w:rsidRDefault="004F4159" w:rsidP="004F4159">
      <w:pPr>
        <w:pStyle w:val="Uni"/>
        <w:rPr>
          <w:sz w:val="24"/>
        </w:rPr>
      </w:pPr>
      <w:r>
        <w:rPr>
          <w:sz w:val="24"/>
        </w:rPr>
        <w:t xml:space="preserve">  </w:t>
      </w:r>
      <w:r w:rsidRPr="004F4159">
        <w:rPr>
          <w:sz w:val="24"/>
        </w:rPr>
        <w:t>Families of children with additional needs often face complicated challenges when trying to access support across education, healthcare, and the workplace. While much of the existing research focuses on the child, less attention is given to how these experiences affect the whole family. Taking an interpretivist approach and drawing on Family Systems Theory and Humanistic perspectives, this study explored how families experience and make sense of support as an interconnected family unit. Six adults who had caring responsibilities were recruited through local organisations and online support groups. Data were collected through semi-structured interviews lasting 43-86 minutes. The interviews were then analysed using Braun and Clarke's (2022) Reflexive Thematic Analysis.</w:t>
      </w:r>
    </w:p>
    <w:p w14:paraId="7DBCD578" w14:textId="77777777" w:rsidR="004F4159" w:rsidRPr="004F4159" w:rsidRDefault="004F4159" w:rsidP="004F4159">
      <w:pPr>
        <w:pStyle w:val="Uni"/>
        <w:rPr>
          <w:sz w:val="24"/>
        </w:rPr>
      </w:pPr>
      <w:r w:rsidRPr="004F4159">
        <w:rPr>
          <w:sz w:val="24"/>
        </w:rPr>
        <w:t xml:space="preserve">  Six themes were generated from the results: (1) Becoming the Advocate, (2) Barriers Within Educational Support Systems, (3) Carrying the Weight of it All, (4) More Than a Label, (5) Family Adaptation and Resilience, and (6) They See the Behaviour, Not the Child. Participants described the emotional and practical demands of manoeuvring support systems, often feeling responsible for organising services, speaking up for their children, and fighting to have their voices heard. Many </w:t>
      </w:r>
      <w:proofErr w:type="gramStart"/>
      <w:r w:rsidRPr="004F4159">
        <w:rPr>
          <w:sz w:val="24"/>
        </w:rPr>
        <w:t>spoke</w:t>
      </w:r>
      <w:proofErr w:type="gramEnd"/>
      <w:r w:rsidRPr="004F4159">
        <w:rPr>
          <w:sz w:val="24"/>
        </w:rPr>
        <w:t xml:space="preserve"> of feeling exhausted, misunderstood, or unsupported by the systems intended to help them. The findings also emphasised the experiences of siblings, whose emotional needs were often overlooked as families focused on meeting the needs of the child with additional needs.</w:t>
      </w:r>
    </w:p>
    <w:p w14:paraId="50565A9F" w14:textId="77777777" w:rsidR="004F4159" w:rsidRPr="004F4159" w:rsidRDefault="004F4159" w:rsidP="004F4159">
      <w:pPr>
        <w:pStyle w:val="Uni"/>
        <w:rPr>
          <w:sz w:val="24"/>
        </w:rPr>
      </w:pPr>
      <w:r w:rsidRPr="004F4159">
        <w:rPr>
          <w:sz w:val="24"/>
        </w:rPr>
        <w:t xml:space="preserve">  This study emphasises the importance of moving beyond child-focused models of support and recognising the needs of the whole family. The findings suggest that families benefit most when support is collaborative and grounded in empathy and understanding. Ultimately, families do not simply need access to services; they need support that recognises the realities of their everyday lives and values the wellbeing of the whole family.</w:t>
      </w:r>
    </w:p>
    <w:p w14:paraId="7A4FCF83" w14:textId="77777777" w:rsidR="00B95792" w:rsidRDefault="00B95792" w:rsidP="0087779F">
      <w:pPr>
        <w:pStyle w:val="Uni"/>
      </w:pPr>
    </w:p>
    <w:p w14:paraId="62D8CC66" w14:textId="77777777" w:rsidR="00B95792" w:rsidRDefault="00B95792" w:rsidP="0087779F">
      <w:pPr>
        <w:pStyle w:val="Uni"/>
      </w:pPr>
    </w:p>
    <w:p w14:paraId="32264FFB" w14:textId="77777777" w:rsidR="00B95792" w:rsidRDefault="00B95792" w:rsidP="0087779F">
      <w:pPr>
        <w:pStyle w:val="Uni"/>
      </w:pPr>
    </w:p>
    <w:p w14:paraId="02D70B62" w14:textId="77777777" w:rsidR="0087779F" w:rsidRDefault="0087779F" w:rsidP="0087779F">
      <w:pPr>
        <w:pStyle w:val="Uni"/>
      </w:pPr>
    </w:p>
    <w:p w14:paraId="0EDC4EC0" w14:textId="77777777" w:rsidR="00F72D02" w:rsidRDefault="00F72D02" w:rsidP="00B95792">
      <w:pPr>
        <w:spacing w:after="5" w:line="276" w:lineRule="auto"/>
        <w:ind w:left="851" w:right="927" w:hanging="10"/>
        <w:jc w:val="both"/>
        <w:rPr>
          <w:rFonts w:ascii="Arial" w:eastAsia="Arial" w:hAnsi="Arial" w:cs="Arial"/>
          <w:b/>
          <w:bCs/>
          <w:lang w:eastAsia="en-GB"/>
        </w:rPr>
      </w:pPr>
    </w:p>
    <w:p w14:paraId="34C5CC4F" w14:textId="77777777" w:rsidR="00F72D02" w:rsidRDefault="00F72D02" w:rsidP="00B95792">
      <w:pPr>
        <w:spacing w:after="5" w:line="276" w:lineRule="auto"/>
        <w:ind w:left="851" w:right="927" w:hanging="10"/>
        <w:jc w:val="both"/>
        <w:rPr>
          <w:rFonts w:ascii="Arial" w:eastAsia="Arial" w:hAnsi="Arial" w:cs="Arial"/>
          <w:b/>
          <w:bCs/>
          <w:lang w:eastAsia="en-GB"/>
        </w:rPr>
      </w:pPr>
    </w:p>
    <w:p w14:paraId="233BB1CA" w14:textId="77777777" w:rsidR="00F72D02" w:rsidRDefault="00F72D02" w:rsidP="00B95792">
      <w:pPr>
        <w:spacing w:after="5" w:line="276" w:lineRule="auto"/>
        <w:ind w:left="851" w:right="927" w:hanging="10"/>
        <w:jc w:val="both"/>
        <w:rPr>
          <w:rFonts w:ascii="Arial" w:eastAsia="Arial" w:hAnsi="Arial" w:cs="Arial"/>
          <w:b/>
          <w:bCs/>
          <w:lang w:eastAsia="en-GB"/>
        </w:rPr>
      </w:pPr>
    </w:p>
    <w:p w14:paraId="442069F9" w14:textId="77777777" w:rsidR="00F72D02" w:rsidRDefault="00F72D02" w:rsidP="00B95792">
      <w:pPr>
        <w:spacing w:after="5" w:line="276" w:lineRule="auto"/>
        <w:ind w:left="851" w:right="927" w:hanging="10"/>
        <w:jc w:val="both"/>
        <w:rPr>
          <w:rFonts w:ascii="Arial" w:eastAsia="Arial" w:hAnsi="Arial" w:cs="Arial"/>
          <w:b/>
          <w:bCs/>
          <w:lang w:eastAsia="en-GB"/>
        </w:rPr>
      </w:pPr>
    </w:p>
    <w:p w14:paraId="2A8E5C43" w14:textId="77777777" w:rsidR="00705BA7" w:rsidRDefault="00705BA7" w:rsidP="00B95792">
      <w:pPr>
        <w:spacing w:after="5" w:line="276" w:lineRule="auto"/>
        <w:ind w:left="851" w:right="927" w:hanging="10"/>
        <w:jc w:val="both"/>
        <w:rPr>
          <w:rFonts w:ascii="Arial" w:eastAsia="Arial" w:hAnsi="Arial" w:cs="Arial"/>
          <w:b/>
          <w:bCs/>
          <w:lang w:eastAsia="en-GB"/>
        </w:rPr>
      </w:pPr>
    </w:p>
    <w:p w14:paraId="327631E9" w14:textId="77777777" w:rsidR="00705BA7" w:rsidRDefault="00705BA7" w:rsidP="00B95792">
      <w:pPr>
        <w:spacing w:after="5" w:line="276" w:lineRule="auto"/>
        <w:ind w:left="851" w:right="927" w:hanging="10"/>
        <w:jc w:val="both"/>
        <w:rPr>
          <w:rFonts w:ascii="Arial" w:eastAsia="Arial" w:hAnsi="Arial" w:cs="Arial"/>
          <w:b/>
          <w:bCs/>
          <w:lang w:eastAsia="en-GB"/>
        </w:rPr>
      </w:pPr>
    </w:p>
    <w:p w14:paraId="530B2CC2" w14:textId="77777777" w:rsidR="004F4159" w:rsidRDefault="004F4159" w:rsidP="00B95792">
      <w:pPr>
        <w:spacing w:after="5" w:line="276" w:lineRule="auto"/>
        <w:ind w:left="851" w:right="927" w:hanging="10"/>
        <w:jc w:val="both"/>
        <w:rPr>
          <w:rFonts w:ascii="Arial" w:eastAsia="Arial" w:hAnsi="Arial" w:cs="Arial"/>
          <w:b/>
          <w:bCs/>
          <w:lang w:eastAsia="en-GB"/>
        </w:rPr>
      </w:pPr>
    </w:p>
    <w:p w14:paraId="78165C52" w14:textId="77777777" w:rsidR="004F4159" w:rsidRDefault="004F4159" w:rsidP="00B95792">
      <w:pPr>
        <w:spacing w:after="5" w:line="276" w:lineRule="auto"/>
        <w:ind w:left="851" w:right="927" w:hanging="10"/>
        <w:jc w:val="both"/>
        <w:rPr>
          <w:rFonts w:ascii="Arial" w:eastAsia="Arial" w:hAnsi="Arial" w:cs="Arial"/>
          <w:b/>
          <w:bCs/>
          <w:lang w:eastAsia="en-GB"/>
        </w:rPr>
      </w:pPr>
    </w:p>
    <w:p w14:paraId="21B8B9C9" w14:textId="77777777" w:rsidR="004F4159" w:rsidRDefault="004F4159" w:rsidP="00B95792">
      <w:pPr>
        <w:spacing w:after="5" w:line="276" w:lineRule="auto"/>
        <w:ind w:left="851" w:right="927" w:hanging="10"/>
        <w:jc w:val="both"/>
        <w:rPr>
          <w:rFonts w:ascii="Arial" w:eastAsia="Arial" w:hAnsi="Arial" w:cs="Arial"/>
          <w:b/>
          <w:bCs/>
          <w:lang w:eastAsia="en-GB"/>
        </w:rPr>
      </w:pPr>
    </w:p>
    <w:p w14:paraId="36E87FC4" w14:textId="77777777" w:rsidR="004F4159" w:rsidRDefault="004F4159" w:rsidP="00B95792">
      <w:pPr>
        <w:spacing w:after="5" w:line="276" w:lineRule="auto"/>
        <w:ind w:left="851" w:right="927" w:hanging="10"/>
        <w:jc w:val="both"/>
        <w:rPr>
          <w:rFonts w:ascii="Arial" w:eastAsia="Arial" w:hAnsi="Arial" w:cs="Arial"/>
          <w:b/>
          <w:bCs/>
          <w:lang w:eastAsia="en-GB"/>
        </w:rPr>
      </w:pPr>
    </w:p>
    <w:p w14:paraId="7B657AA1" w14:textId="46BC0A6B" w:rsidR="00B95792" w:rsidRPr="004F4159" w:rsidRDefault="00B95792" w:rsidP="004F4159">
      <w:pPr>
        <w:spacing w:after="5" w:line="276" w:lineRule="auto"/>
        <w:ind w:right="927"/>
        <w:jc w:val="both"/>
        <w:rPr>
          <w:rFonts w:ascii="Arial" w:eastAsia="Arial" w:hAnsi="Arial" w:cs="Arial"/>
          <w:sz w:val="28"/>
          <w:szCs w:val="28"/>
          <w:u w:val="single"/>
          <w:lang w:eastAsia="en-GB"/>
        </w:rPr>
      </w:pPr>
      <w:r w:rsidRPr="004F4159">
        <w:rPr>
          <w:rFonts w:ascii="Arial" w:eastAsia="Arial" w:hAnsi="Arial" w:cs="Arial"/>
          <w:b/>
          <w:bCs/>
          <w:sz w:val="28"/>
          <w:szCs w:val="28"/>
          <w:u w:val="single"/>
          <w:lang w:eastAsia="en-GB"/>
        </w:rPr>
        <w:t xml:space="preserve">DECLARATION </w:t>
      </w:r>
    </w:p>
    <w:p w14:paraId="7F1E5B29" w14:textId="77777777" w:rsidR="00B95792" w:rsidRPr="006C4C72" w:rsidRDefault="00B95792" w:rsidP="00B95792">
      <w:pPr>
        <w:spacing w:after="19" w:line="276" w:lineRule="auto"/>
        <w:ind w:left="851"/>
        <w:rPr>
          <w:rFonts w:ascii="Arial" w:eastAsia="Arial" w:hAnsi="Arial" w:cs="Arial"/>
          <w:lang w:eastAsia="en-GB"/>
        </w:rPr>
      </w:pPr>
      <w:r w:rsidRPr="006C4C72">
        <w:rPr>
          <w:rFonts w:ascii="Arial" w:eastAsia="Arial" w:hAnsi="Arial" w:cs="Arial"/>
          <w:lang w:eastAsia="en-GB"/>
        </w:rPr>
        <w:t xml:space="preserve"> </w:t>
      </w:r>
    </w:p>
    <w:p w14:paraId="4A9C2AA8" w14:textId="77777777" w:rsidR="00B95792" w:rsidRPr="006C4C72" w:rsidRDefault="00B95792" w:rsidP="004F4159">
      <w:pPr>
        <w:spacing w:after="5" w:line="276" w:lineRule="auto"/>
        <w:ind w:right="927"/>
        <w:jc w:val="both"/>
        <w:rPr>
          <w:rFonts w:ascii="Arial" w:eastAsia="Arial" w:hAnsi="Arial" w:cs="Arial"/>
          <w:lang w:eastAsia="en-GB"/>
        </w:rPr>
      </w:pPr>
      <w:r w:rsidRPr="006C4C72">
        <w:rPr>
          <w:rFonts w:ascii="Arial" w:eastAsia="Arial" w:hAnsi="Arial" w:cs="Arial"/>
          <w:lang w:eastAsia="en-GB"/>
        </w:rPr>
        <w:t xml:space="preserve">This work has not previously been accepted in substance for any degree and is not being concurrently submitted in candidature for any degree. </w:t>
      </w:r>
    </w:p>
    <w:p w14:paraId="641D451F" w14:textId="77777777" w:rsidR="00B95792" w:rsidRPr="006C4C72" w:rsidRDefault="00B95792" w:rsidP="00B95792">
      <w:pPr>
        <w:spacing w:after="55" w:line="276" w:lineRule="auto"/>
        <w:ind w:left="851"/>
        <w:rPr>
          <w:rFonts w:ascii="Arial" w:eastAsia="Arial" w:hAnsi="Arial" w:cs="Arial"/>
          <w:lang w:eastAsia="en-GB"/>
        </w:rPr>
      </w:pPr>
      <w:r w:rsidRPr="006C4C72">
        <w:rPr>
          <w:rFonts w:ascii="Arial" w:eastAsia="Arial" w:hAnsi="Arial" w:cs="Arial"/>
          <w:lang w:eastAsia="en-GB"/>
        </w:rPr>
        <w:t xml:space="preserve"> </w:t>
      </w:r>
    </w:p>
    <w:p w14:paraId="51F1AB26" w14:textId="77777777" w:rsidR="00B95792" w:rsidRPr="006C4C72" w:rsidRDefault="00B95792" w:rsidP="00B95792">
      <w:pPr>
        <w:tabs>
          <w:tab w:val="center" w:pos="1543"/>
          <w:tab w:val="center" w:pos="4881"/>
        </w:tabs>
        <w:spacing w:after="50" w:line="276" w:lineRule="auto"/>
        <w:ind w:left="851"/>
        <w:rPr>
          <w:rFonts w:ascii="Arial" w:eastAsia="Arial" w:hAnsi="Arial" w:cs="Arial"/>
          <w:lang w:eastAsia="en-GB"/>
        </w:rPr>
      </w:pPr>
      <w:r w:rsidRPr="006C4C72">
        <w:rPr>
          <w:rFonts w:ascii="Calibri" w:eastAsia="Calibri" w:hAnsi="Calibri" w:cs="Calibri"/>
          <w:sz w:val="22"/>
          <w:lang w:eastAsia="en-GB"/>
        </w:rPr>
        <w:tab/>
      </w:r>
      <w:r w:rsidRPr="006C4C72">
        <w:rPr>
          <w:rFonts w:ascii="Arial" w:eastAsia="Arial" w:hAnsi="Arial" w:cs="Arial"/>
          <w:lang w:eastAsia="en-GB"/>
        </w:rPr>
        <w:t xml:space="preserve">Signed: </w:t>
      </w:r>
      <w:r w:rsidRPr="006C4C72">
        <w:rPr>
          <w:rFonts w:ascii="Arial" w:eastAsia="Arial" w:hAnsi="Arial" w:cs="Arial"/>
          <w:lang w:eastAsia="en-GB"/>
        </w:rPr>
        <w:tab/>
        <w:t>…</w:t>
      </w:r>
      <w:r>
        <w:rPr>
          <w:rFonts w:ascii="Apple Chancery" w:eastAsia="Arial" w:hAnsi="Apple Chancery" w:cs="Apple Chancery"/>
          <w:lang w:eastAsia="en-GB"/>
        </w:rPr>
        <w:t>Leanne Sullivan</w:t>
      </w:r>
      <w:r w:rsidRPr="006C4C72">
        <w:rPr>
          <w:rFonts w:ascii="Arial" w:eastAsia="Arial" w:hAnsi="Arial" w:cs="Arial"/>
          <w:lang w:eastAsia="en-GB"/>
        </w:rPr>
        <w:t xml:space="preserve">………………………………………. (candidate) </w:t>
      </w:r>
    </w:p>
    <w:p w14:paraId="3F3FB86E" w14:textId="3D5D148D" w:rsidR="00B95792" w:rsidRPr="006C4C72" w:rsidRDefault="00B95792" w:rsidP="00B95792">
      <w:pPr>
        <w:tabs>
          <w:tab w:val="center" w:pos="1423"/>
          <w:tab w:val="center" w:pos="2292"/>
          <w:tab w:val="center" w:pos="4966"/>
        </w:tabs>
        <w:spacing w:after="5" w:line="276" w:lineRule="auto"/>
        <w:ind w:left="851"/>
        <w:rPr>
          <w:rFonts w:ascii="Arial" w:eastAsia="Arial" w:hAnsi="Arial" w:cs="Arial"/>
          <w:lang w:eastAsia="en-GB"/>
        </w:rPr>
      </w:pPr>
      <w:r w:rsidRPr="006C4C72">
        <w:rPr>
          <w:rFonts w:ascii="Calibri" w:eastAsia="Calibri" w:hAnsi="Calibri" w:cs="Calibri"/>
          <w:sz w:val="22"/>
          <w:lang w:eastAsia="en-GB"/>
        </w:rPr>
        <w:tab/>
      </w:r>
      <w:r w:rsidRPr="006C4C72">
        <w:rPr>
          <w:rFonts w:ascii="Arial" w:eastAsia="Arial" w:hAnsi="Arial" w:cs="Arial"/>
          <w:lang w:eastAsia="en-GB"/>
        </w:rPr>
        <w:t xml:space="preserve">Date: </w:t>
      </w:r>
      <w:r w:rsidRPr="006C4C72">
        <w:rPr>
          <w:rFonts w:ascii="Arial" w:eastAsia="Arial" w:hAnsi="Arial" w:cs="Arial"/>
          <w:lang w:eastAsia="en-GB"/>
        </w:rPr>
        <w:tab/>
        <w:t xml:space="preserve"> </w:t>
      </w:r>
      <w:r w:rsidRPr="00713D63">
        <w:rPr>
          <w:rFonts w:ascii="Arial" w:eastAsia="Arial" w:hAnsi="Arial" w:cs="Arial"/>
          <w:lang w:eastAsia="en-GB"/>
        </w:rPr>
        <w:t xml:space="preserve">       </w:t>
      </w:r>
      <w:r w:rsidRPr="006C4C72">
        <w:rPr>
          <w:rFonts w:ascii="Arial" w:eastAsia="Arial" w:hAnsi="Arial" w:cs="Arial"/>
          <w:lang w:eastAsia="en-GB"/>
        </w:rPr>
        <w:t>……</w:t>
      </w:r>
      <w:r w:rsidR="004F4159">
        <w:rPr>
          <w:rFonts w:ascii="Arial" w:eastAsia="Arial" w:hAnsi="Arial" w:cs="Arial"/>
          <w:lang w:eastAsia="en-GB"/>
        </w:rPr>
        <w:t>1</w:t>
      </w:r>
      <w:r w:rsidR="009F6D9E">
        <w:rPr>
          <w:rFonts w:ascii="Arial" w:eastAsia="Arial" w:hAnsi="Arial" w:cs="Arial"/>
          <w:lang w:eastAsia="en-GB"/>
        </w:rPr>
        <w:t>5</w:t>
      </w:r>
      <w:r>
        <w:rPr>
          <w:rFonts w:ascii="Arial" w:eastAsia="Arial" w:hAnsi="Arial" w:cs="Arial"/>
          <w:lang w:eastAsia="en-GB"/>
        </w:rPr>
        <w:t>/0</w:t>
      </w:r>
      <w:r w:rsidR="004F4159">
        <w:rPr>
          <w:rFonts w:ascii="Arial" w:eastAsia="Arial" w:hAnsi="Arial" w:cs="Arial"/>
          <w:lang w:eastAsia="en-GB"/>
        </w:rPr>
        <w:t>7</w:t>
      </w:r>
      <w:r>
        <w:rPr>
          <w:rFonts w:ascii="Arial" w:eastAsia="Arial" w:hAnsi="Arial" w:cs="Arial"/>
          <w:lang w:eastAsia="en-GB"/>
        </w:rPr>
        <w:t>/26</w:t>
      </w:r>
      <w:r w:rsidRPr="006C4C72">
        <w:rPr>
          <w:rFonts w:ascii="Arial" w:eastAsia="Arial" w:hAnsi="Arial" w:cs="Arial"/>
          <w:lang w:eastAsia="en-GB"/>
        </w:rPr>
        <w:t xml:space="preserve">……………………………………. </w:t>
      </w:r>
    </w:p>
    <w:p w14:paraId="0A9335D2" w14:textId="77777777" w:rsidR="00B95792" w:rsidRPr="006C4C72" w:rsidRDefault="00B95792" w:rsidP="00B95792">
      <w:pPr>
        <w:spacing w:after="19" w:line="276" w:lineRule="auto"/>
        <w:ind w:left="851"/>
        <w:rPr>
          <w:rFonts w:ascii="Arial" w:eastAsia="Arial" w:hAnsi="Arial" w:cs="Arial"/>
          <w:lang w:eastAsia="en-GB"/>
        </w:rPr>
      </w:pPr>
      <w:r w:rsidRPr="006C4C72">
        <w:rPr>
          <w:rFonts w:ascii="Arial" w:eastAsia="Arial" w:hAnsi="Arial" w:cs="Arial"/>
          <w:lang w:eastAsia="en-GB"/>
        </w:rPr>
        <w:t xml:space="preserve"> </w:t>
      </w:r>
    </w:p>
    <w:p w14:paraId="4C84754E" w14:textId="77777777" w:rsidR="00B95792" w:rsidRPr="006C4C72" w:rsidRDefault="00B95792" w:rsidP="004F4159">
      <w:pPr>
        <w:spacing w:after="5" w:line="276" w:lineRule="auto"/>
        <w:ind w:right="927"/>
        <w:jc w:val="both"/>
        <w:rPr>
          <w:rFonts w:ascii="Arial" w:eastAsia="Arial" w:hAnsi="Arial" w:cs="Arial"/>
          <w:lang w:eastAsia="en-GB"/>
        </w:rPr>
      </w:pPr>
      <w:r w:rsidRPr="006C4C72">
        <w:rPr>
          <w:rFonts w:ascii="Arial" w:eastAsia="Arial" w:hAnsi="Arial" w:cs="Arial"/>
          <w:lang w:eastAsia="en-GB"/>
        </w:rPr>
        <w:t xml:space="preserve">STATEMENT 1 </w:t>
      </w:r>
    </w:p>
    <w:p w14:paraId="10951E23" w14:textId="77777777" w:rsidR="00B95792" w:rsidRPr="006C4C72" w:rsidRDefault="00B95792" w:rsidP="00B95792">
      <w:pPr>
        <w:spacing w:after="19" w:line="276" w:lineRule="auto"/>
        <w:ind w:left="851"/>
        <w:rPr>
          <w:rFonts w:ascii="Arial" w:eastAsia="Arial" w:hAnsi="Arial" w:cs="Arial"/>
          <w:lang w:eastAsia="en-GB"/>
        </w:rPr>
      </w:pPr>
      <w:r w:rsidRPr="006C4C72">
        <w:rPr>
          <w:rFonts w:ascii="Arial" w:eastAsia="Arial" w:hAnsi="Arial" w:cs="Arial"/>
          <w:lang w:eastAsia="en-GB"/>
        </w:rPr>
        <w:t xml:space="preserve"> </w:t>
      </w:r>
    </w:p>
    <w:p w14:paraId="43B1CE4D" w14:textId="77777777" w:rsidR="00B95792" w:rsidRPr="006C4C72" w:rsidRDefault="00B95792" w:rsidP="004F4159">
      <w:pPr>
        <w:spacing w:after="41" w:line="276" w:lineRule="auto"/>
        <w:ind w:right="927"/>
        <w:jc w:val="both"/>
        <w:rPr>
          <w:rFonts w:ascii="Arial" w:eastAsia="Arial" w:hAnsi="Arial" w:cs="Arial"/>
          <w:lang w:eastAsia="en-GB"/>
        </w:rPr>
      </w:pPr>
      <w:r w:rsidRPr="006C4C72">
        <w:rPr>
          <w:rFonts w:ascii="Arial" w:eastAsia="Arial" w:hAnsi="Arial" w:cs="Arial"/>
          <w:lang w:eastAsia="en-GB"/>
        </w:rPr>
        <w:t>This dissertation is being submitted in partial fulfilment of the requirements for the degree of …………………………</w:t>
      </w:r>
      <w:proofErr w:type="gramStart"/>
      <w:r w:rsidRPr="006C4C72">
        <w:rPr>
          <w:rFonts w:ascii="Arial" w:eastAsia="Arial" w:hAnsi="Arial" w:cs="Arial"/>
          <w:lang w:eastAsia="en-GB"/>
        </w:rPr>
        <w:t>…..</w:t>
      </w:r>
      <w:proofErr w:type="gramEnd"/>
      <w:r w:rsidRPr="006C4C72">
        <w:rPr>
          <w:rFonts w:ascii="Arial" w:eastAsia="Arial" w:hAnsi="Arial" w:cs="Arial"/>
          <w:lang w:eastAsia="en-GB"/>
        </w:rPr>
        <w:t xml:space="preserve"> </w:t>
      </w:r>
    </w:p>
    <w:p w14:paraId="1744328C" w14:textId="77777777" w:rsidR="00B95792" w:rsidRPr="006C4C72" w:rsidRDefault="00B95792" w:rsidP="00B95792">
      <w:pPr>
        <w:spacing w:after="55" w:line="276" w:lineRule="auto"/>
        <w:ind w:left="851"/>
        <w:rPr>
          <w:rFonts w:ascii="Arial" w:eastAsia="Arial" w:hAnsi="Arial" w:cs="Arial"/>
          <w:lang w:eastAsia="en-GB"/>
        </w:rPr>
      </w:pPr>
      <w:r w:rsidRPr="006C4C72">
        <w:rPr>
          <w:rFonts w:ascii="Arial" w:eastAsia="Arial" w:hAnsi="Arial" w:cs="Arial"/>
          <w:lang w:eastAsia="en-GB"/>
        </w:rPr>
        <w:t xml:space="preserve"> </w:t>
      </w:r>
    </w:p>
    <w:p w14:paraId="2E53DEC8" w14:textId="77777777" w:rsidR="00B95792" w:rsidRPr="006C4C72" w:rsidRDefault="00B95792" w:rsidP="00B95792">
      <w:pPr>
        <w:tabs>
          <w:tab w:val="center" w:pos="1543"/>
          <w:tab w:val="center" w:pos="4913"/>
        </w:tabs>
        <w:spacing w:after="50" w:line="276" w:lineRule="auto"/>
        <w:ind w:left="851"/>
        <w:rPr>
          <w:rFonts w:ascii="Arial" w:eastAsia="Arial" w:hAnsi="Arial" w:cs="Arial"/>
          <w:lang w:eastAsia="en-GB"/>
        </w:rPr>
      </w:pPr>
      <w:r w:rsidRPr="006C4C72">
        <w:rPr>
          <w:rFonts w:ascii="Calibri" w:eastAsia="Calibri" w:hAnsi="Calibri" w:cs="Calibri"/>
          <w:sz w:val="22"/>
          <w:lang w:eastAsia="en-GB"/>
        </w:rPr>
        <w:tab/>
      </w:r>
      <w:r w:rsidRPr="006C4C72">
        <w:rPr>
          <w:rFonts w:ascii="Arial" w:eastAsia="Arial" w:hAnsi="Arial" w:cs="Arial"/>
          <w:lang w:eastAsia="en-GB"/>
        </w:rPr>
        <w:t xml:space="preserve">Signed: </w:t>
      </w:r>
      <w:r w:rsidRPr="006C4C72">
        <w:rPr>
          <w:rFonts w:ascii="Arial" w:eastAsia="Arial" w:hAnsi="Arial" w:cs="Arial"/>
          <w:lang w:eastAsia="en-GB"/>
        </w:rPr>
        <w:tab/>
        <w:t>…</w:t>
      </w:r>
      <w:r>
        <w:rPr>
          <w:rFonts w:ascii="Apple Chancery" w:eastAsia="Arial" w:hAnsi="Apple Chancery" w:cs="Apple Chancery"/>
          <w:lang w:eastAsia="en-GB"/>
        </w:rPr>
        <w:t>Leanne Sullivan</w:t>
      </w:r>
      <w:r w:rsidRPr="006C4C72">
        <w:rPr>
          <w:rFonts w:ascii="Arial" w:eastAsia="Arial" w:hAnsi="Arial" w:cs="Arial"/>
          <w:lang w:eastAsia="en-GB"/>
        </w:rPr>
        <w:t>……………………………………</w:t>
      </w:r>
      <w:proofErr w:type="gramStart"/>
      <w:r w:rsidRPr="006C4C72">
        <w:rPr>
          <w:rFonts w:ascii="Arial" w:eastAsia="Arial" w:hAnsi="Arial" w:cs="Arial"/>
          <w:lang w:eastAsia="en-GB"/>
        </w:rPr>
        <w:t>…..</w:t>
      </w:r>
      <w:proofErr w:type="gramEnd"/>
      <w:r w:rsidRPr="006C4C72">
        <w:rPr>
          <w:rFonts w:ascii="Arial" w:eastAsia="Arial" w:hAnsi="Arial" w:cs="Arial"/>
          <w:lang w:eastAsia="en-GB"/>
        </w:rPr>
        <w:t xml:space="preserve"> (candidate) </w:t>
      </w:r>
    </w:p>
    <w:p w14:paraId="629661CA" w14:textId="57036F90" w:rsidR="00B95792" w:rsidRPr="006C4C72" w:rsidRDefault="00B95792" w:rsidP="00B95792">
      <w:pPr>
        <w:tabs>
          <w:tab w:val="center" w:pos="1423"/>
          <w:tab w:val="center" w:pos="2292"/>
          <w:tab w:val="center" w:pos="4999"/>
        </w:tabs>
        <w:spacing w:after="5" w:line="276" w:lineRule="auto"/>
        <w:ind w:left="851"/>
        <w:rPr>
          <w:rFonts w:ascii="Arial" w:eastAsia="Arial" w:hAnsi="Arial" w:cs="Arial"/>
          <w:lang w:eastAsia="en-GB"/>
        </w:rPr>
      </w:pPr>
      <w:r w:rsidRPr="006C4C72">
        <w:rPr>
          <w:rFonts w:ascii="Calibri" w:eastAsia="Calibri" w:hAnsi="Calibri" w:cs="Calibri"/>
          <w:sz w:val="22"/>
          <w:lang w:eastAsia="en-GB"/>
        </w:rPr>
        <w:tab/>
      </w:r>
      <w:r w:rsidRPr="006C4C72">
        <w:rPr>
          <w:rFonts w:ascii="Arial" w:eastAsia="Arial" w:hAnsi="Arial" w:cs="Arial"/>
          <w:lang w:eastAsia="en-GB"/>
        </w:rPr>
        <w:t xml:space="preserve">Date: </w:t>
      </w:r>
      <w:r w:rsidRPr="006C4C72">
        <w:rPr>
          <w:rFonts w:ascii="Arial" w:eastAsia="Arial" w:hAnsi="Arial" w:cs="Arial"/>
          <w:lang w:eastAsia="en-GB"/>
        </w:rPr>
        <w:tab/>
        <w:t xml:space="preserve"> </w:t>
      </w:r>
      <w:r w:rsidRPr="006C4C72">
        <w:rPr>
          <w:rFonts w:ascii="Arial" w:eastAsia="Arial" w:hAnsi="Arial" w:cs="Arial"/>
          <w:lang w:eastAsia="en-GB"/>
        </w:rPr>
        <w:tab/>
        <w:t>…</w:t>
      </w:r>
      <w:r w:rsidR="004F4159">
        <w:rPr>
          <w:rFonts w:ascii="Arial" w:eastAsia="Arial" w:hAnsi="Arial" w:cs="Arial"/>
          <w:lang w:eastAsia="en-GB"/>
        </w:rPr>
        <w:t>1</w:t>
      </w:r>
      <w:r w:rsidR="009F6D9E">
        <w:rPr>
          <w:rFonts w:ascii="Arial" w:eastAsia="Arial" w:hAnsi="Arial" w:cs="Arial"/>
          <w:lang w:eastAsia="en-GB"/>
        </w:rPr>
        <w:t>5</w:t>
      </w:r>
      <w:r>
        <w:rPr>
          <w:rFonts w:ascii="Arial" w:eastAsia="Arial" w:hAnsi="Arial" w:cs="Arial"/>
          <w:lang w:eastAsia="en-GB"/>
        </w:rPr>
        <w:t>/0</w:t>
      </w:r>
      <w:r w:rsidR="004F4159">
        <w:rPr>
          <w:rFonts w:ascii="Arial" w:eastAsia="Arial" w:hAnsi="Arial" w:cs="Arial"/>
          <w:lang w:eastAsia="en-GB"/>
        </w:rPr>
        <w:t>7</w:t>
      </w:r>
      <w:r>
        <w:rPr>
          <w:rFonts w:ascii="Arial" w:eastAsia="Arial" w:hAnsi="Arial" w:cs="Arial"/>
          <w:lang w:eastAsia="en-GB"/>
        </w:rPr>
        <w:t>/26</w:t>
      </w:r>
      <w:r w:rsidRPr="006C4C72">
        <w:rPr>
          <w:rFonts w:ascii="Arial" w:eastAsia="Arial" w:hAnsi="Arial" w:cs="Arial"/>
          <w:lang w:eastAsia="en-GB"/>
        </w:rPr>
        <w:t>……………………………………</w:t>
      </w:r>
      <w:proofErr w:type="gramStart"/>
      <w:r w:rsidRPr="006C4C72">
        <w:rPr>
          <w:rFonts w:ascii="Arial" w:eastAsia="Arial" w:hAnsi="Arial" w:cs="Arial"/>
          <w:lang w:eastAsia="en-GB"/>
        </w:rPr>
        <w:t>…..</w:t>
      </w:r>
      <w:proofErr w:type="gramEnd"/>
      <w:r w:rsidRPr="006C4C72">
        <w:rPr>
          <w:rFonts w:ascii="Arial" w:eastAsia="Arial" w:hAnsi="Arial" w:cs="Arial"/>
          <w:lang w:eastAsia="en-GB"/>
        </w:rPr>
        <w:t xml:space="preserve"> </w:t>
      </w:r>
    </w:p>
    <w:p w14:paraId="3E3278FF" w14:textId="77777777" w:rsidR="00B95792" w:rsidRPr="006C4C72" w:rsidRDefault="00B95792" w:rsidP="00B95792">
      <w:pPr>
        <w:spacing w:after="21" w:line="276" w:lineRule="auto"/>
        <w:ind w:left="851"/>
        <w:rPr>
          <w:rFonts w:ascii="Arial" w:eastAsia="Arial" w:hAnsi="Arial" w:cs="Arial"/>
          <w:lang w:eastAsia="en-GB"/>
        </w:rPr>
      </w:pPr>
      <w:r w:rsidRPr="006C4C72">
        <w:rPr>
          <w:rFonts w:ascii="Arial" w:eastAsia="Arial" w:hAnsi="Arial" w:cs="Arial"/>
          <w:lang w:eastAsia="en-GB"/>
        </w:rPr>
        <w:t xml:space="preserve"> </w:t>
      </w:r>
    </w:p>
    <w:p w14:paraId="315896B8" w14:textId="77777777" w:rsidR="00B95792" w:rsidRPr="006C4C72" w:rsidRDefault="00B95792" w:rsidP="004F4159">
      <w:pPr>
        <w:spacing w:after="5" w:line="276" w:lineRule="auto"/>
        <w:ind w:right="927"/>
        <w:jc w:val="both"/>
        <w:rPr>
          <w:rFonts w:ascii="Arial" w:eastAsia="Arial" w:hAnsi="Arial" w:cs="Arial"/>
          <w:lang w:eastAsia="en-GB"/>
        </w:rPr>
      </w:pPr>
      <w:r w:rsidRPr="006C4C72">
        <w:rPr>
          <w:rFonts w:ascii="Arial" w:eastAsia="Arial" w:hAnsi="Arial" w:cs="Arial"/>
          <w:lang w:eastAsia="en-GB"/>
        </w:rPr>
        <w:t xml:space="preserve">STATEMENT 2 </w:t>
      </w:r>
    </w:p>
    <w:p w14:paraId="2E9AE0A5" w14:textId="77777777" w:rsidR="00B95792" w:rsidRPr="006C4C72" w:rsidRDefault="00B95792" w:rsidP="00B95792">
      <w:pPr>
        <w:spacing w:after="19" w:line="276" w:lineRule="auto"/>
        <w:ind w:left="851"/>
        <w:rPr>
          <w:rFonts w:ascii="Arial" w:eastAsia="Arial" w:hAnsi="Arial" w:cs="Arial"/>
          <w:lang w:eastAsia="en-GB"/>
        </w:rPr>
      </w:pPr>
      <w:r w:rsidRPr="006C4C72">
        <w:rPr>
          <w:rFonts w:ascii="Arial" w:eastAsia="Arial" w:hAnsi="Arial" w:cs="Arial"/>
          <w:lang w:eastAsia="en-GB"/>
        </w:rPr>
        <w:t xml:space="preserve"> </w:t>
      </w:r>
    </w:p>
    <w:p w14:paraId="06A8DE94" w14:textId="6C9883A9" w:rsidR="00B95792" w:rsidRPr="006C4C72" w:rsidRDefault="004F4159" w:rsidP="004F4159">
      <w:pPr>
        <w:spacing w:after="5" w:line="276" w:lineRule="auto"/>
        <w:ind w:right="927"/>
        <w:jc w:val="both"/>
        <w:rPr>
          <w:rFonts w:ascii="Arial" w:eastAsia="Arial" w:hAnsi="Arial" w:cs="Arial"/>
          <w:lang w:eastAsia="en-GB"/>
        </w:rPr>
      </w:pPr>
      <w:r>
        <w:rPr>
          <w:rFonts w:ascii="Arial" w:eastAsia="Arial" w:hAnsi="Arial" w:cs="Arial"/>
          <w:lang w:eastAsia="en-GB"/>
        </w:rPr>
        <w:t>T</w:t>
      </w:r>
      <w:r w:rsidR="00B95792" w:rsidRPr="006C4C72">
        <w:rPr>
          <w:rFonts w:ascii="Arial" w:eastAsia="Arial" w:hAnsi="Arial" w:cs="Arial"/>
          <w:lang w:eastAsia="en-GB"/>
        </w:rPr>
        <w:t xml:space="preserve">his dissertation is the result of my own independent work / investigation, except where otherwise stated. </w:t>
      </w:r>
    </w:p>
    <w:p w14:paraId="176F95EE" w14:textId="77777777" w:rsidR="00B95792" w:rsidRPr="006C4C72" w:rsidRDefault="00B95792" w:rsidP="00B95792">
      <w:pPr>
        <w:spacing w:after="19" w:line="276" w:lineRule="auto"/>
        <w:ind w:left="851"/>
        <w:rPr>
          <w:rFonts w:ascii="Arial" w:eastAsia="Arial" w:hAnsi="Arial" w:cs="Arial"/>
          <w:lang w:eastAsia="en-GB"/>
        </w:rPr>
      </w:pPr>
      <w:r w:rsidRPr="006C4C72">
        <w:rPr>
          <w:rFonts w:ascii="Arial" w:eastAsia="Arial" w:hAnsi="Arial" w:cs="Arial"/>
          <w:lang w:eastAsia="en-GB"/>
        </w:rPr>
        <w:t xml:space="preserve"> </w:t>
      </w:r>
    </w:p>
    <w:p w14:paraId="2ED78DD9" w14:textId="77777777" w:rsidR="00B95792" w:rsidRPr="006C4C72" w:rsidRDefault="00B95792" w:rsidP="004F4159">
      <w:pPr>
        <w:spacing w:after="5" w:line="276" w:lineRule="auto"/>
        <w:ind w:right="927"/>
        <w:jc w:val="both"/>
        <w:rPr>
          <w:rFonts w:ascii="Arial" w:eastAsia="Arial" w:hAnsi="Arial" w:cs="Arial"/>
          <w:lang w:eastAsia="en-GB"/>
        </w:rPr>
      </w:pPr>
      <w:r w:rsidRPr="006C4C72">
        <w:rPr>
          <w:rFonts w:ascii="Arial" w:eastAsia="Arial" w:hAnsi="Arial" w:cs="Arial"/>
          <w:lang w:eastAsia="en-GB"/>
        </w:rPr>
        <w:t xml:space="preserve">Other sources are acknowledged by footnotes giving explicit references.  A bibliography is appended. </w:t>
      </w:r>
    </w:p>
    <w:p w14:paraId="1E699520" w14:textId="77777777" w:rsidR="00B95792" w:rsidRPr="006C4C72" w:rsidRDefault="00B95792" w:rsidP="00B95792">
      <w:pPr>
        <w:spacing w:after="56" w:line="276" w:lineRule="auto"/>
        <w:ind w:left="851"/>
        <w:rPr>
          <w:rFonts w:ascii="Arial" w:eastAsia="Arial" w:hAnsi="Arial" w:cs="Arial"/>
          <w:lang w:eastAsia="en-GB"/>
        </w:rPr>
      </w:pPr>
      <w:r w:rsidRPr="006C4C72">
        <w:rPr>
          <w:rFonts w:ascii="Arial" w:eastAsia="Arial" w:hAnsi="Arial" w:cs="Arial"/>
          <w:lang w:eastAsia="en-GB"/>
        </w:rPr>
        <w:t xml:space="preserve"> </w:t>
      </w:r>
    </w:p>
    <w:p w14:paraId="538AB78D" w14:textId="491178D1" w:rsidR="00B95792" w:rsidRPr="006C4C72" w:rsidRDefault="00B95792" w:rsidP="00B95792">
      <w:pPr>
        <w:spacing w:after="34" w:line="276" w:lineRule="auto"/>
        <w:ind w:left="851" w:right="3185" w:hanging="10"/>
        <w:jc w:val="both"/>
        <w:rPr>
          <w:rFonts w:ascii="Arial" w:eastAsia="Arial" w:hAnsi="Arial" w:cs="Arial"/>
          <w:lang w:eastAsia="en-GB"/>
        </w:rPr>
      </w:pPr>
      <w:r w:rsidRPr="006C4C72">
        <w:rPr>
          <w:rFonts w:ascii="Arial" w:eastAsia="Arial" w:hAnsi="Arial" w:cs="Arial"/>
          <w:lang w:eastAsia="en-GB"/>
        </w:rPr>
        <w:t>Signed:</w:t>
      </w:r>
      <w:r>
        <w:rPr>
          <w:rFonts w:ascii="Arial" w:eastAsia="Arial" w:hAnsi="Arial" w:cs="Arial"/>
          <w:lang w:eastAsia="en-GB"/>
        </w:rPr>
        <w:t xml:space="preserve"> </w:t>
      </w:r>
      <w:r>
        <w:rPr>
          <w:rFonts w:ascii="Apple Chancery" w:eastAsia="Arial" w:hAnsi="Apple Chancery" w:cs="Apple Chancery"/>
          <w:lang w:eastAsia="en-GB"/>
        </w:rPr>
        <w:t>Leanne Sullivan</w:t>
      </w:r>
      <w:r>
        <w:rPr>
          <w:rFonts w:ascii="Arial" w:eastAsia="Arial" w:hAnsi="Arial" w:cs="Arial"/>
          <w:lang w:eastAsia="en-GB"/>
        </w:rPr>
        <w:t xml:space="preserve">             </w:t>
      </w:r>
      <w:r w:rsidR="00F72D02">
        <w:rPr>
          <w:rFonts w:ascii="Arial" w:eastAsia="Arial" w:hAnsi="Arial" w:cs="Arial"/>
          <w:lang w:eastAsia="en-GB"/>
        </w:rPr>
        <w:t>……</w:t>
      </w:r>
      <w:r w:rsidRPr="006C4C72">
        <w:rPr>
          <w:rFonts w:ascii="Arial" w:eastAsia="Arial" w:hAnsi="Arial" w:cs="Arial"/>
          <w:lang w:eastAsia="en-GB"/>
        </w:rPr>
        <w:t>(candidate) Date:    ………………</w:t>
      </w:r>
      <w:r w:rsidR="004F4159">
        <w:rPr>
          <w:rFonts w:ascii="Arial" w:eastAsia="Arial" w:hAnsi="Arial" w:cs="Arial"/>
          <w:lang w:eastAsia="en-GB"/>
        </w:rPr>
        <w:t>1</w:t>
      </w:r>
      <w:r w:rsidR="009F6D9E">
        <w:rPr>
          <w:rFonts w:ascii="Arial" w:eastAsia="Arial" w:hAnsi="Arial" w:cs="Arial"/>
          <w:lang w:eastAsia="en-GB"/>
        </w:rPr>
        <w:t>5</w:t>
      </w:r>
      <w:r>
        <w:rPr>
          <w:rFonts w:ascii="Arial" w:eastAsia="Arial" w:hAnsi="Arial" w:cs="Arial"/>
          <w:lang w:eastAsia="en-GB"/>
        </w:rPr>
        <w:t>/0</w:t>
      </w:r>
      <w:r w:rsidR="004F4159">
        <w:rPr>
          <w:rFonts w:ascii="Arial" w:eastAsia="Arial" w:hAnsi="Arial" w:cs="Arial"/>
          <w:lang w:eastAsia="en-GB"/>
        </w:rPr>
        <w:t>7</w:t>
      </w:r>
      <w:r>
        <w:rPr>
          <w:rFonts w:ascii="Arial" w:eastAsia="Arial" w:hAnsi="Arial" w:cs="Arial"/>
          <w:lang w:eastAsia="en-GB"/>
        </w:rPr>
        <w:t>/26</w:t>
      </w:r>
      <w:r w:rsidRPr="006C4C72">
        <w:rPr>
          <w:rFonts w:ascii="Arial" w:eastAsia="Arial" w:hAnsi="Arial" w:cs="Arial"/>
          <w:lang w:eastAsia="en-GB"/>
        </w:rPr>
        <w:t xml:space="preserve">……………………. </w:t>
      </w:r>
    </w:p>
    <w:p w14:paraId="0BB08EA4" w14:textId="77777777" w:rsidR="00B95792" w:rsidRPr="006C4C72" w:rsidRDefault="00B95792" w:rsidP="00B95792">
      <w:pPr>
        <w:spacing w:after="19" w:line="276" w:lineRule="auto"/>
        <w:ind w:left="851"/>
        <w:rPr>
          <w:rFonts w:ascii="Arial" w:eastAsia="Arial" w:hAnsi="Arial" w:cs="Arial"/>
          <w:lang w:eastAsia="en-GB"/>
        </w:rPr>
      </w:pPr>
      <w:r w:rsidRPr="006C4C72">
        <w:rPr>
          <w:rFonts w:ascii="Arial" w:eastAsia="Arial" w:hAnsi="Arial" w:cs="Arial"/>
          <w:lang w:eastAsia="en-GB"/>
        </w:rPr>
        <w:t xml:space="preserve"> </w:t>
      </w:r>
    </w:p>
    <w:p w14:paraId="0F5CEB12" w14:textId="77777777" w:rsidR="00B95792" w:rsidRPr="006C4C72" w:rsidRDefault="00B95792" w:rsidP="004F4159">
      <w:pPr>
        <w:spacing w:after="5" w:line="276" w:lineRule="auto"/>
        <w:ind w:right="927"/>
        <w:jc w:val="both"/>
        <w:rPr>
          <w:rFonts w:ascii="Arial" w:eastAsia="Arial" w:hAnsi="Arial" w:cs="Arial"/>
          <w:lang w:eastAsia="en-GB"/>
        </w:rPr>
      </w:pPr>
      <w:r w:rsidRPr="006C4C72">
        <w:rPr>
          <w:rFonts w:ascii="Arial" w:eastAsia="Arial" w:hAnsi="Arial" w:cs="Arial"/>
          <w:lang w:eastAsia="en-GB"/>
        </w:rPr>
        <w:t xml:space="preserve">STATEMENT 3 </w:t>
      </w:r>
    </w:p>
    <w:p w14:paraId="7AB2BB92" w14:textId="77777777" w:rsidR="00B95792" w:rsidRPr="006C4C72" w:rsidRDefault="00B95792" w:rsidP="00B95792">
      <w:pPr>
        <w:spacing w:after="0" w:line="276" w:lineRule="auto"/>
        <w:ind w:left="851"/>
        <w:rPr>
          <w:rFonts w:ascii="Arial" w:eastAsia="Arial" w:hAnsi="Arial" w:cs="Arial"/>
          <w:lang w:eastAsia="en-GB"/>
        </w:rPr>
      </w:pPr>
      <w:r w:rsidRPr="006C4C72">
        <w:rPr>
          <w:rFonts w:ascii="Arial" w:eastAsia="Arial" w:hAnsi="Arial" w:cs="Arial"/>
          <w:lang w:eastAsia="en-GB"/>
        </w:rPr>
        <w:t xml:space="preserve"> </w:t>
      </w:r>
    </w:p>
    <w:p w14:paraId="35D2CC6C" w14:textId="77777777" w:rsidR="00B95792" w:rsidRPr="006C4C72" w:rsidRDefault="00B95792" w:rsidP="004F4159">
      <w:pPr>
        <w:spacing w:after="5" w:line="276" w:lineRule="auto"/>
        <w:ind w:right="927"/>
        <w:jc w:val="both"/>
        <w:rPr>
          <w:rFonts w:ascii="Arial" w:eastAsia="Arial" w:hAnsi="Arial" w:cs="Arial"/>
          <w:lang w:eastAsia="en-GB"/>
        </w:rPr>
      </w:pPr>
      <w:r w:rsidRPr="006C4C72">
        <w:rPr>
          <w:rFonts w:ascii="Arial" w:eastAsia="Arial" w:hAnsi="Arial" w:cs="Arial"/>
          <w:lang w:eastAsia="en-GB"/>
        </w:rPr>
        <w:t xml:space="preserve">I hereby give consent for my dissertation, if accepted, to be available for photocopying and for inter-library loan, and for the title and summary to be made available to outside organisations. </w:t>
      </w:r>
    </w:p>
    <w:p w14:paraId="72F912CA" w14:textId="77777777" w:rsidR="00B95792" w:rsidRPr="006C4C72" w:rsidRDefault="00B95792" w:rsidP="00B95792">
      <w:pPr>
        <w:spacing w:after="54" w:line="276" w:lineRule="auto"/>
        <w:ind w:left="851"/>
        <w:rPr>
          <w:rFonts w:ascii="Arial" w:eastAsia="Arial" w:hAnsi="Arial" w:cs="Arial"/>
          <w:lang w:eastAsia="en-GB"/>
        </w:rPr>
      </w:pPr>
      <w:r w:rsidRPr="006C4C72">
        <w:rPr>
          <w:rFonts w:ascii="Arial" w:eastAsia="Arial" w:hAnsi="Arial" w:cs="Arial"/>
          <w:lang w:eastAsia="en-GB"/>
        </w:rPr>
        <w:t xml:space="preserve"> </w:t>
      </w:r>
    </w:p>
    <w:p w14:paraId="5852BB21" w14:textId="77777777" w:rsidR="00B95792" w:rsidRPr="006C4C72" w:rsidRDefault="00B95792" w:rsidP="00B95792">
      <w:pPr>
        <w:spacing w:after="42" w:line="276" w:lineRule="auto"/>
        <w:ind w:left="851" w:right="927" w:hanging="10"/>
        <w:jc w:val="both"/>
        <w:rPr>
          <w:rFonts w:ascii="Arial" w:eastAsia="Arial" w:hAnsi="Arial" w:cs="Arial"/>
          <w:lang w:eastAsia="en-GB"/>
        </w:rPr>
      </w:pPr>
      <w:r w:rsidRPr="006C4C72">
        <w:rPr>
          <w:rFonts w:ascii="Arial" w:eastAsia="Arial" w:hAnsi="Arial" w:cs="Arial"/>
          <w:lang w:eastAsia="en-GB"/>
        </w:rPr>
        <w:t xml:space="preserve">Signed: </w:t>
      </w:r>
      <w:r>
        <w:rPr>
          <w:rFonts w:ascii="Apple Chancery" w:eastAsia="Arial" w:hAnsi="Apple Chancery" w:cs="Apple Chancery"/>
          <w:lang w:eastAsia="en-GB"/>
        </w:rPr>
        <w:t>Leanne Sullivan</w:t>
      </w:r>
      <w:r w:rsidRPr="006C4C72">
        <w:rPr>
          <w:rFonts w:ascii="Arial" w:eastAsia="Arial" w:hAnsi="Arial" w:cs="Arial"/>
          <w:lang w:eastAsia="en-GB"/>
        </w:rPr>
        <w:t xml:space="preserve">……………… (candidate) </w:t>
      </w:r>
    </w:p>
    <w:p w14:paraId="78E1C278" w14:textId="03C6ACDF" w:rsidR="00B31025" w:rsidRPr="00C16B5D" w:rsidRDefault="00B95792" w:rsidP="00C16B5D">
      <w:pPr>
        <w:tabs>
          <w:tab w:val="center" w:pos="1706"/>
          <w:tab w:val="center" w:pos="2292"/>
          <w:tab w:val="center" w:pos="4812"/>
        </w:tabs>
        <w:spacing w:after="5" w:line="276" w:lineRule="auto"/>
        <w:ind w:left="851"/>
        <w:rPr>
          <w:rFonts w:ascii="Arial" w:eastAsia="Arial" w:hAnsi="Arial" w:cs="Arial"/>
          <w:lang w:eastAsia="en-GB"/>
        </w:rPr>
      </w:pPr>
      <w:r w:rsidRPr="006C4C72">
        <w:rPr>
          <w:rFonts w:ascii="Arial" w:eastAsia="Arial" w:hAnsi="Arial" w:cs="Arial"/>
          <w:lang w:eastAsia="en-GB"/>
        </w:rPr>
        <w:t xml:space="preserve">Date: </w:t>
      </w:r>
      <w:r w:rsidRPr="006C4C72">
        <w:rPr>
          <w:rFonts w:ascii="Arial" w:eastAsia="Arial" w:hAnsi="Arial" w:cs="Arial"/>
          <w:lang w:eastAsia="en-GB"/>
        </w:rPr>
        <w:tab/>
        <w:t xml:space="preserve"> </w:t>
      </w:r>
      <w:r w:rsidRPr="006C4C72">
        <w:rPr>
          <w:rFonts w:ascii="Arial" w:eastAsia="Arial" w:hAnsi="Arial" w:cs="Arial"/>
          <w:lang w:eastAsia="en-GB"/>
        </w:rPr>
        <w:tab/>
        <w:t>…</w:t>
      </w:r>
      <w:r w:rsidR="004F4159">
        <w:rPr>
          <w:rFonts w:ascii="Arial" w:eastAsia="Arial" w:hAnsi="Arial" w:cs="Arial"/>
          <w:lang w:eastAsia="en-GB"/>
        </w:rPr>
        <w:t>1</w:t>
      </w:r>
      <w:r w:rsidR="009F6D9E">
        <w:rPr>
          <w:rFonts w:ascii="Arial" w:eastAsia="Arial" w:hAnsi="Arial" w:cs="Arial"/>
          <w:lang w:eastAsia="en-GB"/>
        </w:rPr>
        <w:t>5</w:t>
      </w:r>
      <w:r>
        <w:rPr>
          <w:rFonts w:ascii="Arial" w:eastAsia="Arial" w:hAnsi="Arial" w:cs="Arial"/>
          <w:lang w:eastAsia="en-GB"/>
        </w:rPr>
        <w:t>/0</w:t>
      </w:r>
      <w:r w:rsidR="004F4159">
        <w:rPr>
          <w:rFonts w:ascii="Arial" w:eastAsia="Arial" w:hAnsi="Arial" w:cs="Arial"/>
          <w:lang w:eastAsia="en-GB"/>
        </w:rPr>
        <w:t>7</w:t>
      </w:r>
      <w:r>
        <w:rPr>
          <w:rFonts w:ascii="Arial" w:eastAsia="Arial" w:hAnsi="Arial" w:cs="Arial"/>
          <w:lang w:eastAsia="en-GB"/>
        </w:rPr>
        <w:t>/26</w:t>
      </w:r>
      <w:r w:rsidRPr="006C4C72">
        <w:rPr>
          <w:rFonts w:ascii="Arial" w:eastAsia="Arial" w:hAnsi="Arial" w:cs="Arial"/>
          <w:lang w:eastAsia="en-GB"/>
        </w:rPr>
        <w:t xml:space="preserve">…………………………………… </w:t>
      </w:r>
    </w:p>
    <w:p w14:paraId="07EE5B80" w14:textId="77777777" w:rsidR="00B31025" w:rsidRDefault="00B31025" w:rsidP="0087779F">
      <w:pPr>
        <w:pStyle w:val="Uni"/>
      </w:pPr>
    </w:p>
    <w:p w14:paraId="5E38F22C" w14:textId="77777777" w:rsidR="00B31025" w:rsidRDefault="00B31025" w:rsidP="0087779F">
      <w:pPr>
        <w:pStyle w:val="Uni"/>
      </w:pPr>
    </w:p>
    <w:p w14:paraId="49AF766C" w14:textId="77777777" w:rsidR="00B31025" w:rsidRDefault="00B31025" w:rsidP="0087779F">
      <w:pPr>
        <w:pStyle w:val="Uni"/>
      </w:pPr>
    </w:p>
    <w:p w14:paraId="6B5EF169" w14:textId="77777777" w:rsidR="00702F13" w:rsidRDefault="00702F13" w:rsidP="0087779F">
      <w:pPr>
        <w:pStyle w:val="Uni"/>
      </w:pPr>
    </w:p>
    <w:p w14:paraId="346043BA" w14:textId="77777777" w:rsidR="00702F13" w:rsidRDefault="00702F13" w:rsidP="0087779F">
      <w:pPr>
        <w:pStyle w:val="Uni"/>
      </w:pPr>
    </w:p>
    <w:p w14:paraId="6C1316B3" w14:textId="77777777" w:rsidR="00702F13" w:rsidRDefault="00702F13" w:rsidP="0087779F">
      <w:pPr>
        <w:pStyle w:val="Uni"/>
      </w:pPr>
    </w:p>
    <w:p w14:paraId="335AD2F4" w14:textId="77777777" w:rsidR="00702F13" w:rsidRPr="0087779F" w:rsidRDefault="00702F13" w:rsidP="0087779F">
      <w:pPr>
        <w:pStyle w:val="Uni"/>
      </w:pPr>
    </w:p>
    <w:p w14:paraId="3E5BB322" w14:textId="77777777" w:rsidR="0087779F" w:rsidRPr="0087779F" w:rsidRDefault="0087779F" w:rsidP="0087779F">
      <w:pPr>
        <w:pStyle w:val="Uni"/>
      </w:pPr>
    </w:p>
    <w:p w14:paraId="5EF3E6AF" w14:textId="2E4CD038" w:rsidR="00B31025" w:rsidRPr="00C16B5D" w:rsidRDefault="00B31025" w:rsidP="00B31025">
      <w:pPr>
        <w:spacing w:before="120" w:after="120" w:line="360" w:lineRule="auto"/>
        <w:jc w:val="center"/>
        <w:outlineLvl w:val="0"/>
        <w:rPr>
          <w:rFonts w:ascii="Arial" w:eastAsia="Times New Roman" w:hAnsi="Arial" w:cs="Arial"/>
          <w:color w:val="000000"/>
          <w:kern w:val="36"/>
          <w:lang w:eastAsia="en-GB"/>
          <w14:ligatures w14:val="none"/>
        </w:rPr>
      </w:pPr>
      <w:r w:rsidRPr="00C16B5D">
        <w:rPr>
          <w:rFonts w:ascii="Arial" w:eastAsia="Times New Roman" w:hAnsi="Arial" w:cs="Arial"/>
          <w:color w:val="000000"/>
          <w:kern w:val="36"/>
          <w:lang w:eastAsia="en-GB"/>
          <w14:ligatures w14:val="none"/>
        </w:rPr>
        <w:t xml:space="preserve">I acknowledge the use of Grammarly (https://www.grammarly.com/) on </w:t>
      </w:r>
      <w:r w:rsidR="004F4159">
        <w:rPr>
          <w:rFonts w:ascii="Arial" w:eastAsia="Times New Roman" w:hAnsi="Arial" w:cs="Arial"/>
          <w:color w:val="000000"/>
          <w:kern w:val="36"/>
          <w:lang w:eastAsia="en-GB"/>
          <w14:ligatures w14:val="none"/>
        </w:rPr>
        <w:t>14</w:t>
      </w:r>
      <w:r w:rsidR="004F4159" w:rsidRPr="004F4159">
        <w:rPr>
          <w:rFonts w:ascii="Arial" w:eastAsia="Times New Roman" w:hAnsi="Arial" w:cs="Arial"/>
          <w:color w:val="000000"/>
          <w:kern w:val="36"/>
          <w:vertAlign w:val="superscript"/>
          <w:lang w:eastAsia="en-GB"/>
          <w14:ligatures w14:val="none"/>
        </w:rPr>
        <w:t>th</w:t>
      </w:r>
      <w:r w:rsidR="004F4159">
        <w:rPr>
          <w:rFonts w:ascii="Arial" w:eastAsia="Times New Roman" w:hAnsi="Arial" w:cs="Arial"/>
          <w:color w:val="000000"/>
          <w:kern w:val="36"/>
          <w:lang w:eastAsia="en-GB"/>
          <w14:ligatures w14:val="none"/>
        </w:rPr>
        <w:t xml:space="preserve"> </w:t>
      </w:r>
      <w:r w:rsidRPr="00C16B5D">
        <w:rPr>
          <w:rFonts w:ascii="Arial" w:eastAsia="Times New Roman" w:hAnsi="Arial" w:cs="Arial"/>
          <w:color w:val="000000"/>
          <w:kern w:val="36"/>
          <w:lang w:eastAsia="en-GB"/>
          <w14:ligatures w14:val="none"/>
        </w:rPr>
        <w:t>J</w:t>
      </w:r>
      <w:r w:rsidR="004F4159">
        <w:rPr>
          <w:rFonts w:ascii="Arial" w:eastAsia="Times New Roman" w:hAnsi="Arial" w:cs="Arial"/>
          <w:color w:val="000000"/>
          <w:kern w:val="36"/>
          <w:lang w:eastAsia="en-GB"/>
          <w14:ligatures w14:val="none"/>
        </w:rPr>
        <w:t>uly</w:t>
      </w:r>
    </w:p>
    <w:p w14:paraId="4DE59E6A" w14:textId="77777777" w:rsidR="00B31025" w:rsidRPr="00C16B5D" w:rsidRDefault="00B31025" w:rsidP="00FB64E2">
      <w:pPr>
        <w:spacing w:before="120" w:after="120" w:line="360" w:lineRule="auto"/>
        <w:ind w:left="2268" w:right="1134"/>
        <w:jc w:val="center"/>
        <w:outlineLvl w:val="0"/>
        <w:rPr>
          <w:rFonts w:ascii="Arial" w:eastAsia="Times New Roman" w:hAnsi="Arial" w:cs="Arial"/>
          <w:color w:val="000000"/>
          <w:kern w:val="36"/>
          <w:lang w:eastAsia="en-GB"/>
          <w14:ligatures w14:val="none"/>
        </w:rPr>
      </w:pPr>
      <w:r w:rsidRPr="00C16B5D">
        <w:rPr>
          <w:rFonts w:ascii="Arial" w:eastAsia="Times New Roman" w:hAnsi="Arial" w:cs="Arial"/>
          <w:color w:val="000000"/>
          <w:kern w:val="36"/>
          <w:lang w:eastAsia="en-GB"/>
          <w14:ligatures w14:val="none"/>
        </w:rPr>
        <w:t>2026 to check my work using the prompt(s):</w:t>
      </w:r>
    </w:p>
    <w:p w14:paraId="7CFB3659" w14:textId="5ED92C12" w:rsidR="00B31025" w:rsidRPr="00C16B5D" w:rsidRDefault="00517A3E" w:rsidP="00B31025">
      <w:pPr>
        <w:numPr>
          <w:ilvl w:val="0"/>
          <w:numId w:val="10"/>
        </w:numPr>
        <w:spacing w:before="120" w:after="120" w:line="360" w:lineRule="auto"/>
        <w:jc w:val="center"/>
        <w:outlineLvl w:val="0"/>
        <w:rPr>
          <w:rFonts w:ascii="Arial" w:eastAsia="Times New Roman" w:hAnsi="Arial" w:cs="Arial"/>
          <w:color w:val="000000"/>
          <w:kern w:val="36"/>
          <w:lang w:eastAsia="en-GB"/>
          <w14:ligatures w14:val="none"/>
        </w:rPr>
      </w:pPr>
      <w:r>
        <w:rPr>
          <w:rFonts w:ascii="Arial" w:eastAsia="Times New Roman" w:hAnsi="Arial" w:cs="Arial"/>
          <w:color w:val="000000"/>
          <w:kern w:val="36"/>
          <w:lang w:eastAsia="en-GB"/>
          <w14:ligatures w14:val="none"/>
        </w:rPr>
        <w:t>C</w:t>
      </w:r>
      <w:r w:rsidR="00B31025" w:rsidRPr="00C16B5D">
        <w:rPr>
          <w:rFonts w:ascii="Arial" w:eastAsia="Times New Roman" w:hAnsi="Arial" w:cs="Arial"/>
          <w:color w:val="000000"/>
          <w:kern w:val="36"/>
          <w:lang w:eastAsia="en-GB"/>
          <w14:ligatures w14:val="none"/>
        </w:rPr>
        <w:t>heck the following text for grammar and spelling.</w:t>
      </w:r>
    </w:p>
    <w:p w14:paraId="4C60FF79" w14:textId="05EB1D14" w:rsidR="00B31025" w:rsidRPr="00C16B5D" w:rsidRDefault="00517A3E" w:rsidP="00B31025">
      <w:pPr>
        <w:numPr>
          <w:ilvl w:val="0"/>
          <w:numId w:val="10"/>
        </w:numPr>
        <w:spacing w:before="120" w:after="120" w:line="360" w:lineRule="auto"/>
        <w:jc w:val="center"/>
        <w:outlineLvl w:val="0"/>
        <w:rPr>
          <w:rFonts w:ascii="Arial" w:eastAsia="Times New Roman" w:hAnsi="Arial" w:cs="Arial"/>
          <w:color w:val="000000"/>
          <w:kern w:val="36"/>
          <w:lang w:eastAsia="en-GB"/>
          <w14:ligatures w14:val="none"/>
        </w:rPr>
      </w:pPr>
      <w:r>
        <w:rPr>
          <w:rFonts w:ascii="Arial" w:eastAsia="Times New Roman" w:hAnsi="Arial" w:cs="Arial"/>
          <w:color w:val="000000"/>
          <w:kern w:val="36"/>
          <w:lang w:eastAsia="en-GB"/>
          <w14:ligatures w14:val="none"/>
        </w:rPr>
        <w:t>C</w:t>
      </w:r>
      <w:r w:rsidR="00B31025" w:rsidRPr="00C16B5D">
        <w:rPr>
          <w:rFonts w:ascii="Arial" w:eastAsia="Times New Roman" w:hAnsi="Arial" w:cs="Arial"/>
          <w:color w:val="000000"/>
          <w:kern w:val="36"/>
          <w:lang w:eastAsia="en-GB"/>
          <w14:ligatures w14:val="none"/>
        </w:rPr>
        <w:t>heck for readability.</w:t>
      </w:r>
    </w:p>
    <w:p w14:paraId="4035AAA3" w14:textId="2100FD0F" w:rsidR="00B31025" w:rsidRPr="00C16B5D" w:rsidRDefault="00B31025" w:rsidP="00B31025">
      <w:pPr>
        <w:spacing w:before="120" w:after="120" w:line="360" w:lineRule="auto"/>
        <w:jc w:val="center"/>
        <w:outlineLvl w:val="0"/>
        <w:rPr>
          <w:rFonts w:ascii="Arial" w:eastAsia="Times New Roman" w:hAnsi="Arial" w:cs="Arial"/>
          <w:color w:val="000000"/>
          <w:kern w:val="36"/>
          <w:lang w:eastAsia="en-GB"/>
          <w14:ligatures w14:val="none"/>
        </w:rPr>
      </w:pPr>
      <w:r w:rsidRPr="00C16B5D">
        <w:rPr>
          <w:rFonts w:ascii="Arial" w:eastAsia="Times New Roman" w:hAnsi="Arial" w:cs="Arial"/>
          <w:color w:val="000000"/>
          <w:kern w:val="36"/>
          <w:lang w:eastAsia="en-GB"/>
          <w14:ligatures w14:val="none"/>
        </w:rPr>
        <w:t>I confirm that I have not presented any AI</w:t>
      </w:r>
      <w:r w:rsidR="00517A3E">
        <w:rPr>
          <w:rFonts w:ascii="Arial" w:eastAsia="Times New Roman" w:hAnsi="Arial" w:cs="Arial"/>
          <w:color w:val="000000"/>
          <w:kern w:val="36"/>
          <w:lang w:eastAsia="en-GB"/>
          <w14:ligatures w14:val="none"/>
        </w:rPr>
        <w:t>-</w:t>
      </w:r>
      <w:r w:rsidRPr="00C16B5D">
        <w:rPr>
          <w:rFonts w:ascii="Arial" w:eastAsia="Times New Roman" w:hAnsi="Arial" w:cs="Arial"/>
          <w:color w:val="000000"/>
          <w:kern w:val="36"/>
          <w:lang w:eastAsia="en-GB"/>
          <w14:ligatures w14:val="none"/>
        </w:rPr>
        <w:t>generated text as my own work. I confirm I</w:t>
      </w:r>
    </w:p>
    <w:p w14:paraId="65DFF559" w14:textId="3DF8F9E6" w:rsidR="00B31025" w:rsidRPr="00C16B5D" w:rsidRDefault="00B31025" w:rsidP="00B31025">
      <w:pPr>
        <w:spacing w:before="120" w:after="120" w:line="360" w:lineRule="auto"/>
        <w:jc w:val="center"/>
        <w:outlineLvl w:val="0"/>
        <w:rPr>
          <w:rFonts w:ascii="Arial" w:eastAsia="Times New Roman" w:hAnsi="Arial" w:cs="Arial"/>
          <w:color w:val="000000"/>
          <w:kern w:val="36"/>
          <w:lang w:eastAsia="en-GB"/>
          <w14:ligatures w14:val="none"/>
        </w:rPr>
      </w:pPr>
      <w:r w:rsidRPr="00C16B5D">
        <w:rPr>
          <w:rFonts w:ascii="Arial" w:eastAsia="Times New Roman" w:hAnsi="Arial" w:cs="Arial"/>
          <w:color w:val="000000"/>
          <w:kern w:val="36"/>
          <w:lang w:eastAsia="en-GB"/>
          <w14:ligatures w14:val="none"/>
        </w:rPr>
        <w:t>have copies of my drafts, notes, and other resources I used before and after the use of AI tools which I may be asked to provide in evidence.</w:t>
      </w:r>
    </w:p>
    <w:p w14:paraId="5BD431C5" w14:textId="77777777" w:rsidR="00B31025" w:rsidRPr="00C16B5D" w:rsidRDefault="00B31025" w:rsidP="00B31025">
      <w:pPr>
        <w:spacing w:before="120" w:after="120" w:line="360" w:lineRule="auto"/>
        <w:jc w:val="center"/>
        <w:outlineLvl w:val="0"/>
        <w:rPr>
          <w:rFonts w:ascii="Arial" w:eastAsia="Times New Roman" w:hAnsi="Arial" w:cs="Arial"/>
          <w:color w:val="000000"/>
          <w:kern w:val="36"/>
          <w:lang w:eastAsia="en-GB"/>
          <w14:ligatures w14:val="none"/>
        </w:rPr>
      </w:pPr>
    </w:p>
    <w:p w14:paraId="7686359E" w14:textId="77777777" w:rsidR="00B31025" w:rsidRPr="00C16B5D" w:rsidRDefault="00B31025" w:rsidP="00B31025">
      <w:pPr>
        <w:spacing w:before="120" w:after="120" w:line="360" w:lineRule="auto"/>
        <w:jc w:val="center"/>
        <w:outlineLvl w:val="0"/>
        <w:rPr>
          <w:rFonts w:ascii="Arial" w:eastAsia="Times New Roman" w:hAnsi="Arial" w:cs="Arial"/>
          <w:color w:val="000000"/>
          <w:kern w:val="36"/>
          <w:lang w:eastAsia="en-GB"/>
          <w14:ligatures w14:val="none"/>
        </w:rPr>
      </w:pPr>
      <w:r w:rsidRPr="00C16B5D">
        <w:rPr>
          <w:rFonts w:ascii="Arial" w:eastAsia="Times New Roman" w:hAnsi="Arial" w:cs="Arial"/>
          <w:color w:val="000000"/>
          <w:kern w:val="36"/>
          <w:lang w:eastAsia="en-GB"/>
          <w14:ligatures w14:val="none"/>
        </w:rPr>
        <w:t>2312874@student.uwtsd.ac.uk</w:t>
      </w:r>
    </w:p>
    <w:p w14:paraId="15C3F38D" w14:textId="77777777" w:rsidR="00B31025" w:rsidRPr="00425BFA" w:rsidRDefault="00B31025" w:rsidP="00B31025">
      <w:pPr>
        <w:spacing w:before="120" w:after="120" w:line="360" w:lineRule="auto"/>
        <w:jc w:val="center"/>
        <w:outlineLvl w:val="0"/>
        <w:rPr>
          <w:rFonts w:ascii="Arial" w:eastAsia="Times New Roman" w:hAnsi="Arial" w:cs="Arial"/>
          <w:color w:val="000000"/>
          <w:kern w:val="36"/>
          <w:lang w:eastAsia="en-GB"/>
          <w14:ligatures w14:val="none"/>
        </w:rPr>
      </w:pPr>
    </w:p>
    <w:p w14:paraId="19631329" w14:textId="77777777" w:rsidR="00B31025" w:rsidRDefault="00B31025" w:rsidP="0087779F">
      <w:pPr>
        <w:pStyle w:val="Uni"/>
        <w:rPr>
          <w:b/>
          <w:bCs/>
          <w:u w:val="single"/>
        </w:rPr>
      </w:pPr>
    </w:p>
    <w:p w14:paraId="08E2C272" w14:textId="77777777" w:rsidR="00B31025" w:rsidRDefault="00B31025" w:rsidP="0087779F">
      <w:pPr>
        <w:pStyle w:val="Uni"/>
        <w:rPr>
          <w:b/>
          <w:bCs/>
          <w:u w:val="single"/>
        </w:rPr>
      </w:pPr>
    </w:p>
    <w:p w14:paraId="7E4A4BE1" w14:textId="77777777" w:rsidR="00B31025" w:rsidRDefault="00B31025" w:rsidP="0087779F">
      <w:pPr>
        <w:pStyle w:val="Uni"/>
        <w:rPr>
          <w:b/>
          <w:bCs/>
          <w:u w:val="single"/>
        </w:rPr>
      </w:pPr>
    </w:p>
    <w:p w14:paraId="034DE6FC" w14:textId="77777777" w:rsidR="00B31025" w:rsidRDefault="00B31025" w:rsidP="0087779F">
      <w:pPr>
        <w:pStyle w:val="Uni"/>
        <w:rPr>
          <w:b/>
          <w:bCs/>
          <w:u w:val="single"/>
        </w:rPr>
      </w:pPr>
    </w:p>
    <w:p w14:paraId="5EA308C4" w14:textId="77777777" w:rsidR="00B31025" w:rsidRDefault="00B31025" w:rsidP="0087779F">
      <w:pPr>
        <w:pStyle w:val="Uni"/>
        <w:rPr>
          <w:b/>
          <w:bCs/>
          <w:u w:val="single"/>
        </w:rPr>
      </w:pPr>
    </w:p>
    <w:p w14:paraId="2F944264" w14:textId="77777777" w:rsidR="00B31025" w:rsidRDefault="00B31025" w:rsidP="0087779F">
      <w:pPr>
        <w:pStyle w:val="Uni"/>
        <w:rPr>
          <w:b/>
          <w:bCs/>
          <w:u w:val="single"/>
        </w:rPr>
      </w:pPr>
    </w:p>
    <w:p w14:paraId="65C3B21E" w14:textId="77777777" w:rsidR="00B31025" w:rsidRDefault="00B31025" w:rsidP="0087779F">
      <w:pPr>
        <w:pStyle w:val="Uni"/>
        <w:rPr>
          <w:b/>
          <w:bCs/>
          <w:u w:val="single"/>
        </w:rPr>
      </w:pPr>
    </w:p>
    <w:p w14:paraId="1F952728" w14:textId="77777777" w:rsidR="00B31025" w:rsidRDefault="00B31025" w:rsidP="0087779F">
      <w:pPr>
        <w:pStyle w:val="Uni"/>
        <w:rPr>
          <w:b/>
          <w:bCs/>
          <w:u w:val="single"/>
        </w:rPr>
      </w:pPr>
    </w:p>
    <w:p w14:paraId="380BDF7B" w14:textId="77777777" w:rsidR="00B31025" w:rsidRDefault="00B31025" w:rsidP="0087779F">
      <w:pPr>
        <w:pStyle w:val="Uni"/>
        <w:rPr>
          <w:b/>
          <w:bCs/>
          <w:u w:val="single"/>
        </w:rPr>
      </w:pPr>
    </w:p>
    <w:p w14:paraId="3A894322" w14:textId="77777777" w:rsidR="00B31025" w:rsidRDefault="00B31025" w:rsidP="0087779F">
      <w:pPr>
        <w:pStyle w:val="Uni"/>
        <w:rPr>
          <w:b/>
          <w:bCs/>
          <w:u w:val="single"/>
        </w:rPr>
      </w:pPr>
    </w:p>
    <w:p w14:paraId="5B8E4982" w14:textId="77777777" w:rsidR="004F4159" w:rsidRDefault="004F4159" w:rsidP="0082131C">
      <w:pPr>
        <w:pStyle w:val="Uni"/>
        <w:rPr>
          <w:b/>
          <w:bCs/>
          <w:u w:val="single"/>
        </w:rPr>
      </w:pPr>
    </w:p>
    <w:p w14:paraId="64F02BA7" w14:textId="77777777" w:rsidR="004F4159" w:rsidRDefault="004F4159" w:rsidP="0082131C">
      <w:pPr>
        <w:pStyle w:val="Uni"/>
        <w:rPr>
          <w:b/>
          <w:bCs/>
          <w:u w:val="single"/>
        </w:rPr>
      </w:pPr>
    </w:p>
    <w:p w14:paraId="6D134011" w14:textId="77777777" w:rsidR="004F4159" w:rsidRPr="006D6814" w:rsidRDefault="004F4159" w:rsidP="006D6814">
      <w:pPr>
        <w:pStyle w:val="Uni"/>
        <w:rPr>
          <w:b/>
          <w:bCs/>
          <w:szCs w:val="28"/>
          <w:u w:val="single"/>
        </w:rPr>
      </w:pPr>
      <w:r w:rsidRPr="006D6814">
        <w:rPr>
          <w:b/>
          <w:bCs/>
          <w:szCs w:val="28"/>
          <w:u w:val="single"/>
        </w:rPr>
        <w:lastRenderedPageBreak/>
        <w:t>1- Introduction</w:t>
      </w:r>
    </w:p>
    <w:p w14:paraId="168DBEBE" w14:textId="77777777" w:rsidR="004F4159" w:rsidRPr="006D6814" w:rsidRDefault="004F4159" w:rsidP="006D6814">
      <w:pPr>
        <w:pStyle w:val="Uni"/>
        <w:rPr>
          <w:b/>
          <w:bCs/>
          <w:szCs w:val="28"/>
          <w:u w:val="single"/>
        </w:rPr>
      </w:pPr>
      <w:r w:rsidRPr="006D6814">
        <w:rPr>
          <w:b/>
          <w:bCs/>
          <w:szCs w:val="28"/>
          <w:u w:val="single"/>
        </w:rPr>
        <w:t>2- Literature review</w:t>
      </w:r>
    </w:p>
    <w:p w14:paraId="56DB4E85" w14:textId="77777777" w:rsidR="004F4159" w:rsidRPr="006D6814" w:rsidRDefault="004F4159" w:rsidP="006D6814">
      <w:pPr>
        <w:pStyle w:val="Uni"/>
        <w:rPr>
          <w:sz w:val="22"/>
          <w:szCs w:val="22"/>
        </w:rPr>
      </w:pPr>
      <w:r w:rsidRPr="006D6814">
        <w:rPr>
          <w:sz w:val="22"/>
          <w:szCs w:val="22"/>
        </w:rPr>
        <w:t xml:space="preserve">2.1 Defining Additional Needs, Neurodiversity and Disability. </w:t>
      </w:r>
    </w:p>
    <w:p w14:paraId="366039CE" w14:textId="77777777" w:rsidR="004F4159" w:rsidRPr="006D6814" w:rsidRDefault="004F4159" w:rsidP="006D6814">
      <w:pPr>
        <w:pStyle w:val="Uni"/>
        <w:rPr>
          <w:sz w:val="22"/>
          <w:szCs w:val="22"/>
        </w:rPr>
      </w:pPr>
      <w:r w:rsidRPr="006D6814">
        <w:rPr>
          <w:sz w:val="22"/>
          <w:szCs w:val="22"/>
        </w:rPr>
        <w:t>2.2 Humanistic Perspectives</w:t>
      </w:r>
    </w:p>
    <w:p w14:paraId="2496667C" w14:textId="77777777" w:rsidR="004F4159" w:rsidRPr="006D6814" w:rsidRDefault="004F4159" w:rsidP="006D6814">
      <w:pPr>
        <w:pStyle w:val="Uni"/>
        <w:rPr>
          <w:sz w:val="22"/>
          <w:szCs w:val="22"/>
        </w:rPr>
      </w:pPr>
      <w:r w:rsidRPr="006D6814">
        <w:rPr>
          <w:sz w:val="22"/>
          <w:szCs w:val="22"/>
        </w:rPr>
        <w:t>2.3 Family Systems Theory</w:t>
      </w:r>
    </w:p>
    <w:p w14:paraId="38E663EF" w14:textId="77777777" w:rsidR="004F4159" w:rsidRPr="006D6814" w:rsidRDefault="004F4159" w:rsidP="006D6814">
      <w:pPr>
        <w:pStyle w:val="Uni"/>
        <w:rPr>
          <w:sz w:val="22"/>
          <w:szCs w:val="22"/>
        </w:rPr>
      </w:pPr>
      <w:r w:rsidRPr="006D6814">
        <w:rPr>
          <w:sz w:val="22"/>
          <w:szCs w:val="22"/>
        </w:rPr>
        <w:t>2.4 Family Experiences of Support</w:t>
      </w:r>
    </w:p>
    <w:p w14:paraId="2FFC9663" w14:textId="77777777" w:rsidR="006D6814" w:rsidRPr="006D6814" w:rsidRDefault="004F4159" w:rsidP="006D6814">
      <w:pPr>
        <w:pStyle w:val="Uni"/>
        <w:rPr>
          <w:sz w:val="22"/>
          <w:szCs w:val="22"/>
        </w:rPr>
      </w:pPr>
      <w:r w:rsidRPr="006D6814">
        <w:rPr>
          <w:sz w:val="22"/>
          <w:szCs w:val="22"/>
        </w:rPr>
        <w:t>2.5 Summary and Gap in the Literature</w:t>
      </w:r>
    </w:p>
    <w:p w14:paraId="0AF2D3F8" w14:textId="77777777" w:rsidR="006D6814" w:rsidRDefault="004F4159" w:rsidP="006D6814">
      <w:pPr>
        <w:pStyle w:val="Uni"/>
        <w:rPr>
          <w:szCs w:val="28"/>
        </w:rPr>
      </w:pPr>
      <w:r w:rsidRPr="006D6814">
        <w:rPr>
          <w:b/>
          <w:bCs/>
          <w:szCs w:val="28"/>
          <w:u w:val="single"/>
        </w:rPr>
        <w:t>3- Methodology</w:t>
      </w:r>
    </w:p>
    <w:p w14:paraId="57BFF942" w14:textId="77777777" w:rsidR="006D6814" w:rsidRDefault="004F4159" w:rsidP="006D6814">
      <w:pPr>
        <w:pStyle w:val="Uni"/>
        <w:rPr>
          <w:szCs w:val="28"/>
        </w:rPr>
      </w:pPr>
      <w:r w:rsidRPr="006D6814">
        <w:rPr>
          <w:sz w:val="22"/>
          <w:szCs w:val="22"/>
        </w:rPr>
        <w:t xml:space="preserve">3.1 Participant Recruitment </w:t>
      </w:r>
    </w:p>
    <w:p w14:paraId="07677326" w14:textId="01E560D2" w:rsidR="004F4159" w:rsidRPr="006D6814" w:rsidRDefault="004F4159" w:rsidP="006D6814">
      <w:pPr>
        <w:pStyle w:val="Uni"/>
        <w:rPr>
          <w:szCs w:val="28"/>
        </w:rPr>
      </w:pPr>
      <w:r w:rsidRPr="006D6814">
        <w:rPr>
          <w:sz w:val="22"/>
          <w:szCs w:val="22"/>
        </w:rPr>
        <w:t>3.2 Ethical Considerations</w:t>
      </w:r>
    </w:p>
    <w:p w14:paraId="26B93F50" w14:textId="77777777" w:rsidR="004F4159" w:rsidRPr="006D6814" w:rsidRDefault="004F4159" w:rsidP="006D6814">
      <w:pPr>
        <w:pStyle w:val="Uni"/>
        <w:rPr>
          <w:sz w:val="22"/>
          <w:szCs w:val="22"/>
        </w:rPr>
      </w:pPr>
      <w:r w:rsidRPr="006D6814">
        <w:rPr>
          <w:sz w:val="22"/>
          <w:szCs w:val="22"/>
        </w:rPr>
        <w:t>3.3 Process of data analysis</w:t>
      </w:r>
    </w:p>
    <w:p w14:paraId="2BBEB6FB" w14:textId="77777777" w:rsidR="004F4159" w:rsidRPr="006D6814" w:rsidRDefault="004F4159" w:rsidP="006D6814">
      <w:pPr>
        <w:pStyle w:val="Uni"/>
        <w:rPr>
          <w:sz w:val="22"/>
          <w:szCs w:val="22"/>
        </w:rPr>
      </w:pPr>
      <w:r w:rsidRPr="006D6814">
        <w:rPr>
          <w:sz w:val="22"/>
          <w:szCs w:val="22"/>
        </w:rPr>
        <w:t>3.4 Researcher Reflexivity</w:t>
      </w:r>
    </w:p>
    <w:p w14:paraId="4E7E89A2" w14:textId="77777777" w:rsidR="004F4159" w:rsidRPr="006D6814" w:rsidRDefault="004F4159" w:rsidP="006D6814">
      <w:pPr>
        <w:pStyle w:val="Uni"/>
        <w:rPr>
          <w:b/>
          <w:bCs/>
          <w:szCs w:val="28"/>
          <w:u w:val="single"/>
        </w:rPr>
      </w:pPr>
      <w:r w:rsidRPr="006D6814">
        <w:rPr>
          <w:b/>
          <w:bCs/>
          <w:szCs w:val="28"/>
          <w:u w:val="single"/>
        </w:rPr>
        <w:t>4- Results</w:t>
      </w:r>
    </w:p>
    <w:p w14:paraId="6772EC82" w14:textId="77777777" w:rsidR="004F4159" w:rsidRPr="006D6814" w:rsidRDefault="004F4159" w:rsidP="006D6814">
      <w:pPr>
        <w:pStyle w:val="Uni"/>
        <w:rPr>
          <w:sz w:val="22"/>
          <w:szCs w:val="22"/>
        </w:rPr>
      </w:pPr>
      <w:r w:rsidRPr="006D6814">
        <w:rPr>
          <w:sz w:val="22"/>
          <w:szCs w:val="22"/>
        </w:rPr>
        <w:t>4.1 Becoming the advocate</w:t>
      </w:r>
    </w:p>
    <w:p w14:paraId="3EE81D34" w14:textId="77777777" w:rsidR="004F4159" w:rsidRPr="006D6814" w:rsidRDefault="004F4159" w:rsidP="006D6814">
      <w:pPr>
        <w:pStyle w:val="Uni"/>
        <w:rPr>
          <w:sz w:val="22"/>
          <w:szCs w:val="22"/>
        </w:rPr>
      </w:pPr>
      <w:r w:rsidRPr="006D6814">
        <w:rPr>
          <w:sz w:val="22"/>
          <w:szCs w:val="22"/>
        </w:rPr>
        <w:t>4.2 Barriers within educational support systems</w:t>
      </w:r>
    </w:p>
    <w:p w14:paraId="69B535E5" w14:textId="77777777" w:rsidR="004F4159" w:rsidRPr="006D6814" w:rsidRDefault="004F4159" w:rsidP="006D6814">
      <w:pPr>
        <w:pStyle w:val="Uni"/>
        <w:rPr>
          <w:sz w:val="22"/>
          <w:szCs w:val="22"/>
        </w:rPr>
      </w:pPr>
      <w:r w:rsidRPr="006D6814">
        <w:rPr>
          <w:sz w:val="22"/>
          <w:szCs w:val="22"/>
        </w:rPr>
        <w:t>4.3 Carrying the weight of it all</w:t>
      </w:r>
    </w:p>
    <w:p w14:paraId="67E18282" w14:textId="77777777" w:rsidR="004F4159" w:rsidRPr="006D6814" w:rsidRDefault="004F4159" w:rsidP="006D6814">
      <w:pPr>
        <w:pStyle w:val="Uni"/>
        <w:rPr>
          <w:sz w:val="22"/>
          <w:szCs w:val="22"/>
        </w:rPr>
      </w:pPr>
      <w:r w:rsidRPr="006D6814">
        <w:rPr>
          <w:sz w:val="22"/>
          <w:szCs w:val="22"/>
        </w:rPr>
        <w:t>4.4 More than a label</w:t>
      </w:r>
    </w:p>
    <w:p w14:paraId="515899C8" w14:textId="77777777" w:rsidR="004F4159" w:rsidRPr="006D6814" w:rsidRDefault="004F4159" w:rsidP="006D6814">
      <w:pPr>
        <w:pStyle w:val="Uni"/>
        <w:rPr>
          <w:sz w:val="22"/>
          <w:szCs w:val="22"/>
        </w:rPr>
      </w:pPr>
      <w:r w:rsidRPr="006D6814">
        <w:rPr>
          <w:sz w:val="22"/>
          <w:szCs w:val="22"/>
        </w:rPr>
        <w:t>4.5 Family adaptation and resilience</w:t>
      </w:r>
    </w:p>
    <w:p w14:paraId="4F105E5A" w14:textId="77777777" w:rsidR="004F4159" w:rsidRPr="006D6814" w:rsidRDefault="004F4159" w:rsidP="006D6814">
      <w:pPr>
        <w:pStyle w:val="Uni"/>
        <w:rPr>
          <w:sz w:val="22"/>
          <w:szCs w:val="22"/>
        </w:rPr>
      </w:pPr>
      <w:r w:rsidRPr="006D6814">
        <w:rPr>
          <w:sz w:val="22"/>
          <w:szCs w:val="22"/>
        </w:rPr>
        <w:t>4.6 They see the behaviour not the child</w:t>
      </w:r>
    </w:p>
    <w:p w14:paraId="42009496" w14:textId="77777777" w:rsidR="004F4159" w:rsidRPr="006D6814" w:rsidRDefault="004F4159" w:rsidP="006D6814">
      <w:pPr>
        <w:pStyle w:val="Uni"/>
        <w:rPr>
          <w:b/>
          <w:bCs/>
          <w:szCs w:val="28"/>
          <w:u w:val="single"/>
        </w:rPr>
      </w:pPr>
      <w:r w:rsidRPr="006D6814">
        <w:rPr>
          <w:b/>
          <w:bCs/>
          <w:szCs w:val="28"/>
          <w:u w:val="single"/>
        </w:rPr>
        <w:t>5- Discussion</w:t>
      </w:r>
    </w:p>
    <w:p w14:paraId="2B511BEE" w14:textId="77777777" w:rsidR="004F4159" w:rsidRPr="006D6814" w:rsidRDefault="004F4159" w:rsidP="006D6814">
      <w:pPr>
        <w:pStyle w:val="Uni"/>
        <w:rPr>
          <w:sz w:val="22"/>
          <w:szCs w:val="22"/>
        </w:rPr>
      </w:pPr>
      <w:r w:rsidRPr="006D6814">
        <w:rPr>
          <w:sz w:val="22"/>
          <w:szCs w:val="22"/>
        </w:rPr>
        <w:t>5.1 Advocates</w:t>
      </w:r>
    </w:p>
    <w:p w14:paraId="61A94057" w14:textId="77777777" w:rsidR="004F4159" w:rsidRPr="006D6814" w:rsidRDefault="004F4159" w:rsidP="006D6814">
      <w:pPr>
        <w:pStyle w:val="Uni"/>
        <w:rPr>
          <w:sz w:val="22"/>
          <w:szCs w:val="22"/>
        </w:rPr>
      </w:pPr>
      <w:r w:rsidRPr="006D6814">
        <w:rPr>
          <w:sz w:val="22"/>
          <w:szCs w:val="22"/>
        </w:rPr>
        <w:t>5.2 Educational barriers</w:t>
      </w:r>
    </w:p>
    <w:p w14:paraId="3516435D" w14:textId="77777777" w:rsidR="004F4159" w:rsidRPr="006D6814" w:rsidRDefault="004F4159" w:rsidP="006D6814">
      <w:pPr>
        <w:pStyle w:val="Uni"/>
        <w:rPr>
          <w:sz w:val="22"/>
          <w:szCs w:val="22"/>
        </w:rPr>
      </w:pPr>
      <w:r w:rsidRPr="006D6814">
        <w:rPr>
          <w:sz w:val="22"/>
          <w:szCs w:val="22"/>
        </w:rPr>
        <w:t>5.3 The weight</w:t>
      </w:r>
    </w:p>
    <w:p w14:paraId="322326FF" w14:textId="77777777" w:rsidR="004F4159" w:rsidRPr="006D6814" w:rsidRDefault="004F4159" w:rsidP="006D6814">
      <w:pPr>
        <w:pStyle w:val="Uni"/>
        <w:rPr>
          <w:sz w:val="22"/>
          <w:szCs w:val="22"/>
        </w:rPr>
      </w:pPr>
      <w:r w:rsidRPr="006D6814">
        <w:rPr>
          <w:sz w:val="22"/>
          <w:szCs w:val="22"/>
        </w:rPr>
        <w:t>5.4 Labels</w:t>
      </w:r>
    </w:p>
    <w:p w14:paraId="099BC0CF" w14:textId="77777777" w:rsidR="004F4159" w:rsidRPr="006D6814" w:rsidRDefault="004F4159" w:rsidP="006D6814">
      <w:pPr>
        <w:pStyle w:val="Uni"/>
        <w:rPr>
          <w:sz w:val="22"/>
          <w:szCs w:val="22"/>
        </w:rPr>
      </w:pPr>
      <w:r w:rsidRPr="006D6814">
        <w:rPr>
          <w:sz w:val="22"/>
          <w:szCs w:val="22"/>
        </w:rPr>
        <w:t>5.5 Resilience</w:t>
      </w:r>
    </w:p>
    <w:p w14:paraId="37407335" w14:textId="77777777" w:rsidR="004F4159" w:rsidRPr="006D6814" w:rsidRDefault="004F4159" w:rsidP="006D6814">
      <w:pPr>
        <w:pStyle w:val="Uni"/>
        <w:rPr>
          <w:sz w:val="22"/>
          <w:szCs w:val="22"/>
        </w:rPr>
      </w:pPr>
      <w:r w:rsidRPr="006D6814">
        <w:rPr>
          <w:sz w:val="22"/>
          <w:szCs w:val="22"/>
        </w:rPr>
        <w:t>5.6 Behaviour</w:t>
      </w:r>
    </w:p>
    <w:p w14:paraId="3E907FF6" w14:textId="77777777" w:rsidR="004F4159" w:rsidRPr="006D6814" w:rsidRDefault="004F4159" w:rsidP="006D6814">
      <w:pPr>
        <w:pStyle w:val="Uni"/>
        <w:rPr>
          <w:sz w:val="22"/>
          <w:szCs w:val="22"/>
        </w:rPr>
      </w:pPr>
      <w:r w:rsidRPr="006D6814">
        <w:rPr>
          <w:sz w:val="22"/>
          <w:szCs w:val="22"/>
        </w:rPr>
        <w:t>5.7 Siblings and carers</w:t>
      </w:r>
    </w:p>
    <w:p w14:paraId="4889D3B0" w14:textId="77777777" w:rsidR="004F4159" w:rsidRPr="006D6814" w:rsidRDefault="004F4159" w:rsidP="006D6814">
      <w:pPr>
        <w:pStyle w:val="Uni"/>
        <w:rPr>
          <w:sz w:val="22"/>
          <w:szCs w:val="22"/>
        </w:rPr>
      </w:pPr>
      <w:r w:rsidRPr="006D6814">
        <w:rPr>
          <w:sz w:val="22"/>
          <w:szCs w:val="22"/>
        </w:rPr>
        <w:t>5.8 Critical reflection</w:t>
      </w:r>
    </w:p>
    <w:p w14:paraId="6A8AE02D" w14:textId="77777777" w:rsidR="004F4159" w:rsidRPr="006D6814" w:rsidRDefault="004F4159" w:rsidP="006D6814">
      <w:pPr>
        <w:pStyle w:val="Uni"/>
        <w:rPr>
          <w:sz w:val="22"/>
          <w:szCs w:val="22"/>
        </w:rPr>
      </w:pPr>
      <w:r w:rsidRPr="006D6814">
        <w:rPr>
          <w:sz w:val="22"/>
          <w:szCs w:val="22"/>
        </w:rPr>
        <w:t>5.9 Implications for policy and procedure</w:t>
      </w:r>
    </w:p>
    <w:p w14:paraId="7109826A" w14:textId="77777777" w:rsidR="006D6814" w:rsidRDefault="004F4159" w:rsidP="006D6814">
      <w:pPr>
        <w:pStyle w:val="Uni"/>
        <w:rPr>
          <w:sz w:val="22"/>
          <w:szCs w:val="22"/>
        </w:rPr>
      </w:pPr>
      <w:r w:rsidRPr="006D6814">
        <w:rPr>
          <w:sz w:val="22"/>
          <w:szCs w:val="22"/>
        </w:rPr>
        <w:t>5.10 Future research</w:t>
      </w:r>
    </w:p>
    <w:p w14:paraId="2A17A4FF" w14:textId="300954DD" w:rsidR="004F4159" w:rsidRPr="006D6814" w:rsidRDefault="004F4159" w:rsidP="006D6814">
      <w:pPr>
        <w:pStyle w:val="Uni"/>
        <w:rPr>
          <w:sz w:val="22"/>
          <w:szCs w:val="22"/>
        </w:rPr>
      </w:pPr>
      <w:r w:rsidRPr="006D6814">
        <w:rPr>
          <w:b/>
          <w:bCs/>
          <w:szCs w:val="28"/>
          <w:u w:val="single"/>
        </w:rPr>
        <w:t>6- Conclusion</w:t>
      </w:r>
    </w:p>
    <w:p w14:paraId="2C7846FD" w14:textId="77777777" w:rsidR="00702F13" w:rsidRPr="0087779F" w:rsidRDefault="00702F13" w:rsidP="0087779F">
      <w:pPr>
        <w:pStyle w:val="Uni"/>
      </w:pPr>
    </w:p>
    <w:p w14:paraId="1D4834E6" w14:textId="77777777" w:rsidR="0087779F" w:rsidRPr="0087779F" w:rsidRDefault="0087779F" w:rsidP="00702F13">
      <w:pPr>
        <w:pStyle w:val="Uni"/>
        <w:spacing w:line="360" w:lineRule="auto"/>
      </w:pPr>
      <w:r w:rsidRPr="0087779F">
        <w:rPr>
          <w:b/>
          <w:bCs/>
          <w:u w:val="single"/>
        </w:rPr>
        <w:lastRenderedPageBreak/>
        <w:t>Introduction</w:t>
      </w:r>
    </w:p>
    <w:p w14:paraId="67D4330B" w14:textId="093464D5" w:rsidR="006D6814" w:rsidRPr="003D0985" w:rsidRDefault="006D6814" w:rsidP="006D6814">
      <w:pPr>
        <w:pStyle w:val="Uni"/>
        <w:spacing w:line="360" w:lineRule="auto"/>
        <w:rPr>
          <w:sz w:val="24"/>
        </w:rPr>
      </w:pPr>
      <w:r>
        <w:rPr>
          <w:sz w:val="24"/>
        </w:rPr>
        <w:t xml:space="preserve">  </w:t>
      </w:r>
      <w:r w:rsidRPr="003D0985">
        <w:rPr>
          <w:sz w:val="24"/>
        </w:rPr>
        <w:t>The experiences of families raising children with additional needs ha</w:t>
      </w:r>
      <w:r>
        <w:rPr>
          <w:sz w:val="24"/>
        </w:rPr>
        <w:t>ve</w:t>
      </w:r>
      <w:r w:rsidRPr="003D0985">
        <w:rPr>
          <w:sz w:val="24"/>
        </w:rPr>
        <w:t xml:space="preserve"> r</w:t>
      </w:r>
      <w:r>
        <w:rPr>
          <w:sz w:val="24"/>
        </w:rPr>
        <w:t>eceived</w:t>
      </w:r>
      <w:r w:rsidRPr="003D0985">
        <w:rPr>
          <w:sz w:val="24"/>
        </w:rPr>
        <w:t xml:space="preserve"> more attention in recent years, as awareness of neurodiversity, disability, and inclusive practice in education has grown (Pellicano &amp; den Houting, 2022; United Nations, 2022). </w:t>
      </w:r>
      <w:r>
        <w:rPr>
          <w:sz w:val="24"/>
        </w:rPr>
        <w:t>Despite this,</w:t>
      </w:r>
      <w:r w:rsidRPr="003D0985">
        <w:rPr>
          <w:sz w:val="24"/>
        </w:rPr>
        <w:t xml:space="preserve"> research </w:t>
      </w:r>
      <w:r>
        <w:rPr>
          <w:sz w:val="24"/>
        </w:rPr>
        <w:t>continues to</w:t>
      </w:r>
      <w:r w:rsidRPr="003D0985">
        <w:rPr>
          <w:sz w:val="24"/>
        </w:rPr>
        <w:t xml:space="preserve"> focus </w:t>
      </w:r>
      <w:r>
        <w:rPr>
          <w:sz w:val="24"/>
        </w:rPr>
        <w:t xml:space="preserve">mostly </w:t>
      </w:r>
      <w:r w:rsidRPr="003D0985">
        <w:rPr>
          <w:sz w:val="24"/>
        </w:rPr>
        <w:t xml:space="preserve">on improving outcomes for children </w:t>
      </w:r>
      <w:r>
        <w:rPr>
          <w:sz w:val="24"/>
        </w:rPr>
        <w:t>themselves</w:t>
      </w:r>
      <w:r w:rsidRPr="003D0985">
        <w:rPr>
          <w:sz w:val="24"/>
        </w:rPr>
        <w:t xml:space="preserve">, </w:t>
      </w:r>
      <w:r>
        <w:rPr>
          <w:sz w:val="24"/>
        </w:rPr>
        <w:t xml:space="preserve">often overlooking the </w:t>
      </w:r>
      <w:r w:rsidRPr="003D0985">
        <w:rPr>
          <w:sz w:val="24"/>
        </w:rPr>
        <w:t>experiences o</w:t>
      </w:r>
      <w:r>
        <w:rPr>
          <w:sz w:val="24"/>
        </w:rPr>
        <w:t>f</w:t>
      </w:r>
      <w:r w:rsidRPr="003D0985">
        <w:rPr>
          <w:sz w:val="24"/>
        </w:rPr>
        <w:t xml:space="preserve"> the whole family</w:t>
      </w:r>
      <w:r>
        <w:rPr>
          <w:sz w:val="24"/>
        </w:rPr>
        <w:t xml:space="preserve"> who supports them every day</w:t>
      </w:r>
      <w:r w:rsidR="006B1CB7">
        <w:rPr>
          <w:sz w:val="24"/>
        </w:rPr>
        <w:t>, (</w:t>
      </w:r>
      <w:r w:rsidRPr="003D0985">
        <w:rPr>
          <w:sz w:val="24"/>
        </w:rPr>
        <w:t xml:space="preserve">Woodman et al., 2015; Hayes &amp; Watson, 2013). Parents and carers are often advocates, organising services and managing the emotional, relational, and financial </w:t>
      </w:r>
      <w:r>
        <w:rPr>
          <w:sz w:val="24"/>
        </w:rPr>
        <w:t>pressures</w:t>
      </w:r>
      <w:r w:rsidRPr="003D0985">
        <w:rPr>
          <w:sz w:val="24"/>
        </w:rPr>
        <w:t xml:space="preserve"> of caring for a child with such needs (Karst &amp; Van Hecke, 2012). </w:t>
      </w:r>
      <w:r w:rsidRPr="00881966">
        <w:rPr>
          <w:sz w:val="24"/>
        </w:rPr>
        <w:t>By exploring families' experiences across education, employment, and wider support systems, this study aims to develop a better understanding of what meaningful support looks like for the whole family.</w:t>
      </w:r>
    </w:p>
    <w:p w14:paraId="52B725DB" w14:textId="77777777" w:rsidR="006D6814" w:rsidRPr="003D0985" w:rsidRDefault="006D6814" w:rsidP="006D6814">
      <w:pPr>
        <w:pStyle w:val="Uni"/>
        <w:spacing w:line="360" w:lineRule="auto"/>
        <w:rPr>
          <w:sz w:val="24"/>
        </w:rPr>
      </w:pPr>
      <w:r w:rsidRPr="003D0985">
        <w:rPr>
          <w:sz w:val="24"/>
        </w:rPr>
        <w:t xml:space="preserve">  Parents and carers often report difficulties managing work and caring, frequently needing flexible working arrangements, reduced hours, or job adjustments to meet their child's needs (McConnell &amp; Savage, 2015; Breen et al., 2023). </w:t>
      </w:r>
      <w:r>
        <w:rPr>
          <w:sz w:val="24"/>
        </w:rPr>
        <w:t>T</w:t>
      </w:r>
      <w:r w:rsidRPr="003D0985">
        <w:rPr>
          <w:sz w:val="24"/>
        </w:rPr>
        <w:t>h</w:t>
      </w:r>
      <w:r>
        <w:rPr>
          <w:sz w:val="24"/>
        </w:rPr>
        <w:t>ese challenges</w:t>
      </w:r>
      <w:r w:rsidRPr="003D0985">
        <w:rPr>
          <w:sz w:val="24"/>
        </w:rPr>
        <w:t xml:space="preserve"> </w:t>
      </w:r>
      <w:r>
        <w:rPr>
          <w:sz w:val="24"/>
        </w:rPr>
        <w:t xml:space="preserve">can </w:t>
      </w:r>
      <w:r w:rsidRPr="003D0985">
        <w:rPr>
          <w:sz w:val="24"/>
        </w:rPr>
        <w:t>affect financial security, parents’ wellbeing, and family relationships (</w:t>
      </w:r>
      <w:proofErr w:type="spellStart"/>
      <w:r w:rsidRPr="003D0985">
        <w:rPr>
          <w:sz w:val="24"/>
        </w:rPr>
        <w:t>Pinquart</w:t>
      </w:r>
      <w:proofErr w:type="spellEnd"/>
      <w:r w:rsidRPr="003D0985">
        <w:rPr>
          <w:sz w:val="24"/>
        </w:rPr>
        <w:t xml:space="preserve">, 2018). Also, research suggests that siblings may experience both </w:t>
      </w:r>
      <w:r>
        <w:rPr>
          <w:sz w:val="24"/>
        </w:rPr>
        <w:t>“</w:t>
      </w:r>
      <w:r w:rsidRPr="00440623">
        <w:rPr>
          <w:i/>
          <w:iCs/>
          <w:sz w:val="24"/>
        </w:rPr>
        <w:t>positive and negative effects of growing up in families with significant caregiving demands</w:t>
      </w:r>
      <w:r>
        <w:rPr>
          <w:sz w:val="24"/>
        </w:rPr>
        <w:t>”</w:t>
      </w:r>
      <w:r w:rsidRPr="003D0985">
        <w:rPr>
          <w:sz w:val="24"/>
        </w:rPr>
        <w:t xml:space="preserve"> (Steed &amp; Langlais, 2025). </w:t>
      </w:r>
    </w:p>
    <w:p w14:paraId="57341BDF" w14:textId="77777777" w:rsidR="006D6814" w:rsidRPr="003D0985" w:rsidRDefault="006D6814" w:rsidP="006D6814">
      <w:pPr>
        <w:pStyle w:val="Uni"/>
        <w:spacing w:line="360" w:lineRule="auto"/>
        <w:rPr>
          <w:sz w:val="24"/>
        </w:rPr>
      </w:pPr>
      <w:r w:rsidRPr="003D0985">
        <w:rPr>
          <w:sz w:val="24"/>
        </w:rPr>
        <w:t xml:space="preserve">  Family Systems Theory offers a valuable way of understanding family experiences by recognising that families do not function as separate individuals but as interconnected ones (Bowen, 1978; Goldenberg &amp; Goldenberg, 2013). When one member of the family experiences challenges, the effects ripple throughout the entire household. For families of children with additional needs, this could mean that parents need to change work commitments, siblings take on new responsibilities, and family relationships adapt in response to constant change. </w:t>
      </w:r>
      <w:r w:rsidRPr="00AC3FBA">
        <w:rPr>
          <w:sz w:val="24"/>
        </w:rPr>
        <w:t xml:space="preserve">While much research concentrates on the needs of the child, Family Systems Theory reminds us that the experiences of parents, carers, and siblings are also important and need </w:t>
      </w:r>
      <w:proofErr w:type="gramStart"/>
      <w:r w:rsidRPr="00AC3FBA">
        <w:rPr>
          <w:sz w:val="24"/>
        </w:rPr>
        <w:t>attention in their own right</w:t>
      </w:r>
      <w:proofErr w:type="gramEnd"/>
      <w:r w:rsidRPr="00AC3FBA">
        <w:rPr>
          <w:sz w:val="24"/>
        </w:rPr>
        <w:t>. Exploring these connected experiences offers a considerable understanding of how families manage everyday challenges and what forms of support are most meaningful to them. This holistic perspective suppo</w:t>
      </w:r>
      <w:r w:rsidRPr="003D0985">
        <w:rPr>
          <w:sz w:val="24"/>
        </w:rPr>
        <w:t xml:space="preserve">rts the aims of </w:t>
      </w:r>
      <w:r w:rsidRPr="003D0985">
        <w:rPr>
          <w:sz w:val="24"/>
        </w:rPr>
        <w:lastRenderedPageBreak/>
        <w:t>the present study, which attempts to understand not only what support families obtain, but how that support is experienced across the whole family system.</w:t>
      </w:r>
    </w:p>
    <w:p w14:paraId="051E27A3" w14:textId="77777777" w:rsidR="006D6814" w:rsidRPr="003D0985" w:rsidRDefault="006D6814" w:rsidP="006D6814">
      <w:pPr>
        <w:pStyle w:val="Uni"/>
        <w:spacing w:line="360" w:lineRule="auto"/>
        <w:rPr>
          <w:sz w:val="24"/>
        </w:rPr>
      </w:pPr>
      <w:r w:rsidRPr="003D0985">
        <w:rPr>
          <w:sz w:val="24"/>
        </w:rPr>
        <w:t xml:space="preserve">  While Family Systems Theory helps explain how challenges and adaptations are experienced across the family unit, a humanistic perspective offers insight into how family members make sense of these experiences on a personal and emotional level. Humanistic theorists argue that wellbeing is shaped by experiences of</w:t>
      </w:r>
      <w:r w:rsidRPr="003D0985">
        <w:rPr>
          <w:i/>
          <w:iCs/>
          <w:sz w:val="24"/>
        </w:rPr>
        <w:t xml:space="preserve"> “empathy, acceptance and authentic relationships</w:t>
      </w:r>
      <w:r w:rsidRPr="003D0985">
        <w:rPr>
          <w:sz w:val="24"/>
        </w:rPr>
        <w:t>” (Rogers, 1951; Rogers, 1961). Therefore, understanding how families experience support requires consideration not only of practical outcomes but also of whether they feel heard, understood, and valued by the professionals and services they encounter.</w:t>
      </w:r>
    </w:p>
    <w:p w14:paraId="70E341B9" w14:textId="77777777" w:rsidR="006D6814" w:rsidRPr="003D0985" w:rsidRDefault="006D6814" w:rsidP="006D6814">
      <w:pPr>
        <w:pStyle w:val="Uni"/>
        <w:spacing w:line="360" w:lineRule="auto"/>
        <w:rPr>
          <w:sz w:val="24"/>
        </w:rPr>
      </w:pPr>
      <w:r w:rsidRPr="003D0985">
        <w:rPr>
          <w:sz w:val="24"/>
        </w:rPr>
        <w:t xml:space="preserve">  Although existing research has examined the stress parents experience, educational support, workplace challenges, and sibling experiences separately (Hayes &amp; Watson, 2013; Steed &amp; Langlais, 2025), there remains limited understanding of how families experience support across multiple </w:t>
      </w:r>
      <w:r>
        <w:rPr>
          <w:sz w:val="24"/>
        </w:rPr>
        <w:t>areas of their lives</w:t>
      </w:r>
      <w:r w:rsidRPr="003D0985">
        <w:rPr>
          <w:sz w:val="24"/>
        </w:rPr>
        <w:t xml:space="preserve">. </w:t>
      </w:r>
      <w:r w:rsidRPr="0026787B">
        <w:rPr>
          <w:sz w:val="24"/>
        </w:rPr>
        <w:t>Sibling relationships especially may change when one child needs more care</w:t>
      </w:r>
      <w:r w:rsidRPr="003D0985">
        <w:rPr>
          <w:sz w:val="24"/>
        </w:rPr>
        <w:t xml:space="preserve"> or support. They may experience a range of emotions, including jealousy, frustration, or a growing sense of responsibility, especially if family time and attention become unevenly shared. Recognising these experiences is important, as siblings are also affected by the entire family environment and may need</w:t>
      </w:r>
      <w:r>
        <w:rPr>
          <w:sz w:val="24"/>
        </w:rPr>
        <w:t xml:space="preserve"> </w:t>
      </w:r>
      <w:proofErr w:type="gramStart"/>
      <w:r w:rsidRPr="003D0985">
        <w:rPr>
          <w:sz w:val="24"/>
        </w:rPr>
        <w:t xml:space="preserve">support in their own right, </w:t>
      </w:r>
      <w:r>
        <w:rPr>
          <w:sz w:val="24"/>
        </w:rPr>
        <w:t>as well as</w:t>
      </w:r>
      <w:proofErr w:type="gramEnd"/>
      <w:r w:rsidRPr="003D0985">
        <w:rPr>
          <w:sz w:val="24"/>
        </w:rPr>
        <w:t xml:space="preserve"> alongside parents and other</w:t>
      </w:r>
      <w:r>
        <w:rPr>
          <w:sz w:val="24"/>
        </w:rPr>
        <w:t xml:space="preserve"> family members</w:t>
      </w:r>
      <w:r w:rsidRPr="003D0985">
        <w:rPr>
          <w:sz w:val="24"/>
        </w:rPr>
        <w:t xml:space="preserve">. </w:t>
      </w:r>
      <w:r w:rsidRPr="000A46E0">
        <w:rPr>
          <w:sz w:val="24"/>
        </w:rPr>
        <w:t>Exploring how families experience and access different types of support may provide a better understanding of what support means to families, the barriers they face, and where support could better meet the needs of the whole family.</w:t>
      </w:r>
      <w:r>
        <w:rPr>
          <w:sz w:val="24"/>
        </w:rPr>
        <w:t xml:space="preserve"> </w:t>
      </w:r>
    </w:p>
    <w:p w14:paraId="595D482C" w14:textId="77777777" w:rsidR="006D6814" w:rsidRPr="003D0985" w:rsidRDefault="006D6814" w:rsidP="006D6814">
      <w:pPr>
        <w:pStyle w:val="Uni"/>
        <w:spacing w:line="360" w:lineRule="auto"/>
        <w:rPr>
          <w:sz w:val="24"/>
        </w:rPr>
      </w:pPr>
      <w:r w:rsidRPr="003D0985">
        <w:rPr>
          <w:sz w:val="24"/>
        </w:rPr>
        <w:t xml:space="preserve">  </w:t>
      </w:r>
      <w:r>
        <w:rPr>
          <w:sz w:val="24"/>
        </w:rPr>
        <w:t>As discussed previously, from a</w:t>
      </w:r>
      <w:r w:rsidRPr="003D0985">
        <w:rPr>
          <w:sz w:val="24"/>
        </w:rPr>
        <w:t xml:space="preserve"> humanistic perspective, psychological well-being is shaped by experiences of “</w:t>
      </w:r>
      <w:r w:rsidRPr="003D0985">
        <w:rPr>
          <w:i/>
          <w:iCs/>
          <w:sz w:val="24"/>
        </w:rPr>
        <w:t>empathy, acceptance and authentic relational connection</w:t>
      </w:r>
      <w:r w:rsidRPr="003D0985">
        <w:rPr>
          <w:sz w:val="24"/>
        </w:rPr>
        <w:t xml:space="preserve">” (Rogers, 1951; Rogers, 1961; Mearns &amp; Thorne, 2013). Families of children with additional needs may require not only practical assistance but also opportunities to be heard, understood and valued within the systems they encounter. Are the families truly being understood on a social and emotional level by those providing the care, or do they feel like part of something bigger than them, outside of their control? How do they experience the help, rather than listing the help available? Validation and acceptance are as important </w:t>
      </w:r>
      <w:r>
        <w:rPr>
          <w:sz w:val="24"/>
        </w:rPr>
        <w:t xml:space="preserve">as assistance, because families who feel truly listened </w:t>
      </w:r>
      <w:r>
        <w:rPr>
          <w:sz w:val="24"/>
        </w:rPr>
        <w:lastRenderedPageBreak/>
        <w:t>to and understood are usually better at engaging with support than those who just receive information or services. (</w:t>
      </w:r>
      <w:proofErr w:type="spellStart"/>
      <w:r>
        <w:rPr>
          <w:sz w:val="24"/>
        </w:rPr>
        <w:t>Klussman</w:t>
      </w:r>
      <w:proofErr w:type="spellEnd"/>
      <w:r>
        <w:rPr>
          <w:sz w:val="24"/>
        </w:rPr>
        <w:t xml:space="preserve"> et al, 2022).</w:t>
      </w:r>
    </w:p>
    <w:p w14:paraId="6AA6A476" w14:textId="77777777" w:rsidR="006D6814" w:rsidRPr="003D0985" w:rsidRDefault="006D6814" w:rsidP="006D6814">
      <w:pPr>
        <w:pStyle w:val="Uni"/>
        <w:spacing w:line="360" w:lineRule="auto"/>
        <w:rPr>
          <w:sz w:val="24"/>
        </w:rPr>
      </w:pPr>
      <w:r w:rsidRPr="003D0985">
        <w:rPr>
          <w:sz w:val="24"/>
        </w:rPr>
        <w:t xml:space="preserve">  Counselling services have the potential to play a significant role in supporting the emotional wellbeing of families affected by additional needs. Research repeatedly shows elevated levels of stress, anxiety, and emotional exhaustion among parents and carers of children requiring additional support (Hayes &amp; Watson, 2013; </w:t>
      </w:r>
      <w:proofErr w:type="spellStart"/>
      <w:r w:rsidRPr="003D0985">
        <w:rPr>
          <w:sz w:val="24"/>
        </w:rPr>
        <w:t>Pinquart</w:t>
      </w:r>
      <w:proofErr w:type="spellEnd"/>
      <w:r w:rsidRPr="003D0985">
        <w:rPr>
          <w:sz w:val="24"/>
        </w:rPr>
        <w:t>, 2018).</w:t>
      </w:r>
      <w:r>
        <w:rPr>
          <w:sz w:val="24"/>
        </w:rPr>
        <w:t xml:space="preserve"> </w:t>
      </w:r>
      <w:r w:rsidRPr="003D0985">
        <w:rPr>
          <w:sz w:val="24"/>
        </w:rPr>
        <w:t xml:space="preserve">Despite this, </w:t>
      </w:r>
      <w:r>
        <w:rPr>
          <w:sz w:val="24"/>
        </w:rPr>
        <w:t>emotional</w:t>
      </w:r>
      <w:r w:rsidRPr="003D0985">
        <w:rPr>
          <w:sz w:val="24"/>
        </w:rPr>
        <w:t xml:space="preserve"> support for family members is not always embedded within </w:t>
      </w:r>
      <w:r>
        <w:rPr>
          <w:sz w:val="24"/>
        </w:rPr>
        <w:t>systems of</w:t>
      </w:r>
      <w:r w:rsidRPr="003D0985">
        <w:rPr>
          <w:sz w:val="24"/>
        </w:rPr>
        <w:t xml:space="preserve"> care pathways, with </w:t>
      </w:r>
      <w:r>
        <w:rPr>
          <w:sz w:val="24"/>
        </w:rPr>
        <w:t xml:space="preserve">support </w:t>
      </w:r>
      <w:r w:rsidRPr="003D0985">
        <w:rPr>
          <w:sz w:val="24"/>
        </w:rPr>
        <w:t>often focused primarily on the child. </w:t>
      </w:r>
    </w:p>
    <w:p w14:paraId="160032F6" w14:textId="77777777" w:rsidR="006D6814" w:rsidRPr="003D0985" w:rsidRDefault="006D6814" w:rsidP="006D6814">
      <w:pPr>
        <w:pStyle w:val="Uni"/>
        <w:spacing w:line="360" w:lineRule="auto"/>
        <w:rPr>
          <w:sz w:val="24"/>
        </w:rPr>
      </w:pPr>
      <w:r w:rsidRPr="003D0985">
        <w:rPr>
          <w:sz w:val="24"/>
        </w:rPr>
        <w:t xml:space="preserve">  In Wales, the </w:t>
      </w:r>
      <w:r>
        <w:rPr>
          <w:sz w:val="24"/>
        </w:rPr>
        <w:t>implementation</w:t>
      </w:r>
      <w:r w:rsidRPr="003D0985">
        <w:rPr>
          <w:sz w:val="24"/>
        </w:rPr>
        <w:t xml:space="preserve"> of the Additional Learning Needs and Education Tribunal (Wales) Act 2018 saw an important policy shift towards a more inclusive and person-centred model of support (Welsh Government, 2018). Fundamental to this reform was the introduction of the new Individual Development Plans (IDPs), designed to put children, young people, and their families at the centre of the decision-making processes. This legislation is intended to improve relations among schools, local authorities, health services, and families, recognising the importance of coordinated support across many aspects of a child's life.</w:t>
      </w:r>
    </w:p>
    <w:p w14:paraId="20AFD705" w14:textId="77777777" w:rsidR="006D6814" w:rsidRPr="003D0985" w:rsidRDefault="006D6814" w:rsidP="006D6814">
      <w:pPr>
        <w:pStyle w:val="Uni"/>
        <w:spacing w:line="360" w:lineRule="auto"/>
        <w:rPr>
          <w:sz w:val="24"/>
        </w:rPr>
      </w:pPr>
      <w:r w:rsidRPr="003D0985">
        <w:rPr>
          <w:sz w:val="24"/>
        </w:rPr>
        <w:t xml:space="preserve">  </w:t>
      </w:r>
      <w:r>
        <w:rPr>
          <w:sz w:val="24"/>
        </w:rPr>
        <w:t>Although</w:t>
      </w:r>
      <w:r w:rsidRPr="003D0985">
        <w:rPr>
          <w:sz w:val="24"/>
        </w:rPr>
        <w:t xml:space="preserve"> these developments show positive intentions, </w:t>
      </w:r>
      <w:r>
        <w:rPr>
          <w:sz w:val="24"/>
        </w:rPr>
        <w:t xml:space="preserve">recent evidence </w:t>
      </w:r>
      <w:r w:rsidRPr="003D0985">
        <w:rPr>
          <w:sz w:val="24"/>
        </w:rPr>
        <w:t>suggests that families still have issues in gaining access to support and suitable services (Welsh Government, 2024). Lengthy delays in assessments, conflicts in services, and challenges getting adaptations in educational settings are some of the concerns.</w:t>
      </w:r>
      <w:r>
        <w:rPr>
          <w:sz w:val="24"/>
        </w:rPr>
        <w:t xml:space="preserve"> </w:t>
      </w:r>
      <w:r w:rsidRPr="00B922C2">
        <w:rPr>
          <w:sz w:val="24"/>
        </w:rPr>
        <w:t xml:space="preserve">These experiences highlight the gap between the intentions of </w:t>
      </w:r>
      <w:proofErr w:type="gramStart"/>
      <w:r w:rsidRPr="00B922C2">
        <w:rPr>
          <w:sz w:val="24"/>
        </w:rPr>
        <w:t>policy</w:t>
      </w:r>
      <w:proofErr w:type="gramEnd"/>
      <w:r w:rsidRPr="00B922C2">
        <w:rPr>
          <w:sz w:val="24"/>
        </w:rPr>
        <w:t xml:space="preserve"> and the realities families face in everyday life.</w:t>
      </w:r>
    </w:p>
    <w:p w14:paraId="14D89184" w14:textId="77777777" w:rsidR="006D6814" w:rsidRPr="003D0985" w:rsidRDefault="006D6814" w:rsidP="006D6814">
      <w:pPr>
        <w:pStyle w:val="Uni"/>
        <w:spacing w:line="360" w:lineRule="auto"/>
        <w:rPr>
          <w:sz w:val="24"/>
        </w:rPr>
      </w:pPr>
      <w:r w:rsidRPr="003D0985">
        <w:rPr>
          <w:sz w:val="24"/>
        </w:rPr>
        <w:t xml:space="preserve">  Given the emphasis placed on person-centred approaches within Welsh policy, there is a need to understand whether families themselves experience support as collaborative, responsive, and meaningful. </w:t>
      </w:r>
      <w:r w:rsidRPr="00B922C2">
        <w:rPr>
          <w:sz w:val="24"/>
        </w:rPr>
        <w:t xml:space="preserve">Exploring these experiences from a humanistic perspective moves beyond policy documents and focuses on how support is </w:t>
      </w:r>
      <w:proofErr w:type="gramStart"/>
      <w:r w:rsidRPr="00B922C2">
        <w:rPr>
          <w:sz w:val="24"/>
        </w:rPr>
        <w:t>actually experienced</w:t>
      </w:r>
      <w:proofErr w:type="gramEnd"/>
      <w:r w:rsidRPr="00B922C2">
        <w:rPr>
          <w:sz w:val="24"/>
        </w:rPr>
        <w:t xml:space="preserve"> by families.</w:t>
      </w:r>
      <w:r>
        <w:rPr>
          <w:sz w:val="24"/>
        </w:rPr>
        <w:t xml:space="preserve"> </w:t>
      </w:r>
      <w:r w:rsidRPr="003D0985">
        <w:rPr>
          <w:sz w:val="24"/>
        </w:rPr>
        <w:t xml:space="preserve">This study therefore </w:t>
      </w:r>
      <w:r>
        <w:rPr>
          <w:sz w:val="24"/>
        </w:rPr>
        <w:t>aims</w:t>
      </w:r>
      <w:r w:rsidRPr="003D0985">
        <w:rPr>
          <w:sz w:val="24"/>
        </w:rPr>
        <w:t xml:space="preserve"> to contribute to a growing body of research advocating for family-centred approaches that recognise the interconnected nature of wellbeing across the family system.</w:t>
      </w:r>
    </w:p>
    <w:p w14:paraId="3BB26E0F" w14:textId="3A0D018B" w:rsidR="006D6814" w:rsidRDefault="006D6814" w:rsidP="006D6814">
      <w:pPr>
        <w:pStyle w:val="Uni"/>
        <w:spacing w:line="360" w:lineRule="auto"/>
        <w:rPr>
          <w:sz w:val="24"/>
        </w:rPr>
      </w:pPr>
      <w:r w:rsidRPr="003D0985">
        <w:rPr>
          <w:sz w:val="24"/>
        </w:rPr>
        <w:t xml:space="preserve">  The aim of this study is to explore the daily experiences of families </w:t>
      </w:r>
      <w:r>
        <w:rPr>
          <w:sz w:val="24"/>
        </w:rPr>
        <w:t>who have</w:t>
      </w:r>
      <w:r w:rsidRPr="003D0985">
        <w:rPr>
          <w:sz w:val="24"/>
        </w:rPr>
        <w:t xml:space="preserve"> children </w:t>
      </w:r>
      <w:r>
        <w:rPr>
          <w:sz w:val="24"/>
        </w:rPr>
        <w:t>with</w:t>
      </w:r>
      <w:r w:rsidRPr="003D0985">
        <w:rPr>
          <w:sz w:val="24"/>
        </w:rPr>
        <w:t xml:space="preserve"> additional needs as they attempt to gain support across education, work, and social environments. Drawing upon both humanistic and family systems </w:t>
      </w:r>
      <w:r w:rsidRPr="003D0985">
        <w:rPr>
          <w:sz w:val="24"/>
        </w:rPr>
        <w:lastRenderedPageBreak/>
        <w:t>views, this research aims to understand how support is experienced, the obstacles families face, and the extent to which existing services address their needs. Through qualitative interviews and thematic analysis, this study aims to contribute to a richer understanding of family-based help and support and the views of those who often provide care and advocacy behind the scenes.</w:t>
      </w:r>
    </w:p>
    <w:p w14:paraId="5F98FC64" w14:textId="77777777" w:rsidR="006B1CB7" w:rsidRPr="007C2A49" w:rsidRDefault="006B1CB7" w:rsidP="006D6814">
      <w:pPr>
        <w:pStyle w:val="Uni"/>
        <w:spacing w:line="360" w:lineRule="auto"/>
        <w:rPr>
          <w:sz w:val="24"/>
        </w:rPr>
      </w:pPr>
    </w:p>
    <w:p w14:paraId="473513C9" w14:textId="77777777" w:rsidR="006D6814" w:rsidRDefault="006D6814" w:rsidP="006D6814">
      <w:pPr>
        <w:pStyle w:val="Uni"/>
        <w:spacing w:line="360" w:lineRule="auto"/>
        <w:rPr>
          <w:b/>
          <w:bCs/>
          <w:sz w:val="24"/>
          <w:u w:val="single"/>
        </w:rPr>
      </w:pPr>
      <w:r w:rsidRPr="003D0985">
        <w:rPr>
          <w:b/>
          <w:bCs/>
          <w:sz w:val="24"/>
          <w:u w:val="single"/>
        </w:rPr>
        <w:t>Literature Review</w:t>
      </w:r>
    </w:p>
    <w:p w14:paraId="5A44D3CB" w14:textId="77777777" w:rsidR="006D6814" w:rsidRPr="003D0985" w:rsidRDefault="006D6814" w:rsidP="006D6814">
      <w:pPr>
        <w:pStyle w:val="Uni"/>
        <w:spacing w:line="360" w:lineRule="auto"/>
        <w:rPr>
          <w:sz w:val="24"/>
        </w:rPr>
      </w:pPr>
      <w:r>
        <w:rPr>
          <w:b/>
          <w:bCs/>
          <w:sz w:val="24"/>
          <w:u w:val="single"/>
        </w:rPr>
        <w:t xml:space="preserve">2.1 Defining Additional Needs, Neurodiversity and Disability. </w:t>
      </w:r>
    </w:p>
    <w:p w14:paraId="1D7E016B" w14:textId="77777777" w:rsidR="006D6814" w:rsidRPr="003D0985" w:rsidRDefault="006D6814" w:rsidP="006D6814">
      <w:pPr>
        <w:pStyle w:val="Uni"/>
        <w:spacing w:line="360" w:lineRule="auto"/>
        <w:rPr>
          <w:sz w:val="24"/>
        </w:rPr>
      </w:pPr>
      <w:r w:rsidRPr="003D0985">
        <w:rPr>
          <w:sz w:val="24"/>
        </w:rPr>
        <w:t xml:space="preserve">  Families of children with additional needs play a central role in supporting their child's development, wellbeing, and access to services. Parents and carers often act as advocates and the main source of emotional and practical support while at the same time managing work, other family relationships, and everyday responsibilities (Karst &amp; Van Hecke, 2012; McConnell &amp; Savage, 2015).</w:t>
      </w:r>
      <w:r>
        <w:rPr>
          <w:sz w:val="24"/>
        </w:rPr>
        <w:t xml:space="preserve"> </w:t>
      </w:r>
      <w:r w:rsidRPr="003D0985">
        <w:rPr>
          <w:sz w:val="24"/>
        </w:rPr>
        <w:t>Despite increasing acknowledgement of the importance of inclusive educational and healthcare requirements, research has still mainly focused on the experiences and outcomes of individual children, with much less attention given to the experiences of those who support them (Woodman et al., 2015).</w:t>
      </w:r>
    </w:p>
    <w:p w14:paraId="06092437" w14:textId="77777777" w:rsidR="006D6814" w:rsidRDefault="006D6814" w:rsidP="006D6814">
      <w:pPr>
        <w:pStyle w:val="Uni"/>
        <w:spacing w:line="360" w:lineRule="auto"/>
        <w:rPr>
          <w:sz w:val="24"/>
        </w:rPr>
      </w:pPr>
      <w:r w:rsidRPr="003D0985">
        <w:rPr>
          <w:sz w:val="24"/>
        </w:rPr>
        <w:t xml:space="preserve">  Existing literature highlights the </w:t>
      </w:r>
      <w:r>
        <w:rPr>
          <w:sz w:val="24"/>
        </w:rPr>
        <w:t>many</w:t>
      </w:r>
      <w:r w:rsidRPr="003D0985">
        <w:rPr>
          <w:sz w:val="24"/>
        </w:rPr>
        <w:t xml:space="preserve"> challenges families may face, including increased stress levels, financial difficulties, workplace issues, and the high emotional demands that come with finding support that </w:t>
      </w:r>
      <w:r>
        <w:rPr>
          <w:sz w:val="24"/>
        </w:rPr>
        <w:t>meets their needs</w:t>
      </w:r>
      <w:r w:rsidRPr="003D0985">
        <w:rPr>
          <w:sz w:val="24"/>
        </w:rPr>
        <w:t xml:space="preserve"> (Hayes &amp; Watson, 2013</w:t>
      </w:r>
      <w:r w:rsidRPr="00B95E09">
        <w:rPr>
          <w:sz w:val="24"/>
        </w:rPr>
        <w:t xml:space="preserve">; </w:t>
      </w:r>
      <w:proofErr w:type="spellStart"/>
      <w:r w:rsidRPr="00B95E09">
        <w:rPr>
          <w:sz w:val="24"/>
        </w:rPr>
        <w:t>Pinquart</w:t>
      </w:r>
      <w:proofErr w:type="spellEnd"/>
      <w:r w:rsidRPr="00B95E09">
        <w:rPr>
          <w:sz w:val="24"/>
        </w:rPr>
        <w:t>, 2018). However, these experiences are often examined in isolation, with limited investigation into how families experience this support across multiple services at</w:t>
      </w:r>
      <w:r>
        <w:rPr>
          <w:sz w:val="24"/>
        </w:rPr>
        <w:t xml:space="preserve"> the same time</w:t>
      </w:r>
      <w:r w:rsidRPr="003D0985">
        <w:rPr>
          <w:sz w:val="24"/>
        </w:rPr>
        <w:t xml:space="preserve">. </w:t>
      </w:r>
      <w:r>
        <w:rPr>
          <w:sz w:val="24"/>
        </w:rPr>
        <w:t>T</w:t>
      </w:r>
      <w:r w:rsidRPr="003D0985">
        <w:rPr>
          <w:sz w:val="24"/>
        </w:rPr>
        <w:t>he perspectives of siblings and the broader family remain underrepresented in the literature examined.</w:t>
      </w:r>
      <w:r>
        <w:rPr>
          <w:sz w:val="24"/>
        </w:rPr>
        <w:t xml:space="preserve"> </w:t>
      </w:r>
      <w:r w:rsidRPr="003D0985">
        <w:rPr>
          <w:sz w:val="24"/>
        </w:rPr>
        <w:t xml:space="preserve">This chapter will critically review existing research that relates to the experiences of families of children with additional needs.  </w:t>
      </w:r>
      <w:proofErr w:type="gramStart"/>
      <w:r>
        <w:rPr>
          <w:sz w:val="24"/>
        </w:rPr>
        <w:t>P</w:t>
      </w:r>
      <w:r w:rsidRPr="003D0985">
        <w:rPr>
          <w:sz w:val="24"/>
        </w:rPr>
        <w:t>articular</w:t>
      </w:r>
      <w:r>
        <w:rPr>
          <w:sz w:val="24"/>
        </w:rPr>
        <w:t xml:space="preserve"> a</w:t>
      </w:r>
      <w:r w:rsidRPr="003D0985">
        <w:rPr>
          <w:sz w:val="24"/>
        </w:rPr>
        <w:t>ttention</w:t>
      </w:r>
      <w:proofErr w:type="gramEnd"/>
      <w:r w:rsidRPr="003D0985">
        <w:rPr>
          <w:sz w:val="24"/>
        </w:rPr>
        <w:t xml:space="preserve"> is given to theoretical perspectives, the overall wellbeing of the family, support in education, challenges in the workplace, sibling experiences, and family-centred approaches to support. The chapter concludes by </w:t>
      </w:r>
      <w:r>
        <w:rPr>
          <w:sz w:val="24"/>
        </w:rPr>
        <w:t>identifying</w:t>
      </w:r>
      <w:r w:rsidRPr="003D0985">
        <w:rPr>
          <w:sz w:val="24"/>
        </w:rPr>
        <w:t xml:space="preserve"> gaps within the present literature and establishing the basis for the current study.</w:t>
      </w:r>
    </w:p>
    <w:p w14:paraId="27BF0A41" w14:textId="77777777" w:rsidR="006D6814" w:rsidRDefault="006D6814" w:rsidP="006D6814">
      <w:pPr>
        <w:pStyle w:val="Uni"/>
        <w:spacing w:line="360" w:lineRule="auto"/>
        <w:rPr>
          <w:sz w:val="24"/>
        </w:rPr>
      </w:pPr>
      <w:r>
        <w:rPr>
          <w:sz w:val="24"/>
        </w:rPr>
        <w:lastRenderedPageBreak/>
        <w:t xml:space="preserve">  </w:t>
      </w:r>
      <w:r w:rsidRPr="00E97D29">
        <w:rPr>
          <w:sz w:val="24"/>
        </w:rPr>
        <w:t>Although the term 'Additional Learning Needs' provides an important legal definition in Wales, it is not without debate. While labels can help children access specialist support and resources, they can also oversimplify children's experiences by placing very different needs under one broad category (Norwich, 2008). This creates an important challenge for professionals and families alike: how do we make sure children receive the support they need without allowing a diagnosis or label to define who they are? In Wales, the Additional Learning Needs and Education Tribunal (Wales) Act 2018 defines Additional Learning Needs (ALN) as "</w:t>
      </w:r>
      <w:r w:rsidRPr="00E97D29">
        <w:rPr>
          <w:i/>
          <w:iCs/>
          <w:sz w:val="24"/>
        </w:rPr>
        <w:t>a learning difficulty or disability that calls for additional learning provision beyond that generally provided for others of the same age</w:t>
      </w:r>
      <w:r w:rsidRPr="00E97D29">
        <w:rPr>
          <w:sz w:val="24"/>
        </w:rPr>
        <w:t xml:space="preserve">" (Welsh Government, 2018). The definition covers a wide range of needs, including neurodevelopmental conditions, physical disabilities, sensory impairments, learning disabilities, and social, emotional and mental health difficulties. However, Norwich (2008) argues that bringing such a wide range of needs together under one term risks overlooking the individuality of children and their families. </w:t>
      </w:r>
    </w:p>
    <w:p w14:paraId="66F922E6" w14:textId="77777777" w:rsidR="006D6814" w:rsidRPr="003D0985" w:rsidRDefault="006D6814" w:rsidP="006D6814">
      <w:pPr>
        <w:pStyle w:val="Uni"/>
        <w:spacing w:line="360" w:lineRule="auto"/>
        <w:rPr>
          <w:sz w:val="24"/>
        </w:rPr>
      </w:pPr>
      <w:r>
        <w:rPr>
          <w:sz w:val="24"/>
        </w:rPr>
        <w:t xml:space="preserve">  </w:t>
      </w:r>
      <w:r w:rsidRPr="003B74D9">
        <w:rPr>
          <w:sz w:val="24"/>
        </w:rPr>
        <w:t>Although these labels can help organise services and access support, more recent approaches place greater emphasis on person-centred practice that recognises each child's own strengths, needs, and circumstances</w:t>
      </w:r>
      <w:r w:rsidRPr="00E97D29">
        <w:rPr>
          <w:sz w:val="24"/>
        </w:rPr>
        <w:t xml:space="preserve"> (Welsh Government, 2023).</w:t>
      </w:r>
      <w:r>
        <w:rPr>
          <w:sz w:val="24"/>
        </w:rPr>
        <w:t xml:space="preserve"> </w:t>
      </w:r>
      <w:r w:rsidRPr="00E97D29">
        <w:rPr>
          <w:sz w:val="24"/>
        </w:rPr>
        <w:t>For many families, receiving a diagnosis can be both a relief and a challenge. It may open the door to support, but it can also mean that people begin to see the diagnosis before they see the child. This highlights why it is so important to look beyond labels and understand each child's individual experiences, strengths, and needs.</w:t>
      </w:r>
    </w:p>
    <w:p w14:paraId="7EBCAFBC" w14:textId="77777777" w:rsidR="006D6814" w:rsidRPr="003D0985" w:rsidRDefault="006D6814" w:rsidP="006D6814">
      <w:pPr>
        <w:pStyle w:val="Uni"/>
        <w:spacing w:line="360" w:lineRule="auto"/>
        <w:rPr>
          <w:sz w:val="24"/>
        </w:rPr>
      </w:pPr>
      <w:r w:rsidRPr="003D0985">
        <w:rPr>
          <w:sz w:val="24"/>
        </w:rPr>
        <w:t xml:space="preserve">  Closely related to discussions </w:t>
      </w:r>
      <w:r>
        <w:rPr>
          <w:sz w:val="24"/>
        </w:rPr>
        <w:t>around</w:t>
      </w:r>
      <w:r w:rsidRPr="003D0985">
        <w:rPr>
          <w:sz w:val="24"/>
        </w:rPr>
        <w:t xml:space="preserve"> additional needs is neurodiversity.</w:t>
      </w:r>
      <w:r>
        <w:rPr>
          <w:sz w:val="24"/>
        </w:rPr>
        <w:t xml:space="preserve"> </w:t>
      </w:r>
      <w:r w:rsidRPr="003D0985">
        <w:rPr>
          <w:sz w:val="24"/>
        </w:rPr>
        <w:t xml:space="preserve">From Singer's (1999) research and later developments within autism advocacy and research communities, neurodiversity challenges traditional medical perspectives that view </w:t>
      </w:r>
      <w:r>
        <w:rPr>
          <w:sz w:val="24"/>
        </w:rPr>
        <w:t>“</w:t>
      </w:r>
      <w:r w:rsidRPr="00FD5F76">
        <w:rPr>
          <w:i/>
          <w:iCs/>
          <w:sz w:val="24"/>
        </w:rPr>
        <w:t>neurological differences primarily as deficits or disorders</w:t>
      </w:r>
      <w:r>
        <w:rPr>
          <w:sz w:val="24"/>
        </w:rPr>
        <w:t>”</w:t>
      </w:r>
      <w:r w:rsidRPr="003D0985">
        <w:rPr>
          <w:sz w:val="24"/>
        </w:rPr>
        <w:t xml:space="preserve">. Debates around neurodiversity highlight how </w:t>
      </w:r>
      <w:r>
        <w:rPr>
          <w:sz w:val="24"/>
        </w:rPr>
        <w:t>difficult</w:t>
      </w:r>
      <w:r w:rsidRPr="003D0985">
        <w:rPr>
          <w:sz w:val="24"/>
        </w:rPr>
        <w:t xml:space="preserve"> it can be to understand additional needs within the support systems at present. Neurodiversity perspectives challenge more traditional, deficit-based views and instead emphasise neurological differences as a natural part of human diversity (Pellicano &amp; den Houting, 2022). However, some critics argue that this approach does not always fully reflect the experiences of individuals with more support needs (Shakespeare, 2018). Chapman (2021) </w:t>
      </w:r>
      <w:r>
        <w:rPr>
          <w:sz w:val="24"/>
        </w:rPr>
        <w:t>offers a way of</w:t>
      </w:r>
      <w:r w:rsidRPr="003D0985">
        <w:rPr>
          <w:sz w:val="24"/>
        </w:rPr>
        <w:t xml:space="preserve"> bring</w:t>
      </w:r>
      <w:r>
        <w:rPr>
          <w:sz w:val="24"/>
        </w:rPr>
        <w:t>ing</w:t>
      </w:r>
      <w:r w:rsidRPr="003D0985">
        <w:rPr>
          <w:sz w:val="24"/>
        </w:rPr>
        <w:t xml:space="preserve"> these views together by suggesting that neurological differences </w:t>
      </w:r>
      <w:r w:rsidRPr="003D0985">
        <w:rPr>
          <w:sz w:val="24"/>
        </w:rPr>
        <w:lastRenderedPageBreak/>
        <w:t xml:space="preserve">need to be understood in relation to both an individual's characteristics and their environment. </w:t>
      </w:r>
      <w:r w:rsidRPr="004512CA">
        <w:rPr>
          <w:sz w:val="24"/>
        </w:rPr>
        <w:t xml:space="preserve">For families, these different ways of understanding additional needs matter because they can influence both the support a child receives and how that child is viewed by others. Although a diagnosis can help families access the support they need, it is important that professionals continue to see the child first, rather than the diagnosis. </w:t>
      </w:r>
      <w:r w:rsidRPr="00BF3189">
        <w:rPr>
          <w:sz w:val="24"/>
        </w:rPr>
        <w:t>This highlights the difficult balance professionals face. A diagnosis can be essential for accessing support, but there is also a danger that people begin to see the diagnosis before they see the child. Families need support that recognises both the child's needs and who they are as an individual.</w:t>
      </w:r>
    </w:p>
    <w:p w14:paraId="27AECBDD" w14:textId="77777777" w:rsidR="006D6814" w:rsidRPr="003D0985" w:rsidRDefault="006D6814" w:rsidP="006D6814">
      <w:pPr>
        <w:pStyle w:val="Uni"/>
        <w:spacing w:line="360" w:lineRule="auto"/>
        <w:rPr>
          <w:sz w:val="24"/>
        </w:rPr>
      </w:pPr>
      <w:r w:rsidRPr="003D0985">
        <w:rPr>
          <w:sz w:val="24"/>
        </w:rPr>
        <w:t xml:space="preserve">  The view of disability has similarly evolved over time. These debates also reflect discussions about how disability itself is understood. The way disability is viewed has important implications for the types of support children and families receive, the expectations placed upon them, and how responsibility for addressing difficulties is understood. Historically, disability was mostly viewed through the medical model, which located difficulties within the individual and emphasised diagnosis, treatment, and intervention (Oliver, 1990).</w:t>
      </w:r>
    </w:p>
    <w:p w14:paraId="77CFADD4" w14:textId="77777777" w:rsidR="006D6814" w:rsidRPr="003D0985" w:rsidRDefault="006D6814" w:rsidP="006D6814">
      <w:pPr>
        <w:pStyle w:val="Uni"/>
        <w:spacing w:line="360" w:lineRule="auto"/>
        <w:rPr>
          <w:sz w:val="24"/>
        </w:rPr>
      </w:pPr>
      <w:r w:rsidRPr="003D0985">
        <w:rPr>
          <w:sz w:val="24"/>
        </w:rPr>
        <w:t xml:space="preserve">  In contrast, the social model of disability argues that individuals are disabled not predominantly by their impairments but by societal, environmental, and attitudes that cause the most barriers restricting participation and inclusion (Shakespeare, 2018). This shift has had a significant influence on policy and practice, encouraging a much greater focus on accessibility, inclusion, and equal opportunity. However, critics may argue that both models can have limitations when used in isolation, with more up-to-date approaches gradually recognising the relationship between individual characteristics and social environments.</w:t>
      </w:r>
    </w:p>
    <w:p w14:paraId="754CA855" w14:textId="77777777" w:rsidR="006D6814" w:rsidRPr="003D0985" w:rsidRDefault="006D6814" w:rsidP="006D6814">
      <w:pPr>
        <w:pStyle w:val="Uni"/>
        <w:spacing w:line="360" w:lineRule="auto"/>
        <w:rPr>
          <w:sz w:val="24"/>
        </w:rPr>
      </w:pPr>
      <w:r w:rsidRPr="003D0985">
        <w:rPr>
          <w:sz w:val="24"/>
        </w:rPr>
        <w:t xml:space="preserve">  While the medical and social models can be seen as opposing views, some imply that neither summarises the difficulties of real-life everyday experiences. The medical model helps families access assessments, a diagnosis, and specialist support, but it can focus too much on what a child cannot do. Likewise, the social model highlights the barriers created by society and the environment, though it may not always fully acknowledge the real challenges some children may face. For families navigating education, health, and work systems, these different views can </w:t>
      </w:r>
      <w:r w:rsidRPr="003D0985">
        <w:rPr>
          <w:sz w:val="24"/>
        </w:rPr>
        <w:lastRenderedPageBreak/>
        <w:t>sometimes make it difficult to feel that their child’s needs are fully understood and appropriately supported.</w:t>
      </w:r>
    </w:p>
    <w:p w14:paraId="18E2AA8F" w14:textId="77777777" w:rsidR="006D6814" w:rsidRPr="003D0985" w:rsidRDefault="006D6814" w:rsidP="006D6814">
      <w:pPr>
        <w:pStyle w:val="Uni"/>
        <w:spacing w:line="360" w:lineRule="auto"/>
        <w:rPr>
          <w:sz w:val="24"/>
        </w:rPr>
      </w:pPr>
      <w:r w:rsidRPr="003D0985">
        <w:rPr>
          <w:sz w:val="24"/>
        </w:rPr>
        <w:t xml:space="preserve">  Understanding additional needs, neurodiversity, and disability is important because these concepts are defined in ways that can and do influence not only how support is provided, but also how families understand and work through their unique experiences. Educational, medical, and social systems often adopt different frameworks, each carrying different assumptions about the nature of the needs and the most appropriate form of intervention. For example, a medical model may place emphasis on diagnosis and treatment, but a neurodiverse view could prioritise acceptance, adaptation, and appreciation of unique individual strengths (Pellicano &amp; den Houting, 2022). Families are therefore frequently needed to move between systems that view their child's needs in different ways, creating extra emotional and practical demands upon them.</w:t>
      </w:r>
    </w:p>
    <w:p w14:paraId="4AB5F628" w14:textId="77777777" w:rsidR="006D6814" w:rsidRPr="003D0985" w:rsidRDefault="006D6814" w:rsidP="006D6814">
      <w:pPr>
        <w:pStyle w:val="Uni"/>
        <w:spacing w:line="360" w:lineRule="auto"/>
        <w:rPr>
          <w:sz w:val="24"/>
        </w:rPr>
      </w:pPr>
      <w:r w:rsidRPr="003D0985">
        <w:rPr>
          <w:sz w:val="24"/>
        </w:rPr>
        <w:t xml:space="preserve">  Taken together, these debates show just how </w:t>
      </w:r>
      <w:r>
        <w:rPr>
          <w:sz w:val="24"/>
        </w:rPr>
        <w:t>difficult</w:t>
      </w:r>
      <w:r w:rsidRPr="003D0985">
        <w:rPr>
          <w:sz w:val="24"/>
        </w:rPr>
        <w:t xml:space="preserve"> it can be to understand additional needs in a way that both sees the child’s strengths and acknowledges the support they may need. Rather than seeing the medical, social, and neurodiversity views as </w:t>
      </w:r>
      <w:proofErr w:type="gramStart"/>
      <w:r w:rsidRPr="003D0985">
        <w:rPr>
          <w:sz w:val="24"/>
        </w:rPr>
        <w:t>completely separate</w:t>
      </w:r>
      <w:proofErr w:type="gramEnd"/>
      <w:r w:rsidRPr="003D0985">
        <w:rPr>
          <w:sz w:val="24"/>
        </w:rPr>
        <w:t xml:space="preserve"> or opposing, more recent research suggests that each one offers something useful when trying to understand the child’s experiences (Chapman, 2021). However, for families trying to navigate support systems, these different perspectives can sometimes make things feel unclear or inconsistent, especially when professionals approach needs in different ways.</w:t>
      </w:r>
    </w:p>
    <w:p w14:paraId="41B13DF0" w14:textId="77777777" w:rsidR="006D6814" w:rsidRPr="003D0985" w:rsidRDefault="006D6814" w:rsidP="006D6814">
      <w:pPr>
        <w:pStyle w:val="Uni"/>
        <w:spacing w:line="360" w:lineRule="auto"/>
        <w:rPr>
          <w:sz w:val="24"/>
        </w:rPr>
      </w:pPr>
      <w:r w:rsidRPr="003D0985">
        <w:rPr>
          <w:sz w:val="24"/>
        </w:rPr>
        <w:t xml:space="preserve">  These different ways of understanding additional needs may also change how families experience support. Parents and carers may find themselves juggling multiple roles, such as organising services, attending assessments, and speaking on behalf of their child across education, health, and social settings (Karst &amp; Van Hecke, 2012). Although support systems are usually designed with the child in mind, the impact on families can be significant, affecting parents' wellbeing, relationships, and general quality of their life (Hayes &amp; Watson, 2013; </w:t>
      </w:r>
      <w:proofErr w:type="spellStart"/>
      <w:r w:rsidRPr="003D0985">
        <w:rPr>
          <w:sz w:val="24"/>
        </w:rPr>
        <w:t>Pinquart</w:t>
      </w:r>
      <w:proofErr w:type="spellEnd"/>
      <w:r w:rsidRPr="003D0985">
        <w:rPr>
          <w:sz w:val="24"/>
        </w:rPr>
        <w:t>, 2018). This stresses that additional needs are not just an individual experience, but something that can affect the whole family.</w:t>
      </w:r>
    </w:p>
    <w:p w14:paraId="47A1FF1F" w14:textId="77777777" w:rsidR="006D6814" w:rsidRDefault="006D6814" w:rsidP="006D6814">
      <w:pPr>
        <w:pStyle w:val="Uni"/>
        <w:spacing w:line="360" w:lineRule="auto"/>
        <w:rPr>
          <w:sz w:val="24"/>
        </w:rPr>
      </w:pPr>
      <w:r w:rsidRPr="003D0985">
        <w:rPr>
          <w:sz w:val="24"/>
        </w:rPr>
        <w:t xml:space="preserve">  Furthermore, recent literature also claims that </w:t>
      </w:r>
      <w:r w:rsidRPr="00D36272">
        <w:rPr>
          <w:i/>
          <w:iCs/>
          <w:sz w:val="24"/>
        </w:rPr>
        <w:t xml:space="preserve">“families are not passive recipients of support but active participants” </w:t>
      </w:r>
      <w:r w:rsidRPr="003D0985">
        <w:rPr>
          <w:sz w:val="24"/>
        </w:rPr>
        <w:t xml:space="preserve">in shaping outcomes for their children (Woodman et </w:t>
      </w:r>
      <w:r w:rsidRPr="003D0985">
        <w:rPr>
          <w:sz w:val="24"/>
        </w:rPr>
        <w:lastRenderedPageBreak/>
        <w:t>al., 2015). However, despite their imperative role, family experiences are often overlooked in research and policymaking, which tend to prioritise the child's outcomes. This results in little understanding of how parents, carers, and siblings experience services, especially when locating, contacting and mediating several services at once. As a result, there remains a need for research that goes beyond simply identifying available services to explore how support is experienced and perceived by family members themselves.</w:t>
      </w:r>
    </w:p>
    <w:p w14:paraId="2CC5276C" w14:textId="77777777" w:rsidR="006D6814" w:rsidRPr="00441307" w:rsidRDefault="006D6814" w:rsidP="006D6814">
      <w:pPr>
        <w:pStyle w:val="Uni"/>
        <w:spacing w:line="360" w:lineRule="auto"/>
        <w:rPr>
          <w:b/>
          <w:bCs/>
          <w:sz w:val="24"/>
          <w:u w:val="single"/>
        </w:rPr>
      </w:pPr>
      <w:r w:rsidRPr="00441307">
        <w:rPr>
          <w:b/>
          <w:bCs/>
          <w:sz w:val="24"/>
          <w:u w:val="single"/>
        </w:rPr>
        <w:t>2.2 Humanistic Perspectives</w:t>
      </w:r>
    </w:p>
    <w:p w14:paraId="228627F0" w14:textId="77777777" w:rsidR="006D6814" w:rsidRPr="003D0985" w:rsidRDefault="006D6814" w:rsidP="006D6814">
      <w:pPr>
        <w:pStyle w:val="Uni"/>
        <w:spacing w:line="360" w:lineRule="auto"/>
        <w:rPr>
          <w:sz w:val="24"/>
        </w:rPr>
      </w:pPr>
      <w:r w:rsidRPr="003D0985">
        <w:rPr>
          <w:sz w:val="24"/>
        </w:rPr>
        <w:t xml:space="preserve">  From a humanistic perspective, understanding how families experience support is extremely important. Humanistic theory highlights the importance of empathy, acceptance, genuine relationships, and taking the time to understand people's individual experiences (Rogers, 1951; Rogers, 1961). These ideas continue to be reflected in more recent humanistic literature. Joseph (2020) suggests that people are more likely to thrive when they feel understood, accepted, and able to be themselves within supportive environments. Similarly, Rogers (1961) argued that empathy, genuineness, and unconditional positive regard play an important role in promoting personal growth and wellbeing.</w:t>
      </w:r>
    </w:p>
    <w:p w14:paraId="0FB6E387" w14:textId="77777777" w:rsidR="006D6814" w:rsidRPr="003D0985" w:rsidRDefault="006D6814" w:rsidP="006D6814">
      <w:pPr>
        <w:pStyle w:val="Uni"/>
        <w:spacing w:line="360" w:lineRule="auto"/>
        <w:rPr>
          <w:sz w:val="24"/>
        </w:rPr>
      </w:pPr>
      <w:r w:rsidRPr="003D0985">
        <w:rPr>
          <w:sz w:val="24"/>
        </w:rPr>
        <w:t xml:space="preserve">  For families of children with additional needs, this perspective suggests that effective support involves more than simply having services available or receiving practical help. Families often interact with multiple professionals across school, health, and social care settings, and research suggests that the quality of these relationships can significantly affect how families feel about the support they receive. (</w:t>
      </w:r>
      <w:proofErr w:type="spellStart"/>
      <w:r w:rsidRPr="003D0985">
        <w:rPr>
          <w:sz w:val="24"/>
        </w:rPr>
        <w:t>Aishworiya</w:t>
      </w:r>
      <w:proofErr w:type="spellEnd"/>
      <w:r w:rsidRPr="003D0985">
        <w:rPr>
          <w:sz w:val="24"/>
        </w:rPr>
        <w:t xml:space="preserve"> &amp; Kang, 2021). Families who feel listened to, respected, and involved in decisions about their child are more likely to report positive experiences in support. In contrast, families who feel dismissed or misunderstood usually experience more stress and frustration. From a humanistic view, support is not only about what is available but also about how families experience it and whether they feel genuinely understood and truly valued throughout the process.</w:t>
      </w:r>
    </w:p>
    <w:p w14:paraId="76437480" w14:textId="77777777" w:rsidR="006D6814" w:rsidRPr="003D0985" w:rsidRDefault="006D6814" w:rsidP="006D6814">
      <w:pPr>
        <w:pStyle w:val="Uni"/>
        <w:spacing w:line="360" w:lineRule="auto"/>
        <w:rPr>
          <w:sz w:val="24"/>
        </w:rPr>
      </w:pPr>
      <w:r w:rsidRPr="003D0985">
        <w:rPr>
          <w:sz w:val="24"/>
        </w:rPr>
        <w:t xml:space="preserve">  Humanistic approaches also recognise parents and carers as experts in their own experiences and in their understanding of their child. Recognising this knowledge may help foster more collaborative relationships between families and professionals, aligning with person-centred principles that view families as active partners rather </w:t>
      </w:r>
      <w:r w:rsidRPr="003D0985">
        <w:rPr>
          <w:sz w:val="24"/>
        </w:rPr>
        <w:lastRenderedPageBreak/>
        <w:t>than passive recipients of support. Exploring these lived experiences may therefore provide a deeper understanding of how families navigate support systems and identify ways services can become more responsive, compassionate, and family-centred.</w:t>
      </w:r>
    </w:p>
    <w:p w14:paraId="14D95720" w14:textId="77777777" w:rsidR="006D6814" w:rsidRPr="003D0985" w:rsidRDefault="006D6814" w:rsidP="006D6814">
      <w:pPr>
        <w:pStyle w:val="Uni"/>
        <w:spacing w:line="360" w:lineRule="auto"/>
        <w:rPr>
          <w:sz w:val="24"/>
        </w:rPr>
      </w:pPr>
      <w:r w:rsidRPr="003D0985">
        <w:rPr>
          <w:sz w:val="24"/>
        </w:rPr>
        <w:t xml:space="preserve">  The United Nations Convention on the Rights of Persons with Disabilities (CRPD) (2021) continues to emphasise the importance of a person-centred approach, noting the rights of disabled individuals to “</w:t>
      </w:r>
      <w:r w:rsidRPr="003D0985">
        <w:rPr>
          <w:i/>
          <w:iCs/>
          <w:sz w:val="24"/>
        </w:rPr>
        <w:t>access education, employment, and community life without discrimination” </w:t>
      </w:r>
      <w:r w:rsidRPr="003D0985">
        <w:rPr>
          <w:sz w:val="24"/>
        </w:rPr>
        <w:t xml:space="preserve">(United Nations, 2022). While the Convention focuses mainly on the rights of disabled people, it's also still relevant to families, who play the main role in accessing services, providing support, and speaking on behalf of their children. Understanding how families experience and manoeuvre these systems </w:t>
      </w:r>
      <w:proofErr w:type="gramStart"/>
      <w:r w:rsidRPr="003D0985">
        <w:rPr>
          <w:sz w:val="24"/>
        </w:rPr>
        <w:t>in reality is</w:t>
      </w:r>
      <w:proofErr w:type="gramEnd"/>
      <w:r w:rsidRPr="003D0985">
        <w:rPr>
          <w:sz w:val="24"/>
        </w:rPr>
        <w:t xml:space="preserve"> important in considering whether the targets of inclusion, participation, and equal access are being achieved. Understanding how families experience and manoeuvre these systems </w:t>
      </w:r>
      <w:proofErr w:type="gramStart"/>
      <w:r w:rsidRPr="003D0985">
        <w:rPr>
          <w:sz w:val="24"/>
        </w:rPr>
        <w:t>in reality is</w:t>
      </w:r>
      <w:proofErr w:type="gramEnd"/>
      <w:r w:rsidRPr="003D0985">
        <w:rPr>
          <w:sz w:val="24"/>
        </w:rPr>
        <w:t xml:space="preserve"> important in considering whether the targets of inclusion, participation, and equal access are being achieved, as families do not always experience services as collaborative or family-centred in practice (Rosenbaum et al., 1998).</w:t>
      </w:r>
    </w:p>
    <w:p w14:paraId="70F02D6E" w14:textId="77777777" w:rsidR="006D6814" w:rsidRDefault="006D6814" w:rsidP="006D6814">
      <w:pPr>
        <w:pStyle w:val="Uni"/>
        <w:spacing w:line="360" w:lineRule="auto"/>
        <w:rPr>
          <w:sz w:val="24"/>
        </w:rPr>
      </w:pPr>
      <w:r w:rsidRPr="003D0985">
        <w:rPr>
          <w:sz w:val="24"/>
        </w:rPr>
        <w:t xml:space="preserve">  Although the Humanistic Theory provides useful insight into how families experience support on a personal level, it does not fully explain how these experiences affect the entire family unit. Additional needs can influence family relationships, routines, responsibilities, and overall wellbeing, often impacting more than just one individual. Therefore, it is important to consider theories that recognise how families function as interconnected systems. Family Systems Theory offers a useful framework for understanding how support, stress, and adaptation can be experienced across the whole family.</w:t>
      </w:r>
    </w:p>
    <w:p w14:paraId="490BC7C0" w14:textId="77777777" w:rsidR="006D6814" w:rsidRPr="00441307" w:rsidRDefault="006D6814" w:rsidP="006D6814">
      <w:pPr>
        <w:pStyle w:val="Uni"/>
        <w:spacing w:line="360" w:lineRule="auto"/>
        <w:rPr>
          <w:b/>
          <w:bCs/>
          <w:sz w:val="24"/>
          <w:u w:val="single"/>
        </w:rPr>
      </w:pPr>
      <w:r w:rsidRPr="00441307">
        <w:rPr>
          <w:b/>
          <w:bCs/>
          <w:sz w:val="24"/>
          <w:u w:val="single"/>
        </w:rPr>
        <w:t>2.3 Family Systems Theory</w:t>
      </w:r>
    </w:p>
    <w:p w14:paraId="63FAF514" w14:textId="77777777" w:rsidR="006D6814" w:rsidRPr="003D0985" w:rsidRDefault="006D6814" w:rsidP="006D6814">
      <w:pPr>
        <w:pStyle w:val="Uni"/>
        <w:spacing w:line="360" w:lineRule="auto"/>
        <w:rPr>
          <w:sz w:val="24"/>
        </w:rPr>
      </w:pPr>
      <w:r w:rsidRPr="003D0985">
        <w:rPr>
          <w:sz w:val="24"/>
        </w:rPr>
        <w:t xml:space="preserve">  Family Systems Theory </w:t>
      </w:r>
      <w:r>
        <w:rPr>
          <w:sz w:val="24"/>
        </w:rPr>
        <w:t>offers</w:t>
      </w:r>
      <w:r w:rsidRPr="003D0985">
        <w:rPr>
          <w:sz w:val="24"/>
        </w:rPr>
        <w:t xml:space="preserve"> a useful </w:t>
      </w:r>
      <w:r>
        <w:rPr>
          <w:sz w:val="24"/>
        </w:rPr>
        <w:t>framework</w:t>
      </w:r>
      <w:r w:rsidRPr="003D0985">
        <w:rPr>
          <w:sz w:val="24"/>
        </w:rPr>
        <w:t xml:space="preserve"> for understanding these interconnected experiences and </w:t>
      </w:r>
      <w:r>
        <w:rPr>
          <w:sz w:val="24"/>
        </w:rPr>
        <w:t>how</w:t>
      </w:r>
      <w:r w:rsidRPr="003D0985">
        <w:rPr>
          <w:sz w:val="24"/>
        </w:rPr>
        <w:t xml:space="preserve"> families adapt to the challenges </w:t>
      </w:r>
      <w:r>
        <w:rPr>
          <w:sz w:val="24"/>
        </w:rPr>
        <w:t xml:space="preserve">of </w:t>
      </w:r>
      <w:r w:rsidRPr="003D0985">
        <w:rPr>
          <w:sz w:val="24"/>
        </w:rPr>
        <w:t xml:space="preserve">additional needs. Family Systems Theory also offers a distinctive way of understanding family experiences by recognising that families do not function as separate entities but as interconnected beings (Goldenberg &amp; Goldenberg, 2013; Bowen, 1978). The theory, developed by Bowen (1978), proposes that families function as interconnected </w:t>
      </w:r>
      <w:r w:rsidRPr="003D0985">
        <w:rPr>
          <w:sz w:val="24"/>
        </w:rPr>
        <w:lastRenderedPageBreak/>
        <w:t>emotional systems in which the “</w:t>
      </w:r>
      <w:r w:rsidRPr="003D0985">
        <w:rPr>
          <w:i/>
          <w:iCs/>
          <w:sz w:val="24"/>
        </w:rPr>
        <w:t>experiences and behaviours of individual members influence the functioning of the whole family</w:t>
      </w:r>
      <w:r w:rsidRPr="003D0985">
        <w:rPr>
          <w:sz w:val="24"/>
        </w:rPr>
        <w:t>”. Rather than viewing problems as residing just with one person, this theory puts emphasis on the patterns of communication, relationships, and adjustment within the family. From this perspective, changes affecting one family member are more likely to create changes in the bigger system as family members react and adapt to new circumstances.</w:t>
      </w:r>
    </w:p>
    <w:p w14:paraId="2D98E26C" w14:textId="77777777" w:rsidR="006D6814" w:rsidRPr="003D0985" w:rsidRDefault="006D6814" w:rsidP="006D6814">
      <w:pPr>
        <w:pStyle w:val="Uni"/>
        <w:spacing w:line="360" w:lineRule="auto"/>
        <w:rPr>
          <w:sz w:val="24"/>
        </w:rPr>
      </w:pPr>
      <w:r w:rsidRPr="003D0985">
        <w:rPr>
          <w:sz w:val="24"/>
        </w:rPr>
        <w:t xml:space="preserve">  A central value of Family Systems Theory is that families constantly aim to maintain balance, despite factors inside and outside their families’ control. (Goldenberg &amp; Goldenberg, 2013). When a child is identified as having additional needs, families may need to adapt regular routines, take on different responsibilities, and set new expectations. Parents may need to change working arrangements, siblings may take on new responsibilities, and family relationships may alter in response to the changing demands. Parents may experience increased stress levels and emotional distress, while siblings may contend with reduced one-on-one time with parents (Steed &amp; Langlais, 2025). </w:t>
      </w:r>
    </w:p>
    <w:p w14:paraId="5D332120" w14:textId="77777777" w:rsidR="006D6814" w:rsidRPr="003D0985" w:rsidRDefault="006D6814" w:rsidP="006D6814">
      <w:pPr>
        <w:pStyle w:val="Uni"/>
        <w:spacing w:line="360" w:lineRule="auto"/>
        <w:rPr>
          <w:sz w:val="24"/>
        </w:rPr>
      </w:pPr>
      <w:r w:rsidRPr="003D0985">
        <w:rPr>
          <w:sz w:val="24"/>
        </w:rPr>
        <w:t xml:space="preserve">  In Hayes and Watson’s study (2013) of stress among parents of autistic children in comparison to parents of neurotypical children, this leads to the suggestion that the demands along with caring could reach beyond everyday responsibilities and affect the larger aspects of a fully functioning family. However, the review focused primarily on families of autistic children and may not properly reflect the experiences of families supporting children with a different range of additional needs. </w:t>
      </w:r>
    </w:p>
    <w:p w14:paraId="0D8AA4F1" w14:textId="77777777" w:rsidR="006D6814" w:rsidRPr="003D0985" w:rsidRDefault="006D6814" w:rsidP="006D6814">
      <w:pPr>
        <w:pStyle w:val="Uni"/>
        <w:spacing w:line="360" w:lineRule="auto"/>
        <w:rPr>
          <w:sz w:val="24"/>
        </w:rPr>
      </w:pPr>
      <w:r w:rsidRPr="003D0985">
        <w:rPr>
          <w:sz w:val="24"/>
        </w:rPr>
        <w:t xml:space="preserve">  More recent research has also shown the importance of resilience within families. Prime, Wade, and Browne (2020) suggest that resilience is not simply an individual quality but something that develops through family relationships, communication, and the ability to adapt to difficult circumstances together. Their findings indicate that supportive family relationships can be a defensive factor during periods of uncertainty. This fits well with Family Systems Theory, which views families as joined units that continually adjust to and respond to change. However, the authors also acknowledge that resilience is influenced by factors beyond the family itself, including access to resources, support services, and other social systems. This suggests that although family strengths are important, resilience should not be </w:t>
      </w:r>
      <w:r w:rsidRPr="003D0985">
        <w:rPr>
          <w:sz w:val="24"/>
        </w:rPr>
        <w:lastRenderedPageBreak/>
        <w:t>viewed as something families develop on their own, but something formed by both family relationships and the support available around them.</w:t>
      </w:r>
    </w:p>
    <w:p w14:paraId="1AE65CA3" w14:textId="77777777" w:rsidR="006D6814" w:rsidRPr="003D0985" w:rsidRDefault="006D6814" w:rsidP="006D6814">
      <w:pPr>
        <w:pStyle w:val="Uni"/>
        <w:spacing w:line="360" w:lineRule="auto"/>
        <w:rPr>
          <w:sz w:val="24"/>
        </w:rPr>
      </w:pPr>
      <w:r w:rsidRPr="003D0985">
        <w:rPr>
          <w:sz w:val="24"/>
        </w:rPr>
        <w:t xml:space="preserve">  Despite these strengths, the Family Systems Theory has been criticised by some for placing considerable emphasis on family relationships while giving less attention </w:t>
      </w:r>
      <w:r w:rsidRPr="000016A0">
        <w:rPr>
          <w:sz w:val="24"/>
        </w:rPr>
        <w:t>to larger social, cultural, and fundamental influences (Carr, 2019). Factors such as poverty, workplace, education, and society's attitudes towards disability may also shape the family’s experiences in ways that cannot be completely explained only through family dynamics. Furthermore, some critics may argue that early family systems approaches focus mostly on maintaining family stability and overlook issues of power and inequality. This</w:t>
      </w:r>
      <w:r w:rsidRPr="003D0985">
        <w:rPr>
          <w:sz w:val="24"/>
        </w:rPr>
        <w:t xml:space="preserve"> criticism is particularly significant when looking at families of children with additional needs, as many of the challenges they face come from not only within family relationships but also from elsewhere such as education, healthcare, employment, and social policy. Consequently, Family Systems Theory could be most useful when considered alongside views that acknowledge more extensive structural influences.</w:t>
      </w:r>
    </w:p>
    <w:p w14:paraId="127C9DB4" w14:textId="77777777" w:rsidR="006D6814" w:rsidRDefault="006D6814" w:rsidP="006D6814">
      <w:pPr>
        <w:pStyle w:val="Uni"/>
        <w:spacing w:line="360" w:lineRule="auto"/>
        <w:rPr>
          <w:sz w:val="24"/>
        </w:rPr>
      </w:pPr>
      <w:r w:rsidRPr="003D0985">
        <w:rPr>
          <w:sz w:val="24"/>
        </w:rPr>
        <w:t xml:space="preserve">  Despite these limitations, Family Systems Theory </w:t>
      </w:r>
      <w:proofErr w:type="gramStart"/>
      <w:r w:rsidRPr="003D0985">
        <w:rPr>
          <w:sz w:val="24"/>
        </w:rPr>
        <w:t>still remains</w:t>
      </w:r>
      <w:proofErr w:type="gramEnd"/>
      <w:r w:rsidRPr="003D0985">
        <w:rPr>
          <w:sz w:val="24"/>
        </w:rPr>
        <w:t xml:space="preserve"> highly relevant to this study, as it provides a framework for understanding the connected nature of family experiences. Given that this research aims to explore how families experience support across educational, workplace, and social contexts, this theory offers an effective viewpoint to examine how challenges and sources of support affect not only each family member but the whole family unit. Also, when combined with a humanistic perspective, Family Systems Theory allows consideration of both relational processes and the subjective experiences of those finding their way within support systems.</w:t>
      </w:r>
    </w:p>
    <w:p w14:paraId="51BAB69D" w14:textId="77777777" w:rsidR="006D6814" w:rsidRPr="00441307" w:rsidRDefault="006D6814" w:rsidP="006D6814">
      <w:pPr>
        <w:pStyle w:val="Uni"/>
        <w:spacing w:line="360" w:lineRule="auto"/>
        <w:rPr>
          <w:b/>
          <w:bCs/>
          <w:sz w:val="24"/>
          <w:u w:val="single"/>
        </w:rPr>
      </w:pPr>
      <w:r w:rsidRPr="00441307">
        <w:rPr>
          <w:b/>
          <w:bCs/>
          <w:sz w:val="24"/>
          <w:u w:val="single"/>
        </w:rPr>
        <w:t>2.4 Family Experiences of Support</w:t>
      </w:r>
    </w:p>
    <w:p w14:paraId="02FC9608" w14:textId="77777777" w:rsidR="006D6814" w:rsidRDefault="006D6814" w:rsidP="006D6814">
      <w:pPr>
        <w:pStyle w:val="Uni"/>
        <w:spacing w:line="360" w:lineRule="auto"/>
        <w:rPr>
          <w:sz w:val="24"/>
        </w:rPr>
      </w:pPr>
      <w:r w:rsidRPr="003D0985">
        <w:rPr>
          <w:sz w:val="24"/>
        </w:rPr>
        <w:t xml:space="preserve">  Whilst some studies may identify positive outcomes for siblings, including improved levels of compassion and resilience, others focus on feelings of isolation and their emotional needs not being met. Steed and Langlais (2025) highlight the positive and negative aspects of sibling experiences, showing that they could develop increased empathy and resilience while at the same time having feelings of exclusion and an extreme emotional weight upon them. These findings also support the Family Systems Theory by showing how the impact of additional needs goes beyond the </w:t>
      </w:r>
      <w:r w:rsidRPr="003D0985">
        <w:rPr>
          <w:sz w:val="24"/>
        </w:rPr>
        <w:lastRenderedPageBreak/>
        <w:t>individual child and affects the entire family. However, the study also raises questions as to whether existing support services properly recognise siblings as individuals with their own support needs.</w:t>
      </w:r>
    </w:p>
    <w:p w14:paraId="2F146116" w14:textId="77777777" w:rsidR="006D6814" w:rsidRPr="00441307" w:rsidRDefault="006D6814" w:rsidP="006D6814">
      <w:pPr>
        <w:pStyle w:val="Uni"/>
        <w:spacing w:line="360" w:lineRule="auto"/>
        <w:rPr>
          <w:b/>
          <w:bCs/>
          <w:sz w:val="24"/>
          <w:u w:val="single"/>
        </w:rPr>
      </w:pPr>
      <w:r w:rsidRPr="00441307">
        <w:rPr>
          <w:b/>
          <w:bCs/>
          <w:sz w:val="24"/>
          <w:u w:val="single"/>
        </w:rPr>
        <w:t>2.5 Summary and Gap in the Literature</w:t>
      </w:r>
    </w:p>
    <w:p w14:paraId="3BDD5AF7" w14:textId="77777777" w:rsidR="006D6814" w:rsidRPr="00441307" w:rsidRDefault="006D6814" w:rsidP="006D6814">
      <w:pPr>
        <w:pStyle w:val="Uni"/>
        <w:spacing w:line="360" w:lineRule="auto"/>
        <w:rPr>
          <w:rFonts w:cs="Arial"/>
          <w:sz w:val="24"/>
        </w:rPr>
      </w:pPr>
      <w:r w:rsidRPr="00441307">
        <w:rPr>
          <w:sz w:val="24"/>
        </w:rPr>
        <w:t xml:space="preserve"> </w:t>
      </w:r>
      <w:r>
        <w:rPr>
          <w:sz w:val="24"/>
        </w:rPr>
        <w:t xml:space="preserve">  </w:t>
      </w:r>
      <w:r w:rsidRPr="00441307">
        <w:rPr>
          <w:sz w:val="24"/>
        </w:rPr>
        <w:t xml:space="preserve">Although existing research has explored parental stress, education, sibling wellbeing, and family adaptation, these areas are often examined separately. Much of the literature focuses either on the child with additional needs or on their main carers, with much less attention given to how the whole family experiences support across different areas of </w:t>
      </w:r>
      <w:r w:rsidRPr="00441307">
        <w:rPr>
          <w:rFonts w:cs="Arial"/>
          <w:sz w:val="24"/>
        </w:rPr>
        <w:t>everyday life. Furthermore, relatively little research has explored how families experience education, healthcare, employment, and wider support services as interconnected systems rather than separate experiences.</w:t>
      </w:r>
    </w:p>
    <w:p w14:paraId="35F79BA2" w14:textId="63232DE4" w:rsidR="006D6814" w:rsidRPr="00441307" w:rsidRDefault="00D36272" w:rsidP="006D6814">
      <w:pPr>
        <w:pStyle w:val="Uni"/>
        <w:spacing w:line="360" w:lineRule="auto"/>
        <w:rPr>
          <w:sz w:val="24"/>
        </w:rPr>
      </w:pPr>
      <w:r>
        <w:rPr>
          <w:rFonts w:cs="Arial"/>
          <w:sz w:val="24"/>
        </w:rPr>
        <w:t xml:space="preserve">  </w:t>
      </w:r>
      <w:r w:rsidR="006D6814" w:rsidRPr="00441307">
        <w:rPr>
          <w:rFonts w:cs="Arial"/>
          <w:sz w:val="24"/>
        </w:rPr>
        <w:t xml:space="preserve">While Family Systems Theory provides a useful framework for understanding how additional needs affect the </w:t>
      </w:r>
      <w:proofErr w:type="gramStart"/>
      <w:r w:rsidR="006D6814" w:rsidRPr="00441307">
        <w:rPr>
          <w:rFonts w:cs="Arial"/>
          <w:sz w:val="24"/>
        </w:rPr>
        <w:t>family as a whole, it</w:t>
      </w:r>
      <w:proofErr w:type="gramEnd"/>
      <w:r w:rsidR="006D6814" w:rsidRPr="00441307">
        <w:rPr>
          <w:rFonts w:cs="Arial"/>
          <w:sz w:val="24"/>
        </w:rPr>
        <w:t xml:space="preserve"> offers less insight into how family members personally experience and make sense of that support. Humanistic theory complements this by focusing on lived experience, empathy, and relational understanding. Bringing these perspectives together</w:t>
      </w:r>
      <w:r w:rsidR="006D6814" w:rsidRPr="00441307">
        <w:rPr>
          <w:sz w:val="24"/>
        </w:rPr>
        <w:t xml:space="preserve"> offers a more holistic way of exploring family experiences.</w:t>
      </w:r>
    </w:p>
    <w:p w14:paraId="771A70E3" w14:textId="77777777" w:rsidR="006D6814" w:rsidRDefault="006D6814" w:rsidP="006D6814">
      <w:pPr>
        <w:pStyle w:val="Uni"/>
        <w:spacing w:line="360" w:lineRule="auto"/>
        <w:rPr>
          <w:sz w:val="24"/>
        </w:rPr>
      </w:pPr>
      <w:r>
        <w:rPr>
          <w:sz w:val="24"/>
        </w:rPr>
        <w:t xml:space="preserve">  </w:t>
      </w:r>
      <w:r w:rsidRPr="00747C6A">
        <w:rPr>
          <w:sz w:val="24"/>
        </w:rPr>
        <w:t>This study therefore explores how families experience support across education, employment, and wider support systems through both Humanistic and Family Systems perspectives. By exploring families lived experiences, this study aims to better understand what meaningful support looks like for families and where support could better meet the needs of the whole family.</w:t>
      </w:r>
    </w:p>
    <w:p w14:paraId="4C69A8E7" w14:textId="77777777" w:rsidR="006D6814" w:rsidRPr="00441307" w:rsidRDefault="006D6814" w:rsidP="006D6814">
      <w:pPr>
        <w:pStyle w:val="Uni"/>
        <w:spacing w:line="360" w:lineRule="auto"/>
        <w:rPr>
          <w:sz w:val="24"/>
        </w:rPr>
      </w:pPr>
    </w:p>
    <w:p w14:paraId="0C818A1A" w14:textId="77777777" w:rsidR="006D6814" w:rsidRPr="00283D0E" w:rsidRDefault="006D6814" w:rsidP="006D6814">
      <w:pPr>
        <w:pStyle w:val="Uni"/>
        <w:spacing w:line="360" w:lineRule="auto"/>
        <w:rPr>
          <w:sz w:val="24"/>
        </w:rPr>
      </w:pPr>
      <w:r w:rsidRPr="00441307">
        <w:rPr>
          <w:b/>
          <w:bCs/>
          <w:sz w:val="24"/>
          <w:u w:val="single"/>
        </w:rPr>
        <w:t>Method</w:t>
      </w:r>
      <w:r>
        <w:rPr>
          <w:b/>
          <w:bCs/>
          <w:sz w:val="24"/>
          <w:u w:val="single"/>
        </w:rPr>
        <w:t>ology</w:t>
      </w:r>
    </w:p>
    <w:p w14:paraId="609BB54D" w14:textId="77777777" w:rsidR="006D6814" w:rsidRPr="00283D0E" w:rsidRDefault="006D6814" w:rsidP="006D6814">
      <w:pPr>
        <w:pStyle w:val="Uni"/>
        <w:spacing w:line="360" w:lineRule="auto"/>
        <w:rPr>
          <w:sz w:val="24"/>
        </w:rPr>
      </w:pPr>
      <w:r>
        <w:rPr>
          <w:sz w:val="24"/>
        </w:rPr>
        <w:t xml:space="preserve">  </w:t>
      </w:r>
      <w:r w:rsidRPr="00283D0E">
        <w:rPr>
          <w:sz w:val="24"/>
        </w:rPr>
        <w:t>This chapter explains th</w:t>
      </w:r>
      <w:r>
        <w:rPr>
          <w:sz w:val="24"/>
        </w:rPr>
        <w:t>e</w:t>
      </w:r>
      <w:r w:rsidRPr="00283D0E">
        <w:rPr>
          <w:sz w:val="24"/>
        </w:rPr>
        <w:t xml:space="preserve"> approach used in this research</w:t>
      </w:r>
      <w:r>
        <w:rPr>
          <w:sz w:val="24"/>
        </w:rPr>
        <w:t xml:space="preserve">, </w:t>
      </w:r>
      <w:r w:rsidRPr="00283D0E">
        <w:rPr>
          <w:sz w:val="24"/>
        </w:rPr>
        <w:t>outlin</w:t>
      </w:r>
      <w:r>
        <w:rPr>
          <w:sz w:val="24"/>
        </w:rPr>
        <w:t>ing</w:t>
      </w:r>
      <w:r w:rsidRPr="00283D0E">
        <w:rPr>
          <w:sz w:val="24"/>
        </w:rPr>
        <w:t xml:space="preserve"> the research philosophy, participant recruitment, data collection methods, ethical considerations, the process of data analysis, and researcher reflexivity. The purpose of this study was to explore how families of children with additional needs experience </w:t>
      </w:r>
      <w:r>
        <w:rPr>
          <w:sz w:val="24"/>
        </w:rPr>
        <w:t xml:space="preserve">and make sense of </w:t>
      </w:r>
      <w:r w:rsidRPr="00283D0E">
        <w:rPr>
          <w:sz w:val="24"/>
        </w:rPr>
        <w:t xml:space="preserve">support across education, healthcare, employment, and wider support systems. Rather than focusing only on the child, this research aimed to understand </w:t>
      </w:r>
      <w:r w:rsidRPr="00283D0E">
        <w:rPr>
          <w:sz w:val="24"/>
        </w:rPr>
        <w:lastRenderedPageBreak/>
        <w:t>how support is experienced by the whole family and the meaning families attach to those experiences.</w:t>
      </w:r>
    </w:p>
    <w:p w14:paraId="50872B1B" w14:textId="77777777" w:rsidR="006D6814" w:rsidRPr="00283D0E" w:rsidRDefault="006D6814" w:rsidP="006D6814">
      <w:pPr>
        <w:pStyle w:val="Uni"/>
        <w:spacing w:line="360" w:lineRule="auto"/>
        <w:rPr>
          <w:sz w:val="24"/>
        </w:rPr>
      </w:pPr>
      <w:r>
        <w:rPr>
          <w:sz w:val="24"/>
        </w:rPr>
        <w:t xml:space="preserve">  </w:t>
      </w:r>
      <w:r w:rsidRPr="00283D0E">
        <w:rPr>
          <w:sz w:val="24"/>
        </w:rPr>
        <w:t xml:space="preserve">As this study aimed to explore participants' personal experiences, meanings, and perceptions, a qualitative approach was considered the most appropriate method (Creswell and </w:t>
      </w:r>
      <w:proofErr w:type="spellStart"/>
      <w:r w:rsidRPr="00283D0E">
        <w:rPr>
          <w:sz w:val="24"/>
        </w:rPr>
        <w:t>Poth</w:t>
      </w:r>
      <w:proofErr w:type="spellEnd"/>
      <w:r w:rsidRPr="00283D0E">
        <w:rPr>
          <w:sz w:val="24"/>
        </w:rPr>
        <w:t xml:space="preserve">, 2018). While quantitative research can identify patterns across larger groups, it would not have provided the depth needed to understand how families experience and make sense of support in their everyday lives. A qualitative approach allowed participants to describe their experiences in their own words, providing a richer understanding of the emotional and </w:t>
      </w:r>
      <w:r>
        <w:rPr>
          <w:sz w:val="24"/>
        </w:rPr>
        <w:t>everyday</w:t>
      </w:r>
      <w:r w:rsidRPr="00283D0E">
        <w:rPr>
          <w:sz w:val="24"/>
        </w:rPr>
        <w:t xml:space="preserve"> realities of supporting a ch</w:t>
      </w:r>
      <w:r>
        <w:rPr>
          <w:sz w:val="24"/>
        </w:rPr>
        <w:t xml:space="preserve">ild with additional needs. </w:t>
      </w:r>
    </w:p>
    <w:p w14:paraId="6C8D865E" w14:textId="77777777" w:rsidR="006D6814" w:rsidRPr="00283D0E" w:rsidRDefault="006D6814" w:rsidP="006D6814">
      <w:pPr>
        <w:pStyle w:val="Uni"/>
        <w:spacing w:line="360" w:lineRule="auto"/>
        <w:rPr>
          <w:sz w:val="24"/>
        </w:rPr>
      </w:pPr>
      <w:r>
        <w:rPr>
          <w:sz w:val="24"/>
        </w:rPr>
        <w:t xml:space="preserve">  </w:t>
      </w:r>
      <w:r w:rsidRPr="00283D0E">
        <w:rPr>
          <w:sz w:val="24"/>
        </w:rPr>
        <w:t xml:space="preserve">This research was guided by an </w:t>
      </w:r>
      <w:r>
        <w:rPr>
          <w:sz w:val="24"/>
        </w:rPr>
        <w:t>“</w:t>
      </w:r>
      <w:r w:rsidRPr="00781EDF">
        <w:rPr>
          <w:i/>
          <w:iCs/>
          <w:sz w:val="24"/>
        </w:rPr>
        <w:t>interpretivist paradigm, which recognises that people make sense of the world through their own experiences and the meanings they attach to them</w:t>
      </w:r>
      <w:r>
        <w:rPr>
          <w:sz w:val="24"/>
        </w:rPr>
        <w:t xml:space="preserve">” </w:t>
      </w:r>
      <w:r w:rsidRPr="00283D0E">
        <w:rPr>
          <w:sz w:val="24"/>
        </w:rPr>
        <w:t xml:space="preserve">(Creswell and </w:t>
      </w:r>
      <w:proofErr w:type="spellStart"/>
      <w:r w:rsidRPr="00283D0E">
        <w:rPr>
          <w:sz w:val="24"/>
        </w:rPr>
        <w:t>Poth</w:t>
      </w:r>
      <w:proofErr w:type="spellEnd"/>
      <w:r w:rsidRPr="00283D0E">
        <w:rPr>
          <w:sz w:val="24"/>
        </w:rPr>
        <w:t>, 2018).</w:t>
      </w:r>
      <w:r>
        <w:rPr>
          <w:sz w:val="24"/>
        </w:rPr>
        <w:t xml:space="preserve"> </w:t>
      </w:r>
      <w:r w:rsidRPr="00283D0E">
        <w:rPr>
          <w:sz w:val="24"/>
        </w:rPr>
        <w:t>As the aim of this study was to understand how families experience support, rather than measure whether support was effective, an interpretivist approach was particularly appropriate. It acknowledges that every family's experiences are different and that there is no single reality when exploring complex family lives. This also fits closely with the humanistic perspective that underpins this study, as both place importance on understanding lived experience and recognising the value people attach to their own experiences (Joseph, 2020).</w:t>
      </w:r>
    </w:p>
    <w:p w14:paraId="0C68C301" w14:textId="77777777" w:rsidR="006D6814" w:rsidRDefault="006D6814" w:rsidP="006D6814">
      <w:pPr>
        <w:pStyle w:val="Uni"/>
        <w:spacing w:line="360" w:lineRule="auto"/>
        <w:rPr>
          <w:sz w:val="24"/>
        </w:rPr>
      </w:pPr>
      <w:r>
        <w:rPr>
          <w:sz w:val="24"/>
        </w:rPr>
        <w:t xml:space="preserve">  A</w:t>
      </w:r>
      <w:r w:rsidRPr="00283D0E">
        <w:rPr>
          <w:sz w:val="24"/>
        </w:rPr>
        <w:t xml:space="preserve">lthough Interpretative Phenomenological Analysis (IPA) was considered because of its focus on lived experience, Reflexive Thematic Analysis (Braun and Clarke, 2021) was chosen because it offered greater flexibility. IPA often focuses on exploring a small number of individual experiences in considerable depth, whereas this study aimed to identify patterns across several families while still recognising that every family's experiences were unique (Smith, Flowers and Larkin, 2022). Reflexive Thematic Analysis therefore provided a better fit for the research aims. Consistent with Braun and Clarke's (2021) approach, </w:t>
      </w:r>
      <w:r>
        <w:rPr>
          <w:sz w:val="24"/>
        </w:rPr>
        <w:t>t</w:t>
      </w:r>
      <w:r w:rsidRPr="00283D0E">
        <w:rPr>
          <w:sz w:val="24"/>
        </w:rPr>
        <w:t xml:space="preserve">hemes were developed through the researcher's active engagement with the data rather than being viewed as simply emerging from it. </w:t>
      </w:r>
    </w:p>
    <w:p w14:paraId="1EA194D1" w14:textId="77777777" w:rsidR="006B1CB7" w:rsidRDefault="006B1CB7" w:rsidP="006D6814">
      <w:pPr>
        <w:pStyle w:val="Uni"/>
        <w:spacing w:line="360" w:lineRule="auto"/>
        <w:rPr>
          <w:sz w:val="24"/>
        </w:rPr>
      </w:pPr>
    </w:p>
    <w:p w14:paraId="4812CDE8" w14:textId="77777777" w:rsidR="006B1CB7" w:rsidRDefault="006B1CB7" w:rsidP="006D6814">
      <w:pPr>
        <w:pStyle w:val="Uni"/>
        <w:spacing w:line="360" w:lineRule="auto"/>
        <w:rPr>
          <w:sz w:val="24"/>
        </w:rPr>
      </w:pPr>
    </w:p>
    <w:p w14:paraId="2A0DC4C6" w14:textId="77777777" w:rsidR="006D6814" w:rsidRPr="00781EDF" w:rsidRDefault="006D6814" w:rsidP="006D6814">
      <w:pPr>
        <w:pStyle w:val="Uni"/>
        <w:spacing w:line="360" w:lineRule="auto"/>
        <w:rPr>
          <w:b/>
          <w:bCs/>
          <w:sz w:val="24"/>
          <w:u w:val="single"/>
        </w:rPr>
      </w:pPr>
      <w:r w:rsidRPr="00781EDF">
        <w:rPr>
          <w:b/>
          <w:bCs/>
          <w:sz w:val="24"/>
          <w:u w:val="single"/>
        </w:rPr>
        <w:lastRenderedPageBreak/>
        <w:t xml:space="preserve">3.1 Participant Recruitment </w:t>
      </w:r>
    </w:p>
    <w:p w14:paraId="6D429760" w14:textId="77777777" w:rsidR="006D6814" w:rsidRPr="003A1426" w:rsidRDefault="006D6814" w:rsidP="006D6814">
      <w:pPr>
        <w:pStyle w:val="Uni"/>
        <w:spacing w:line="360" w:lineRule="auto"/>
        <w:rPr>
          <w:sz w:val="24"/>
        </w:rPr>
      </w:pPr>
      <w:r>
        <w:rPr>
          <w:sz w:val="24"/>
        </w:rPr>
        <w:t xml:space="preserve">  </w:t>
      </w:r>
      <w:r w:rsidRPr="003A1426">
        <w:rPr>
          <w:sz w:val="24"/>
        </w:rPr>
        <w:t xml:space="preserve">Participants were recruited using purposive sampling, as the aim of the study was to speak to people who had direct experience of supporting a child with additional needs (Creswell and </w:t>
      </w:r>
      <w:proofErr w:type="spellStart"/>
      <w:r w:rsidRPr="003A1426">
        <w:rPr>
          <w:sz w:val="24"/>
        </w:rPr>
        <w:t>Poth</w:t>
      </w:r>
      <w:proofErr w:type="spellEnd"/>
      <w:r w:rsidRPr="003A1426">
        <w:rPr>
          <w:sz w:val="24"/>
        </w:rPr>
        <w:t>, 2018). Recruitment took place through word of mouth, local community groups that support families of children with additional needs, and advertisements shared in local professional online groups. This approach made it more likely that participants would have experiences that were relevant to the research questions and would be able to talk about them in detail.</w:t>
      </w:r>
    </w:p>
    <w:p w14:paraId="2EB6279A" w14:textId="77777777" w:rsidR="006D6814" w:rsidRPr="003A1426" w:rsidRDefault="006D6814" w:rsidP="006D6814">
      <w:pPr>
        <w:pStyle w:val="Uni"/>
        <w:spacing w:line="360" w:lineRule="auto"/>
        <w:rPr>
          <w:sz w:val="24"/>
        </w:rPr>
      </w:pPr>
      <w:r>
        <w:rPr>
          <w:sz w:val="24"/>
        </w:rPr>
        <w:t xml:space="preserve">  </w:t>
      </w:r>
      <w:r w:rsidRPr="003A1426">
        <w:rPr>
          <w:sz w:val="24"/>
        </w:rPr>
        <w:t>There was a good response from people interested in taking part. However, not everyone who came forward was included in the final study. Participants needed to be over the age of 18 and have experience of caring for a child with additional needs. Focusing on parents and carers, rather than children themselves, reduced the ethical issues involved in interviewing minors and allowed participants to reflect on their experiences of navigating education, healthcare, employment, and wider support systems.</w:t>
      </w:r>
    </w:p>
    <w:p w14:paraId="1D19FDD0" w14:textId="77777777" w:rsidR="006D6814" w:rsidRPr="003A1426" w:rsidRDefault="006D6814" w:rsidP="006D6814">
      <w:pPr>
        <w:pStyle w:val="Uni"/>
        <w:spacing w:line="360" w:lineRule="auto"/>
        <w:rPr>
          <w:sz w:val="24"/>
        </w:rPr>
      </w:pPr>
      <w:r>
        <w:rPr>
          <w:sz w:val="24"/>
        </w:rPr>
        <w:t xml:space="preserve">  </w:t>
      </w:r>
      <w:r w:rsidRPr="003A1426">
        <w:rPr>
          <w:sz w:val="24"/>
        </w:rPr>
        <w:t xml:space="preserve">Nine interviews were completed altogether. During the research process, two participants chose to withdraw their consent after telling other people they were taking part in the study. In keeping with ethical guidance, their interviews were removed from the research and were not included in the analysis. One further interview was excluded because, </w:t>
      </w:r>
      <w:r>
        <w:rPr>
          <w:sz w:val="24"/>
        </w:rPr>
        <w:t xml:space="preserve">the participants experiences were not sufficiently relevant to the aim of the study. </w:t>
      </w:r>
      <w:r w:rsidRPr="003A1426">
        <w:rPr>
          <w:sz w:val="24"/>
        </w:rPr>
        <w:t>The final analysis therefore included six interviews.</w:t>
      </w:r>
    </w:p>
    <w:p w14:paraId="092AD741" w14:textId="77777777" w:rsidR="006D6814" w:rsidRPr="003A1426" w:rsidRDefault="006D6814" w:rsidP="006D6814">
      <w:pPr>
        <w:pStyle w:val="Uni"/>
        <w:spacing w:line="360" w:lineRule="auto"/>
        <w:rPr>
          <w:sz w:val="24"/>
        </w:rPr>
      </w:pPr>
      <w:r>
        <w:rPr>
          <w:sz w:val="24"/>
        </w:rPr>
        <w:t xml:space="preserve">  </w:t>
      </w:r>
      <w:r w:rsidRPr="003A1426">
        <w:rPr>
          <w:sz w:val="24"/>
        </w:rPr>
        <w:t xml:space="preserve">Practical issues also affected recruitment. Some people who initially expressed an interest decided not to take part because they were uncomfortable being recorded online or had concerns about privacy and technology. Others found it difficult to commit to an interview because of work, caring responsibilities, or finding a suitable time. Although the final sample was small, qualitative research focuses on gaining a rich understanding of people's experiences rather than producing findings that can be statistically generalised (Creswell and </w:t>
      </w:r>
      <w:proofErr w:type="spellStart"/>
      <w:r w:rsidRPr="003A1426">
        <w:rPr>
          <w:sz w:val="24"/>
        </w:rPr>
        <w:t>Poth</w:t>
      </w:r>
      <w:proofErr w:type="spellEnd"/>
      <w:r w:rsidRPr="003A1426">
        <w:rPr>
          <w:sz w:val="24"/>
        </w:rPr>
        <w:t>, 2018). The six interviews provided detailed accounts that allowed common patterns to be explored while still recognising that every family's experiences were different.</w:t>
      </w:r>
    </w:p>
    <w:p w14:paraId="0166F689" w14:textId="1472134D" w:rsidR="006D6814" w:rsidRPr="003D0985" w:rsidRDefault="006D6814" w:rsidP="006D6814">
      <w:pPr>
        <w:pStyle w:val="Uni"/>
        <w:spacing w:line="360" w:lineRule="auto"/>
        <w:rPr>
          <w:sz w:val="24"/>
        </w:rPr>
      </w:pPr>
      <w:r>
        <w:rPr>
          <w:sz w:val="24"/>
        </w:rPr>
        <w:t xml:space="preserve">  </w:t>
      </w:r>
      <w:r w:rsidRPr="003A1426">
        <w:rPr>
          <w:sz w:val="24"/>
        </w:rPr>
        <w:t xml:space="preserve">It is also important to acknowledge that recruiting through support groups and professional networks may have influenced who chose to take part. Families who </w:t>
      </w:r>
      <w:r w:rsidRPr="003A1426">
        <w:rPr>
          <w:sz w:val="24"/>
        </w:rPr>
        <w:lastRenderedPageBreak/>
        <w:t>were already connected to support services, or who felt strongly about their experiences, may have been more likely to volunteer than those who were less engaged. While this limits the extent to which the findings can be applied to all families, the purpose of this research was to gain an in-depth understanding of lived experiences rather than to represent every family of a child with additional needs.</w:t>
      </w:r>
    </w:p>
    <w:p w14:paraId="660C8CF4" w14:textId="77777777" w:rsidR="006D6814" w:rsidRPr="003D0985" w:rsidRDefault="006D6814" w:rsidP="006D6814">
      <w:pPr>
        <w:pStyle w:val="Uni"/>
        <w:spacing w:line="360" w:lineRule="auto"/>
        <w:rPr>
          <w:sz w:val="24"/>
        </w:rPr>
      </w:pPr>
      <w:r>
        <w:rPr>
          <w:b/>
          <w:bCs/>
          <w:sz w:val="24"/>
          <w:u w:val="single"/>
        </w:rPr>
        <w:t xml:space="preserve">3.2 </w:t>
      </w:r>
      <w:r w:rsidRPr="003D0985">
        <w:rPr>
          <w:b/>
          <w:bCs/>
          <w:sz w:val="24"/>
          <w:u w:val="single"/>
        </w:rPr>
        <w:t>Ethical considerations</w:t>
      </w:r>
    </w:p>
    <w:p w14:paraId="0A886CC6" w14:textId="4CE0DB60" w:rsidR="006D6814" w:rsidRDefault="006D6814" w:rsidP="006D6814">
      <w:pPr>
        <w:pStyle w:val="Uni"/>
        <w:spacing w:line="360" w:lineRule="auto"/>
        <w:rPr>
          <w:sz w:val="24"/>
        </w:rPr>
      </w:pPr>
      <w:r w:rsidRPr="003D0985">
        <w:rPr>
          <w:sz w:val="24"/>
        </w:rPr>
        <w:t xml:space="preserve">  Ethical approval for this study was gained from the University of Wales Trinity Saint David before data collection</w:t>
      </w:r>
      <w:r>
        <w:rPr>
          <w:sz w:val="24"/>
        </w:rPr>
        <w:t xml:space="preserve"> began</w:t>
      </w:r>
      <w:r w:rsidRPr="003D0985">
        <w:rPr>
          <w:sz w:val="24"/>
        </w:rPr>
        <w:t>. The research was conducted in accordance with the University's Research Ethics and Integrity Code of Practice, the Research Data Management Policy, and the ethical framework of the British Association for Counselling and Psychotherapy (BACP) (BACP (2018) Ethical Framework for the Counselling Professions) and the National Counselling and Psychotherapy Society (NCPS). (NCPS (2021) Code of Ethics.</w:t>
      </w:r>
      <w:r>
        <w:rPr>
          <w:sz w:val="24"/>
        </w:rPr>
        <w:t xml:space="preserve"> </w:t>
      </w:r>
      <w:r w:rsidRPr="003D0985">
        <w:rPr>
          <w:sz w:val="24"/>
        </w:rPr>
        <w:t>As the research involved personal and potentially emotionally unsettling experiences, immense consideration was given to participants' mental health throughout the entire research process.</w:t>
      </w:r>
      <w:r>
        <w:rPr>
          <w:sz w:val="24"/>
        </w:rPr>
        <w:t xml:space="preserve"> P</w:t>
      </w:r>
      <w:r w:rsidRPr="003D0985">
        <w:rPr>
          <w:sz w:val="24"/>
        </w:rPr>
        <w:t>articipants each received information summarising the objective of the study</w:t>
      </w:r>
      <w:r>
        <w:rPr>
          <w:sz w:val="24"/>
        </w:rPr>
        <w:t xml:space="preserve">, </w:t>
      </w:r>
      <w:r w:rsidRPr="003D0985">
        <w:rPr>
          <w:sz w:val="24"/>
        </w:rPr>
        <w:t>the nature of the involvement, the confidentiality procedures, a list of questions, and their right to withdraw from the research</w:t>
      </w:r>
      <w:r>
        <w:rPr>
          <w:sz w:val="24"/>
        </w:rPr>
        <w:t xml:space="preserve"> (Appendix A)</w:t>
      </w:r>
      <w:r w:rsidRPr="003D0985">
        <w:rPr>
          <w:sz w:val="24"/>
        </w:rPr>
        <w:t xml:space="preserve">. Written and verbal informed consent was obtained before each interview, where they were again informed that their involvement was entirely voluntary and that they could withdraw from the study without any repercussions up to one month following their interview. Confidentiality was thoroughly discussed, and it was stressed that participants would be anonymous and that any quotes would be unidentifiable to a specific individual or family. A briefing was provided before the session, and a full debriefing after, during which participants </w:t>
      </w:r>
      <w:r w:rsidR="00D36272">
        <w:rPr>
          <w:sz w:val="24"/>
        </w:rPr>
        <w:t>were reminded of</w:t>
      </w:r>
      <w:r w:rsidRPr="003D0985">
        <w:rPr>
          <w:sz w:val="24"/>
        </w:rPr>
        <w:t xml:space="preserve"> the right to withdraw up to a month after the interview. Although no substantial risks were foreseen, there was a possibility of emotional distress or discomfort when discussing these experiences. To mitigate this issue, interviewees were provided with the questions and topics that would be discussed before the interview and were reminded that they could refuse to answer any question or stop the interview at any time. </w:t>
      </w:r>
    </w:p>
    <w:p w14:paraId="2EC197BC" w14:textId="77777777" w:rsidR="006D6814" w:rsidRPr="003D0985" w:rsidRDefault="006D6814" w:rsidP="006D6814">
      <w:pPr>
        <w:pStyle w:val="Uni"/>
        <w:spacing w:line="360" w:lineRule="auto"/>
        <w:rPr>
          <w:sz w:val="24"/>
        </w:rPr>
      </w:pPr>
      <w:r>
        <w:rPr>
          <w:sz w:val="24"/>
        </w:rPr>
        <w:t xml:space="preserve">  </w:t>
      </w:r>
      <w:r w:rsidRPr="003D0985">
        <w:rPr>
          <w:sz w:val="24"/>
        </w:rPr>
        <w:t xml:space="preserve">As a qualified counsellor, the researcher was fully equipped to recognise signs of distress and would pause or stop the interviews if needed. </w:t>
      </w:r>
      <w:r w:rsidRPr="00FC34AF">
        <w:rPr>
          <w:sz w:val="24"/>
        </w:rPr>
        <w:t xml:space="preserve">Although the researcher's </w:t>
      </w:r>
      <w:r w:rsidRPr="00FC34AF">
        <w:rPr>
          <w:sz w:val="24"/>
        </w:rPr>
        <w:lastRenderedPageBreak/>
        <w:t>counselling background supported sensitive interviewing, care was taken not to adopt a therapeutic role during the interviews. The purpose of the interviews was to understand participants' experiences rather than provide counselling, and maintaining this distinction helped preserve appropriate professional boundaries.</w:t>
      </w:r>
      <w:r>
        <w:rPr>
          <w:sz w:val="24"/>
        </w:rPr>
        <w:t xml:space="preserve"> </w:t>
      </w:r>
      <w:r w:rsidRPr="003D0985">
        <w:rPr>
          <w:sz w:val="24"/>
        </w:rPr>
        <w:t>Participants were offered a full debrief following the interview and were provided with information about additional support services should they need further help.</w:t>
      </w:r>
    </w:p>
    <w:p w14:paraId="53E6DCCA" w14:textId="77777777" w:rsidR="006D6814" w:rsidRPr="003D0985" w:rsidRDefault="006D6814" w:rsidP="006D6814">
      <w:pPr>
        <w:pStyle w:val="Uni"/>
        <w:spacing w:line="360" w:lineRule="auto"/>
        <w:rPr>
          <w:sz w:val="24"/>
        </w:rPr>
      </w:pPr>
      <w:r w:rsidRPr="003D0985">
        <w:rPr>
          <w:sz w:val="24"/>
        </w:rPr>
        <w:t xml:space="preserve">  Confidentiality and anonymity were prioritised throughout the study. Participants were assigned pseudonyms, and any identifying information was removed from the interview transcripts and following reports. The Teams video recordings were stored securely using password-protected, encrypted systems and were accessible only to the researcher and their supervisor. The data were stored in accordance with the General Data Protection Regulations (GDPR) (GDPR (2018)) and the Data Protection Act (2018). (Data Protection Act (2018) Any personal information needed for contact was used only for communication regarding the study.</w:t>
      </w:r>
    </w:p>
    <w:p w14:paraId="5AB114E3" w14:textId="77777777" w:rsidR="006D6814" w:rsidRPr="003D0985" w:rsidRDefault="006D6814" w:rsidP="006D6814">
      <w:pPr>
        <w:pStyle w:val="Uni"/>
        <w:spacing w:line="360" w:lineRule="auto"/>
        <w:rPr>
          <w:sz w:val="24"/>
        </w:rPr>
      </w:pPr>
      <w:r w:rsidRPr="003D0985">
        <w:rPr>
          <w:sz w:val="24"/>
        </w:rPr>
        <w:t xml:space="preserve">  Each participant was notified of the limits of the confidentiality process before commencing with participation. Professional and legal responsibilities of the researcher were clearly advised in the participation sheet and consent form that “</w:t>
      </w:r>
      <w:r w:rsidRPr="003D0985">
        <w:rPr>
          <w:i/>
          <w:iCs/>
          <w:sz w:val="24"/>
        </w:rPr>
        <w:t>any disclosure indicating a risk of harm to the participant or others, or information relating to serious criminal activity</w:t>
      </w:r>
      <w:r w:rsidRPr="003D0985">
        <w:rPr>
          <w:sz w:val="24"/>
        </w:rPr>
        <w:t>”, would be discussed with the researcher’s supervisor and reported, if necessary, to the relevant authorities (Appendix A). The wellness of the researcher was also taken into consideration in this research; given the possibly sensitive nature of the interviews, the researcher used supervision and reflective practice to manage any emotional influence from the interviews or their analysis.</w:t>
      </w:r>
    </w:p>
    <w:p w14:paraId="567B2AB2" w14:textId="77777777" w:rsidR="006D6814" w:rsidRPr="007C2A49" w:rsidRDefault="006D6814" w:rsidP="006D6814">
      <w:pPr>
        <w:pStyle w:val="Uni"/>
        <w:spacing w:line="360" w:lineRule="auto"/>
        <w:rPr>
          <w:sz w:val="24"/>
        </w:rPr>
      </w:pPr>
      <w:r w:rsidRPr="003D0985">
        <w:rPr>
          <w:sz w:val="24"/>
        </w:rPr>
        <w:t xml:space="preserve">  The ethical pr</w:t>
      </w:r>
      <w:r>
        <w:rPr>
          <w:sz w:val="24"/>
        </w:rPr>
        <w:t>actice</w:t>
      </w:r>
      <w:r w:rsidRPr="003D0985">
        <w:rPr>
          <w:sz w:val="24"/>
        </w:rPr>
        <w:t>s aimed to safeguard participants' rights, dignity, mental health, and confidentiality whil</w:t>
      </w:r>
      <w:r>
        <w:rPr>
          <w:sz w:val="24"/>
        </w:rPr>
        <w:t>st also</w:t>
      </w:r>
      <w:r w:rsidRPr="003D0985">
        <w:rPr>
          <w:sz w:val="24"/>
        </w:rPr>
        <w:t xml:space="preserve"> ensuring the research was conducted responsibly and professionally. Additionally, specific needs were accommodated, for example, religious, racial, linguistic, and communication requirements, whenever possible within given capabilities.</w:t>
      </w:r>
    </w:p>
    <w:p w14:paraId="4E21CD86" w14:textId="77777777" w:rsidR="006D6814" w:rsidRPr="003D0985" w:rsidRDefault="006D6814" w:rsidP="006D6814">
      <w:pPr>
        <w:pStyle w:val="Uni"/>
        <w:spacing w:line="360" w:lineRule="auto"/>
        <w:rPr>
          <w:sz w:val="24"/>
        </w:rPr>
      </w:pPr>
      <w:r>
        <w:rPr>
          <w:b/>
          <w:bCs/>
          <w:sz w:val="24"/>
          <w:u w:val="single"/>
        </w:rPr>
        <w:t xml:space="preserve">3.3 </w:t>
      </w:r>
      <w:r w:rsidRPr="003D0985">
        <w:rPr>
          <w:b/>
          <w:bCs/>
          <w:sz w:val="24"/>
          <w:u w:val="single"/>
        </w:rPr>
        <w:t>Process of data analysis</w:t>
      </w:r>
    </w:p>
    <w:p w14:paraId="01D665E0" w14:textId="77777777" w:rsidR="006D6814" w:rsidRDefault="006D6814" w:rsidP="006D6814">
      <w:pPr>
        <w:pStyle w:val="Uni"/>
        <w:spacing w:line="360" w:lineRule="auto"/>
        <w:rPr>
          <w:sz w:val="24"/>
        </w:rPr>
      </w:pPr>
      <w:r>
        <w:rPr>
          <w:sz w:val="24"/>
        </w:rPr>
        <w:t xml:space="preserve">  </w:t>
      </w:r>
      <w:r w:rsidRPr="00A05E5E">
        <w:rPr>
          <w:sz w:val="24"/>
        </w:rPr>
        <w:t>Semi-structured interviews were used to collect the data because they provided enough structure to keep the interviews focused while still allowing participants the freedom to talk about the experiences that were most important to them. Open-</w:t>
      </w:r>
      <w:r w:rsidRPr="00A05E5E">
        <w:rPr>
          <w:sz w:val="24"/>
        </w:rPr>
        <w:lastRenderedPageBreak/>
        <w:t>ended questions encouraged participants to share their experiences in their own words, while also giving the researcher the opportunity to ask follow-up questions or explore unexpected areas in more depth where appropriate (Kallio et al., 2016). The interviews lasted between 43 minutes and 1 hour 26 minutes, allowing participants as much time as they needed to fully describe their experiences. All interviews were</w:t>
      </w:r>
      <w:r>
        <w:rPr>
          <w:sz w:val="24"/>
        </w:rPr>
        <w:t xml:space="preserve"> </w:t>
      </w:r>
      <w:r w:rsidRPr="00A05E5E">
        <w:rPr>
          <w:sz w:val="24"/>
        </w:rPr>
        <w:t>recorded using Teams and later transcribed for analysis.</w:t>
      </w:r>
    </w:p>
    <w:p w14:paraId="190EEDD6" w14:textId="77777777" w:rsidR="006D6814" w:rsidRPr="00A05E5E" w:rsidRDefault="006D6814" w:rsidP="006D6814">
      <w:pPr>
        <w:pStyle w:val="Uni"/>
        <w:spacing w:line="360" w:lineRule="auto"/>
        <w:rPr>
          <w:sz w:val="24"/>
        </w:rPr>
      </w:pPr>
      <w:r>
        <w:rPr>
          <w:sz w:val="24"/>
        </w:rPr>
        <w:t xml:space="preserve">  </w:t>
      </w:r>
      <w:r w:rsidRPr="00A05E5E">
        <w:rPr>
          <w:sz w:val="24"/>
        </w:rPr>
        <w:t>The interview transcripts were analysed using Braun and Clarke's (2006; 2021) Reflexive Thematic Analysis (RTA). This approach was chosen because it allowed patterns to be explored across several families while still recognising that every family's experiences were unique. It also fitted well with the interpretivist approach taken in this study, as the aim was to understand how participants experienced and made sense of support rather than identify one objective reality.</w:t>
      </w:r>
    </w:p>
    <w:p w14:paraId="6CC6EBB4" w14:textId="77777777" w:rsidR="006D6814" w:rsidRPr="00A05E5E" w:rsidRDefault="006D6814" w:rsidP="006D6814">
      <w:pPr>
        <w:pStyle w:val="Uni"/>
        <w:spacing w:line="360" w:lineRule="auto"/>
        <w:rPr>
          <w:sz w:val="24"/>
        </w:rPr>
      </w:pPr>
      <w:r>
        <w:rPr>
          <w:sz w:val="24"/>
        </w:rPr>
        <w:t xml:space="preserve">  </w:t>
      </w:r>
      <w:r w:rsidRPr="00A05E5E">
        <w:rPr>
          <w:sz w:val="24"/>
        </w:rPr>
        <w:t xml:space="preserve">The first stage involved reading and re-reading each transcript several times to become fully familiar with the data. During this stage, reflective notes were made about initial thoughts, recurring ideas, and anything that appeared particularly meaningful. The transcripts were then manually coded by highlighting sections of text in different colours. </w:t>
      </w:r>
      <w:r>
        <w:rPr>
          <w:sz w:val="24"/>
        </w:rPr>
        <w:t>To begin with</w:t>
      </w:r>
      <w:r w:rsidRPr="00A05E5E">
        <w:rPr>
          <w:sz w:val="24"/>
        </w:rPr>
        <w:t>, around twelve to fourteen different codes were identified as similar ideas began to appear across the interviews. Rather than deciding on themes straight away, the coding process remained flexible, allowing the data to guide the analysis.</w:t>
      </w:r>
    </w:p>
    <w:p w14:paraId="264D5BBE" w14:textId="77777777" w:rsidR="006D6814" w:rsidRPr="00A05E5E" w:rsidRDefault="006D6814" w:rsidP="006D6814">
      <w:pPr>
        <w:pStyle w:val="Uni"/>
        <w:spacing w:line="360" w:lineRule="auto"/>
        <w:rPr>
          <w:sz w:val="24"/>
        </w:rPr>
      </w:pPr>
      <w:r>
        <w:rPr>
          <w:sz w:val="24"/>
        </w:rPr>
        <w:t xml:space="preserve">  </w:t>
      </w:r>
      <w:r w:rsidRPr="00A05E5E">
        <w:rPr>
          <w:sz w:val="24"/>
        </w:rPr>
        <w:t>As the analysis continued, the initial codes were reviewed, compared, and refined. Some codes were combined because they reflected similar experiences, while others were removed or reorganised as a clearer understanding of the data developed. By moving backwards and forwards between the interview transcripts, the codes, and the developing themes, six final themes were gradually formed. This reflects Braun and Clarke's (2021) view that themes are actively developed through the researcher's engagement with the data rather than simply emerging from it.</w:t>
      </w:r>
    </w:p>
    <w:p w14:paraId="00C54B8A" w14:textId="77777777" w:rsidR="006D6814" w:rsidRPr="003D0985" w:rsidRDefault="006D6814" w:rsidP="006D6814">
      <w:pPr>
        <w:pStyle w:val="Uni"/>
        <w:spacing w:line="360" w:lineRule="auto"/>
        <w:rPr>
          <w:sz w:val="24"/>
        </w:rPr>
      </w:pPr>
      <w:r>
        <w:rPr>
          <w:sz w:val="24"/>
        </w:rPr>
        <w:t xml:space="preserve">  </w:t>
      </w:r>
      <w:r w:rsidRPr="00A05E5E">
        <w:rPr>
          <w:sz w:val="24"/>
        </w:rPr>
        <w:t xml:space="preserve">The final stage involved reviewing and naming each theme to ensure it represented the participants' experiences before integrating the findings with the relevant literature and the theoretical perspectives </w:t>
      </w:r>
      <w:r>
        <w:rPr>
          <w:sz w:val="24"/>
        </w:rPr>
        <w:t>supporting</w:t>
      </w:r>
      <w:r w:rsidRPr="00A05E5E">
        <w:rPr>
          <w:sz w:val="24"/>
        </w:rPr>
        <w:t xml:space="preserve"> this study. Throughout the analysis, reflective notes were kept </w:t>
      </w:r>
      <w:proofErr w:type="gramStart"/>
      <w:r>
        <w:rPr>
          <w:sz w:val="24"/>
        </w:rPr>
        <w:t>to help</w:t>
      </w:r>
      <w:proofErr w:type="gramEnd"/>
      <w:r w:rsidRPr="00A05E5E">
        <w:rPr>
          <w:sz w:val="24"/>
        </w:rPr>
        <w:t xml:space="preserve"> ongoing consideration of how the researcher's own experiences and interpretations may have influenced the </w:t>
      </w:r>
      <w:r w:rsidRPr="00A05E5E">
        <w:rPr>
          <w:sz w:val="24"/>
        </w:rPr>
        <w:lastRenderedPageBreak/>
        <w:t>development of the themes, helping to ensure a transparent and thoughtful analytical process.</w:t>
      </w:r>
    </w:p>
    <w:p w14:paraId="2BEF937F" w14:textId="77777777" w:rsidR="006D6814" w:rsidRPr="003D0985" w:rsidRDefault="006D6814" w:rsidP="006D6814">
      <w:pPr>
        <w:pStyle w:val="Uni"/>
        <w:spacing w:line="360" w:lineRule="auto"/>
        <w:rPr>
          <w:sz w:val="24"/>
        </w:rPr>
      </w:pPr>
      <w:r>
        <w:rPr>
          <w:b/>
          <w:bCs/>
          <w:sz w:val="24"/>
          <w:u w:val="single"/>
        </w:rPr>
        <w:t xml:space="preserve">3.4 </w:t>
      </w:r>
      <w:r w:rsidRPr="003D0985">
        <w:rPr>
          <w:b/>
          <w:bCs/>
          <w:sz w:val="24"/>
          <w:u w:val="single"/>
        </w:rPr>
        <w:t>Researcher Reflexivity </w:t>
      </w:r>
    </w:p>
    <w:p w14:paraId="20FA48FB" w14:textId="77777777" w:rsidR="006D6814" w:rsidRPr="003D0985" w:rsidRDefault="006D6814" w:rsidP="006D6814">
      <w:pPr>
        <w:pStyle w:val="Uni"/>
        <w:spacing w:line="360" w:lineRule="auto"/>
        <w:rPr>
          <w:sz w:val="24"/>
        </w:rPr>
      </w:pPr>
      <w:r w:rsidRPr="003D0985">
        <w:rPr>
          <w:sz w:val="24"/>
        </w:rPr>
        <w:t xml:space="preserve">  Reflexivity is also an important part of qualitative research, particularly within Reflexive Thematic Analysis, as it acknowledges that researchers inevitably influence the research process through their own experiences, beliefs, and interpretations (Braun &amp; Clarke, 2021). Instead of attempting to eliminate prejudice, reflexive methods encourage researchers to critically reflect on how their personal and professional backgrounds may influence the collection, interpretation, and presentation of data.</w:t>
      </w:r>
    </w:p>
    <w:p w14:paraId="3CCE7BFF" w14:textId="77777777" w:rsidR="006D6814" w:rsidRPr="003D0985" w:rsidRDefault="006D6814" w:rsidP="006D6814">
      <w:pPr>
        <w:pStyle w:val="Uni"/>
        <w:spacing w:line="360" w:lineRule="auto"/>
        <w:rPr>
          <w:sz w:val="24"/>
        </w:rPr>
      </w:pPr>
      <w:r w:rsidRPr="003D0985">
        <w:rPr>
          <w:sz w:val="24"/>
        </w:rPr>
        <w:t xml:space="preserve">  In this study, the researcher is a qualified counsellor with a particular interest in family wellbeing, their support systems, and experiences of managing complex life circumstances. This professional background aligns with the humanistic perspective that supports the research and inspired the researcher's interest in understanding how families view the support they receive while caring for a child with additional needs. As a result, the researcher began the study with an appreciation of the importance of empathy, understanding relationships, and the personal meanings people attach to their experiences. The researcher also recognised that these existing views and encounters could potentially influence both the interview process and the interpretation of participants' interviews. For example, there was an awareness that a counselling background may increase sensitivity towards themes relating to mental health, relationships, and experiences of feeling heard and understood. Also, personal beliefs about the importance of family-centred assistance could influence how the data was interpreted.</w:t>
      </w:r>
    </w:p>
    <w:p w14:paraId="5877A74F" w14:textId="77777777" w:rsidR="006D6814" w:rsidRPr="003D0985" w:rsidRDefault="006D6814" w:rsidP="006D6814">
      <w:pPr>
        <w:pStyle w:val="Uni"/>
        <w:spacing w:line="360" w:lineRule="auto"/>
        <w:rPr>
          <w:sz w:val="24"/>
        </w:rPr>
      </w:pPr>
      <w:r w:rsidRPr="003D0985">
        <w:rPr>
          <w:sz w:val="24"/>
        </w:rPr>
        <w:t xml:space="preserve">  To support reflexive practice, reflective notes were kept throughout the research, including during data collection, transcription, coding, and theme development. These reflections helped ongoing deliberation of how personal experiences, expectations, and emotions could have influenced interpretations of the data. Regular discussions with a supervisor also gave opportunities to question assumptions, explore different interpretations, and increase the reliability of the study.</w:t>
      </w:r>
    </w:p>
    <w:p w14:paraId="015A76BE" w14:textId="77777777" w:rsidR="006D6814" w:rsidRPr="003D0985" w:rsidRDefault="006D6814" w:rsidP="006D6814">
      <w:pPr>
        <w:pStyle w:val="Uni"/>
        <w:spacing w:line="360" w:lineRule="auto"/>
        <w:rPr>
          <w:sz w:val="24"/>
        </w:rPr>
      </w:pPr>
      <w:r w:rsidRPr="003D0985">
        <w:rPr>
          <w:sz w:val="24"/>
        </w:rPr>
        <w:lastRenderedPageBreak/>
        <w:t xml:space="preserve">  The interviews often involved emotionally significant experiences for participants, including frustration, stress, and loneliness. As a qualified counsellor, the researcher was aware of the possible impact that listening to these accounts could have on both participants and themselves. Supervision and reflective practice were therefore utilised to support the researcher and uphold professional boundaries through the study.</w:t>
      </w:r>
    </w:p>
    <w:p w14:paraId="0689FFDD" w14:textId="77777777" w:rsidR="006D6814" w:rsidRPr="003D0985" w:rsidRDefault="006D6814" w:rsidP="006D6814">
      <w:pPr>
        <w:pStyle w:val="Uni"/>
        <w:spacing w:line="360" w:lineRule="auto"/>
        <w:rPr>
          <w:sz w:val="24"/>
        </w:rPr>
      </w:pPr>
      <w:r w:rsidRPr="003D0985">
        <w:rPr>
          <w:sz w:val="24"/>
        </w:rPr>
        <w:t xml:space="preserve">  In keeping with Braun and Clarke's (2021) approach to Reflexive Thematic Analysis, the themes identified in this study were developed through the researcher's engagement with the data rather than simply being discovered within it. The findings reflect both the experiences shared by participants and the researcher's thoughtful interpretation of those experiences, by also connecting with the participants. Recognising this process helps clarify and deepen understanding of how the themes were developed.</w:t>
      </w:r>
    </w:p>
    <w:p w14:paraId="77297489" w14:textId="77777777" w:rsidR="006D6814" w:rsidRPr="003D0985" w:rsidRDefault="006D6814" w:rsidP="006D6814">
      <w:pPr>
        <w:pStyle w:val="Uni"/>
        <w:spacing w:line="360" w:lineRule="auto"/>
        <w:rPr>
          <w:sz w:val="24"/>
        </w:rPr>
      </w:pPr>
    </w:p>
    <w:p w14:paraId="0C689A68" w14:textId="77777777" w:rsidR="006D6814" w:rsidRPr="003D0985" w:rsidRDefault="006D6814" w:rsidP="006D6814">
      <w:pPr>
        <w:pStyle w:val="Uni"/>
        <w:spacing w:line="360" w:lineRule="auto"/>
        <w:rPr>
          <w:sz w:val="24"/>
        </w:rPr>
      </w:pPr>
      <w:r w:rsidRPr="003D0985">
        <w:rPr>
          <w:b/>
          <w:bCs/>
          <w:sz w:val="24"/>
          <w:u w:val="single"/>
        </w:rPr>
        <w:t>Results</w:t>
      </w:r>
    </w:p>
    <w:p w14:paraId="23F82F6C" w14:textId="77777777" w:rsidR="006D6814" w:rsidRPr="003D0985" w:rsidRDefault="006D6814" w:rsidP="006D6814">
      <w:pPr>
        <w:pStyle w:val="Uni"/>
        <w:spacing w:line="360" w:lineRule="auto"/>
        <w:rPr>
          <w:sz w:val="24"/>
        </w:rPr>
      </w:pPr>
      <w:r w:rsidRPr="003D0985">
        <w:rPr>
          <w:sz w:val="24"/>
        </w:rPr>
        <w:t xml:space="preserve">  This chapter will focus on the results from the six semi-structured interviews that were carried out using Braun and Clarke’s (2021) Thematic Analysis with parents or guardians of children with additional needs. The themes were identified by noting similarities in the initial reading, then recurring patterns were recognised and carefully refined to ensure the themes reflected the participants' interviews. Six main themes were identified: advising on emotional support; experiences finding their way around the support networks; how they adapted as a family; how they reacted to social attitudes; advocating for their child; and juggling the emotional and practical strain of caring. Each theme captures specific aspects of the family’s lives, helping to elaborate on and provide a deep, meaningful understanding of each family member's individual experience of caring for those with additional needs.</w:t>
      </w:r>
    </w:p>
    <w:p w14:paraId="033FF916" w14:textId="77777777" w:rsidR="006D6814" w:rsidRPr="003D0985" w:rsidRDefault="006D6814" w:rsidP="006D6814">
      <w:pPr>
        <w:pStyle w:val="Uni"/>
        <w:spacing w:line="360" w:lineRule="auto"/>
        <w:rPr>
          <w:sz w:val="24"/>
        </w:rPr>
      </w:pPr>
      <w:r w:rsidRPr="003D0985">
        <w:rPr>
          <w:sz w:val="24"/>
        </w:rPr>
        <w:t>Six themes identified were:</w:t>
      </w:r>
    </w:p>
    <w:p w14:paraId="484372F8" w14:textId="77777777" w:rsidR="006D6814" w:rsidRPr="003D0985" w:rsidRDefault="006D6814" w:rsidP="006D6814">
      <w:pPr>
        <w:pStyle w:val="Uni"/>
        <w:numPr>
          <w:ilvl w:val="0"/>
          <w:numId w:val="3"/>
        </w:numPr>
        <w:spacing w:line="360" w:lineRule="auto"/>
        <w:rPr>
          <w:sz w:val="24"/>
        </w:rPr>
      </w:pPr>
      <w:r w:rsidRPr="003D0985">
        <w:rPr>
          <w:sz w:val="24"/>
        </w:rPr>
        <w:t>Becoming the Advocate</w:t>
      </w:r>
    </w:p>
    <w:p w14:paraId="5E9E73DA" w14:textId="77777777" w:rsidR="006D6814" w:rsidRPr="003D0985" w:rsidRDefault="006D6814" w:rsidP="006D6814">
      <w:pPr>
        <w:pStyle w:val="Uni"/>
        <w:numPr>
          <w:ilvl w:val="0"/>
          <w:numId w:val="3"/>
        </w:numPr>
        <w:spacing w:line="360" w:lineRule="auto"/>
        <w:rPr>
          <w:sz w:val="24"/>
        </w:rPr>
      </w:pPr>
      <w:r w:rsidRPr="003D0985">
        <w:rPr>
          <w:sz w:val="24"/>
        </w:rPr>
        <w:t>Barriers Within Educational Support Systems</w:t>
      </w:r>
    </w:p>
    <w:p w14:paraId="7FCF6847" w14:textId="77777777" w:rsidR="006D6814" w:rsidRPr="003D0985" w:rsidRDefault="006D6814" w:rsidP="006D6814">
      <w:pPr>
        <w:pStyle w:val="Uni"/>
        <w:numPr>
          <w:ilvl w:val="0"/>
          <w:numId w:val="3"/>
        </w:numPr>
        <w:spacing w:line="360" w:lineRule="auto"/>
        <w:rPr>
          <w:sz w:val="24"/>
        </w:rPr>
      </w:pPr>
      <w:r w:rsidRPr="003D0985">
        <w:rPr>
          <w:sz w:val="24"/>
        </w:rPr>
        <w:t>Carrying the Weight of it All</w:t>
      </w:r>
    </w:p>
    <w:p w14:paraId="52E0762F" w14:textId="77777777" w:rsidR="006D6814" w:rsidRPr="003D0985" w:rsidRDefault="006D6814" w:rsidP="006D6814">
      <w:pPr>
        <w:pStyle w:val="Uni"/>
        <w:numPr>
          <w:ilvl w:val="0"/>
          <w:numId w:val="3"/>
        </w:numPr>
        <w:spacing w:line="360" w:lineRule="auto"/>
        <w:rPr>
          <w:sz w:val="24"/>
        </w:rPr>
      </w:pPr>
      <w:r w:rsidRPr="003D0985">
        <w:rPr>
          <w:sz w:val="24"/>
        </w:rPr>
        <w:lastRenderedPageBreak/>
        <w:t>More Than a Label</w:t>
      </w:r>
    </w:p>
    <w:p w14:paraId="0822D5CD" w14:textId="77777777" w:rsidR="006D6814" w:rsidRPr="003D0985" w:rsidRDefault="006D6814" w:rsidP="006D6814">
      <w:pPr>
        <w:pStyle w:val="Uni"/>
        <w:numPr>
          <w:ilvl w:val="0"/>
          <w:numId w:val="3"/>
        </w:numPr>
        <w:spacing w:line="360" w:lineRule="auto"/>
        <w:rPr>
          <w:sz w:val="24"/>
        </w:rPr>
      </w:pPr>
      <w:r w:rsidRPr="003D0985">
        <w:rPr>
          <w:sz w:val="24"/>
        </w:rPr>
        <w:t>Family Adaptation and Resilience</w:t>
      </w:r>
    </w:p>
    <w:p w14:paraId="3B70BC17" w14:textId="77777777" w:rsidR="006D6814" w:rsidRPr="00B37F41" w:rsidRDefault="006D6814" w:rsidP="006D6814">
      <w:pPr>
        <w:pStyle w:val="Uni"/>
        <w:numPr>
          <w:ilvl w:val="0"/>
          <w:numId w:val="3"/>
        </w:numPr>
        <w:spacing w:line="360" w:lineRule="auto"/>
        <w:rPr>
          <w:sz w:val="24"/>
        </w:rPr>
      </w:pPr>
      <w:r w:rsidRPr="003D0985">
        <w:rPr>
          <w:sz w:val="24"/>
        </w:rPr>
        <w:t>They See the Behaviour, Not the Child</w:t>
      </w:r>
    </w:p>
    <w:p w14:paraId="6EEC950C" w14:textId="77777777" w:rsidR="006D6814" w:rsidRPr="003D0985" w:rsidRDefault="006D6814" w:rsidP="006D6814">
      <w:pPr>
        <w:pStyle w:val="Uni"/>
        <w:spacing w:line="360" w:lineRule="auto"/>
        <w:rPr>
          <w:sz w:val="24"/>
        </w:rPr>
      </w:pPr>
      <w:r w:rsidRPr="003D0985">
        <w:rPr>
          <w:sz w:val="24"/>
        </w:rPr>
        <w:t xml:space="preserve">  Each section will explore the theme in detail and use quotes and extracts from the interviews to help show the meanings and views which were shared.</w:t>
      </w:r>
    </w:p>
    <w:p w14:paraId="051ECD46" w14:textId="77777777" w:rsidR="006D6814" w:rsidRPr="003D0985" w:rsidRDefault="006D6814" w:rsidP="006D6814">
      <w:pPr>
        <w:pStyle w:val="Uni"/>
        <w:numPr>
          <w:ilvl w:val="1"/>
          <w:numId w:val="26"/>
        </w:numPr>
        <w:spacing w:line="360" w:lineRule="auto"/>
        <w:rPr>
          <w:sz w:val="24"/>
        </w:rPr>
      </w:pPr>
      <w:r w:rsidRPr="003D0985">
        <w:rPr>
          <w:b/>
          <w:bCs/>
          <w:sz w:val="24"/>
          <w:u w:val="single"/>
        </w:rPr>
        <w:t>Becoming the Advocate</w:t>
      </w:r>
    </w:p>
    <w:p w14:paraId="09B596BA" w14:textId="77777777" w:rsidR="006D6814" w:rsidRPr="003D0985" w:rsidRDefault="006D6814" w:rsidP="006D6814">
      <w:pPr>
        <w:pStyle w:val="Uni"/>
        <w:spacing w:line="360" w:lineRule="auto"/>
        <w:rPr>
          <w:sz w:val="24"/>
        </w:rPr>
      </w:pPr>
      <w:r w:rsidRPr="003D0985">
        <w:rPr>
          <w:sz w:val="24"/>
        </w:rPr>
        <w:t xml:space="preserve">  Every Participant interviewed strenuously commented on the continuous and laborious task of often being the only advocate for their child. Many of the parents were the only ones detecting issues with their child, with the many teachers or classroom support staff not reporting any difficulties: </w:t>
      </w:r>
      <w:r w:rsidRPr="003D0985">
        <w:rPr>
          <w:i/>
          <w:iCs/>
          <w:sz w:val="24"/>
        </w:rPr>
        <w:t>“it was only observing that as part of the request from us to complete a form that they concurred with the majority of things we’d said”</w:t>
      </w:r>
      <w:r w:rsidRPr="003D0985">
        <w:rPr>
          <w:sz w:val="24"/>
        </w:rPr>
        <w:t>, one advised. One participant spoke of repeated efforts to approach the staff to report that the child was having issues, only to be rebuked: “</w:t>
      </w:r>
      <w:r w:rsidRPr="003D0985">
        <w:rPr>
          <w:i/>
          <w:iCs/>
          <w:sz w:val="24"/>
        </w:rPr>
        <w:t xml:space="preserve">And I'm like, but she's struggling, you know, and they're like, but she's not”. </w:t>
      </w:r>
      <w:proofErr w:type="gramStart"/>
      <w:r w:rsidRPr="003D0985">
        <w:rPr>
          <w:sz w:val="24"/>
        </w:rPr>
        <w:t>As long as</w:t>
      </w:r>
      <w:proofErr w:type="gramEnd"/>
      <w:r w:rsidRPr="003D0985">
        <w:rPr>
          <w:sz w:val="24"/>
        </w:rPr>
        <w:t xml:space="preserve"> the child was up to date with schoolwork and of a relevant standard, no causes for concern were raised, and there were no issues with behaviour of note to the staff; they saw no cause for concern. Similarly, another parent advised, “</w:t>
      </w:r>
      <w:r w:rsidRPr="003D0985">
        <w:rPr>
          <w:i/>
          <w:iCs/>
          <w:sz w:val="24"/>
        </w:rPr>
        <w:t>Nobody took any notice. It was a case of, he's a child, you know, he's only young, he's adapting, but we have enough experience with children ourselves to know he was struggling”</w:t>
      </w:r>
      <w:r w:rsidRPr="003D0985">
        <w:rPr>
          <w:sz w:val="24"/>
        </w:rPr>
        <w:t>. These statements highlight the person-centred approach, and the child's welfare was not investigated in these instances. Parents have had to take it upon themselves to investigate why their child has been, in their words, “</w:t>
      </w:r>
      <w:r w:rsidRPr="003D0985">
        <w:rPr>
          <w:i/>
          <w:iCs/>
          <w:sz w:val="24"/>
        </w:rPr>
        <w:t>struggling</w:t>
      </w:r>
      <w:r w:rsidRPr="003D0985">
        <w:rPr>
          <w:sz w:val="24"/>
        </w:rPr>
        <w:t xml:space="preserve">,” even when they have little or no background or knowledge in this area. Families are having to arm themselves and become somewhat experts themselves on their child’s issues </w:t>
      </w:r>
      <w:proofErr w:type="gramStart"/>
      <w:r w:rsidRPr="003D0985">
        <w:rPr>
          <w:sz w:val="24"/>
        </w:rPr>
        <w:t>in order to</w:t>
      </w:r>
      <w:proofErr w:type="gramEnd"/>
      <w:r w:rsidRPr="003D0985">
        <w:rPr>
          <w:sz w:val="24"/>
        </w:rPr>
        <w:t xml:space="preserve"> confront others, who had some training, or at least one specialist in the area working in the school. They felt responsible for identifying issues, chasing assessments, challenging decisions, and organising support across different services, not just acting as parents; many participants found themselves taking on the role of researcher, negotiator, and spokesperson as well. “</w:t>
      </w:r>
      <w:r w:rsidRPr="003D0985">
        <w:rPr>
          <w:i/>
          <w:iCs/>
          <w:sz w:val="24"/>
        </w:rPr>
        <w:t xml:space="preserve">Has she got a support plan? Is there anything physical that we can look at that we can review together that I </w:t>
      </w:r>
      <w:proofErr w:type="gramStart"/>
      <w:r w:rsidRPr="003D0985">
        <w:rPr>
          <w:i/>
          <w:iCs/>
          <w:sz w:val="24"/>
        </w:rPr>
        <w:t>can</w:t>
      </w:r>
      <w:proofErr w:type="gramEnd"/>
      <w:r w:rsidRPr="003D0985">
        <w:rPr>
          <w:i/>
          <w:iCs/>
          <w:sz w:val="24"/>
        </w:rPr>
        <w:t xml:space="preserve"> see? Because quite frankly, I'm not concerned how she's doing workwise. Her wellbeing and happiness come first, then we discuss the work. What's her wellbeing </w:t>
      </w:r>
      <w:r w:rsidRPr="003D0985">
        <w:rPr>
          <w:i/>
          <w:iCs/>
          <w:sz w:val="24"/>
        </w:rPr>
        <w:lastRenderedPageBreak/>
        <w:t xml:space="preserve">like in school? Is she managing her emotions? Is she able to concentrate and things like that?”.  </w:t>
      </w:r>
      <w:r w:rsidRPr="003D0985">
        <w:rPr>
          <w:sz w:val="24"/>
        </w:rPr>
        <w:t>While schools are interested in statistics and results tables, parents are more concerned with mental health and overall wellbeing of their children.</w:t>
      </w:r>
    </w:p>
    <w:p w14:paraId="16641C10" w14:textId="77777777" w:rsidR="006D6814" w:rsidRPr="003D0985" w:rsidRDefault="006D6814" w:rsidP="006D6814">
      <w:pPr>
        <w:pStyle w:val="Uni"/>
        <w:spacing w:line="360" w:lineRule="auto"/>
        <w:rPr>
          <w:sz w:val="24"/>
        </w:rPr>
      </w:pPr>
      <w:r w:rsidRPr="003D0985">
        <w:rPr>
          <w:sz w:val="24"/>
        </w:rPr>
        <w:t xml:space="preserve">  But it seems even when parents find an avenue to pursue, they are often misdirected. While one participant discussed being signposted from one service to another, “</w:t>
      </w:r>
      <w:r w:rsidRPr="003D0985">
        <w:rPr>
          <w:i/>
          <w:iCs/>
          <w:sz w:val="24"/>
        </w:rPr>
        <w:t>The school would say, see the doctor. The doctor would say, it's up to the schools. We go back to the schools and the school would say, ‘oh, so he's got to be assessed’, but no one would assess him, it was ridiculous”.</w:t>
      </w:r>
      <w:r w:rsidRPr="003D0985">
        <w:rPr>
          <w:sz w:val="24"/>
        </w:rPr>
        <w:t xml:space="preserve"> The responsibility of chasing communication between organisations was left to the family, creating a greater burden during an already stressful time. While another parent felt the need to bypass the system almost completely and ended up seeking private assistance, advising, "</w:t>
      </w:r>
      <w:r w:rsidRPr="003D0985">
        <w:rPr>
          <w:i/>
          <w:iCs/>
          <w:sz w:val="24"/>
        </w:rPr>
        <w:t>If I didn't push, nothing would happen; it took over four months just to get the forms filled in from the school…...then we went to BUPA."</w:t>
      </w:r>
    </w:p>
    <w:p w14:paraId="19955806" w14:textId="77777777" w:rsidR="006D6814" w:rsidRPr="003D0985" w:rsidRDefault="006D6814" w:rsidP="006D6814">
      <w:pPr>
        <w:pStyle w:val="Uni"/>
        <w:spacing w:line="360" w:lineRule="auto"/>
        <w:rPr>
          <w:sz w:val="24"/>
        </w:rPr>
      </w:pPr>
      <w:r w:rsidRPr="003D0985">
        <w:rPr>
          <w:sz w:val="24"/>
        </w:rPr>
        <w:t xml:space="preserve">  Generally, these findings suggest that advocacy was not something done occasionally but a main feature of family life for many of the interviewees. The need to constantly find more information, question decisions, and organise services placed parents and carers as main representatives in gaining support for their children. This theme shows the extent to which families are usually the ones responsible for accessing support, raising the important question of whether the existing system sufficiently recognises this responsibility.</w:t>
      </w:r>
    </w:p>
    <w:p w14:paraId="115E993A" w14:textId="694CD441" w:rsidR="006D6814" w:rsidRPr="003D0985" w:rsidRDefault="00D36272" w:rsidP="006D6814">
      <w:pPr>
        <w:pStyle w:val="Uni"/>
        <w:numPr>
          <w:ilvl w:val="1"/>
          <w:numId w:val="26"/>
        </w:numPr>
        <w:spacing w:line="360" w:lineRule="auto"/>
        <w:rPr>
          <w:sz w:val="24"/>
        </w:rPr>
      </w:pPr>
      <w:r>
        <w:rPr>
          <w:b/>
          <w:bCs/>
          <w:sz w:val="24"/>
          <w:u w:val="single"/>
        </w:rPr>
        <w:t>_</w:t>
      </w:r>
      <w:r w:rsidR="006D6814" w:rsidRPr="003D0985">
        <w:rPr>
          <w:b/>
          <w:bCs/>
          <w:sz w:val="24"/>
          <w:u w:val="single"/>
        </w:rPr>
        <w:t>Barriers Within Educational Support Systems</w:t>
      </w:r>
    </w:p>
    <w:p w14:paraId="7528FEA3" w14:textId="77777777" w:rsidR="006D6814" w:rsidRPr="003D0985" w:rsidRDefault="006D6814" w:rsidP="006D6814">
      <w:pPr>
        <w:pStyle w:val="Uni"/>
        <w:spacing w:line="360" w:lineRule="auto"/>
        <w:rPr>
          <w:sz w:val="24"/>
        </w:rPr>
      </w:pPr>
      <w:r w:rsidRPr="003D0985">
        <w:rPr>
          <w:sz w:val="24"/>
        </w:rPr>
        <w:t xml:space="preserve">  A significant theme identified across several participant accounts was the one of barriers within educational support systems. While schools are often viewed as playing a crucial role in recognising and identifying additional needs, many participants described experiences of frustration, delays, and complete contradiction when accessing support.</w:t>
      </w:r>
    </w:p>
    <w:p w14:paraId="40BDB8BD" w14:textId="77777777" w:rsidR="006D6814" w:rsidRPr="003D0985" w:rsidRDefault="006D6814" w:rsidP="006D6814">
      <w:pPr>
        <w:pStyle w:val="Uni"/>
        <w:spacing w:line="360" w:lineRule="auto"/>
        <w:rPr>
          <w:sz w:val="24"/>
        </w:rPr>
      </w:pPr>
      <w:r w:rsidRPr="003D0985">
        <w:rPr>
          <w:sz w:val="24"/>
        </w:rPr>
        <w:t xml:space="preserve">  Rather than regarding educational settings as sources of assistance, many families found the processes lengthy, confusing, and exceptionally reliant upon continual parental persistence. A parent of one child advised,</w:t>
      </w:r>
      <w:r w:rsidRPr="003D0985">
        <w:rPr>
          <w:i/>
          <w:iCs/>
          <w:sz w:val="24"/>
        </w:rPr>
        <w:t xml:space="preserve"> “We’ve received your referral that was sent off in like **** (seven months ago). There</w:t>
      </w:r>
      <w:r>
        <w:rPr>
          <w:i/>
          <w:iCs/>
          <w:sz w:val="24"/>
        </w:rPr>
        <w:t xml:space="preserve"> a</w:t>
      </w:r>
      <w:r w:rsidRPr="003D0985">
        <w:rPr>
          <w:i/>
          <w:iCs/>
          <w:sz w:val="24"/>
        </w:rPr>
        <w:t xml:space="preserve">re about 3000 children on the waiting list, and I expect you won't get any contact for 18 months to two years. So, I am glad we did it privately, and we had the option to do it because I know lots </w:t>
      </w:r>
      <w:r w:rsidRPr="003D0985">
        <w:rPr>
          <w:i/>
          <w:iCs/>
          <w:sz w:val="24"/>
        </w:rPr>
        <w:lastRenderedPageBreak/>
        <w:t>of people don’t”.</w:t>
      </w:r>
      <w:r w:rsidRPr="003D0985">
        <w:rPr>
          <w:sz w:val="24"/>
        </w:rPr>
        <w:t xml:space="preserve"> Webster &amp; Blatchford’s (2020) report on SEND provision and educational support also confirms the difficulties in accessing appropriate provisions and the dependence on parents to do so. Another parent felt so distraught they were forced to change their child to a different school.</w:t>
      </w:r>
      <w:r w:rsidRPr="003D0985">
        <w:rPr>
          <w:i/>
          <w:iCs/>
          <w:sz w:val="24"/>
        </w:rPr>
        <w:t xml:space="preserve"> “We had to change schools with our youngest, because we couldn't get any joy. In fact, it was even less help than with our oldest, and that’s all hard to believe”.</w:t>
      </w:r>
      <w:r w:rsidRPr="003D0985">
        <w:rPr>
          <w:sz w:val="24"/>
        </w:rPr>
        <w:t xml:space="preserve"> This case highlights multiple additional needs in one household, and prior knowledge with the parents/carers, yet still inconsistent, unreliable assistance from those who are there to help and nurture your child in one school; it was not advised whether support in the new school was of benefit to the child. But does reinforce the findings of Crane et al. (2021), whose results emphasised that it is the expectation that parents assume responsibility for coordinating support for their child, and not the establishment it attends. Another respondent was asked about meeting with educational psychologists or external assistance through the school added,</w:t>
      </w:r>
      <w:r w:rsidRPr="003D0985">
        <w:rPr>
          <w:i/>
          <w:iCs/>
          <w:sz w:val="24"/>
        </w:rPr>
        <w:t xml:space="preserve"> “No meeting, a phone call where they asked for some information. She wasn't even present on the call. It was just my interpretation. I said, you know, I don't see what she's like in school. And they said, well, that's all right. We'll ask school for that. But the person at the heart of this wasn't even seen or consulted with”.</w:t>
      </w:r>
      <w:r w:rsidRPr="003D0985">
        <w:rPr>
          <w:sz w:val="24"/>
        </w:rPr>
        <w:t xml:space="preserve"> This shows a lack of readily available resources for consultation when needed, and a lack of communication between the relevant authorities and the relevant person. One meeting conducted between the psychologist and the child would have been more beneficial and time-constructive overall.</w:t>
      </w:r>
    </w:p>
    <w:p w14:paraId="4964F85C" w14:textId="77777777" w:rsidR="006D6814" w:rsidRPr="003D0985" w:rsidRDefault="006D6814" w:rsidP="006D6814">
      <w:pPr>
        <w:pStyle w:val="Uni"/>
        <w:spacing w:line="360" w:lineRule="auto"/>
        <w:rPr>
          <w:sz w:val="24"/>
        </w:rPr>
      </w:pPr>
      <w:r w:rsidRPr="003D0985">
        <w:rPr>
          <w:sz w:val="24"/>
        </w:rPr>
        <w:t xml:space="preserve">  One parent did feel that there was support available, albeit dependent upon individual members of staff: </w:t>
      </w:r>
      <w:r w:rsidRPr="003D0985">
        <w:rPr>
          <w:i/>
          <w:iCs/>
          <w:sz w:val="24"/>
        </w:rPr>
        <w:t>“I think, you know, some teachers are more proactive than others. The one she's got now is useless…. So, I hope next year she'll have a better teacher because in previous years a lot of this hasn't been an issue because she's had support and encouragement from the teacher”.</w:t>
      </w:r>
      <w:r w:rsidRPr="003D0985">
        <w:rPr>
          <w:sz w:val="24"/>
        </w:rPr>
        <w:t xml:space="preserve"> While another added “</w:t>
      </w:r>
      <w:r w:rsidRPr="003D0985">
        <w:rPr>
          <w:i/>
          <w:iCs/>
          <w:sz w:val="24"/>
        </w:rPr>
        <w:t xml:space="preserve">Primary (school) was a waste of time, useless. As soon as he got </w:t>
      </w:r>
      <w:proofErr w:type="gramStart"/>
      <w:r w:rsidRPr="003D0985">
        <w:rPr>
          <w:i/>
          <w:iCs/>
          <w:sz w:val="24"/>
        </w:rPr>
        <w:t>to</w:t>
      </w:r>
      <w:proofErr w:type="gramEnd"/>
      <w:r w:rsidRPr="003D0985">
        <w:rPr>
          <w:i/>
          <w:iCs/>
          <w:sz w:val="24"/>
        </w:rPr>
        <w:t xml:space="preserve"> comprehensive, you could see the change in him. A bit of support, some new friends who understand him, and he’s been like a different child</w:t>
      </w:r>
      <w:r w:rsidRPr="003D0985">
        <w:rPr>
          <w:sz w:val="24"/>
        </w:rPr>
        <w:t>”.</w:t>
      </w:r>
    </w:p>
    <w:p w14:paraId="1D689317" w14:textId="775B3887" w:rsidR="006D6814" w:rsidRDefault="006D6814" w:rsidP="006D6814">
      <w:pPr>
        <w:pStyle w:val="Uni"/>
        <w:spacing w:line="360" w:lineRule="auto"/>
        <w:rPr>
          <w:sz w:val="24"/>
        </w:rPr>
      </w:pPr>
      <w:r w:rsidRPr="003D0985">
        <w:rPr>
          <w:sz w:val="24"/>
        </w:rPr>
        <w:t xml:space="preserve">  These findings suggest that the obstacles within the educational support system may not necessarily be from a lack of responsibility by the professionals on these occasions, but from bigger organisational pressures within mainstream </w:t>
      </w:r>
      <w:r w:rsidRPr="003D0985">
        <w:rPr>
          <w:sz w:val="24"/>
        </w:rPr>
        <w:lastRenderedPageBreak/>
        <w:t>education. Norwich (20</w:t>
      </w:r>
      <w:r>
        <w:rPr>
          <w:sz w:val="24"/>
        </w:rPr>
        <w:t>08</w:t>
      </w:r>
      <w:r w:rsidRPr="003D0985">
        <w:rPr>
          <w:sz w:val="24"/>
        </w:rPr>
        <w:t>) draws attention to how schools are often required to balance individual needs against limited supplies and obligations. This perspective may help explain why there were some positive reported relationships with individual staff members while at the same time expressing much disappointment with the general support process.</w:t>
      </w:r>
    </w:p>
    <w:p w14:paraId="4FDF9140" w14:textId="77777777" w:rsidR="006D6814" w:rsidRPr="003D0985" w:rsidRDefault="006D6814" w:rsidP="006D6814">
      <w:pPr>
        <w:pStyle w:val="Uni"/>
        <w:spacing w:line="360" w:lineRule="auto"/>
        <w:rPr>
          <w:sz w:val="24"/>
        </w:rPr>
      </w:pPr>
      <w:r>
        <w:rPr>
          <w:sz w:val="24"/>
        </w:rPr>
        <w:t xml:space="preserve">    </w:t>
      </w:r>
      <w:r>
        <w:rPr>
          <w:b/>
          <w:bCs/>
          <w:sz w:val="24"/>
          <w:u w:val="single"/>
        </w:rPr>
        <w:t xml:space="preserve">4.3 </w:t>
      </w:r>
      <w:r w:rsidRPr="003D0985">
        <w:rPr>
          <w:b/>
          <w:bCs/>
          <w:sz w:val="24"/>
          <w:u w:val="single"/>
        </w:rPr>
        <w:t>Carrying the Weight of it All</w:t>
      </w:r>
    </w:p>
    <w:p w14:paraId="4ED4316C" w14:textId="77777777" w:rsidR="006D6814" w:rsidRPr="003D0985" w:rsidRDefault="006D6814" w:rsidP="006D6814">
      <w:pPr>
        <w:pStyle w:val="Uni"/>
        <w:spacing w:line="360" w:lineRule="auto"/>
        <w:rPr>
          <w:sz w:val="24"/>
        </w:rPr>
      </w:pPr>
      <w:r w:rsidRPr="003D0985">
        <w:rPr>
          <w:sz w:val="24"/>
        </w:rPr>
        <w:t xml:space="preserve">  Another prominent theme evident across numerous interviews was the emotional and practical toll that comes with caring for a child with additional needs. While participants continuously expressed their love, commitment, and dedication to their children, they also described the substantial pressures that come with their caring responsibilities. These pressures went beyond the usual day-to-day parenting, and as previously mentioned, included contacting support teams, scheduling appointments, appealing for assistance in unknown areas, and coping with uncertainty for their child's future.</w:t>
      </w:r>
    </w:p>
    <w:p w14:paraId="3D78C8A9" w14:textId="77777777" w:rsidR="006D6814" w:rsidRPr="003D0985" w:rsidRDefault="006D6814" w:rsidP="006D6814">
      <w:pPr>
        <w:pStyle w:val="Uni"/>
        <w:spacing w:line="360" w:lineRule="auto"/>
        <w:rPr>
          <w:sz w:val="24"/>
        </w:rPr>
      </w:pPr>
      <w:r w:rsidRPr="003D0985">
        <w:rPr>
          <w:sz w:val="24"/>
        </w:rPr>
        <w:t xml:space="preserve">  Many of the participants discussed the mental strain of constantly juggling numerous responsibilities as well as the demands of family life and other children. The emotional impact of these experiences was clear throughout the interviews. One nearly broke down into tears, “</w:t>
      </w:r>
      <w:r w:rsidRPr="003D0985">
        <w:rPr>
          <w:i/>
          <w:iCs/>
          <w:sz w:val="24"/>
        </w:rPr>
        <w:t>Oh, I could cry my eyes out. I really could. It was a frightening experience for him then, and for us watching him go through all this because I thought he wasn't going to be able to go anywhere. You know, how was he going to manage in life? That was a frightening thing. You're frightened if you take him into a shop and he got fearful or anxious; his anxiety kicked in or a panic attack</w:t>
      </w:r>
      <w:r w:rsidRPr="003D0985">
        <w:rPr>
          <w:sz w:val="24"/>
        </w:rPr>
        <w:t xml:space="preserve">”. Highlighting the extent of the concerns for the child, and the coping mechanisms needed to perform daily tasks persistently in the forefront of the parents’ mind. All this, along with watching their other child/ren, shopping lists, balancing finances, navigating aisles, packing/unpacking, in and out of the car, and all other dangers that occur with children, such as touching things on shelves, wandering off, and crossing roads. This quote also shows the continual emotional toll on participants, revealing how caring responsibilities go far beyond just practical support and involve a constant, seemingly never-ending emotional load. With feelings of anxiety, frustration, worry, anger, and helplessness frequently reiterated, especially during times where support was difficult to obtain or when participants felt their concerns </w:t>
      </w:r>
      <w:r w:rsidRPr="003D0985">
        <w:rPr>
          <w:sz w:val="24"/>
        </w:rPr>
        <w:lastRenderedPageBreak/>
        <w:t>were not being taken seriously, it is understandable to see why. Shorey et al.’s (2020) study also identified increased levels of “</w:t>
      </w:r>
      <w:r w:rsidRPr="003D0985">
        <w:rPr>
          <w:i/>
          <w:iCs/>
          <w:sz w:val="24"/>
        </w:rPr>
        <w:t>stress, emotional burden, and unmet support needs</w:t>
      </w:r>
      <w:r w:rsidRPr="003D0985">
        <w:rPr>
          <w:sz w:val="24"/>
        </w:rPr>
        <w:t>” among parents of children with developmental disabilities, supporting these findings.</w:t>
      </w:r>
    </w:p>
    <w:p w14:paraId="5DB6DFB9" w14:textId="48369F77" w:rsidR="006D6814" w:rsidRPr="003D0985" w:rsidRDefault="006D6814" w:rsidP="006D6814">
      <w:pPr>
        <w:pStyle w:val="Uni"/>
        <w:spacing w:line="360" w:lineRule="auto"/>
        <w:rPr>
          <w:sz w:val="24"/>
        </w:rPr>
      </w:pPr>
      <w:r w:rsidRPr="003D0985">
        <w:rPr>
          <w:sz w:val="24"/>
        </w:rPr>
        <w:t xml:space="preserve">  One parent was frustrated to the extent that they felt responsible for finding their own information and support and stated,</w:t>
      </w:r>
      <w:r w:rsidRPr="003D0985">
        <w:rPr>
          <w:i/>
          <w:iCs/>
          <w:sz w:val="24"/>
        </w:rPr>
        <w:t xml:space="preserve"> “I would just love more time to just sit and get my head into every resource under the sun to really know that I'm helping her</w:t>
      </w:r>
      <w:r w:rsidR="00D36272">
        <w:rPr>
          <w:i/>
          <w:iCs/>
          <w:sz w:val="24"/>
        </w:rPr>
        <w:t>”</w:t>
      </w:r>
      <w:r w:rsidRPr="003D0985">
        <w:rPr>
          <w:i/>
          <w:iCs/>
          <w:sz w:val="24"/>
        </w:rPr>
        <w:t xml:space="preserve">. </w:t>
      </w:r>
      <w:r w:rsidRPr="003D0985">
        <w:rPr>
          <w:sz w:val="24"/>
        </w:rPr>
        <w:t>This indicates the pressures many parents feel to become experts in their child's area of need, spending extensive amounts of time and energy looking into interventions and support. This quote also highlights the sense of individual onus that parents carry, often feeling alone and responsible for ensuring their child receives the right and adequate support. Their feelings of frustration and exclusion were also apparent when the parent advised, “</w:t>
      </w:r>
      <w:r w:rsidRPr="003D0985">
        <w:rPr>
          <w:i/>
          <w:iCs/>
          <w:sz w:val="24"/>
        </w:rPr>
        <w:t>And what I really am angry about is back to the point where, as soon as you say your child's got a support need, I almost feel they close ranks, and that's how I feel</w:t>
      </w:r>
      <w:r w:rsidR="00D36272">
        <w:rPr>
          <w:i/>
          <w:iCs/>
          <w:sz w:val="24"/>
        </w:rPr>
        <w:t>”</w:t>
      </w:r>
      <w:r w:rsidRPr="003D0985">
        <w:rPr>
          <w:i/>
          <w:iCs/>
          <w:sz w:val="24"/>
        </w:rPr>
        <w:t xml:space="preserve">. </w:t>
      </w:r>
      <w:r w:rsidRPr="003D0985">
        <w:rPr>
          <w:sz w:val="24"/>
        </w:rPr>
        <w:t>This account suggests that advising of the child’s additional needs was, at the time, perceived as creating issues rather than prompting help. The parent's description of staff "</w:t>
      </w:r>
      <w:r w:rsidRPr="003D0985">
        <w:rPr>
          <w:i/>
          <w:iCs/>
          <w:sz w:val="24"/>
        </w:rPr>
        <w:t>closing ranks</w:t>
      </w:r>
      <w:r w:rsidRPr="003D0985">
        <w:rPr>
          <w:sz w:val="24"/>
        </w:rPr>
        <w:t>" expresses feelings of isolation, exclusion, and being placed as an outsider within a system meant to help.</w:t>
      </w:r>
    </w:p>
    <w:p w14:paraId="4BB19E5D" w14:textId="77777777" w:rsidR="006D6814" w:rsidRPr="003D0985" w:rsidRDefault="006D6814" w:rsidP="006D6814">
      <w:pPr>
        <w:pStyle w:val="Uni"/>
        <w:spacing w:line="360" w:lineRule="auto"/>
        <w:rPr>
          <w:sz w:val="24"/>
        </w:rPr>
      </w:pPr>
      <w:r w:rsidRPr="003D0985">
        <w:rPr>
          <w:sz w:val="24"/>
        </w:rPr>
        <w:t xml:space="preserve">  Experiences like these contribute to the weight of emotional baggage carried by the parents and underpin views that they need to fight continuously for their child because of the lack of proper support. This is consistent with Crane et al. (2021), who reported that families were regularly overwhelmed by the need to manage multiple services and advocate for their children, which further increased their already high stress levels and added to their emotional exhaustion.</w:t>
      </w:r>
    </w:p>
    <w:p w14:paraId="78152DAC" w14:textId="77777777" w:rsidR="006D6814" w:rsidRPr="003D0985" w:rsidRDefault="006D6814" w:rsidP="006D6814">
      <w:pPr>
        <w:pStyle w:val="Uni"/>
        <w:spacing w:line="360" w:lineRule="auto"/>
        <w:rPr>
          <w:sz w:val="24"/>
        </w:rPr>
      </w:pPr>
      <w:r w:rsidRPr="003D0985">
        <w:rPr>
          <w:sz w:val="24"/>
        </w:rPr>
        <w:t xml:space="preserve">  The impact of caring responsibilities commonly spread into the participants' working lives. One parent reported: </w:t>
      </w:r>
      <w:r w:rsidRPr="003D0985">
        <w:rPr>
          <w:i/>
          <w:iCs/>
          <w:sz w:val="24"/>
        </w:rPr>
        <w:t xml:space="preserve">“But in terms of like concentration, even because you constantly go around the back of your mind and you're stressing, I'm struggling then to complete my work tasks. I think, you know, I wonder what she's doing in school. And it's </w:t>
      </w:r>
      <w:proofErr w:type="gramStart"/>
      <w:r w:rsidRPr="003D0985">
        <w:rPr>
          <w:i/>
          <w:iCs/>
          <w:sz w:val="24"/>
        </w:rPr>
        <w:t>all of</w:t>
      </w:r>
      <w:proofErr w:type="gramEnd"/>
      <w:r w:rsidRPr="003D0985">
        <w:rPr>
          <w:i/>
          <w:iCs/>
          <w:sz w:val="24"/>
        </w:rPr>
        <w:t xml:space="preserve"> that additional pressure that I think if school were giving me a bit more reassurance that they're doing things. You know, I'd be able to focus on other things</w:t>
      </w:r>
      <w:r w:rsidRPr="003D0985">
        <w:rPr>
          <w:sz w:val="24"/>
        </w:rPr>
        <w:t xml:space="preserve">”. This quote shows how the worries about a child's interests can affect the parent's ability to participate fully in their employment. The parent describes the </w:t>
      </w:r>
      <w:r w:rsidRPr="003D0985">
        <w:rPr>
          <w:sz w:val="24"/>
        </w:rPr>
        <w:lastRenderedPageBreak/>
        <w:t>continuous preoccupation with their child's welfare at school, suggesting that worries about support in school are not confined only to the school itself, but also outside of it and follow them throughout the working day. The absence of reassurance from teachers and other staff members looks to contribute to parents’ issues with anxiety, making it difficult for them to concentrate on work-related tasks. Another parent had difficulty with work: “</w:t>
      </w:r>
      <w:r w:rsidRPr="003D0985">
        <w:rPr>
          <w:i/>
          <w:iCs/>
          <w:sz w:val="24"/>
        </w:rPr>
        <w:t xml:space="preserve">It could be quite often. We just </w:t>
      </w:r>
      <w:proofErr w:type="gramStart"/>
      <w:r w:rsidRPr="003D0985">
        <w:rPr>
          <w:i/>
          <w:iCs/>
          <w:sz w:val="24"/>
        </w:rPr>
        <w:t>have to</w:t>
      </w:r>
      <w:proofErr w:type="gramEnd"/>
      <w:r w:rsidRPr="003D0985">
        <w:rPr>
          <w:i/>
          <w:iCs/>
          <w:sz w:val="24"/>
        </w:rPr>
        <w:t xml:space="preserve"> leave, you know. So, it was hard going. Well, you have so many appointments. So yeah, there was missed work, and they weren't very happy about it, yeah”</w:t>
      </w:r>
      <w:r w:rsidRPr="003D0985">
        <w:rPr>
          <w:sz w:val="24"/>
        </w:rPr>
        <w:t>. This is an indication of how issues in the support systems have much larger consequences for families, reaching beyond the child and affecting parents’ welfare, productivity, and work-life balance as well.</w:t>
      </w:r>
    </w:p>
    <w:p w14:paraId="5F862228" w14:textId="77777777" w:rsidR="006D6814" w:rsidRPr="003D0985" w:rsidRDefault="006D6814" w:rsidP="006D6814">
      <w:pPr>
        <w:pStyle w:val="Uni"/>
        <w:spacing w:line="360" w:lineRule="auto"/>
        <w:rPr>
          <w:sz w:val="24"/>
        </w:rPr>
      </w:pPr>
      <w:r w:rsidRPr="003D0985">
        <w:rPr>
          <w:sz w:val="24"/>
        </w:rPr>
        <w:t xml:space="preserve">  Overall, these accounts show that caring for a child with additional needs involves a substantial emotional, practical, and psychological weight. While parents and carers continuously showed resilience, dedication, and determination when supporting their children, it seems to come at a mental and physical personal cost. The responsibility of navigating numerous different support systems, fighting for additional services, managing daily family life, and keeping up with employment created issues stretching beyond standard parenting duties. Participants described feelings of stress, frustration, and uncertainty, which were often intensified by what they felt was a lack of understanding and support from the professionals who were supposed to be there to assist them. While considerable attention is quite rightly directed towards meeting the needs of the child, the welfare of those providing the care and support is often overlooked. The experiences these parents shared have raised many important questions about how support systems can identify and respond to the needs of the entire family in better ways, not only for the child but also to safeguard the welfare of those supporting them.</w:t>
      </w:r>
    </w:p>
    <w:p w14:paraId="37D95058" w14:textId="77777777" w:rsidR="006D6814" w:rsidRPr="003D0985" w:rsidRDefault="006D6814" w:rsidP="006D6814">
      <w:pPr>
        <w:pStyle w:val="Uni"/>
        <w:numPr>
          <w:ilvl w:val="1"/>
          <w:numId w:val="27"/>
        </w:numPr>
        <w:spacing w:line="360" w:lineRule="auto"/>
        <w:rPr>
          <w:sz w:val="24"/>
        </w:rPr>
      </w:pPr>
      <w:r>
        <w:rPr>
          <w:b/>
          <w:bCs/>
          <w:sz w:val="24"/>
          <w:u w:val="single"/>
        </w:rPr>
        <w:t xml:space="preserve"> </w:t>
      </w:r>
      <w:r w:rsidRPr="003D0985">
        <w:rPr>
          <w:b/>
          <w:bCs/>
          <w:sz w:val="24"/>
          <w:u w:val="single"/>
        </w:rPr>
        <w:t>More Than a Label</w:t>
      </w:r>
    </w:p>
    <w:p w14:paraId="26EC0474" w14:textId="77777777" w:rsidR="006D6814" w:rsidRPr="003D0985" w:rsidRDefault="006D6814" w:rsidP="006D6814">
      <w:pPr>
        <w:pStyle w:val="Uni"/>
        <w:spacing w:line="360" w:lineRule="auto"/>
        <w:rPr>
          <w:sz w:val="24"/>
        </w:rPr>
      </w:pPr>
      <w:r w:rsidRPr="003D0985">
        <w:rPr>
          <w:sz w:val="24"/>
        </w:rPr>
        <w:t xml:space="preserve">  An additional theme discovered from the data was the complicated relationship participants had with labels and diagnosis. While some families described the diagnosis giving validation and access to support, it also came with concerns and feelings around possible stigma, misunderstanding, and the potential for their child to </w:t>
      </w:r>
      <w:r w:rsidRPr="003D0985">
        <w:rPr>
          <w:sz w:val="24"/>
        </w:rPr>
        <w:lastRenderedPageBreak/>
        <w:t>be defined only by their new status. Participants discussed wanting their child to be seen as an individual and not viewed just through the lens of a diagnosis.</w:t>
      </w:r>
    </w:p>
    <w:p w14:paraId="4773B0BB" w14:textId="77777777" w:rsidR="006D6814" w:rsidRPr="003D0985" w:rsidRDefault="006D6814" w:rsidP="006D6814">
      <w:pPr>
        <w:pStyle w:val="Uni"/>
        <w:spacing w:line="360" w:lineRule="auto"/>
        <w:rPr>
          <w:sz w:val="24"/>
        </w:rPr>
      </w:pPr>
      <w:r w:rsidRPr="003D0985">
        <w:rPr>
          <w:sz w:val="24"/>
        </w:rPr>
        <w:t xml:space="preserve">  One participant’s child was happy with her diagnosis, stating: </w:t>
      </w:r>
      <w:r w:rsidRPr="003D0985">
        <w:rPr>
          <w:i/>
          <w:iCs/>
          <w:sz w:val="24"/>
        </w:rPr>
        <w:t>“She’s got what she wanted out of it. But she went straight into school after going, ‘yes, I knew what I got’. I said that you don't have to tell anybody anything, or you can tell people it's your choice. But I said, just be mindful…. some people will be judgmental; nobody should, I said, but a lot of people don't understand even what it is”</w:t>
      </w:r>
      <w:r w:rsidRPr="003D0985">
        <w:rPr>
          <w:sz w:val="24"/>
        </w:rPr>
        <w:t xml:space="preserve">. But the parent went on to describe her child’s feelings of relief after receiving the diagnosis, as she believed it confirmed the suspicions she had been having for quite some time. Another participant expressed conflicting feelings about diagnostic labels, because while labels often granted access to support, education and healthcare, there was always the concern that they could lead to stereotyping or reduced expectations in some others' opinions. These findings are also reflected in the study of </w:t>
      </w:r>
      <w:r w:rsidRPr="008B291D">
        <w:rPr>
          <w:sz w:val="24"/>
        </w:rPr>
        <w:t>Moore,</w:t>
      </w:r>
      <w:r w:rsidRPr="003D0985">
        <w:rPr>
          <w:sz w:val="24"/>
        </w:rPr>
        <w:t xml:space="preserve"> Kaye and Boyle (2021), who discovered that parents quite often experienced diagnosis as validating and challenging, with relief being tied in with concerns about stigma and opportunities in their child’s future. “</w:t>
      </w:r>
      <w:r w:rsidRPr="003D0985">
        <w:rPr>
          <w:i/>
          <w:iCs/>
          <w:sz w:val="24"/>
        </w:rPr>
        <w:t>Years ago, they used to say, oh, people with ADHD are just naughty kids. So, it's a lot of the stigma and misunderstanding of it. So, I said, don't let people make you think that. Because with her, you tell her something, she believes it. So, somebody's being nasty to her, calling her something every day, she starts believing it”</w:t>
      </w:r>
      <w:r w:rsidRPr="003D0985">
        <w:rPr>
          <w:sz w:val="24"/>
        </w:rPr>
        <w:t>, one parent added. Pointing out not just the preconceptions society already has, and attitudes that children may have to deal with, but the mental anguish that the child may have to deal with in coming to terms with their own place in society, and where and how they fit. This fits with Botha and Frost (2020), who argued that the many difficulties experienced by neurodivergent individuals come not from the actual condition itself, but from attitudes within society, discrimination, and misunderstanding. Leading to another participant’s understandable statement of: “</w:t>
      </w:r>
      <w:r w:rsidRPr="003D0985">
        <w:rPr>
          <w:i/>
          <w:iCs/>
          <w:sz w:val="24"/>
        </w:rPr>
        <w:t>I don't want to give him any more labels; he is who he is”.</w:t>
      </w:r>
    </w:p>
    <w:p w14:paraId="3C4FC090" w14:textId="2D073099" w:rsidR="006D6814" w:rsidRPr="003D0985" w:rsidRDefault="00D36272" w:rsidP="006D6814">
      <w:pPr>
        <w:pStyle w:val="Uni"/>
        <w:spacing w:line="360" w:lineRule="auto"/>
        <w:rPr>
          <w:sz w:val="24"/>
        </w:rPr>
      </w:pPr>
      <w:r>
        <w:rPr>
          <w:sz w:val="24"/>
        </w:rPr>
        <w:t xml:space="preserve">  </w:t>
      </w:r>
      <w:r w:rsidR="006D6814" w:rsidRPr="003D0985">
        <w:rPr>
          <w:sz w:val="24"/>
        </w:rPr>
        <w:t>The theme of ‘More Than a Label’</w:t>
      </w:r>
      <w:r w:rsidR="006D6814" w:rsidRPr="003D0985">
        <w:rPr>
          <w:i/>
          <w:iCs/>
          <w:sz w:val="24"/>
        </w:rPr>
        <w:t> </w:t>
      </w:r>
      <w:r w:rsidR="006D6814" w:rsidRPr="003D0985">
        <w:rPr>
          <w:sz w:val="24"/>
        </w:rPr>
        <w:t xml:space="preserve">highlights the multi-faceted and sometimes inconsistent nature of diagnosis for families. Whilst labels can help with understanding and access to further support, participants were eager to point out that their children would not be reduced to a classification or condition. Instead, they </w:t>
      </w:r>
      <w:r w:rsidR="006D6814" w:rsidRPr="003D0985">
        <w:rPr>
          <w:sz w:val="24"/>
        </w:rPr>
        <w:lastRenderedPageBreak/>
        <w:t>want a more inclusive grasp that identifies the challenges and strengths, seeing each child as an individual whose identity extends far beyond a label.</w:t>
      </w:r>
    </w:p>
    <w:p w14:paraId="0DC7E589" w14:textId="07E0200C" w:rsidR="006D6814" w:rsidRPr="003D0985" w:rsidRDefault="006D6814" w:rsidP="006D6814">
      <w:pPr>
        <w:pStyle w:val="Uni"/>
        <w:spacing w:line="360" w:lineRule="auto"/>
        <w:rPr>
          <w:sz w:val="24"/>
        </w:rPr>
      </w:pPr>
      <w:r w:rsidRPr="003D0985">
        <w:rPr>
          <w:sz w:val="24"/>
        </w:rPr>
        <w:t>These results show that meaningful support needs not only acknowledgement of additional needs but also an appreciation of each child's unique experiences, abilities, and personality.</w:t>
      </w:r>
    </w:p>
    <w:p w14:paraId="48BD614E" w14:textId="3C3A2442" w:rsidR="006D6814" w:rsidRPr="003D0985" w:rsidRDefault="00D36272" w:rsidP="006D6814">
      <w:pPr>
        <w:pStyle w:val="Uni"/>
        <w:numPr>
          <w:ilvl w:val="1"/>
          <w:numId w:val="27"/>
        </w:numPr>
        <w:spacing w:line="360" w:lineRule="auto"/>
        <w:rPr>
          <w:sz w:val="24"/>
        </w:rPr>
      </w:pPr>
      <w:r>
        <w:rPr>
          <w:b/>
          <w:bCs/>
          <w:sz w:val="24"/>
          <w:u w:val="single"/>
        </w:rPr>
        <w:t>_</w:t>
      </w:r>
      <w:r w:rsidR="006D6814" w:rsidRPr="003D0985">
        <w:rPr>
          <w:b/>
          <w:bCs/>
          <w:sz w:val="24"/>
          <w:u w:val="single"/>
        </w:rPr>
        <w:t>Family Adaptation and Resilience</w:t>
      </w:r>
    </w:p>
    <w:p w14:paraId="244AD171" w14:textId="77777777" w:rsidR="006D6814" w:rsidRPr="003D0985" w:rsidRDefault="006D6814" w:rsidP="006D6814">
      <w:pPr>
        <w:pStyle w:val="Uni"/>
        <w:spacing w:line="360" w:lineRule="auto"/>
        <w:rPr>
          <w:sz w:val="24"/>
        </w:rPr>
      </w:pPr>
      <w:r w:rsidRPr="003D0985">
        <w:rPr>
          <w:sz w:val="24"/>
        </w:rPr>
        <w:t xml:space="preserve">  Regardless of the challenges expressed throughout the interviews, participants continually showed resilience and the ability to adapt to the ever-changing needs of their child and family, as caring for a child with additional needs takes multiple, varying adjustments, including discovering new ways of supporting each other. Rather than viewing themselves through the eyes of struggle, concentrating on their difficulties, many participants concentrated on the strengths and growth that had emerged within their families from what they had been through.</w:t>
      </w:r>
    </w:p>
    <w:p w14:paraId="6551A94D" w14:textId="77777777" w:rsidR="006D6814" w:rsidRPr="003D0985" w:rsidRDefault="006D6814" w:rsidP="006D6814">
      <w:pPr>
        <w:pStyle w:val="Uni"/>
        <w:spacing w:line="360" w:lineRule="auto"/>
        <w:rPr>
          <w:sz w:val="24"/>
        </w:rPr>
      </w:pPr>
      <w:r w:rsidRPr="003D0985">
        <w:rPr>
          <w:sz w:val="24"/>
        </w:rPr>
        <w:t xml:space="preserve">  </w:t>
      </w:r>
      <w:r w:rsidRPr="000016A0">
        <w:rPr>
          <w:sz w:val="24"/>
        </w:rPr>
        <w:t>A regular theme in participants' accounts was the continual adaptation of family life to suit their child's needs. This could include altering routines, being mindful of expectations, and making spaces more supportive and less triggering, which would reduce stress levels not only for the child but for the whole family.</w:t>
      </w:r>
      <w:r w:rsidRPr="003D0985">
        <w:rPr>
          <w:sz w:val="24"/>
        </w:rPr>
        <w:t xml:space="preserve"> Participants discussed having to become more flexible in their approaches to parenting, as traditional expectations didn’t always suit their child's needs. These families instead chose to develop personalised approaches that allowed them to handle challenges in a more suitable way for them. One participant was quoted as saying, “We accept him exactly as he is. We love him to bits. And if there's a problem, we sort it”. This shows the depth of affection and motivation behind the persistent efforts in gaining assistance for the child. While another described sibling as, “</w:t>
      </w:r>
      <w:r w:rsidRPr="003D0985">
        <w:rPr>
          <w:i/>
          <w:iCs/>
          <w:sz w:val="24"/>
        </w:rPr>
        <w:t>They’re very understanding children. They're so generous and loving. They knew that he was different. His sister knew he was different. She helped him a lot in a way, in her own little way. They just know he's got issues, and…. they’ve adapted to him, his ways; he's just him now to them</w:t>
      </w:r>
      <w:r w:rsidRPr="003D0985">
        <w:rPr>
          <w:sz w:val="24"/>
        </w:rPr>
        <w:t xml:space="preserve">”. This unconditional support can be an invaluable asset, especially at times when social environments may be too daunting or overwhelming for them. Interacting with those they already have established relationships with may progress and extend through gentle, measured deliberation. This is also shown in Gardiner and Iarocci’s (2024) report, which shows that families can be strengthened </w:t>
      </w:r>
      <w:r w:rsidRPr="003D0985">
        <w:rPr>
          <w:sz w:val="24"/>
        </w:rPr>
        <w:lastRenderedPageBreak/>
        <w:t>by adapting, having strong relationships, and accessing external networks for additional support. Resilience helps families face difficulties with less effort, while still holding on to their daily routines and overall well-being.</w:t>
      </w:r>
    </w:p>
    <w:p w14:paraId="08D8D33B" w14:textId="77777777" w:rsidR="006D6814" w:rsidRPr="003D0985" w:rsidRDefault="006D6814" w:rsidP="006D6814">
      <w:pPr>
        <w:pStyle w:val="Uni"/>
        <w:spacing w:line="360" w:lineRule="auto"/>
        <w:rPr>
          <w:sz w:val="24"/>
        </w:rPr>
      </w:pPr>
      <w:r w:rsidRPr="003D0985">
        <w:rPr>
          <w:sz w:val="24"/>
        </w:rPr>
        <w:t xml:space="preserve">  Outside of the family environment, acceptance was not always as tolerant. “</w:t>
      </w:r>
      <w:r w:rsidRPr="003D0985">
        <w:rPr>
          <w:i/>
          <w:iCs/>
          <w:sz w:val="24"/>
        </w:rPr>
        <w:t>Academically, it’s not affecting that, but it is affecting our ability to sort of maintain friends and things</w:t>
      </w:r>
      <w:r w:rsidRPr="003D0985">
        <w:rPr>
          <w:sz w:val="24"/>
        </w:rPr>
        <w:t>”, was what one participant advised when discussing friendship groups and coping mechanisms. While another commented, “</w:t>
      </w:r>
      <w:r w:rsidRPr="003D0985">
        <w:rPr>
          <w:i/>
          <w:iCs/>
          <w:sz w:val="24"/>
        </w:rPr>
        <w:t xml:space="preserve">What I was explaining to the teachers is she might be okay in school, and you might have to give her constant reminders to concentrate, which they should be looking at anyway. But when she comes home, she was like a different child. She was slamming doors, screaming, either </w:t>
      </w:r>
      <w:proofErr w:type="gramStart"/>
      <w:r w:rsidRPr="003D0985">
        <w:rPr>
          <w:i/>
          <w:iCs/>
          <w:sz w:val="24"/>
        </w:rPr>
        <w:t>really emotional</w:t>
      </w:r>
      <w:proofErr w:type="gramEnd"/>
      <w:r w:rsidRPr="003D0985">
        <w:rPr>
          <w:i/>
          <w:iCs/>
          <w:sz w:val="24"/>
        </w:rPr>
        <w:t xml:space="preserve">, crying or </w:t>
      </w:r>
      <w:proofErr w:type="gramStart"/>
      <w:r w:rsidRPr="003D0985">
        <w:rPr>
          <w:i/>
          <w:iCs/>
          <w:sz w:val="24"/>
        </w:rPr>
        <w:t>really cheeky</w:t>
      </w:r>
      <w:proofErr w:type="gramEnd"/>
      <w:r w:rsidRPr="003D0985">
        <w:rPr>
          <w:i/>
          <w:iCs/>
          <w:sz w:val="24"/>
        </w:rPr>
        <w:t>. It was one or the other. There's something going on with her because she's coming home as if like something really, really bad's going on. And she had the bullying that was going on</w:t>
      </w:r>
      <w:proofErr w:type="gramStart"/>
      <w:r w:rsidRPr="003D0985">
        <w:rPr>
          <w:i/>
          <w:iCs/>
          <w:sz w:val="24"/>
        </w:rPr>
        <w:t>….</w:t>
      </w:r>
      <w:r w:rsidRPr="003D0985">
        <w:rPr>
          <w:sz w:val="24"/>
        </w:rPr>
        <w:t>.</w:t>
      </w:r>
      <w:proofErr w:type="gramEnd"/>
      <w:r w:rsidRPr="003D0985">
        <w:rPr>
          <w:sz w:val="24"/>
        </w:rPr>
        <w:t>”, which describes the child’s ability to mask the issues in the classroom temporarily, but on returning home, being able to release the pent-up emotions in safety, without fear of repercussions or judgement, just understanding, sympathy and possibly later, gently enquire into the reasoning behind the outburst.</w:t>
      </w:r>
    </w:p>
    <w:p w14:paraId="012C3343" w14:textId="77777777" w:rsidR="006D6814" w:rsidRPr="003D0985" w:rsidRDefault="006D6814" w:rsidP="006D6814">
      <w:pPr>
        <w:pStyle w:val="Uni"/>
        <w:spacing w:line="360" w:lineRule="auto"/>
        <w:rPr>
          <w:sz w:val="24"/>
        </w:rPr>
      </w:pPr>
      <w:r w:rsidRPr="003D0985">
        <w:rPr>
          <w:sz w:val="24"/>
        </w:rPr>
        <w:t xml:space="preserve">  Many interviewees also described their experiences as vastly increasing their patience and empathy, with several becoming much more tolerant of difference and aware of the importance of appreciating people’s strengths and not just focusing on their difficulties. A ‘</w:t>
      </w:r>
      <w:r w:rsidRPr="00D36272">
        <w:rPr>
          <w:i/>
          <w:iCs/>
          <w:sz w:val="24"/>
        </w:rPr>
        <w:t>whatever works’</w:t>
      </w:r>
      <w:r w:rsidRPr="003D0985">
        <w:rPr>
          <w:sz w:val="24"/>
        </w:rPr>
        <w:t xml:space="preserve"> attitude was adopted by one participant who explained, “</w:t>
      </w:r>
      <w:r w:rsidRPr="00D36272">
        <w:rPr>
          <w:i/>
          <w:iCs/>
          <w:sz w:val="24"/>
        </w:rPr>
        <w:t>I’m in her bedroom, and there's blue tack and stuff everywhere. If she's got something in her hand, it could be a little stone, it could be a little clicker, it could be a little poppet or something, it does help her concentrate, but it also helps her keep her anxiety sort of at bay or her emotions calm”,</w:t>
      </w:r>
      <w:r w:rsidRPr="003D0985">
        <w:rPr>
          <w:sz w:val="24"/>
        </w:rPr>
        <w:t xml:space="preserve"> supporting </w:t>
      </w:r>
      <w:proofErr w:type="spellStart"/>
      <w:r w:rsidRPr="003D0985">
        <w:rPr>
          <w:sz w:val="24"/>
        </w:rPr>
        <w:t>Bekhet</w:t>
      </w:r>
      <w:proofErr w:type="spellEnd"/>
      <w:r w:rsidRPr="003D0985">
        <w:rPr>
          <w:sz w:val="24"/>
        </w:rPr>
        <w:t xml:space="preserve"> and Avery’s (2021) research, finding that parents can develop their strength and resilience through acceptance of the child, positive reframing of the situation, and support from extended family members, friends, and society.</w:t>
      </w:r>
    </w:p>
    <w:p w14:paraId="6D2B33D9" w14:textId="01947ECB" w:rsidR="006D6814" w:rsidRPr="003D0985" w:rsidRDefault="006D6814" w:rsidP="006D6814">
      <w:pPr>
        <w:pStyle w:val="Uni"/>
        <w:spacing w:line="360" w:lineRule="auto"/>
        <w:rPr>
          <w:sz w:val="24"/>
        </w:rPr>
      </w:pPr>
      <w:r w:rsidRPr="003D0985">
        <w:rPr>
          <w:sz w:val="24"/>
        </w:rPr>
        <w:t xml:space="preserve">  In general, this theme displays that resilient and adaptable families of children with additional needs can be. Participants discussed their ever-changing family lives, development of new skills, and relationships getting stronger as they work through issues around their child. Although events have exposed their remarkable strength, </w:t>
      </w:r>
      <w:r w:rsidRPr="003D0985">
        <w:rPr>
          <w:sz w:val="24"/>
        </w:rPr>
        <w:lastRenderedPageBreak/>
        <w:t>they have also highlighted the significance of understanding and consistent support surrounding them all. From the findings, it is suggested that families may thrive to the best of their abilities when they are supported with easy-to-use, flexible, family-centred services.</w:t>
      </w:r>
    </w:p>
    <w:p w14:paraId="2D70EC4E" w14:textId="1D8DBEC9" w:rsidR="006D6814" w:rsidRPr="003D0985" w:rsidRDefault="00D36272" w:rsidP="006D6814">
      <w:pPr>
        <w:pStyle w:val="Uni"/>
        <w:numPr>
          <w:ilvl w:val="1"/>
          <w:numId w:val="27"/>
        </w:numPr>
        <w:spacing w:line="360" w:lineRule="auto"/>
        <w:rPr>
          <w:sz w:val="24"/>
        </w:rPr>
      </w:pPr>
      <w:r>
        <w:rPr>
          <w:b/>
          <w:bCs/>
          <w:sz w:val="24"/>
          <w:u w:val="single"/>
        </w:rPr>
        <w:t>_</w:t>
      </w:r>
      <w:r w:rsidR="006D6814" w:rsidRPr="003D0985">
        <w:rPr>
          <w:b/>
          <w:bCs/>
          <w:sz w:val="24"/>
          <w:u w:val="single"/>
        </w:rPr>
        <w:t>They See the Behaviour, Not the Child</w:t>
      </w:r>
    </w:p>
    <w:p w14:paraId="60262DBF" w14:textId="77777777" w:rsidR="006D6814" w:rsidRPr="003D0985" w:rsidRDefault="006D6814" w:rsidP="006D6814">
      <w:pPr>
        <w:pStyle w:val="Uni"/>
        <w:spacing w:line="360" w:lineRule="auto"/>
        <w:rPr>
          <w:sz w:val="24"/>
        </w:rPr>
      </w:pPr>
      <w:r w:rsidRPr="003D0985">
        <w:rPr>
          <w:sz w:val="24"/>
        </w:rPr>
        <w:t xml:space="preserve">  The final theme in the interviews was people seeing the behaviour rather than the child behind it, without stopping to consider the possible reasons. Participants described times when their child's behaviour was misunderstood, leading to assumptions about their parenting, family circumstances, or the child being “</w:t>
      </w:r>
      <w:r w:rsidRPr="003D0985">
        <w:rPr>
          <w:i/>
          <w:iCs/>
          <w:sz w:val="24"/>
        </w:rPr>
        <w:t>spoilt</w:t>
      </w:r>
      <w:r w:rsidRPr="003D0985">
        <w:rPr>
          <w:sz w:val="24"/>
        </w:rPr>
        <w:t>”. These experiences were reported in a variety of settings, such as education, public, and even within extended family and friendship circles.</w:t>
      </w:r>
    </w:p>
    <w:p w14:paraId="33B5E82E" w14:textId="77777777" w:rsidR="006D6814" w:rsidRPr="003D0985" w:rsidRDefault="006D6814" w:rsidP="006D6814">
      <w:pPr>
        <w:pStyle w:val="Uni"/>
        <w:spacing w:line="360" w:lineRule="auto"/>
        <w:rPr>
          <w:sz w:val="24"/>
        </w:rPr>
      </w:pPr>
      <w:r w:rsidRPr="003D0985">
        <w:rPr>
          <w:sz w:val="24"/>
        </w:rPr>
        <w:t xml:space="preserve">  Many participants felt angry that behaviours associated with additional needs were often seen as deliberate, such as tantrums, poor discipline on the part of the child, or the child's defiance. One parent discussed times: “</w:t>
      </w:r>
      <w:r w:rsidRPr="003D0985">
        <w:rPr>
          <w:i/>
          <w:iCs/>
          <w:sz w:val="24"/>
        </w:rPr>
        <w:t>In a supermarket or a café</w:t>
      </w:r>
      <w:proofErr w:type="gramStart"/>
      <w:r w:rsidRPr="003D0985">
        <w:rPr>
          <w:i/>
          <w:iCs/>
          <w:sz w:val="24"/>
        </w:rPr>
        <w:t>…..</w:t>
      </w:r>
      <w:proofErr w:type="gramEnd"/>
      <w:r w:rsidRPr="003D0985">
        <w:rPr>
          <w:i/>
          <w:iCs/>
          <w:sz w:val="24"/>
        </w:rPr>
        <w:t xml:space="preserve"> and he's getting older now, and he still would like to sit upside down with his feet at the top of the chair type of thing, you know, and not sitting down tidy, moving around, people looking at him because he's older as well. Looking at him as if he's just a, you know, </w:t>
      </w:r>
      <w:proofErr w:type="gramStart"/>
      <w:r w:rsidRPr="003D0985">
        <w:rPr>
          <w:i/>
          <w:iCs/>
          <w:sz w:val="24"/>
        </w:rPr>
        <w:t>a really undisciplined</w:t>
      </w:r>
      <w:proofErr w:type="gramEnd"/>
      <w:r w:rsidRPr="003D0985">
        <w:rPr>
          <w:i/>
          <w:iCs/>
          <w:sz w:val="24"/>
        </w:rPr>
        <w:t xml:space="preserve"> child or even young adult, you know, he's just got no concern or worries about other people, not on his radar, you know, the way he's behaving. And of course, they look at you then as if you should take control of it. Not understanding that this is just him. You know, there has been problems like that</w:t>
      </w:r>
      <w:r w:rsidRPr="003D0985">
        <w:rPr>
          <w:sz w:val="24"/>
        </w:rPr>
        <w:t>”. This account shows some insight into how the child perceives the world, or as was stated, ‘</w:t>
      </w:r>
      <w:r w:rsidRPr="003D0985">
        <w:rPr>
          <w:i/>
          <w:iCs/>
          <w:sz w:val="24"/>
        </w:rPr>
        <w:t>not on his radar</w:t>
      </w:r>
      <w:r w:rsidRPr="003D0985">
        <w:rPr>
          <w:sz w:val="24"/>
        </w:rPr>
        <w:t>’, taken to mean that he doesn’t even comprehend the impact his actions would be having on anyone else; why would anyone else care? The family accepts the child for who they are, so why shouldn’t everyone else?</w:t>
      </w:r>
    </w:p>
    <w:p w14:paraId="649906D9" w14:textId="6231D4DC" w:rsidR="006D6814" w:rsidRPr="003D0985" w:rsidRDefault="006D6814" w:rsidP="006D6814">
      <w:pPr>
        <w:pStyle w:val="Uni"/>
        <w:spacing w:line="360" w:lineRule="auto"/>
        <w:rPr>
          <w:sz w:val="24"/>
        </w:rPr>
      </w:pPr>
      <w:r w:rsidRPr="003D0985">
        <w:rPr>
          <w:sz w:val="24"/>
        </w:rPr>
        <w:t xml:space="preserve">  Another, more distressing account by a participant addressed a conversation with a teacher after an incident was raised by another child, worried about their </w:t>
      </w:r>
      <w:r w:rsidR="00D36272">
        <w:rPr>
          <w:sz w:val="24"/>
        </w:rPr>
        <w:t>friend</w:t>
      </w:r>
      <w:r w:rsidRPr="003D0985">
        <w:rPr>
          <w:sz w:val="24"/>
        </w:rPr>
        <w:t>’s welfare: “</w:t>
      </w:r>
      <w:r w:rsidRPr="003D0985">
        <w:rPr>
          <w:i/>
          <w:iCs/>
          <w:sz w:val="24"/>
        </w:rPr>
        <w:t>’He's up and down all the time,’ the teacher said. ‘You can't get him to concentrate. He does the work, but he wanders over to the window all the time. And, you know, you tell him he's got to be quiet, but he's up and down all the time</w:t>
      </w:r>
      <w:r>
        <w:rPr>
          <w:i/>
          <w:iCs/>
          <w:sz w:val="24"/>
        </w:rPr>
        <w:t>.</w:t>
      </w:r>
      <w:r w:rsidRPr="003D0985">
        <w:rPr>
          <w:i/>
          <w:iCs/>
          <w:sz w:val="24"/>
        </w:rPr>
        <w:t xml:space="preserve">’ This teacher who was in front of me, sellotaped him (the child) to the chair to stop him wandering around and back and forth to the window in class. It was meant as a joke, </w:t>
      </w:r>
      <w:r w:rsidRPr="003D0985">
        <w:rPr>
          <w:i/>
          <w:iCs/>
          <w:sz w:val="24"/>
        </w:rPr>
        <w:lastRenderedPageBreak/>
        <w:t>apparently, but I don't think it was very funny and that really upset me</w:t>
      </w:r>
      <w:r w:rsidRPr="003D0985">
        <w:rPr>
          <w:sz w:val="24"/>
        </w:rPr>
        <w:t xml:space="preserve">”. Many worried about the impact that these situations and people’s negative assumptions and reactions could have on the child’s sense of self-worth, confidence, and place in society. They worried that the children who were continuously labelled as troublesome, problematic, or challenging risked internalising these ideas and letting them influence how they see themselves. Therefore, participants reiterated the value of acknowledging the child as </w:t>
      </w:r>
      <w:proofErr w:type="gramStart"/>
      <w:r w:rsidRPr="003D0985">
        <w:rPr>
          <w:sz w:val="24"/>
        </w:rPr>
        <w:t>a sum total</w:t>
      </w:r>
      <w:proofErr w:type="gramEnd"/>
      <w:r w:rsidRPr="003D0985">
        <w:rPr>
          <w:sz w:val="24"/>
        </w:rPr>
        <w:t xml:space="preserve"> and not just by a behaviour or issue.</w:t>
      </w:r>
    </w:p>
    <w:p w14:paraId="5DA8A060" w14:textId="77777777" w:rsidR="006D6814" w:rsidRPr="003D0985" w:rsidRDefault="006D6814" w:rsidP="006D6814">
      <w:pPr>
        <w:pStyle w:val="Uni"/>
        <w:spacing w:line="360" w:lineRule="auto"/>
        <w:rPr>
          <w:sz w:val="24"/>
        </w:rPr>
      </w:pPr>
      <w:r w:rsidRPr="003D0985">
        <w:rPr>
          <w:sz w:val="24"/>
        </w:rPr>
        <w:t xml:space="preserve">  Recent literature that supports these findings, looking into stigma and the misunderstandings that surround additional needs, is</w:t>
      </w:r>
      <w:r>
        <w:rPr>
          <w:sz w:val="24"/>
        </w:rPr>
        <w:t xml:space="preserve"> </w:t>
      </w:r>
      <w:r w:rsidRPr="003D0985">
        <w:rPr>
          <w:sz w:val="24"/>
        </w:rPr>
        <w:t xml:space="preserve">Turnock, Langley and Jones (2022), whose research into families including neurodivergent children often experienced judgement and misunderstanding from people failing to understand the underlying causes of the behaviour. </w:t>
      </w:r>
      <w:r w:rsidRPr="003D0985">
        <w:rPr>
          <w:i/>
          <w:iCs/>
          <w:sz w:val="24"/>
        </w:rPr>
        <w:t>“He said he didn't want to go in. And still they took him, they took the whole class up into this, into the castle. And he had a panic attack in there”,</w:t>
      </w:r>
      <w:r w:rsidRPr="003D0985">
        <w:rPr>
          <w:sz w:val="24"/>
        </w:rPr>
        <w:t xml:space="preserve"> was another example of this failure to understand, causing distress to the child, judgement from the staff, and misunderstandings to everyone’s detriment. Similarly, Pellicano and den Houting (2022) argue that misconceptions in society often add to issues for neurodivergent children and their families, as problems come not only from their condition, but how people respond to it. This research's results correspond with these findings, as many advised that more difficulties arise from attitudes and beliefs of others than from their child’s actual additional needs.</w:t>
      </w:r>
    </w:p>
    <w:p w14:paraId="291D7225" w14:textId="77777777" w:rsidR="006D6814" w:rsidRPr="003D0985" w:rsidRDefault="006D6814" w:rsidP="006D6814">
      <w:pPr>
        <w:pStyle w:val="Uni"/>
        <w:spacing w:line="360" w:lineRule="auto"/>
        <w:rPr>
          <w:sz w:val="24"/>
        </w:rPr>
      </w:pPr>
      <w:r w:rsidRPr="003D0985">
        <w:rPr>
          <w:sz w:val="24"/>
        </w:rPr>
        <w:t xml:space="preserve">  This theme has highlighted the problems families may face when behaviour is viewed without consideration of the child's abilities and needs. Many discussed the mental and emotional impact of people’s judgement, while also emphasising the positive effects of empathy and understanding. Questions need to change from </w:t>
      </w:r>
      <w:r w:rsidRPr="003D0985">
        <w:rPr>
          <w:i/>
          <w:iCs/>
          <w:sz w:val="24"/>
        </w:rPr>
        <w:t xml:space="preserve">"What's wrong with this child? </w:t>
      </w:r>
      <w:r w:rsidRPr="003D0985">
        <w:rPr>
          <w:sz w:val="24"/>
        </w:rPr>
        <w:t>“to</w:t>
      </w:r>
      <w:r w:rsidRPr="003D0985">
        <w:rPr>
          <w:i/>
          <w:iCs/>
          <w:sz w:val="24"/>
        </w:rPr>
        <w:t xml:space="preserve">" What is this child going through?". </w:t>
      </w:r>
      <w:r w:rsidRPr="003D0985">
        <w:rPr>
          <w:sz w:val="24"/>
        </w:rPr>
        <w:t>This simple approach would not only benefit the children but also help the families feel more understood and supported.</w:t>
      </w:r>
    </w:p>
    <w:p w14:paraId="69B0C52A" w14:textId="77777777" w:rsidR="006D6814" w:rsidRPr="003D0985" w:rsidRDefault="006D6814" w:rsidP="006D6814">
      <w:pPr>
        <w:pStyle w:val="Uni"/>
        <w:spacing w:line="360" w:lineRule="auto"/>
        <w:rPr>
          <w:sz w:val="24"/>
        </w:rPr>
      </w:pPr>
      <w:r w:rsidRPr="003D0985">
        <w:rPr>
          <w:sz w:val="24"/>
        </w:rPr>
        <w:t xml:space="preserve">  These findings show the many complicated issues faced by each family trying to navigate life whilst including additional needs members. The participants describe taking on a variety of roles, including organiser, researcher and negotiator, when obtaining support. Schools were noted as primary sources of assistance, although </w:t>
      </w:r>
      <w:r w:rsidRPr="003D0985">
        <w:rPr>
          <w:sz w:val="24"/>
        </w:rPr>
        <w:lastRenderedPageBreak/>
        <w:t>delays in paperwork, persistently inconsistent communication, and issues in obtaining the right type of support were regularly reported. The findings also highlighted the extensive emotional and daily strain upon these families. Participants described juggling caring responsibilities, with work, family life, and persistent worries for their child's welfare and future. Despite these issues, they continued to show immense resilience as they adapted their routines, built on their relationships, and developed new techniques to support their family member that worked for the whole family unit.</w:t>
      </w:r>
    </w:p>
    <w:p w14:paraId="3D88C04A" w14:textId="77777777" w:rsidR="006D6814" w:rsidRPr="003D0985" w:rsidRDefault="006D6814" w:rsidP="006D6814">
      <w:pPr>
        <w:pStyle w:val="Uni"/>
        <w:spacing w:line="360" w:lineRule="auto"/>
        <w:rPr>
          <w:sz w:val="24"/>
        </w:rPr>
      </w:pPr>
      <w:r w:rsidRPr="003D0985">
        <w:rPr>
          <w:sz w:val="24"/>
        </w:rPr>
        <w:t xml:space="preserve">  Overall, the results support the theory that additional needs impact the whole family, and not just the individual with the diagnosis, which has an influence on every aspect of family life. The events shared emphasise the need for a more holistic, family-centred approach that views the family as an interlinked entity rather than as separate operating mechanisms.</w:t>
      </w:r>
    </w:p>
    <w:p w14:paraId="42459D2A" w14:textId="77777777" w:rsidR="006D6814" w:rsidRPr="003D0985" w:rsidRDefault="006D6814" w:rsidP="006D6814">
      <w:pPr>
        <w:pStyle w:val="Uni"/>
        <w:spacing w:line="360" w:lineRule="auto"/>
        <w:rPr>
          <w:sz w:val="24"/>
        </w:rPr>
      </w:pPr>
    </w:p>
    <w:p w14:paraId="03AB3CA3" w14:textId="77777777" w:rsidR="006D6814" w:rsidRPr="003D0985" w:rsidRDefault="006D6814" w:rsidP="006D6814">
      <w:pPr>
        <w:pStyle w:val="Uni"/>
        <w:spacing w:line="360" w:lineRule="auto"/>
        <w:rPr>
          <w:sz w:val="24"/>
        </w:rPr>
      </w:pPr>
      <w:r w:rsidRPr="003D0985">
        <w:rPr>
          <w:b/>
          <w:bCs/>
          <w:sz w:val="24"/>
          <w:u w:val="single"/>
        </w:rPr>
        <w:t>Discussion</w:t>
      </w:r>
    </w:p>
    <w:p w14:paraId="5B41EDAA" w14:textId="77777777" w:rsidR="006D6814" w:rsidRPr="00C006FB" w:rsidRDefault="006D6814" w:rsidP="006D6814">
      <w:pPr>
        <w:pStyle w:val="Uni"/>
        <w:spacing w:line="360" w:lineRule="auto"/>
        <w:rPr>
          <w:b/>
          <w:bCs/>
          <w:sz w:val="24"/>
          <w:u w:val="single"/>
        </w:rPr>
      </w:pPr>
      <w:r>
        <w:rPr>
          <w:b/>
          <w:bCs/>
          <w:sz w:val="24"/>
          <w:u w:val="single"/>
        </w:rPr>
        <w:t xml:space="preserve">5.1 </w:t>
      </w:r>
      <w:r w:rsidRPr="003D0985">
        <w:rPr>
          <w:b/>
          <w:bCs/>
          <w:sz w:val="24"/>
          <w:u w:val="single"/>
        </w:rPr>
        <w:t>Advocates</w:t>
      </w:r>
    </w:p>
    <w:p w14:paraId="0B47724C" w14:textId="77777777" w:rsidR="006D6814" w:rsidRPr="007D2602" w:rsidRDefault="006D6814" w:rsidP="006D6814">
      <w:pPr>
        <w:pStyle w:val="Uni"/>
        <w:spacing w:line="360" w:lineRule="auto"/>
        <w:rPr>
          <w:rFonts w:cs="Arial"/>
          <w:b/>
          <w:bCs/>
          <w:sz w:val="24"/>
        </w:rPr>
      </w:pPr>
      <w:r w:rsidRPr="003D0985">
        <w:rPr>
          <w:sz w:val="24"/>
        </w:rPr>
        <w:t> One of the strongest themes to develop from the interviews was the need for parents and carers to become advocates for their children. Many participants described taking on responsibilities they never expected, finding themselves researching conditions, discovering new terminology, chasing up services, and speaking on behalf of their child when they thought that nobody else would. While parents were willing to do whatever they could to support their child, the pro</w:t>
      </w:r>
      <w:r>
        <w:rPr>
          <w:sz w:val="24"/>
        </w:rPr>
        <w:t>cess</w:t>
      </w:r>
      <w:r w:rsidRPr="003D0985">
        <w:rPr>
          <w:sz w:val="24"/>
        </w:rPr>
        <w:t xml:space="preserve"> was described as exhausting, infuriating, and emotionally draining. The mental impact of this added role was evident in the interviews. Participants described feelings of anger, exhaustion, and, at times, isolation, especially when their concerns were disregarded or when progress seemed slow. While some parents spoke with great pride about finally getting support for their child, there was also a feeling that this responsibility carried an enormous emotional weight.</w:t>
      </w:r>
      <w:r>
        <w:rPr>
          <w:sz w:val="24"/>
        </w:rPr>
        <w:t xml:space="preserve"> </w:t>
      </w:r>
      <w:r w:rsidRPr="007D2602">
        <w:rPr>
          <w:rStyle w:val="Strong"/>
          <w:rFonts w:cs="Arial"/>
          <w:b w:val="0"/>
          <w:bCs w:val="0"/>
          <w:color w:val="000000"/>
          <w:sz w:val="24"/>
        </w:rPr>
        <w:t xml:space="preserve">Rather than advocacy being </w:t>
      </w:r>
      <w:r>
        <w:rPr>
          <w:rStyle w:val="Strong"/>
          <w:rFonts w:cs="Arial"/>
          <w:b w:val="0"/>
          <w:bCs w:val="0"/>
          <w:color w:val="000000"/>
          <w:sz w:val="24"/>
        </w:rPr>
        <w:t>an occasional</w:t>
      </w:r>
      <w:r w:rsidRPr="007D2602">
        <w:rPr>
          <w:rStyle w:val="Strong"/>
          <w:rFonts w:cs="Arial"/>
          <w:b w:val="0"/>
          <w:bCs w:val="0"/>
          <w:color w:val="000000"/>
          <w:sz w:val="24"/>
        </w:rPr>
        <w:t xml:space="preserve"> </w:t>
      </w:r>
      <w:r>
        <w:rPr>
          <w:rStyle w:val="Strong"/>
          <w:rFonts w:cs="Arial"/>
          <w:b w:val="0"/>
          <w:bCs w:val="0"/>
          <w:color w:val="000000"/>
          <w:sz w:val="24"/>
        </w:rPr>
        <w:t>part</w:t>
      </w:r>
      <w:r w:rsidRPr="007D2602">
        <w:rPr>
          <w:rStyle w:val="Strong"/>
          <w:rFonts w:cs="Arial"/>
          <w:b w:val="0"/>
          <w:bCs w:val="0"/>
          <w:color w:val="000000"/>
          <w:sz w:val="24"/>
        </w:rPr>
        <w:t xml:space="preserve"> of parenting, the findings suggest that it had become a</w:t>
      </w:r>
      <w:r>
        <w:rPr>
          <w:rStyle w:val="Strong"/>
          <w:rFonts w:cs="Arial"/>
          <w:b w:val="0"/>
          <w:bCs w:val="0"/>
          <w:color w:val="000000"/>
          <w:sz w:val="24"/>
        </w:rPr>
        <w:t>n ongoing</w:t>
      </w:r>
      <w:r w:rsidRPr="007D2602">
        <w:rPr>
          <w:rStyle w:val="Strong"/>
          <w:rFonts w:cs="Arial"/>
          <w:b w:val="0"/>
          <w:bCs w:val="0"/>
          <w:color w:val="000000"/>
          <w:sz w:val="24"/>
        </w:rPr>
        <w:t xml:space="preserve"> </w:t>
      </w:r>
      <w:r>
        <w:rPr>
          <w:rStyle w:val="Strong"/>
          <w:rFonts w:cs="Arial"/>
          <w:b w:val="0"/>
          <w:bCs w:val="0"/>
          <w:color w:val="000000"/>
          <w:sz w:val="24"/>
        </w:rPr>
        <w:t>responsibility</w:t>
      </w:r>
      <w:r w:rsidRPr="007D2602">
        <w:rPr>
          <w:rStyle w:val="Strong"/>
          <w:rFonts w:cs="Arial"/>
          <w:b w:val="0"/>
          <w:bCs w:val="0"/>
          <w:color w:val="000000"/>
          <w:sz w:val="24"/>
        </w:rPr>
        <w:t xml:space="preserve"> </w:t>
      </w:r>
      <w:r>
        <w:rPr>
          <w:rStyle w:val="Strong"/>
          <w:rFonts w:cs="Arial"/>
          <w:b w:val="0"/>
          <w:bCs w:val="0"/>
          <w:color w:val="000000"/>
          <w:sz w:val="24"/>
        </w:rPr>
        <w:t>for many parents</w:t>
      </w:r>
      <w:r w:rsidRPr="007D2602">
        <w:rPr>
          <w:rStyle w:val="Strong"/>
          <w:rFonts w:cs="Arial"/>
          <w:b w:val="0"/>
          <w:bCs w:val="0"/>
          <w:color w:val="000000"/>
          <w:sz w:val="24"/>
        </w:rPr>
        <w:t xml:space="preserve">. </w:t>
      </w:r>
    </w:p>
    <w:p w14:paraId="4EF8716D" w14:textId="77777777" w:rsidR="006D6814" w:rsidRPr="003D0985" w:rsidRDefault="006D6814" w:rsidP="006D6814">
      <w:pPr>
        <w:pStyle w:val="Uni"/>
        <w:spacing w:line="360" w:lineRule="auto"/>
        <w:rPr>
          <w:sz w:val="24"/>
        </w:rPr>
      </w:pPr>
      <w:r w:rsidRPr="003D0985">
        <w:rPr>
          <w:sz w:val="24"/>
        </w:rPr>
        <w:lastRenderedPageBreak/>
        <w:t> </w:t>
      </w:r>
      <w:r>
        <w:rPr>
          <w:sz w:val="24"/>
        </w:rPr>
        <w:t xml:space="preserve"> </w:t>
      </w:r>
      <w:r w:rsidRPr="008B76E6">
        <w:rPr>
          <w:sz w:val="24"/>
        </w:rPr>
        <w:t>These experiences also raise important questions about whether the current system is fair for all families. Participants suggested that parents who had the time, confidence, or resources to challenge decisions, attend meetings, complete paperwork, and continually follow up services were often more successful in accessing support. In contrast, families who were unable to do this appeared to face greater barriers, not because their children needed less support, but because they had less capacity to keep pushing for it. This suggests that getting the right support is not always determined by a child's needs alone, but also by how much families are able to keep pushing for it.</w:t>
      </w:r>
      <w:r>
        <w:rPr>
          <w:sz w:val="24"/>
        </w:rPr>
        <w:t xml:space="preserve"> </w:t>
      </w:r>
      <w:r w:rsidRPr="004938F5">
        <w:rPr>
          <w:sz w:val="24"/>
        </w:rPr>
        <w:t>Although policies encourage professionals and families to work together, participants' experiences suggest that many parents still felt they were carrying most of the responsibility. Rather than working alongside professionals as equal partners, many described feeling that they had to keep pushing to make sure their child's needs were recognised and supported.</w:t>
      </w:r>
    </w:p>
    <w:p w14:paraId="2C2435B2" w14:textId="77777777" w:rsidR="006D6814" w:rsidRDefault="006D6814" w:rsidP="006D6814">
      <w:pPr>
        <w:pStyle w:val="Uni"/>
        <w:spacing w:line="360" w:lineRule="auto"/>
        <w:rPr>
          <w:sz w:val="24"/>
        </w:rPr>
      </w:pPr>
      <w:r>
        <w:rPr>
          <w:sz w:val="24"/>
        </w:rPr>
        <w:t xml:space="preserve">  </w:t>
      </w:r>
      <w:r w:rsidRPr="00527BD0">
        <w:rPr>
          <w:sz w:val="24"/>
        </w:rPr>
        <w:t xml:space="preserve">From a humanistic perspective, families should not feel that they </w:t>
      </w:r>
      <w:proofErr w:type="gramStart"/>
      <w:r w:rsidRPr="00527BD0">
        <w:rPr>
          <w:sz w:val="24"/>
        </w:rPr>
        <w:t>have to</w:t>
      </w:r>
      <w:proofErr w:type="gramEnd"/>
      <w:r w:rsidRPr="00527BD0">
        <w:rPr>
          <w:sz w:val="24"/>
        </w:rPr>
        <w:t xml:space="preserve"> repeatedly defend their cause and persistently air their concerns before feeling listened to and supported. </w:t>
      </w:r>
      <w:r w:rsidRPr="008B76E6">
        <w:rPr>
          <w:sz w:val="24"/>
        </w:rPr>
        <w:t>Parents repeatedly described h</w:t>
      </w:r>
      <w:r w:rsidRPr="00820596">
        <w:rPr>
          <w:sz w:val="24"/>
        </w:rPr>
        <w:t xml:space="preserve">aving to explain themselves </w:t>
      </w:r>
      <w:proofErr w:type="gramStart"/>
      <w:r>
        <w:rPr>
          <w:sz w:val="24"/>
        </w:rPr>
        <w:t>over and over</w:t>
      </w:r>
      <w:proofErr w:type="gramEnd"/>
      <w:r>
        <w:rPr>
          <w:sz w:val="24"/>
        </w:rPr>
        <w:t xml:space="preserve"> </w:t>
      </w:r>
      <w:r w:rsidRPr="00820596">
        <w:rPr>
          <w:sz w:val="24"/>
        </w:rPr>
        <w:t xml:space="preserve">before they felt listened to or taken seriously. This suggests that what many families needed was not only practical help, but also to feel heard, understood, and accepted. Practical support matters, but so does the quality of the relationships </w:t>
      </w:r>
      <w:r>
        <w:rPr>
          <w:sz w:val="24"/>
        </w:rPr>
        <w:t xml:space="preserve">between </w:t>
      </w:r>
      <w:r w:rsidRPr="00820596">
        <w:rPr>
          <w:sz w:val="24"/>
        </w:rPr>
        <w:t xml:space="preserve">families </w:t>
      </w:r>
      <w:r>
        <w:rPr>
          <w:sz w:val="24"/>
        </w:rPr>
        <w:t>and</w:t>
      </w:r>
      <w:r w:rsidRPr="00820596">
        <w:rPr>
          <w:sz w:val="24"/>
        </w:rPr>
        <w:t xml:space="preserve"> the professionals supporting them (Rogers, 1951; Rogers, 1961)</w:t>
      </w:r>
      <w:r w:rsidRPr="004938F5">
        <w:rPr>
          <w:sz w:val="24"/>
        </w:rPr>
        <w:t>. These experiences support Runswick-Cole and Curran (2013), who found that families often carry the weight of advocacy, especially when services are difficult to access or communication between them is limited.</w:t>
      </w:r>
      <w:r>
        <w:rPr>
          <w:sz w:val="24"/>
        </w:rPr>
        <w:t xml:space="preserve"> </w:t>
      </w:r>
    </w:p>
    <w:p w14:paraId="042CB201" w14:textId="77777777" w:rsidR="006D6814" w:rsidRPr="003D0985" w:rsidRDefault="006D6814" w:rsidP="006D6814">
      <w:pPr>
        <w:pStyle w:val="Uni"/>
        <w:spacing w:line="360" w:lineRule="auto"/>
        <w:rPr>
          <w:sz w:val="24"/>
        </w:rPr>
      </w:pPr>
      <w:r>
        <w:rPr>
          <w:sz w:val="24"/>
        </w:rPr>
        <w:t xml:space="preserve">  </w:t>
      </w:r>
      <w:r w:rsidRPr="003D0985">
        <w:rPr>
          <w:sz w:val="24"/>
        </w:rPr>
        <w:t xml:space="preserve">Participants' experiences suggest a gap between the person-centred values outlined in policies and the realities families face. Many parents felt that support was often only provided after they had repeatedly raised concerns, chased services, or advocated on behalf of their child. This </w:t>
      </w:r>
      <w:proofErr w:type="gramStart"/>
      <w:r w:rsidRPr="003D0985">
        <w:rPr>
          <w:sz w:val="24"/>
        </w:rPr>
        <w:t>often</w:t>
      </w:r>
      <w:r>
        <w:rPr>
          <w:sz w:val="24"/>
        </w:rPr>
        <w:t xml:space="preserve"> </w:t>
      </w:r>
      <w:r w:rsidRPr="003D0985">
        <w:rPr>
          <w:sz w:val="24"/>
        </w:rPr>
        <w:t>left</w:t>
      </w:r>
      <w:proofErr w:type="gramEnd"/>
      <w:r w:rsidRPr="003D0985">
        <w:rPr>
          <w:sz w:val="24"/>
        </w:rPr>
        <w:t xml:space="preserve"> families feeling responsible for organising their own support rather than working alongside professionals as partners. From a humanistic perspective, these results express the importance of acknowledging parents' wisdom and experiences and ensuring that families feel heard, respected, and involved throughout the process.</w:t>
      </w:r>
      <w:r>
        <w:rPr>
          <w:sz w:val="24"/>
        </w:rPr>
        <w:t xml:space="preserve"> </w:t>
      </w:r>
      <w:r w:rsidRPr="00820596">
        <w:rPr>
          <w:sz w:val="24"/>
        </w:rPr>
        <w:t xml:space="preserve">When families feel they </w:t>
      </w:r>
      <w:proofErr w:type="gramStart"/>
      <w:r w:rsidRPr="00820596">
        <w:rPr>
          <w:sz w:val="24"/>
        </w:rPr>
        <w:t>have to</w:t>
      </w:r>
      <w:proofErr w:type="gramEnd"/>
      <w:r w:rsidRPr="00820596">
        <w:rPr>
          <w:sz w:val="24"/>
        </w:rPr>
        <w:t xml:space="preserve"> organise </w:t>
      </w:r>
      <w:r>
        <w:rPr>
          <w:sz w:val="24"/>
        </w:rPr>
        <w:t>their own support</w:t>
      </w:r>
      <w:r w:rsidRPr="00820596">
        <w:rPr>
          <w:sz w:val="24"/>
        </w:rPr>
        <w:t xml:space="preserve">, person-centred care </w:t>
      </w:r>
      <w:r>
        <w:rPr>
          <w:sz w:val="24"/>
        </w:rPr>
        <w:t>risks</w:t>
      </w:r>
      <w:r w:rsidRPr="00820596">
        <w:rPr>
          <w:sz w:val="24"/>
        </w:rPr>
        <w:t xml:space="preserve"> becoming something that</w:t>
      </w:r>
      <w:r>
        <w:rPr>
          <w:sz w:val="24"/>
        </w:rPr>
        <w:t xml:space="preserve"> </w:t>
      </w:r>
      <w:r w:rsidRPr="00820596">
        <w:rPr>
          <w:sz w:val="24"/>
        </w:rPr>
        <w:t>exists more in policy than in everyday practice.</w:t>
      </w:r>
    </w:p>
    <w:p w14:paraId="41B576A7" w14:textId="77777777" w:rsidR="006D6814" w:rsidRPr="003D0985" w:rsidRDefault="006D6814" w:rsidP="006D6814">
      <w:pPr>
        <w:pStyle w:val="Uni"/>
        <w:spacing w:line="360" w:lineRule="auto"/>
        <w:rPr>
          <w:b/>
          <w:bCs/>
          <w:sz w:val="24"/>
          <w:u w:val="single"/>
        </w:rPr>
      </w:pPr>
      <w:r>
        <w:rPr>
          <w:b/>
          <w:bCs/>
          <w:sz w:val="24"/>
          <w:u w:val="single"/>
        </w:rPr>
        <w:lastRenderedPageBreak/>
        <w:t xml:space="preserve">5.2 </w:t>
      </w:r>
      <w:r w:rsidRPr="003D0985">
        <w:rPr>
          <w:b/>
          <w:bCs/>
          <w:sz w:val="24"/>
          <w:u w:val="single"/>
        </w:rPr>
        <w:t>Education</w:t>
      </w:r>
      <w:r>
        <w:rPr>
          <w:b/>
          <w:bCs/>
          <w:sz w:val="24"/>
          <w:u w:val="single"/>
        </w:rPr>
        <w:t>al</w:t>
      </w:r>
      <w:r w:rsidRPr="003D0985">
        <w:rPr>
          <w:b/>
          <w:bCs/>
          <w:sz w:val="24"/>
          <w:u w:val="single"/>
        </w:rPr>
        <w:t xml:space="preserve"> Barriers</w:t>
      </w:r>
    </w:p>
    <w:p w14:paraId="6995B789" w14:textId="77777777" w:rsidR="006D6814" w:rsidRPr="003D0985" w:rsidRDefault="006D6814" w:rsidP="006D6814">
      <w:pPr>
        <w:pStyle w:val="Uni"/>
        <w:spacing w:line="360" w:lineRule="auto"/>
        <w:rPr>
          <w:sz w:val="24"/>
        </w:rPr>
      </w:pPr>
      <w:r w:rsidRPr="003D0985">
        <w:rPr>
          <w:sz w:val="24"/>
        </w:rPr>
        <w:t xml:space="preserve"> Barriers </w:t>
      </w:r>
      <w:r>
        <w:rPr>
          <w:sz w:val="24"/>
        </w:rPr>
        <w:t>with</w:t>
      </w:r>
      <w:r w:rsidRPr="003D0985">
        <w:rPr>
          <w:sz w:val="24"/>
        </w:rPr>
        <w:t xml:space="preserve">in education were another source of frustration and anger for many families. Participants discussed long wait times for assessments, difficulties communicating with services, and then the need to repeatedly explain their situation to new or different professionals. This </w:t>
      </w:r>
      <w:proofErr w:type="gramStart"/>
      <w:r w:rsidRPr="003D0985">
        <w:rPr>
          <w:sz w:val="24"/>
        </w:rPr>
        <w:t>often</w:t>
      </w:r>
      <w:r>
        <w:rPr>
          <w:sz w:val="24"/>
        </w:rPr>
        <w:t xml:space="preserve"> </w:t>
      </w:r>
      <w:r w:rsidRPr="003D0985">
        <w:rPr>
          <w:sz w:val="24"/>
        </w:rPr>
        <w:t>left</w:t>
      </w:r>
      <w:proofErr w:type="gramEnd"/>
      <w:r w:rsidRPr="003D0985">
        <w:rPr>
          <w:sz w:val="24"/>
        </w:rPr>
        <w:t xml:space="preserve"> parents feeling drained, frustrated, and unsure about where to seek help next. As one parent described, it felt like they were “</w:t>
      </w:r>
      <w:r w:rsidRPr="005C1468">
        <w:rPr>
          <w:i/>
          <w:iCs/>
          <w:sz w:val="24"/>
        </w:rPr>
        <w:t>always starting over, explaining our situation to someone new, never moving forward</w:t>
      </w:r>
      <w:r w:rsidRPr="003D0985">
        <w:rPr>
          <w:sz w:val="24"/>
        </w:rPr>
        <w:t>.” For many families, support felt difficult to access and had to be continually pursued, rather than being readily available when needed.</w:t>
      </w:r>
    </w:p>
    <w:p w14:paraId="2FAEFEED" w14:textId="77777777" w:rsidR="006D6814" w:rsidRPr="003D0985" w:rsidRDefault="006D6814" w:rsidP="006D6814">
      <w:pPr>
        <w:pStyle w:val="Uni"/>
        <w:spacing w:line="360" w:lineRule="auto"/>
        <w:rPr>
          <w:sz w:val="24"/>
        </w:rPr>
      </w:pPr>
      <w:r w:rsidRPr="003D0985">
        <w:rPr>
          <w:sz w:val="24"/>
        </w:rPr>
        <w:t xml:space="preserve">   </w:t>
      </w:r>
      <w:r w:rsidRPr="005A575C">
        <w:rPr>
          <w:sz w:val="24"/>
        </w:rPr>
        <w:t xml:space="preserve">Although some participants spoke positively about individual teachers (in this instance) and support staff who had listened and shown genuine care, these experiences were not always consistent. Many families felt that the support they received depended more on the individual teacher than on the </w:t>
      </w:r>
      <w:proofErr w:type="gramStart"/>
      <w:r w:rsidRPr="005A575C">
        <w:rPr>
          <w:sz w:val="24"/>
        </w:rPr>
        <w:t>school as a whole</w:t>
      </w:r>
      <w:proofErr w:type="gramEnd"/>
      <w:r w:rsidRPr="005A575C">
        <w:rPr>
          <w:sz w:val="24"/>
        </w:rPr>
        <w:t>. This meant that families' experiences could vary considerably, even when their children's needs were similar.</w:t>
      </w:r>
      <w:r>
        <w:rPr>
          <w:sz w:val="24"/>
        </w:rPr>
        <w:t xml:space="preserve"> </w:t>
      </w:r>
      <w:r w:rsidRPr="005A575C">
        <w:rPr>
          <w:sz w:val="24"/>
        </w:rPr>
        <w:t>Norwich (2023) argues that schools are expected to provide increasingly inclusive support while managing limited resources and growing demands, which may help explain why families' experiences were often inconsistent.</w:t>
      </w:r>
      <w:r>
        <w:rPr>
          <w:sz w:val="24"/>
        </w:rPr>
        <w:t xml:space="preserve"> </w:t>
      </w:r>
      <w:r w:rsidRPr="003D0985">
        <w:rPr>
          <w:sz w:val="24"/>
        </w:rPr>
        <w:t>As a result, even when professionals were dedicated to helping families, the system did not always allow them to provide the level of support needed.</w:t>
      </w:r>
    </w:p>
    <w:p w14:paraId="6776A31C" w14:textId="77777777" w:rsidR="006D6814" w:rsidRPr="003D0985" w:rsidRDefault="006D6814" w:rsidP="006D6814">
      <w:pPr>
        <w:pStyle w:val="Uni"/>
        <w:spacing w:line="360" w:lineRule="auto"/>
        <w:rPr>
          <w:sz w:val="24"/>
        </w:rPr>
      </w:pPr>
      <w:r w:rsidRPr="003D0985">
        <w:rPr>
          <w:sz w:val="24"/>
        </w:rPr>
        <w:t xml:space="preserve">  These findings may reflect some of the wider challenges facing inclusive education. Although policies increasingly promote inclusion and person-centred approaches, participants' experiences suggest that schools are often trying to meet increasingly complex needs while working within limited resources and growing demands. As a result, families may experience a </w:t>
      </w:r>
      <w:r>
        <w:rPr>
          <w:sz w:val="24"/>
        </w:rPr>
        <w:t>gap</w:t>
      </w:r>
      <w:r w:rsidRPr="003D0985">
        <w:rPr>
          <w:sz w:val="24"/>
        </w:rPr>
        <w:t xml:space="preserve"> between what policies aim to achieve and what support looks like in practice. This does not necessarily reflect a lack of commitment from teachers or school staff, but rather the difficulties of providing consistent support within already stretched systems. This suggests that the problem may not lie with individual teachers or professionals, but with wider systems that often make it difficult to provide the consistent, family-centred support that policies promise.</w:t>
      </w:r>
      <w:r>
        <w:rPr>
          <w:sz w:val="24"/>
        </w:rPr>
        <w:t xml:space="preserve"> </w:t>
      </w:r>
      <w:r w:rsidRPr="003D0985">
        <w:rPr>
          <w:sz w:val="24"/>
        </w:rPr>
        <w:t xml:space="preserve">While Welsh educational policy places an increasing emphasis on inclusion and working in partnership with families, participants' experiences suggest that this does not always happen in practice. Many families described delays, difficulties </w:t>
      </w:r>
      <w:r w:rsidRPr="003D0985">
        <w:rPr>
          <w:sz w:val="24"/>
        </w:rPr>
        <w:lastRenderedPageBreak/>
        <w:t xml:space="preserve">accessing support, and feeling that they had to continually fight to </w:t>
      </w:r>
      <w:r>
        <w:rPr>
          <w:sz w:val="24"/>
        </w:rPr>
        <w:t>make sure</w:t>
      </w:r>
      <w:r w:rsidRPr="003D0985">
        <w:rPr>
          <w:sz w:val="24"/>
        </w:rPr>
        <w:t xml:space="preserve"> their child's needs were </w:t>
      </w:r>
      <w:r>
        <w:rPr>
          <w:sz w:val="24"/>
        </w:rPr>
        <w:t>recognised</w:t>
      </w:r>
      <w:r w:rsidRPr="003D0985">
        <w:rPr>
          <w:sz w:val="24"/>
        </w:rPr>
        <w:t xml:space="preserve"> and met. </w:t>
      </w:r>
      <w:r w:rsidRPr="005C1468">
        <w:rPr>
          <w:sz w:val="24"/>
        </w:rPr>
        <w:t>These experiences suggest that there is still a gap between what policies hope to achieve and what families experience in everyday life.</w:t>
      </w:r>
    </w:p>
    <w:p w14:paraId="4D5C6148" w14:textId="77777777" w:rsidR="006D6814" w:rsidRPr="003D0985" w:rsidRDefault="006D6814" w:rsidP="006D6814">
      <w:pPr>
        <w:pStyle w:val="Uni"/>
        <w:spacing w:line="360" w:lineRule="auto"/>
        <w:rPr>
          <w:sz w:val="24"/>
        </w:rPr>
      </w:pPr>
      <w:r w:rsidRPr="003D0985">
        <w:rPr>
          <w:sz w:val="24"/>
        </w:rPr>
        <w:t xml:space="preserve">  Participants also spoke about differences in the support available to families depending on where they lived and their individual circumstances. Some felt that families with more financial resources were often able to access private assessments or additional support much sooner, while others were left waiting for help. This revealed concerns around fairness and suggests that access to support may not always be equal for all families, despite having similar needs.</w:t>
      </w:r>
    </w:p>
    <w:p w14:paraId="6C0CE783" w14:textId="77777777" w:rsidR="006D6814" w:rsidRPr="003D0985" w:rsidRDefault="006D6814" w:rsidP="006D6814">
      <w:pPr>
        <w:pStyle w:val="Uni"/>
        <w:spacing w:line="360" w:lineRule="auto"/>
        <w:rPr>
          <w:sz w:val="24"/>
        </w:rPr>
      </w:pPr>
      <w:r w:rsidRPr="003D0985">
        <w:rPr>
          <w:sz w:val="24"/>
        </w:rPr>
        <w:t> </w:t>
      </w:r>
      <w:r>
        <w:rPr>
          <w:sz w:val="24"/>
        </w:rPr>
        <w:t xml:space="preserve"> </w:t>
      </w:r>
      <w:r w:rsidRPr="0022064E">
        <w:rPr>
          <w:sz w:val="24"/>
        </w:rPr>
        <w:t>Families spoke positively about the support they found through friends, charities, support groups, and online communities. These networks often offered reassurance, practical advice, and a sense of being understood at times when families felt unsupported by education and other services. Although participants were grateful for this support, the findings suggest that many families turned to these networks because they felt they had little choice, rather than because they preferred them.</w:t>
      </w:r>
      <w:r>
        <w:rPr>
          <w:sz w:val="24"/>
        </w:rPr>
        <w:t xml:space="preserve"> </w:t>
      </w:r>
      <w:r w:rsidRPr="0022064E">
        <w:rPr>
          <w:sz w:val="24"/>
        </w:rPr>
        <w:t>Th</w:t>
      </w:r>
      <w:r>
        <w:rPr>
          <w:sz w:val="24"/>
        </w:rPr>
        <w:t>ese experiences</w:t>
      </w:r>
      <w:r w:rsidRPr="0022064E">
        <w:rPr>
          <w:sz w:val="24"/>
        </w:rPr>
        <w:t xml:space="preserve"> highlight the gaps many families continue to </w:t>
      </w:r>
      <w:r>
        <w:rPr>
          <w:sz w:val="24"/>
        </w:rPr>
        <w:t>face</w:t>
      </w:r>
      <w:r w:rsidRPr="0022064E">
        <w:rPr>
          <w:sz w:val="24"/>
        </w:rPr>
        <w:t xml:space="preserve"> in educational support and raise important questions about whether all families </w:t>
      </w:r>
      <w:proofErr w:type="gramStart"/>
      <w:r w:rsidRPr="0022064E">
        <w:rPr>
          <w:sz w:val="24"/>
        </w:rPr>
        <w:t>are able to</w:t>
      </w:r>
      <w:proofErr w:type="gramEnd"/>
      <w:r w:rsidRPr="0022064E">
        <w:rPr>
          <w:sz w:val="24"/>
        </w:rPr>
        <w:t xml:space="preserve"> access the </w:t>
      </w:r>
      <w:r>
        <w:rPr>
          <w:sz w:val="24"/>
        </w:rPr>
        <w:t>help</w:t>
      </w:r>
      <w:r w:rsidRPr="0022064E">
        <w:rPr>
          <w:sz w:val="24"/>
        </w:rPr>
        <w:t xml:space="preserve"> they need when they need it.</w:t>
      </w:r>
    </w:p>
    <w:p w14:paraId="461A7D0F" w14:textId="77777777" w:rsidR="006D6814" w:rsidRPr="003D0985" w:rsidRDefault="006D6814" w:rsidP="006D6814">
      <w:pPr>
        <w:pStyle w:val="Uni"/>
        <w:spacing w:line="360" w:lineRule="auto"/>
        <w:rPr>
          <w:b/>
          <w:bCs/>
          <w:sz w:val="24"/>
          <w:u w:val="single"/>
        </w:rPr>
      </w:pPr>
      <w:r>
        <w:rPr>
          <w:b/>
          <w:bCs/>
          <w:sz w:val="24"/>
          <w:u w:val="single"/>
        </w:rPr>
        <w:t>5.3 T</w:t>
      </w:r>
      <w:r w:rsidRPr="003D0985">
        <w:rPr>
          <w:b/>
          <w:bCs/>
          <w:sz w:val="24"/>
          <w:u w:val="single"/>
        </w:rPr>
        <w:t>he Weight</w:t>
      </w:r>
    </w:p>
    <w:p w14:paraId="013C74A8" w14:textId="77777777" w:rsidR="006D6814" w:rsidRPr="003D0985" w:rsidRDefault="006D6814" w:rsidP="006D6814">
      <w:pPr>
        <w:pStyle w:val="Uni"/>
        <w:spacing w:line="360" w:lineRule="auto"/>
        <w:rPr>
          <w:sz w:val="24"/>
        </w:rPr>
      </w:pPr>
      <w:r w:rsidRPr="003D0985">
        <w:rPr>
          <w:sz w:val="24"/>
        </w:rPr>
        <w:t> Another important finding was the emotional and practical burden experienced by families.</w:t>
      </w:r>
      <w:r>
        <w:rPr>
          <w:sz w:val="24"/>
        </w:rPr>
        <w:t xml:space="preserve"> </w:t>
      </w:r>
      <w:r w:rsidRPr="007543FD">
        <w:rPr>
          <w:sz w:val="24"/>
        </w:rPr>
        <w:t>Participants described supporting a child with additional needs as something that affected almost every part of their lives.</w:t>
      </w:r>
      <w:r w:rsidRPr="003D0985">
        <w:rPr>
          <w:sz w:val="24"/>
        </w:rPr>
        <w:t xml:space="preserve"> Concerns about education, health, future independence, finances, work, and family relationships were often present in the background, even during periods when things appeared to be going well. As one parent explained,</w:t>
      </w:r>
      <w:r w:rsidRPr="003D0985">
        <w:rPr>
          <w:i/>
          <w:iCs/>
          <w:sz w:val="24"/>
        </w:rPr>
        <w:t xml:space="preserve"> “There’s never a moment when you can fully relax. Even when things are going well, you're always waiting for the next issue.”</w:t>
      </w:r>
    </w:p>
    <w:p w14:paraId="0753FA19" w14:textId="77777777" w:rsidR="006D6814" w:rsidRPr="003D0985" w:rsidRDefault="006D6814" w:rsidP="006D6814">
      <w:pPr>
        <w:pStyle w:val="Uni"/>
        <w:spacing w:line="360" w:lineRule="auto"/>
        <w:rPr>
          <w:sz w:val="24"/>
        </w:rPr>
      </w:pPr>
      <w:r w:rsidRPr="003D0985">
        <w:rPr>
          <w:sz w:val="24"/>
        </w:rPr>
        <w:t xml:space="preserve"> The findings also challenge assumptions that caring responsibilities exist separately from other aspects of life. Participants described how concerns about their child frequently extended into employment, social relationships, financial wellbeing, and mental health. </w:t>
      </w:r>
      <w:r w:rsidRPr="00F854A9">
        <w:rPr>
          <w:sz w:val="24"/>
        </w:rPr>
        <w:t xml:space="preserve">These experiences suggest that the impact of </w:t>
      </w:r>
      <w:r>
        <w:rPr>
          <w:sz w:val="24"/>
        </w:rPr>
        <w:t xml:space="preserve">supporting a child with </w:t>
      </w:r>
      <w:r w:rsidRPr="00F854A9">
        <w:rPr>
          <w:sz w:val="24"/>
        </w:rPr>
        <w:t xml:space="preserve">additional needs reaches far beyond education or healthcare. Families described </w:t>
      </w:r>
      <w:r w:rsidRPr="00F854A9">
        <w:rPr>
          <w:sz w:val="24"/>
        </w:rPr>
        <w:lastRenderedPageBreak/>
        <w:t>how worries about school, health, work, finances, and relationships were all closely connected. This highlights why support needs to look beyond the child alone and recognise the wider pressures experienced by the whole family.</w:t>
      </w:r>
    </w:p>
    <w:p w14:paraId="3BAE32E0" w14:textId="77777777" w:rsidR="006D6814" w:rsidRPr="003D0985" w:rsidRDefault="006D6814" w:rsidP="006D6814">
      <w:pPr>
        <w:pStyle w:val="Uni"/>
        <w:spacing w:line="360" w:lineRule="auto"/>
        <w:rPr>
          <w:sz w:val="24"/>
        </w:rPr>
      </w:pPr>
      <w:r w:rsidRPr="003D0985">
        <w:rPr>
          <w:sz w:val="24"/>
        </w:rPr>
        <w:t> These findings strongly support Family Systems Theory (Bowen, 197</w:t>
      </w:r>
      <w:r>
        <w:rPr>
          <w:sz w:val="24"/>
        </w:rPr>
        <w:t>9</w:t>
      </w:r>
      <w:r w:rsidRPr="003D0985">
        <w:rPr>
          <w:sz w:val="24"/>
        </w:rPr>
        <w:t xml:space="preserve">), which proposes that difficulties affecting one family member inevitably influence the wider family system. Rather than being isolated to the child, participants' experiences demonstrate how educational, emotional, and practical challenges can ripple throughout the family, affecting relationships, employment, wellbeing, and everyday functioning. From a humanistic perspective, these experiences also </w:t>
      </w:r>
      <w:r>
        <w:rPr>
          <w:sz w:val="24"/>
        </w:rPr>
        <w:t>highlight</w:t>
      </w:r>
      <w:r w:rsidRPr="003D0985">
        <w:rPr>
          <w:sz w:val="24"/>
        </w:rPr>
        <w:t xml:space="preserve"> how emotional wellbeing is shaped not only by practical challenges but by whether families feel understood and supported while carrying these responsibilities.</w:t>
      </w:r>
    </w:p>
    <w:p w14:paraId="24E29DA5" w14:textId="77777777" w:rsidR="006D6814" w:rsidRPr="003D0985" w:rsidRDefault="006D6814" w:rsidP="006D6814">
      <w:pPr>
        <w:pStyle w:val="Uni"/>
        <w:spacing w:line="360" w:lineRule="auto"/>
        <w:rPr>
          <w:sz w:val="24"/>
        </w:rPr>
      </w:pPr>
      <w:r w:rsidRPr="003D0985">
        <w:rPr>
          <w:sz w:val="24"/>
        </w:rPr>
        <w:t xml:space="preserve"> However, despite these challenges, participants also spoke about the positive aspects of their experiences. Small milestones </w:t>
      </w:r>
      <w:r>
        <w:rPr>
          <w:sz w:val="24"/>
        </w:rPr>
        <w:t xml:space="preserve">that others take for granted </w:t>
      </w:r>
      <w:r w:rsidRPr="003D0985">
        <w:rPr>
          <w:sz w:val="24"/>
        </w:rPr>
        <w:t>were often celebrated as significant successes, and many parents spoke with pride about their children's progress and achievements.</w:t>
      </w:r>
    </w:p>
    <w:p w14:paraId="24C69225" w14:textId="77777777" w:rsidR="006D6814" w:rsidRDefault="006D6814" w:rsidP="006D6814">
      <w:pPr>
        <w:pStyle w:val="Uni"/>
        <w:spacing w:line="360" w:lineRule="auto"/>
        <w:rPr>
          <w:sz w:val="24"/>
        </w:rPr>
      </w:pPr>
      <w:r w:rsidRPr="003D0985">
        <w:rPr>
          <w:sz w:val="24"/>
        </w:rPr>
        <w:t xml:space="preserve"> These findings support previous research suggesting that families often experience both increased stress and increased closeness as they adapt to life with a child with additional needs (McConnell et al., 2014). Participants frequently referred to humour, patience, and love as important ways of coping with difficult situations. </w:t>
      </w:r>
    </w:p>
    <w:p w14:paraId="70E148B1" w14:textId="77777777" w:rsidR="006D6814" w:rsidRPr="003D0985" w:rsidRDefault="006D6814" w:rsidP="006D6814">
      <w:pPr>
        <w:pStyle w:val="Uni"/>
        <w:spacing w:line="360" w:lineRule="auto"/>
        <w:rPr>
          <w:sz w:val="24"/>
        </w:rPr>
      </w:pPr>
      <w:r>
        <w:rPr>
          <w:sz w:val="24"/>
        </w:rPr>
        <w:t xml:space="preserve">  </w:t>
      </w:r>
      <w:r w:rsidRPr="003D0985">
        <w:rPr>
          <w:sz w:val="24"/>
        </w:rPr>
        <w:t>Nevertheless, the emotional weight carried by many families was evident throughout the interviews.</w:t>
      </w:r>
      <w:r>
        <w:rPr>
          <w:sz w:val="24"/>
        </w:rPr>
        <w:t xml:space="preserve"> </w:t>
      </w:r>
      <w:r w:rsidRPr="007543FD">
        <w:rPr>
          <w:sz w:val="24"/>
        </w:rPr>
        <w:t>Although families adapted and found ways to keep going, this did not mean life became any easier. These findings highlight why support needs to recognise not only the child's needs, but also the emotional and practical impact that supporting a child with additional needs has on the whole family.</w:t>
      </w:r>
    </w:p>
    <w:p w14:paraId="0DAE916F" w14:textId="77777777" w:rsidR="006D6814" w:rsidRPr="003D0985" w:rsidRDefault="006D6814" w:rsidP="006D6814">
      <w:pPr>
        <w:pStyle w:val="Uni"/>
        <w:spacing w:line="360" w:lineRule="auto"/>
        <w:rPr>
          <w:b/>
          <w:bCs/>
          <w:sz w:val="24"/>
          <w:u w:val="single"/>
        </w:rPr>
      </w:pPr>
      <w:r>
        <w:rPr>
          <w:b/>
          <w:bCs/>
          <w:sz w:val="24"/>
          <w:u w:val="single"/>
        </w:rPr>
        <w:t>5.4</w:t>
      </w:r>
      <w:r w:rsidRPr="003D0985">
        <w:rPr>
          <w:b/>
          <w:bCs/>
          <w:sz w:val="24"/>
          <w:u w:val="single"/>
        </w:rPr>
        <w:t xml:space="preserve"> Label</w:t>
      </w:r>
      <w:r>
        <w:rPr>
          <w:b/>
          <w:bCs/>
          <w:sz w:val="24"/>
          <w:u w:val="single"/>
        </w:rPr>
        <w:t>s</w:t>
      </w:r>
    </w:p>
    <w:p w14:paraId="7D0E0EC9" w14:textId="78E82560" w:rsidR="006D6814" w:rsidRPr="003D0985" w:rsidRDefault="006D6814" w:rsidP="006D6814">
      <w:pPr>
        <w:pStyle w:val="Uni"/>
        <w:spacing w:line="360" w:lineRule="auto"/>
        <w:rPr>
          <w:sz w:val="24"/>
        </w:rPr>
      </w:pPr>
      <w:r w:rsidRPr="003D0985">
        <w:rPr>
          <w:sz w:val="24"/>
        </w:rPr>
        <w:t xml:space="preserve">  Families consistently stressed that their children were more than just a diagnosis. While many participants described a feeling of relief when a diagnosis was received, particularly when it provided answers, validation, and access to support, there were also concerns about the assumptions that can sometimes follow. Parents wanted their children to be recognised for who they are as individuals, rather than being defined solely by a diagnosis or additional need. As one parent explained, “</w:t>
      </w:r>
      <w:r w:rsidRPr="003D0985">
        <w:rPr>
          <w:i/>
          <w:iCs/>
          <w:sz w:val="24"/>
        </w:rPr>
        <w:t xml:space="preserve">He’s </w:t>
      </w:r>
      <w:r w:rsidRPr="003D0985">
        <w:rPr>
          <w:i/>
          <w:iCs/>
          <w:sz w:val="24"/>
        </w:rPr>
        <w:lastRenderedPageBreak/>
        <w:t>more than his diagnosis. I want people to see him for who he is, not just a label</w:t>
      </w:r>
      <w:r w:rsidRPr="003D0985">
        <w:rPr>
          <w:sz w:val="24"/>
        </w:rPr>
        <w:t>”</w:t>
      </w:r>
      <w:r w:rsidR="00A0753B">
        <w:rPr>
          <w:sz w:val="24"/>
        </w:rPr>
        <w:t>.</w:t>
      </w:r>
      <w:r w:rsidRPr="003D0985">
        <w:rPr>
          <w:sz w:val="24"/>
        </w:rPr>
        <w:t xml:space="preserve"> This view was echoed through the interviews, with many families also expressing concerns that diagnoses can lead others to focus just on their difficulties and limitations rather than on their strengths, personality, and potential, especially in educational settings.</w:t>
      </w:r>
      <w:r>
        <w:rPr>
          <w:sz w:val="24"/>
        </w:rPr>
        <w:t xml:space="preserve"> </w:t>
      </w:r>
      <w:r w:rsidRPr="003D0985">
        <w:rPr>
          <w:sz w:val="24"/>
        </w:rPr>
        <w:t xml:space="preserve">These findings suggest that diagnosis was experienced in different ways. While many parents welcomed a diagnosis because it helped explain their child's experiences and opened the door to support, they also worried that it sometimes became the first thing others saw. Rather than seeing the child as an individual with their own strengths, personality, and potential, some professionals appeared to focus on the diagnosis itself. </w:t>
      </w:r>
      <w:r w:rsidRPr="00DE3D87">
        <w:rPr>
          <w:sz w:val="24"/>
        </w:rPr>
        <w:t>These experiences suggest that a diagnosis should help people understand the child better, not become the only thing they see. While diagnosis can open the door to support, families wanted professionals to recognise their child's strengths, personality, and potential alongside their additional needs.</w:t>
      </w:r>
    </w:p>
    <w:p w14:paraId="1F5A2F74" w14:textId="77777777" w:rsidR="006D6814" w:rsidRPr="003D0985" w:rsidRDefault="006D6814" w:rsidP="006D6814">
      <w:pPr>
        <w:pStyle w:val="Uni"/>
        <w:spacing w:line="360" w:lineRule="auto"/>
        <w:rPr>
          <w:sz w:val="24"/>
        </w:rPr>
      </w:pPr>
      <w:r w:rsidRPr="003D0985">
        <w:rPr>
          <w:sz w:val="24"/>
        </w:rPr>
        <w:t xml:space="preserve">  </w:t>
      </w:r>
      <w:r w:rsidRPr="00E1069A">
        <w:rPr>
          <w:sz w:val="24"/>
        </w:rPr>
        <w:t>From a humanistic perspective, these experiences highlight the importance of seeing the child before the diagnosis. Families valued a diagnosis when it helped others understand their child's needs, but they became frustrated when it appeared to shape how others viewed their child or what they believed the</w:t>
      </w:r>
      <w:r>
        <w:rPr>
          <w:sz w:val="24"/>
        </w:rPr>
        <w:t xml:space="preserve"> child</w:t>
      </w:r>
      <w:r w:rsidRPr="00E1069A">
        <w:rPr>
          <w:sz w:val="24"/>
        </w:rPr>
        <w:t xml:space="preserve"> w</w:t>
      </w:r>
      <w:r>
        <w:rPr>
          <w:sz w:val="24"/>
        </w:rPr>
        <w:t>as</w:t>
      </w:r>
      <w:r w:rsidRPr="00E1069A">
        <w:rPr>
          <w:sz w:val="24"/>
        </w:rPr>
        <w:t xml:space="preserve"> capable of.</w:t>
      </w:r>
      <w:r>
        <w:rPr>
          <w:sz w:val="24"/>
        </w:rPr>
        <w:t xml:space="preserve"> </w:t>
      </w:r>
      <w:r w:rsidRPr="003D0985">
        <w:rPr>
          <w:sz w:val="24"/>
        </w:rPr>
        <w:t>These findings also support Family Systems Theory, as parents described how perceptions of diagnosis affected not only the child but the whole family, influencing relationships with schools, professionals, and the community. Similar issues have been raised within the neurodiversity and disability literature (Pellicano &amp; den Houting, 2022; Armstrong, 2010).</w:t>
      </w:r>
    </w:p>
    <w:p w14:paraId="61DB4756" w14:textId="77777777" w:rsidR="006D6814" w:rsidRDefault="006D6814" w:rsidP="006D6814">
      <w:pPr>
        <w:pStyle w:val="Uni"/>
        <w:spacing w:line="360" w:lineRule="auto"/>
        <w:rPr>
          <w:sz w:val="24"/>
        </w:rPr>
      </w:pPr>
      <w:r w:rsidRPr="003D0985">
        <w:rPr>
          <w:sz w:val="24"/>
        </w:rPr>
        <w:t xml:space="preserve">  Some participants also highlighted the additional challenges faced by families from different cultural backgrounds, where misunderstandings around additional needs could make accessing support even more difficult. These experiences suggest that factors such as culture, language, and different understandings of disability may influence how families experience diagnosis and support. Although this was not a focus of the current study, it provides an area that would benefit from further research.</w:t>
      </w:r>
      <w:r>
        <w:rPr>
          <w:sz w:val="24"/>
        </w:rPr>
        <w:t xml:space="preserve"> </w:t>
      </w:r>
      <w:r w:rsidRPr="00E1069A">
        <w:rPr>
          <w:sz w:val="24"/>
        </w:rPr>
        <w:t xml:space="preserve">These findings highlight why </w:t>
      </w:r>
      <w:r>
        <w:rPr>
          <w:sz w:val="24"/>
        </w:rPr>
        <w:t xml:space="preserve">meaningful </w:t>
      </w:r>
      <w:r w:rsidRPr="00E1069A">
        <w:rPr>
          <w:sz w:val="24"/>
        </w:rPr>
        <w:t>support should always begin with the child as an individual, rather than the diagnosis alone.</w:t>
      </w:r>
    </w:p>
    <w:p w14:paraId="421BC030" w14:textId="77777777" w:rsidR="006B1CB7" w:rsidRPr="007C2A49" w:rsidRDefault="006B1CB7" w:rsidP="006D6814">
      <w:pPr>
        <w:pStyle w:val="Uni"/>
        <w:spacing w:line="360" w:lineRule="auto"/>
        <w:rPr>
          <w:sz w:val="24"/>
        </w:rPr>
      </w:pPr>
    </w:p>
    <w:p w14:paraId="344C920C" w14:textId="77777777" w:rsidR="006D6814" w:rsidRPr="003D0985" w:rsidRDefault="006D6814" w:rsidP="006D6814">
      <w:pPr>
        <w:pStyle w:val="Uni"/>
        <w:spacing w:line="360" w:lineRule="auto"/>
        <w:rPr>
          <w:b/>
          <w:bCs/>
          <w:sz w:val="24"/>
          <w:u w:val="single"/>
        </w:rPr>
      </w:pPr>
      <w:r>
        <w:rPr>
          <w:b/>
          <w:bCs/>
          <w:sz w:val="24"/>
          <w:u w:val="single"/>
        </w:rPr>
        <w:lastRenderedPageBreak/>
        <w:t xml:space="preserve">5.5 </w:t>
      </w:r>
      <w:r w:rsidRPr="003D0985">
        <w:rPr>
          <w:b/>
          <w:bCs/>
          <w:sz w:val="24"/>
          <w:u w:val="single"/>
        </w:rPr>
        <w:t>Resilience</w:t>
      </w:r>
    </w:p>
    <w:p w14:paraId="788BAE19" w14:textId="77777777" w:rsidR="006D6814" w:rsidRPr="003D0985" w:rsidRDefault="006D6814" w:rsidP="006D6814">
      <w:pPr>
        <w:pStyle w:val="Uni"/>
        <w:spacing w:line="360" w:lineRule="auto"/>
        <w:rPr>
          <w:sz w:val="24"/>
        </w:rPr>
      </w:pPr>
      <w:r w:rsidRPr="003D0985">
        <w:rPr>
          <w:sz w:val="24"/>
        </w:rPr>
        <w:t xml:space="preserve">  Despite the many challenges described throughout the interviews, families also demonstrated considerable resilience and an ability to adapt to changing circumstances. Participants spoke about adjusting family routines, finding new ways to support their children, and learning through experience as they navigated educational, healthcare, and social support systems. For many, the journey led to greater understanding, increased empathy, and a shift in what they viewed as important within family life.</w:t>
      </w:r>
    </w:p>
    <w:p w14:paraId="21A2E9D3" w14:textId="6DB01E73" w:rsidR="006D6814" w:rsidRPr="003D0985" w:rsidRDefault="006D6814" w:rsidP="006D6814">
      <w:pPr>
        <w:pStyle w:val="Uni"/>
        <w:spacing w:line="360" w:lineRule="auto"/>
        <w:rPr>
          <w:sz w:val="24"/>
        </w:rPr>
      </w:pPr>
      <w:r w:rsidRPr="003D0985">
        <w:rPr>
          <w:sz w:val="24"/>
        </w:rPr>
        <w:t xml:space="preserve">  However, participants were keen to point out that resilience was often developed out of necessity rather than choice. Many families described having to adapt because support was unavailable, delayed, or difficult to access. As one participant reflected, "</w:t>
      </w:r>
      <w:r w:rsidRPr="00621C87">
        <w:rPr>
          <w:i/>
          <w:iCs/>
          <w:sz w:val="24"/>
        </w:rPr>
        <w:t>We're resilient because we have to be, not because we want to be</w:t>
      </w:r>
      <w:r w:rsidRPr="003D0985">
        <w:rPr>
          <w:sz w:val="24"/>
        </w:rPr>
        <w:t>"</w:t>
      </w:r>
      <w:r w:rsidR="00A0753B">
        <w:rPr>
          <w:sz w:val="24"/>
        </w:rPr>
        <w:t>.</w:t>
      </w:r>
      <w:r w:rsidRPr="003D0985">
        <w:rPr>
          <w:sz w:val="24"/>
        </w:rPr>
        <w:t xml:space="preserve"> This suggests that while families demonstrated remarkable strength and determination, resilience should not be viewed as a replacement for effective support. Similar concerns are raised by Ungar (2013), who argues that resilience can sometimes be celebrated without fully acknowledging the barriers and challenges that make it necessary in the first place. These findings </w:t>
      </w:r>
      <w:r>
        <w:rPr>
          <w:sz w:val="24"/>
        </w:rPr>
        <w:t>suggest</w:t>
      </w:r>
      <w:r w:rsidRPr="003D0985">
        <w:rPr>
          <w:sz w:val="24"/>
        </w:rPr>
        <w:t xml:space="preserve"> that, although families often become incredibly resilient, this should not distract from the barriers that made that resilience necessary in the first place.</w:t>
      </w:r>
    </w:p>
    <w:p w14:paraId="01F0F6FB" w14:textId="77777777" w:rsidR="006D6814" w:rsidRPr="003D0985" w:rsidRDefault="006D6814" w:rsidP="006D6814">
      <w:pPr>
        <w:pStyle w:val="Uni"/>
        <w:spacing w:line="360" w:lineRule="auto"/>
        <w:rPr>
          <w:sz w:val="24"/>
        </w:rPr>
      </w:pPr>
      <w:r w:rsidRPr="003D0985">
        <w:rPr>
          <w:sz w:val="24"/>
        </w:rPr>
        <w:t xml:space="preserve">  Participants also described how difficult experiences sometimes strengthened family relationships. Many spoke about working together to overcome challenges, supporting one another through setbacks, and finding comfort in shared humour and encouragement. These experiences often helped families develop a stronger sense of unity and understanding, even during particularly difficult periods.</w:t>
      </w:r>
    </w:p>
    <w:p w14:paraId="6C8C1F01" w14:textId="3DA8D7F1" w:rsidR="006D6814" w:rsidRPr="003D0985" w:rsidRDefault="006D6814" w:rsidP="006D6814">
      <w:pPr>
        <w:pStyle w:val="Uni"/>
        <w:spacing w:line="360" w:lineRule="auto"/>
        <w:rPr>
          <w:sz w:val="24"/>
        </w:rPr>
      </w:pPr>
      <w:r w:rsidRPr="003D0985">
        <w:rPr>
          <w:sz w:val="24"/>
        </w:rPr>
        <w:t xml:space="preserve">  At the same time, participants emphasised that resilience does not remove the need for support. While families found ways to adapt and cope, many felt that appropriate services, understanding professionals, and accessible support systems remained essential. From a Family Systems perspective, resilience was not experienced by individuals alone but developed within the wider family through shared experiences, relationships, and mutual support. Participants' </w:t>
      </w:r>
      <w:r>
        <w:rPr>
          <w:sz w:val="24"/>
        </w:rPr>
        <w:t>experiences</w:t>
      </w:r>
      <w:r w:rsidRPr="003D0985">
        <w:rPr>
          <w:sz w:val="24"/>
        </w:rPr>
        <w:t xml:space="preserve"> suggest that families often became resilient because they </w:t>
      </w:r>
      <w:r>
        <w:rPr>
          <w:sz w:val="24"/>
        </w:rPr>
        <w:t xml:space="preserve">felt they </w:t>
      </w:r>
      <w:r w:rsidRPr="003D0985">
        <w:rPr>
          <w:sz w:val="24"/>
        </w:rPr>
        <w:t xml:space="preserve">had little alternative. This highlights the importance of recognising resilience alongside the </w:t>
      </w:r>
      <w:r w:rsidRPr="003D0985">
        <w:rPr>
          <w:sz w:val="24"/>
        </w:rPr>
        <w:lastRenderedPageBreak/>
        <w:t xml:space="preserve">challenges that make it necessary, rather than viewing resilience as evidence that families no longer require support. Instead, families appeared to cope best when their own strengths were recognised and supported by professionals and services that understood the realities of </w:t>
      </w:r>
      <w:r>
        <w:rPr>
          <w:sz w:val="24"/>
        </w:rPr>
        <w:t xml:space="preserve">everyday </w:t>
      </w:r>
      <w:r w:rsidRPr="003D0985">
        <w:rPr>
          <w:sz w:val="24"/>
        </w:rPr>
        <w:t>family life.</w:t>
      </w:r>
    </w:p>
    <w:p w14:paraId="568E4DD7" w14:textId="77777777" w:rsidR="006D6814" w:rsidRPr="003D0985" w:rsidRDefault="006D6814" w:rsidP="006D6814">
      <w:pPr>
        <w:pStyle w:val="Uni"/>
        <w:spacing w:line="360" w:lineRule="auto"/>
        <w:rPr>
          <w:b/>
          <w:bCs/>
          <w:sz w:val="24"/>
          <w:u w:val="single"/>
        </w:rPr>
      </w:pPr>
      <w:r>
        <w:rPr>
          <w:b/>
          <w:bCs/>
          <w:sz w:val="24"/>
          <w:u w:val="single"/>
        </w:rPr>
        <w:t>5.6</w:t>
      </w:r>
      <w:r w:rsidRPr="003D0985">
        <w:rPr>
          <w:b/>
          <w:bCs/>
          <w:sz w:val="24"/>
          <w:u w:val="single"/>
        </w:rPr>
        <w:t xml:space="preserve"> Behaviour</w:t>
      </w:r>
    </w:p>
    <w:p w14:paraId="2C4D2146" w14:textId="77777777" w:rsidR="006D6814" w:rsidRPr="003D0985" w:rsidRDefault="006D6814" w:rsidP="006D6814">
      <w:pPr>
        <w:pStyle w:val="Uni"/>
        <w:spacing w:line="360" w:lineRule="auto"/>
        <w:rPr>
          <w:sz w:val="24"/>
        </w:rPr>
      </w:pPr>
      <w:r w:rsidRPr="003D0985">
        <w:rPr>
          <w:sz w:val="24"/>
        </w:rPr>
        <w:t xml:space="preserve">  Another important theme that emerged from the interviews was the experience of misunderstanding and stigma, particularly in relation to children's behaviour. Many families described situations where their child's behaviour was judged without consideration of the reasons behind it. Participants often felt that behaviours linked to anxiety, sensory difficulties, communication challenges, or emotional distress were misunderstood and sometimes viewed as poor parenting, a lack of discipline, or deliberate misbehaviour. These experiences were often upsetting for both parents and children.</w:t>
      </w:r>
    </w:p>
    <w:p w14:paraId="2602510C" w14:textId="77777777" w:rsidR="006D6814" w:rsidRPr="003D0985" w:rsidRDefault="006D6814" w:rsidP="006D6814">
      <w:pPr>
        <w:pStyle w:val="Uni"/>
        <w:spacing w:line="360" w:lineRule="auto"/>
        <w:rPr>
          <w:sz w:val="24"/>
        </w:rPr>
      </w:pPr>
      <w:r w:rsidRPr="003D0985">
        <w:rPr>
          <w:sz w:val="24"/>
        </w:rPr>
        <w:t xml:space="preserve">  As one parent explained,</w:t>
      </w:r>
      <w:r w:rsidRPr="003D0985">
        <w:rPr>
          <w:i/>
          <w:iCs/>
          <w:sz w:val="24"/>
        </w:rPr>
        <w:t xml:space="preserve"> “It’s not that he's being naughty; he's overwhelmed, or anxious, or struggling to communicate. But people don't always see that”. </w:t>
      </w:r>
      <w:r w:rsidRPr="003D0985">
        <w:rPr>
          <w:sz w:val="24"/>
        </w:rPr>
        <w:t xml:space="preserve">This highlights the frustration many families felt when </w:t>
      </w:r>
      <w:r>
        <w:rPr>
          <w:sz w:val="24"/>
        </w:rPr>
        <w:t>people</w:t>
      </w:r>
      <w:r w:rsidRPr="003D0985">
        <w:rPr>
          <w:sz w:val="24"/>
        </w:rPr>
        <w:t xml:space="preserve"> focused on </w:t>
      </w:r>
      <w:r>
        <w:rPr>
          <w:sz w:val="24"/>
        </w:rPr>
        <w:t>the behaviour</w:t>
      </w:r>
      <w:r w:rsidRPr="003D0985">
        <w:rPr>
          <w:sz w:val="24"/>
        </w:rPr>
        <w:t xml:space="preserve"> they could see rather than on what the child might be experiencing.</w:t>
      </w:r>
    </w:p>
    <w:p w14:paraId="41EC124D" w14:textId="77777777" w:rsidR="006D6814" w:rsidRDefault="006D6814" w:rsidP="006D6814">
      <w:pPr>
        <w:pStyle w:val="Uni"/>
        <w:spacing w:line="360" w:lineRule="auto"/>
        <w:rPr>
          <w:sz w:val="24"/>
        </w:rPr>
      </w:pPr>
      <w:r w:rsidRPr="003D0985">
        <w:rPr>
          <w:sz w:val="24"/>
        </w:rPr>
        <w:t xml:space="preserve">  Participants repeatedly stressed the importance of looking beyond behaviour and recognising that actions often communicate unmet needs, distress, or difficulties that may not be immediately visible. Many felt that greater understanding from professionals, schools, family members, and the wider community could make a significant difference to both children and their families. These findings support Pellicano and den Houting's (2022) argument that many of the difficulties experienced by children with additional needs arise not solely from the condition itself, but from misunderstanding, stigma, and a lack of awareness within society.</w:t>
      </w:r>
    </w:p>
    <w:p w14:paraId="1886DEC1" w14:textId="77777777" w:rsidR="006D6814" w:rsidRDefault="006D6814" w:rsidP="006D6814">
      <w:pPr>
        <w:pStyle w:val="Uni"/>
        <w:spacing w:line="360" w:lineRule="auto"/>
        <w:rPr>
          <w:sz w:val="24"/>
        </w:rPr>
      </w:pPr>
      <w:r>
        <w:rPr>
          <w:sz w:val="24"/>
        </w:rPr>
        <w:t xml:space="preserve">  </w:t>
      </w:r>
      <w:r w:rsidRPr="006C241A">
        <w:rPr>
          <w:sz w:val="24"/>
        </w:rPr>
        <w:t xml:space="preserve">Families frequently called for greater education and awareness around additional needs, believing that increased understanding could help reduce judgement and encourage more compassionate responses. From a humanistic perspective, these findings highlight the importance of seeing the child as a whole person and seeking to understand the experiences that underlie behaviour, rather than making assumptions based solely on what is observed. This reflects Rogers' (1961) emphasis on understanding individuals within the context of their lived experiences. </w:t>
      </w:r>
      <w:r w:rsidRPr="006C241A">
        <w:rPr>
          <w:sz w:val="24"/>
        </w:rPr>
        <w:lastRenderedPageBreak/>
        <w:t xml:space="preserve">Participants repeatedly described situations in which behaviour was interpreted at face value while emotional, sensory, or communication difficulties were overlooked. These findings highlight why looking beyond behaviour matters. Families wanted professionals to </w:t>
      </w:r>
      <w:r>
        <w:rPr>
          <w:sz w:val="24"/>
        </w:rPr>
        <w:t xml:space="preserve">really </w:t>
      </w:r>
      <w:r w:rsidRPr="006C241A">
        <w:rPr>
          <w:sz w:val="24"/>
        </w:rPr>
        <w:t>take the time to understand what their child was experiencing, rather than making assumptions based on behaviour alone. When this happened, families were more likely to feel heard, understood, and supported.</w:t>
      </w:r>
    </w:p>
    <w:p w14:paraId="091C503C" w14:textId="77777777" w:rsidR="006D6814" w:rsidRPr="003D0985" w:rsidRDefault="006D6814" w:rsidP="006D6814">
      <w:pPr>
        <w:pStyle w:val="Uni"/>
        <w:spacing w:line="360" w:lineRule="auto"/>
        <w:rPr>
          <w:b/>
          <w:bCs/>
          <w:sz w:val="24"/>
          <w:u w:val="single"/>
        </w:rPr>
      </w:pPr>
      <w:r>
        <w:rPr>
          <w:b/>
          <w:bCs/>
          <w:sz w:val="24"/>
          <w:u w:val="single"/>
        </w:rPr>
        <w:t xml:space="preserve">5.7 </w:t>
      </w:r>
      <w:r w:rsidRPr="003D0985">
        <w:rPr>
          <w:b/>
          <w:bCs/>
          <w:sz w:val="24"/>
          <w:u w:val="single"/>
        </w:rPr>
        <w:t>Siblings and Carers</w:t>
      </w:r>
    </w:p>
    <w:p w14:paraId="1E3EB12A" w14:textId="77777777" w:rsidR="006D6814" w:rsidRPr="003D0985" w:rsidRDefault="006D6814" w:rsidP="006D6814">
      <w:pPr>
        <w:pStyle w:val="Uni"/>
        <w:spacing w:line="360" w:lineRule="auto"/>
        <w:rPr>
          <w:sz w:val="24"/>
        </w:rPr>
      </w:pPr>
      <w:r w:rsidRPr="003D0985">
        <w:rPr>
          <w:sz w:val="24"/>
        </w:rPr>
        <w:t xml:space="preserve">  Although much of the support available is focused on the child with additional needs, participants also highlighted the experiences of siblings and other family members. Many described how the needs of one child can influence the entire family, affecting relationships, routines, responsibilities, and emotional wellbeing.</w:t>
      </w:r>
    </w:p>
    <w:p w14:paraId="661F67E8" w14:textId="77777777" w:rsidR="006D6814" w:rsidRPr="003D0985" w:rsidRDefault="006D6814" w:rsidP="006D6814">
      <w:pPr>
        <w:pStyle w:val="Uni"/>
        <w:spacing w:line="360" w:lineRule="auto"/>
        <w:rPr>
          <w:sz w:val="24"/>
        </w:rPr>
      </w:pPr>
      <w:r w:rsidRPr="003D0985">
        <w:rPr>
          <w:sz w:val="24"/>
        </w:rPr>
        <w:t xml:space="preserve">  Participants often spoke about the challenges of balancing the needs of all family members while ensuring that siblings also felt valued and included. Some parents worried that siblings could sometimes feel overlooked because of the attention and support required by the child with additional needs. Others described siblings taking on additional responsibilities within the family, sometimes acting as helpers, protectors, or sources of emotional support.</w:t>
      </w:r>
      <w:r>
        <w:rPr>
          <w:sz w:val="24"/>
        </w:rPr>
        <w:t xml:space="preserve"> </w:t>
      </w:r>
      <w:r w:rsidRPr="006C241A">
        <w:rPr>
          <w:sz w:val="24"/>
        </w:rPr>
        <w:t>These experiences suggest that siblings often adapted to meet the needs of the family, sometimes taking on responsibilities beyond what might normally be expected for their age.</w:t>
      </w:r>
    </w:p>
    <w:p w14:paraId="5DE20C57" w14:textId="77777777" w:rsidR="006D6814" w:rsidRPr="003D0985" w:rsidRDefault="006D6814" w:rsidP="006D6814">
      <w:pPr>
        <w:pStyle w:val="Uni"/>
        <w:spacing w:line="360" w:lineRule="auto"/>
        <w:rPr>
          <w:sz w:val="24"/>
        </w:rPr>
      </w:pPr>
      <w:r w:rsidRPr="003D0985">
        <w:rPr>
          <w:sz w:val="24"/>
        </w:rPr>
        <w:t xml:space="preserve">  At the same time, participants recognised many positive outcomes for siblings. Families frequently described siblings as developing greater empathy, patience, understanding, and maturity through their experiences</w:t>
      </w:r>
      <w:r>
        <w:rPr>
          <w:sz w:val="24"/>
        </w:rPr>
        <w:t>.</w:t>
      </w:r>
      <w:r w:rsidRPr="003D0985">
        <w:rPr>
          <w:sz w:val="24"/>
        </w:rPr>
        <w:t xml:space="preserve"> </w:t>
      </w:r>
      <w:r w:rsidRPr="007B6563">
        <w:rPr>
          <w:sz w:val="24"/>
        </w:rPr>
        <w:t>However, some families also worried that siblings could sometimes put their own needs aside or feel overlooked because so much attention was focused on the child with additional needs.</w:t>
      </w:r>
      <w:r>
        <w:rPr>
          <w:sz w:val="24"/>
        </w:rPr>
        <w:t xml:space="preserve"> </w:t>
      </w:r>
      <w:r w:rsidRPr="003D0985">
        <w:rPr>
          <w:sz w:val="24"/>
        </w:rPr>
        <w:t>These findings reflect previous research suggesting that siblings of children with additional needs may experience both positive personal growth and increased emotional challenges (Meyer &amp; Vadasy, 2015).</w:t>
      </w:r>
      <w:r>
        <w:rPr>
          <w:sz w:val="24"/>
        </w:rPr>
        <w:t xml:space="preserve"> </w:t>
      </w:r>
    </w:p>
    <w:p w14:paraId="4400565F" w14:textId="77777777" w:rsidR="006D6814" w:rsidRPr="003D0985" w:rsidRDefault="006D6814" w:rsidP="006D6814">
      <w:pPr>
        <w:pStyle w:val="Uni"/>
        <w:spacing w:line="360" w:lineRule="auto"/>
        <w:rPr>
          <w:sz w:val="24"/>
        </w:rPr>
      </w:pPr>
      <w:r w:rsidRPr="003D0985">
        <w:rPr>
          <w:sz w:val="24"/>
        </w:rPr>
        <w:t xml:space="preserve">  Participants also acknowledged the important role played by extended family members, particularly grandparents, who often provided practical help, emotional support,</w:t>
      </w:r>
      <w:r>
        <w:rPr>
          <w:sz w:val="24"/>
        </w:rPr>
        <w:t xml:space="preserve"> often </w:t>
      </w:r>
      <w:proofErr w:type="gramStart"/>
      <w:r>
        <w:rPr>
          <w:sz w:val="24"/>
        </w:rPr>
        <w:t>on a daily basis</w:t>
      </w:r>
      <w:proofErr w:type="gramEnd"/>
      <w:r w:rsidRPr="003D0985">
        <w:rPr>
          <w:sz w:val="24"/>
        </w:rPr>
        <w:t xml:space="preserve"> </w:t>
      </w:r>
      <w:proofErr w:type="gramStart"/>
      <w:r w:rsidRPr="003D0985">
        <w:rPr>
          <w:sz w:val="24"/>
        </w:rPr>
        <w:t xml:space="preserve">and </w:t>
      </w:r>
      <w:r>
        <w:rPr>
          <w:sz w:val="24"/>
        </w:rPr>
        <w:t>also</w:t>
      </w:r>
      <w:proofErr w:type="gramEnd"/>
      <w:r>
        <w:rPr>
          <w:sz w:val="24"/>
        </w:rPr>
        <w:t xml:space="preserve"> </w:t>
      </w:r>
      <w:r w:rsidRPr="003D0985">
        <w:rPr>
          <w:sz w:val="24"/>
        </w:rPr>
        <w:t>respite for parents. Despite this contribution, many felt that the needs and experiences of these family members were rarely recognised within formal support systems.</w:t>
      </w:r>
      <w:r>
        <w:rPr>
          <w:sz w:val="24"/>
        </w:rPr>
        <w:t xml:space="preserve"> </w:t>
      </w:r>
    </w:p>
    <w:p w14:paraId="5BFE6283" w14:textId="77777777" w:rsidR="006D6814" w:rsidRPr="00C9191E" w:rsidRDefault="006D6814" w:rsidP="006D6814">
      <w:pPr>
        <w:pStyle w:val="Uni"/>
        <w:spacing w:line="360" w:lineRule="auto"/>
        <w:rPr>
          <w:sz w:val="24"/>
        </w:rPr>
      </w:pPr>
      <w:r w:rsidRPr="003D0985">
        <w:rPr>
          <w:sz w:val="24"/>
        </w:rPr>
        <w:lastRenderedPageBreak/>
        <w:t xml:space="preserve">  Overall, these findings reinforce the importance of viewing additional needs through a family-centred lens. Consistent with Family Systems Theory, participants' experiences suggest that the impact of additional needs extends beyond the individual child and influences the wellbeing of the whole family. </w:t>
      </w:r>
      <w:r w:rsidRPr="007B6563">
        <w:rPr>
          <w:sz w:val="24"/>
        </w:rPr>
        <w:t>From a humanistic perspective, these experiences also highlight the importance of recognising the needs of every family member and ensuring that siblings and carers feel heard, valued, and supported alongside the child with additional needs.</w:t>
      </w:r>
      <w:r>
        <w:rPr>
          <w:sz w:val="24"/>
        </w:rPr>
        <w:t xml:space="preserve"> </w:t>
      </w:r>
      <w:r w:rsidRPr="003D0985">
        <w:rPr>
          <w:sz w:val="24"/>
        </w:rPr>
        <w:t xml:space="preserve">While many siblings developed empathy, patience, and maturity, these strengths were often accompanied by increased responsibility and, at times, their own emotional needs being overlooked. This suggests that, although support is often centred around the child, siblings may also benefit from </w:t>
      </w:r>
      <w:proofErr w:type="gramStart"/>
      <w:r w:rsidRPr="003D0985">
        <w:rPr>
          <w:sz w:val="24"/>
        </w:rPr>
        <w:t>support in their own right</w:t>
      </w:r>
      <w:proofErr w:type="gramEnd"/>
      <w:r w:rsidRPr="003D0985">
        <w:rPr>
          <w:sz w:val="24"/>
        </w:rPr>
        <w:t>.</w:t>
      </w:r>
      <w:r>
        <w:rPr>
          <w:sz w:val="24"/>
        </w:rPr>
        <w:t xml:space="preserve"> </w:t>
      </w:r>
      <w:r w:rsidRPr="00C9191E">
        <w:rPr>
          <w:sz w:val="24"/>
        </w:rPr>
        <w:t>These findings highlight why support should not focus solely on the child with additional needs. Recognising the experiences of siblings, carers, and the wider family could help ensure that support reflects the realities of everyday family life and the needs of everyone involved.</w:t>
      </w:r>
    </w:p>
    <w:p w14:paraId="491619ED" w14:textId="77777777" w:rsidR="006D6814" w:rsidRPr="003D0985" w:rsidRDefault="006D6814" w:rsidP="006D6814">
      <w:pPr>
        <w:pStyle w:val="Uni"/>
        <w:spacing w:line="360" w:lineRule="auto"/>
        <w:rPr>
          <w:b/>
          <w:bCs/>
          <w:sz w:val="24"/>
          <w:u w:val="single"/>
        </w:rPr>
      </w:pPr>
      <w:r>
        <w:rPr>
          <w:b/>
          <w:bCs/>
          <w:sz w:val="24"/>
          <w:u w:val="single"/>
        </w:rPr>
        <w:t xml:space="preserve">5.8 </w:t>
      </w:r>
      <w:r w:rsidRPr="003D0985">
        <w:rPr>
          <w:b/>
          <w:bCs/>
          <w:sz w:val="24"/>
          <w:u w:val="single"/>
        </w:rPr>
        <w:t>Critical Reflection</w:t>
      </w:r>
    </w:p>
    <w:p w14:paraId="6FED66DF" w14:textId="77777777" w:rsidR="006D6814" w:rsidRPr="00297469" w:rsidRDefault="006D6814" w:rsidP="006D6814">
      <w:pPr>
        <w:pStyle w:val="Uni"/>
        <w:spacing w:line="360" w:lineRule="auto"/>
      </w:pPr>
      <w:r w:rsidRPr="003D0985">
        <w:rPr>
          <w:sz w:val="24"/>
        </w:rPr>
        <w:t xml:space="preserve">  The qualitative approach used in this study provided an opportunity to gain a deeper understanding of families' experiences and the meaning they attached to them. The use of semi-structured interviews allowed participants to share their stories in their own words, providing rich, detailed accounts that might not have been captured by quantitative methods. This flexibility also allowed participants to focus on the aspects of their experiences that were most important to them, helping to ensure that their voices remained central to the research.</w:t>
      </w:r>
      <w:r>
        <w:rPr>
          <w:sz w:val="24"/>
        </w:rPr>
        <w:t xml:space="preserve"> </w:t>
      </w:r>
      <w:r w:rsidRPr="00C9191E">
        <w:rPr>
          <w:sz w:val="24"/>
        </w:rPr>
        <w:t>This approach fitted well with the aim of the study, which was to explore how families experienced support and the meaning they attached to those experiences.</w:t>
      </w:r>
    </w:p>
    <w:p w14:paraId="019067AF" w14:textId="77777777" w:rsidR="006D6814" w:rsidRPr="003D0985" w:rsidRDefault="006D6814" w:rsidP="006D6814">
      <w:pPr>
        <w:pStyle w:val="Uni"/>
        <w:spacing w:line="360" w:lineRule="auto"/>
        <w:rPr>
          <w:sz w:val="24"/>
        </w:rPr>
      </w:pPr>
      <w:r w:rsidRPr="003D0985">
        <w:rPr>
          <w:sz w:val="24"/>
        </w:rPr>
        <w:t xml:space="preserve">  Several limitations of the study should also be acknowledged. The research involved a relatively small number of participants and therefore represents the experiences of a specific group of families rather than all families of children with additional needs.</w:t>
      </w:r>
      <w:r>
        <w:rPr>
          <w:sz w:val="24"/>
        </w:rPr>
        <w:t xml:space="preserve"> </w:t>
      </w:r>
      <w:r w:rsidRPr="00C9191E">
        <w:rPr>
          <w:sz w:val="24"/>
        </w:rPr>
        <w:t>Although the findings are based on a small group of families, the aim of this study was not to represent every family's experience. Instead, it was to gain a deeper understanding of how these families experienced support and what those experiences meant to them.</w:t>
      </w:r>
    </w:p>
    <w:p w14:paraId="1BE662FE" w14:textId="77777777" w:rsidR="006D6814" w:rsidRPr="003D0985" w:rsidRDefault="006D6814" w:rsidP="006D6814">
      <w:pPr>
        <w:pStyle w:val="Uni"/>
        <w:spacing w:line="360" w:lineRule="auto"/>
        <w:rPr>
          <w:sz w:val="24"/>
        </w:rPr>
      </w:pPr>
      <w:r w:rsidRPr="003D0985">
        <w:rPr>
          <w:sz w:val="24"/>
        </w:rPr>
        <w:lastRenderedPageBreak/>
        <w:t xml:space="preserve">  The recruitment process may also have influenced the findings. Families who chose to participate may have been more engaged with support services or more willing to discuss their experiences than those who did not take part. </w:t>
      </w:r>
      <w:r w:rsidRPr="00C9191E">
        <w:rPr>
          <w:sz w:val="24"/>
        </w:rPr>
        <w:t>It is also possible that families with particularly positive or particularly difficult experiences felt more motivated to participate, meaning that some experiences may be underrepresented.</w:t>
      </w:r>
      <w:r>
        <w:rPr>
          <w:sz w:val="24"/>
        </w:rPr>
        <w:t xml:space="preserve"> </w:t>
      </w:r>
      <w:r w:rsidRPr="003D0985">
        <w:rPr>
          <w:sz w:val="24"/>
        </w:rPr>
        <w:t>As a result, some perspectives may not be represented within the study. Additionally, the findings are based on participants' own accounts and reflections, which are shaped by personal experiences, emotions, and individual circumstances.</w:t>
      </w:r>
    </w:p>
    <w:p w14:paraId="70706983" w14:textId="77777777" w:rsidR="006D6814" w:rsidRPr="003D0985" w:rsidRDefault="006D6814" w:rsidP="006D6814">
      <w:pPr>
        <w:pStyle w:val="Uni"/>
        <w:spacing w:line="360" w:lineRule="auto"/>
        <w:rPr>
          <w:sz w:val="24"/>
        </w:rPr>
      </w:pPr>
      <w:r w:rsidRPr="003D0985">
        <w:rPr>
          <w:sz w:val="24"/>
        </w:rPr>
        <w:t xml:space="preserve">  As a qualified counsellor, the researcher's professional background may have influenced the way interviews were conducted and how the data was interpreted. </w:t>
      </w:r>
      <w:r w:rsidRPr="00C9191E">
        <w:rPr>
          <w:sz w:val="24"/>
        </w:rPr>
        <w:t>Reflexive practice, supervision, and reflective journalling were used throughout the study to help recognise how the researcher's professional background may have influenced the interviews and interpretation of the data.</w:t>
      </w:r>
      <w:r>
        <w:rPr>
          <w:sz w:val="24"/>
        </w:rPr>
        <w:t xml:space="preserve"> I</w:t>
      </w:r>
      <w:r w:rsidRPr="003D0985">
        <w:rPr>
          <w:sz w:val="24"/>
        </w:rPr>
        <w:t>t is acknowledged that the themes developed were shaped through the researcher's interaction with the data. Therefore, the findings should be understood as an interpretation of participants' experiences rather than a completely objective representation of them.</w:t>
      </w:r>
    </w:p>
    <w:p w14:paraId="238CB79F" w14:textId="77777777" w:rsidR="006D6814" w:rsidRPr="003D0985" w:rsidRDefault="006D6814" w:rsidP="006D6814">
      <w:pPr>
        <w:pStyle w:val="Uni"/>
        <w:spacing w:line="360" w:lineRule="auto"/>
        <w:rPr>
          <w:sz w:val="24"/>
        </w:rPr>
      </w:pPr>
      <w:r w:rsidRPr="003D0985">
        <w:rPr>
          <w:sz w:val="24"/>
        </w:rPr>
        <w:t xml:space="preserve">  Another limitation is that the study focused on the perspectives of parents and carers. Although participants spoke extensively about their children's and siblings' experiences, their voices were not directly included in the research. This means that important aspects of family life may not have been fully captured. </w:t>
      </w:r>
      <w:r w:rsidRPr="00796806">
        <w:rPr>
          <w:sz w:val="24"/>
        </w:rPr>
        <w:t xml:space="preserve">Hearing directly from children with additional needs and their siblings could provide a deeper understanding of their experiences and may highlight different priorities or perspectives on how support is experienced across the </w:t>
      </w:r>
      <w:proofErr w:type="gramStart"/>
      <w:r w:rsidRPr="00796806">
        <w:rPr>
          <w:sz w:val="24"/>
        </w:rPr>
        <w:t>family as a whole</w:t>
      </w:r>
      <w:proofErr w:type="gramEnd"/>
      <w:r w:rsidRPr="00796806">
        <w:rPr>
          <w:sz w:val="24"/>
        </w:rPr>
        <w:t>.</w:t>
      </w:r>
    </w:p>
    <w:p w14:paraId="686D1591" w14:textId="77777777" w:rsidR="006D6814" w:rsidRPr="003D0985" w:rsidRDefault="006D6814" w:rsidP="006D6814">
      <w:pPr>
        <w:pStyle w:val="Uni"/>
        <w:spacing w:line="360" w:lineRule="auto"/>
        <w:rPr>
          <w:sz w:val="24"/>
        </w:rPr>
      </w:pPr>
      <w:r w:rsidRPr="003D0985">
        <w:rPr>
          <w:sz w:val="24"/>
        </w:rPr>
        <w:t xml:space="preserve">  While efforts were made to include participants from a range of backgrounds, the sample may not reflect the full diversity of family experiences. Factors such as culture, socioeconomic circumstances, family structure, and geographical location can all influence how support is accessed and experienced. The use of online interviews may also have affected participation, as families needed both access to technology and confidence in using it.</w:t>
      </w:r>
      <w:r>
        <w:rPr>
          <w:sz w:val="24"/>
        </w:rPr>
        <w:t xml:space="preserve"> </w:t>
      </w:r>
    </w:p>
    <w:p w14:paraId="3BE14E77" w14:textId="77777777" w:rsidR="006D6814" w:rsidRPr="003D0985" w:rsidRDefault="006D6814" w:rsidP="006D6814">
      <w:pPr>
        <w:pStyle w:val="Uni"/>
        <w:spacing w:line="360" w:lineRule="auto"/>
        <w:rPr>
          <w:sz w:val="24"/>
        </w:rPr>
      </w:pPr>
      <w:r w:rsidRPr="003D0985">
        <w:rPr>
          <w:sz w:val="24"/>
        </w:rPr>
        <w:t xml:space="preserve">  Despite these limitations, the study provides valuable insight into the realities faced by families of children with additional needs and highlights areas that may benefit </w:t>
      </w:r>
      <w:r w:rsidRPr="003D0985">
        <w:rPr>
          <w:sz w:val="24"/>
        </w:rPr>
        <w:lastRenderedPageBreak/>
        <w:t>from greater attention within research, policy, and practice.</w:t>
      </w:r>
      <w:r>
        <w:rPr>
          <w:sz w:val="24"/>
        </w:rPr>
        <w:t xml:space="preserve"> Although the findings cannot be generalised to all families</w:t>
      </w:r>
      <w:r w:rsidRPr="003D0985">
        <w:rPr>
          <w:sz w:val="24"/>
        </w:rPr>
        <w:t xml:space="preserve">, the depth and consistency of participants' accounts </w:t>
      </w:r>
      <w:r>
        <w:rPr>
          <w:sz w:val="24"/>
        </w:rPr>
        <w:t>increase</w:t>
      </w:r>
      <w:r w:rsidRPr="003D0985">
        <w:rPr>
          <w:sz w:val="24"/>
        </w:rPr>
        <w:t xml:space="preserve"> confidence that the themes identified reflect meaningful patterns across the sample, while remaining grounded in the unique experiences of individual families.</w:t>
      </w:r>
    </w:p>
    <w:p w14:paraId="4D8C0F8F" w14:textId="77777777" w:rsidR="006D6814" w:rsidRPr="003D0985" w:rsidRDefault="006D6814" w:rsidP="006D6814">
      <w:pPr>
        <w:pStyle w:val="Uni"/>
        <w:spacing w:line="360" w:lineRule="auto"/>
        <w:rPr>
          <w:b/>
          <w:bCs/>
          <w:sz w:val="24"/>
          <w:u w:val="single"/>
        </w:rPr>
      </w:pPr>
      <w:r>
        <w:rPr>
          <w:b/>
          <w:bCs/>
          <w:sz w:val="24"/>
          <w:u w:val="single"/>
        </w:rPr>
        <w:t xml:space="preserve">5.9 </w:t>
      </w:r>
      <w:r w:rsidRPr="003D0985">
        <w:rPr>
          <w:b/>
          <w:bCs/>
          <w:sz w:val="24"/>
          <w:u w:val="single"/>
        </w:rPr>
        <w:t>Implications for Policy and Practice</w:t>
      </w:r>
    </w:p>
    <w:p w14:paraId="113DC31C" w14:textId="77777777" w:rsidR="006D6814" w:rsidRPr="003D0985" w:rsidRDefault="006D6814" w:rsidP="006D6814">
      <w:pPr>
        <w:pStyle w:val="Uni"/>
        <w:spacing w:line="360" w:lineRule="auto"/>
        <w:rPr>
          <w:sz w:val="24"/>
        </w:rPr>
      </w:pPr>
      <w:r w:rsidRPr="003D0985">
        <w:rPr>
          <w:sz w:val="24"/>
        </w:rPr>
        <w:t xml:space="preserve">  The findings from this study support growing calls for a more holistic and family-centred approach to support. Participants consistently highlighted that effective support involves much more than simply having services available. Families spoke about the importance of feeling listened to, understood, respected, and involved in decisions that affect both their child and the wider family. Throughout the interviews, it became clear that the quality of relationships with professionals often shaped how supportive services felt in practice. From a humanistic perspective, </w:t>
      </w:r>
      <w:r>
        <w:rPr>
          <w:sz w:val="24"/>
        </w:rPr>
        <w:t xml:space="preserve">these findings suggest that </w:t>
      </w:r>
      <w:r w:rsidRPr="003D0985">
        <w:rPr>
          <w:sz w:val="24"/>
        </w:rPr>
        <w:t>feeling genuinely heard and valued was often just as important as the practical support being offered.</w:t>
      </w:r>
    </w:p>
    <w:p w14:paraId="0972BAB4" w14:textId="77777777" w:rsidR="006D6814" w:rsidRDefault="006D6814" w:rsidP="006D6814">
      <w:pPr>
        <w:pStyle w:val="Uni"/>
        <w:spacing w:line="360" w:lineRule="auto"/>
        <w:rPr>
          <w:sz w:val="24"/>
        </w:rPr>
      </w:pPr>
      <w:r w:rsidRPr="003D0985">
        <w:rPr>
          <w:sz w:val="24"/>
        </w:rPr>
        <w:t xml:space="preserve">  The findings suggest several areas where practice could be improved. Firstly, the findings suggest that families need support that recognises everyone affected, not just the child with additional needs. Parents, siblings, and the wider family all play an important part in supporting the child, and their experiences should be recognised alongside the child's when planning and providing support. Families should be given meaningful opportunities to contribute to decisions regarding the support they receive, ensuring that their experiences and knowledge are recognised as valuable.</w:t>
      </w:r>
      <w:r>
        <w:rPr>
          <w:sz w:val="24"/>
        </w:rPr>
        <w:t xml:space="preserve"> </w:t>
      </w:r>
      <w:r w:rsidRPr="003D0985">
        <w:rPr>
          <w:sz w:val="24"/>
        </w:rPr>
        <w:t>Participants frequently demonstrated a deep understanding of their child's needs and often felt best supported when professionals worked alongside them rather than making decisions on their behalf. Secondly, greater emphasis could be placed on communication, empathy, and relationship-building in professional training, fostering trust and collaboration between families and services. Finally, improved coordination between educational, healthcare, and support services may help reduce the burden currently placed on families to organise and manage support themselves. Such approaches may contribute towards more responsive and genuinely family-centred systems of support.</w:t>
      </w:r>
    </w:p>
    <w:p w14:paraId="36E47A25" w14:textId="77777777" w:rsidR="006B1CB7" w:rsidRPr="007C2A49" w:rsidRDefault="006B1CB7" w:rsidP="006D6814">
      <w:pPr>
        <w:pStyle w:val="Uni"/>
        <w:spacing w:line="360" w:lineRule="auto"/>
        <w:rPr>
          <w:sz w:val="24"/>
        </w:rPr>
      </w:pPr>
    </w:p>
    <w:p w14:paraId="11714158" w14:textId="77777777" w:rsidR="006D6814" w:rsidRPr="003D0985" w:rsidRDefault="006D6814" w:rsidP="006D6814">
      <w:pPr>
        <w:pStyle w:val="Uni"/>
        <w:spacing w:line="360" w:lineRule="auto"/>
        <w:rPr>
          <w:b/>
          <w:bCs/>
          <w:sz w:val="24"/>
          <w:u w:val="single"/>
        </w:rPr>
      </w:pPr>
      <w:r>
        <w:rPr>
          <w:b/>
          <w:bCs/>
          <w:sz w:val="24"/>
          <w:u w:val="single"/>
        </w:rPr>
        <w:lastRenderedPageBreak/>
        <w:t xml:space="preserve">5.10 </w:t>
      </w:r>
      <w:r w:rsidRPr="003D0985">
        <w:rPr>
          <w:b/>
          <w:bCs/>
          <w:sz w:val="24"/>
          <w:u w:val="single"/>
        </w:rPr>
        <w:t>Future Research</w:t>
      </w:r>
    </w:p>
    <w:p w14:paraId="40E4780E" w14:textId="77777777" w:rsidR="006D6814" w:rsidRPr="003D0985" w:rsidRDefault="006D6814" w:rsidP="006D6814">
      <w:pPr>
        <w:pStyle w:val="Uni"/>
        <w:spacing w:line="360" w:lineRule="auto"/>
        <w:rPr>
          <w:sz w:val="24"/>
        </w:rPr>
      </w:pPr>
      <w:r w:rsidRPr="003D0985">
        <w:rPr>
          <w:sz w:val="24"/>
        </w:rPr>
        <w:t xml:space="preserve">  </w:t>
      </w:r>
      <w:r w:rsidRPr="00342C6A">
        <w:rPr>
          <w:sz w:val="24"/>
        </w:rPr>
        <w:t xml:space="preserve">Future research could build on these findings by hearing directly from children with additional needs, siblings, and extended family members. While parents and carers provided valuable insight into family life, including a wider range of voices could develop a deeper understanding of how additional needs are experienced across the whole family. It would also be valuable to follow families over a longer </w:t>
      </w:r>
      <w:proofErr w:type="gramStart"/>
      <w:r w:rsidRPr="00342C6A">
        <w:rPr>
          <w:sz w:val="24"/>
        </w:rPr>
        <w:t>period of time</w:t>
      </w:r>
      <w:proofErr w:type="gramEnd"/>
      <w:r w:rsidRPr="00342C6A">
        <w:rPr>
          <w:sz w:val="24"/>
        </w:rPr>
        <w:t xml:space="preserve"> to explore how support needs change as children </w:t>
      </w:r>
      <w:proofErr w:type="gramStart"/>
      <w:r w:rsidRPr="00342C6A">
        <w:rPr>
          <w:sz w:val="24"/>
        </w:rPr>
        <w:t>grow</w:t>
      </w:r>
      <w:proofErr w:type="gramEnd"/>
      <w:r w:rsidRPr="00342C6A">
        <w:rPr>
          <w:sz w:val="24"/>
        </w:rPr>
        <w:t xml:space="preserve"> and family circumstances develop.</w:t>
      </w:r>
    </w:p>
    <w:p w14:paraId="17DE7593" w14:textId="77777777" w:rsidR="006D6814" w:rsidRPr="003D0985" w:rsidRDefault="006D6814" w:rsidP="006D6814">
      <w:pPr>
        <w:pStyle w:val="Uni"/>
        <w:spacing w:line="360" w:lineRule="auto"/>
        <w:rPr>
          <w:sz w:val="24"/>
        </w:rPr>
      </w:pPr>
      <w:r w:rsidRPr="003D0985">
        <w:rPr>
          <w:sz w:val="24"/>
        </w:rPr>
        <w:t xml:space="preserve">  Further research into family-centred approaches, workplace support, sibling </w:t>
      </w:r>
      <w:r>
        <w:rPr>
          <w:sz w:val="24"/>
        </w:rPr>
        <w:t>experiences</w:t>
      </w:r>
      <w:r w:rsidRPr="003D0985">
        <w:rPr>
          <w:sz w:val="24"/>
        </w:rPr>
        <w:t xml:space="preserve">, and collaboration between families and professionals could help </w:t>
      </w:r>
      <w:r>
        <w:rPr>
          <w:sz w:val="24"/>
        </w:rPr>
        <w:t xml:space="preserve">improve the support available to families and ensure it better reflects what families say they need. </w:t>
      </w:r>
      <w:r w:rsidRPr="003D0985">
        <w:rPr>
          <w:sz w:val="24"/>
        </w:rPr>
        <w:t xml:space="preserve">Ultimately, this study highlights the importance of considering not only what support is available but also how that support is experienced. </w:t>
      </w:r>
      <w:r>
        <w:rPr>
          <w:sz w:val="24"/>
        </w:rPr>
        <w:t>Throughout the study, f</w:t>
      </w:r>
      <w:r w:rsidRPr="003D0985">
        <w:rPr>
          <w:sz w:val="24"/>
        </w:rPr>
        <w:t>amilies emphasised that feeling understood, respected, and included can make a significant difference to their wellbeing. By continuing to listen to and learn from families' experiences, services can move closer to providing the kind of support that families feel they truly need.</w:t>
      </w:r>
    </w:p>
    <w:p w14:paraId="4C513CA0" w14:textId="77777777" w:rsidR="006D6814" w:rsidRPr="003D0985" w:rsidRDefault="006D6814" w:rsidP="006D6814">
      <w:pPr>
        <w:pStyle w:val="Uni"/>
        <w:spacing w:line="360" w:lineRule="auto"/>
        <w:rPr>
          <w:b/>
          <w:bCs/>
          <w:szCs w:val="28"/>
          <w:u w:val="single"/>
        </w:rPr>
      </w:pPr>
      <w:r w:rsidRPr="003D0985">
        <w:rPr>
          <w:b/>
          <w:bCs/>
          <w:szCs w:val="28"/>
          <w:u w:val="single"/>
        </w:rPr>
        <w:t>Conclusion</w:t>
      </w:r>
    </w:p>
    <w:p w14:paraId="638FB71D" w14:textId="77777777" w:rsidR="006D6814" w:rsidRPr="003D0985" w:rsidRDefault="006D6814" w:rsidP="006D6814">
      <w:pPr>
        <w:pStyle w:val="Uni"/>
        <w:spacing w:line="360" w:lineRule="auto"/>
        <w:rPr>
          <w:sz w:val="24"/>
        </w:rPr>
      </w:pPr>
      <w:r w:rsidRPr="003D0985">
        <w:rPr>
          <w:sz w:val="24"/>
        </w:rPr>
        <w:t xml:space="preserve">  This study set out to explore the lived experiences of families of children with additional needs as they navigated education, healthcare, employment, and wider support systems. Rather than looking only at the experiences of the child, this research aimed to understand what support feels like for the whole family. The findings show that supporting a child with additional needs is rarely something that affects one person alone. Instead, it becomes a shared family experience that can shape relationships, routines, emotions, work, finances, and everyday life.</w:t>
      </w:r>
    </w:p>
    <w:p w14:paraId="1B70D071" w14:textId="77777777" w:rsidR="006D6814" w:rsidRPr="003D0985" w:rsidRDefault="006D6814" w:rsidP="006D6814">
      <w:pPr>
        <w:pStyle w:val="Uni"/>
        <w:spacing w:line="360" w:lineRule="auto"/>
        <w:rPr>
          <w:sz w:val="24"/>
        </w:rPr>
      </w:pPr>
      <w:r w:rsidRPr="003D0985">
        <w:rPr>
          <w:sz w:val="24"/>
        </w:rPr>
        <w:t xml:space="preserve">  Across all six themes, participants spoke about taking on roles that went far beyond what many people would traditionally associate with parenting. They became advocates, organisers, researchers, problem-solvers, and emotional supporters, often having to make sure that services </w:t>
      </w:r>
      <w:r>
        <w:rPr>
          <w:sz w:val="24"/>
        </w:rPr>
        <w:t>worked together</w:t>
      </w:r>
      <w:r w:rsidRPr="003D0985">
        <w:rPr>
          <w:sz w:val="24"/>
        </w:rPr>
        <w:t xml:space="preserve">, appointments happened, and their child's needs were understood and recognised. Although parents took on these responsibilities because of their love and commitment to their children, many </w:t>
      </w:r>
      <w:r w:rsidRPr="003D0985">
        <w:rPr>
          <w:sz w:val="24"/>
        </w:rPr>
        <w:lastRenderedPageBreak/>
        <w:t>also questioned why so much of the responsibility fell on families rather than the systems that were supposed to provide support.</w:t>
      </w:r>
    </w:p>
    <w:p w14:paraId="51F95106" w14:textId="77777777" w:rsidR="006D6814" w:rsidRPr="003D0985" w:rsidRDefault="006D6814" w:rsidP="006D6814">
      <w:pPr>
        <w:pStyle w:val="Uni"/>
        <w:spacing w:line="360" w:lineRule="auto"/>
        <w:rPr>
          <w:sz w:val="24"/>
        </w:rPr>
      </w:pPr>
      <w:r w:rsidRPr="003D0985">
        <w:rPr>
          <w:sz w:val="24"/>
        </w:rPr>
        <w:t xml:space="preserve">  The findings also showed that resilience was a significant part of family life. Participants repeatedly showed determination, adaptability, and strength as they adjusted their routines, supported each other, and found new ways to respond to their children's needs. However, it is important that this resilience is not viewed as a reason for families needing less support. Many participants became resilient because they had to. Their strength often developed because they experienced delays, inconsistent services, and the ongoing need to advocate for their children. This highlights the difference between recognising the strength of families and expecting them to continue carrying responsibilities that should be shared more equally by support systems.</w:t>
      </w:r>
    </w:p>
    <w:p w14:paraId="64A62214" w14:textId="77777777" w:rsidR="006D6814" w:rsidRPr="003D0985" w:rsidRDefault="006D6814" w:rsidP="006D6814">
      <w:pPr>
        <w:pStyle w:val="Uni"/>
        <w:spacing w:line="360" w:lineRule="auto"/>
        <w:rPr>
          <w:sz w:val="24"/>
        </w:rPr>
      </w:pPr>
      <w:r w:rsidRPr="003D0985">
        <w:rPr>
          <w:sz w:val="24"/>
        </w:rPr>
        <w:t xml:space="preserve">  The findings also fit well with both Family Systems Theory and Humanistic Theory. Family Systems Theory helped to explain how the experiences of one family member can affect everyone around them. Participants described how educational challenges, emotional pressures, employment difficulties, and caring responsibilities influenced not only their child but also parents, siblings, and wider family relationships. The humanistic perspective also highlighted the importance of empathy, understanding, and genuinely listening to families. Participants often explained that meaningful support was not only about receiving services or assessments, but also about feeling heard, respected, and included in decisions. Taken together, these theories help explain why family-centred support needs to consider not only the practical challenges families face, but also their emotional experiences.</w:t>
      </w:r>
    </w:p>
    <w:p w14:paraId="54763D5E" w14:textId="77777777" w:rsidR="006D6814" w:rsidRPr="003D0985" w:rsidRDefault="006D6814" w:rsidP="006D6814">
      <w:pPr>
        <w:pStyle w:val="Uni"/>
        <w:spacing w:line="360" w:lineRule="auto"/>
        <w:rPr>
          <w:sz w:val="24"/>
        </w:rPr>
      </w:pPr>
      <w:r w:rsidRPr="003D0985">
        <w:rPr>
          <w:sz w:val="24"/>
        </w:rPr>
        <w:t xml:space="preserve">  The findings also highlight a gap between what policies aim to achieve and what families </w:t>
      </w:r>
      <w:proofErr w:type="gramStart"/>
      <w:r w:rsidRPr="003D0985">
        <w:rPr>
          <w:sz w:val="24"/>
        </w:rPr>
        <w:t>experience in reality</w:t>
      </w:r>
      <w:proofErr w:type="gramEnd"/>
      <w:r w:rsidRPr="003D0985">
        <w:rPr>
          <w:sz w:val="24"/>
        </w:rPr>
        <w:t>. Welsh policy places increasing importance on person-centred practice, collaboration, and working in partnership with families through legislation such as the Additional Learning Needs and Education Tribunal (Wales) Act 2018. However, participants' experiences suggest that these principles are not always consistently reflected in practice. Delays, poor communication, long waiting lists, and the need for ongoing parental advocacy meant that many families felt they had to coordinate support themselves. This suggests that creating truly family-</w:t>
      </w:r>
      <w:r w:rsidRPr="003D0985">
        <w:rPr>
          <w:sz w:val="24"/>
        </w:rPr>
        <w:lastRenderedPageBreak/>
        <w:t>centred services requires more than policies alone. It requires enough resources, better communication between services, and professionals who have the time and capacity to build trusting relationships with families.</w:t>
      </w:r>
    </w:p>
    <w:p w14:paraId="571D32C3" w14:textId="77777777" w:rsidR="006D6814" w:rsidRPr="003D0985" w:rsidRDefault="006D6814" w:rsidP="006D6814">
      <w:pPr>
        <w:pStyle w:val="Uni"/>
        <w:spacing w:line="360" w:lineRule="auto"/>
        <w:rPr>
          <w:sz w:val="24"/>
        </w:rPr>
      </w:pPr>
      <w:r w:rsidRPr="003D0985">
        <w:rPr>
          <w:sz w:val="24"/>
        </w:rPr>
        <w:t xml:space="preserve">  This study also adds to </w:t>
      </w:r>
      <w:r>
        <w:rPr>
          <w:sz w:val="24"/>
        </w:rPr>
        <w:t xml:space="preserve">the existing literature by </w:t>
      </w:r>
      <w:r w:rsidRPr="003D0985">
        <w:rPr>
          <w:sz w:val="24"/>
        </w:rPr>
        <w:t xml:space="preserve">looking at the </w:t>
      </w:r>
      <w:proofErr w:type="gramStart"/>
      <w:r w:rsidRPr="003D0985">
        <w:rPr>
          <w:sz w:val="24"/>
        </w:rPr>
        <w:t>family as a whole, rather</w:t>
      </w:r>
      <w:proofErr w:type="gramEnd"/>
      <w:r w:rsidRPr="003D0985">
        <w:rPr>
          <w:sz w:val="24"/>
        </w:rPr>
        <w:t xml:space="preserve"> than focusing only on the child with additional needs. Previous research has often explored areas such as parental stress, education, or sibling experiences separately, but this study highlights how these areas are connected and influence each other. By looking at the wider family experience, this research provides a more complete understanding of how families navigate support systems and where improvements are still needed.</w:t>
      </w:r>
    </w:p>
    <w:p w14:paraId="16314719" w14:textId="77777777" w:rsidR="006D6814" w:rsidRPr="003D0985" w:rsidRDefault="006D6814" w:rsidP="006D6814">
      <w:pPr>
        <w:pStyle w:val="Uni"/>
        <w:spacing w:line="360" w:lineRule="auto"/>
        <w:rPr>
          <w:sz w:val="24"/>
        </w:rPr>
      </w:pPr>
      <w:r w:rsidRPr="003D0985">
        <w:rPr>
          <w:sz w:val="24"/>
        </w:rPr>
        <w:t xml:space="preserve">  As with all qualitative research, this study has limitations. The small sample size means that the findings cannot represent the experiences of every family of a child with additional needs. The participants were also families who chose to share their experiences, meaning that other families may have had different experiences of support. Additionally, this research focused mainly on parents and carers, meaning that the direct voices of children and siblings were not included. However, the detailed experiences shared by participants provide valuable insight into the realities of accessing support and highlight experiences that may not always be captured through other research methods.</w:t>
      </w:r>
    </w:p>
    <w:p w14:paraId="7B813EE7" w14:textId="77777777" w:rsidR="006D6814" w:rsidRPr="003D0985" w:rsidRDefault="006D6814" w:rsidP="006D6814">
      <w:pPr>
        <w:pStyle w:val="Uni"/>
        <w:spacing w:line="360" w:lineRule="auto"/>
        <w:rPr>
          <w:sz w:val="24"/>
        </w:rPr>
      </w:pPr>
      <w:r w:rsidRPr="003D0985">
        <w:rPr>
          <w:sz w:val="24"/>
        </w:rPr>
        <w:t xml:space="preserve">  Future research could build on these findings by including the perspectives of children, siblings, educational professionals, and healthcare practitioners to gain a wider understanding of family-centred support. Following families over a longer </w:t>
      </w:r>
      <w:proofErr w:type="gramStart"/>
      <w:r w:rsidRPr="003D0985">
        <w:rPr>
          <w:sz w:val="24"/>
        </w:rPr>
        <w:t>period of time</w:t>
      </w:r>
      <w:proofErr w:type="gramEnd"/>
      <w:r w:rsidRPr="003D0985">
        <w:rPr>
          <w:sz w:val="24"/>
        </w:rPr>
        <w:t xml:space="preserve"> could also provide insight into how needs change as children </w:t>
      </w:r>
      <w:proofErr w:type="gramStart"/>
      <w:r w:rsidRPr="003D0985">
        <w:rPr>
          <w:sz w:val="24"/>
        </w:rPr>
        <w:t>grow</w:t>
      </w:r>
      <w:proofErr w:type="gramEnd"/>
      <w:r w:rsidRPr="003D0985">
        <w:rPr>
          <w:sz w:val="24"/>
        </w:rPr>
        <w:t xml:space="preserve"> older and move through different stages of education and adulthood. Further research exploring differences between rural and urban communities, as well as inequalities linked to income and access to services, could also help improve future support.</w:t>
      </w:r>
    </w:p>
    <w:p w14:paraId="2857264C" w14:textId="77777777" w:rsidR="006D6814" w:rsidRPr="003D0985" w:rsidRDefault="006D6814" w:rsidP="006D6814">
      <w:pPr>
        <w:pStyle w:val="Uni"/>
        <w:spacing w:line="360" w:lineRule="auto"/>
        <w:rPr>
          <w:sz w:val="24"/>
        </w:rPr>
      </w:pPr>
      <w:r w:rsidRPr="003D0985">
        <w:rPr>
          <w:sz w:val="24"/>
        </w:rPr>
        <w:t xml:space="preserve">  The findings from this study have important implications for practice. Parents and carers should be recognised as valuable partners who bring important knowledge and understanding of their child's needs. Better collaboration between education, healthcare, and community services could help reduce the pressure currently placed on families to organise support themselves. It is also important that the emotional </w:t>
      </w:r>
      <w:r w:rsidRPr="003D0985">
        <w:rPr>
          <w:sz w:val="24"/>
        </w:rPr>
        <w:lastRenderedPageBreak/>
        <w:t>wellbeing of parents, carers, and siblings is recognised, ensuring that support is not only focused on the child but also on the people who support them every day.</w:t>
      </w:r>
    </w:p>
    <w:p w14:paraId="3264E72F" w14:textId="77777777" w:rsidR="006D6814" w:rsidRPr="003D0985" w:rsidRDefault="006D6814" w:rsidP="006D6814">
      <w:pPr>
        <w:pStyle w:val="Uni"/>
        <w:spacing w:line="360" w:lineRule="auto"/>
        <w:rPr>
          <w:sz w:val="24"/>
        </w:rPr>
      </w:pPr>
      <w:r w:rsidRPr="003D0985">
        <w:rPr>
          <w:sz w:val="24"/>
        </w:rPr>
        <w:t xml:space="preserve">  Overall, this study highlights the importance of creating genuinely holistic and family-centred approaches that recognise how connected family wellbeing is. When support systems focus only on the child, there is a risk that the experiences, challenges, and strengths of the wider family are overlooked. Behind every child with additional needs is a family trying to do the very best they can. Parents, carers, siblings, grandparents, and others often provide love, reassurance, advocacy, and practical support while managing the emotional, financial, and everyday challenges that come with caring. Supporting the child therefore also means recognising and supporting the people who stand beside them.</w:t>
      </w:r>
    </w:p>
    <w:p w14:paraId="6405CB0B" w14:textId="77777777" w:rsidR="006D6814" w:rsidRPr="003D0985" w:rsidRDefault="006D6814" w:rsidP="006D6814">
      <w:pPr>
        <w:pStyle w:val="Uni"/>
        <w:spacing w:line="360" w:lineRule="auto"/>
        <w:rPr>
          <w:sz w:val="24"/>
        </w:rPr>
      </w:pPr>
      <w:r w:rsidRPr="003D0985">
        <w:rPr>
          <w:sz w:val="24"/>
        </w:rPr>
        <w:t xml:space="preserve">  The question at the centre of this study therefore remains important:</w:t>
      </w:r>
      <w:r w:rsidRPr="003D0985">
        <w:rPr>
          <w:rStyle w:val="apple-converted-space"/>
          <w:sz w:val="24"/>
        </w:rPr>
        <w:t> </w:t>
      </w:r>
      <w:r w:rsidRPr="003D0985">
        <w:rPr>
          <w:rStyle w:val="Strong"/>
          <w:b w:val="0"/>
          <w:bCs w:val="0"/>
          <w:sz w:val="24"/>
        </w:rPr>
        <w:t>Who supports the supporters?</w:t>
      </w:r>
      <w:r w:rsidRPr="003D0985">
        <w:rPr>
          <w:rStyle w:val="apple-converted-space"/>
          <w:sz w:val="24"/>
        </w:rPr>
        <w:t> </w:t>
      </w:r>
      <w:r w:rsidRPr="003D0985">
        <w:rPr>
          <w:sz w:val="24"/>
        </w:rPr>
        <w:t>The experiences shared throughout this study suggest that truly inclusive and person-centred support cannot stop with the child. It must also recognise, value, and support the families who are alongside them throughout their journey. If services are to become genuinely family-centred, they need to move beyond simply involving families and recognis</w:t>
      </w:r>
      <w:r>
        <w:rPr>
          <w:sz w:val="24"/>
        </w:rPr>
        <w:t>e</w:t>
      </w:r>
      <w:r w:rsidRPr="003D0985">
        <w:rPr>
          <w:sz w:val="24"/>
        </w:rPr>
        <w:t xml:space="preserve"> that their wellbeing matters too.</w:t>
      </w:r>
    </w:p>
    <w:p w14:paraId="4D4B3E16" w14:textId="77777777" w:rsidR="006D6814" w:rsidRPr="003D0985" w:rsidRDefault="006D6814" w:rsidP="006D6814">
      <w:pPr>
        <w:pStyle w:val="Uni"/>
        <w:spacing w:line="360" w:lineRule="auto"/>
        <w:rPr>
          <w:sz w:val="24"/>
        </w:rPr>
      </w:pPr>
    </w:p>
    <w:p w14:paraId="726A0920" w14:textId="77777777" w:rsidR="00E833E1" w:rsidRDefault="00E833E1" w:rsidP="00E833E1">
      <w:pPr>
        <w:rPr>
          <w:rFonts w:cs="Arial"/>
          <w:b/>
          <w:bCs/>
          <w:u w:val="single"/>
        </w:rPr>
      </w:pPr>
    </w:p>
    <w:p w14:paraId="68ECF4E0" w14:textId="77777777" w:rsidR="00E833E1" w:rsidRDefault="00E833E1" w:rsidP="00E833E1">
      <w:pPr>
        <w:rPr>
          <w:rFonts w:cs="Arial"/>
          <w:b/>
          <w:bCs/>
          <w:u w:val="single"/>
        </w:rPr>
      </w:pPr>
    </w:p>
    <w:p w14:paraId="657B36ED" w14:textId="77777777" w:rsidR="00E833E1" w:rsidRDefault="00E833E1" w:rsidP="00E833E1">
      <w:pPr>
        <w:rPr>
          <w:rFonts w:cs="Arial"/>
          <w:b/>
          <w:bCs/>
          <w:u w:val="single"/>
        </w:rPr>
      </w:pPr>
    </w:p>
    <w:p w14:paraId="77AE6729" w14:textId="77777777" w:rsidR="00E833E1" w:rsidRDefault="00E833E1" w:rsidP="00E833E1">
      <w:pPr>
        <w:rPr>
          <w:rFonts w:cs="Arial"/>
          <w:b/>
          <w:bCs/>
          <w:u w:val="single"/>
        </w:rPr>
      </w:pPr>
    </w:p>
    <w:p w14:paraId="5DB4F85C" w14:textId="77777777" w:rsidR="007C2A49" w:rsidRDefault="007C2A49" w:rsidP="00E833E1">
      <w:pPr>
        <w:rPr>
          <w:rFonts w:cs="Arial"/>
          <w:b/>
          <w:bCs/>
          <w:u w:val="single"/>
        </w:rPr>
      </w:pPr>
    </w:p>
    <w:p w14:paraId="2004D56B" w14:textId="77777777" w:rsidR="007C2A49" w:rsidRDefault="007C2A49" w:rsidP="00E833E1">
      <w:pPr>
        <w:rPr>
          <w:rFonts w:cs="Arial"/>
          <w:b/>
          <w:bCs/>
          <w:u w:val="single"/>
        </w:rPr>
      </w:pPr>
    </w:p>
    <w:p w14:paraId="58C6A4C6" w14:textId="77777777" w:rsidR="007C2A49" w:rsidRDefault="007C2A49" w:rsidP="00E833E1">
      <w:pPr>
        <w:rPr>
          <w:rFonts w:cs="Arial"/>
          <w:b/>
          <w:bCs/>
          <w:u w:val="single"/>
        </w:rPr>
      </w:pPr>
    </w:p>
    <w:p w14:paraId="4960499F" w14:textId="77777777" w:rsidR="007C2A49" w:rsidRDefault="007C2A49" w:rsidP="00E833E1">
      <w:pPr>
        <w:rPr>
          <w:rFonts w:cs="Arial"/>
          <w:b/>
          <w:bCs/>
          <w:u w:val="single"/>
        </w:rPr>
      </w:pPr>
    </w:p>
    <w:p w14:paraId="757A0205" w14:textId="77777777" w:rsidR="006B1CB7" w:rsidRDefault="006B1CB7" w:rsidP="00E833E1">
      <w:pPr>
        <w:rPr>
          <w:rFonts w:cs="Arial"/>
          <w:b/>
          <w:bCs/>
          <w:u w:val="single"/>
        </w:rPr>
      </w:pPr>
    </w:p>
    <w:p w14:paraId="470E6C5B" w14:textId="77777777" w:rsidR="006B1CB7" w:rsidRDefault="006B1CB7" w:rsidP="00E833E1">
      <w:pPr>
        <w:rPr>
          <w:rFonts w:cs="Arial"/>
          <w:b/>
          <w:bCs/>
          <w:u w:val="single"/>
        </w:rPr>
      </w:pPr>
    </w:p>
    <w:p w14:paraId="70D594CD" w14:textId="77777777" w:rsidR="006D6814" w:rsidRDefault="006D6814" w:rsidP="00E833E1">
      <w:pPr>
        <w:rPr>
          <w:rFonts w:cs="Arial"/>
          <w:b/>
          <w:bCs/>
          <w:u w:val="single"/>
        </w:rPr>
      </w:pPr>
    </w:p>
    <w:p w14:paraId="157D2EC5" w14:textId="77777777" w:rsidR="007C2A49" w:rsidRDefault="007C2A49" w:rsidP="00E833E1">
      <w:pPr>
        <w:rPr>
          <w:rFonts w:cs="Arial"/>
          <w:b/>
          <w:bCs/>
          <w:u w:val="single"/>
        </w:rPr>
      </w:pPr>
    </w:p>
    <w:p w14:paraId="78B87EDC" w14:textId="77777777" w:rsidR="00E833E1" w:rsidRPr="007C2A49" w:rsidRDefault="00E833E1" w:rsidP="00E833E1">
      <w:pPr>
        <w:rPr>
          <w:rFonts w:ascii="Arial" w:hAnsi="Arial" w:cs="Arial"/>
          <w:b/>
          <w:bCs/>
          <w:sz w:val="28"/>
          <w:szCs w:val="28"/>
          <w:u w:val="single"/>
        </w:rPr>
      </w:pPr>
      <w:r w:rsidRPr="007C2A49">
        <w:rPr>
          <w:rFonts w:ascii="Arial" w:hAnsi="Arial" w:cs="Arial"/>
          <w:b/>
          <w:bCs/>
          <w:sz w:val="28"/>
          <w:szCs w:val="28"/>
          <w:u w:val="single"/>
        </w:rPr>
        <w:lastRenderedPageBreak/>
        <w:t>Appendix A</w:t>
      </w:r>
    </w:p>
    <w:p w14:paraId="58E7BE93" w14:textId="77777777" w:rsidR="00E833E1" w:rsidRPr="007C2A49" w:rsidRDefault="00E833E1" w:rsidP="00E833E1">
      <w:pPr>
        <w:rPr>
          <w:rFonts w:ascii="Arial" w:hAnsi="Arial" w:cs="Arial"/>
          <w:b/>
          <w:bCs/>
          <w:u w:val="single"/>
        </w:rPr>
      </w:pPr>
    </w:p>
    <w:p w14:paraId="4D86E298" w14:textId="77777777" w:rsidR="00E833E1" w:rsidRPr="007C2A49" w:rsidRDefault="00E833E1" w:rsidP="00E833E1">
      <w:pPr>
        <w:jc w:val="center"/>
        <w:rPr>
          <w:rFonts w:ascii="Arial" w:hAnsi="Arial" w:cs="Arial"/>
          <w:b/>
          <w:bCs/>
          <w:color w:val="EE0000"/>
          <w:u w:val="single"/>
        </w:rPr>
      </w:pPr>
      <w:r w:rsidRPr="007C2A49">
        <w:rPr>
          <w:rFonts w:ascii="Arial" w:hAnsi="Arial" w:cs="Arial"/>
          <w:b/>
          <w:bCs/>
          <w:color w:val="EE0000"/>
          <w:u w:val="single"/>
        </w:rPr>
        <w:t>Who Supports the Supporters? Exploring the Experiences of Families of Children with Additional Needs</w:t>
      </w:r>
    </w:p>
    <w:p w14:paraId="4AAFCF37" w14:textId="77777777" w:rsidR="00E833E1" w:rsidRPr="007C2A49" w:rsidRDefault="00E833E1" w:rsidP="00E833E1">
      <w:pPr>
        <w:rPr>
          <w:rFonts w:ascii="Arial" w:hAnsi="Arial" w:cs="Arial"/>
          <w:b/>
          <w:bCs/>
          <w:u w:val="single"/>
        </w:rPr>
      </w:pPr>
    </w:p>
    <w:p w14:paraId="55AD3D55" w14:textId="77777777" w:rsidR="00E833E1" w:rsidRPr="007C2A49" w:rsidRDefault="00E833E1" w:rsidP="00E833E1">
      <w:pPr>
        <w:rPr>
          <w:rFonts w:ascii="Arial" w:hAnsi="Arial" w:cs="Arial"/>
          <w:color w:val="215E99" w:themeColor="text2" w:themeTint="BF"/>
        </w:rPr>
      </w:pPr>
      <w:r w:rsidRPr="007C2A49">
        <w:rPr>
          <w:rFonts w:ascii="Arial" w:hAnsi="Arial" w:cs="Arial"/>
          <w:color w:val="215E99" w:themeColor="text2" w:themeTint="BF"/>
        </w:rPr>
        <w:t>My name is Leanne Sullivan, and I am currently in my final year studying Psychotherapeutic Studies at the University of Wales Trinity Saint David in Swansea. As part of my programme, I am conducting a research project that will contribute to my master’s degree, which is fully approved by the Research Ethics Committee.</w:t>
      </w:r>
    </w:p>
    <w:p w14:paraId="7216C33D" w14:textId="77777777" w:rsidR="00E833E1" w:rsidRPr="007C2A49" w:rsidRDefault="00E833E1" w:rsidP="00E833E1">
      <w:pPr>
        <w:rPr>
          <w:rFonts w:ascii="Arial" w:hAnsi="Arial" w:cs="Arial"/>
          <w:color w:val="215E99" w:themeColor="text2" w:themeTint="BF"/>
        </w:rPr>
      </w:pPr>
      <w:r w:rsidRPr="007C2A49">
        <w:rPr>
          <w:rFonts w:ascii="Arial" w:hAnsi="Arial" w:cs="Arial"/>
          <w:b/>
          <w:bCs/>
          <w:u w:val="single"/>
        </w:rPr>
        <w:t>Project details</w:t>
      </w:r>
    </w:p>
    <w:p w14:paraId="6E4CE16F" w14:textId="77777777" w:rsidR="00E833E1" w:rsidRPr="007C2A49" w:rsidRDefault="00E833E1" w:rsidP="00E833E1">
      <w:pPr>
        <w:pStyle w:val="ListParagraph"/>
        <w:numPr>
          <w:ilvl w:val="0"/>
          <w:numId w:val="19"/>
        </w:numPr>
        <w:rPr>
          <w:rFonts w:ascii="Arial" w:hAnsi="Arial" w:cs="Arial"/>
        </w:rPr>
      </w:pPr>
      <w:r w:rsidRPr="007C2A49">
        <w:rPr>
          <w:rFonts w:ascii="Arial" w:hAnsi="Arial" w:cs="Arial"/>
        </w:rPr>
        <w:t>My project explores the types of extra support that families of children with additional needs may require. This includes support accessed through school—for example, whether it was easy or difficult to obtain help, what assistance (if any) was offered, and whether it was suitable for the child’s needs. I am also interested in support for parents and siblings, including counselling, and whether workplaces offer flexible hours or other adjustments. If any part of this discussion makes you uncomfortable, please let me know in advance so we can adapt the questions. You should never feel obliged to share anything you are uncomfortable with, and you may withdraw or redact any statement within one month of the interview.</w:t>
      </w:r>
    </w:p>
    <w:p w14:paraId="16715D48" w14:textId="77777777" w:rsidR="00E833E1" w:rsidRPr="007C2A49" w:rsidRDefault="00E833E1" w:rsidP="00E833E1">
      <w:pPr>
        <w:pStyle w:val="ListParagraph"/>
        <w:rPr>
          <w:rFonts w:ascii="Arial" w:hAnsi="Arial" w:cs="Arial"/>
        </w:rPr>
      </w:pPr>
    </w:p>
    <w:p w14:paraId="161453AC" w14:textId="77777777" w:rsidR="00E833E1" w:rsidRPr="007C2A49" w:rsidRDefault="00E833E1" w:rsidP="00E833E1">
      <w:pPr>
        <w:pStyle w:val="ListParagraph"/>
        <w:numPr>
          <w:ilvl w:val="0"/>
          <w:numId w:val="16"/>
        </w:numPr>
        <w:rPr>
          <w:rFonts w:ascii="Arial" w:hAnsi="Arial" w:cs="Arial"/>
        </w:rPr>
      </w:pPr>
      <w:r w:rsidRPr="007C2A49">
        <w:rPr>
          <w:rFonts w:ascii="Arial" w:hAnsi="Arial" w:cs="Arial"/>
        </w:rPr>
        <w:t xml:space="preserve">You have volunteered to take part in this research because of your interest in the subject from earlier contact, your personal experience or knowledge of the subject, and being 18 or older. If you agree to take part, the interview will be conducted over Teams. You don't need to have used this before, although previous knowledge might be helpful. You will receive detailed instructions in advance, and I am happy to address any concerns you may have about the technology. If we are disconnected at any point and do not reconnect, I will need your phone number to call you back and arrange an alternative appointment. </w:t>
      </w:r>
    </w:p>
    <w:p w14:paraId="24DAB006" w14:textId="77777777" w:rsidR="00E833E1" w:rsidRPr="007C2A49" w:rsidRDefault="00E833E1" w:rsidP="00E833E1">
      <w:pPr>
        <w:pStyle w:val="ListParagraph"/>
        <w:ind w:left="786"/>
        <w:rPr>
          <w:rFonts w:ascii="Arial" w:hAnsi="Arial" w:cs="Arial"/>
        </w:rPr>
      </w:pPr>
    </w:p>
    <w:p w14:paraId="749F950B" w14:textId="77777777" w:rsidR="00E833E1" w:rsidRPr="007C2A49" w:rsidRDefault="00E833E1" w:rsidP="00E833E1">
      <w:pPr>
        <w:pStyle w:val="ListParagraph"/>
        <w:numPr>
          <w:ilvl w:val="0"/>
          <w:numId w:val="16"/>
        </w:numPr>
        <w:rPr>
          <w:rFonts w:ascii="Arial" w:hAnsi="Arial" w:cs="Arial"/>
        </w:rPr>
      </w:pPr>
      <w:r w:rsidRPr="007C2A49">
        <w:rPr>
          <w:rFonts w:ascii="Arial" w:hAnsi="Arial" w:cs="Arial"/>
        </w:rPr>
        <w:t xml:space="preserve">The interview is expected to last around 45 minutes and will be recorded for research purposes. During the interview, you will be asked about your life and any challenges you have faced in daily activities—for example, getting your child to school, interacting with others, or following instructions. You will also be asked how these experiences affect your family dynamics, including the involvement of siblings: for instance, whether they receive less time due to their sibling’s needs, are kept awake at night during episodes, or take on responsibilities as young carers. You will also be asked whether caring for </w:t>
      </w:r>
      <w:r w:rsidRPr="007C2A49">
        <w:rPr>
          <w:rFonts w:ascii="Arial" w:hAnsi="Arial" w:cs="Arial"/>
        </w:rPr>
        <w:lastRenderedPageBreak/>
        <w:t>your child and their relationship with the school has affected your employment.</w:t>
      </w:r>
    </w:p>
    <w:p w14:paraId="2925B00C" w14:textId="77777777" w:rsidR="00E833E1" w:rsidRPr="007C2A49" w:rsidRDefault="00E833E1" w:rsidP="00E833E1">
      <w:pPr>
        <w:pStyle w:val="ListParagraph"/>
        <w:numPr>
          <w:ilvl w:val="0"/>
          <w:numId w:val="16"/>
        </w:numPr>
        <w:rPr>
          <w:rFonts w:ascii="Arial" w:hAnsi="Arial" w:cs="Arial"/>
        </w:rPr>
      </w:pPr>
      <w:r w:rsidRPr="007C2A49">
        <w:rPr>
          <w:rFonts w:ascii="Arial" w:hAnsi="Arial" w:cs="Arial"/>
        </w:rPr>
        <w:t>There will be a short debriefing period after the interview to ensure you are not feeling uncomfortable following the discussion.</w:t>
      </w:r>
    </w:p>
    <w:p w14:paraId="25DF892A" w14:textId="77777777" w:rsidR="00E833E1" w:rsidRPr="007C2A49" w:rsidRDefault="00E833E1" w:rsidP="00E833E1">
      <w:pPr>
        <w:pStyle w:val="ListParagraph"/>
        <w:numPr>
          <w:ilvl w:val="0"/>
          <w:numId w:val="16"/>
        </w:numPr>
        <w:rPr>
          <w:rFonts w:ascii="Arial" w:hAnsi="Arial" w:cs="Arial"/>
        </w:rPr>
      </w:pPr>
      <w:r w:rsidRPr="007C2A49">
        <w:rPr>
          <w:rFonts w:ascii="Arial" w:hAnsi="Arial" w:cs="Arial"/>
        </w:rPr>
        <w:t>Participation in this study is entirely voluntary. Once you have read this information, please get in touch with me with any questions or concerns. If you decide to participate, please complete the Informed Consent Form provided overleaf.</w:t>
      </w:r>
    </w:p>
    <w:p w14:paraId="0B9DCAB5" w14:textId="77777777" w:rsidR="00E833E1" w:rsidRPr="007C2A49" w:rsidRDefault="00E833E1" w:rsidP="00E833E1">
      <w:pPr>
        <w:pStyle w:val="ListParagraph"/>
        <w:rPr>
          <w:rFonts w:ascii="Arial" w:hAnsi="Arial" w:cs="Arial"/>
        </w:rPr>
      </w:pPr>
    </w:p>
    <w:p w14:paraId="3F7628F1" w14:textId="77777777" w:rsidR="00E833E1" w:rsidRPr="007C2A49" w:rsidRDefault="00E833E1" w:rsidP="00E833E1">
      <w:pPr>
        <w:pStyle w:val="ListParagraph"/>
        <w:numPr>
          <w:ilvl w:val="0"/>
          <w:numId w:val="16"/>
        </w:numPr>
        <w:rPr>
          <w:rFonts w:ascii="Arial" w:hAnsi="Arial" w:cs="Arial"/>
        </w:rPr>
      </w:pPr>
      <w:r w:rsidRPr="007C2A49">
        <w:rPr>
          <w:rFonts w:ascii="Arial" w:hAnsi="Arial" w:cs="Arial"/>
        </w:rPr>
        <w:t>Please note that you may withdraw from the study at any time before, during, or within one month after the interview. You may withdraw during this period for any reason, and you will not be asked to explain your decision. However, once the interview has been transcribed, anonymised, and analysed (which will occur within one month of the interview), it will no longer be possible to withdraw, as the data will already have been processed and sent for assessment. Should you choose to withdraw from the study, none of your contributions will be used in the research.</w:t>
      </w:r>
    </w:p>
    <w:p w14:paraId="330D7F51" w14:textId="77777777" w:rsidR="00E833E1" w:rsidRPr="007C2A49" w:rsidRDefault="00E833E1" w:rsidP="00E833E1">
      <w:pPr>
        <w:pStyle w:val="HTMLPreformatted"/>
        <w:numPr>
          <w:ilvl w:val="0"/>
          <w:numId w:val="16"/>
        </w:numPr>
        <w:rPr>
          <w:rFonts w:ascii="Arial" w:hAnsi="Arial" w:cs="Arial"/>
          <w:sz w:val="24"/>
          <w:szCs w:val="24"/>
        </w:rPr>
      </w:pPr>
      <w:r w:rsidRPr="007C2A49">
        <w:rPr>
          <w:rFonts w:ascii="Arial" w:hAnsi="Arial" w:cs="Arial"/>
          <w:sz w:val="24"/>
          <w:szCs w:val="24"/>
        </w:rPr>
        <w:t>There is no direct personal benefit to you from taking part in this study. However, your participation will help advance research into how families with additional needs experience life at school, at home, in the community, and in the workplace. You may also find it relieving or helpful to share your views and experiences.</w:t>
      </w:r>
    </w:p>
    <w:p w14:paraId="27DA1122" w14:textId="77777777" w:rsidR="00E833E1" w:rsidRPr="007C2A49" w:rsidRDefault="00E833E1" w:rsidP="00E833E1">
      <w:pPr>
        <w:pStyle w:val="HTMLPreformatted"/>
        <w:rPr>
          <w:rFonts w:ascii="Arial" w:hAnsi="Arial" w:cs="Arial"/>
          <w:sz w:val="24"/>
          <w:szCs w:val="24"/>
        </w:rPr>
      </w:pPr>
    </w:p>
    <w:p w14:paraId="73CFFC7F" w14:textId="77777777" w:rsidR="00E833E1" w:rsidRPr="007C2A49" w:rsidRDefault="00E833E1" w:rsidP="00E833E1">
      <w:pPr>
        <w:pStyle w:val="HTMLPreformatted"/>
        <w:numPr>
          <w:ilvl w:val="0"/>
          <w:numId w:val="16"/>
        </w:numPr>
        <w:rPr>
          <w:rFonts w:ascii="Arial" w:hAnsi="Arial" w:cs="Arial"/>
          <w:sz w:val="24"/>
          <w:szCs w:val="24"/>
        </w:rPr>
      </w:pPr>
      <w:r w:rsidRPr="007C2A49">
        <w:rPr>
          <w:rFonts w:ascii="Arial" w:hAnsi="Arial" w:cs="Arial"/>
          <w:sz w:val="24"/>
          <w:szCs w:val="24"/>
        </w:rPr>
        <w:t>There is a small risk that you may feel uncomfortable answering some questions. You have the right to skip any question, stop the interview at any time, and withdraw from the study without giving a reason.</w:t>
      </w:r>
    </w:p>
    <w:p w14:paraId="0D16885B" w14:textId="77777777" w:rsidR="00E833E1" w:rsidRPr="007C2A49" w:rsidRDefault="00E833E1" w:rsidP="00E833E1">
      <w:pPr>
        <w:rPr>
          <w:rFonts w:ascii="Arial" w:hAnsi="Arial" w:cs="Arial"/>
        </w:rPr>
      </w:pPr>
    </w:p>
    <w:p w14:paraId="3479B40C" w14:textId="77777777" w:rsidR="00E833E1" w:rsidRPr="007C2A49" w:rsidRDefault="00E833E1" w:rsidP="00E833E1">
      <w:pPr>
        <w:pStyle w:val="ListParagraph"/>
        <w:numPr>
          <w:ilvl w:val="0"/>
          <w:numId w:val="16"/>
        </w:numPr>
        <w:rPr>
          <w:rFonts w:ascii="Arial" w:hAnsi="Arial" w:cs="Arial"/>
        </w:rPr>
      </w:pPr>
      <w:r w:rsidRPr="007C2A49">
        <w:rPr>
          <w:rFonts w:ascii="Arial" w:hAnsi="Arial" w:cs="Arial"/>
        </w:rPr>
        <w:t xml:space="preserve">If you wish to take part in the study, the easiest way to give consent is by email. Just reply to this email, mark an “X” next to each statement, then include your name and the date. A copy of your email, including the header info, your email address, and the date, will be stored with the project files as proof of your consent. I will reply to confirm I received your email, and this message will confirm that I have your consent (if given) and that we agree to the terms in the consent form. It’s advisable to keep copies of these documents for your records. </w:t>
      </w:r>
    </w:p>
    <w:p w14:paraId="3BFCF18C" w14:textId="77777777" w:rsidR="00E833E1" w:rsidRPr="007C2A49" w:rsidRDefault="00E833E1" w:rsidP="00E833E1">
      <w:pPr>
        <w:pStyle w:val="ListParagraph"/>
        <w:rPr>
          <w:rFonts w:ascii="Arial" w:hAnsi="Arial" w:cs="Arial"/>
        </w:rPr>
      </w:pPr>
    </w:p>
    <w:p w14:paraId="71CB62BF" w14:textId="77777777" w:rsidR="00E833E1" w:rsidRPr="007C2A49" w:rsidRDefault="00E833E1" w:rsidP="00E833E1">
      <w:pPr>
        <w:pStyle w:val="ListParagraph"/>
        <w:numPr>
          <w:ilvl w:val="0"/>
          <w:numId w:val="16"/>
        </w:numPr>
        <w:rPr>
          <w:rFonts w:ascii="Arial" w:hAnsi="Arial" w:cs="Arial"/>
        </w:rPr>
      </w:pPr>
      <w:r w:rsidRPr="007C2A49">
        <w:rPr>
          <w:rFonts w:ascii="Arial" w:hAnsi="Arial" w:cs="Arial"/>
        </w:rPr>
        <w:t xml:space="preserve">Be assured, your consent form will stay separate from your interview transcript. Any details that could directly or indirectly identify you, like your name, will be removed. Only anonymised quotes will be included in the final report and any publications, to ensure your privacy is protected. All data will be securely stored in a university database protected by a firewall and accessed only through my password-protected personal computer, which is kept in a locked room at my home. The interview, recorded on Teams, also </w:t>
      </w:r>
      <w:r w:rsidRPr="007C2A49">
        <w:rPr>
          <w:rFonts w:ascii="Arial" w:hAnsi="Arial" w:cs="Arial"/>
        </w:rPr>
        <w:lastRenderedPageBreak/>
        <w:t xml:space="preserve">has security, storage, and encryption measures in place, details of which are at </w:t>
      </w:r>
      <w:hyperlink r:id="rId8" w:anchor=":~:text=Teams%20data%20is%20encrypted%20in,Encryption%20for%20Teams%20for%20details" w:history="1">
        <w:r w:rsidRPr="007C2A49">
          <w:rPr>
            <w:rStyle w:val="Hyperlink"/>
            <w:rFonts w:ascii="Arial" w:hAnsi="Arial" w:cs="Arial"/>
          </w:rPr>
          <w:t>https://support.microsoft.com/en-gb/office/use-end-to-end-encryption-for-microsoft-teams-calls-1274b4d2-b5c5-4b24-a376-606fa6728a90#:~:text=Teams%20data%20is%20encrypted%20in,Encryption%20for%20Teams%20for%20details</w:t>
        </w:r>
      </w:hyperlink>
      <w:r w:rsidRPr="007C2A49">
        <w:rPr>
          <w:rFonts w:ascii="Arial" w:hAnsi="Arial" w:cs="Arial"/>
        </w:rPr>
        <w:t>.</w:t>
      </w:r>
    </w:p>
    <w:p w14:paraId="22981FE4" w14:textId="77777777" w:rsidR="00E833E1" w:rsidRPr="007C2A49" w:rsidRDefault="00E833E1" w:rsidP="00E833E1">
      <w:pPr>
        <w:pStyle w:val="ListParagraph"/>
        <w:ind w:left="786"/>
        <w:rPr>
          <w:rFonts w:ascii="Arial" w:hAnsi="Arial" w:cs="Arial"/>
        </w:rPr>
      </w:pPr>
    </w:p>
    <w:p w14:paraId="410C33E3" w14:textId="77777777" w:rsidR="00E833E1" w:rsidRPr="007C2A49" w:rsidRDefault="00E833E1" w:rsidP="00E833E1">
      <w:pPr>
        <w:pStyle w:val="ListParagraph"/>
        <w:ind w:left="786"/>
        <w:rPr>
          <w:rFonts w:ascii="Arial" w:hAnsi="Arial" w:cs="Arial"/>
        </w:rPr>
      </w:pPr>
    </w:p>
    <w:p w14:paraId="0C2F5EF0" w14:textId="77777777" w:rsidR="00E833E1" w:rsidRPr="007C2A49" w:rsidRDefault="00E833E1" w:rsidP="00E833E1">
      <w:pPr>
        <w:pStyle w:val="ListParagraph"/>
        <w:numPr>
          <w:ilvl w:val="0"/>
          <w:numId w:val="18"/>
        </w:numPr>
        <w:rPr>
          <w:rFonts w:ascii="Arial" w:hAnsi="Arial" w:cs="Arial"/>
        </w:rPr>
      </w:pPr>
      <w:r w:rsidRPr="007C2A49">
        <w:rPr>
          <w:rFonts w:ascii="Arial" w:hAnsi="Arial" w:cs="Arial"/>
        </w:rPr>
        <w:t xml:space="preserve">If you need more details about the study or have any questions, please contact me via email at </w:t>
      </w:r>
      <w:r w:rsidRPr="007C2A49">
        <w:rPr>
          <w:rFonts w:ascii="Arial" w:hAnsi="Arial" w:cs="Arial"/>
          <w:highlight w:val="yellow"/>
        </w:rPr>
        <w:t>2312874@student.uwtsd.ac.uk or call me at 07506 039143.</w:t>
      </w:r>
      <w:r w:rsidRPr="007C2A49">
        <w:rPr>
          <w:rFonts w:ascii="Arial" w:hAnsi="Arial" w:cs="Arial"/>
        </w:rPr>
        <w:t xml:space="preserve"> You can also get in touch with my supervisor, Dr Beverly Cole, at </w:t>
      </w:r>
      <w:hyperlink r:id="rId9" w:history="1">
        <w:r w:rsidRPr="007C2A49">
          <w:rPr>
            <w:rStyle w:val="Hyperlink"/>
            <w:rFonts w:ascii="Arial" w:hAnsi="Arial" w:cs="Arial"/>
          </w:rPr>
          <w:t>Beverly.cole@uwtsd.ac.uk</w:t>
        </w:r>
      </w:hyperlink>
    </w:p>
    <w:p w14:paraId="1059DE01" w14:textId="77777777" w:rsidR="00E833E1" w:rsidRPr="007C2A49" w:rsidRDefault="00E833E1" w:rsidP="00E833E1">
      <w:pPr>
        <w:jc w:val="center"/>
        <w:rPr>
          <w:rFonts w:ascii="Arial" w:hAnsi="Arial" w:cs="Arial"/>
          <w:b/>
          <w:bCs/>
          <w:color w:val="C00000"/>
          <w:u w:val="single"/>
        </w:rPr>
      </w:pPr>
    </w:p>
    <w:p w14:paraId="62A68468" w14:textId="77777777" w:rsidR="00E833E1" w:rsidRPr="007C2A49" w:rsidRDefault="00E833E1" w:rsidP="00E833E1">
      <w:pPr>
        <w:jc w:val="center"/>
        <w:rPr>
          <w:rFonts w:ascii="Arial" w:hAnsi="Arial" w:cs="Arial"/>
          <w:b/>
          <w:bCs/>
          <w:color w:val="C00000"/>
          <w:u w:val="single"/>
        </w:rPr>
      </w:pPr>
    </w:p>
    <w:p w14:paraId="293284E4" w14:textId="77777777" w:rsidR="00E833E1" w:rsidRPr="007C2A49" w:rsidRDefault="00E833E1" w:rsidP="00E833E1">
      <w:pPr>
        <w:jc w:val="center"/>
        <w:rPr>
          <w:rFonts w:ascii="Arial" w:hAnsi="Arial" w:cs="Arial"/>
          <w:b/>
          <w:bCs/>
          <w:color w:val="C00000"/>
          <w:u w:val="single"/>
        </w:rPr>
      </w:pPr>
    </w:p>
    <w:p w14:paraId="1220E304" w14:textId="77777777" w:rsidR="00E833E1" w:rsidRPr="007C2A49" w:rsidRDefault="00E833E1" w:rsidP="00E833E1">
      <w:pPr>
        <w:jc w:val="center"/>
        <w:rPr>
          <w:rFonts w:ascii="Arial" w:hAnsi="Arial" w:cs="Arial"/>
          <w:b/>
          <w:bCs/>
          <w:color w:val="C00000"/>
          <w:u w:val="single"/>
        </w:rPr>
      </w:pPr>
    </w:p>
    <w:p w14:paraId="12B1CF2C" w14:textId="77777777" w:rsidR="00E833E1" w:rsidRPr="007C2A49" w:rsidRDefault="00E833E1" w:rsidP="00E833E1">
      <w:pPr>
        <w:jc w:val="center"/>
        <w:rPr>
          <w:rFonts w:ascii="Arial" w:hAnsi="Arial" w:cs="Arial"/>
          <w:b/>
          <w:bCs/>
          <w:color w:val="EE0000"/>
          <w:u w:val="single"/>
        </w:rPr>
      </w:pPr>
      <w:r w:rsidRPr="007C2A49">
        <w:rPr>
          <w:rFonts w:ascii="Arial" w:hAnsi="Arial" w:cs="Arial"/>
          <w:b/>
          <w:bCs/>
          <w:color w:val="EE0000"/>
          <w:u w:val="single"/>
        </w:rPr>
        <w:t>Informed Consent Form</w:t>
      </w:r>
    </w:p>
    <w:p w14:paraId="4A657FBC" w14:textId="77777777" w:rsidR="00E833E1" w:rsidRPr="007C2A49" w:rsidRDefault="00E833E1" w:rsidP="00E833E1">
      <w:pPr>
        <w:rPr>
          <w:rFonts w:ascii="Arial" w:hAnsi="Arial" w:cs="Arial"/>
          <w:b/>
          <w:bCs/>
        </w:rPr>
      </w:pPr>
      <w:r w:rsidRPr="007C2A49">
        <w:rPr>
          <w:rFonts w:ascii="Arial" w:hAnsi="Arial" w:cs="Arial"/>
          <w:b/>
          <w:bCs/>
        </w:rPr>
        <w:t>I, the undersigned participant, hereby confirm the following:</w:t>
      </w:r>
    </w:p>
    <w:p w14:paraId="32E22457" w14:textId="77777777" w:rsidR="00E833E1" w:rsidRPr="007C2A49" w:rsidRDefault="00E833E1" w:rsidP="00E833E1">
      <w:pPr>
        <w:rPr>
          <w:rFonts w:ascii="Arial" w:hAnsi="Arial" w:cs="Arial"/>
        </w:rPr>
      </w:pPr>
      <w:r w:rsidRPr="007C2A49">
        <w:rPr>
          <w:rFonts w:ascii="Arial" w:hAnsi="Arial" w:cs="Arial"/>
          <w:i/>
          <w:iCs/>
        </w:rPr>
        <w:t>Please indicate by marking the circle to indicate agreement as appropriate</w:t>
      </w:r>
      <w:r w:rsidRPr="007C2A49">
        <w:rPr>
          <w:rFonts w:ascii="Arial" w:hAnsi="Arial" w:cs="Arial"/>
        </w:rPr>
        <w:t>.</w:t>
      </w:r>
    </w:p>
    <w:p w14:paraId="2898FDAA" w14:textId="77777777" w:rsidR="00E833E1" w:rsidRPr="007C2A49" w:rsidRDefault="00E833E1" w:rsidP="00E833E1">
      <w:pPr>
        <w:pStyle w:val="ListParagraph"/>
        <w:numPr>
          <w:ilvl w:val="0"/>
          <w:numId w:val="17"/>
        </w:numPr>
        <w:rPr>
          <w:rFonts w:ascii="Arial" w:hAnsi="Arial" w:cs="Arial"/>
        </w:rPr>
      </w:pPr>
      <w:r w:rsidRPr="007C2A49">
        <w:rPr>
          <w:rFonts w:ascii="Arial" w:hAnsi="Arial" w:cs="Arial"/>
        </w:rPr>
        <w:t>I have read and understood the information set out in the Participation Information Sheet and had the opportunity to ask questions regarding the research, the interview process, and participation. I have a copy of this for future reference. I am aware that I may ask questions at any point during this process and will be debriefed at the end of the proceedings.</w:t>
      </w:r>
    </w:p>
    <w:p w14:paraId="1048375B" w14:textId="77777777" w:rsidR="00E833E1" w:rsidRPr="007C2A49" w:rsidRDefault="00E833E1" w:rsidP="00E833E1">
      <w:pPr>
        <w:pStyle w:val="ListParagraph"/>
        <w:numPr>
          <w:ilvl w:val="0"/>
          <w:numId w:val="17"/>
        </w:numPr>
        <w:rPr>
          <w:rFonts w:ascii="Arial" w:hAnsi="Arial" w:cs="Arial"/>
        </w:rPr>
      </w:pPr>
      <w:r w:rsidRPr="007C2A49">
        <w:rPr>
          <w:rFonts w:ascii="Arial" w:hAnsi="Arial" w:cs="Arial"/>
        </w:rPr>
        <w:t>I voluntarily agree to participate in this study and understand that I am free to withdraw at any time—before, during, or up to one month after the interview—without providing an explanation, that I will not experience any repercussions, and that my data will be destroyed and not used in any capacity.</w:t>
      </w:r>
    </w:p>
    <w:p w14:paraId="3D80544F" w14:textId="77777777" w:rsidR="00E833E1" w:rsidRPr="007C2A49" w:rsidRDefault="00E833E1" w:rsidP="00E833E1">
      <w:pPr>
        <w:pStyle w:val="ListParagraph"/>
        <w:numPr>
          <w:ilvl w:val="0"/>
          <w:numId w:val="17"/>
        </w:numPr>
        <w:rPr>
          <w:rFonts w:ascii="Arial" w:hAnsi="Arial" w:cs="Arial"/>
        </w:rPr>
      </w:pPr>
      <w:r w:rsidRPr="007C2A49">
        <w:rPr>
          <w:rFonts w:ascii="Arial" w:hAnsi="Arial" w:cs="Arial"/>
        </w:rPr>
        <w:t>I understand that my participation will contribute to psychotherapeutic research, but I will receive no payment or benefit.</w:t>
      </w:r>
    </w:p>
    <w:p w14:paraId="7F2F21A7" w14:textId="77777777" w:rsidR="00E833E1" w:rsidRPr="007C2A49" w:rsidRDefault="00E833E1" w:rsidP="00E833E1">
      <w:pPr>
        <w:pStyle w:val="ListParagraph"/>
        <w:numPr>
          <w:ilvl w:val="0"/>
          <w:numId w:val="17"/>
        </w:numPr>
        <w:rPr>
          <w:rFonts w:ascii="Arial" w:hAnsi="Arial" w:cs="Arial"/>
        </w:rPr>
      </w:pPr>
      <w:r w:rsidRPr="007C2A49">
        <w:rPr>
          <w:rFonts w:ascii="Arial" w:hAnsi="Arial" w:cs="Arial"/>
        </w:rPr>
        <w:t>I consent to my interview being recorded via Teams, and I can view the encryption, security and storage details at</w:t>
      </w:r>
    </w:p>
    <w:p w14:paraId="4E2B0465" w14:textId="77777777" w:rsidR="00E833E1" w:rsidRPr="007C2A49" w:rsidRDefault="00E833E1" w:rsidP="00E833E1">
      <w:pPr>
        <w:pStyle w:val="ListParagraph"/>
        <w:rPr>
          <w:rFonts w:ascii="Arial" w:hAnsi="Arial" w:cs="Arial"/>
        </w:rPr>
      </w:pPr>
      <w:hyperlink r:id="rId10" w:anchor=":~:text=Teams%20data%20is%20encrypted%20in,Encryption%20for%20Teams%20for%20details" w:history="1">
        <w:r w:rsidRPr="007C2A49">
          <w:rPr>
            <w:rStyle w:val="Hyperlink"/>
            <w:rFonts w:ascii="Arial" w:hAnsi="Arial" w:cs="Arial"/>
          </w:rPr>
          <w:t>https://support.microsoft.com/en-gb/office/use-end-to-end-encryption-for-microsoft-teams-calls-1274b4d2-b5c5-4b24-a376-606fa6728a90#:~:text=Teams%20data%20is%20encrypted%20in,Encryption%20for%20Teams%20for%20details</w:t>
        </w:r>
      </w:hyperlink>
      <w:r w:rsidRPr="007C2A49">
        <w:rPr>
          <w:rFonts w:ascii="Arial" w:hAnsi="Arial" w:cs="Arial"/>
        </w:rPr>
        <w:t>.</w:t>
      </w:r>
    </w:p>
    <w:p w14:paraId="635472C7" w14:textId="77777777" w:rsidR="00E833E1" w:rsidRPr="007C2A49" w:rsidRDefault="00E833E1" w:rsidP="00E833E1">
      <w:pPr>
        <w:pStyle w:val="ListParagraph"/>
        <w:rPr>
          <w:rFonts w:ascii="Arial" w:hAnsi="Arial" w:cs="Arial"/>
        </w:rPr>
      </w:pPr>
      <w:r w:rsidRPr="007C2A49">
        <w:rPr>
          <w:rFonts w:ascii="Arial" w:hAnsi="Arial" w:cs="Arial"/>
        </w:rPr>
        <w:t xml:space="preserve">I also understand that any quotes from my data that may be used will be anonymised to support the research, and that my involvement in the study will be kept confidential in a secure, password-protected, locked database. </w:t>
      </w:r>
      <w:r w:rsidRPr="007C2A49">
        <w:rPr>
          <w:rFonts w:ascii="Arial" w:hAnsi="Arial" w:cs="Arial"/>
        </w:rPr>
        <w:lastRenderedPageBreak/>
        <w:t>Findings may be used in articles, presentations, and/or related educational work or further research.</w:t>
      </w:r>
    </w:p>
    <w:p w14:paraId="39C41F33" w14:textId="77777777" w:rsidR="00E833E1" w:rsidRPr="007C2A49" w:rsidRDefault="00E833E1" w:rsidP="00E833E1">
      <w:pPr>
        <w:pStyle w:val="ListParagraph"/>
        <w:numPr>
          <w:ilvl w:val="0"/>
          <w:numId w:val="17"/>
        </w:numPr>
        <w:rPr>
          <w:rFonts w:ascii="Arial" w:hAnsi="Arial" w:cs="Arial"/>
        </w:rPr>
      </w:pPr>
      <w:r w:rsidRPr="007C2A49">
        <w:rPr>
          <w:rFonts w:ascii="Arial" w:hAnsi="Arial" w:cs="Arial"/>
        </w:rPr>
        <w:t xml:space="preserve">The use, storage and disposal of my data (including measures taken to secure confidentiality) have been thoroughly explained to me. </w:t>
      </w:r>
    </w:p>
    <w:p w14:paraId="33EDB860" w14:textId="77777777" w:rsidR="00E833E1" w:rsidRPr="007C2A49" w:rsidRDefault="00E833E1" w:rsidP="00E833E1">
      <w:pPr>
        <w:pStyle w:val="ListParagraph"/>
        <w:numPr>
          <w:ilvl w:val="0"/>
          <w:numId w:val="17"/>
        </w:numPr>
        <w:rPr>
          <w:rFonts w:ascii="Arial" w:hAnsi="Arial" w:cs="Arial"/>
        </w:rPr>
      </w:pPr>
      <w:r w:rsidRPr="007C2A49">
        <w:rPr>
          <w:rFonts w:ascii="Arial" w:hAnsi="Arial" w:cs="Arial"/>
        </w:rPr>
        <w:t>I have the researcher's contact details, including email and phone number, and the main project supervisor's email address in case I have any concerns or questions.</w:t>
      </w:r>
    </w:p>
    <w:p w14:paraId="41C71457" w14:textId="77777777" w:rsidR="00E833E1" w:rsidRPr="007C2A49" w:rsidRDefault="00E833E1" w:rsidP="00E833E1">
      <w:pPr>
        <w:ind w:left="360"/>
        <w:rPr>
          <w:rFonts w:ascii="Arial" w:hAnsi="Arial" w:cs="Arial"/>
        </w:rPr>
      </w:pPr>
      <w:r w:rsidRPr="007C2A49">
        <w:rPr>
          <w:rFonts w:ascii="Arial" w:hAnsi="Arial" w:cs="Arial"/>
        </w:rPr>
        <w:t xml:space="preserve">Signature: ___________________ </w:t>
      </w:r>
      <w:proofErr w:type="gramStart"/>
      <w:r w:rsidRPr="007C2A49">
        <w:rPr>
          <w:rFonts w:ascii="Arial" w:hAnsi="Arial" w:cs="Arial"/>
        </w:rPr>
        <w:t>Date:_</w:t>
      </w:r>
      <w:proofErr w:type="gramEnd"/>
      <w:r w:rsidRPr="007C2A49">
        <w:rPr>
          <w:rFonts w:ascii="Arial" w:hAnsi="Arial" w:cs="Arial"/>
        </w:rPr>
        <w:t xml:space="preserve">___________ </w:t>
      </w:r>
      <w:proofErr w:type="gramStart"/>
      <w:r w:rsidRPr="007C2A49">
        <w:rPr>
          <w:rFonts w:ascii="Arial" w:hAnsi="Arial" w:cs="Arial"/>
        </w:rPr>
        <w:t>Phone:_</w:t>
      </w:r>
      <w:proofErr w:type="gramEnd"/>
      <w:r w:rsidRPr="007C2A49">
        <w:rPr>
          <w:rFonts w:ascii="Arial" w:hAnsi="Arial" w:cs="Arial"/>
        </w:rPr>
        <w:t>_____________</w:t>
      </w:r>
    </w:p>
    <w:p w14:paraId="0D6422CD" w14:textId="77777777" w:rsidR="00E833E1" w:rsidRPr="007C2A49" w:rsidRDefault="00E833E1" w:rsidP="00E833E1">
      <w:pPr>
        <w:ind w:left="360"/>
        <w:rPr>
          <w:rFonts w:ascii="Arial" w:hAnsi="Arial" w:cs="Arial"/>
        </w:rPr>
      </w:pPr>
      <w:r w:rsidRPr="007C2A49">
        <w:rPr>
          <w:rFonts w:ascii="Arial" w:hAnsi="Arial" w:cs="Arial"/>
        </w:rPr>
        <w:t xml:space="preserve">Print Name: _________________________ </w:t>
      </w:r>
      <w:proofErr w:type="gramStart"/>
      <w:r w:rsidRPr="007C2A49">
        <w:rPr>
          <w:rFonts w:ascii="Arial" w:hAnsi="Arial" w:cs="Arial"/>
        </w:rPr>
        <w:t>Email:_</w:t>
      </w:r>
      <w:proofErr w:type="gramEnd"/>
      <w:r w:rsidRPr="007C2A49">
        <w:rPr>
          <w:rFonts w:ascii="Arial" w:hAnsi="Arial" w:cs="Arial"/>
        </w:rPr>
        <w:t>_______________________</w:t>
      </w:r>
    </w:p>
    <w:p w14:paraId="5597DA1A" w14:textId="77777777" w:rsidR="00E833E1" w:rsidRPr="007C2A49" w:rsidRDefault="00E833E1" w:rsidP="00E833E1">
      <w:pPr>
        <w:ind w:left="360"/>
        <w:rPr>
          <w:rFonts w:ascii="Arial" w:hAnsi="Arial" w:cs="Arial"/>
        </w:rPr>
      </w:pPr>
    </w:p>
    <w:p w14:paraId="3D970A29" w14:textId="11644733" w:rsidR="00E833E1" w:rsidRPr="007C2A49" w:rsidRDefault="00E833E1" w:rsidP="00E833E1">
      <w:pPr>
        <w:ind w:left="360"/>
        <w:rPr>
          <w:rFonts w:ascii="Arial" w:hAnsi="Arial" w:cs="Arial"/>
        </w:rPr>
      </w:pPr>
      <w:r w:rsidRPr="007C2A49">
        <w:rPr>
          <w:rFonts w:ascii="Arial" w:hAnsi="Arial" w:cs="Arial"/>
        </w:rPr>
        <w:t xml:space="preserve">If returning this form via email, it may be signed electronically. If this is not possible, then please note that </w:t>
      </w:r>
      <w:r w:rsidR="007C2A49">
        <w:rPr>
          <w:rFonts w:ascii="Arial" w:hAnsi="Arial" w:cs="Arial"/>
          <w:b/>
          <w:bCs/>
          <w:i/>
          <w:iCs/>
        </w:rPr>
        <w:t>confirmation</w:t>
      </w:r>
      <w:r w:rsidRPr="007C2A49">
        <w:rPr>
          <w:rFonts w:ascii="Arial" w:hAnsi="Arial" w:cs="Arial"/>
          <w:b/>
          <w:bCs/>
          <w:i/>
          <w:iCs/>
        </w:rPr>
        <w:t xml:space="preserve"> via your email address will be taken as informed consent. </w:t>
      </w:r>
    </w:p>
    <w:p w14:paraId="666DA441" w14:textId="77777777" w:rsidR="00E833E1" w:rsidRPr="007C2A49" w:rsidRDefault="00E833E1" w:rsidP="00E833E1">
      <w:pPr>
        <w:ind w:left="360"/>
        <w:rPr>
          <w:rFonts w:ascii="Arial" w:hAnsi="Arial" w:cs="Arial"/>
        </w:rPr>
      </w:pPr>
    </w:p>
    <w:p w14:paraId="174337E5" w14:textId="77777777" w:rsidR="00E833E1" w:rsidRPr="007C2A49" w:rsidRDefault="00E833E1" w:rsidP="00E833E1">
      <w:pPr>
        <w:rPr>
          <w:rFonts w:ascii="Arial" w:hAnsi="Arial" w:cs="Arial"/>
          <w:b/>
          <w:bCs/>
          <w:u w:val="single"/>
        </w:rPr>
      </w:pPr>
    </w:p>
    <w:p w14:paraId="08C3FD59" w14:textId="77777777" w:rsidR="00E833E1" w:rsidRPr="007C2A49" w:rsidRDefault="00E833E1" w:rsidP="00382D2D">
      <w:pPr>
        <w:rPr>
          <w:rFonts w:ascii="Arial" w:hAnsi="Arial" w:cs="Arial"/>
          <w:b/>
          <w:bCs/>
          <w:color w:val="EE0000"/>
          <w:u w:val="single"/>
        </w:rPr>
      </w:pPr>
    </w:p>
    <w:p w14:paraId="61DAF8CD" w14:textId="77777777" w:rsidR="00E833E1" w:rsidRPr="007C2A49" w:rsidRDefault="00E833E1" w:rsidP="00E833E1">
      <w:pPr>
        <w:jc w:val="center"/>
        <w:rPr>
          <w:rFonts w:ascii="Arial" w:hAnsi="Arial" w:cs="Arial"/>
          <w:b/>
          <w:bCs/>
          <w:color w:val="EE0000"/>
          <w:u w:val="single"/>
        </w:rPr>
      </w:pPr>
      <w:r w:rsidRPr="007C2A49">
        <w:rPr>
          <w:rFonts w:ascii="Arial" w:hAnsi="Arial" w:cs="Arial"/>
          <w:b/>
          <w:bCs/>
          <w:color w:val="EE0000"/>
          <w:u w:val="single"/>
        </w:rPr>
        <w:t>Interview schedule.</w:t>
      </w:r>
    </w:p>
    <w:p w14:paraId="2887B687" w14:textId="77777777" w:rsidR="00E833E1" w:rsidRPr="007C2A49" w:rsidRDefault="00E833E1" w:rsidP="00E833E1">
      <w:pPr>
        <w:rPr>
          <w:rFonts w:ascii="Arial" w:hAnsi="Arial" w:cs="Arial"/>
        </w:rPr>
      </w:pPr>
      <w:r w:rsidRPr="007C2A49">
        <w:rPr>
          <w:rFonts w:ascii="Arial" w:hAnsi="Arial" w:cs="Arial"/>
        </w:rPr>
        <w:t>Project:</w:t>
      </w:r>
      <w:r w:rsidRPr="007C2A49">
        <w:rPr>
          <w:rFonts w:ascii="Arial" w:hAnsi="Arial" w:cs="Arial"/>
          <w:color w:val="000000"/>
        </w:rPr>
        <w:t xml:space="preserve"> Exploring the Experiences of Families of Children with Additional Needs</w:t>
      </w:r>
    </w:p>
    <w:p w14:paraId="79721BA7" w14:textId="77777777" w:rsidR="00E833E1" w:rsidRPr="007C2A49" w:rsidRDefault="00E833E1" w:rsidP="00E833E1">
      <w:pPr>
        <w:rPr>
          <w:rFonts w:ascii="Arial" w:hAnsi="Arial" w:cs="Arial"/>
        </w:rPr>
      </w:pPr>
      <w:proofErr w:type="gramStart"/>
      <w:r w:rsidRPr="007C2A49">
        <w:rPr>
          <w:rFonts w:ascii="Arial" w:hAnsi="Arial" w:cs="Arial"/>
        </w:rPr>
        <w:t>Date:_</w:t>
      </w:r>
      <w:proofErr w:type="gramEnd"/>
      <w:r w:rsidRPr="007C2A49">
        <w:rPr>
          <w:rFonts w:ascii="Arial" w:hAnsi="Arial" w:cs="Arial"/>
        </w:rPr>
        <w:t xml:space="preserve">_______________ Time of </w:t>
      </w:r>
      <w:proofErr w:type="gramStart"/>
      <w:r w:rsidRPr="007C2A49">
        <w:rPr>
          <w:rFonts w:ascii="Arial" w:hAnsi="Arial" w:cs="Arial"/>
        </w:rPr>
        <w:t>interview:_</w:t>
      </w:r>
      <w:proofErr w:type="gramEnd"/>
      <w:r w:rsidRPr="007C2A49">
        <w:rPr>
          <w:rFonts w:ascii="Arial" w:hAnsi="Arial" w:cs="Arial"/>
        </w:rPr>
        <w:t xml:space="preserve">_________ </w:t>
      </w:r>
      <w:proofErr w:type="gramStart"/>
      <w:r w:rsidRPr="007C2A49">
        <w:rPr>
          <w:rFonts w:ascii="Arial" w:hAnsi="Arial" w:cs="Arial"/>
        </w:rPr>
        <w:t>Finish:_</w:t>
      </w:r>
      <w:proofErr w:type="gramEnd"/>
      <w:r w:rsidRPr="007C2A49">
        <w:rPr>
          <w:rFonts w:ascii="Arial" w:hAnsi="Arial" w:cs="Arial"/>
        </w:rPr>
        <w:t>____</w:t>
      </w:r>
    </w:p>
    <w:p w14:paraId="299BC1DE" w14:textId="77777777" w:rsidR="00E833E1" w:rsidRPr="007C2A49" w:rsidRDefault="00E833E1" w:rsidP="00E833E1">
      <w:pPr>
        <w:rPr>
          <w:rFonts w:ascii="Arial" w:hAnsi="Arial" w:cs="Arial"/>
        </w:rPr>
      </w:pPr>
      <w:r w:rsidRPr="007C2A49">
        <w:rPr>
          <w:rFonts w:ascii="Arial" w:hAnsi="Arial" w:cs="Arial"/>
        </w:rPr>
        <w:t>Venue/Mode of interview: _____________________________________</w:t>
      </w:r>
    </w:p>
    <w:p w14:paraId="57692036" w14:textId="77777777" w:rsidR="00E833E1" w:rsidRPr="007C2A49" w:rsidRDefault="00E833E1" w:rsidP="00E833E1">
      <w:pPr>
        <w:rPr>
          <w:rFonts w:ascii="Arial" w:hAnsi="Arial" w:cs="Arial"/>
        </w:rPr>
      </w:pPr>
      <w:r w:rsidRPr="007C2A49">
        <w:rPr>
          <w:rFonts w:ascii="Arial" w:hAnsi="Arial" w:cs="Arial"/>
        </w:rPr>
        <w:t>Participant code ____________ recording reference _______________</w:t>
      </w:r>
    </w:p>
    <w:p w14:paraId="7705AB27" w14:textId="77777777" w:rsidR="00E833E1" w:rsidRPr="007C2A49" w:rsidRDefault="00E833E1" w:rsidP="00E833E1">
      <w:pPr>
        <w:rPr>
          <w:rFonts w:ascii="Arial" w:hAnsi="Arial" w:cs="Arial"/>
        </w:rPr>
      </w:pPr>
    </w:p>
    <w:p w14:paraId="2F83FAD1" w14:textId="77777777" w:rsidR="00E833E1" w:rsidRPr="007C2A49" w:rsidRDefault="00E833E1" w:rsidP="00E833E1">
      <w:pPr>
        <w:rPr>
          <w:rFonts w:ascii="Arial" w:hAnsi="Arial" w:cs="Arial"/>
        </w:rPr>
      </w:pPr>
      <w:r w:rsidRPr="007C2A49">
        <w:rPr>
          <w:rFonts w:ascii="Arial" w:hAnsi="Arial" w:cs="Arial"/>
        </w:rPr>
        <w:t>This project explores the types of extra support that families of children with additional needs may require. This includes support accessed through school—for example, whether it was easy or difficult to obtain help, what assistance (if any) was offered, and whether it was suitable for the child’s needs. It is also interested in support for parents and siblings, including counselling, and whether workplaces offer flexible hours or other adjustments. You will be asked about your life and any challenges you have faced in daily activities—for example, getting your child to school, interacting with others, or following instructions. You will also be asked how these experiences affect your family dynamics, including the involvement of siblings: for instance, whether they receive less time due to their sibling’s needs, are kept awake at night during episodes, or take on responsibilities as young carers. You will also be asked whether caring for your child and their relationship with the school has affected your employment.</w:t>
      </w:r>
    </w:p>
    <w:p w14:paraId="753A034E" w14:textId="77777777" w:rsidR="00E833E1" w:rsidRPr="007C2A49" w:rsidRDefault="00E833E1" w:rsidP="00E833E1">
      <w:pPr>
        <w:spacing w:line="240" w:lineRule="auto"/>
        <w:rPr>
          <w:rFonts w:ascii="Arial" w:eastAsia="Times New Roman" w:hAnsi="Arial" w:cs="Arial"/>
          <w:color w:val="000000"/>
          <w:lang w:eastAsia="en-GB"/>
        </w:rPr>
      </w:pPr>
      <w:r w:rsidRPr="007C2A49">
        <w:rPr>
          <w:rFonts w:ascii="Arial" w:eastAsia="Times New Roman" w:hAnsi="Arial" w:cs="Arial"/>
          <w:color w:val="000000"/>
          <w:lang w:eastAsia="en-GB"/>
        </w:rPr>
        <w:lastRenderedPageBreak/>
        <w:t>If any part of this discussion makes you uncomfortable, please let me know, and we can stop, omit questions, or reschedule the session. You should never feel you need to share anything you are uncomfortable with, and you may withdraw any statement within one month of the interview. This interview will be recorded and stored securely, where only I and, if necessary, my supervisor will have access. Fake names will be used, and to also protect your identity, any information that may identify you will be removed. Your details will always remain separate from your interview. After the study is completed and the qualification is awarded, all related data will be destroyed. The study will be available to view at the start of 2027 if you are interested in reading it. A signed consent form and information sheet have been provided; please confirm that you understand both and are happy to continue. </w:t>
      </w:r>
    </w:p>
    <w:p w14:paraId="4D9DD04E" w14:textId="77777777" w:rsidR="00E833E1" w:rsidRPr="007C2A49" w:rsidRDefault="00E833E1" w:rsidP="00E833E1">
      <w:pPr>
        <w:rPr>
          <w:rFonts w:ascii="Arial" w:hAnsi="Arial" w:cs="Arial"/>
        </w:rPr>
      </w:pPr>
    </w:p>
    <w:p w14:paraId="3A4D1BAD" w14:textId="77777777" w:rsidR="00E833E1" w:rsidRPr="007C2A49" w:rsidRDefault="00E833E1" w:rsidP="00E833E1">
      <w:pPr>
        <w:pStyle w:val="ListParagraph"/>
        <w:numPr>
          <w:ilvl w:val="0"/>
          <w:numId w:val="20"/>
        </w:numPr>
        <w:rPr>
          <w:rFonts w:ascii="Arial" w:hAnsi="Arial" w:cs="Arial"/>
        </w:rPr>
      </w:pPr>
      <w:r w:rsidRPr="007C2A49">
        <w:rPr>
          <w:rFonts w:ascii="Arial" w:hAnsi="Arial" w:cs="Arial"/>
        </w:rPr>
        <w:t>What prompted you to seek help for your child?</w:t>
      </w:r>
    </w:p>
    <w:p w14:paraId="3B2B7F6F" w14:textId="77777777" w:rsidR="00E833E1" w:rsidRPr="007C2A49" w:rsidRDefault="00E833E1" w:rsidP="00E833E1">
      <w:pPr>
        <w:pStyle w:val="ListParagraph"/>
        <w:numPr>
          <w:ilvl w:val="0"/>
          <w:numId w:val="20"/>
        </w:numPr>
        <w:rPr>
          <w:rFonts w:ascii="Arial" w:hAnsi="Arial" w:cs="Arial"/>
        </w:rPr>
      </w:pPr>
      <w:r w:rsidRPr="007C2A49">
        <w:rPr>
          <w:rFonts w:ascii="Arial" w:hAnsi="Arial" w:cs="Arial"/>
        </w:rPr>
        <w:t>Can you tell me about your experience of accessing support?</w:t>
      </w:r>
    </w:p>
    <w:p w14:paraId="0EC49906" w14:textId="77777777" w:rsidR="00E833E1" w:rsidRPr="007C2A49" w:rsidRDefault="00E833E1" w:rsidP="00E833E1">
      <w:pPr>
        <w:pStyle w:val="ListParagraph"/>
        <w:numPr>
          <w:ilvl w:val="0"/>
          <w:numId w:val="20"/>
        </w:numPr>
        <w:rPr>
          <w:rFonts w:ascii="Arial" w:hAnsi="Arial" w:cs="Arial"/>
        </w:rPr>
      </w:pPr>
      <w:r w:rsidRPr="007C2A49">
        <w:rPr>
          <w:rFonts w:ascii="Arial" w:hAnsi="Arial" w:cs="Arial"/>
          <w:color w:val="000000"/>
        </w:rPr>
        <w:t>Can you tell me about your experiences with your child's school</w:t>
      </w:r>
      <w:r w:rsidRPr="007C2A49">
        <w:rPr>
          <w:rFonts w:ascii="Arial" w:hAnsi="Arial" w:cs="Arial"/>
        </w:rPr>
        <w:t>?</w:t>
      </w:r>
    </w:p>
    <w:p w14:paraId="272F2A89" w14:textId="77777777" w:rsidR="00E833E1" w:rsidRPr="007C2A49" w:rsidRDefault="00E833E1" w:rsidP="00E833E1">
      <w:pPr>
        <w:pStyle w:val="ListParagraph"/>
        <w:numPr>
          <w:ilvl w:val="0"/>
          <w:numId w:val="20"/>
        </w:numPr>
        <w:rPr>
          <w:rFonts w:ascii="Arial" w:hAnsi="Arial" w:cs="Arial"/>
        </w:rPr>
      </w:pPr>
      <w:r w:rsidRPr="007C2A49">
        <w:rPr>
          <w:rFonts w:ascii="Arial" w:hAnsi="Arial" w:cs="Arial"/>
        </w:rPr>
        <w:t>Have you received a diagnosis?</w:t>
      </w:r>
    </w:p>
    <w:p w14:paraId="577F9BD1" w14:textId="77777777" w:rsidR="00E833E1" w:rsidRPr="007C2A49" w:rsidRDefault="00E833E1" w:rsidP="00E833E1">
      <w:pPr>
        <w:pStyle w:val="ListParagraph"/>
        <w:numPr>
          <w:ilvl w:val="0"/>
          <w:numId w:val="20"/>
        </w:numPr>
        <w:rPr>
          <w:rFonts w:ascii="Arial" w:hAnsi="Arial" w:cs="Arial"/>
        </w:rPr>
      </w:pPr>
      <w:r w:rsidRPr="007C2A49">
        <w:rPr>
          <w:rFonts w:ascii="Arial" w:hAnsi="Arial" w:cs="Arial"/>
        </w:rPr>
        <w:t>What support were you given for yourself or your family? (If applicable)</w:t>
      </w:r>
    </w:p>
    <w:p w14:paraId="558976CB" w14:textId="77777777" w:rsidR="00E833E1" w:rsidRPr="007C2A49" w:rsidRDefault="00E833E1" w:rsidP="00E833E1">
      <w:pPr>
        <w:pStyle w:val="ListParagraph"/>
        <w:numPr>
          <w:ilvl w:val="0"/>
          <w:numId w:val="20"/>
        </w:numPr>
        <w:rPr>
          <w:rFonts w:ascii="Arial" w:hAnsi="Arial" w:cs="Arial"/>
        </w:rPr>
      </w:pPr>
      <w:r w:rsidRPr="007C2A49">
        <w:rPr>
          <w:rFonts w:ascii="Arial" w:hAnsi="Arial" w:cs="Arial"/>
        </w:rPr>
        <w:t>Were you or your family offered any counselling or support groups? Did it help?</w:t>
      </w:r>
    </w:p>
    <w:p w14:paraId="159F29BB" w14:textId="77777777" w:rsidR="00E833E1" w:rsidRPr="007C2A49" w:rsidRDefault="00E833E1" w:rsidP="00E833E1">
      <w:pPr>
        <w:pStyle w:val="ListParagraph"/>
        <w:numPr>
          <w:ilvl w:val="0"/>
          <w:numId w:val="20"/>
        </w:numPr>
        <w:rPr>
          <w:rFonts w:ascii="Arial" w:hAnsi="Arial" w:cs="Arial"/>
        </w:rPr>
      </w:pPr>
      <w:r w:rsidRPr="007C2A49">
        <w:rPr>
          <w:rFonts w:ascii="Arial" w:hAnsi="Arial" w:cs="Arial"/>
        </w:rPr>
        <w:t xml:space="preserve">What effect has your child’s additional needs had on the family's dynamics? </w:t>
      </w:r>
    </w:p>
    <w:p w14:paraId="1610B890" w14:textId="77777777" w:rsidR="00E833E1" w:rsidRPr="007C2A49" w:rsidRDefault="00E833E1" w:rsidP="00E833E1">
      <w:pPr>
        <w:pStyle w:val="ListParagraph"/>
        <w:numPr>
          <w:ilvl w:val="0"/>
          <w:numId w:val="20"/>
        </w:numPr>
        <w:rPr>
          <w:rFonts w:ascii="Arial" w:hAnsi="Arial" w:cs="Arial"/>
        </w:rPr>
      </w:pPr>
      <w:r w:rsidRPr="007C2A49">
        <w:rPr>
          <w:rFonts w:ascii="Arial" w:hAnsi="Arial" w:cs="Arial"/>
        </w:rPr>
        <w:t>How are the siblings’ school(s) supporting the families’ needs and circumstances?</w:t>
      </w:r>
    </w:p>
    <w:p w14:paraId="1A8526AF" w14:textId="77777777" w:rsidR="00E833E1" w:rsidRPr="007C2A49" w:rsidRDefault="00E833E1" w:rsidP="00E833E1">
      <w:pPr>
        <w:pStyle w:val="ListParagraph"/>
        <w:numPr>
          <w:ilvl w:val="0"/>
          <w:numId w:val="20"/>
        </w:numPr>
        <w:rPr>
          <w:rFonts w:ascii="Arial" w:hAnsi="Arial" w:cs="Arial"/>
        </w:rPr>
      </w:pPr>
      <w:r w:rsidRPr="007C2A49">
        <w:rPr>
          <w:rFonts w:ascii="Arial" w:hAnsi="Arial" w:cs="Arial"/>
        </w:rPr>
        <w:t>What amendments have your workplace made to meet your child’s needs, where possible?</w:t>
      </w:r>
    </w:p>
    <w:p w14:paraId="0129CE29" w14:textId="77777777" w:rsidR="00E833E1" w:rsidRPr="007C2A49" w:rsidRDefault="00E833E1" w:rsidP="00E833E1">
      <w:pPr>
        <w:pStyle w:val="ListParagraph"/>
        <w:numPr>
          <w:ilvl w:val="0"/>
          <w:numId w:val="20"/>
        </w:numPr>
        <w:rPr>
          <w:rFonts w:ascii="Arial" w:hAnsi="Arial" w:cs="Arial"/>
        </w:rPr>
      </w:pPr>
      <w:r w:rsidRPr="007C2A49">
        <w:rPr>
          <w:rFonts w:ascii="Arial" w:hAnsi="Arial" w:cs="Arial"/>
        </w:rPr>
        <w:t>How are you moving forward as a family?</w:t>
      </w:r>
    </w:p>
    <w:p w14:paraId="3BD6B26B" w14:textId="77777777" w:rsidR="00E833E1" w:rsidRPr="007C2A49" w:rsidRDefault="00E833E1" w:rsidP="00E833E1">
      <w:pPr>
        <w:pStyle w:val="ListParagraph"/>
        <w:numPr>
          <w:ilvl w:val="0"/>
          <w:numId w:val="20"/>
        </w:numPr>
        <w:rPr>
          <w:rFonts w:ascii="Arial" w:hAnsi="Arial" w:cs="Arial"/>
        </w:rPr>
      </w:pPr>
      <w:r w:rsidRPr="007C2A49">
        <w:rPr>
          <w:rFonts w:ascii="Arial" w:hAnsi="Arial" w:cs="Arial"/>
          <w:color w:val="000000"/>
        </w:rPr>
        <w:t>Looking back, what do you think would have made the biggest difference to your family?</w:t>
      </w:r>
    </w:p>
    <w:p w14:paraId="36877D34" w14:textId="77777777" w:rsidR="00E833E1" w:rsidRPr="007C2A49" w:rsidRDefault="00E833E1" w:rsidP="00E833E1">
      <w:pPr>
        <w:rPr>
          <w:rFonts w:ascii="Arial" w:hAnsi="Arial" w:cs="Arial"/>
        </w:rPr>
      </w:pPr>
    </w:p>
    <w:p w14:paraId="06DAFA07" w14:textId="77777777" w:rsidR="00E833E1" w:rsidRPr="007C2A49" w:rsidRDefault="00E833E1" w:rsidP="00E833E1">
      <w:pPr>
        <w:rPr>
          <w:rFonts w:ascii="Arial" w:hAnsi="Arial" w:cs="Arial"/>
        </w:rPr>
      </w:pPr>
      <w:r w:rsidRPr="007C2A49">
        <w:rPr>
          <w:rFonts w:ascii="Arial" w:hAnsi="Arial" w:cs="Arial"/>
        </w:rPr>
        <w:t>We have a little time left. Is there anything you feel you would like to add to this discussion? Your own personal thoughts or feelings?</w:t>
      </w:r>
    </w:p>
    <w:p w14:paraId="19B6929F" w14:textId="77777777" w:rsidR="00E833E1" w:rsidRPr="007C2A49" w:rsidRDefault="00E833E1" w:rsidP="00E833E1">
      <w:pPr>
        <w:rPr>
          <w:rFonts w:ascii="Arial" w:hAnsi="Arial" w:cs="Arial"/>
        </w:rPr>
      </w:pPr>
    </w:p>
    <w:p w14:paraId="0C239A75" w14:textId="77777777" w:rsidR="00E833E1" w:rsidRPr="007C2A49" w:rsidRDefault="00E833E1" w:rsidP="00E833E1">
      <w:pPr>
        <w:rPr>
          <w:rFonts w:ascii="Arial" w:hAnsi="Arial" w:cs="Arial"/>
          <w:u w:val="single"/>
        </w:rPr>
      </w:pPr>
      <w:r w:rsidRPr="007C2A49">
        <w:rPr>
          <w:rFonts w:ascii="Arial" w:hAnsi="Arial" w:cs="Arial"/>
          <w:u w:val="single"/>
        </w:rPr>
        <w:t>Subsidiary questions</w:t>
      </w:r>
    </w:p>
    <w:p w14:paraId="4CE932ED" w14:textId="77777777" w:rsidR="00E833E1" w:rsidRPr="007C2A49" w:rsidRDefault="00E833E1" w:rsidP="00E833E1">
      <w:pPr>
        <w:rPr>
          <w:rFonts w:ascii="Arial" w:hAnsi="Arial" w:cs="Arial"/>
        </w:rPr>
      </w:pPr>
      <w:r w:rsidRPr="007C2A49">
        <w:rPr>
          <w:rFonts w:ascii="Arial" w:hAnsi="Arial" w:cs="Arial"/>
        </w:rPr>
        <w:t xml:space="preserve">What do you take from this/that? </w:t>
      </w:r>
    </w:p>
    <w:p w14:paraId="29537F52" w14:textId="77777777" w:rsidR="00E833E1" w:rsidRPr="007C2A49" w:rsidRDefault="00E833E1" w:rsidP="00E833E1">
      <w:pPr>
        <w:rPr>
          <w:rFonts w:ascii="Arial" w:hAnsi="Arial" w:cs="Arial"/>
        </w:rPr>
      </w:pPr>
      <w:r w:rsidRPr="007C2A49">
        <w:rPr>
          <w:rFonts w:ascii="Arial" w:hAnsi="Arial" w:cs="Arial"/>
        </w:rPr>
        <w:t xml:space="preserve">How did that affect you/ your family? </w:t>
      </w:r>
    </w:p>
    <w:p w14:paraId="034842BC" w14:textId="77777777" w:rsidR="00E833E1" w:rsidRPr="007C2A49" w:rsidRDefault="00E833E1" w:rsidP="00E833E1">
      <w:pPr>
        <w:rPr>
          <w:rFonts w:ascii="Arial" w:hAnsi="Arial" w:cs="Arial"/>
        </w:rPr>
      </w:pPr>
    </w:p>
    <w:p w14:paraId="0634E6E4" w14:textId="77777777" w:rsidR="00E833E1" w:rsidRPr="007C2A49" w:rsidRDefault="00E833E1" w:rsidP="00E833E1">
      <w:pPr>
        <w:rPr>
          <w:rFonts w:ascii="Arial" w:hAnsi="Arial" w:cs="Arial"/>
        </w:rPr>
      </w:pPr>
    </w:p>
    <w:p w14:paraId="368A5BF9" w14:textId="77777777" w:rsidR="00E833E1" w:rsidRDefault="00E833E1" w:rsidP="00E833E1">
      <w:pPr>
        <w:rPr>
          <w:rFonts w:ascii="Arial" w:hAnsi="Arial" w:cs="Arial"/>
        </w:rPr>
      </w:pPr>
    </w:p>
    <w:p w14:paraId="20822535" w14:textId="77777777" w:rsidR="007C2A49" w:rsidRDefault="007C2A49" w:rsidP="00E833E1">
      <w:pPr>
        <w:rPr>
          <w:rFonts w:ascii="Arial" w:hAnsi="Arial" w:cs="Arial"/>
        </w:rPr>
      </w:pPr>
    </w:p>
    <w:p w14:paraId="3D3D8208" w14:textId="77777777" w:rsidR="007C2A49" w:rsidRDefault="007C2A49" w:rsidP="00E833E1">
      <w:pPr>
        <w:rPr>
          <w:rFonts w:ascii="Arial" w:hAnsi="Arial" w:cs="Arial"/>
        </w:rPr>
      </w:pPr>
    </w:p>
    <w:p w14:paraId="7F56F5D1" w14:textId="77777777" w:rsidR="007C2A49" w:rsidRPr="007C2A49" w:rsidRDefault="007C2A49" w:rsidP="00E833E1">
      <w:pPr>
        <w:rPr>
          <w:rFonts w:ascii="Arial" w:hAnsi="Arial" w:cs="Arial"/>
        </w:rPr>
      </w:pPr>
    </w:p>
    <w:p w14:paraId="74F73132" w14:textId="77777777" w:rsidR="00E833E1" w:rsidRPr="007C2A49" w:rsidRDefault="00E833E1" w:rsidP="00E833E1">
      <w:pPr>
        <w:jc w:val="center"/>
        <w:rPr>
          <w:rFonts w:ascii="Arial" w:hAnsi="Arial" w:cs="Arial"/>
          <w:b/>
          <w:bCs/>
          <w:color w:val="EE0000"/>
          <w:u w:val="single"/>
        </w:rPr>
      </w:pPr>
      <w:r w:rsidRPr="007C2A49">
        <w:rPr>
          <w:rFonts w:ascii="Arial" w:hAnsi="Arial" w:cs="Arial"/>
          <w:b/>
          <w:bCs/>
          <w:color w:val="EE0000"/>
          <w:u w:val="single"/>
        </w:rPr>
        <w:t>Debriefing/Feedback Form.</w:t>
      </w:r>
    </w:p>
    <w:p w14:paraId="4A274A3E" w14:textId="77777777" w:rsidR="00E833E1" w:rsidRPr="007C2A49" w:rsidRDefault="00E833E1" w:rsidP="00E833E1">
      <w:pPr>
        <w:jc w:val="center"/>
        <w:rPr>
          <w:rFonts w:ascii="Arial" w:hAnsi="Arial" w:cs="Arial"/>
          <w:b/>
          <w:bCs/>
          <w:color w:val="C00000"/>
          <w:u w:val="single"/>
        </w:rPr>
      </w:pPr>
      <w:r w:rsidRPr="007C2A49">
        <w:rPr>
          <w:rFonts w:ascii="Arial" w:hAnsi="Arial" w:cs="Arial"/>
          <w:b/>
          <w:bCs/>
          <w:color w:val="000000"/>
          <w:u w:val="single"/>
        </w:rPr>
        <w:t>Exploring the Experiences of Families of Children with Additional Needs.</w:t>
      </w:r>
    </w:p>
    <w:p w14:paraId="605808C2" w14:textId="77777777" w:rsidR="00E833E1" w:rsidRPr="007C2A49" w:rsidRDefault="00E833E1" w:rsidP="00E833E1">
      <w:pPr>
        <w:rPr>
          <w:rFonts w:ascii="Arial" w:hAnsi="Arial" w:cs="Arial"/>
          <w:b/>
          <w:bCs/>
          <w:u w:val="single"/>
        </w:rPr>
      </w:pPr>
    </w:p>
    <w:p w14:paraId="2C54EB52" w14:textId="77777777" w:rsidR="00E833E1" w:rsidRPr="007C2A49" w:rsidRDefault="00E833E1" w:rsidP="00E833E1">
      <w:pPr>
        <w:rPr>
          <w:rFonts w:ascii="Arial" w:hAnsi="Arial" w:cs="Arial"/>
        </w:rPr>
      </w:pPr>
      <w:r w:rsidRPr="007C2A49">
        <w:rPr>
          <w:rFonts w:ascii="Arial" w:hAnsi="Arial" w:cs="Arial"/>
        </w:rPr>
        <w:t>Thank you for your participation in this study. The time and commitment to additional needs services and provisions are greatly appreciated.</w:t>
      </w:r>
    </w:p>
    <w:p w14:paraId="50D47165" w14:textId="77777777" w:rsidR="00E833E1" w:rsidRPr="007C2A49" w:rsidRDefault="00E833E1" w:rsidP="00E833E1">
      <w:pPr>
        <w:rPr>
          <w:rFonts w:ascii="Arial" w:hAnsi="Arial" w:cs="Arial"/>
        </w:rPr>
      </w:pPr>
      <w:r w:rsidRPr="007C2A49">
        <w:rPr>
          <w:rFonts w:ascii="Arial" w:hAnsi="Arial" w:cs="Arial"/>
        </w:rPr>
        <w:t>The research area we discussed during the interview has been significantly under-researched and underrepresented in both academic literature and society. By taking part in this study, you are helping to build an expanding body of knowledge in this vitally important field. Please remember that you still have the right to withdraw at this point. If you choose to do so, you will not need to provide a reason, and any data collected from you will be destroyed and will not be used.</w:t>
      </w:r>
    </w:p>
    <w:p w14:paraId="010F09E9" w14:textId="77777777" w:rsidR="00E833E1" w:rsidRPr="007C2A49" w:rsidRDefault="00E833E1" w:rsidP="00E833E1">
      <w:pPr>
        <w:rPr>
          <w:rFonts w:ascii="Arial" w:hAnsi="Arial" w:cs="Arial"/>
        </w:rPr>
      </w:pPr>
      <w:r w:rsidRPr="007C2A49">
        <w:rPr>
          <w:rFonts w:ascii="Arial" w:hAnsi="Arial" w:cs="Arial"/>
        </w:rPr>
        <w:t xml:space="preserve">This study has been approved by the UWTSD Research Ethics Committee. If you have any questions about your participation, you can contact Dr Beverly Cole at beverly.cole@uwtsd.ac.uk </w:t>
      </w:r>
    </w:p>
    <w:p w14:paraId="38FBD76F" w14:textId="77777777" w:rsidR="00E833E1" w:rsidRPr="007C2A49" w:rsidRDefault="00E833E1" w:rsidP="00E833E1">
      <w:pPr>
        <w:rPr>
          <w:rFonts w:ascii="Arial" w:hAnsi="Arial" w:cs="Arial"/>
        </w:rPr>
      </w:pPr>
      <w:r w:rsidRPr="007C2A49">
        <w:rPr>
          <w:rFonts w:ascii="Arial" w:hAnsi="Arial" w:cs="Arial"/>
        </w:rPr>
        <w:t>Although this study did not address issues that typically involve emotionally sensitive reflection, the process of reflection itself can be distressing. If answering any of these questions has caused you distress, or if you would like to talk to someone about your thoughts, arrangements can be made for you to receive a list of helpful organisations so that you can discuss any aspect of the research that has caused you concern. If this is the case, please contact the researcher within seven days of the interview.</w:t>
      </w:r>
    </w:p>
    <w:p w14:paraId="3084821C" w14:textId="77777777" w:rsidR="00E833E1" w:rsidRPr="007C2A49" w:rsidRDefault="00E833E1" w:rsidP="00E833E1">
      <w:pPr>
        <w:rPr>
          <w:rFonts w:ascii="Arial" w:hAnsi="Arial" w:cs="Arial"/>
        </w:rPr>
      </w:pPr>
      <w:r w:rsidRPr="007C2A49">
        <w:rPr>
          <w:rFonts w:ascii="Arial" w:hAnsi="Arial" w:cs="Arial"/>
        </w:rPr>
        <w:t>If you would like to find out more about additional needs and schools and workplaces, you can find some information on these websites-</w:t>
      </w:r>
    </w:p>
    <w:p w14:paraId="668047BB" w14:textId="77777777" w:rsidR="00E833E1" w:rsidRPr="007C2A49" w:rsidRDefault="00E833E1" w:rsidP="00E833E1">
      <w:pPr>
        <w:rPr>
          <w:rFonts w:ascii="Arial" w:hAnsi="Arial" w:cs="Arial"/>
        </w:rPr>
      </w:pPr>
      <w:hyperlink r:id="rId11" w:history="1">
        <w:r w:rsidRPr="007C2A49">
          <w:rPr>
            <w:rStyle w:val="Hyperlink"/>
            <w:rFonts w:ascii="Arial" w:hAnsi="Arial" w:cs="Arial"/>
          </w:rPr>
          <w:t>https://www.gov.wales/education-changing-additional-learning-needs</w:t>
        </w:r>
      </w:hyperlink>
    </w:p>
    <w:p w14:paraId="624CCFC9" w14:textId="77777777" w:rsidR="00E833E1" w:rsidRPr="007C2A49" w:rsidRDefault="00E833E1" w:rsidP="00E833E1">
      <w:pPr>
        <w:rPr>
          <w:rFonts w:ascii="Arial" w:hAnsi="Arial" w:cs="Arial"/>
        </w:rPr>
      </w:pPr>
      <w:hyperlink r:id="rId12" w:history="1">
        <w:r w:rsidRPr="007C2A49">
          <w:rPr>
            <w:rStyle w:val="Hyperlink"/>
            <w:rFonts w:ascii="Arial" w:hAnsi="Arial" w:cs="Arial"/>
          </w:rPr>
          <w:t>https://www.genepeople.org.uk/rights-of-working-parents/</w:t>
        </w:r>
      </w:hyperlink>
    </w:p>
    <w:p w14:paraId="37CC3FB7" w14:textId="77777777" w:rsidR="00E833E1" w:rsidRPr="007C2A49" w:rsidRDefault="00E833E1" w:rsidP="00E833E1">
      <w:pPr>
        <w:rPr>
          <w:rFonts w:ascii="Arial" w:hAnsi="Arial" w:cs="Arial"/>
        </w:rPr>
      </w:pPr>
    </w:p>
    <w:p w14:paraId="31B52653" w14:textId="77777777" w:rsidR="00E833E1" w:rsidRPr="007C2A49" w:rsidRDefault="00E833E1" w:rsidP="00E833E1">
      <w:pPr>
        <w:rPr>
          <w:rFonts w:ascii="Arial" w:hAnsi="Arial" w:cs="Arial"/>
        </w:rPr>
      </w:pPr>
    </w:p>
    <w:p w14:paraId="0D8C05A3" w14:textId="77777777" w:rsidR="00E833E1" w:rsidRPr="007C2A49" w:rsidRDefault="00E833E1" w:rsidP="00E833E1">
      <w:pPr>
        <w:jc w:val="center"/>
        <w:rPr>
          <w:rFonts w:ascii="Arial" w:hAnsi="Arial" w:cs="Arial"/>
          <w:b/>
          <w:bCs/>
          <w:u w:val="single"/>
        </w:rPr>
      </w:pPr>
    </w:p>
    <w:p w14:paraId="4FC0FCA1" w14:textId="77777777" w:rsidR="00E833E1" w:rsidRPr="007C2A49" w:rsidRDefault="00E833E1" w:rsidP="00E833E1">
      <w:pPr>
        <w:jc w:val="center"/>
        <w:rPr>
          <w:rFonts w:ascii="Arial" w:hAnsi="Arial" w:cs="Arial"/>
          <w:b/>
          <w:bCs/>
          <w:u w:val="single"/>
        </w:rPr>
      </w:pPr>
    </w:p>
    <w:p w14:paraId="39A89217" w14:textId="77777777" w:rsidR="00E833E1" w:rsidRPr="007C2A49" w:rsidRDefault="00E833E1" w:rsidP="00E833E1">
      <w:pPr>
        <w:jc w:val="center"/>
        <w:rPr>
          <w:rFonts w:ascii="Arial" w:hAnsi="Arial" w:cs="Arial"/>
          <w:b/>
          <w:bCs/>
          <w:u w:val="single"/>
        </w:rPr>
      </w:pPr>
    </w:p>
    <w:p w14:paraId="12F961E3" w14:textId="77777777" w:rsidR="00E833E1" w:rsidRPr="007C2A49" w:rsidRDefault="00E833E1" w:rsidP="00E833E1">
      <w:pPr>
        <w:jc w:val="center"/>
        <w:rPr>
          <w:rFonts w:ascii="Arial" w:hAnsi="Arial" w:cs="Arial"/>
          <w:b/>
          <w:bCs/>
          <w:u w:val="single"/>
        </w:rPr>
      </w:pPr>
    </w:p>
    <w:p w14:paraId="042CF9AA" w14:textId="77777777" w:rsidR="00E833E1" w:rsidRDefault="00E833E1" w:rsidP="00E833E1">
      <w:pPr>
        <w:jc w:val="center"/>
        <w:rPr>
          <w:b/>
          <w:bCs/>
          <w:u w:val="single"/>
        </w:rPr>
      </w:pPr>
    </w:p>
    <w:p w14:paraId="06E3B1B9" w14:textId="77777777" w:rsidR="007C2A49" w:rsidRDefault="007C2A49" w:rsidP="00E833E1">
      <w:pPr>
        <w:jc w:val="center"/>
        <w:rPr>
          <w:b/>
          <w:bCs/>
          <w:u w:val="single"/>
        </w:rPr>
      </w:pPr>
    </w:p>
    <w:p w14:paraId="0A262231" w14:textId="77777777" w:rsidR="007C2A49" w:rsidRDefault="007C2A49" w:rsidP="00E833E1">
      <w:pPr>
        <w:jc w:val="center"/>
        <w:rPr>
          <w:b/>
          <w:bCs/>
          <w:u w:val="single"/>
        </w:rPr>
      </w:pPr>
    </w:p>
    <w:p w14:paraId="4C72AB13" w14:textId="77777777" w:rsidR="00E833E1" w:rsidRPr="000E1E98" w:rsidRDefault="00E833E1" w:rsidP="00E833E1">
      <w:pPr>
        <w:jc w:val="center"/>
        <w:rPr>
          <w:b/>
          <w:bCs/>
          <w:szCs w:val="28"/>
          <w:u w:val="single"/>
        </w:rPr>
      </w:pPr>
      <w:r w:rsidRPr="000E1E98">
        <w:rPr>
          <w:b/>
          <w:bCs/>
          <w:szCs w:val="28"/>
          <w:u w:val="single"/>
        </w:rPr>
        <w:lastRenderedPageBreak/>
        <w:t>References</w:t>
      </w:r>
    </w:p>
    <w:p w14:paraId="6619DA35" w14:textId="77777777" w:rsidR="00E833E1" w:rsidRPr="003905FF" w:rsidRDefault="00E833E1" w:rsidP="00E833E1">
      <w:pPr>
        <w:rPr>
          <w:color w:val="000000" w:themeColor="text1"/>
        </w:rPr>
      </w:pPr>
    </w:p>
    <w:p w14:paraId="08D50916" w14:textId="77777777" w:rsidR="00E833E1" w:rsidRPr="003905FF" w:rsidRDefault="00E833E1" w:rsidP="00E833E1">
      <w:pPr>
        <w:pStyle w:val="NormalWeb"/>
        <w:rPr>
          <w:rFonts w:ascii="Arial" w:hAnsi="Arial" w:cs="Arial"/>
          <w:color w:val="000000"/>
        </w:rPr>
      </w:pPr>
      <w:r w:rsidRPr="003905FF">
        <w:rPr>
          <w:rFonts w:ascii="Arial" w:hAnsi="Arial" w:cs="Arial"/>
          <w:color w:val="000000"/>
        </w:rPr>
        <w:t>Bekhet, A.K., Avery, J.S.</w:t>
      </w:r>
      <w:r w:rsidRPr="003905FF">
        <w:rPr>
          <w:rStyle w:val="apple-converted-space"/>
          <w:rFonts w:ascii="Arial" w:hAnsi="Arial" w:cs="Arial"/>
          <w:color w:val="000000"/>
        </w:rPr>
        <w:t> </w:t>
      </w:r>
      <w:r w:rsidRPr="003905FF">
        <w:rPr>
          <w:rStyle w:val="Emphasis"/>
          <w:rFonts w:ascii="Arial" w:hAnsi="Arial" w:cs="Arial"/>
          <w:color w:val="000000"/>
        </w:rPr>
        <w:t>et al.</w:t>
      </w:r>
      <w:r w:rsidRPr="003905FF">
        <w:rPr>
          <w:rStyle w:val="apple-converted-space"/>
          <w:rFonts w:ascii="Arial" w:hAnsi="Arial" w:cs="Arial"/>
          <w:color w:val="000000"/>
        </w:rPr>
        <w:t> </w:t>
      </w:r>
      <w:r w:rsidRPr="003905FF">
        <w:rPr>
          <w:rFonts w:ascii="Arial" w:hAnsi="Arial" w:cs="Arial"/>
          <w:color w:val="000000"/>
        </w:rPr>
        <w:t>(2018) 'Depression, positive thinking, personal and social resourcefulness among caregivers of persons with autism spectrum disorders',</w:t>
      </w:r>
      <w:r w:rsidRPr="003905FF">
        <w:rPr>
          <w:rStyle w:val="apple-converted-space"/>
          <w:rFonts w:ascii="Arial" w:hAnsi="Arial" w:cs="Arial"/>
          <w:color w:val="000000"/>
        </w:rPr>
        <w:t> </w:t>
      </w:r>
      <w:r w:rsidRPr="00274399">
        <w:rPr>
          <w:rStyle w:val="Emphasis"/>
          <w:rFonts w:ascii="Arial" w:hAnsi="Arial" w:cs="Arial"/>
          <w:color w:val="000000"/>
        </w:rPr>
        <w:t>Archives of Psychiatric Nursing</w:t>
      </w:r>
      <w:r w:rsidRPr="003905FF">
        <w:rPr>
          <w:rFonts w:ascii="Arial" w:hAnsi="Arial" w:cs="Arial"/>
          <w:color w:val="000000"/>
        </w:rPr>
        <w:t xml:space="preserve">, 32(6), pp. 823–827. </w:t>
      </w:r>
      <w:r w:rsidRPr="003905FF">
        <w:rPr>
          <w:rFonts w:ascii="Arial" w:hAnsi="Arial" w:cs="Arial"/>
          <w:b/>
          <w:bCs/>
          <w:color w:val="000000"/>
        </w:rPr>
        <w:t>Available at:</w:t>
      </w:r>
      <w:r w:rsidRPr="003905FF">
        <w:rPr>
          <w:rFonts w:ascii="Arial" w:hAnsi="Arial" w:cs="Arial"/>
          <w:color w:val="000000"/>
        </w:rPr>
        <w:t xml:space="preserve"> </w:t>
      </w:r>
      <w:hyperlink r:id="rId13" w:history="1">
        <w:r w:rsidRPr="003905FF">
          <w:rPr>
            <w:rStyle w:val="Hyperlink"/>
            <w:rFonts w:ascii="Arial" w:hAnsi="Arial" w:cs="Arial"/>
          </w:rPr>
          <w:t>https://www-sciencedirect-com.uwtsd.idm.oclc.org/science/article/pii/S0883941718300578?via%3Dihub</w:t>
        </w:r>
      </w:hyperlink>
      <w:r w:rsidRPr="003905FF">
        <w:rPr>
          <w:rFonts w:ascii="Arial" w:hAnsi="Arial" w:cs="Arial"/>
          <w:color w:val="000000"/>
        </w:rPr>
        <w:t xml:space="preserve"> (Accessed: 14 January 2026)</w:t>
      </w:r>
    </w:p>
    <w:p w14:paraId="6FCA3EB2" w14:textId="77777777" w:rsidR="00E833E1" w:rsidRPr="003905FF" w:rsidRDefault="00E833E1" w:rsidP="00E833E1">
      <w:pPr>
        <w:pStyle w:val="NormalWeb"/>
        <w:rPr>
          <w:rFonts w:ascii="Arial" w:hAnsi="Arial" w:cs="Arial"/>
          <w:color w:val="000000"/>
        </w:rPr>
      </w:pPr>
      <w:r w:rsidRPr="003905FF">
        <w:rPr>
          <w:rFonts w:ascii="Arial" w:hAnsi="Arial" w:cs="Arial"/>
          <w:color w:val="000000"/>
        </w:rPr>
        <w:t>Befi, M., Bemmel, V., Samelson, D., Sneed, L. and Hoobing, J. (2023) 'Parents' experience of the diagnosis of autism spectrum disorder: Opportunities for marriage and family therapists',</w:t>
      </w:r>
      <w:r w:rsidRPr="003905FF">
        <w:rPr>
          <w:rStyle w:val="apple-converted-space"/>
          <w:rFonts w:ascii="Arial" w:hAnsi="Arial" w:cs="Arial"/>
          <w:color w:val="000000"/>
        </w:rPr>
        <w:t> </w:t>
      </w:r>
      <w:r w:rsidRPr="003905FF">
        <w:rPr>
          <w:rStyle w:val="Emphasis"/>
          <w:rFonts w:ascii="Arial" w:hAnsi="Arial" w:cs="Arial"/>
          <w:color w:val="000000"/>
        </w:rPr>
        <w:t>The Family Journal</w:t>
      </w:r>
      <w:r w:rsidRPr="003905FF">
        <w:rPr>
          <w:rFonts w:ascii="Arial" w:hAnsi="Arial" w:cs="Arial"/>
          <w:color w:val="000000"/>
        </w:rPr>
        <w:t xml:space="preserve">, 31(3), pp. 346–356. </w:t>
      </w:r>
      <w:r w:rsidRPr="003905FF">
        <w:rPr>
          <w:rFonts w:ascii="Arial" w:hAnsi="Arial" w:cs="Arial"/>
          <w:b/>
          <w:bCs/>
          <w:color w:val="000000"/>
        </w:rPr>
        <w:t>Available at:</w:t>
      </w:r>
      <w:r w:rsidRPr="003905FF">
        <w:rPr>
          <w:rFonts w:ascii="Arial" w:hAnsi="Arial" w:cs="Arial"/>
          <w:color w:val="000000"/>
        </w:rPr>
        <w:t xml:space="preserve"> </w:t>
      </w:r>
      <w:hyperlink r:id="rId14" w:history="1">
        <w:r w:rsidRPr="003905FF">
          <w:rPr>
            <w:rStyle w:val="Hyperlink"/>
            <w:rFonts w:ascii="Arial" w:hAnsi="Arial" w:cs="Arial"/>
          </w:rPr>
          <w:t>https://journals-sagepub-com.uwtsd.idm.oclc.org/doi/10.1177/10664807231157025</w:t>
        </w:r>
      </w:hyperlink>
      <w:r w:rsidRPr="003905FF">
        <w:rPr>
          <w:rFonts w:ascii="Arial" w:hAnsi="Arial" w:cs="Arial"/>
          <w:color w:val="000000"/>
        </w:rPr>
        <w:t xml:space="preserve"> (Accessed: 31 March 2026)</w:t>
      </w:r>
    </w:p>
    <w:p w14:paraId="3CD42B39" w14:textId="77777777" w:rsidR="00E833E1" w:rsidRPr="003905FF" w:rsidRDefault="00E833E1" w:rsidP="00E833E1">
      <w:pPr>
        <w:pStyle w:val="NormalWeb"/>
        <w:rPr>
          <w:rFonts w:ascii="Arial" w:hAnsi="Arial" w:cs="Arial"/>
          <w:color w:val="000000"/>
        </w:rPr>
      </w:pPr>
      <w:r w:rsidRPr="003905FF">
        <w:rPr>
          <w:rFonts w:ascii="Arial" w:hAnsi="Arial" w:cs="Arial"/>
          <w:color w:val="000000"/>
        </w:rPr>
        <w:t>Bloch, E., Wood, R.J., Waddington, R., Redshaw, M. and Payne, K. (2025) 'Developing collaborative relationships between professionals and parents of children with neurodisability: A meta-narrative review',</w:t>
      </w:r>
      <w:r w:rsidRPr="003905FF">
        <w:rPr>
          <w:rStyle w:val="apple-converted-space"/>
          <w:rFonts w:ascii="Arial" w:hAnsi="Arial" w:cs="Arial"/>
          <w:color w:val="000000"/>
        </w:rPr>
        <w:t> </w:t>
      </w:r>
      <w:r w:rsidRPr="003905FF">
        <w:rPr>
          <w:rStyle w:val="Emphasis"/>
          <w:rFonts w:ascii="Arial" w:hAnsi="Arial" w:cs="Arial"/>
          <w:color w:val="000000"/>
        </w:rPr>
        <w:t>Disability &amp; Rehabilitation</w:t>
      </w:r>
      <w:r w:rsidRPr="003905FF">
        <w:rPr>
          <w:rFonts w:ascii="Arial" w:hAnsi="Arial" w:cs="Arial"/>
          <w:color w:val="000000"/>
        </w:rPr>
        <w:t xml:space="preserve">, 47(3), pp. 123–135. </w:t>
      </w:r>
      <w:r w:rsidRPr="003905FF">
        <w:rPr>
          <w:rFonts w:ascii="Arial" w:hAnsi="Arial" w:cs="Arial"/>
          <w:b/>
          <w:bCs/>
          <w:color w:val="000000"/>
        </w:rPr>
        <w:t>Available at:</w:t>
      </w:r>
      <w:r w:rsidRPr="003905FF">
        <w:rPr>
          <w:rFonts w:ascii="Arial" w:hAnsi="Arial" w:cs="Arial"/>
          <w:color w:val="000000"/>
        </w:rPr>
        <w:t xml:space="preserve"> </w:t>
      </w:r>
      <w:hyperlink r:id="rId15" w:history="1">
        <w:r w:rsidRPr="003905FF">
          <w:rPr>
            <w:rStyle w:val="Hyperlink"/>
            <w:rFonts w:ascii="Arial" w:hAnsi="Arial" w:cs="Arial"/>
          </w:rPr>
          <w:t>https://link.springer.com/content/pdf/10.1007/s40474-025-00327-0.pdf</w:t>
        </w:r>
      </w:hyperlink>
      <w:r w:rsidRPr="003905FF">
        <w:rPr>
          <w:rFonts w:ascii="Arial" w:hAnsi="Arial" w:cs="Arial"/>
          <w:color w:val="000000"/>
        </w:rPr>
        <w:t xml:space="preserve"> (Accessed: 16 March 2026)</w:t>
      </w:r>
    </w:p>
    <w:p w14:paraId="328B0D96" w14:textId="77777777" w:rsidR="00E833E1" w:rsidRPr="003905FF" w:rsidRDefault="00E833E1" w:rsidP="00E833E1">
      <w:pPr>
        <w:pStyle w:val="NormalWeb"/>
        <w:rPr>
          <w:rFonts w:ascii="Arial" w:hAnsi="Arial" w:cs="Arial"/>
          <w:color w:val="000000"/>
        </w:rPr>
      </w:pPr>
      <w:r w:rsidRPr="003905FF">
        <w:rPr>
          <w:rFonts w:ascii="Arial" w:hAnsi="Arial" w:cs="Arial"/>
          <w:color w:val="000000"/>
        </w:rPr>
        <w:t>Bonis, S. (2016) 'Stress and parents of children with autism: A review of literature',</w:t>
      </w:r>
      <w:r w:rsidRPr="003905FF">
        <w:rPr>
          <w:rStyle w:val="apple-converted-space"/>
          <w:rFonts w:ascii="Arial" w:hAnsi="Arial" w:cs="Arial"/>
          <w:color w:val="000000"/>
        </w:rPr>
        <w:t> </w:t>
      </w:r>
      <w:r w:rsidRPr="003905FF">
        <w:rPr>
          <w:rStyle w:val="Emphasis"/>
          <w:rFonts w:ascii="Arial" w:hAnsi="Arial" w:cs="Arial"/>
          <w:color w:val="000000"/>
        </w:rPr>
        <w:t>Issues in Mental Health Nursing</w:t>
      </w:r>
      <w:r w:rsidRPr="003905FF">
        <w:rPr>
          <w:rFonts w:ascii="Arial" w:hAnsi="Arial" w:cs="Arial"/>
          <w:color w:val="000000"/>
        </w:rPr>
        <w:t>, 37(3), pp. 153–163.</w:t>
      </w:r>
    </w:p>
    <w:p w14:paraId="1B951234" w14:textId="77777777" w:rsidR="00E833E1" w:rsidRPr="003905FF" w:rsidRDefault="00E833E1" w:rsidP="00E833E1">
      <w:pPr>
        <w:pStyle w:val="NormalWeb"/>
        <w:rPr>
          <w:rFonts w:ascii="Arial" w:hAnsi="Arial" w:cs="Arial"/>
          <w:color w:val="000000"/>
        </w:rPr>
      </w:pPr>
      <w:r w:rsidRPr="003905FF">
        <w:rPr>
          <w:rFonts w:ascii="Arial" w:hAnsi="Arial" w:cs="Arial"/>
          <w:color w:val="000000"/>
        </w:rPr>
        <w:t>Botha, M. and Frost, D.M. (2020) 'Extending the minority stress model to understand mental health problems experienced by the autistic population',</w:t>
      </w:r>
      <w:r w:rsidRPr="003905FF">
        <w:rPr>
          <w:rStyle w:val="apple-converted-space"/>
          <w:rFonts w:ascii="Arial" w:hAnsi="Arial" w:cs="Arial"/>
          <w:color w:val="000000"/>
        </w:rPr>
        <w:t> </w:t>
      </w:r>
      <w:r w:rsidRPr="003905FF">
        <w:rPr>
          <w:rStyle w:val="Emphasis"/>
          <w:rFonts w:ascii="Arial" w:hAnsi="Arial" w:cs="Arial"/>
          <w:color w:val="000000"/>
        </w:rPr>
        <w:t>Autism in Adulthood</w:t>
      </w:r>
      <w:r w:rsidRPr="003905FF">
        <w:rPr>
          <w:rFonts w:ascii="Arial" w:hAnsi="Arial" w:cs="Arial"/>
          <w:color w:val="000000"/>
        </w:rPr>
        <w:t xml:space="preserve">, 2(1), pp. 20–34. </w:t>
      </w:r>
      <w:r w:rsidRPr="003905FF">
        <w:rPr>
          <w:rFonts w:ascii="Arial" w:hAnsi="Arial" w:cs="Arial"/>
          <w:b/>
          <w:bCs/>
          <w:color w:val="000000"/>
        </w:rPr>
        <w:t>Available at:</w:t>
      </w:r>
      <w:r w:rsidRPr="003905FF">
        <w:rPr>
          <w:rFonts w:ascii="Arial" w:hAnsi="Arial" w:cs="Arial"/>
          <w:color w:val="000000"/>
        </w:rPr>
        <w:t xml:space="preserve"> </w:t>
      </w:r>
      <w:hyperlink r:id="rId16" w:history="1">
        <w:r w:rsidRPr="003905FF">
          <w:rPr>
            <w:rStyle w:val="Hyperlink"/>
            <w:rFonts w:ascii="Arial" w:hAnsi="Arial" w:cs="Arial"/>
          </w:rPr>
          <w:t>https://discovery.ucl.ac.uk/id/eprint/10060929/</w:t>
        </w:r>
      </w:hyperlink>
      <w:r w:rsidRPr="003905FF">
        <w:rPr>
          <w:rFonts w:ascii="Arial" w:hAnsi="Arial" w:cs="Arial"/>
          <w:color w:val="000000"/>
        </w:rPr>
        <w:t xml:space="preserve"> (Accessed: 12 February 2026)</w:t>
      </w:r>
    </w:p>
    <w:p w14:paraId="40E81F25" w14:textId="77777777" w:rsidR="00E833E1" w:rsidRPr="003905FF" w:rsidRDefault="00E833E1" w:rsidP="00E833E1">
      <w:pPr>
        <w:pStyle w:val="NormalWeb"/>
        <w:rPr>
          <w:rFonts w:ascii="Arial" w:hAnsi="Arial" w:cs="Arial"/>
          <w:color w:val="000000"/>
        </w:rPr>
      </w:pPr>
      <w:r w:rsidRPr="003905FF">
        <w:rPr>
          <w:rFonts w:ascii="Arial" w:hAnsi="Arial" w:cs="Arial"/>
          <w:color w:val="000000"/>
        </w:rPr>
        <w:t>Bowen, M. (1978)</w:t>
      </w:r>
      <w:r w:rsidRPr="003905FF">
        <w:rPr>
          <w:rStyle w:val="apple-converted-space"/>
          <w:rFonts w:ascii="Arial" w:hAnsi="Arial" w:cs="Arial"/>
          <w:color w:val="000000"/>
        </w:rPr>
        <w:t> </w:t>
      </w:r>
      <w:r w:rsidRPr="003905FF">
        <w:rPr>
          <w:rStyle w:val="Emphasis"/>
          <w:rFonts w:ascii="Arial" w:hAnsi="Arial" w:cs="Arial"/>
          <w:color w:val="000000"/>
        </w:rPr>
        <w:t>Family Therapy in Clinical Practice</w:t>
      </w:r>
      <w:r w:rsidRPr="003905FF">
        <w:rPr>
          <w:rFonts w:ascii="Arial" w:hAnsi="Arial" w:cs="Arial"/>
          <w:color w:val="000000"/>
        </w:rPr>
        <w:t xml:space="preserve">. New York: Jason Aronson. </w:t>
      </w:r>
    </w:p>
    <w:p w14:paraId="23FFA882" w14:textId="77777777" w:rsidR="00E833E1" w:rsidRPr="003905FF" w:rsidRDefault="00E833E1" w:rsidP="00E833E1">
      <w:pPr>
        <w:pStyle w:val="NormalWeb"/>
        <w:rPr>
          <w:rFonts w:ascii="Arial" w:hAnsi="Arial" w:cs="Arial"/>
          <w:color w:val="000000"/>
        </w:rPr>
      </w:pPr>
      <w:r w:rsidRPr="003905FF">
        <w:rPr>
          <w:rFonts w:ascii="Arial" w:hAnsi="Arial" w:cs="Arial"/>
          <w:color w:val="000000"/>
        </w:rPr>
        <w:t>Braun, V. and Clarke, V. (2006) 'Using thematic analysis in psychology',</w:t>
      </w:r>
      <w:r w:rsidRPr="003905FF">
        <w:rPr>
          <w:rStyle w:val="apple-converted-space"/>
          <w:rFonts w:ascii="Arial" w:hAnsi="Arial" w:cs="Arial"/>
          <w:color w:val="000000"/>
        </w:rPr>
        <w:t> </w:t>
      </w:r>
      <w:r w:rsidRPr="003905FF">
        <w:rPr>
          <w:rStyle w:val="Emphasis"/>
          <w:rFonts w:ascii="Arial" w:hAnsi="Arial" w:cs="Arial"/>
          <w:color w:val="000000"/>
        </w:rPr>
        <w:t>Qualitative Research in Psychology</w:t>
      </w:r>
      <w:r w:rsidRPr="003905FF">
        <w:rPr>
          <w:rFonts w:ascii="Arial" w:hAnsi="Arial" w:cs="Arial"/>
          <w:color w:val="000000"/>
        </w:rPr>
        <w:t xml:space="preserve">, 3(2), pp. 77–101. </w:t>
      </w:r>
      <w:r w:rsidRPr="003905FF">
        <w:rPr>
          <w:rFonts w:ascii="Arial" w:hAnsi="Arial" w:cs="Arial"/>
          <w:b/>
          <w:bCs/>
          <w:color w:val="000000"/>
        </w:rPr>
        <w:t>Available at:</w:t>
      </w:r>
      <w:r w:rsidRPr="003905FF">
        <w:rPr>
          <w:rFonts w:ascii="Arial" w:hAnsi="Arial" w:cs="Arial"/>
          <w:color w:val="000000"/>
        </w:rPr>
        <w:t xml:space="preserve"> </w:t>
      </w:r>
      <w:hyperlink r:id="rId17" w:history="1">
        <w:r w:rsidRPr="003905FF">
          <w:rPr>
            <w:rStyle w:val="Hyperlink"/>
            <w:rFonts w:ascii="Arial" w:hAnsi="Arial" w:cs="Arial"/>
          </w:rPr>
          <w:t>https://www.proquest.com/docview/223135521?accountid=130472&amp;parentSessionId=jOD1nvzTjUBBitCHiHmIqX0evnux0dUi3y184igwRJM%3D&amp;pq-origsite=primo&amp;sourcetype=Scholarly%20Journals</w:t>
        </w:r>
      </w:hyperlink>
      <w:r w:rsidRPr="003905FF">
        <w:rPr>
          <w:rFonts w:ascii="Arial" w:hAnsi="Arial" w:cs="Arial"/>
          <w:color w:val="000000"/>
        </w:rPr>
        <w:t xml:space="preserve"> (Accessed: 12 March 2026)</w:t>
      </w:r>
    </w:p>
    <w:p w14:paraId="21F04371" w14:textId="77777777" w:rsidR="00E833E1" w:rsidRPr="003905FF" w:rsidRDefault="00E833E1" w:rsidP="00E833E1">
      <w:pPr>
        <w:pStyle w:val="NormalWeb"/>
        <w:rPr>
          <w:rFonts w:ascii="Arial" w:hAnsi="Arial" w:cs="Arial"/>
          <w:color w:val="000000"/>
        </w:rPr>
      </w:pPr>
      <w:r w:rsidRPr="003905FF">
        <w:rPr>
          <w:rFonts w:ascii="Arial" w:hAnsi="Arial" w:cs="Arial"/>
          <w:color w:val="000000"/>
        </w:rPr>
        <w:t>Braun, V. and Clarke, V. (2019) 'Reflecting on reflexive thematic analysis',</w:t>
      </w:r>
      <w:r w:rsidRPr="003905FF">
        <w:rPr>
          <w:rStyle w:val="apple-converted-space"/>
          <w:rFonts w:ascii="Arial" w:hAnsi="Arial" w:cs="Arial"/>
          <w:color w:val="000000"/>
        </w:rPr>
        <w:t> </w:t>
      </w:r>
      <w:r w:rsidRPr="003905FF">
        <w:rPr>
          <w:rStyle w:val="Emphasis"/>
          <w:rFonts w:ascii="Arial" w:hAnsi="Arial" w:cs="Arial"/>
          <w:color w:val="000000"/>
        </w:rPr>
        <w:t>Qualitative Research in Sport, Exercise and Health</w:t>
      </w:r>
      <w:r w:rsidRPr="003905FF">
        <w:rPr>
          <w:rFonts w:ascii="Arial" w:hAnsi="Arial" w:cs="Arial"/>
          <w:color w:val="000000"/>
        </w:rPr>
        <w:t xml:space="preserve">, 11(4), pp. 589–597. </w:t>
      </w:r>
      <w:r w:rsidRPr="003905FF">
        <w:rPr>
          <w:rFonts w:ascii="Arial" w:hAnsi="Arial" w:cs="Arial"/>
          <w:b/>
          <w:bCs/>
          <w:color w:val="000000"/>
        </w:rPr>
        <w:t>Available at:</w:t>
      </w:r>
      <w:r w:rsidRPr="003905FF">
        <w:rPr>
          <w:rFonts w:ascii="Arial" w:hAnsi="Arial" w:cs="Arial"/>
          <w:color w:val="000000"/>
        </w:rPr>
        <w:t xml:space="preserve"> </w:t>
      </w:r>
      <w:hyperlink r:id="rId18" w:history="1">
        <w:r w:rsidRPr="003905FF">
          <w:rPr>
            <w:rStyle w:val="Hyperlink"/>
            <w:rFonts w:ascii="Arial" w:hAnsi="Arial" w:cs="Arial"/>
          </w:rPr>
          <w:t>https://www-tandfonline-com.uwtsd.idm.oclc.org/doi/full/10.1080/2159676X.2019.1628806</w:t>
        </w:r>
      </w:hyperlink>
      <w:r w:rsidRPr="003905FF">
        <w:rPr>
          <w:rFonts w:ascii="Arial" w:hAnsi="Arial" w:cs="Arial"/>
          <w:color w:val="000000"/>
        </w:rPr>
        <w:t xml:space="preserve"> (Accessed: 08 April 2026)</w:t>
      </w:r>
    </w:p>
    <w:p w14:paraId="19581314" w14:textId="77777777" w:rsidR="00E833E1" w:rsidRPr="003905FF" w:rsidRDefault="00E833E1" w:rsidP="00E833E1">
      <w:pPr>
        <w:pStyle w:val="NormalWeb"/>
        <w:rPr>
          <w:rFonts w:ascii="Arial" w:hAnsi="Arial" w:cs="Arial"/>
          <w:color w:val="000000"/>
        </w:rPr>
      </w:pPr>
      <w:r w:rsidRPr="003905FF">
        <w:rPr>
          <w:rFonts w:ascii="Arial" w:hAnsi="Arial" w:cs="Arial"/>
          <w:color w:val="000000"/>
        </w:rPr>
        <w:t>Braun, V. and Clarke, V. (2021)</w:t>
      </w:r>
      <w:r w:rsidRPr="003905FF">
        <w:rPr>
          <w:rStyle w:val="apple-converted-space"/>
          <w:rFonts w:ascii="Arial" w:hAnsi="Arial" w:cs="Arial"/>
          <w:color w:val="000000"/>
        </w:rPr>
        <w:t> </w:t>
      </w:r>
      <w:r w:rsidRPr="003905FF">
        <w:rPr>
          <w:rStyle w:val="Emphasis"/>
          <w:rFonts w:ascii="Arial" w:hAnsi="Arial" w:cs="Arial"/>
          <w:color w:val="000000"/>
        </w:rPr>
        <w:t>Thematic Analysis: A Practical Guide</w:t>
      </w:r>
      <w:r w:rsidRPr="003905FF">
        <w:rPr>
          <w:rFonts w:ascii="Arial" w:hAnsi="Arial" w:cs="Arial"/>
          <w:color w:val="000000"/>
        </w:rPr>
        <w:t>. London: Sage.</w:t>
      </w:r>
    </w:p>
    <w:p w14:paraId="62E0B59D" w14:textId="287772D3" w:rsidR="00E833E1" w:rsidRPr="003905FF" w:rsidRDefault="00E833E1" w:rsidP="00E833E1">
      <w:pPr>
        <w:pStyle w:val="NormalWeb"/>
        <w:rPr>
          <w:rFonts w:ascii="Arial" w:hAnsi="Arial" w:cs="Arial"/>
          <w:color w:val="3A3A3A"/>
          <w:shd w:val="clear" w:color="auto" w:fill="FFFFFF"/>
        </w:rPr>
      </w:pPr>
      <w:r w:rsidRPr="003905FF">
        <w:rPr>
          <w:rFonts w:ascii="Arial" w:hAnsi="Arial" w:cs="Arial"/>
          <w:color w:val="000000"/>
          <w:shd w:val="clear" w:color="auto" w:fill="FFFFFF"/>
        </w:rPr>
        <w:lastRenderedPageBreak/>
        <w:t xml:space="preserve">Breen, J.S., </w:t>
      </w:r>
      <w:r w:rsidR="00DD54C7">
        <w:rPr>
          <w:rFonts w:ascii="Arial" w:hAnsi="Arial" w:cs="Arial"/>
          <w:color w:val="000000"/>
          <w:shd w:val="clear" w:color="auto" w:fill="FFFFFF"/>
        </w:rPr>
        <w:t>and</w:t>
      </w:r>
      <w:r w:rsidRPr="003905FF">
        <w:rPr>
          <w:rFonts w:ascii="Arial" w:hAnsi="Arial" w:cs="Arial"/>
          <w:color w:val="000000"/>
          <w:shd w:val="clear" w:color="auto" w:fill="FFFFFF"/>
        </w:rPr>
        <w:t xml:space="preserve"> </w:t>
      </w:r>
      <w:proofErr w:type="spellStart"/>
      <w:r w:rsidRPr="003905FF">
        <w:rPr>
          <w:rFonts w:ascii="Arial" w:hAnsi="Arial" w:cs="Arial"/>
          <w:color w:val="000000"/>
          <w:shd w:val="clear" w:color="auto" w:fill="FFFFFF"/>
        </w:rPr>
        <w:t>Forwell</w:t>
      </w:r>
      <w:proofErr w:type="spellEnd"/>
      <w:r w:rsidRPr="003905FF">
        <w:rPr>
          <w:rFonts w:ascii="Arial" w:hAnsi="Arial" w:cs="Arial"/>
          <w:color w:val="000000"/>
          <w:shd w:val="clear" w:color="auto" w:fill="FFFFFF"/>
        </w:rPr>
        <w:t xml:space="preserve">, S.J. (2023) </w:t>
      </w:r>
      <w:r w:rsidRPr="00274399">
        <w:rPr>
          <w:rFonts w:ascii="Arial" w:hAnsi="Arial" w:cs="Arial"/>
          <w:i/>
          <w:iCs/>
          <w:color w:val="000000"/>
          <w:shd w:val="clear" w:color="auto" w:fill="FFFFFF"/>
        </w:rPr>
        <w:t>Disability in the Workplace: The Politics of Difference</w:t>
      </w:r>
      <w:r w:rsidR="00683A32">
        <w:rPr>
          <w:rFonts w:ascii="Arial" w:hAnsi="Arial" w:cs="Arial"/>
          <w:i/>
          <w:iCs/>
          <w:color w:val="000000"/>
          <w:shd w:val="clear" w:color="auto" w:fill="FFFFFF"/>
        </w:rPr>
        <w:t>.</w:t>
      </w:r>
      <w:r w:rsidRPr="003905FF">
        <w:rPr>
          <w:rFonts w:ascii="Arial" w:hAnsi="Arial" w:cs="Arial"/>
          <w:color w:val="000000"/>
          <w:shd w:val="clear" w:color="auto" w:fill="FFFFFF"/>
        </w:rPr>
        <w:t>1st ed.</w:t>
      </w:r>
      <w:r w:rsidR="00683A32">
        <w:rPr>
          <w:rFonts w:ascii="Arial" w:hAnsi="Arial" w:cs="Arial"/>
          <w:color w:val="000000"/>
          <w:shd w:val="clear" w:color="auto" w:fill="FFFFFF"/>
        </w:rPr>
        <w:t xml:space="preserve"> Abingdon:</w:t>
      </w:r>
      <w:r w:rsidRPr="003905FF">
        <w:rPr>
          <w:rFonts w:ascii="Arial" w:hAnsi="Arial" w:cs="Arial"/>
          <w:color w:val="000000"/>
          <w:shd w:val="clear" w:color="auto" w:fill="FFFFFF"/>
        </w:rPr>
        <w:t xml:space="preserve"> Routledge.</w:t>
      </w:r>
    </w:p>
    <w:p w14:paraId="61A42F96" w14:textId="77777777" w:rsidR="00E833E1" w:rsidRPr="003905FF" w:rsidRDefault="00E833E1" w:rsidP="00E833E1">
      <w:pPr>
        <w:pStyle w:val="NormalWeb"/>
        <w:rPr>
          <w:rFonts w:ascii="Arial" w:hAnsi="Arial" w:cs="Arial"/>
          <w:color w:val="000000"/>
        </w:rPr>
      </w:pPr>
      <w:r w:rsidRPr="003905FF">
        <w:rPr>
          <w:rFonts w:ascii="Arial" w:hAnsi="Arial" w:cs="Arial"/>
          <w:color w:val="000000"/>
        </w:rPr>
        <w:t>Carr, A. (2019) 'Family therapy and systemic interventions for child-focused problems: The current evidence base',</w:t>
      </w:r>
      <w:r w:rsidRPr="003905FF">
        <w:rPr>
          <w:rStyle w:val="apple-converted-space"/>
          <w:rFonts w:ascii="Arial" w:hAnsi="Arial" w:cs="Arial"/>
          <w:color w:val="000000"/>
        </w:rPr>
        <w:t> </w:t>
      </w:r>
      <w:r w:rsidRPr="003905FF">
        <w:rPr>
          <w:rStyle w:val="Emphasis"/>
          <w:rFonts w:ascii="Arial" w:hAnsi="Arial" w:cs="Arial"/>
          <w:color w:val="000000"/>
        </w:rPr>
        <w:t>Journal of Family Therapy</w:t>
      </w:r>
      <w:r w:rsidRPr="003905FF">
        <w:rPr>
          <w:rFonts w:ascii="Arial" w:hAnsi="Arial" w:cs="Arial"/>
          <w:color w:val="000000"/>
        </w:rPr>
        <w:t xml:space="preserve">, 41, pp. 153–213. </w:t>
      </w:r>
      <w:r w:rsidRPr="003905FF">
        <w:rPr>
          <w:rFonts w:ascii="Arial" w:hAnsi="Arial" w:cs="Arial"/>
          <w:b/>
          <w:bCs/>
          <w:color w:val="000000"/>
        </w:rPr>
        <w:t>Available at:</w:t>
      </w:r>
      <w:r w:rsidRPr="003905FF">
        <w:rPr>
          <w:rFonts w:ascii="Arial" w:hAnsi="Arial" w:cs="Arial"/>
          <w:color w:val="000000"/>
        </w:rPr>
        <w:t xml:space="preserve"> </w:t>
      </w:r>
      <w:hyperlink r:id="rId19" w:history="1">
        <w:r w:rsidRPr="003905FF">
          <w:rPr>
            <w:rStyle w:val="Hyperlink"/>
            <w:rFonts w:ascii="Arial" w:hAnsi="Arial" w:cs="Arial"/>
          </w:rPr>
          <w:t>https://research-ebsco-com.uwtsd.idm.oclc.org/c/onvpsy/viewer/pdf/gjda2kuqjz?route=details</w:t>
        </w:r>
      </w:hyperlink>
      <w:r w:rsidRPr="003905FF">
        <w:rPr>
          <w:rFonts w:ascii="Arial" w:hAnsi="Arial" w:cs="Arial"/>
          <w:color w:val="000000"/>
        </w:rPr>
        <w:t xml:space="preserve"> (Accessed: 30 March 2026)</w:t>
      </w:r>
    </w:p>
    <w:p w14:paraId="72C26861" w14:textId="77777777" w:rsidR="00E833E1" w:rsidRPr="003905FF" w:rsidRDefault="00E833E1" w:rsidP="00E833E1">
      <w:pPr>
        <w:pStyle w:val="NormalWeb"/>
        <w:rPr>
          <w:rFonts w:ascii="Arial" w:hAnsi="Arial" w:cs="Arial"/>
          <w:color w:val="000000"/>
        </w:rPr>
      </w:pPr>
      <w:r w:rsidRPr="003905FF">
        <w:rPr>
          <w:rFonts w:ascii="Arial" w:hAnsi="Arial" w:cs="Arial"/>
          <w:color w:val="000000"/>
        </w:rPr>
        <w:t>Case, C.</w:t>
      </w:r>
      <w:r w:rsidRPr="003905FF">
        <w:rPr>
          <w:rStyle w:val="apple-converted-space"/>
          <w:rFonts w:ascii="Arial" w:hAnsi="Arial" w:cs="Arial"/>
          <w:color w:val="000000"/>
        </w:rPr>
        <w:t> </w:t>
      </w:r>
      <w:r w:rsidRPr="003905FF">
        <w:rPr>
          <w:rStyle w:val="Emphasis"/>
          <w:rFonts w:ascii="Arial" w:hAnsi="Arial" w:cs="Arial"/>
          <w:color w:val="000000"/>
        </w:rPr>
        <w:t>et al.</w:t>
      </w:r>
      <w:r w:rsidRPr="003905FF">
        <w:rPr>
          <w:rStyle w:val="apple-converted-space"/>
          <w:rFonts w:ascii="Arial" w:hAnsi="Arial" w:cs="Arial"/>
          <w:color w:val="000000"/>
        </w:rPr>
        <w:t> </w:t>
      </w:r>
      <w:r w:rsidRPr="003905FF">
        <w:rPr>
          <w:rFonts w:ascii="Arial" w:hAnsi="Arial" w:cs="Arial"/>
          <w:color w:val="000000"/>
        </w:rPr>
        <w:t>(2025) 'Navigating mental health support: The experiences of neurodiverse parent carers of children with special educational needs and disabilities (SEND) in England',</w:t>
      </w:r>
      <w:r w:rsidRPr="003905FF">
        <w:rPr>
          <w:rStyle w:val="apple-converted-space"/>
          <w:rFonts w:ascii="Arial" w:hAnsi="Arial" w:cs="Arial"/>
          <w:color w:val="000000"/>
        </w:rPr>
        <w:t> </w:t>
      </w:r>
      <w:r w:rsidRPr="003905FF">
        <w:rPr>
          <w:rStyle w:val="Emphasis"/>
          <w:rFonts w:ascii="Arial" w:hAnsi="Arial" w:cs="Arial"/>
          <w:color w:val="000000"/>
        </w:rPr>
        <w:t>Archives of Disease in Childhood</w:t>
      </w:r>
      <w:r w:rsidRPr="003905FF">
        <w:rPr>
          <w:rFonts w:ascii="Arial" w:hAnsi="Arial" w:cs="Arial"/>
          <w:color w:val="000000"/>
        </w:rPr>
        <w:t xml:space="preserve">, 110(Suppl. 1), pp. A33–A34. </w:t>
      </w:r>
      <w:r w:rsidRPr="003905FF">
        <w:rPr>
          <w:rFonts w:ascii="Arial" w:hAnsi="Arial" w:cs="Arial"/>
          <w:b/>
          <w:bCs/>
          <w:color w:val="000000"/>
        </w:rPr>
        <w:t>Available at:</w:t>
      </w:r>
      <w:r w:rsidRPr="003905FF">
        <w:rPr>
          <w:rFonts w:ascii="Arial" w:hAnsi="Arial" w:cs="Arial"/>
          <w:color w:val="000000"/>
        </w:rPr>
        <w:t xml:space="preserve"> </w:t>
      </w:r>
      <w:hyperlink r:id="rId20" w:history="1">
        <w:r w:rsidRPr="003905FF">
          <w:rPr>
            <w:rStyle w:val="Hyperlink"/>
            <w:rFonts w:ascii="Arial" w:hAnsi="Arial" w:cs="Arial"/>
          </w:rPr>
          <w:t>https://www.proquest.com/docview/3213928522?accountid=130472&amp;parentSessionId=zC4%2FdDgYq4UushaQgWAm0V%2BRWUXIH%2Bl68i4umm5o%2FLQ%3D&amp;pq-origsite=primo&amp;sourcetype=Scholarly%20Journals</w:t>
        </w:r>
      </w:hyperlink>
      <w:r w:rsidRPr="003905FF">
        <w:rPr>
          <w:rFonts w:ascii="Arial" w:hAnsi="Arial" w:cs="Arial"/>
          <w:color w:val="000000"/>
        </w:rPr>
        <w:t xml:space="preserve"> (Accessed: 12 March 2026)</w:t>
      </w:r>
    </w:p>
    <w:p w14:paraId="272B37BE" w14:textId="77777777" w:rsidR="00E833E1" w:rsidRPr="003905FF" w:rsidRDefault="00E833E1" w:rsidP="00E833E1">
      <w:pPr>
        <w:pStyle w:val="NormalWeb"/>
        <w:rPr>
          <w:rFonts w:ascii="Arial" w:hAnsi="Arial" w:cs="Arial"/>
          <w:color w:val="000000"/>
        </w:rPr>
      </w:pPr>
      <w:r w:rsidRPr="003905FF">
        <w:rPr>
          <w:rFonts w:ascii="Arial" w:hAnsi="Arial" w:cs="Arial"/>
          <w:color w:val="000000"/>
        </w:rPr>
        <w:t>Chapman, R. (2021) 'Neurodiversity and the social ecology of mental functions',</w:t>
      </w:r>
      <w:r w:rsidRPr="003905FF">
        <w:rPr>
          <w:rStyle w:val="apple-converted-space"/>
          <w:rFonts w:ascii="Arial" w:hAnsi="Arial" w:cs="Arial"/>
          <w:color w:val="000000"/>
        </w:rPr>
        <w:t> </w:t>
      </w:r>
      <w:r w:rsidRPr="003905FF">
        <w:rPr>
          <w:rStyle w:val="Emphasis"/>
          <w:rFonts w:ascii="Arial" w:hAnsi="Arial" w:cs="Arial"/>
          <w:color w:val="000000"/>
        </w:rPr>
        <w:t>Perspectives on Psychological Science</w:t>
      </w:r>
      <w:r w:rsidRPr="003905FF">
        <w:rPr>
          <w:rFonts w:ascii="Arial" w:hAnsi="Arial" w:cs="Arial"/>
          <w:color w:val="000000"/>
        </w:rPr>
        <w:t xml:space="preserve">, 16(6), pp. 1360–1372. </w:t>
      </w:r>
      <w:r w:rsidRPr="003905FF">
        <w:rPr>
          <w:rFonts w:ascii="Arial" w:hAnsi="Arial" w:cs="Arial"/>
          <w:b/>
          <w:bCs/>
          <w:color w:val="000000"/>
        </w:rPr>
        <w:t>Available at:</w:t>
      </w:r>
      <w:r w:rsidRPr="003905FF">
        <w:rPr>
          <w:rFonts w:ascii="Arial" w:hAnsi="Arial" w:cs="Arial"/>
          <w:color w:val="000000"/>
        </w:rPr>
        <w:t xml:space="preserve"> </w:t>
      </w:r>
      <w:hyperlink r:id="rId21" w:history="1">
        <w:r w:rsidRPr="003905FF">
          <w:rPr>
            <w:rStyle w:val="Hyperlink"/>
            <w:rFonts w:ascii="Arial" w:hAnsi="Arial" w:cs="Arial"/>
          </w:rPr>
          <w:t>https://journals-sagepub-com.uwtsd.idm.oclc.org/doi/full/10.1177/1745691620959833</w:t>
        </w:r>
      </w:hyperlink>
      <w:r w:rsidRPr="003905FF">
        <w:rPr>
          <w:rFonts w:ascii="Arial" w:hAnsi="Arial" w:cs="Arial"/>
          <w:color w:val="000000"/>
        </w:rPr>
        <w:t xml:space="preserve"> (Accessed: 04 April 2026)</w:t>
      </w:r>
    </w:p>
    <w:p w14:paraId="40063A15" w14:textId="77777777" w:rsidR="00E833E1" w:rsidRPr="00274399" w:rsidRDefault="00E833E1" w:rsidP="00E833E1">
      <w:pPr>
        <w:pStyle w:val="p1"/>
        <w:rPr>
          <w:sz w:val="24"/>
          <w:szCs w:val="24"/>
        </w:rPr>
      </w:pPr>
      <w:r w:rsidRPr="003905FF">
        <w:rPr>
          <w:sz w:val="24"/>
          <w:szCs w:val="24"/>
        </w:rPr>
        <w:t xml:space="preserve">Codling, P. F (2022) ‘The Lived Experiences of CYP with ADHD, and their Parents’. </w:t>
      </w:r>
      <w:r w:rsidRPr="00274399">
        <w:rPr>
          <w:i/>
          <w:iCs/>
          <w:sz w:val="24"/>
          <w:szCs w:val="24"/>
        </w:rPr>
        <w:t>Case studies exploring the lived experiences of children and young people with ADHD, and the lived experiences of their Parents</w:t>
      </w:r>
      <w:r w:rsidRPr="003905FF">
        <w:rPr>
          <w:sz w:val="24"/>
          <w:szCs w:val="24"/>
        </w:rPr>
        <w:t>.</w:t>
      </w:r>
      <w:r w:rsidRPr="003905FF">
        <w:rPr>
          <w:b/>
          <w:bCs/>
          <w:sz w:val="24"/>
          <w:szCs w:val="24"/>
        </w:rPr>
        <w:t xml:space="preserve"> Available at: </w:t>
      </w:r>
      <w:hyperlink r:id="rId22" w:history="1">
        <w:r w:rsidRPr="003905FF">
          <w:rPr>
            <w:rStyle w:val="Hyperlink"/>
            <w:sz w:val="24"/>
            <w:szCs w:val="24"/>
          </w:rPr>
          <w:t>https://ueaeprints.uea.ac.uk/id/eprint/89147/1/2022CodlingPFEdPsyD.pdf</w:t>
        </w:r>
      </w:hyperlink>
      <w:r w:rsidRPr="003905FF">
        <w:rPr>
          <w:sz w:val="24"/>
          <w:szCs w:val="24"/>
        </w:rPr>
        <w:t xml:space="preserve"> </w:t>
      </w:r>
      <w:r w:rsidRPr="00274399">
        <w:rPr>
          <w:sz w:val="24"/>
          <w:szCs w:val="24"/>
        </w:rPr>
        <w:t>(Accessed: 02 May 2026)</w:t>
      </w:r>
    </w:p>
    <w:p w14:paraId="49EF0B19" w14:textId="65227A0D" w:rsidR="00E833E1" w:rsidRPr="00274399" w:rsidRDefault="00E833E1" w:rsidP="00E833E1">
      <w:pPr>
        <w:pStyle w:val="NormalWeb"/>
        <w:rPr>
          <w:rFonts w:ascii="Arial" w:hAnsi="Arial" w:cs="Arial"/>
          <w:color w:val="000000"/>
          <w:highlight w:val="yellow"/>
        </w:rPr>
      </w:pPr>
      <w:r w:rsidRPr="00274399">
        <w:rPr>
          <w:rFonts w:ascii="Arial" w:hAnsi="Arial" w:cs="Arial"/>
          <w:color w:val="000000"/>
        </w:rPr>
        <w:t>Crane, L.</w:t>
      </w:r>
      <w:r w:rsidRPr="00274399">
        <w:rPr>
          <w:rStyle w:val="apple-converted-space"/>
          <w:rFonts w:ascii="Arial" w:hAnsi="Arial" w:cs="Arial"/>
          <w:color w:val="000000"/>
        </w:rPr>
        <w:t> </w:t>
      </w:r>
      <w:r w:rsidRPr="00274399">
        <w:rPr>
          <w:rStyle w:val="Emphasis"/>
          <w:rFonts w:ascii="Arial" w:hAnsi="Arial" w:cs="Arial"/>
          <w:color w:val="000000"/>
        </w:rPr>
        <w:t>et al.</w:t>
      </w:r>
      <w:r w:rsidRPr="00274399">
        <w:rPr>
          <w:rStyle w:val="apple-converted-space"/>
          <w:rFonts w:ascii="Arial" w:hAnsi="Arial" w:cs="Arial"/>
          <w:color w:val="000000"/>
        </w:rPr>
        <w:t> </w:t>
      </w:r>
      <w:r w:rsidRPr="00274399">
        <w:rPr>
          <w:rFonts w:ascii="Arial" w:hAnsi="Arial" w:cs="Arial"/>
          <w:color w:val="000000"/>
        </w:rPr>
        <w:t xml:space="preserve">(2021) </w:t>
      </w:r>
      <w:r w:rsidR="00274399" w:rsidRPr="00DD54C7">
        <w:rPr>
          <w:rFonts w:ascii="Arial" w:hAnsi="Arial" w:cs="Arial"/>
          <w:color w:val="000000"/>
        </w:rPr>
        <w:t>Autistic parents’ views and experiences of talking about autism with their autistic children.</w:t>
      </w:r>
      <w:r w:rsidR="00DD54C7">
        <w:rPr>
          <w:rFonts w:ascii="Arial" w:hAnsi="Arial" w:cs="Arial"/>
          <w:b/>
          <w:bCs/>
          <w:color w:val="000000"/>
        </w:rPr>
        <w:t xml:space="preserve"> </w:t>
      </w:r>
      <w:r w:rsidR="00DD54C7" w:rsidRPr="00DD54C7">
        <w:rPr>
          <w:rFonts w:ascii="Arial" w:hAnsi="Arial" w:cs="Arial"/>
          <w:i/>
          <w:iCs/>
          <w:color w:val="000000"/>
        </w:rPr>
        <w:t>Autism</w:t>
      </w:r>
      <w:r w:rsidR="00DD54C7">
        <w:rPr>
          <w:rFonts w:ascii="Arial" w:hAnsi="Arial" w:cs="Arial"/>
          <w:i/>
          <w:iCs/>
          <w:color w:val="000000"/>
        </w:rPr>
        <w:t>,</w:t>
      </w:r>
      <w:r w:rsidR="00DD54C7">
        <w:rPr>
          <w:rFonts w:ascii="Arial" w:hAnsi="Arial" w:cs="Arial"/>
          <w:color w:val="000000"/>
        </w:rPr>
        <w:t xml:space="preserve"> 2</w:t>
      </w:r>
      <w:r w:rsidR="00683A32">
        <w:rPr>
          <w:rFonts w:ascii="Arial" w:hAnsi="Arial" w:cs="Arial"/>
          <w:color w:val="000000"/>
        </w:rPr>
        <w:t>5(7), pp.2119-2131.</w:t>
      </w:r>
      <w:r w:rsidR="00274399" w:rsidRPr="00DD54C7">
        <w:rPr>
          <w:rFonts w:ascii="Arial" w:hAnsi="Arial" w:cs="Arial"/>
          <w:b/>
          <w:bCs/>
          <w:color w:val="000000"/>
        </w:rPr>
        <w:t xml:space="preserve"> </w:t>
      </w:r>
      <w:r w:rsidRPr="00274399">
        <w:rPr>
          <w:rFonts w:ascii="Arial" w:hAnsi="Arial" w:cs="Arial"/>
          <w:b/>
          <w:bCs/>
          <w:color w:val="000000"/>
        </w:rPr>
        <w:t>Available at:</w:t>
      </w:r>
      <w:r w:rsidRPr="00274399">
        <w:rPr>
          <w:rFonts w:ascii="Arial" w:hAnsi="Arial" w:cs="Arial"/>
          <w:color w:val="000000"/>
        </w:rPr>
        <w:t xml:space="preserve"> </w:t>
      </w:r>
      <w:r w:rsidR="00274399" w:rsidRPr="00274399">
        <w:rPr>
          <w:rFonts w:ascii="Arial" w:hAnsi="Arial" w:cs="Arial"/>
          <w:color w:val="000000"/>
        </w:rPr>
        <w:t xml:space="preserve">https://journals.sagepub.com/doi/full/10.1177/1362361320981317 </w:t>
      </w:r>
      <w:r w:rsidRPr="003905FF">
        <w:rPr>
          <w:rFonts w:ascii="Arial" w:hAnsi="Arial" w:cs="Arial"/>
          <w:color w:val="000000"/>
        </w:rPr>
        <w:t>(Accessed: 16 May 2026)</w:t>
      </w:r>
    </w:p>
    <w:p w14:paraId="7289A541" w14:textId="77777777" w:rsidR="00E833E1" w:rsidRPr="003905FF" w:rsidRDefault="00E833E1" w:rsidP="00E833E1">
      <w:pPr>
        <w:pStyle w:val="NormalWeb"/>
        <w:rPr>
          <w:rFonts w:ascii="Arial" w:hAnsi="Arial" w:cs="Arial"/>
          <w:color w:val="000000"/>
        </w:rPr>
      </w:pPr>
      <w:r w:rsidRPr="003905FF">
        <w:rPr>
          <w:rFonts w:ascii="Arial" w:hAnsi="Arial" w:cs="Arial"/>
          <w:color w:val="000000"/>
        </w:rPr>
        <w:t>Creswell, J.W. and Poth, C.N. (2018)</w:t>
      </w:r>
      <w:r w:rsidRPr="003905FF">
        <w:rPr>
          <w:rStyle w:val="apple-converted-space"/>
          <w:rFonts w:ascii="Arial" w:hAnsi="Arial" w:cs="Arial"/>
          <w:color w:val="000000"/>
        </w:rPr>
        <w:t> </w:t>
      </w:r>
      <w:r w:rsidRPr="003905FF">
        <w:rPr>
          <w:rStyle w:val="Emphasis"/>
          <w:rFonts w:ascii="Arial" w:hAnsi="Arial" w:cs="Arial"/>
          <w:color w:val="000000"/>
        </w:rPr>
        <w:t>Qualitative Inquiry and Research Design: Choosing Among Five Approaches</w:t>
      </w:r>
      <w:r w:rsidRPr="003905FF">
        <w:rPr>
          <w:rFonts w:ascii="Arial" w:hAnsi="Arial" w:cs="Arial"/>
          <w:color w:val="000000"/>
        </w:rPr>
        <w:t xml:space="preserve">. 4th edn. Thousand Oaks, CA: Sage. </w:t>
      </w:r>
      <w:r w:rsidRPr="003905FF">
        <w:rPr>
          <w:rFonts w:ascii="Arial" w:hAnsi="Arial" w:cs="Arial"/>
          <w:b/>
          <w:bCs/>
          <w:color w:val="000000"/>
        </w:rPr>
        <w:t>Available at:</w:t>
      </w:r>
      <w:r w:rsidRPr="003905FF">
        <w:rPr>
          <w:rFonts w:ascii="Arial" w:hAnsi="Arial" w:cs="Arial"/>
          <w:color w:val="000000"/>
        </w:rPr>
        <w:t xml:space="preserve"> </w:t>
      </w:r>
      <w:hyperlink r:id="rId23" w:history="1">
        <w:r w:rsidRPr="003905FF">
          <w:rPr>
            <w:rStyle w:val="Hyperlink"/>
            <w:rFonts w:ascii="Arial" w:hAnsi="Arial" w:cs="Arial"/>
          </w:rPr>
          <w:t>https://www.proquest.com/docview/2331238645?pq-origsite=primo&amp;accountid=130472&amp;searchKeywords=Creswell%2C%20J.W.%20and%20Poth%2C%20C.N.%20(2018)%20Qualitative%20Inquiry%20and%20Research%20Design%3A%20Choosing%20Among%20Five%20Approaches.%204th%20edn.%20Thousand%20Oaks%2C%20CA%3A%20Sage.&amp;sourcetype=Scholarly%20Journals</w:t>
        </w:r>
      </w:hyperlink>
      <w:r w:rsidRPr="003905FF">
        <w:rPr>
          <w:rFonts w:ascii="Arial" w:hAnsi="Arial" w:cs="Arial"/>
          <w:color w:val="000000"/>
        </w:rPr>
        <w:t xml:space="preserve"> (Accessed: 14 February 2026)</w:t>
      </w:r>
    </w:p>
    <w:p w14:paraId="2595B363" w14:textId="77777777" w:rsidR="00E833E1" w:rsidRPr="003905FF" w:rsidRDefault="00E833E1" w:rsidP="00E833E1">
      <w:pPr>
        <w:pStyle w:val="NormalWeb"/>
        <w:rPr>
          <w:rFonts w:ascii="Arial" w:hAnsi="Arial" w:cs="Arial"/>
          <w:color w:val="000000"/>
        </w:rPr>
      </w:pPr>
      <w:r w:rsidRPr="003905FF">
        <w:rPr>
          <w:rFonts w:ascii="Arial" w:hAnsi="Arial" w:cs="Arial"/>
          <w:color w:val="000000"/>
        </w:rPr>
        <w:t>Daly, M. (2023) 'A rethink of support for families in the UK necessary',</w:t>
      </w:r>
      <w:r w:rsidRPr="003905FF">
        <w:rPr>
          <w:rStyle w:val="apple-converted-space"/>
          <w:rFonts w:ascii="Arial" w:hAnsi="Arial" w:cs="Arial"/>
          <w:color w:val="000000"/>
        </w:rPr>
        <w:t> </w:t>
      </w:r>
      <w:r w:rsidRPr="003905FF">
        <w:rPr>
          <w:rStyle w:val="Emphasis"/>
          <w:rFonts w:ascii="Arial" w:hAnsi="Arial" w:cs="Arial"/>
          <w:color w:val="000000"/>
        </w:rPr>
        <w:t>Oxford University News</w:t>
      </w:r>
      <w:r w:rsidRPr="003905FF">
        <w:rPr>
          <w:rFonts w:ascii="Arial" w:hAnsi="Arial" w:cs="Arial"/>
          <w:color w:val="000000"/>
        </w:rPr>
        <w:t xml:space="preserve">. </w:t>
      </w:r>
      <w:r w:rsidRPr="003905FF">
        <w:rPr>
          <w:rFonts w:ascii="Arial" w:hAnsi="Arial" w:cs="Arial"/>
          <w:b/>
          <w:bCs/>
          <w:color w:val="000000"/>
        </w:rPr>
        <w:t>Available at:</w:t>
      </w:r>
      <w:r w:rsidRPr="003905FF">
        <w:rPr>
          <w:rFonts w:ascii="Arial" w:hAnsi="Arial" w:cs="Arial"/>
          <w:color w:val="000000"/>
        </w:rPr>
        <w:t xml:space="preserve"> </w:t>
      </w:r>
      <w:hyperlink r:id="rId24" w:history="1">
        <w:r w:rsidRPr="003905FF">
          <w:rPr>
            <w:rStyle w:val="Hyperlink"/>
            <w:rFonts w:ascii="Arial" w:hAnsi="Arial" w:cs="Arial"/>
          </w:rPr>
          <w:t>https://www.ox.ac.uk/news/2023-12-11-rethink-support-families-uk-necessary-says-report</w:t>
        </w:r>
      </w:hyperlink>
      <w:r w:rsidRPr="003905FF">
        <w:rPr>
          <w:rFonts w:ascii="Arial" w:hAnsi="Arial" w:cs="Arial"/>
          <w:color w:val="000000"/>
        </w:rPr>
        <w:t xml:space="preserve"> (Accessed: 11 May 2026)</w:t>
      </w:r>
    </w:p>
    <w:p w14:paraId="7B0FB1B5" w14:textId="77777777" w:rsidR="00E833E1" w:rsidRPr="003905FF" w:rsidRDefault="00E833E1" w:rsidP="00E833E1">
      <w:pPr>
        <w:pStyle w:val="NormalWeb"/>
        <w:rPr>
          <w:rFonts w:ascii="Arial" w:hAnsi="Arial" w:cs="Arial"/>
          <w:color w:val="000000"/>
        </w:rPr>
      </w:pPr>
      <w:r w:rsidRPr="003905FF">
        <w:rPr>
          <w:rFonts w:ascii="Arial" w:hAnsi="Arial" w:cs="Arial"/>
          <w:color w:val="000000"/>
        </w:rPr>
        <w:t>Department for Education (2023)</w:t>
      </w:r>
      <w:r w:rsidRPr="003905FF">
        <w:rPr>
          <w:rStyle w:val="apple-converted-space"/>
          <w:rFonts w:ascii="Arial" w:hAnsi="Arial" w:cs="Arial"/>
          <w:color w:val="000000"/>
        </w:rPr>
        <w:t> </w:t>
      </w:r>
      <w:r w:rsidRPr="003905FF">
        <w:rPr>
          <w:rStyle w:val="Emphasis"/>
          <w:rFonts w:ascii="Arial" w:hAnsi="Arial" w:cs="Arial"/>
          <w:color w:val="000000"/>
        </w:rPr>
        <w:t>SEND and Alternative Provision Improvement Plan</w:t>
      </w:r>
      <w:r w:rsidRPr="003905FF">
        <w:rPr>
          <w:rFonts w:ascii="Arial" w:hAnsi="Arial" w:cs="Arial"/>
          <w:color w:val="000000"/>
        </w:rPr>
        <w:t xml:space="preserve">. </w:t>
      </w:r>
      <w:r w:rsidRPr="003905FF">
        <w:rPr>
          <w:rFonts w:ascii="Arial" w:hAnsi="Arial" w:cs="Arial"/>
          <w:b/>
          <w:bCs/>
          <w:color w:val="000000"/>
        </w:rPr>
        <w:t>Available at:</w:t>
      </w:r>
      <w:r w:rsidRPr="003905FF">
        <w:rPr>
          <w:rFonts w:ascii="Arial" w:hAnsi="Arial" w:cs="Arial"/>
          <w:color w:val="000000"/>
        </w:rPr>
        <w:t xml:space="preserve"> </w:t>
      </w:r>
      <w:hyperlink r:id="rId25" w:history="1">
        <w:r w:rsidRPr="003905FF">
          <w:rPr>
            <w:rStyle w:val="Hyperlink"/>
            <w:rFonts w:ascii="Arial" w:hAnsi="Arial" w:cs="Arial"/>
          </w:rPr>
          <w:t>https://assets.publishing.service.gov.uk/media/63ff49558fa8f527f7342f80/SEND_and</w:t>
        </w:r>
        <w:r w:rsidRPr="003905FF">
          <w:rPr>
            <w:rStyle w:val="Hyperlink"/>
            <w:rFonts w:ascii="Arial" w:hAnsi="Arial" w:cs="Arial"/>
          </w:rPr>
          <w:lastRenderedPageBreak/>
          <w:t>_alternative_provision_improvement_plan_easy_read.pdf</w:t>
        </w:r>
      </w:hyperlink>
      <w:r w:rsidRPr="003905FF">
        <w:rPr>
          <w:rFonts w:ascii="Arial" w:hAnsi="Arial" w:cs="Arial"/>
          <w:color w:val="000000"/>
        </w:rPr>
        <w:t xml:space="preserve"> (Accessed:10 November 2025)</w:t>
      </w:r>
    </w:p>
    <w:p w14:paraId="2421574E" w14:textId="2D625906" w:rsidR="00E833E1" w:rsidRPr="003905FF" w:rsidRDefault="00E833E1" w:rsidP="00E833E1">
      <w:pPr>
        <w:pStyle w:val="NormalWeb"/>
        <w:rPr>
          <w:rFonts w:ascii="Arial" w:hAnsi="Arial" w:cs="Arial"/>
          <w:color w:val="000000"/>
        </w:rPr>
      </w:pPr>
      <w:r w:rsidRPr="003905FF">
        <w:rPr>
          <w:rFonts w:ascii="Arial" w:hAnsi="Arial" w:cs="Arial"/>
          <w:color w:val="000000"/>
        </w:rPr>
        <w:t xml:space="preserve">Dimitrellou, E., Macmillan, P. and Norwich, B. (2023) Using OVIP online: </w:t>
      </w:r>
      <w:r w:rsidRPr="00274399">
        <w:rPr>
          <w:rFonts w:ascii="Arial" w:hAnsi="Arial" w:cs="Arial"/>
          <w:i/>
          <w:iCs/>
          <w:color w:val="000000"/>
        </w:rPr>
        <w:t xml:space="preserve">a teacher-mediated computer-assisted programme for pupils with reading difficulties. </w:t>
      </w:r>
      <w:r w:rsidRPr="003905FF">
        <w:rPr>
          <w:rFonts w:ascii="Arial" w:hAnsi="Arial" w:cs="Arial"/>
          <w:color w:val="000000"/>
        </w:rPr>
        <w:t>J Res Spec Educ Needs, 23: 12-23</w:t>
      </w:r>
      <w:r w:rsidRPr="003905FF">
        <w:rPr>
          <w:rFonts w:ascii="Arial" w:hAnsi="Arial" w:cs="Arial"/>
          <w:b/>
          <w:bCs/>
          <w:color w:val="000000"/>
        </w:rPr>
        <w:t>. Available at:</w:t>
      </w:r>
      <w:r w:rsidRPr="003905FF">
        <w:rPr>
          <w:rFonts w:ascii="Arial" w:hAnsi="Arial" w:cs="Arial"/>
          <w:color w:val="000000"/>
        </w:rPr>
        <w:t> </w:t>
      </w:r>
      <w:hyperlink r:id="rId26" w:history="1">
        <w:r w:rsidRPr="003905FF">
          <w:rPr>
            <w:rStyle w:val="Hyperlink"/>
            <w:rFonts w:ascii="Arial" w:hAnsi="Arial" w:cs="Arial"/>
          </w:rPr>
          <w:t>https://doi.org/10.1111/1471-3802.12576</w:t>
        </w:r>
      </w:hyperlink>
      <w:r w:rsidRPr="003905FF">
        <w:rPr>
          <w:rFonts w:ascii="Arial" w:hAnsi="Arial" w:cs="Arial"/>
          <w:color w:val="000000"/>
        </w:rPr>
        <w:t xml:space="preserve"> (Accessed: 12 November 2025)</w:t>
      </w:r>
    </w:p>
    <w:p w14:paraId="2E1F0A0D" w14:textId="1195D42A" w:rsidR="00E833E1" w:rsidRPr="003905FF" w:rsidRDefault="00E833E1" w:rsidP="00E833E1">
      <w:pPr>
        <w:pStyle w:val="NormalWeb"/>
        <w:rPr>
          <w:rFonts w:ascii="Arial" w:hAnsi="Arial" w:cs="Arial"/>
          <w:color w:val="000000"/>
        </w:rPr>
      </w:pPr>
      <w:r w:rsidRPr="003905FF">
        <w:rPr>
          <w:rFonts w:ascii="Arial" w:hAnsi="Arial" w:cs="Arial"/>
          <w:color w:val="000000"/>
        </w:rPr>
        <w:t xml:space="preserve">Dunst, C. J et al. (2007) </w:t>
      </w:r>
      <w:r w:rsidRPr="003905FF">
        <w:rPr>
          <w:rFonts w:ascii="Arial" w:hAnsi="Arial" w:cs="Arial"/>
          <w:color w:val="212121"/>
          <w:shd w:val="clear" w:color="auto" w:fill="FFFFFF"/>
        </w:rPr>
        <w:t>“Meta-analysis of family-centred help giving practices research.”</w:t>
      </w:r>
      <w:r w:rsidRPr="003905FF">
        <w:rPr>
          <w:rStyle w:val="apple-converted-space"/>
          <w:rFonts w:ascii="Arial" w:hAnsi="Arial" w:cs="Arial"/>
          <w:color w:val="212121"/>
          <w:shd w:val="clear" w:color="auto" w:fill="FFFFFF"/>
        </w:rPr>
        <w:t> </w:t>
      </w:r>
      <w:r w:rsidRPr="003905FF">
        <w:rPr>
          <w:rFonts w:ascii="Arial" w:hAnsi="Arial" w:cs="Arial"/>
          <w:i/>
          <w:iCs/>
          <w:color w:val="212121"/>
        </w:rPr>
        <w:t>Mental retardation and developmental disabilities research reviews</w:t>
      </w:r>
      <w:r w:rsidR="00BB7415">
        <w:rPr>
          <w:rStyle w:val="apple-converted-space"/>
          <w:rFonts w:ascii="Arial" w:hAnsi="Arial" w:cs="Arial"/>
          <w:color w:val="212121"/>
          <w:shd w:val="clear" w:color="auto" w:fill="FFFFFF"/>
        </w:rPr>
        <w:t xml:space="preserve">, </w:t>
      </w:r>
      <w:r w:rsidRPr="003905FF">
        <w:rPr>
          <w:rFonts w:ascii="Arial" w:hAnsi="Arial" w:cs="Arial"/>
          <w:color w:val="212121"/>
          <w:shd w:val="clear" w:color="auto" w:fill="FFFFFF"/>
        </w:rPr>
        <w:t>1</w:t>
      </w:r>
      <w:r w:rsidR="00BB7415">
        <w:rPr>
          <w:rFonts w:ascii="Arial" w:hAnsi="Arial" w:cs="Arial"/>
          <w:color w:val="212121"/>
          <w:shd w:val="clear" w:color="auto" w:fill="FFFFFF"/>
        </w:rPr>
        <w:t>3(</w:t>
      </w:r>
      <w:r w:rsidRPr="003905FF">
        <w:rPr>
          <w:rFonts w:ascii="Arial" w:hAnsi="Arial" w:cs="Arial"/>
          <w:color w:val="212121"/>
          <w:shd w:val="clear" w:color="auto" w:fill="FFFFFF"/>
        </w:rPr>
        <w:t>4</w:t>
      </w:r>
      <w:r w:rsidR="00BB7415">
        <w:rPr>
          <w:rFonts w:ascii="Arial" w:hAnsi="Arial" w:cs="Arial"/>
          <w:color w:val="212121"/>
          <w:shd w:val="clear" w:color="auto" w:fill="FFFFFF"/>
        </w:rPr>
        <w:t>)</w:t>
      </w:r>
      <w:r w:rsidRPr="003905FF">
        <w:rPr>
          <w:rFonts w:ascii="Arial" w:hAnsi="Arial" w:cs="Arial"/>
          <w:color w:val="212121"/>
          <w:shd w:val="clear" w:color="auto" w:fill="FFFFFF"/>
        </w:rPr>
        <w:t xml:space="preserve"> (2007): 370-8. </w:t>
      </w:r>
      <w:r w:rsidRPr="003905FF">
        <w:rPr>
          <w:rFonts w:ascii="Arial" w:hAnsi="Arial" w:cs="Arial"/>
          <w:b/>
          <w:bCs/>
          <w:color w:val="212121"/>
          <w:shd w:val="clear" w:color="auto" w:fill="FFFFFF"/>
        </w:rPr>
        <w:t>Available at:</w:t>
      </w:r>
      <w:r w:rsidRPr="003905FF">
        <w:rPr>
          <w:rFonts w:ascii="Arial" w:hAnsi="Arial" w:cs="Arial"/>
          <w:color w:val="212121"/>
          <w:shd w:val="clear" w:color="auto" w:fill="FFFFFF"/>
        </w:rPr>
        <w:t xml:space="preserve"> </w:t>
      </w:r>
      <w:hyperlink r:id="rId27" w:history="1">
        <w:r w:rsidRPr="003905FF">
          <w:rPr>
            <w:rStyle w:val="Hyperlink"/>
            <w:rFonts w:ascii="Arial" w:hAnsi="Arial" w:cs="Arial"/>
            <w:shd w:val="clear" w:color="auto" w:fill="FFFFFF"/>
          </w:rPr>
          <w:t>https://pubmed.ncbi.nlm.nih.gov/17979208/</w:t>
        </w:r>
      </w:hyperlink>
      <w:r w:rsidRPr="003905FF">
        <w:rPr>
          <w:rFonts w:ascii="Arial" w:hAnsi="Arial" w:cs="Arial"/>
          <w:color w:val="212121"/>
          <w:shd w:val="clear" w:color="auto" w:fill="FFFFFF"/>
        </w:rPr>
        <w:t xml:space="preserve"> (Accessed: 08 October 2025)</w:t>
      </w:r>
    </w:p>
    <w:p w14:paraId="77D16FD5" w14:textId="77777777" w:rsidR="00E833E1" w:rsidRPr="003905FF" w:rsidRDefault="00E833E1" w:rsidP="00E833E1">
      <w:pPr>
        <w:pStyle w:val="NormalWeb"/>
        <w:rPr>
          <w:rFonts w:ascii="Arial" w:hAnsi="Arial" w:cs="Arial"/>
          <w:color w:val="000000"/>
        </w:rPr>
      </w:pPr>
      <w:r w:rsidRPr="003905FF">
        <w:rPr>
          <w:rFonts w:ascii="Arial" w:hAnsi="Arial" w:cs="Arial"/>
          <w:color w:val="000000"/>
        </w:rPr>
        <w:t>Galpin, J., Barratt, P., Ashcroft, E., Greathead, S., Kenny, L. and Pellicano, E. (2018) 'The dots just don't join up: Understanding the support needs of families of children on the autism spectrum',</w:t>
      </w:r>
      <w:r w:rsidRPr="003905FF">
        <w:rPr>
          <w:rStyle w:val="apple-converted-space"/>
          <w:rFonts w:ascii="Arial" w:hAnsi="Arial" w:cs="Arial"/>
          <w:color w:val="000000"/>
        </w:rPr>
        <w:t> </w:t>
      </w:r>
      <w:r w:rsidRPr="003905FF">
        <w:rPr>
          <w:rStyle w:val="Emphasis"/>
          <w:rFonts w:ascii="Arial" w:hAnsi="Arial" w:cs="Arial"/>
          <w:color w:val="000000"/>
        </w:rPr>
        <w:t>Autism</w:t>
      </w:r>
      <w:r w:rsidRPr="003905FF">
        <w:rPr>
          <w:rFonts w:ascii="Arial" w:hAnsi="Arial" w:cs="Arial"/>
          <w:color w:val="000000"/>
        </w:rPr>
        <w:t xml:space="preserve">, 22(5), pp. 571–584. </w:t>
      </w:r>
      <w:r w:rsidRPr="003905FF">
        <w:rPr>
          <w:rFonts w:ascii="Arial" w:hAnsi="Arial" w:cs="Arial"/>
          <w:b/>
          <w:bCs/>
          <w:color w:val="000000"/>
        </w:rPr>
        <w:t>Available at:</w:t>
      </w:r>
      <w:r w:rsidRPr="003905FF">
        <w:rPr>
          <w:rFonts w:ascii="Arial" w:hAnsi="Arial" w:cs="Arial"/>
          <w:color w:val="000000"/>
        </w:rPr>
        <w:t xml:space="preserve"> </w:t>
      </w:r>
      <w:hyperlink r:id="rId28" w:history="1">
        <w:r w:rsidRPr="003905FF">
          <w:rPr>
            <w:rStyle w:val="Hyperlink"/>
            <w:rFonts w:ascii="Arial" w:hAnsi="Arial" w:cs="Arial"/>
          </w:rPr>
          <w:t>https://discovery.ucl.ac.uk/id/eprint/1541005/1/Galpin_The%20dots%20just%20don't%20join%20up.pdf</w:t>
        </w:r>
      </w:hyperlink>
      <w:r w:rsidRPr="003905FF">
        <w:rPr>
          <w:rFonts w:ascii="Arial" w:hAnsi="Arial" w:cs="Arial"/>
          <w:color w:val="000000"/>
        </w:rPr>
        <w:t xml:space="preserve"> (Accessed: 26 March 2026) </w:t>
      </w:r>
    </w:p>
    <w:p w14:paraId="38BC39C9" w14:textId="3D38D6A7" w:rsidR="00E833E1" w:rsidRPr="003905FF" w:rsidRDefault="00E833E1" w:rsidP="00E833E1">
      <w:pPr>
        <w:pStyle w:val="NormalWeb"/>
        <w:rPr>
          <w:rFonts w:ascii="Arial" w:hAnsi="Arial" w:cs="Arial"/>
          <w:color w:val="000000"/>
        </w:rPr>
      </w:pPr>
      <w:r w:rsidRPr="003905FF">
        <w:rPr>
          <w:rFonts w:ascii="Arial" w:hAnsi="Arial" w:cs="Arial"/>
          <w:color w:val="000000"/>
        </w:rPr>
        <w:t>Goldenberg, H. and Goldenberg, I. (2013)</w:t>
      </w:r>
      <w:r w:rsidRPr="003905FF">
        <w:rPr>
          <w:rStyle w:val="apple-converted-space"/>
          <w:rFonts w:ascii="Arial" w:hAnsi="Arial" w:cs="Arial"/>
          <w:color w:val="000000"/>
        </w:rPr>
        <w:t> </w:t>
      </w:r>
      <w:r w:rsidRPr="003905FF">
        <w:rPr>
          <w:rStyle w:val="Emphasis"/>
          <w:rFonts w:ascii="Arial" w:hAnsi="Arial" w:cs="Arial"/>
          <w:color w:val="000000"/>
        </w:rPr>
        <w:t>Family Therapy: An Overview</w:t>
      </w:r>
      <w:r w:rsidRPr="003905FF">
        <w:rPr>
          <w:rFonts w:ascii="Arial" w:hAnsi="Arial" w:cs="Arial"/>
          <w:color w:val="000000"/>
        </w:rPr>
        <w:t xml:space="preserve">. </w:t>
      </w:r>
      <w:r w:rsidR="00DD54C7">
        <w:rPr>
          <w:rFonts w:ascii="Arial" w:hAnsi="Arial" w:cs="Arial"/>
          <w:color w:val="000000"/>
        </w:rPr>
        <w:t>8</w:t>
      </w:r>
      <w:r w:rsidR="00DD54C7" w:rsidRPr="00DD54C7">
        <w:rPr>
          <w:rFonts w:ascii="Arial" w:hAnsi="Arial" w:cs="Arial"/>
          <w:color w:val="000000"/>
          <w:vertAlign w:val="superscript"/>
        </w:rPr>
        <w:t>th</w:t>
      </w:r>
      <w:r w:rsidR="00DD54C7">
        <w:rPr>
          <w:rFonts w:ascii="Arial" w:hAnsi="Arial" w:cs="Arial"/>
          <w:color w:val="000000"/>
        </w:rPr>
        <w:t xml:space="preserve"> </w:t>
      </w:r>
      <w:proofErr w:type="spellStart"/>
      <w:r w:rsidR="00DD54C7">
        <w:rPr>
          <w:rFonts w:ascii="Arial" w:hAnsi="Arial" w:cs="Arial"/>
          <w:color w:val="000000"/>
        </w:rPr>
        <w:t>edn</w:t>
      </w:r>
      <w:proofErr w:type="spellEnd"/>
      <w:r w:rsidR="00DD54C7">
        <w:rPr>
          <w:rFonts w:ascii="Arial" w:hAnsi="Arial" w:cs="Arial"/>
          <w:color w:val="000000"/>
        </w:rPr>
        <w:t xml:space="preserve">. Belmont, CA: </w:t>
      </w:r>
      <w:r w:rsidRPr="003905FF">
        <w:rPr>
          <w:rFonts w:ascii="Arial" w:hAnsi="Arial" w:cs="Arial"/>
          <w:color w:val="000000"/>
        </w:rPr>
        <w:t>Brooks</w:t>
      </w:r>
      <w:r w:rsidR="00DD54C7">
        <w:rPr>
          <w:rFonts w:ascii="Arial" w:hAnsi="Arial" w:cs="Arial"/>
          <w:color w:val="000000"/>
        </w:rPr>
        <w:t>/</w:t>
      </w:r>
      <w:r w:rsidRPr="003905FF">
        <w:rPr>
          <w:rFonts w:ascii="Arial" w:hAnsi="Arial" w:cs="Arial"/>
          <w:color w:val="000000"/>
        </w:rPr>
        <w:t>Cole.</w:t>
      </w:r>
    </w:p>
    <w:p w14:paraId="2801B428" w14:textId="76D6AF01" w:rsidR="00E833E1" w:rsidRPr="003905FF" w:rsidRDefault="00E833E1" w:rsidP="00E833E1">
      <w:pPr>
        <w:pStyle w:val="NormalWeb"/>
        <w:rPr>
          <w:rFonts w:ascii="Arial" w:hAnsi="Arial" w:cs="Arial"/>
          <w:color w:val="000000"/>
        </w:rPr>
      </w:pPr>
      <w:r w:rsidRPr="003905FF">
        <w:rPr>
          <w:rFonts w:ascii="Arial" w:hAnsi="Arial" w:cs="Arial"/>
          <w:color w:val="000000"/>
        </w:rPr>
        <w:t xml:space="preserve">Hayes, S.A. and Watson, S.L. (2013) </w:t>
      </w:r>
      <w:r w:rsidRPr="00274399">
        <w:rPr>
          <w:rFonts w:ascii="Arial" w:hAnsi="Arial" w:cs="Arial"/>
          <w:i/>
          <w:iCs/>
          <w:color w:val="000000"/>
        </w:rPr>
        <w:t>'The impact of parenting stress: A meta-analysis of studies comparing the experience of parenting stress in parents of children with and without autism spectrum disorder</w:t>
      </w:r>
      <w:r w:rsidRPr="003905FF">
        <w:rPr>
          <w:rFonts w:ascii="Arial" w:hAnsi="Arial" w:cs="Arial"/>
          <w:color w:val="000000"/>
        </w:rPr>
        <w:t>'</w:t>
      </w:r>
      <w:r w:rsidR="00DD54C7">
        <w:rPr>
          <w:rFonts w:ascii="Arial" w:hAnsi="Arial" w:cs="Arial"/>
          <w:color w:val="000000"/>
        </w:rPr>
        <w:t xml:space="preserve">, </w:t>
      </w:r>
      <w:r w:rsidR="00060594" w:rsidRPr="00060594">
        <w:rPr>
          <w:rFonts w:ascii="Arial" w:hAnsi="Arial" w:cs="Arial"/>
          <w:i/>
          <w:iCs/>
          <w:color w:val="000000"/>
        </w:rPr>
        <w:t>Journal of Autism and Developmental Disorders</w:t>
      </w:r>
      <w:r w:rsidR="00060594">
        <w:rPr>
          <w:rFonts w:ascii="Arial" w:hAnsi="Arial" w:cs="Arial"/>
          <w:color w:val="000000"/>
        </w:rPr>
        <w:t>, 43</w:t>
      </w:r>
      <w:r w:rsidR="00683A32">
        <w:rPr>
          <w:rFonts w:ascii="Arial" w:hAnsi="Arial" w:cs="Arial"/>
          <w:color w:val="000000"/>
        </w:rPr>
        <w:t>(</w:t>
      </w:r>
      <w:r w:rsidR="00060594">
        <w:rPr>
          <w:rFonts w:ascii="Arial" w:hAnsi="Arial" w:cs="Arial"/>
          <w:color w:val="000000"/>
        </w:rPr>
        <w:t>3</w:t>
      </w:r>
      <w:r w:rsidR="00683A32">
        <w:rPr>
          <w:rFonts w:ascii="Arial" w:hAnsi="Arial" w:cs="Arial"/>
          <w:color w:val="000000"/>
        </w:rPr>
        <w:t>), pp.629-642.</w:t>
      </w:r>
      <w:r w:rsidR="00DD54C7">
        <w:rPr>
          <w:rFonts w:ascii="Arial" w:hAnsi="Arial" w:cs="Arial"/>
          <w:color w:val="000000"/>
        </w:rPr>
        <w:t xml:space="preserve"> </w:t>
      </w:r>
      <w:r w:rsidRPr="003905FF">
        <w:rPr>
          <w:rFonts w:ascii="Arial" w:hAnsi="Arial" w:cs="Arial"/>
          <w:color w:val="000000"/>
        </w:rPr>
        <w:t xml:space="preserve"> </w:t>
      </w:r>
      <w:r w:rsidRPr="003905FF">
        <w:rPr>
          <w:rFonts w:ascii="Arial" w:hAnsi="Arial" w:cs="Arial"/>
          <w:b/>
          <w:bCs/>
          <w:color w:val="000000"/>
        </w:rPr>
        <w:t xml:space="preserve">Available at: </w:t>
      </w:r>
      <w:hyperlink r:id="rId29" w:history="1">
        <w:r w:rsidRPr="003905FF">
          <w:rPr>
            <w:rStyle w:val="Hyperlink"/>
            <w:rFonts w:ascii="Arial" w:hAnsi="Arial" w:cs="Arial"/>
          </w:rPr>
          <w:t>https://www.proquest.com/docview/1291941807?accountid=130472&amp;parentSessionId=Mfd6GaFD90x2KTS%2BrmPt3MHOx5i9goV%2BXzUgisml1fE%3D&amp;pq-origsite=primo&amp;sourcetype=Scholarly%20Journals</w:t>
        </w:r>
      </w:hyperlink>
      <w:r w:rsidRPr="003905FF">
        <w:rPr>
          <w:rFonts w:ascii="Arial" w:hAnsi="Arial" w:cs="Arial"/>
          <w:color w:val="000000"/>
        </w:rPr>
        <w:t xml:space="preserve"> (Accessed: 28 April 2026)</w:t>
      </w:r>
    </w:p>
    <w:p w14:paraId="646917BA" w14:textId="4F024F24" w:rsidR="00E833E1" w:rsidRPr="003905FF" w:rsidRDefault="00E833E1" w:rsidP="00E833E1">
      <w:pPr>
        <w:pStyle w:val="NormalWeb"/>
        <w:rPr>
          <w:rFonts w:ascii="Arial" w:hAnsi="Arial" w:cs="Arial"/>
          <w:color w:val="000000"/>
        </w:rPr>
      </w:pPr>
      <w:r w:rsidRPr="003905FF">
        <w:rPr>
          <w:rFonts w:ascii="Arial" w:hAnsi="Arial" w:cs="Arial"/>
          <w:color w:val="000000"/>
        </w:rPr>
        <w:t>Heiman, T. (2021) 'Parents' voice: Parents' emotional and practical coping with a child with special needs',</w:t>
      </w:r>
      <w:r w:rsidRPr="003905FF">
        <w:rPr>
          <w:rStyle w:val="apple-converted-space"/>
          <w:rFonts w:ascii="Arial" w:hAnsi="Arial" w:cs="Arial"/>
          <w:color w:val="000000"/>
        </w:rPr>
        <w:t> </w:t>
      </w:r>
      <w:r w:rsidRPr="003905FF">
        <w:rPr>
          <w:rStyle w:val="Emphasis"/>
          <w:rFonts w:ascii="Arial" w:hAnsi="Arial" w:cs="Arial"/>
          <w:color w:val="000000"/>
        </w:rPr>
        <w:t>Psychology</w:t>
      </w:r>
      <w:r w:rsidRPr="003905FF">
        <w:rPr>
          <w:rFonts w:ascii="Arial" w:hAnsi="Arial" w:cs="Arial"/>
          <w:color w:val="000000"/>
        </w:rPr>
        <w:t>, 12(5)</w:t>
      </w:r>
      <w:r w:rsidR="00683A32">
        <w:rPr>
          <w:rFonts w:ascii="Arial" w:hAnsi="Arial" w:cs="Arial"/>
          <w:color w:val="000000"/>
        </w:rPr>
        <w:t xml:space="preserve"> pp.769-789</w:t>
      </w:r>
      <w:r w:rsidRPr="003905FF">
        <w:rPr>
          <w:rFonts w:ascii="Arial" w:hAnsi="Arial" w:cs="Arial"/>
          <w:color w:val="000000"/>
        </w:rPr>
        <w:t xml:space="preserve">. </w:t>
      </w:r>
      <w:r w:rsidRPr="003905FF">
        <w:rPr>
          <w:rFonts w:ascii="Arial" w:hAnsi="Arial" w:cs="Arial"/>
          <w:b/>
          <w:bCs/>
          <w:color w:val="000000"/>
        </w:rPr>
        <w:t>Available at:</w:t>
      </w:r>
      <w:r w:rsidRPr="003905FF">
        <w:rPr>
          <w:rFonts w:ascii="Arial" w:hAnsi="Arial" w:cs="Arial"/>
          <w:color w:val="000000"/>
        </w:rPr>
        <w:t xml:space="preserve"> </w:t>
      </w:r>
      <w:hyperlink r:id="rId30" w:history="1">
        <w:r w:rsidRPr="003905FF">
          <w:rPr>
            <w:rStyle w:val="Hyperlink"/>
            <w:rFonts w:ascii="Arial" w:hAnsi="Arial" w:cs="Arial"/>
          </w:rPr>
          <w:t>https://www.researchgate.net/publication/351627362_Parents'_Voice_Parents'_Emotional_and_Practical_Coping_with_a_Child_with_Special_Needs</w:t>
        </w:r>
      </w:hyperlink>
      <w:r w:rsidRPr="003905FF">
        <w:rPr>
          <w:rFonts w:ascii="Arial" w:hAnsi="Arial" w:cs="Arial"/>
          <w:color w:val="000000"/>
        </w:rPr>
        <w:t xml:space="preserve"> (Accessed: 23 March 2026)</w:t>
      </w:r>
    </w:p>
    <w:p w14:paraId="2EC0396D" w14:textId="77777777" w:rsidR="00E833E1" w:rsidRPr="003905FF" w:rsidRDefault="00E833E1" w:rsidP="00E833E1">
      <w:pPr>
        <w:pStyle w:val="NormalWeb"/>
        <w:rPr>
          <w:rFonts w:ascii="Arial" w:hAnsi="Arial" w:cs="Arial"/>
          <w:color w:val="000000"/>
        </w:rPr>
      </w:pPr>
      <w:r w:rsidRPr="003905FF">
        <w:rPr>
          <w:rFonts w:ascii="Arial" w:hAnsi="Arial" w:cs="Arial"/>
          <w:color w:val="333333"/>
          <w:shd w:val="clear" w:color="auto" w:fill="EAEAEA"/>
        </w:rPr>
        <w:t>Hornby, G. and Blackwell, I. (2018) ‘Barriers to parental involvement in education: an update’,</w:t>
      </w:r>
      <w:r w:rsidRPr="003905FF">
        <w:rPr>
          <w:rStyle w:val="apple-converted-space"/>
          <w:rFonts w:ascii="Arial" w:hAnsi="Arial" w:cs="Arial"/>
          <w:color w:val="333333"/>
          <w:shd w:val="clear" w:color="auto" w:fill="EAEAEA"/>
        </w:rPr>
        <w:t> </w:t>
      </w:r>
      <w:r w:rsidRPr="003905FF">
        <w:rPr>
          <w:rFonts w:ascii="Arial" w:hAnsi="Arial" w:cs="Arial"/>
          <w:i/>
          <w:iCs/>
          <w:color w:val="333333"/>
        </w:rPr>
        <w:t>Educational Review</w:t>
      </w:r>
      <w:r w:rsidRPr="003905FF">
        <w:rPr>
          <w:rFonts w:ascii="Arial" w:hAnsi="Arial" w:cs="Arial"/>
          <w:color w:val="333333"/>
          <w:shd w:val="clear" w:color="auto" w:fill="EAEAEA"/>
        </w:rPr>
        <w:t xml:space="preserve">, 70(1), pp. 109–119. </w:t>
      </w:r>
      <w:r w:rsidRPr="003905FF">
        <w:rPr>
          <w:rFonts w:ascii="Arial" w:hAnsi="Arial" w:cs="Arial"/>
          <w:b/>
          <w:bCs/>
          <w:color w:val="333333"/>
          <w:shd w:val="clear" w:color="auto" w:fill="EAEAEA"/>
        </w:rPr>
        <w:t>Available at:</w:t>
      </w:r>
      <w:r w:rsidRPr="003905FF">
        <w:rPr>
          <w:rFonts w:ascii="Arial" w:hAnsi="Arial" w:cs="Arial"/>
          <w:color w:val="333333"/>
          <w:shd w:val="clear" w:color="auto" w:fill="EAEAEA"/>
        </w:rPr>
        <w:t xml:space="preserve"> </w:t>
      </w:r>
      <w:hyperlink r:id="rId31" w:history="1">
        <w:r w:rsidRPr="003905FF">
          <w:rPr>
            <w:rStyle w:val="Hyperlink"/>
            <w:rFonts w:ascii="Arial" w:hAnsi="Arial" w:cs="Arial"/>
            <w:shd w:val="clear" w:color="auto" w:fill="EAEAEA"/>
          </w:rPr>
          <w:t>https://www.tandfonline.com/doi/full/10.1080/00131911.2018.1388612</w:t>
        </w:r>
      </w:hyperlink>
      <w:r w:rsidRPr="003905FF">
        <w:rPr>
          <w:rFonts w:ascii="Arial" w:hAnsi="Arial" w:cs="Arial"/>
          <w:color w:val="333333"/>
          <w:shd w:val="clear" w:color="auto" w:fill="EAEAEA"/>
        </w:rPr>
        <w:t xml:space="preserve"> (Accessed: 30 March2026) </w:t>
      </w:r>
    </w:p>
    <w:p w14:paraId="1F67D1EF" w14:textId="77777777" w:rsidR="00E833E1" w:rsidRPr="003905FF" w:rsidRDefault="00E833E1" w:rsidP="00E833E1">
      <w:pPr>
        <w:pStyle w:val="NormalWeb"/>
        <w:rPr>
          <w:rFonts w:ascii="Arial" w:hAnsi="Arial" w:cs="Arial"/>
          <w:color w:val="000000"/>
        </w:rPr>
      </w:pPr>
      <w:r w:rsidRPr="003905FF">
        <w:rPr>
          <w:rFonts w:ascii="Arial" w:hAnsi="Arial" w:cs="Arial"/>
          <w:color w:val="000000"/>
        </w:rPr>
        <w:t>Joseph, S. (2020)</w:t>
      </w:r>
      <w:r w:rsidRPr="003905FF">
        <w:rPr>
          <w:rStyle w:val="apple-converted-space"/>
          <w:rFonts w:ascii="Arial" w:hAnsi="Arial" w:cs="Arial"/>
          <w:color w:val="000000"/>
        </w:rPr>
        <w:t> </w:t>
      </w:r>
      <w:r w:rsidRPr="003905FF">
        <w:rPr>
          <w:rStyle w:val="Emphasis"/>
          <w:rFonts w:ascii="Arial" w:hAnsi="Arial" w:cs="Arial"/>
          <w:color w:val="000000"/>
        </w:rPr>
        <w:t>Person-Centred Therapy and Positive Psychology</w:t>
      </w:r>
      <w:r w:rsidRPr="003905FF">
        <w:rPr>
          <w:rFonts w:ascii="Arial" w:hAnsi="Arial" w:cs="Arial"/>
          <w:color w:val="000000"/>
        </w:rPr>
        <w:t>. Ross-on-Wye: PCCS Books.</w:t>
      </w:r>
    </w:p>
    <w:p w14:paraId="6CED6E4D" w14:textId="77777777" w:rsidR="00E833E1" w:rsidRPr="003905FF" w:rsidRDefault="00E833E1" w:rsidP="00E833E1">
      <w:pPr>
        <w:pStyle w:val="NormalWeb"/>
        <w:rPr>
          <w:rFonts w:ascii="Arial" w:hAnsi="Arial" w:cs="Arial"/>
          <w:color w:val="000000"/>
        </w:rPr>
      </w:pPr>
      <w:r w:rsidRPr="003905FF">
        <w:rPr>
          <w:rFonts w:ascii="Arial" w:hAnsi="Arial" w:cs="Arial"/>
          <w:color w:val="000000"/>
        </w:rPr>
        <w:t>Kallio, H., Pietilä, A.M., Johnson, M. and Kangasniemi, M. (2016) 'Systematic methodological review: Developing a framework for a qualitative semi-structured interview guide',</w:t>
      </w:r>
      <w:r w:rsidRPr="003905FF">
        <w:rPr>
          <w:rStyle w:val="apple-converted-space"/>
          <w:rFonts w:ascii="Arial" w:hAnsi="Arial" w:cs="Arial"/>
          <w:color w:val="000000"/>
        </w:rPr>
        <w:t> </w:t>
      </w:r>
      <w:r w:rsidRPr="003905FF">
        <w:rPr>
          <w:rStyle w:val="Emphasis"/>
          <w:rFonts w:ascii="Arial" w:hAnsi="Arial" w:cs="Arial"/>
          <w:color w:val="000000"/>
        </w:rPr>
        <w:t>Journal of Advanced Nursing</w:t>
      </w:r>
      <w:r w:rsidRPr="003905FF">
        <w:rPr>
          <w:rFonts w:ascii="Arial" w:hAnsi="Arial" w:cs="Arial"/>
          <w:color w:val="000000"/>
        </w:rPr>
        <w:t xml:space="preserve">, 72(12), pp. 2954–2965. </w:t>
      </w:r>
      <w:r w:rsidRPr="003905FF">
        <w:rPr>
          <w:rFonts w:ascii="Arial" w:hAnsi="Arial" w:cs="Arial"/>
          <w:b/>
          <w:bCs/>
          <w:color w:val="000000"/>
        </w:rPr>
        <w:t xml:space="preserve">Available at: </w:t>
      </w:r>
      <w:hyperlink r:id="rId32" w:history="1">
        <w:r w:rsidRPr="003905FF">
          <w:rPr>
            <w:rStyle w:val="Hyperlink"/>
            <w:rFonts w:ascii="Arial" w:hAnsi="Arial" w:cs="Arial"/>
          </w:rPr>
          <w:t>https://pubmed.ncbi.nlm.nih.gov/27221824/</w:t>
        </w:r>
      </w:hyperlink>
      <w:r w:rsidRPr="003905FF">
        <w:rPr>
          <w:rFonts w:ascii="Arial" w:hAnsi="Arial" w:cs="Arial"/>
          <w:color w:val="000000"/>
        </w:rPr>
        <w:t xml:space="preserve"> (Accessed: 14 November 2025)</w:t>
      </w:r>
    </w:p>
    <w:p w14:paraId="6BAD6DD1" w14:textId="0B497ECE" w:rsidR="00E833E1" w:rsidRPr="003905FF" w:rsidRDefault="00E833E1" w:rsidP="00E833E1">
      <w:pPr>
        <w:pStyle w:val="NormalWeb"/>
        <w:rPr>
          <w:rFonts w:ascii="Arial" w:hAnsi="Arial" w:cs="Arial"/>
          <w:color w:val="000000"/>
        </w:rPr>
      </w:pPr>
      <w:r w:rsidRPr="003905FF">
        <w:rPr>
          <w:rFonts w:ascii="Arial" w:hAnsi="Arial" w:cs="Arial"/>
          <w:color w:val="000000"/>
        </w:rPr>
        <w:lastRenderedPageBreak/>
        <w:t xml:space="preserve">Karst, J.S. and Van Hecke, A.V. (2012) </w:t>
      </w:r>
      <w:r w:rsidRPr="003905FF">
        <w:rPr>
          <w:rFonts w:ascii="Arial" w:hAnsi="Arial" w:cs="Arial"/>
          <w:color w:val="212121"/>
          <w:shd w:val="clear" w:color="auto" w:fill="FFFFFF"/>
        </w:rPr>
        <w:t>“Parent and family impact of autism spectrum disorders: a review and proposed model for intervention evaluation.”</w:t>
      </w:r>
      <w:r w:rsidRPr="003905FF">
        <w:rPr>
          <w:rStyle w:val="apple-converted-space"/>
          <w:rFonts w:ascii="Arial" w:hAnsi="Arial" w:cs="Arial"/>
          <w:color w:val="212121"/>
          <w:shd w:val="clear" w:color="auto" w:fill="FFFFFF"/>
        </w:rPr>
        <w:t> </w:t>
      </w:r>
      <w:r w:rsidRPr="003905FF">
        <w:rPr>
          <w:rFonts w:ascii="Arial" w:hAnsi="Arial" w:cs="Arial"/>
          <w:i/>
          <w:iCs/>
          <w:color w:val="212121"/>
        </w:rPr>
        <w:t>Clinical child and family psychology review</w:t>
      </w:r>
      <w:r w:rsidR="00BB7415">
        <w:rPr>
          <w:rStyle w:val="apple-converted-space"/>
          <w:rFonts w:ascii="Arial" w:hAnsi="Arial" w:cs="Arial"/>
          <w:color w:val="212121"/>
          <w:shd w:val="clear" w:color="auto" w:fill="FFFFFF"/>
        </w:rPr>
        <w:t>,</w:t>
      </w:r>
      <w:r w:rsidRPr="003905FF">
        <w:rPr>
          <w:rFonts w:ascii="Arial" w:hAnsi="Arial" w:cs="Arial"/>
          <w:color w:val="212121"/>
          <w:shd w:val="clear" w:color="auto" w:fill="FFFFFF"/>
        </w:rPr>
        <w:t xml:space="preserve"> 15</w:t>
      </w:r>
      <w:r w:rsidR="00BB7415">
        <w:rPr>
          <w:rFonts w:ascii="Arial" w:hAnsi="Arial" w:cs="Arial"/>
          <w:color w:val="212121"/>
          <w:shd w:val="clear" w:color="auto" w:fill="FFFFFF"/>
        </w:rPr>
        <w:t>(</w:t>
      </w:r>
      <w:r w:rsidRPr="003905FF">
        <w:rPr>
          <w:rFonts w:ascii="Arial" w:hAnsi="Arial" w:cs="Arial"/>
          <w:color w:val="212121"/>
          <w:shd w:val="clear" w:color="auto" w:fill="FFFFFF"/>
        </w:rPr>
        <w:t>3</w:t>
      </w:r>
      <w:r w:rsidR="00BB7415">
        <w:rPr>
          <w:rFonts w:ascii="Arial" w:hAnsi="Arial" w:cs="Arial"/>
          <w:color w:val="212121"/>
          <w:shd w:val="clear" w:color="auto" w:fill="FFFFFF"/>
        </w:rPr>
        <w:t>).</w:t>
      </w:r>
      <w:r w:rsidRPr="003905FF">
        <w:rPr>
          <w:rFonts w:ascii="Arial" w:hAnsi="Arial" w:cs="Arial"/>
          <w:color w:val="212121"/>
          <w:shd w:val="clear" w:color="auto" w:fill="FFFFFF"/>
        </w:rPr>
        <w:t xml:space="preserve"> (2012): 247-77. </w:t>
      </w:r>
      <w:r w:rsidRPr="003905FF">
        <w:rPr>
          <w:rFonts w:ascii="Arial" w:hAnsi="Arial" w:cs="Arial"/>
          <w:b/>
          <w:bCs/>
          <w:color w:val="212121"/>
          <w:shd w:val="clear" w:color="auto" w:fill="FFFFFF"/>
        </w:rPr>
        <w:t xml:space="preserve">Available at: </w:t>
      </w:r>
      <w:hyperlink r:id="rId33" w:history="1">
        <w:r w:rsidRPr="003905FF">
          <w:rPr>
            <w:rStyle w:val="Hyperlink"/>
            <w:rFonts w:ascii="Arial" w:hAnsi="Arial" w:cs="Arial"/>
            <w:shd w:val="clear" w:color="auto" w:fill="FFFFFF"/>
          </w:rPr>
          <w:t>https://pubmed.ncbi.nlm.nih.gov/22869324/</w:t>
        </w:r>
      </w:hyperlink>
      <w:r w:rsidRPr="003905FF">
        <w:rPr>
          <w:rFonts w:ascii="Arial" w:hAnsi="Arial" w:cs="Arial"/>
          <w:color w:val="212121"/>
          <w:shd w:val="clear" w:color="auto" w:fill="FFFFFF"/>
        </w:rPr>
        <w:t xml:space="preserve"> (Accessed: 12 March 2026)</w:t>
      </w:r>
    </w:p>
    <w:p w14:paraId="775ACFB4" w14:textId="77777777" w:rsidR="00E833E1" w:rsidRDefault="00E833E1" w:rsidP="00E833E1">
      <w:pPr>
        <w:pStyle w:val="NormalWeb"/>
        <w:rPr>
          <w:rFonts w:ascii="Arial" w:hAnsi="Arial" w:cs="Arial"/>
          <w:color w:val="000000"/>
        </w:rPr>
      </w:pPr>
      <w:r w:rsidRPr="003905FF">
        <w:rPr>
          <w:rFonts w:ascii="Arial" w:hAnsi="Arial" w:cs="Arial"/>
          <w:color w:val="000000"/>
        </w:rPr>
        <w:t>Kerr, J., Nicholson, H., Richards, R. and Anderson, C. (2026) 'Parents' experiences in accessing services for their autistic children in the United Kingdom: A meta-synthesis',</w:t>
      </w:r>
      <w:r w:rsidRPr="003905FF">
        <w:rPr>
          <w:rStyle w:val="apple-converted-space"/>
          <w:rFonts w:ascii="Arial" w:hAnsi="Arial" w:cs="Arial"/>
          <w:color w:val="000000"/>
        </w:rPr>
        <w:t> </w:t>
      </w:r>
      <w:r w:rsidRPr="003905FF">
        <w:rPr>
          <w:rStyle w:val="Emphasis"/>
          <w:rFonts w:ascii="Arial" w:hAnsi="Arial" w:cs="Arial"/>
          <w:color w:val="000000"/>
        </w:rPr>
        <w:t>British Journal of Clinical Psychology</w:t>
      </w:r>
      <w:r w:rsidRPr="003905FF">
        <w:rPr>
          <w:rFonts w:ascii="Arial" w:hAnsi="Arial" w:cs="Arial"/>
          <w:color w:val="000000"/>
        </w:rPr>
        <w:t xml:space="preserve">. </w:t>
      </w:r>
      <w:r w:rsidRPr="003905FF">
        <w:rPr>
          <w:rFonts w:ascii="Arial" w:hAnsi="Arial" w:cs="Arial"/>
          <w:b/>
          <w:bCs/>
          <w:color w:val="000000"/>
        </w:rPr>
        <w:t xml:space="preserve">Available at: </w:t>
      </w:r>
      <w:hyperlink r:id="rId34" w:history="1">
        <w:r w:rsidRPr="003905FF">
          <w:rPr>
            <w:rStyle w:val="Hyperlink"/>
            <w:rFonts w:ascii="Arial" w:hAnsi="Arial" w:cs="Arial"/>
          </w:rPr>
          <w:t>https://bpspsychub.onlinelibrary.wiley.com/doi/pdfdirect/10.1111/bjc.70033</w:t>
        </w:r>
      </w:hyperlink>
      <w:r w:rsidRPr="003905FF">
        <w:rPr>
          <w:rFonts w:ascii="Arial" w:hAnsi="Arial" w:cs="Arial"/>
          <w:color w:val="000000"/>
        </w:rPr>
        <w:t xml:space="preserve"> (Accessed: 16 April 2026)</w:t>
      </w:r>
    </w:p>
    <w:p w14:paraId="71DF1211" w14:textId="17191F04" w:rsidR="00E833E1" w:rsidRPr="00123457" w:rsidRDefault="00E833E1" w:rsidP="00E833E1">
      <w:pPr>
        <w:pStyle w:val="NormalWeb"/>
        <w:rPr>
          <w:rFonts w:ascii="Arial" w:hAnsi="Arial" w:cs="Arial"/>
          <w:color w:val="1B1B1B"/>
          <w:shd w:val="clear" w:color="auto" w:fill="FFFFFF"/>
        </w:rPr>
      </w:pPr>
      <w:r w:rsidRPr="00123457">
        <w:rPr>
          <w:rFonts w:ascii="Arial" w:hAnsi="Arial" w:cs="Arial"/>
          <w:color w:val="1B1B1B"/>
          <w:shd w:val="clear" w:color="auto" w:fill="FFFFFF"/>
        </w:rPr>
        <w:t xml:space="preserve">Klussman, </w:t>
      </w:r>
      <w:proofErr w:type="gramStart"/>
      <w:r w:rsidRPr="00123457">
        <w:rPr>
          <w:rFonts w:ascii="Arial" w:hAnsi="Arial" w:cs="Arial"/>
          <w:color w:val="1B1B1B"/>
          <w:shd w:val="clear" w:color="auto" w:fill="FFFFFF"/>
        </w:rPr>
        <w:t>et al.(</w:t>
      </w:r>
      <w:proofErr w:type="gramEnd"/>
      <w:r w:rsidRPr="00123457">
        <w:rPr>
          <w:rFonts w:ascii="Arial" w:hAnsi="Arial" w:cs="Arial"/>
          <w:color w:val="1B1B1B"/>
          <w:shd w:val="clear" w:color="auto" w:fill="FFFFFF"/>
        </w:rPr>
        <w:t xml:space="preserve">2022) “The Importance of Awareness, Acceptance, and Alignment </w:t>
      </w:r>
      <w:proofErr w:type="gramStart"/>
      <w:r w:rsidRPr="00123457">
        <w:rPr>
          <w:rFonts w:ascii="Arial" w:hAnsi="Arial" w:cs="Arial"/>
          <w:color w:val="1B1B1B"/>
          <w:shd w:val="clear" w:color="auto" w:fill="FFFFFF"/>
        </w:rPr>
        <w:t>With</w:t>
      </w:r>
      <w:proofErr w:type="gramEnd"/>
      <w:r w:rsidRPr="00123457">
        <w:rPr>
          <w:rFonts w:ascii="Arial" w:hAnsi="Arial" w:cs="Arial"/>
          <w:color w:val="1B1B1B"/>
          <w:shd w:val="clear" w:color="auto" w:fill="FFFFFF"/>
        </w:rPr>
        <w:t xml:space="preserve"> the Self: A Framework for Understanding Self-Connection.”</w:t>
      </w:r>
      <w:r w:rsidRPr="00123457">
        <w:rPr>
          <w:rStyle w:val="apple-converted-space"/>
          <w:rFonts w:ascii="Arial" w:hAnsi="Arial" w:cs="Arial"/>
          <w:color w:val="1B1B1B"/>
          <w:shd w:val="clear" w:color="auto" w:fill="FFFFFF"/>
        </w:rPr>
        <w:t> </w:t>
      </w:r>
      <w:r w:rsidRPr="00123457">
        <w:rPr>
          <w:rFonts w:ascii="Arial" w:hAnsi="Arial" w:cs="Arial"/>
          <w:i/>
          <w:iCs/>
          <w:color w:val="1B1B1B"/>
        </w:rPr>
        <w:t>Europe's journal of psychology</w:t>
      </w:r>
      <w:r w:rsidR="00BB7415">
        <w:rPr>
          <w:rFonts w:ascii="Arial" w:hAnsi="Arial" w:cs="Arial"/>
          <w:i/>
          <w:iCs/>
          <w:color w:val="1B1B1B"/>
        </w:rPr>
        <w:t>,</w:t>
      </w:r>
      <w:r w:rsidR="00BB7415">
        <w:rPr>
          <w:rStyle w:val="apple-converted-space"/>
          <w:rFonts w:ascii="Arial" w:hAnsi="Arial" w:cs="Arial"/>
          <w:color w:val="1B1B1B"/>
          <w:shd w:val="clear" w:color="auto" w:fill="FFFFFF"/>
        </w:rPr>
        <w:t xml:space="preserve"> </w:t>
      </w:r>
      <w:r w:rsidRPr="00123457">
        <w:rPr>
          <w:rFonts w:ascii="Arial" w:hAnsi="Arial" w:cs="Arial"/>
          <w:color w:val="1B1B1B"/>
          <w:shd w:val="clear" w:color="auto" w:fill="FFFFFF"/>
        </w:rPr>
        <w:t>18</w:t>
      </w:r>
      <w:r w:rsidR="00BB7415">
        <w:rPr>
          <w:rFonts w:ascii="Arial" w:hAnsi="Arial" w:cs="Arial"/>
          <w:color w:val="1B1B1B"/>
          <w:shd w:val="clear" w:color="auto" w:fill="FFFFFF"/>
        </w:rPr>
        <w:t>(</w:t>
      </w:r>
      <w:r w:rsidRPr="00123457">
        <w:rPr>
          <w:rFonts w:ascii="Arial" w:hAnsi="Arial" w:cs="Arial"/>
          <w:color w:val="1B1B1B"/>
          <w:shd w:val="clear" w:color="auto" w:fill="FFFFFF"/>
        </w:rPr>
        <w:t>1</w:t>
      </w:r>
      <w:r w:rsidR="00BB7415">
        <w:rPr>
          <w:rFonts w:ascii="Arial" w:hAnsi="Arial" w:cs="Arial"/>
          <w:color w:val="1B1B1B"/>
          <w:shd w:val="clear" w:color="auto" w:fill="FFFFFF"/>
        </w:rPr>
        <w:t>)</w:t>
      </w:r>
      <w:r w:rsidRPr="00123457">
        <w:rPr>
          <w:rFonts w:ascii="Arial" w:hAnsi="Arial" w:cs="Arial"/>
          <w:color w:val="1B1B1B"/>
          <w:shd w:val="clear" w:color="auto" w:fill="FFFFFF"/>
        </w:rPr>
        <w:t xml:space="preserve"> 120-131. 25 Feb. 2022, doi:10.5964/ejop.3707</w:t>
      </w:r>
      <w:r>
        <w:rPr>
          <w:rFonts w:ascii="Arial" w:hAnsi="Arial" w:cs="Arial"/>
          <w:color w:val="1B1B1B"/>
          <w:shd w:val="clear" w:color="auto" w:fill="FFFFFF"/>
        </w:rPr>
        <w:t xml:space="preserve"> Available at:</w:t>
      </w:r>
      <w:r w:rsidRPr="00123457">
        <w:t xml:space="preserve"> </w:t>
      </w:r>
      <w:hyperlink r:id="rId35" w:history="1">
        <w:r w:rsidRPr="00155864">
          <w:rPr>
            <w:rStyle w:val="Hyperlink"/>
            <w:rFonts w:ascii="Arial" w:hAnsi="Arial" w:cs="Arial"/>
            <w:shd w:val="clear" w:color="auto" w:fill="FFFFFF"/>
          </w:rPr>
          <w:t>https://pmc.ncbi.nlm.nih.gov/articles/PMC8895697/</w:t>
        </w:r>
      </w:hyperlink>
      <w:r>
        <w:rPr>
          <w:rFonts w:ascii="Arial" w:hAnsi="Arial" w:cs="Arial"/>
          <w:color w:val="1B1B1B"/>
          <w:shd w:val="clear" w:color="auto" w:fill="FFFFFF"/>
        </w:rPr>
        <w:t xml:space="preserve"> (Accessed: 12 November 2025)</w:t>
      </w:r>
    </w:p>
    <w:p w14:paraId="15C502C0" w14:textId="591F474A" w:rsidR="00E833E1" w:rsidRPr="003905FF" w:rsidRDefault="00E833E1" w:rsidP="00E833E1">
      <w:pPr>
        <w:pStyle w:val="NormalWeb"/>
        <w:rPr>
          <w:rFonts w:ascii="Arial" w:hAnsi="Arial" w:cs="Arial"/>
          <w:color w:val="000000"/>
        </w:rPr>
      </w:pPr>
      <w:r w:rsidRPr="003905FF">
        <w:rPr>
          <w:rFonts w:ascii="Arial" w:hAnsi="Arial" w:cs="Arial"/>
          <w:color w:val="000000"/>
        </w:rPr>
        <w:t>Kuhlthau, K.</w:t>
      </w:r>
      <w:r w:rsidRPr="003905FF">
        <w:rPr>
          <w:rStyle w:val="apple-converted-space"/>
          <w:rFonts w:ascii="Arial" w:hAnsi="Arial" w:cs="Arial"/>
          <w:color w:val="000000"/>
        </w:rPr>
        <w:t> </w:t>
      </w:r>
      <w:r w:rsidRPr="003905FF">
        <w:rPr>
          <w:rStyle w:val="Emphasis"/>
          <w:rFonts w:ascii="Arial" w:hAnsi="Arial" w:cs="Arial"/>
          <w:color w:val="000000"/>
        </w:rPr>
        <w:t>et al.</w:t>
      </w:r>
      <w:r w:rsidRPr="003905FF">
        <w:rPr>
          <w:rStyle w:val="apple-converted-space"/>
          <w:rFonts w:ascii="Arial" w:hAnsi="Arial" w:cs="Arial"/>
          <w:color w:val="000000"/>
        </w:rPr>
        <w:t> </w:t>
      </w:r>
      <w:r w:rsidRPr="003905FF">
        <w:rPr>
          <w:rFonts w:ascii="Arial" w:hAnsi="Arial" w:cs="Arial"/>
          <w:color w:val="000000"/>
        </w:rPr>
        <w:t xml:space="preserve">(2011) </w:t>
      </w:r>
      <w:r w:rsidRPr="003905FF">
        <w:rPr>
          <w:rFonts w:ascii="Arial" w:hAnsi="Arial" w:cs="Arial"/>
          <w:color w:val="212121"/>
          <w:shd w:val="clear" w:color="auto" w:fill="FFFFFF"/>
        </w:rPr>
        <w:t>“Evidence for family-centred care for children with special health care needs: a systematic review.”</w:t>
      </w:r>
      <w:r w:rsidRPr="003905FF">
        <w:rPr>
          <w:rStyle w:val="apple-converted-space"/>
          <w:rFonts w:ascii="Arial" w:hAnsi="Arial" w:cs="Arial"/>
          <w:color w:val="212121"/>
          <w:shd w:val="clear" w:color="auto" w:fill="FFFFFF"/>
        </w:rPr>
        <w:t> </w:t>
      </w:r>
      <w:r w:rsidRPr="003905FF">
        <w:rPr>
          <w:rFonts w:ascii="Arial" w:hAnsi="Arial" w:cs="Arial"/>
          <w:i/>
          <w:iCs/>
          <w:color w:val="212121"/>
        </w:rPr>
        <w:t>Academic paediatrics</w:t>
      </w:r>
      <w:r w:rsidR="00BB7415">
        <w:rPr>
          <w:rStyle w:val="apple-converted-space"/>
          <w:rFonts w:ascii="Arial" w:hAnsi="Arial" w:cs="Arial"/>
          <w:color w:val="212121"/>
          <w:shd w:val="clear" w:color="auto" w:fill="FFFFFF"/>
        </w:rPr>
        <w:t>,</w:t>
      </w:r>
      <w:r w:rsidRPr="003905FF">
        <w:rPr>
          <w:rFonts w:ascii="Arial" w:hAnsi="Arial" w:cs="Arial"/>
          <w:color w:val="212121"/>
          <w:shd w:val="clear" w:color="auto" w:fill="FFFFFF"/>
        </w:rPr>
        <w:t xml:space="preserve"> 11</w:t>
      </w:r>
      <w:r w:rsidR="00BB7415">
        <w:rPr>
          <w:rFonts w:ascii="Arial" w:hAnsi="Arial" w:cs="Arial"/>
          <w:color w:val="212121"/>
          <w:shd w:val="clear" w:color="auto" w:fill="FFFFFF"/>
        </w:rPr>
        <w:t>(</w:t>
      </w:r>
      <w:r w:rsidRPr="003905FF">
        <w:rPr>
          <w:rFonts w:ascii="Arial" w:hAnsi="Arial" w:cs="Arial"/>
          <w:color w:val="212121"/>
          <w:shd w:val="clear" w:color="auto" w:fill="FFFFFF"/>
        </w:rPr>
        <w:t>2</w:t>
      </w:r>
      <w:r w:rsidR="00BB7415">
        <w:rPr>
          <w:rFonts w:ascii="Arial" w:hAnsi="Arial" w:cs="Arial"/>
          <w:color w:val="212121"/>
          <w:shd w:val="clear" w:color="auto" w:fill="FFFFFF"/>
        </w:rPr>
        <w:t>)</w:t>
      </w:r>
      <w:r w:rsidRPr="003905FF">
        <w:rPr>
          <w:rFonts w:ascii="Arial" w:hAnsi="Arial" w:cs="Arial"/>
          <w:color w:val="212121"/>
          <w:shd w:val="clear" w:color="auto" w:fill="FFFFFF"/>
        </w:rPr>
        <w:t xml:space="preserve"> (2011): 136-43. </w:t>
      </w:r>
      <w:r w:rsidRPr="003905FF">
        <w:rPr>
          <w:rFonts w:ascii="Arial" w:hAnsi="Arial" w:cs="Arial"/>
          <w:b/>
          <w:bCs/>
          <w:color w:val="212121"/>
          <w:shd w:val="clear" w:color="auto" w:fill="FFFFFF"/>
        </w:rPr>
        <w:t xml:space="preserve">Available at: </w:t>
      </w:r>
      <w:hyperlink r:id="rId36" w:history="1">
        <w:r w:rsidRPr="003905FF">
          <w:rPr>
            <w:rStyle w:val="Hyperlink"/>
            <w:rFonts w:ascii="Arial" w:hAnsi="Arial" w:cs="Arial"/>
            <w:shd w:val="clear" w:color="auto" w:fill="FFFFFF"/>
          </w:rPr>
          <w:t>https://pubmed.ncbi.nlm.nih.gov/21396616/</w:t>
        </w:r>
      </w:hyperlink>
      <w:r w:rsidRPr="003905FF">
        <w:rPr>
          <w:rFonts w:ascii="Arial" w:hAnsi="Arial" w:cs="Arial"/>
          <w:color w:val="212121"/>
          <w:shd w:val="clear" w:color="auto" w:fill="FFFFFF"/>
        </w:rPr>
        <w:t xml:space="preserve"> (Accessed: 18 May 2026)</w:t>
      </w:r>
    </w:p>
    <w:p w14:paraId="42073ADE" w14:textId="77777777" w:rsidR="00E833E1" w:rsidRPr="003905FF" w:rsidRDefault="00E833E1" w:rsidP="00E833E1">
      <w:pPr>
        <w:pStyle w:val="NormalWeb"/>
        <w:rPr>
          <w:rFonts w:ascii="Arial" w:hAnsi="Arial" w:cs="Arial"/>
          <w:color w:val="000000"/>
        </w:rPr>
      </w:pPr>
      <w:r w:rsidRPr="003905FF">
        <w:rPr>
          <w:rFonts w:ascii="Arial" w:hAnsi="Arial" w:cs="Arial"/>
          <w:color w:val="000000"/>
        </w:rPr>
        <w:t>Lee, V., Albaum, C., Tablon Modica, P.</w:t>
      </w:r>
      <w:r w:rsidRPr="003905FF">
        <w:rPr>
          <w:rStyle w:val="apple-converted-space"/>
          <w:rFonts w:ascii="Arial" w:hAnsi="Arial" w:cs="Arial"/>
          <w:color w:val="000000"/>
        </w:rPr>
        <w:t> </w:t>
      </w:r>
      <w:r w:rsidRPr="003905FF">
        <w:rPr>
          <w:rStyle w:val="Emphasis"/>
          <w:rFonts w:ascii="Arial" w:hAnsi="Arial" w:cs="Arial"/>
          <w:color w:val="000000"/>
        </w:rPr>
        <w:t>et al.</w:t>
      </w:r>
      <w:r w:rsidRPr="003905FF">
        <w:rPr>
          <w:rStyle w:val="apple-converted-space"/>
          <w:rFonts w:ascii="Arial" w:hAnsi="Arial" w:cs="Arial"/>
          <w:color w:val="000000"/>
        </w:rPr>
        <w:t> </w:t>
      </w:r>
      <w:r w:rsidRPr="003905FF">
        <w:rPr>
          <w:rFonts w:ascii="Arial" w:hAnsi="Arial" w:cs="Arial"/>
          <w:color w:val="000000"/>
        </w:rPr>
        <w:t>(2021) 'The impact of COVID-19 on the mental health and wellbeing of caregivers of autistic children and youth: A scoping review',</w:t>
      </w:r>
      <w:r w:rsidRPr="003905FF">
        <w:rPr>
          <w:rStyle w:val="apple-converted-space"/>
          <w:rFonts w:ascii="Arial" w:hAnsi="Arial" w:cs="Arial"/>
          <w:color w:val="000000"/>
        </w:rPr>
        <w:t> </w:t>
      </w:r>
      <w:r w:rsidRPr="003905FF">
        <w:rPr>
          <w:rStyle w:val="Emphasis"/>
          <w:rFonts w:ascii="Arial" w:hAnsi="Arial" w:cs="Arial"/>
          <w:color w:val="000000"/>
        </w:rPr>
        <w:t>Autism Research</w:t>
      </w:r>
      <w:r w:rsidRPr="003905FF">
        <w:rPr>
          <w:rFonts w:ascii="Arial" w:hAnsi="Arial" w:cs="Arial"/>
          <w:color w:val="000000"/>
        </w:rPr>
        <w:t xml:space="preserve">, 14(12), pp. 2477–2494. </w:t>
      </w:r>
      <w:r w:rsidRPr="003905FF">
        <w:rPr>
          <w:rFonts w:ascii="Arial" w:hAnsi="Arial" w:cs="Arial"/>
          <w:b/>
          <w:bCs/>
          <w:color w:val="000000"/>
        </w:rPr>
        <w:t>Available at:</w:t>
      </w:r>
      <w:r w:rsidRPr="003905FF">
        <w:rPr>
          <w:rFonts w:ascii="Arial" w:hAnsi="Arial" w:cs="Arial"/>
          <w:color w:val="000000"/>
        </w:rPr>
        <w:t xml:space="preserve"> </w:t>
      </w:r>
      <w:hyperlink r:id="rId37" w:history="1">
        <w:r w:rsidRPr="003905FF">
          <w:rPr>
            <w:rStyle w:val="Hyperlink"/>
            <w:rFonts w:ascii="Arial" w:hAnsi="Arial" w:cs="Arial"/>
          </w:rPr>
          <w:t>https://onlinelibrary-wiley-com.uwtsd.idm.oclc.org/doi/full/10.1002/aur.2616</w:t>
        </w:r>
      </w:hyperlink>
      <w:r w:rsidRPr="003905FF">
        <w:rPr>
          <w:rFonts w:ascii="Arial" w:hAnsi="Arial" w:cs="Arial"/>
          <w:color w:val="000000"/>
        </w:rPr>
        <w:t xml:space="preserve"> (Accessed: 23 March 2026)</w:t>
      </w:r>
    </w:p>
    <w:p w14:paraId="2A6A3C8D" w14:textId="64855643" w:rsidR="00E833E1" w:rsidRPr="003905FF" w:rsidRDefault="00E833E1" w:rsidP="00E833E1">
      <w:pPr>
        <w:pStyle w:val="NormalWeb"/>
        <w:rPr>
          <w:rFonts w:ascii="Arial" w:hAnsi="Arial" w:cs="Arial"/>
          <w:color w:val="000000"/>
        </w:rPr>
      </w:pPr>
      <w:r w:rsidRPr="003905FF">
        <w:rPr>
          <w:rFonts w:ascii="Arial" w:hAnsi="Arial" w:cs="Arial"/>
          <w:color w:val="000000"/>
        </w:rPr>
        <w:t xml:space="preserve">Lindsay, G. (2007) </w:t>
      </w:r>
      <w:r w:rsidRPr="003905FF">
        <w:rPr>
          <w:rFonts w:ascii="Arial" w:hAnsi="Arial" w:cs="Arial"/>
          <w:color w:val="212121"/>
          <w:shd w:val="clear" w:color="auto" w:fill="FFFFFF"/>
        </w:rPr>
        <w:t>“Educational psychology and the effectiveness of inclusive education/mainstreaming.”</w:t>
      </w:r>
      <w:r w:rsidRPr="003905FF">
        <w:rPr>
          <w:rStyle w:val="apple-converted-space"/>
          <w:rFonts w:ascii="Arial" w:hAnsi="Arial" w:cs="Arial"/>
          <w:color w:val="212121"/>
          <w:shd w:val="clear" w:color="auto" w:fill="FFFFFF"/>
        </w:rPr>
        <w:t> </w:t>
      </w:r>
      <w:r w:rsidRPr="003905FF">
        <w:rPr>
          <w:rFonts w:ascii="Arial" w:hAnsi="Arial" w:cs="Arial"/>
          <w:i/>
          <w:iCs/>
          <w:color w:val="212121"/>
        </w:rPr>
        <w:t>The British journal of educational psychology</w:t>
      </w:r>
      <w:r w:rsidR="00BB7415">
        <w:rPr>
          <w:rStyle w:val="apple-converted-space"/>
          <w:rFonts w:ascii="Arial" w:hAnsi="Arial" w:cs="Arial"/>
          <w:color w:val="212121"/>
          <w:shd w:val="clear" w:color="auto" w:fill="FFFFFF"/>
        </w:rPr>
        <w:t>,</w:t>
      </w:r>
      <w:r w:rsidRPr="003905FF">
        <w:rPr>
          <w:rFonts w:ascii="Arial" w:hAnsi="Arial" w:cs="Arial"/>
          <w:color w:val="212121"/>
          <w:shd w:val="clear" w:color="auto" w:fill="FFFFFF"/>
        </w:rPr>
        <w:t xml:space="preserve"> 77, Pt 1 (2007): 1-24. </w:t>
      </w:r>
      <w:r w:rsidRPr="003905FF">
        <w:rPr>
          <w:rFonts w:ascii="Arial" w:hAnsi="Arial" w:cs="Arial"/>
          <w:b/>
          <w:bCs/>
          <w:color w:val="212121"/>
          <w:shd w:val="clear" w:color="auto" w:fill="FFFFFF"/>
        </w:rPr>
        <w:t xml:space="preserve">Available at: </w:t>
      </w:r>
      <w:hyperlink r:id="rId38" w:history="1">
        <w:r w:rsidRPr="003905FF">
          <w:rPr>
            <w:rStyle w:val="Hyperlink"/>
            <w:rFonts w:ascii="Arial" w:hAnsi="Arial" w:cs="Arial"/>
            <w:shd w:val="clear" w:color="auto" w:fill="FFFFFF"/>
          </w:rPr>
          <w:t>https://pubmed.ncbi.nlm.nih.gov/17411485/</w:t>
        </w:r>
      </w:hyperlink>
      <w:r w:rsidRPr="003905FF">
        <w:rPr>
          <w:rFonts w:ascii="Arial" w:hAnsi="Arial" w:cs="Arial"/>
          <w:color w:val="212121"/>
          <w:shd w:val="clear" w:color="auto" w:fill="FFFFFF"/>
        </w:rPr>
        <w:t xml:space="preserve"> (Accessed: 15 May 2026)</w:t>
      </w:r>
    </w:p>
    <w:p w14:paraId="48A1C843" w14:textId="415B50D4" w:rsidR="00E833E1" w:rsidRPr="003905FF" w:rsidRDefault="00E833E1" w:rsidP="00E833E1">
      <w:pPr>
        <w:pStyle w:val="NormalWeb"/>
        <w:rPr>
          <w:rFonts w:ascii="Arial" w:hAnsi="Arial" w:cs="Arial"/>
          <w:color w:val="000000"/>
        </w:rPr>
      </w:pPr>
      <w:r w:rsidRPr="003905FF">
        <w:rPr>
          <w:rFonts w:ascii="Arial" w:hAnsi="Arial" w:cs="Arial"/>
          <w:color w:val="000000"/>
        </w:rPr>
        <w:t xml:space="preserve">Marsh, A.J. </w:t>
      </w:r>
      <w:r w:rsidR="00683A32">
        <w:rPr>
          <w:rFonts w:ascii="Arial" w:hAnsi="Arial" w:cs="Arial"/>
          <w:color w:val="000000"/>
        </w:rPr>
        <w:t>and</w:t>
      </w:r>
      <w:r w:rsidRPr="003905FF">
        <w:rPr>
          <w:rFonts w:ascii="Arial" w:hAnsi="Arial" w:cs="Arial"/>
          <w:color w:val="000000"/>
        </w:rPr>
        <w:t xml:space="preserve"> Jeans, H., (2024) ‘A review of Welsh Government statistics for benchmarking the Additional Learning Needs and Education Tribunal Act 2018’, </w:t>
      </w:r>
      <w:r w:rsidRPr="00274399">
        <w:rPr>
          <w:rFonts w:ascii="Arial" w:hAnsi="Arial" w:cs="Arial"/>
          <w:i/>
          <w:iCs/>
          <w:color w:val="000000"/>
        </w:rPr>
        <w:t>Wales Journal of Education</w:t>
      </w:r>
      <w:r w:rsidR="00683A32">
        <w:rPr>
          <w:rFonts w:ascii="Arial" w:hAnsi="Arial" w:cs="Arial"/>
          <w:i/>
          <w:iCs/>
          <w:color w:val="000000"/>
        </w:rPr>
        <w:t>,</w:t>
      </w:r>
      <w:r w:rsidRPr="003905FF">
        <w:rPr>
          <w:rFonts w:ascii="Arial" w:hAnsi="Arial" w:cs="Arial"/>
          <w:color w:val="000000"/>
        </w:rPr>
        <w:t xml:space="preserve"> 26</w:t>
      </w:r>
      <w:r w:rsidR="00683A32">
        <w:rPr>
          <w:rFonts w:ascii="Arial" w:hAnsi="Arial" w:cs="Arial"/>
          <w:color w:val="000000"/>
        </w:rPr>
        <w:t>.</w:t>
      </w:r>
      <w:r w:rsidRPr="003905FF">
        <w:rPr>
          <w:rFonts w:ascii="Arial" w:hAnsi="Arial" w:cs="Arial"/>
          <w:color w:val="000000"/>
        </w:rPr>
        <w:t xml:space="preserve"> </w:t>
      </w:r>
      <w:r w:rsidRPr="003905FF">
        <w:rPr>
          <w:rFonts w:ascii="Arial" w:hAnsi="Arial" w:cs="Arial"/>
          <w:b/>
          <w:bCs/>
          <w:color w:val="000000"/>
        </w:rPr>
        <w:t>Available at</w:t>
      </w:r>
      <w:r w:rsidRPr="003905FF">
        <w:rPr>
          <w:rFonts w:ascii="Arial" w:hAnsi="Arial" w:cs="Arial"/>
          <w:color w:val="000000"/>
        </w:rPr>
        <w:t xml:space="preserve">: </w:t>
      </w:r>
      <w:hyperlink r:id="rId39" w:history="1">
        <w:r w:rsidRPr="003905FF">
          <w:rPr>
            <w:rStyle w:val="Hyperlink"/>
            <w:rFonts w:ascii="Arial" w:hAnsi="Arial" w:cs="Arial"/>
          </w:rPr>
          <w:t>https://journal.uwp.co.uk/wje/article/id/593/</w:t>
        </w:r>
      </w:hyperlink>
      <w:r w:rsidRPr="003905FF">
        <w:rPr>
          <w:rFonts w:ascii="Arial" w:hAnsi="Arial" w:cs="Arial"/>
          <w:color w:val="000000"/>
        </w:rPr>
        <w:t xml:space="preserve"> (Accessed: 21 April 2026)</w:t>
      </w:r>
    </w:p>
    <w:p w14:paraId="018C806B" w14:textId="0FE49B4E" w:rsidR="00E833E1" w:rsidRPr="003905FF" w:rsidRDefault="00E833E1" w:rsidP="00E833E1">
      <w:pPr>
        <w:pStyle w:val="NormalWeb"/>
        <w:rPr>
          <w:rFonts w:ascii="Arial" w:hAnsi="Arial" w:cs="Arial"/>
          <w:color w:val="000000"/>
        </w:rPr>
      </w:pPr>
      <w:r w:rsidRPr="003905FF">
        <w:rPr>
          <w:rFonts w:ascii="Arial" w:hAnsi="Arial" w:cs="Arial"/>
          <w:color w:val="000000"/>
        </w:rPr>
        <w:t>McConnell, D. and Savage, A. (2015)</w:t>
      </w:r>
      <w:r w:rsidRPr="003905FF">
        <w:rPr>
          <w:rFonts w:ascii="Arial" w:hAnsi="Arial" w:cs="Arial"/>
          <w:color w:val="2E414F"/>
          <w:shd w:val="clear" w:color="auto" w:fill="FFFFFF"/>
        </w:rPr>
        <w:t xml:space="preserve"> “Stress and Resilience Among Families Caring for Children with Intellectual Disability: Expanding the Research Agenda.”</w:t>
      </w:r>
      <w:r w:rsidRPr="003905FF">
        <w:rPr>
          <w:rStyle w:val="apple-converted-space"/>
          <w:rFonts w:ascii="Arial" w:hAnsi="Arial" w:cs="Arial"/>
          <w:color w:val="2E414F"/>
          <w:shd w:val="clear" w:color="auto" w:fill="FFFFFF"/>
        </w:rPr>
        <w:t> </w:t>
      </w:r>
      <w:r w:rsidRPr="003905FF">
        <w:rPr>
          <w:rStyle w:val="Emphasis"/>
          <w:rFonts w:ascii="Arial" w:hAnsi="Arial" w:cs="Arial"/>
          <w:color w:val="2E414F"/>
          <w:shd w:val="clear" w:color="auto" w:fill="FFFFFF"/>
        </w:rPr>
        <w:t>Current Developmental Disorders Reports</w:t>
      </w:r>
      <w:r w:rsidRPr="003905FF">
        <w:rPr>
          <w:rStyle w:val="apple-converted-space"/>
          <w:rFonts w:ascii="Arial" w:hAnsi="Arial" w:cs="Arial"/>
          <w:color w:val="2E414F"/>
          <w:shd w:val="clear" w:color="auto" w:fill="FFFFFF"/>
        </w:rPr>
        <w:t> </w:t>
      </w:r>
      <w:r w:rsidRPr="003905FF">
        <w:rPr>
          <w:rFonts w:ascii="Arial" w:hAnsi="Arial" w:cs="Arial"/>
          <w:color w:val="2E414F"/>
          <w:shd w:val="clear" w:color="auto" w:fill="FFFFFF"/>
        </w:rPr>
        <w:t xml:space="preserve">2 (2015): 100-109. </w:t>
      </w:r>
      <w:r w:rsidRPr="003905FF">
        <w:rPr>
          <w:rFonts w:ascii="Arial" w:hAnsi="Arial" w:cs="Arial"/>
          <w:b/>
          <w:bCs/>
          <w:color w:val="2E414F"/>
          <w:shd w:val="clear" w:color="auto" w:fill="FFFFFF"/>
        </w:rPr>
        <w:t xml:space="preserve">Available at: </w:t>
      </w:r>
      <w:hyperlink r:id="rId40" w:history="1">
        <w:r w:rsidRPr="003905FF">
          <w:rPr>
            <w:rStyle w:val="Hyperlink"/>
            <w:rFonts w:ascii="Arial" w:hAnsi="Arial" w:cs="Arial"/>
            <w:shd w:val="clear" w:color="auto" w:fill="FFFFFF"/>
          </w:rPr>
          <w:t>https://www.semanticscholar.org/paper/Stress-and-Resilience-Among-Families-Caring-for-the-McConnell-Savage/590530d70ba24ba2ad28dd8aa015a632e5ddb46b</w:t>
        </w:r>
      </w:hyperlink>
      <w:r w:rsidRPr="003905FF">
        <w:rPr>
          <w:rFonts w:ascii="Arial" w:hAnsi="Arial" w:cs="Arial"/>
          <w:color w:val="2E414F"/>
          <w:shd w:val="clear" w:color="auto" w:fill="FFFFFF"/>
        </w:rPr>
        <w:t xml:space="preserve"> (Accessed: 26 April 2026)</w:t>
      </w:r>
    </w:p>
    <w:p w14:paraId="062746B1" w14:textId="6CBE3C09" w:rsidR="00E833E1" w:rsidRPr="003905FF" w:rsidRDefault="00E833E1" w:rsidP="00E833E1">
      <w:pPr>
        <w:pStyle w:val="NormalWeb"/>
        <w:rPr>
          <w:rFonts w:ascii="Arial" w:hAnsi="Arial" w:cs="Arial"/>
          <w:color w:val="000000"/>
        </w:rPr>
      </w:pPr>
      <w:r w:rsidRPr="003905FF">
        <w:rPr>
          <w:rFonts w:ascii="Arial" w:hAnsi="Arial" w:cs="Arial"/>
          <w:color w:val="212121"/>
          <w:shd w:val="clear" w:color="auto" w:fill="FFFFFF"/>
        </w:rPr>
        <w:t>McHale, Susan M et al. (2016) “Siblings of Youth with Autism Spectrum Disorders: Theoretical Perspectives on Sibling Relationships and Individual Adjustment.”</w:t>
      </w:r>
      <w:r w:rsidRPr="003905FF">
        <w:rPr>
          <w:rStyle w:val="apple-converted-space"/>
          <w:rFonts w:ascii="Arial" w:hAnsi="Arial" w:cs="Arial"/>
          <w:color w:val="212121"/>
          <w:shd w:val="clear" w:color="auto" w:fill="FFFFFF"/>
        </w:rPr>
        <w:t> </w:t>
      </w:r>
      <w:r w:rsidRPr="003905FF">
        <w:rPr>
          <w:rFonts w:ascii="Arial" w:hAnsi="Arial" w:cs="Arial"/>
          <w:i/>
          <w:iCs/>
          <w:color w:val="212121"/>
        </w:rPr>
        <w:t>Journal of autism and developmental disorders</w:t>
      </w:r>
      <w:r w:rsidR="00BB7415">
        <w:rPr>
          <w:rStyle w:val="apple-converted-space"/>
          <w:rFonts w:ascii="Arial" w:hAnsi="Arial" w:cs="Arial"/>
          <w:color w:val="212121"/>
          <w:shd w:val="clear" w:color="auto" w:fill="FFFFFF"/>
        </w:rPr>
        <w:t>,</w:t>
      </w:r>
      <w:r w:rsidRPr="003905FF">
        <w:rPr>
          <w:rFonts w:ascii="Arial" w:hAnsi="Arial" w:cs="Arial"/>
          <w:color w:val="212121"/>
          <w:shd w:val="clear" w:color="auto" w:fill="FFFFFF"/>
        </w:rPr>
        <w:t xml:space="preserve"> 46</w:t>
      </w:r>
      <w:r w:rsidR="00BB7415">
        <w:rPr>
          <w:rFonts w:ascii="Arial" w:hAnsi="Arial" w:cs="Arial"/>
          <w:color w:val="212121"/>
          <w:shd w:val="clear" w:color="auto" w:fill="FFFFFF"/>
        </w:rPr>
        <w:t>(</w:t>
      </w:r>
      <w:r w:rsidRPr="003905FF">
        <w:rPr>
          <w:rFonts w:ascii="Arial" w:hAnsi="Arial" w:cs="Arial"/>
          <w:color w:val="212121"/>
          <w:shd w:val="clear" w:color="auto" w:fill="FFFFFF"/>
        </w:rPr>
        <w:t>2</w:t>
      </w:r>
      <w:r w:rsidR="00BB7415">
        <w:rPr>
          <w:rFonts w:ascii="Arial" w:hAnsi="Arial" w:cs="Arial"/>
          <w:color w:val="212121"/>
          <w:shd w:val="clear" w:color="auto" w:fill="FFFFFF"/>
        </w:rPr>
        <w:t>)</w:t>
      </w:r>
      <w:r w:rsidRPr="003905FF">
        <w:rPr>
          <w:rFonts w:ascii="Arial" w:hAnsi="Arial" w:cs="Arial"/>
          <w:color w:val="212121"/>
          <w:shd w:val="clear" w:color="auto" w:fill="FFFFFF"/>
        </w:rPr>
        <w:t xml:space="preserve"> (2016): 589-602. </w:t>
      </w:r>
      <w:r w:rsidRPr="003905FF">
        <w:rPr>
          <w:rFonts w:ascii="Arial" w:hAnsi="Arial" w:cs="Arial"/>
          <w:b/>
          <w:bCs/>
          <w:color w:val="212121"/>
          <w:shd w:val="clear" w:color="auto" w:fill="FFFFFF"/>
        </w:rPr>
        <w:t xml:space="preserve">Available at: </w:t>
      </w:r>
      <w:hyperlink r:id="rId41" w:history="1">
        <w:r w:rsidRPr="003905FF">
          <w:rPr>
            <w:rStyle w:val="Hyperlink"/>
            <w:rFonts w:ascii="Arial" w:hAnsi="Arial" w:cs="Arial"/>
            <w:shd w:val="clear" w:color="auto" w:fill="FFFFFF"/>
          </w:rPr>
          <w:t>https://pmc.ncbi.nlm.nih.gov/articles/PMC4834275/</w:t>
        </w:r>
      </w:hyperlink>
      <w:r w:rsidRPr="003905FF">
        <w:rPr>
          <w:rFonts w:ascii="Arial" w:hAnsi="Arial" w:cs="Arial"/>
          <w:color w:val="212121"/>
          <w:shd w:val="clear" w:color="auto" w:fill="FFFFFF"/>
        </w:rPr>
        <w:t xml:space="preserve"> (Accessed: 13 February 2026)</w:t>
      </w:r>
    </w:p>
    <w:p w14:paraId="2BCFA229" w14:textId="7BE1CF6F" w:rsidR="00E833E1" w:rsidRPr="003905FF" w:rsidRDefault="00E833E1" w:rsidP="00E833E1">
      <w:pPr>
        <w:pStyle w:val="NormalWeb"/>
        <w:rPr>
          <w:rFonts w:ascii="Arial" w:hAnsi="Arial" w:cs="Arial"/>
          <w:color w:val="000000"/>
        </w:rPr>
      </w:pPr>
      <w:r w:rsidRPr="003905FF">
        <w:rPr>
          <w:rFonts w:ascii="Arial" w:hAnsi="Arial" w:cs="Arial"/>
          <w:color w:val="000000"/>
        </w:rPr>
        <w:lastRenderedPageBreak/>
        <w:t>Mearns, D. and Thorne, B. (2013) ‘</w:t>
      </w:r>
      <w:r w:rsidRPr="003905FF">
        <w:rPr>
          <w:rFonts w:ascii="Arial" w:hAnsi="Arial" w:cs="Arial"/>
          <w:i/>
          <w:iCs/>
          <w:color w:val="000000"/>
        </w:rPr>
        <w:t>Person-Centred Counselling in Action’</w:t>
      </w:r>
      <w:r w:rsidRPr="003905FF">
        <w:rPr>
          <w:rFonts w:ascii="Arial" w:hAnsi="Arial" w:cs="Arial"/>
          <w:color w:val="000000"/>
        </w:rPr>
        <w:t xml:space="preserve">. </w:t>
      </w:r>
      <w:r w:rsidR="00060594">
        <w:rPr>
          <w:rFonts w:ascii="Arial" w:hAnsi="Arial" w:cs="Arial"/>
          <w:color w:val="000000"/>
        </w:rPr>
        <w:t>4</w:t>
      </w:r>
      <w:r w:rsidR="00060594" w:rsidRPr="00060594">
        <w:rPr>
          <w:rFonts w:ascii="Arial" w:hAnsi="Arial" w:cs="Arial"/>
          <w:color w:val="000000"/>
          <w:vertAlign w:val="superscript"/>
        </w:rPr>
        <w:t>th</w:t>
      </w:r>
      <w:r w:rsidR="00060594">
        <w:rPr>
          <w:rFonts w:ascii="Arial" w:hAnsi="Arial" w:cs="Arial"/>
          <w:color w:val="000000"/>
        </w:rPr>
        <w:t xml:space="preserve"> </w:t>
      </w:r>
      <w:proofErr w:type="spellStart"/>
      <w:r w:rsidR="00060594">
        <w:rPr>
          <w:rFonts w:ascii="Arial" w:hAnsi="Arial" w:cs="Arial"/>
          <w:color w:val="000000"/>
        </w:rPr>
        <w:t>edn</w:t>
      </w:r>
      <w:proofErr w:type="spellEnd"/>
      <w:r w:rsidR="00060594">
        <w:rPr>
          <w:rFonts w:ascii="Arial" w:hAnsi="Arial" w:cs="Arial"/>
          <w:color w:val="000000"/>
        </w:rPr>
        <w:t xml:space="preserve">. London: </w:t>
      </w:r>
      <w:r w:rsidRPr="003905FF">
        <w:rPr>
          <w:rFonts w:ascii="Arial" w:hAnsi="Arial" w:cs="Arial"/>
          <w:color w:val="000000"/>
        </w:rPr>
        <w:t>Sage.</w:t>
      </w:r>
    </w:p>
    <w:p w14:paraId="578CC42A" w14:textId="77777777" w:rsidR="00E833E1" w:rsidRPr="003905FF" w:rsidRDefault="00E833E1" w:rsidP="00E833E1">
      <w:pPr>
        <w:pStyle w:val="NormalWeb"/>
        <w:rPr>
          <w:rFonts w:ascii="Arial" w:eastAsiaTheme="minorHAnsi" w:hAnsi="Arial" w:cstheme="minorBidi"/>
          <w:color w:val="000000"/>
          <w:lang w:eastAsia="en-US"/>
        </w:rPr>
      </w:pPr>
      <w:r w:rsidRPr="003905FF">
        <w:rPr>
          <w:rFonts w:ascii="Arial" w:hAnsi="Arial" w:cs="Arial"/>
          <w:color w:val="000000"/>
        </w:rPr>
        <w:t>Moore, D., Kaye, J. and Boyle, C. (2021) 'The impact of ADHD diagnosis on children and families',</w:t>
      </w:r>
      <w:r w:rsidRPr="003905FF">
        <w:rPr>
          <w:rStyle w:val="apple-converted-space"/>
          <w:rFonts w:ascii="Arial" w:hAnsi="Arial" w:cs="Arial"/>
          <w:color w:val="000000"/>
        </w:rPr>
        <w:t> </w:t>
      </w:r>
      <w:r w:rsidRPr="003905FF">
        <w:rPr>
          <w:rStyle w:val="Emphasis"/>
          <w:rFonts w:ascii="Arial" w:hAnsi="Arial" w:cs="Arial"/>
          <w:color w:val="000000"/>
        </w:rPr>
        <w:t>Educational Psychology in Practice</w:t>
      </w:r>
      <w:r w:rsidRPr="003905FF">
        <w:rPr>
          <w:rFonts w:ascii="Arial" w:hAnsi="Arial" w:cs="Arial"/>
          <w:color w:val="000000"/>
        </w:rPr>
        <w:t xml:space="preserve">, 37(3), pp. 287–302. </w:t>
      </w:r>
      <w:r w:rsidRPr="003905FF">
        <w:rPr>
          <w:rFonts w:ascii="Helvetica Neue" w:eastAsiaTheme="minorHAnsi" w:hAnsi="Helvetica Neue" w:cstheme="minorBidi"/>
          <w:color w:val="000000"/>
          <w:lang w:eastAsia="en-US"/>
        </w:rPr>
        <w:t>doi: 10.1080/02667363.2021.1881921.</w:t>
      </w:r>
      <w:r w:rsidRPr="003905FF">
        <w:rPr>
          <w:rFonts w:ascii="Arial" w:eastAsiaTheme="minorHAnsi" w:hAnsi="Arial" w:cstheme="minorBidi"/>
          <w:color w:val="000000"/>
          <w:lang w:eastAsia="en-US"/>
        </w:rPr>
        <w:t> (Accessed: 12 November 2025)</w:t>
      </w:r>
    </w:p>
    <w:p w14:paraId="4E4E6978" w14:textId="77777777" w:rsidR="00E833E1" w:rsidRPr="003905FF" w:rsidRDefault="00E833E1" w:rsidP="00E833E1">
      <w:pPr>
        <w:pStyle w:val="NormalWeb"/>
        <w:rPr>
          <w:rFonts w:ascii="Arial" w:hAnsi="Arial" w:cs="Arial"/>
          <w:color w:val="000000"/>
        </w:rPr>
      </w:pPr>
      <w:r w:rsidRPr="003905FF">
        <w:rPr>
          <w:rFonts w:ascii="Arial" w:hAnsi="Arial" w:cs="Arial"/>
          <w:color w:val="000000"/>
        </w:rPr>
        <w:t>Norwich, B. (2008</w:t>
      </w:r>
      <w:r w:rsidRPr="00274399">
        <w:rPr>
          <w:rFonts w:ascii="Arial" w:hAnsi="Arial" w:cs="Arial"/>
          <w:i/>
          <w:iCs/>
          <w:color w:val="000000"/>
        </w:rPr>
        <w:t>)</w:t>
      </w:r>
      <w:r w:rsidRPr="00274399">
        <w:rPr>
          <w:rStyle w:val="apple-converted-space"/>
          <w:rFonts w:ascii="Arial" w:hAnsi="Arial" w:cs="Arial"/>
          <w:i/>
          <w:iCs/>
          <w:color w:val="000000"/>
        </w:rPr>
        <w:t> </w:t>
      </w:r>
      <w:r w:rsidRPr="00274399">
        <w:rPr>
          <w:rFonts w:ascii="Arial" w:hAnsi="Arial" w:cs="Arial"/>
          <w:i/>
          <w:iCs/>
          <w:color w:val="000000"/>
        </w:rPr>
        <w:t xml:space="preserve">Dilemmas of difference, inclusion and </w:t>
      </w:r>
      <w:proofErr w:type="gramStart"/>
      <w:r w:rsidRPr="00274399">
        <w:rPr>
          <w:rFonts w:ascii="Arial" w:hAnsi="Arial" w:cs="Arial"/>
          <w:i/>
          <w:iCs/>
          <w:color w:val="000000"/>
        </w:rPr>
        <w:t>disability :</w:t>
      </w:r>
      <w:proofErr w:type="gramEnd"/>
      <w:r w:rsidRPr="00274399">
        <w:rPr>
          <w:rFonts w:ascii="Arial" w:hAnsi="Arial" w:cs="Arial"/>
          <w:i/>
          <w:iCs/>
          <w:color w:val="000000"/>
        </w:rPr>
        <w:t xml:space="preserve"> international perspectives and future directions</w:t>
      </w:r>
      <w:r w:rsidRPr="003905FF">
        <w:rPr>
          <w:rFonts w:ascii="Arial" w:hAnsi="Arial" w:cs="Arial"/>
          <w:color w:val="000000"/>
        </w:rPr>
        <w:t xml:space="preserve">. </w:t>
      </w:r>
      <w:proofErr w:type="gramStart"/>
      <w:r w:rsidRPr="003905FF">
        <w:rPr>
          <w:rFonts w:ascii="Arial" w:hAnsi="Arial" w:cs="Arial"/>
          <w:color w:val="000000"/>
        </w:rPr>
        <w:t>London ;</w:t>
      </w:r>
      <w:proofErr w:type="gramEnd"/>
      <w:r w:rsidRPr="003905FF">
        <w:rPr>
          <w:rFonts w:ascii="Arial" w:hAnsi="Arial" w:cs="Arial"/>
          <w:color w:val="000000"/>
        </w:rPr>
        <w:t xml:space="preserve"> New </w:t>
      </w:r>
      <w:proofErr w:type="gramStart"/>
      <w:r w:rsidRPr="003905FF">
        <w:rPr>
          <w:rFonts w:ascii="Arial" w:hAnsi="Arial" w:cs="Arial"/>
          <w:color w:val="000000"/>
        </w:rPr>
        <w:t>York :</w:t>
      </w:r>
      <w:proofErr w:type="gramEnd"/>
      <w:r w:rsidRPr="003905FF">
        <w:rPr>
          <w:rFonts w:ascii="Arial" w:hAnsi="Arial" w:cs="Arial"/>
          <w:color w:val="000000"/>
        </w:rPr>
        <w:t xml:space="preserve"> Routledge.</w:t>
      </w:r>
    </w:p>
    <w:p w14:paraId="3130F989" w14:textId="6738A350" w:rsidR="00E833E1" w:rsidRPr="003905FF" w:rsidRDefault="00E833E1" w:rsidP="00E833E1">
      <w:pPr>
        <w:pStyle w:val="NormalWeb"/>
        <w:rPr>
          <w:rFonts w:ascii="Arial" w:hAnsi="Arial" w:cs="Arial"/>
          <w:color w:val="000000"/>
        </w:rPr>
      </w:pPr>
      <w:r w:rsidRPr="003905FF">
        <w:rPr>
          <w:rFonts w:ascii="Arial" w:hAnsi="Arial" w:cs="Arial"/>
          <w:color w:val="000000"/>
        </w:rPr>
        <w:t>Oliver, M. (1990)</w:t>
      </w:r>
      <w:r w:rsidRPr="003905FF">
        <w:rPr>
          <w:rStyle w:val="apple-converted-space"/>
          <w:rFonts w:ascii="Arial" w:hAnsi="Arial" w:cs="Arial"/>
          <w:color w:val="000000"/>
        </w:rPr>
        <w:t> </w:t>
      </w:r>
      <w:r w:rsidRPr="00274399">
        <w:rPr>
          <w:rStyle w:val="apple-converted-space"/>
          <w:rFonts w:ascii="Arial" w:hAnsi="Arial" w:cs="Arial"/>
          <w:i/>
          <w:iCs/>
          <w:color w:val="000000"/>
        </w:rPr>
        <w:t>‘</w:t>
      </w:r>
      <w:r w:rsidRPr="00274399">
        <w:rPr>
          <w:rStyle w:val="Emphasis"/>
          <w:rFonts w:ascii="Arial" w:hAnsi="Arial" w:cs="Arial"/>
          <w:color w:val="000000"/>
        </w:rPr>
        <w:t>The Politics of Disablement’</w:t>
      </w:r>
      <w:r w:rsidRPr="00274399">
        <w:rPr>
          <w:rFonts w:ascii="Arial" w:hAnsi="Arial" w:cs="Arial"/>
          <w:color w:val="000000"/>
        </w:rPr>
        <w:t xml:space="preserve">. </w:t>
      </w:r>
      <w:r w:rsidR="00060594">
        <w:rPr>
          <w:rFonts w:ascii="Arial" w:hAnsi="Arial" w:cs="Arial"/>
          <w:color w:val="000000"/>
        </w:rPr>
        <w:t xml:space="preserve">London: </w:t>
      </w:r>
      <w:r w:rsidRPr="003905FF">
        <w:rPr>
          <w:rFonts w:ascii="Arial" w:hAnsi="Arial" w:cs="Arial"/>
          <w:color w:val="000000"/>
        </w:rPr>
        <w:t>MacMillan.</w:t>
      </w:r>
    </w:p>
    <w:p w14:paraId="3EE1C78C" w14:textId="77777777" w:rsidR="00E833E1" w:rsidRPr="003905FF" w:rsidRDefault="00E833E1" w:rsidP="00E833E1">
      <w:pPr>
        <w:pStyle w:val="NormalWeb"/>
        <w:rPr>
          <w:rFonts w:ascii="Arial" w:hAnsi="Arial" w:cs="Arial"/>
          <w:color w:val="000000"/>
        </w:rPr>
      </w:pPr>
      <w:r w:rsidRPr="003905FF">
        <w:rPr>
          <w:rFonts w:ascii="Arial" w:hAnsi="Arial" w:cs="Arial"/>
          <w:color w:val="000000"/>
        </w:rPr>
        <w:t>Pellicano, E. and den Houting, J. (2022) 'Annual Research Review: Shifting from "normal science" to neurodiversity in autism science',</w:t>
      </w:r>
      <w:r w:rsidRPr="003905FF">
        <w:rPr>
          <w:rStyle w:val="apple-converted-space"/>
          <w:rFonts w:ascii="Arial" w:hAnsi="Arial" w:cs="Arial"/>
          <w:color w:val="000000"/>
        </w:rPr>
        <w:t> </w:t>
      </w:r>
      <w:r w:rsidRPr="003905FF">
        <w:rPr>
          <w:rStyle w:val="Emphasis"/>
          <w:rFonts w:ascii="Arial" w:hAnsi="Arial" w:cs="Arial"/>
          <w:color w:val="000000"/>
        </w:rPr>
        <w:t>Journal of Child Psychology and Psychiatry</w:t>
      </w:r>
      <w:r w:rsidRPr="003905FF">
        <w:rPr>
          <w:rFonts w:ascii="Arial" w:hAnsi="Arial" w:cs="Arial"/>
          <w:color w:val="000000"/>
        </w:rPr>
        <w:t xml:space="preserve">, 63, pp. 381–396. </w:t>
      </w:r>
      <w:r w:rsidRPr="003905FF">
        <w:rPr>
          <w:rFonts w:ascii="Arial" w:hAnsi="Arial" w:cs="Arial"/>
          <w:b/>
          <w:bCs/>
          <w:color w:val="000000"/>
        </w:rPr>
        <w:t>Available at:</w:t>
      </w:r>
      <w:r w:rsidRPr="003905FF">
        <w:rPr>
          <w:rFonts w:ascii="Arial" w:hAnsi="Arial" w:cs="Arial"/>
          <w:color w:val="000000"/>
        </w:rPr>
        <w:t xml:space="preserve"> </w:t>
      </w:r>
      <w:hyperlink r:id="rId42" w:history="1">
        <w:r w:rsidRPr="003905FF">
          <w:rPr>
            <w:rStyle w:val="Hyperlink"/>
            <w:rFonts w:ascii="Arial" w:hAnsi="Arial" w:cs="Arial"/>
          </w:rPr>
          <w:t>https://acamh.onlinelibrary.wiley.com/doi/10.1111/jcpp.13534</w:t>
        </w:r>
      </w:hyperlink>
      <w:r w:rsidRPr="003905FF">
        <w:rPr>
          <w:rFonts w:ascii="Arial" w:hAnsi="Arial" w:cs="Arial"/>
          <w:color w:val="000000"/>
        </w:rPr>
        <w:t xml:space="preserve"> (Accessed: 12 February 2026)</w:t>
      </w:r>
    </w:p>
    <w:p w14:paraId="76B12A56" w14:textId="77777777" w:rsidR="00E833E1" w:rsidRPr="003905FF" w:rsidRDefault="00E833E1" w:rsidP="00E833E1">
      <w:pPr>
        <w:pStyle w:val="NormalWeb"/>
        <w:rPr>
          <w:rFonts w:ascii="Arial" w:hAnsi="Arial" w:cs="Arial"/>
          <w:color w:val="000000"/>
        </w:rPr>
      </w:pPr>
      <w:r w:rsidRPr="003905FF">
        <w:rPr>
          <w:rFonts w:ascii="Arial" w:hAnsi="Arial" w:cs="Arial"/>
          <w:color w:val="000000"/>
        </w:rPr>
        <w:t>Preece, D. (2014) 'A matter of perspective: The experience of daily life and support of mothers, fathers and siblings living with children on the autism spectrum with high support needs',</w:t>
      </w:r>
      <w:r w:rsidRPr="003905FF">
        <w:rPr>
          <w:rStyle w:val="apple-converted-space"/>
          <w:rFonts w:ascii="Arial" w:hAnsi="Arial" w:cs="Arial"/>
          <w:color w:val="000000"/>
        </w:rPr>
        <w:t> </w:t>
      </w:r>
      <w:r w:rsidRPr="003905FF">
        <w:rPr>
          <w:rStyle w:val="Emphasis"/>
          <w:rFonts w:ascii="Arial" w:hAnsi="Arial" w:cs="Arial"/>
          <w:color w:val="000000"/>
        </w:rPr>
        <w:t>Good Autism Practice</w:t>
      </w:r>
      <w:r w:rsidRPr="003905FF">
        <w:rPr>
          <w:rFonts w:ascii="Arial" w:hAnsi="Arial" w:cs="Arial"/>
          <w:color w:val="000000"/>
        </w:rPr>
        <w:t xml:space="preserve">, 15(1), pp. 81–90. </w:t>
      </w:r>
      <w:r w:rsidRPr="003905FF">
        <w:rPr>
          <w:rFonts w:ascii="Arial" w:hAnsi="Arial" w:cs="Arial"/>
          <w:b/>
          <w:bCs/>
          <w:color w:val="000000"/>
        </w:rPr>
        <w:t>Available at:</w:t>
      </w:r>
      <w:r w:rsidRPr="003905FF">
        <w:rPr>
          <w:rFonts w:ascii="Arial" w:hAnsi="Arial" w:cs="Arial"/>
          <w:color w:val="000000"/>
        </w:rPr>
        <w:t xml:space="preserve"> </w:t>
      </w:r>
      <w:hyperlink r:id="rId43" w:history="1">
        <w:r w:rsidRPr="003905FF">
          <w:rPr>
            <w:rStyle w:val="Hyperlink"/>
            <w:rFonts w:ascii="Arial" w:hAnsi="Arial" w:cs="Arial"/>
          </w:rPr>
          <w:t>https://research-ebsco-com.uwtsd.idm.oclc.org/c/onvpsy/viewer/pdf/doka4eu6lj?route=details</w:t>
        </w:r>
      </w:hyperlink>
      <w:r w:rsidRPr="003905FF">
        <w:rPr>
          <w:rFonts w:ascii="Arial" w:hAnsi="Arial" w:cs="Arial"/>
          <w:color w:val="000000"/>
        </w:rPr>
        <w:t xml:space="preserve"> (Accessed: 23 March 2026)</w:t>
      </w:r>
    </w:p>
    <w:p w14:paraId="05B21557" w14:textId="77777777" w:rsidR="00E833E1" w:rsidRPr="003905FF" w:rsidRDefault="00E833E1" w:rsidP="00E833E1">
      <w:pPr>
        <w:pStyle w:val="NormalWeb"/>
        <w:rPr>
          <w:rFonts w:ascii="Arial" w:hAnsi="Arial" w:cs="Arial"/>
          <w:color w:val="000000"/>
        </w:rPr>
      </w:pPr>
      <w:r w:rsidRPr="003905FF">
        <w:rPr>
          <w:rFonts w:ascii="Arial" w:hAnsi="Arial" w:cs="Arial"/>
          <w:color w:val="000000"/>
        </w:rPr>
        <w:t>Prime, H., Wade, M. and Browne, D.T. (2020) 'Risk and resilience in family well-being during the COVID-19 pandemic',</w:t>
      </w:r>
      <w:r w:rsidRPr="003905FF">
        <w:rPr>
          <w:rStyle w:val="apple-converted-space"/>
          <w:rFonts w:ascii="Arial" w:hAnsi="Arial" w:cs="Arial"/>
          <w:color w:val="000000"/>
        </w:rPr>
        <w:t> </w:t>
      </w:r>
      <w:r w:rsidRPr="003905FF">
        <w:rPr>
          <w:rStyle w:val="Emphasis"/>
          <w:rFonts w:ascii="Arial" w:hAnsi="Arial" w:cs="Arial"/>
          <w:color w:val="000000"/>
        </w:rPr>
        <w:t>American Psychologist</w:t>
      </w:r>
      <w:r w:rsidRPr="003905FF">
        <w:rPr>
          <w:rFonts w:ascii="Arial" w:hAnsi="Arial" w:cs="Arial"/>
          <w:color w:val="000000"/>
        </w:rPr>
        <w:t xml:space="preserve">, 75(5), pp. 631–643. </w:t>
      </w:r>
      <w:r w:rsidRPr="003905FF">
        <w:rPr>
          <w:rFonts w:ascii="Arial" w:hAnsi="Arial" w:cs="Arial"/>
          <w:b/>
          <w:bCs/>
          <w:color w:val="000000"/>
        </w:rPr>
        <w:t>Available at:</w:t>
      </w:r>
      <w:r w:rsidRPr="003905FF">
        <w:rPr>
          <w:rFonts w:ascii="Arial" w:hAnsi="Arial" w:cs="Arial"/>
          <w:color w:val="000000"/>
        </w:rPr>
        <w:t xml:space="preserve"> </w:t>
      </w:r>
      <w:hyperlink r:id="rId44" w:history="1">
        <w:r w:rsidRPr="003905FF">
          <w:rPr>
            <w:rStyle w:val="Hyperlink"/>
            <w:rFonts w:ascii="Arial" w:hAnsi="Arial" w:cs="Arial"/>
          </w:rPr>
          <w:t>https://research-ebsco-com.uwtsd.idm.oclc.org/c/onvpsy/viewer/pdf/xju52d5kzb?route=details</w:t>
        </w:r>
      </w:hyperlink>
      <w:r w:rsidRPr="003905FF">
        <w:rPr>
          <w:rFonts w:ascii="Arial" w:hAnsi="Arial" w:cs="Arial"/>
          <w:color w:val="000000"/>
        </w:rPr>
        <w:t xml:space="preserve"> (Accessed: 07 June 2026).</w:t>
      </w:r>
    </w:p>
    <w:p w14:paraId="1BE953E5" w14:textId="77777777" w:rsidR="00E833E1" w:rsidRPr="003905FF" w:rsidRDefault="00E833E1" w:rsidP="00E833E1">
      <w:pPr>
        <w:pStyle w:val="NormalWeb"/>
        <w:rPr>
          <w:rFonts w:ascii="Arial" w:hAnsi="Arial" w:cs="Arial"/>
          <w:color w:val="000000"/>
        </w:rPr>
      </w:pPr>
      <w:r w:rsidRPr="003905FF">
        <w:rPr>
          <w:rFonts w:ascii="Arial" w:hAnsi="Arial" w:cs="Arial"/>
          <w:color w:val="000000"/>
        </w:rPr>
        <w:t>Rogers, C.R. (1951)</w:t>
      </w:r>
      <w:r w:rsidRPr="003905FF">
        <w:rPr>
          <w:rStyle w:val="apple-converted-space"/>
          <w:rFonts w:ascii="Arial" w:hAnsi="Arial" w:cs="Arial"/>
          <w:color w:val="000000"/>
        </w:rPr>
        <w:t> </w:t>
      </w:r>
      <w:r w:rsidRPr="003905FF">
        <w:rPr>
          <w:rStyle w:val="Emphasis"/>
          <w:rFonts w:ascii="Arial" w:hAnsi="Arial" w:cs="Arial"/>
          <w:color w:val="000000"/>
        </w:rPr>
        <w:t>Client-Centered Therapy</w:t>
      </w:r>
      <w:r w:rsidRPr="003905FF">
        <w:rPr>
          <w:rFonts w:ascii="Arial" w:hAnsi="Arial" w:cs="Arial"/>
          <w:color w:val="000000"/>
        </w:rPr>
        <w:t>. Boston: Houghton Mifflin.</w:t>
      </w:r>
    </w:p>
    <w:p w14:paraId="61442EE3" w14:textId="77777777" w:rsidR="00E833E1" w:rsidRPr="003905FF" w:rsidRDefault="00E833E1" w:rsidP="00E833E1">
      <w:pPr>
        <w:pStyle w:val="NormalWeb"/>
        <w:rPr>
          <w:rFonts w:ascii="Arial" w:hAnsi="Arial" w:cs="Arial"/>
          <w:color w:val="000000"/>
        </w:rPr>
      </w:pPr>
      <w:r w:rsidRPr="003905FF">
        <w:rPr>
          <w:rFonts w:ascii="Arial" w:hAnsi="Arial" w:cs="Arial"/>
          <w:color w:val="000000"/>
        </w:rPr>
        <w:t>Rogers, C.R. (1961)</w:t>
      </w:r>
      <w:r w:rsidRPr="003905FF">
        <w:rPr>
          <w:rStyle w:val="apple-converted-space"/>
          <w:rFonts w:ascii="Arial" w:hAnsi="Arial" w:cs="Arial"/>
          <w:color w:val="000000"/>
        </w:rPr>
        <w:t> </w:t>
      </w:r>
      <w:r w:rsidRPr="003905FF">
        <w:rPr>
          <w:rStyle w:val="Emphasis"/>
          <w:rFonts w:ascii="Arial" w:hAnsi="Arial" w:cs="Arial"/>
          <w:color w:val="000000"/>
        </w:rPr>
        <w:t>On Becoming a Person</w:t>
      </w:r>
      <w:r w:rsidRPr="003905FF">
        <w:rPr>
          <w:rFonts w:ascii="Arial" w:hAnsi="Arial" w:cs="Arial"/>
          <w:color w:val="000000"/>
        </w:rPr>
        <w:t>. Boston: Houghton Mifflin.</w:t>
      </w:r>
    </w:p>
    <w:p w14:paraId="69A90236" w14:textId="5E2A7047" w:rsidR="00060594" w:rsidRDefault="00E833E1" w:rsidP="00E833E1">
      <w:pPr>
        <w:pStyle w:val="NormalWeb"/>
        <w:rPr>
          <w:rFonts w:ascii="Arial" w:hAnsi="Arial" w:cs="Arial"/>
          <w:color w:val="000000"/>
        </w:rPr>
      </w:pPr>
      <w:r w:rsidRPr="003905FF">
        <w:rPr>
          <w:rFonts w:ascii="Arial" w:hAnsi="Arial" w:cs="Arial"/>
          <w:color w:val="000000"/>
        </w:rPr>
        <w:t>Rosenbaum, P.</w:t>
      </w:r>
      <w:r w:rsidRPr="003905FF">
        <w:rPr>
          <w:rStyle w:val="apple-converted-space"/>
          <w:rFonts w:ascii="Arial" w:hAnsi="Arial" w:cs="Arial"/>
          <w:color w:val="000000"/>
        </w:rPr>
        <w:t> </w:t>
      </w:r>
      <w:r w:rsidRPr="00060594">
        <w:rPr>
          <w:rStyle w:val="Emphasis"/>
          <w:rFonts w:ascii="Arial" w:hAnsi="Arial" w:cs="Arial"/>
          <w:i w:val="0"/>
          <w:iCs w:val="0"/>
          <w:color w:val="000000"/>
        </w:rPr>
        <w:t>et al.</w:t>
      </w:r>
      <w:r w:rsidRPr="003905FF">
        <w:rPr>
          <w:rStyle w:val="apple-converted-space"/>
          <w:rFonts w:ascii="Arial" w:hAnsi="Arial" w:cs="Arial"/>
          <w:color w:val="000000"/>
        </w:rPr>
        <w:t> </w:t>
      </w:r>
      <w:r w:rsidRPr="003905FF">
        <w:rPr>
          <w:rFonts w:ascii="Arial" w:hAnsi="Arial" w:cs="Arial"/>
          <w:color w:val="000000"/>
        </w:rPr>
        <w:t xml:space="preserve">(1998) </w:t>
      </w:r>
      <w:r w:rsidR="00683A32">
        <w:rPr>
          <w:rFonts w:ascii="Arial" w:hAnsi="Arial" w:cs="Arial"/>
          <w:color w:val="000000"/>
        </w:rPr>
        <w:t>‘</w:t>
      </w:r>
      <w:r w:rsidRPr="003905FF">
        <w:rPr>
          <w:rFonts w:ascii="Arial" w:hAnsi="Arial" w:cs="Arial"/>
          <w:color w:val="333333"/>
          <w:shd w:val="clear" w:color="auto" w:fill="EAEAEA"/>
        </w:rPr>
        <w:t>Family-Centred Service: A Conceptual Framework and Research Review</w:t>
      </w:r>
      <w:r w:rsidR="00060594">
        <w:rPr>
          <w:rFonts w:ascii="Arial" w:hAnsi="Arial" w:cs="Arial"/>
          <w:color w:val="333333"/>
          <w:shd w:val="clear" w:color="auto" w:fill="EAEAEA"/>
        </w:rPr>
        <w:t>’,</w:t>
      </w:r>
      <w:r w:rsidRPr="003905FF">
        <w:rPr>
          <w:rStyle w:val="apple-converted-space"/>
          <w:rFonts w:ascii="Arial" w:hAnsi="Arial" w:cs="Arial"/>
          <w:color w:val="333333"/>
          <w:shd w:val="clear" w:color="auto" w:fill="EAEAEA"/>
        </w:rPr>
        <w:t> </w:t>
      </w:r>
      <w:r w:rsidRPr="003905FF">
        <w:rPr>
          <w:rFonts w:ascii="Arial" w:hAnsi="Arial" w:cs="Arial"/>
          <w:i/>
          <w:iCs/>
          <w:color w:val="333333"/>
        </w:rPr>
        <w:t xml:space="preserve">Physical &amp; Occupational Therapy </w:t>
      </w:r>
      <w:proofErr w:type="gramStart"/>
      <w:r w:rsidRPr="003905FF">
        <w:rPr>
          <w:rFonts w:ascii="Arial" w:hAnsi="Arial" w:cs="Arial"/>
          <w:i/>
          <w:iCs/>
          <w:color w:val="333333"/>
        </w:rPr>
        <w:t>In</w:t>
      </w:r>
      <w:proofErr w:type="gramEnd"/>
      <w:r w:rsidRPr="003905FF">
        <w:rPr>
          <w:rFonts w:ascii="Arial" w:hAnsi="Arial" w:cs="Arial"/>
          <w:i/>
          <w:iCs/>
          <w:color w:val="333333"/>
        </w:rPr>
        <w:t xml:space="preserve"> </w:t>
      </w:r>
      <w:proofErr w:type="spellStart"/>
      <w:r w:rsidRPr="003905FF">
        <w:rPr>
          <w:rFonts w:ascii="Arial" w:hAnsi="Arial" w:cs="Arial"/>
          <w:i/>
          <w:iCs/>
          <w:color w:val="333333"/>
        </w:rPr>
        <w:t>Pediatrics</w:t>
      </w:r>
      <w:proofErr w:type="spellEnd"/>
      <w:r w:rsidRPr="003905FF">
        <w:rPr>
          <w:rFonts w:ascii="Arial" w:hAnsi="Arial" w:cs="Arial"/>
          <w:color w:val="333333"/>
          <w:shd w:val="clear" w:color="auto" w:fill="EAEAEA"/>
        </w:rPr>
        <w:t>,</w:t>
      </w:r>
      <w:r w:rsidRPr="003905FF">
        <w:rPr>
          <w:rStyle w:val="apple-converted-space"/>
          <w:rFonts w:ascii="Arial" w:hAnsi="Arial" w:cs="Arial"/>
          <w:color w:val="333333"/>
          <w:shd w:val="clear" w:color="auto" w:fill="EAEAEA"/>
        </w:rPr>
        <w:t> </w:t>
      </w:r>
      <w:r w:rsidRPr="003905FF">
        <w:rPr>
          <w:rFonts w:ascii="Arial" w:hAnsi="Arial" w:cs="Arial"/>
          <w:i/>
          <w:iCs/>
          <w:color w:val="333333"/>
        </w:rPr>
        <w:t>18</w:t>
      </w:r>
      <w:r w:rsidRPr="003905FF">
        <w:rPr>
          <w:rFonts w:ascii="Arial" w:hAnsi="Arial" w:cs="Arial"/>
          <w:color w:val="333333"/>
          <w:shd w:val="clear" w:color="auto" w:fill="EAEAEA"/>
        </w:rPr>
        <w:t xml:space="preserve">(1), </w:t>
      </w:r>
      <w:r w:rsidR="00683A32">
        <w:rPr>
          <w:rFonts w:ascii="Arial" w:hAnsi="Arial" w:cs="Arial"/>
          <w:color w:val="333333"/>
          <w:shd w:val="clear" w:color="auto" w:fill="EAEAEA"/>
        </w:rPr>
        <w:t>pp.</w:t>
      </w:r>
      <w:r w:rsidRPr="003905FF">
        <w:rPr>
          <w:rFonts w:ascii="Arial" w:hAnsi="Arial" w:cs="Arial"/>
          <w:color w:val="333333"/>
          <w:shd w:val="clear" w:color="auto" w:fill="EAEAEA"/>
        </w:rPr>
        <w:t xml:space="preserve">1–20. </w:t>
      </w:r>
      <w:r w:rsidRPr="003905FF">
        <w:rPr>
          <w:rFonts w:ascii="Arial" w:hAnsi="Arial" w:cs="Arial"/>
          <w:b/>
          <w:bCs/>
          <w:color w:val="333333"/>
          <w:shd w:val="clear" w:color="auto" w:fill="EAEAEA"/>
        </w:rPr>
        <w:t>Available at:</w:t>
      </w:r>
      <w:r w:rsidRPr="003905FF">
        <w:rPr>
          <w:rFonts w:ascii="Arial" w:hAnsi="Arial" w:cs="Arial"/>
          <w:color w:val="333333"/>
          <w:shd w:val="clear" w:color="auto" w:fill="EAEAEA"/>
        </w:rPr>
        <w:t xml:space="preserve"> </w:t>
      </w:r>
      <w:hyperlink r:id="rId45" w:history="1">
        <w:r w:rsidRPr="003905FF">
          <w:rPr>
            <w:rStyle w:val="Hyperlink"/>
            <w:rFonts w:ascii="Arial" w:hAnsi="Arial" w:cs="Arial"/>
            <w:shd w:val="clear" w:color="auto" w:fill="EAEAEA"/>
          </w:rPr>
          <w:t>https://www.tandfonline.com/doi/abs/10.1080/J006v18n01_01</w:t>
        </w:r>
      </w:hyperlink>
      <w:r w:rsidRPr="003905FF">
        <w:rPr>
          <w:rFonts w:ascii="Arial" w:hAnsi="Arial" w:cs="Arial"/>
          <w:color w:val="333333"/>
          <w:shd w:val="clear" w:color="auto" w:fill="EAEAEA"/>
        </w:rPr>
        <w:t xml:space="preserve"> (Accessed: 30 January 2026)</w:t>
      </w:r>
    </w:p>
    <w:p w14:paraId="7A00DE6E" w14:textId="13C6C742" w:rsidR="00E833E1" w:rsidRPr="003905FF" w:rsidRDefault="00E833E1" w:rsidP="00E833E1">
      <w:pPr>
        <w:pStyle w:val="NormalWeb"/>
        <w:rPr>
          <w:rFonts w:ascii="Arial" w:hAnsi="Arial" w:cs="Arial"/>
          <w:color w:val="000000"/>
        </w:rPr>
      </w:pPr>
      <w:r w:rsidRPr="003905FF">
        <w:rPr>
          <w:rFonts w:ascii="Arial" w:hAnsi="Arial" w:cs="Arial"/>
          <w:color w:val="000000"/>
        </w:rPr>
        <w:t>Runswick-Cole, K. and Curran, T. (2013)</w:t>
      </w:r>
      <w:r w:rsidRPr="003905FF">
        <w:rPr>
          <w:rStyle w:val="apple-converted-space"/>
          <w:rFonts w:ascii="Arial" w:hAnsi="Arial" w:cs="Arial"/>
          <w:color w:val="333333"/>
          <w:shd w:val="clear" w:color="auto" w:fill="EAEAEA"/>
        </w:rPr>
        <w:t> </w:t>
      </w:r>
      <w:r w:rsidRPr="003905FF">
        <w:rPr>
          <w:rFonts w:ascii="Arial" w:hAnsi="Arial" w:cs="Arial"/>
          <w:color w:val="333333"/>
          <w:shd w:val="clear" w:color="auto" w:fill="EAEAEA"/>
        </w:rPr>
        <w:t>Disabled children’s childhood studies: a distinct approach?</w:t>
      </w:r>
      <w:r w:rsidRPr="003905FF">
        <w:rPr>
          <w:rStyle w:val="apple-converted-space"/>
          <w:rFonts w:ascii="Arial" w:hAnsi="Arial" w:cs="Arial"/>
          <w:color w:val="333333"/>
          <w:shd w:val="clear" w:color="auto" w:fill="EAEAEA"/>
        </w:rPr>
        <w:t> </w:t>
      </w:r>
      <w:r w:rsidRPr="003905FF">
        <w:rPr>
          <w:rFonts w:ascii="Arial" w:hAnsi="Arial" w:cs="Arial"/>
          <w:i/>
          <w:iCs/>
          <w:color w:val="333333"/>
        </w:rPr>
        <w:t>Disability &amp; Society</w:t>
      </w:r>
      <w:r w:rsidRPr="003905FF">
        <w:rPr>
          <w:rFonts w:ascii="Arial" w:hAnsi="Arial" w:cs="Arial"/>
          <w:color w:val="333333"/>
          <w:shd w:val="clear" w:color="auto" w:fill="EAEAEA"/>
        </w:rPr>
        <w:t>,</w:t>
      </w:r>
      <w:r w:rsidRPr="003905FF">
        <w:rPr>
          <w:rStyle w:val="apple-converted-space"/>
          <w:rFonts w:ascii="Arial" w:hAnsi="Arial" w:cs="Arial"/>
          <w:color w:val="333333"/>
          <w:shd w:val="clear" w:color="auto" w:fill="EAEAEA"/>
        </w:rPr>
        <w:t> </w:t>
      </w:r>
      <w:r w:rsidRPr="003905FF">
        <w:rPr>
          <w:rFonts w:ascii="Arial" w:hAnsi="Arial" w:cs="Arial"/>
          <w:i/>
          <w:iCs/>
          <w:color w:val="333333"/>
        </w:rPr>
        <w:t>29</w:t>
      </w:r>
      <w:r w:rsidRPr="003905FF">
        <w:rPr>
          <w:rFonts w:ascii="Arial" w:hAnsi="Arial" w:cs="Arial"/>
          <w:color w:val="333333"/>
          <w:shd w:val="clear" w:color="auto" w:fill="EAEAEA"/>
        </w:rPr>
        <w:t xml:space="preserve">(10), 1617–1630. </w:t>
      </w:r>
      <w:r w:rsidRPr="003905FF">
        <w:rPr>
          <w:rFonts w:ascii="Arial" w:hAnsi="Arial" w:cs="Arial"/>
          <w:b/>
          <w:bCs/>
          <w:color w:val="333333"/>
          <w:shd w:val="clear" w:color="auto" w:fill="EAEAEA"/>
        </w:rPr>
        <w:t>Available at:</w:t>
      </w:r>
      <w:r w:rsidRPr="003905FF">
        <w:rPr>
          <w:rFonts w:ascii="Open Sans" w:hAnsi="Open Sans" w:cs="Open Sans"/>
          <w:b/>
          <w:bCs/>
          <w:color w:val="333333"/>
          <w:shd w:val="clear" w:color="auto" w:fill="EAEAEA"/>
        </w:rPr>
        <w:t xml:space="preserve"> </w:t>
      </w:r>
      <w:hyperlink r:id="rId46" w:history="1">
        <w:r w:rsidRPr="003905FF">
          <w:rPr>
            <w:rStyle w:val="Hyperlink"/>
            <w:rFonts w:ascii="Arial" w:hAnsi="Arial" w:cs="Arial"/>
            <w:shd w:val="clear" w:color="auto" w:fill="EAEAEA"/>
          </w:rPr>
          <w:t>https://www.tandfonline.com/doi/abs/10.1080/09687599.2014.966187</w:t>
        </w:r>
      </w:hyperlink>
      <w:r w:rsidRPr="003905FF">
        <w:rPr>
          <w:rFonts w:ascii="Arial" w:hAnsi="Arial" w:cs="Arial"/>
          <w:color w:val="333333"/>
          <w:shd w:val="clear" w:color="auto" w:fill="EAEAEA"/>
        </w:rPr>
        <w:t xml:space="preserve"> (Accessed: 28 February 2026)</w:t>
      </w:r>
    </w:p>
    <w:p w14:paraId="0E6226AA" w14:textId="77777777" w:rsidR="00E833E1" w:rsidRPr="003905FF" w:rsidRDefault="00E833E1" w:rsidP="00E833E1">
      <w:pPr>
        <w:pStyle w:val="NormalWeb"/>
        <w:rPr>
          <w:rFonts w:ascii="Arial" w:hAnsi="Arial" w:cs="Arial"/>
          <w:color w:val="000000"/>
        </w:rPr>
      </w:pPr>
      <w:r w:rsidRPr="003905FF">
        <w:rPr>
          <w:rFonts w:ascii="Arial" w:hAnsi="Arial" w:cs="Arial"/>
          <w:color w:val="000000"/>
        </w:rPr>
        <w:t>Schaaf, R.C., Toth-Cohen, S., Johnson, S.L., Outten, G. and Benevides, T.W. (2011) 'The everyday routines of families of children with autism: Examining the impact of sensory processing difficulties on the family',</w:t>
      </w:r>
      <w:r w:rsidRPr="003905FF">
        <w:rPr>
          <w:rStyle w:val="apple-converted-space"/>
          <w:rFonts w:ascii="Arial" w:hAnsi="Arial" w:cs="Arial"/>
          <w:color w:val="000000"/>
        </w:rPr>
        <w:t> </w:t>
      </w:r>
      <w:r w:rsidRPr="003905FF">
        <w:rPr>
          <w:rStyle w:val="Emphasis"/>
          <w:rFonts w:ascii="Arial" w:hAnsi="Arial" w:cs="Arial"/>
          <w:color w:val="000000"/>
        </w:rPr>
        <w:t>Autism</w:t>
      </w:r>
      <w:r w:rsidRPr="003905FF">
        <w:rPr>
          <w:rFonts w:ascii="Arial" w:hAnsi="Arial" w:cs="Arial"/>
          <w:color w:val="000000"/>
        </w:rPr>
        <w:t xml:space="preserve">, 15(3), pp. 373–389. </w:t>
      </w:r>
      <w:r w:rsidRPr="003905FF">
        <w:rPr>
          <w:rFonts w:ascii="Arial" w:hAnsi="Arial" w:cs="Arial"/>
          <w:b/>
          <w:bCs/>
          <w:color w:val="000000"/>
        </w:rPr>
        <w:t>Available at:</w:t>
      </w:r>
      <w:r w:rsidRPr="003905FF">
        <w:rPr>
          <w:rFonts w:ascii="Arial" w:hAnsi="Arial" w:cs="Arial"/>
          <w:color w:val="000000"/>
        </w:rPr>
        <w:t xml:space="preserve"> </w:t>
      </w:r>
      <w:hyperlink r:id="rId47" w:history="1">
        <w:r w:rsidRPr="003905FF">
          <w:rPr>
            <w:rStyle w:val="Hyperlink"/>
            <w:rFonts w:ascii="Arial" w:hAnsi="Arial" w:cs="Arial"/>
          </w:rPr>
          <w:t>https://journals-sagepub-</w:t>
        </w:r>
        <w:r w:rsidRPr="003905FF">
          <w:rPr>
            <w:rStyle w:val="Hyperlink"/>
            <w:rFonts w:ascii="Arial" w:hAnsi="Arial" w:cs="Arial"/>
          </w:rPr>
          <w:lastRenderedPageBreak/>
          <w:t>com.uwtsd.idm.oclc.org/doi/abs/10.1177/1362361310386505</w:t>
        </w:r>
      </w:hyperlink>
      <w:r w:rsidRPr="003905FF">
        <w:rPr>
          <w:rFonts w:ascii="Arial" w:hAnsi="Arial" w:cs="Arial"/>
          <w:color w:val="000000"/>
        </w:rPr>
        <w:t xml:space="preserve"> (Accessed: 14 March 2026)</w:t>
      </w:r>
    </w:p>
    <w:p w14:paraId="35570D5C" w14:textId="529A32EB" w:rsidR="00850603" w:rsidRPr="003905FF" w:rsidRDefault="00850603" w:rsidP="00E833E1">
      <w:pPr>
        <w:pStyle w:val="NormalWeb"/>
        <w:rPr>
          <w:rFonts w:ascii="Arial" w:hAnsi="Arial" w:cs="Arial"/>
          <w:color w:val="000000"/>
        </w:rPr>
      </w:pPr>
      <w:r w:rsidRPr="00850603">
        <w:rPr>
          <w:rFonts w:ascii="Arial" w:hAnsi="Arial" w:cs="Arial"/>
          <w:color w:val="000000"/>
        </w:rPr>
        <w:t>Singer, J. (1999) ‘Why can’t you be normal for once in your life? From a “problem with no name” to a new category of disability’, in Corker, M. and French, S. (eds.) </w:t>
      </w:r>
      <w:r w:rsidRPr="00850603">
        <w:rPr>
          <w:rFonts w:ascii="Arial" w:hAnsi="Arial" w:cs="Arial"/>
          <w:i/>
          <w:iCs/>
          <w:color w:val="000000"/>
        </w:rPr>
        <w:t>Disability Discourse</w:t>
      </w:r>
      <w:r w:rsidRPr="00850603">
        <w:rPr>
          <w:rFonts w:ascii="Arial" w:hAnsi="Arial" w:cs="Arial"/>
          <w:color w:val="000000"/>
        </w:rPr>
        <w:t>. Buckingham: Open University Press, pp. 59–67</w:t>
      </w:r>
    </w:p>
    <w:p w14:paraId="1D8FEC7B" w14:textId="77777777" w:rsidR="00E833E1" w:rsidRPr="003905FF" w:rsidRDefault="00E833E1" w:rsidP="00E833E1">
      <w:pPr>
        <w:pStyle w:val="NormalWeb"/>
        <w:rPr>
          <w:rFonts w:ascii="Arial" w:hAnsi="Arial" w:cs="Arial"/>
          <w:color w:val="000000"/>
        </w:rPr>
      </w:pPr>
      <w:r w:rsidRPr="003905FF">
        <w:rPr>
          <w:rFonts w:ascii="Arial" w:hAnsi="Arial" w:cs="Arial"/>
          <w:color w:val="000000"/>
        </w:rPr>
        <w:t>Smith-Young, J., Chafe, R., Audas, R. and Gustafson, D.L. (2022) '"I know how to advocate": Parents' experiences in advocating for children and youth diagnosed with autism spectrum disorder',</w:t>
      </w:r>
      <w:r w:rsidRPr="003905FF">
        <w:rPr>
          <w:rStyle w:val="apple-converted-space"/>
          <w:rFonts w:ascii="Arial" w:hAnsi="Arial" w:cs="Arial"/>
          <w:color w:val="000000"/>
        </w:rPr>
        <w:t> </w:t>
      </w:r>
      <w:r w:rsidRPr="003905FF">
        <w:rPr>
          <w:rStyle w:val="Emphasis"/>
          <w:rFonts w:ascii="Arial" w:hAnsi="Arial" w:cs="Arial"/>
          <w:color w:val="000000"/>
        </w:rPr>
        <w:t>Health Services Insights</w:t>
      </w:r>
      <w:r w:rsidRPr="003905FF">
        <w:rPr>
          <w:rFonts w:ascii="Arial" w:hAnsi="Arial" w:cs="Arial"/>
          <w:color w:val="000000"/>
        </w:rPr>
        <w:t xml:space="preserve">, 15. </w:t>
      </w:r>
      <w:r w:rsidRPr="003905FF">
        <w:rPr>
          <w:rFonts w:ascii="Arial" w:hAnsi="Arial" w:cs="Arial"/>
          <w:b/>
          <w:bCs/>
          <w:color w:val="000000"/>
        </w:rPr>
        <w:t xml:space="preserve">Available at: </w:t>
      </w:r>
      <w:hyperlink r:id="rId48" w:history="1">
        <w:r w:rsidRPr="003905FF">
          <w:rPr>
            <w:rStyle w:val="Hyperlink"/>
            <w:rFonts w:ascii="Arial" w:hAnsi="Arial" w:cs="Arial"/>
          </w:rPr>
          <w:t>https://pmc.ncbi.nlm.nih.gov/articles/PMC8883377/</w:t>
        </w:r>
      </w:hyperlink>
      <w:r w:rsidRPr="003905FF">
        <w:rPr>
          <w:rFonts w:ascii="Arial" w:hAnsi="Arial" w:cs="Arial"/>
          <w:color w:val="000000"/>
        </w:rPr>
        <w:t xml:space="preserve"> (Accessed: 18 March 2026)</w:t>
      </w:r>
    </w:p>
    <w:p w14:paraId="356FE355" w14:textId="77777777" w:rsidR="00E833E1" w:rsidRPr="003905FF" w:rsidRDefault="00E833E1" w:rsidP="00E833E1">
      <w:pPr>
        <w:pStyle w:val="NormalWeb"/>
        <w:rPr>
          <w:rFonts w:ascii="Arial" w:hAnsi="Arial" w:cs="Arial"/>
          <w:color w:val="000000"/>
        </w:rPr>
      </w:pPr>
      <w:r w:rsidRPr="003905FF">
        <w:rPr>
          <w:rFonts w:ascii="Arial" w:hAnsi="Arial" w:cs="Arial"/>
          <w:color w:val="000000"/>
        </w:rPr>
        <w:t>Steed, L.C. and Langlais, M. (2025) 'Consider the siblings: A mixed-method study on the short-term and long-term consequences of having a sibling with a physical and/or cognitive disability and perceived support',</w:t>
      </w:r>
      <w:r w:rsidRPr="003905FF">
        <w:rPr>
          <w:rStyle w:val="apple-converted-space"/>
          <w:rFonts w:ascii="Arial" w:hAnsi="Arial" w:cs="Arial"/>
          <w:color w:val="000000"/>
        </w:rPr>
        <w:t> </w:t>
      </w:r>
      <w:r w:rsidRPr="003905FF">
        <w:rPr>
          <w:rStyle w:val="Emphasis"/>
          <w:rFonts w:ascii="Arial" w:hAnsi="Arial" w:cs="Arial"/>
          <w:color w:val="000000"/>
        </w:rPr>
        <w:t>Journal of Family Social Work</w:t>
      </w:r>
      <w:r w:rsidRPr="003905FF">
        <w:rPr>
          <w:rFonts w:ascii="Arial" w:hAnsi="Arial" w:cs="Arial"/>
          <w:color w:val="000000"/>
        </w:rPr>
        <w:t xml:space="preserve">, 33(1). </w:t>
      </w:r>
      <w:r w:rsidRPr="003905FF">
        <w:rPr>
          <w:rFonts w:ascii="Arial" w:hAnsi="Arial" w:cs="Arial"/>
          <w:b/>
          <w:bCs/>
          <w:color w:val="000000"/>
        </w:rPr>
        <w:t>Available at:</w:t>
      </w:r>
      <w:r w:rsidRPr="003905FF">
        <w:rPr>
          <w:rFonts w:ascii="Arial" w:hAnsi="Arial" w:cs="Arial"/>
          <w:color w:val="000000"/>
        </w:rPr>
        <w:t xml:space="preserve"> </w:t>
      </w:r>
      <w:hyperlink r:id="rId49" w:history="1">
        <w:r w:rsidRPr="003905FF">
          <w:rPr>
            <w:rStyle w:val="Hyperlink"/>
            <w:rFonts w:ascii="Arial" w:hAnsi="Arial" w:cs="Arial"/>
          </w:rPr>
          <w:t>https://www.researchgate.net/publication/384828105_Consider_the_Siblings_A_Mixed-Method_Study_on_the_Short-Term_and_Long-Term_Consequences_of_Having_a_Sibling_With_a_Physical_andor_Cognitive_Disability_and_Perceived_Support</w:t>
        </w:r>
      </w:hyperlink>
      <w:r w:rsidRPr="003905FF">
        <w:rPr>
          <w:rFonts w:ascii="Arial" w:hAnsi="Arial" w:cs="Arial"/>
          <w:color w:val="000000"/>
        </w:rPr>
        <w:t xml:space="preserve"> (Accessed: 28 December 2025)</w:t>
      </w:r>
    </w:p>
    <w:p w14:paraId="2070F3A5" w14:textId="365C0F13" w:rsidR="00E833E1" w:rsidRPr="003905FF" w:rsidRDefault="00E833E1" w:rsidP="00E833E1">
      <w:pPr>
        <w:pStyle w:val="NormalWeb"/>
        <w:rPr>
          <w:rFonts w:ascii="Arial" w:hAnsi="Arial" w:cs="Arial"/>
          <w:color w:val="000000"/>
        </w:rPr>
      </w:pPr>
      <w:r w:rsidRPr="003905FF">
        <w:rPr>
          <w:rFonts w:ascii="Arial" w:hAnsi="Arial" w:cs="Arial"/>
          <w:color w:val="000000"/>
        </w:rPr>
        <w:t>Turnock, A.,</w:t>
      </w:r>
      <w:r w:rsidRPr="003905FF">
        <w:rPr>
          <w:rFonts w:ascii="Arial" w:hAnsi="Arial" w:cs="Arial"/>
          <w:color w:val="212121"/>
          <w:shd w:val="clear" w:color="auto" w:fill="FFFFFF"/>
        </w:rPr>
        <w:t xml:space="preserve"> et al. (2022) “Understanding Stigma in Autism: A Narrative Review and Theoretical Model.”</w:t>
      </w:r>
      <w:r w:rsidRPr="003905FF">
        <w:rPr>
          <w:rStyle w:val="apple-converted-space"/>
          <w:rFonts w:ascii="Arial" w:hAnsi="Arial" w:cs="Arial"/>
          <w:color w:val="212121"/>
          <w:shd w:val="clear" w:color="auto" w:fill="FFFFFF"/>
        </w:rPr>
        <w:t> </w:t>
      </w:r>
      <w:r w:rsidRPr="003905FF">
        <w:rPr>
          <w:rFonts w:ascii="Arial" w:hAnsi="Arial" w:cs="Arial"/>
          <w:i/>
          <w:iCs/>
          <w:color w:val="212121"/>
        </w:rPr>
        <w:t xml:space="preserve">Autism in </w:t>
      </w:r>
      <w:proofErr w:type="gramStart"/>
      <w:r w:rsidRPr="003905FF">
        <w:rPr>
          <w:rFonts w:ascii="Arial" w:hAnsi="Arial" w:cs="Arial"/>
          <w:i/>
          <w:iCs/>
          <w:color w:val="212121"/>
        </w:rPr>
        <w:t>adulthood</w:t>
      </w:r>
      <w:r w:rsidRPr="003905FF">
        <w:rPr>
          <w:rStyle w:val="apple-converted-space"/>
          <w:rFonts w:ascii="Arial" w:hAnsi="Arial" w:cs="Arial"/>
          <w:color w:val="212121"/>
          <w:shd w:val="clear" w:color="auto" w:fill="FFFFFF"/>
        </w:rPr>
        <w:t> </w:t>
      </w:r>
      <w:r w:rsidR="00BB7415">
        <w:rPr>
          <w:rFonts w:ascii="Arial" w:hAnsi="Arial" w:cs="Arial"/>
          <w:color w:val="212121"/>
          <w:shd w:val="clear" w:color="auto" w:fill="FFFFFF"/>
        </w:rPr>
        <w:t>)</w:t>
      </w:r>
      <w:proofErr w:type="gramEnd"/>
      <w:r w:rsidR="00BB7415">
        <w:rPr>
          <w:rFonts w:ascii="Arial" w:hAnsi="Arial" w:cs="Arial"/>
          <w:color w:val="212121"/>
          <w:shd w:val="clear" w:color="auto" w:fill="FFFFFF"/>
        </w:rPr>
        <w:t xml:space="preserve">, </w:t>
      </w:r>
      <w:r w:rsidRPr="003905FF">
        <w:rPr>
          <w:rFonts w:ascii="Arial" w:hAnsi="Arial" w:cs="Arial"/>
          <w:color w:val="212121"/>
          <w:shd w:val="clear" w:color="auto" w:fill="FFFFFF"/>
        </w:rPr>
        <w:t>4</w:t>
      </w:r>
      <w:r w:rsidR="00BB7415">
        <w:rPr>
          <w:rFonts w:ascii="Arial" w:hAnsi="Arial" w:cs="Arial"/>
          <w:color w:val="212121"/>
          <w:shd w:val="clear" w:color="auto" w:fill="FFFFFF"/>
        </w:rPr>
        <w:t>(</w:t>
      </w:r>
      <w:r w:rsidRPr="003905FF">
        <w:rPr>
          <w:rFonts w:ascii="Arial" w:hAnsi="Arial" w:cs="Arial"/>
          <w:color w:val="212121"/>
          <w:shd w:val="clear" w:color="auto" w:fill="FFFFFF"/>
        </w:rPr>
        <w:t>1</w:t>
      </w:r>
      <w:r w:rsidR="00BB7415">
        <w:rPr>
          <w:rFonts w:ascii="Arial" w:hAnsi="Arial" w:cs="Arial"/>
          <w:color w:val="212121"/>
          <w:shd w:val="clear" w:color="auto" w:fill="FFFFFF"/>
        </w:rPr>
        <w:t>)</w:t>
      </w:r>
      <w:r w:rsidRPr="003905FF">
        <w:rPr>
          <w:rFonts w:ascii="Arial" w:hAnsi="Arial" w:cs="Arial"/>
          <w:color w:val="212121"/>
          <w:shd w:val="clear" w:color="auto" w:fill="FFFFFF"/>
        </w:rPr>
        <w:t xml:space="preserve">: 76-91. </w:t>
      </w:r>
      <w:r w:rsidRPr="003905FF">
        <w:rPr>
          <w:rFonts w:ascii="Arial" w:hAnsi="Arial" w:cs="Arial"/>
          <w:b/>
          <w:bCs/>
          <w:color w:val="212121"/>
          <w:shd w:val="clear" w:color="auto" w:fill="FFFFFF"/>
        </w:rPr>
        <w:t xml:space="preserve">Available at: </w:t>
      </w:r>
      <w:hyperlink r:id="rId50" w:history="1">
        <w:r w:rsidRPr="003905FF">
          <w:rPr>
            <w:rStyle w:val="Hyperlink"/>
            <w:rFonts w:ascii="Arial" w:hAnsi="Arial" w:cs="Arial"/>
            <w:shd w:val="clear" w:color="auto" w:fill="FFFFFF"/>
          </w:rPr>
          <w:t>https://pubmed.ncbi.nlm.nih.gov/36605561/</w:t>
        </w:r>
      </w:hyperlink>
      <w:r w:rsidRPr="003905FF">
        <w:rPr>
          <w:rFonts w:ascii="Arial" w:hAnsi="Arial" w:cs="Arial"/>
          <w:color w:val="212121"/>
          <w:shd w:val="clear" w:color="auto" w:fill="FFFFFF"/>
        </w:rPr>
        <w:t xml:space="preserve"> (Accessed: 15 April 2026)</w:t>
      </w:r>
    </w:p>
    <w:p w14:paraId="283FCA86" w14:textId="2132F0EB" w:rsidR="00E833E1" w:rsidRPr="003905FF" w:rsidRDefault="00E833E1" w:rsidP="00E833E1">
      <w:pPr>
        <w:pStyle w:val="NormalWeb"/>
        <w:rPr>
          <w:rFonts w:ascii="Arial" w:hAnsi="Arial" w:cs="Arial"/>
          <w:color w:val="000000"/>
        </w:rPr>
      </w:pPr>
      <w:r w:rsidRPr="003905FF">
        <w:rPr>
          <w:rFonts w:ascii="Arial" w:hAnsi="Arial" w:cs="Arial"/>
          <w:color w:val="000000"/>
        </w:rPr>
        <w:t>Webster, R. and Blatchford, P. (2020)</w:t>
      </w:r>
      <w:r w:rsidRPr="003905FF">
        <w:rPr>
          <w:rFonts w:ascii="Arial" w:hAnsi="Arial" w:cs="Arial"/>
          <w:color w:val="2A2A2A"/>
          <w:bdr w:val="none" w:sz="0" w:space="0" w:color="auto" w:frame="1"/>
        </w:rPr>
        <w:t xml:space="preserve"> </w:t>
      </w:r>
      <w:r w:rsidRPr="003905FF">
        <w:rPr>
          <w:rStyle w:val="maintitle"/>
          <w:rFonts w:ascii="Arial" w:hAnsi="Arial" w:cs="Arial"/>
          <w:color w:val="2A2A2A"/>
          <w:bdr w:val="none" w:sz="0" w:space="0" w:color="auto" w:frame="1"/>
        </w:rPr>
        <w:t>'Preparing Teaching Assistants for Including All Learners'</w:t>
      </w:r>
      <w:r w:rsidRPr="003905FF">
        <w:rPr>
          <w:rFonts w:ascii="Arial" w:hAnsi="Arial" w:cs="Arial"/>
          <w:color w:val="2A2A2A"/>
          <w:shd w:val="clear" w:color="auto" w:fill="FFFFFF"/>
        </w:rPr>
        <w:t>,</w:t>
      </w:r>
      <w:r w:rsidRPr="003905FF">
        <w:rPr>
          <w:rStyle w:val="apple-converted-space"/>
          <w:rFonts w:ascii="Arial" w:hAnsi="Arial" w:cs="Arial"/>
          <w:color w:val="2A2A2A"/>
          <w:shd w:val="clear" w:color="auto" w:fill="FFFFFF"/>
        </w:rPr>
        <w:t> </w:t>
      </w:r>
      <w:r w:rsidRPr="003905FF">
        <w:rPr>
          <w:rStyle w:val="Emphasis"/>
          <w:rFonts w:ascii="Arial" w:hAnsi="Arial" w:cs="Arial"/>
          <w:color w:val="2A2A2A"/>
          <w:bdr w:val="none" w:sz="0" w:space="0" w:color="auto" w:frame="1"/>
        </w:rPr>
        <w:t>Oxford Research Encyclopaedia of Education</w:t>
      </w:r>
      <w:r w:rsidRPr="003905FF">
        <w:rPr>
          <w:rStyle w:val="apple-converted-space"/>
          <w:rFonts w:ascii="Arial" w:hAnsi="Arial" w:cs="Arial"/>
          <w:color w:val="2A2A2A"/>
          <w:shd w:val="clear" w:color="auto" w:fill="FFFFFF"/>
        </w:rPr>
        <w:t> </w:t>
      </w:r>
      <w:r w:rsidRPr="003905FF">
        <w:rPr>
          <w:rFonts w:ascii="Arial" w:hAnsi="Arial" w:cs="Arial"/>
          <w:color w:val="2A2A2A"/>
          <w:shd w:val="clear" w:color="auto" w:fill="FFFFFF"/>
        </w:rPr>
        <w:t>(</w:t>
      </w:r>
      <w:r w:rsidRPr="003905FF">
        <w:rPr>
          <w:rStyle w:val="publisher-location"/>
          <w:rFonts w:ascii="Arial" w:hAnsi="Arial" w:cs="Arial"/>
          <w:color w:val="2A2A2A"/>
          <w:bdr w:val="none" w:sz="0" w:space="0" w:color="auto" w:frame="1"/>
        </w:rPr>
        <w:t>New York, NY,</w:t>
      </w:r>
      <w:r w:rsidRPr="003905FF">
        <w:rPr>
          <w:rStyle w:val="apple-converted-space"/>
          <w:rFonts w:ascii="Arial" w:hAnsi="Arial" w:cs="Arial"/>
          <w:color w:val="2A2A2A"/>
          <w:bdr w:val="none" w:sz="0" w:space="0" w:color="auto" w:frame="1"/>
        </w:rPr>
        <w:t> </w:t>
      </w:r>
      <w:r w:rsidRPr="003905FF">
        <w:rPr>
          <w:rStyle w:val="online-edition"/>
          <w:rFonts w:ascii="Arial" w:hAnsi="Arial" w:cs="Arial"/>
          <w:color w:val="2A2A2A"/>
          <w:bdr w:val="none" w:sz="0" w:space="0" w:color="auto" w:frame="1"/>
        </w:rPr>
        <w:t xml:space="preserve">online </w:t>
      </w:r>
      <w:proofErr w:type="spellStart"/>
      <w:r w:rsidRPr="003905FF">
        <w:rPr>
          <w:rStyle w:val="online-edition"/>
          <w:rFonts w:ascii="Arial" w:hAnsi="Arial" w:cs="Arial"/>
          <w:color w:val="2A2A2A"/>
          <w:bdr w:val="none" w:sz="0" w:space="0" w:color="auto" w:frame="1"/>
        </w:rPr>
        <w:t>edn</w:t>
      </w:r>
      <w:proofErr w:type="spellEnd"/>
      <w:r w:rsidRPr="003905FF">
        <w:rPr>
          <w:rStyle w:val="online-edition"/>
          <w:rFonts w:ascii="Arial" w:hAnsi="Arial" w:cs="Arial"/>
          <w:color w:val="2A2A2A"/>
          <w:bdr w:val="none" w:sz="0" w:space="0" w:color="auto" w:frame="1"/>
        </w:rPr>
        <w:t>,</w:t>
      </w:r>
      <w:r w:rsidRPr="003905FF">
        <w:rPr>
          <w:rStyle w:val="apple-converted-space"/>
          <w:rFonts w:ascii="Arial" w:hAnsi="Arial" w:cs="Arial"/>
          <w:color w:val="2A2A2A"/>
          <w:bdr w:val="none" w:sz="0" w:space="0" w:color="auto" w:frame="1"/>
        </w:rPr>
        <w:t> </w:t>
      </w:r>
      <w:r w:rsidRPr="003905FF">
        <w:rPr>
          <w:rStyle w:val="containing-site"/>
          <w:rFonts w:ascii="Arial" w:hAnsi="Arial" w:cs="Arial"/>
          <w:color w:val="2A2A2A"/>
          <w:bdr w:val="none" w:sz="0" w:space="0" w:color="auto" w:frame="1"/>
        </w:rPr>
        <w:t>Oxford Academic</w:t>
      </w:r>
      <w:r w:rsidRPr="003905FF">
        <w:rPr>
          <w:rFonts w:ascii="Arial" w:hAnsi="Arial" w:cs="Arial"/>
          <w:color w:val="2A2A2A"/>
          <w:shd w:val="clear" w:color="auto" w:fill="FFFFFF"/>
        </w:rPr>
        <w:t xml:space="preserve">) </w:t>
      </w:r>
      <w:r w:rsidRPr="003905FF">
        <w:rPr>
          <w:rFonts w:ascii="Arial" w:hAnsi="Arial" w:cs="Arial"/>
          <w:b/>
          <w:bCs/>
          <w:color w:val="2A2A2A"/>
          <w:shd w:val="clear" w:color="auto" w:fill="FFFFFF"/>
        </w:rPr>
        <w:t xml:space="preserve">Available at: </w:t>
      </w:r>
      <w:hyperlink r:id="rId51" w:anchor="553506655" w:history="1">
        <w:r w:rsidRPr="003905FF">
          <w:rPr>
            <w:rStyle w:val="Hyperlink"/>
            <w:rFonts w:ascii="Arial" w:hAnsi="Arial" w:cs="Arial"/>
            <w:shd w:val="clear" w:color="auto" w:fill="FFFFFF"/>
          </w:rPr>
          <w:t>https://academic.oup.com/edited-volume/61768/chapter-abstract/553506655?redirectedFrom=fulltext#553506655</w:t>
        </w:r>
      </w:hyperlink>
      <w:r w:rsidRPr="003905FF">
        <w:rPr>
          <w:rFonts w:ascii="Arial" w:hAnsi="Arial" w:cs="Arial"/>
          <w:color w:val="2A2A2A"/>
          <w:shd w:val="clear" w:color="auto" w:fill="FFFFFF"/>
        </w:rPr>
        <w:t xml:space="preserve"> (Accessed: 03 March 2026)</w:t>
      </w:r>
    </w:p>
    <w:p w14:paraId="32493865" w14:textId="77777777" w:rsidR="00E833E1" w:rsidRPr="003905FF" w:rsidRDefault="00E833E1" w:rsidP="00E833E1">
      <w:pPr>
        <w:pStyle w:val="NormalWeb"/>
        <w:rPr>
          <w:rFonts w:ascii="Arial" w:hAnsi="Arial" w:cs="Arial"/>
          <w:color w:val="000000"/>
        </w:rPr>
      </w:pPr>
      <w:r w:rsidRPr="003905FF">
        <w:rPr>
          <w:rFonts w:ascii="Arial" w:hAnsi="Arial" w:cs="Arial"/>
          <w:color w:val="000000"/>
        </w:rPr>
        <w:t>Welsh Government (2018)</w:t>
      </w:r>
      <w:r w:rsidRPr="003905FF">
        <w:rPr>
          <w:rStyle w:val="apple-converted-space"/>
          <w:rFonts w:ascii="Arial" w:hAnsi="Arial" w:cs="Arial"/>
          <w:color w:val="000000"/>
        </w:rPr>
        <w:t> </w:t>
      </w:r>
      <w:r w:rsidRPr="003905FF">
        <w:rPr>
          <w:rStyle w:val="Emphasis"/>
          <w:rFonts w:ascii="Arial" w:hAnsi="Arial" w:cs="Arial"/>
          <w:color w:val="000000"/>
        </w:rPr>
        <w:t>Additional Learning Needs and Education Tribunal (Wales) Act 2018</w:t>
      </w:r>
      <w:r w:rsidRPr="003905FF">
        <w:rPr>
          <w:rFonts w:ascii="Arial" w:hAnsi="Arial" w:cs="Arial"/>
          <w:color w:val="000000"/>
        </w:rPr>
        <w:t xml:space="preserve">. </w:t>
      </w:r>
      <w:r w:rsidRPr="003905FF">
        <w:rPr>
          <w:rFonts w:ascii="Arial" w:hAnsi="Arial" w:cs="Arial"/>
          <w:b/>
          <w:bCs/>
          <w:color w:val="000000"/>
        </w:rPr>
        <w:t>Available at:</w:t>
      </w:r>
      <w:r w:rsidRPr="003905FF">
        <w:rPr>
          <w:rFonts w:ascii="Arial" w:hAnsi="Arial" w:cs="Arial"/>
          <w:color w:val="000000"/>
        </w:rPr>
        <w:t xml:space="preserve"> </w:t>
      </w:r>
      <w:hyperlink r:id="rId52" w:history="1">
        <w:r w:rsidRPr="003905FF">
          <w:rPr>
            <w:rStyle w:val="Hyperlink"/>
            <w:rFonts w:ascii="Arial" w:hAnsi="Arial" w:cs="Arial"/>
          </w:rPr>
          <w:t>https://www.legislation.gov.uk/anaw/2018/2</w:t>
        </w:r>
      </w:hyperlink>
      <w:r w:rsidRPr="003905FF">
        <w:rPr>
          <w:rFonts w:ascii="Arial" w:hAnsi="Arial" w:cs="Arial"/>
          <w:color w:val="000000"/>
        </w:rPr>
        <w:t xml:space="preserve"> (Accessed: 11 October 2025)</w:t>
      </w:r>
    </w:p>
    <w:p w14:paraId="3E0539A2" w14:textId="77777777" w:rsidR="00E833E1" w:rsidRPr="003905FF" w:rsidRDefault="00E833E1" w:rsidP="00E833E1">
      <w:pPr>
        <w:pStyle w:val="NormalWeb"/>
        <w:rPr>
          <w:rFonts w:ascii="Arial" w:hAnsi="Arial" w:cs="Arial"/>
          <w:color w:val="000000"/>
        </w:rPr>
      </w:pPr>
      <w:r w:rsidRPr="003905FF">
        <w:rPr>
          <w:rFonts w:ascii="Arial" w:hAnsi="Arial" w:cs="Arial"/>
          <w:color w:val="000000"/>
        </w:rPr>
        <w:t>Welsh Government (2023)</w:t>
      </w:r>
      <w:r w:rsidRPr="003905FF">
        <w:rPr>
          <w:rStyle w:val="apple-converted-space"/>
          <w:rFonts w:ascii="Arial" w:hAnsi="Arial" w:cs="Arial"/>
          <w:color w:val="000000"/>
        </w:rPr>
        <w:t> </w:t>
      </w:r>
      <w:r w:rsidRPr="003905FF">
        <w:rPr>
          <w:rStyle w:val="Emphasis"/>
          <w:rFonts w:ascii="Arial" w:hAnsi="Arial" w:cs="Arial"/>
          <w:color w:val="000000"/>
        </w:rPr>
        <w:t>Additional Learning Needs Code for Wales</w:t>
      </w:r>
      <w:r w:rsidRPr="003905FF">
        <w:rPr>
          <w:rFonts w:ascii="Arial" w:hAnsi="Arial" w:cs="Arial"/>
          <w:color w:val="000000"/>
        </w:rPr>
        <w:t xml:space="preserve">. </w:t>
      </w:r>
      <w:r w:rsidRPr="003905FF">
        <w:rPr>
          <w:rFonts w:ascii="Arial" w:hAnsi="Arial" w:cs="Arial"/>
          <w:b/>
          <w:bCs/>
          <w:color w:val="000000"/>
        </w:rPr>
        <w:t>Available at:</w:t>
      </w:r>
      <w:r w:rsidRPr="003905FF">
        <w:rPr>
          <w:rFonts w:ascii="Arial" w:hAnsi="Arial" w:cs="Arial"/>
          <w:color w:val="000000"/>
        </w:rPr>
        <w:t xml:space="preserve"> </w:t>
      </w:r>
      <w:hyperlink r:id="rId53" w:history="1">
        <w:r w:rsidRPr="003905FF">
          <w:rPr>
            <w:rStyle w:val="Hyperlink"/>
            <w:rFonts w:ascii="Arial" w:hAnsi="Arial" w:cs="Arial"/>
          </w:rPr>
          <w:t>https://www.gov.wales/progress-schools-and-local-authorities-supporting-pupils-additional-learning-needs-government</w:t>
        </w:r>
      </w:hyperlink>
      <w:r w:rsidRPr="003905FF">
        <w:rPr>
          <w:rFonts w:ascii="Arial" w:hAnsi="Arial" w:cs="Arial"/>
          <w:color w:val="000000"/>
        </w:rPr>
        <w:t xml:space="preserve"> (Accessed: 02 February 2026)</w:t>
      </w:r>
    </w:p>
    <w:p w14:paraId="6980C581" w14:textId="53CD5FDD" w:rsidR="00E833E1" w:rsidRPr="003905FF" w:rsidRDefault="00E833E1" w:rsidP="00E833E1">
      <w:pPr>
        <w:pStyle w:val="BodyText"/>
        <w:spacing w:line="240" w:lineRule="auto"/>
      </w:pPr>
      <w:r w:rsidRPr="003905FF">
        <w:t xml:space="preserve">Welsh Government (2024) </w:t>
      </w:r>
      <w:r w:rsidRPr="00274399">
        <w:rPr>
          <w:i/>
          <w:iCs/>
        </w:rPr>
        <w:t>Additional Learning Needs.</w:t>
      </w:r>
      <w:r w:rsidRPr="003905FF">
        <w:t xml:space="preserve"> </w:t>
      </w:r>
      <w:r w:rsidRPr="00274399">
        <w:rPr>
          <w:i/>
          <w:iCs/>
        </w:rPr>
        <w:t xml:space="preserve">Information on the provision of post-16 study for those with additional learning needs. </w:t>
      </w:r>
      <w:r w:rsidRPr="003905FF">
        <w:rPr>
          <w:b/>
          <w:bCs/>
        </w:rPr>
        <w:t xml:space="preserve">Available at: </w:t>
      </w:r>
      <w:hyperlink r:id="rId54" w:history="1">
        <w:r w:rsidRPr="003905FF">
          <w:rPr>
            <w:rStyle w:val="Hyperlink"/>
            <w:rFonts w:cs="Arial"/>
          </w:rPr>
          <w:t>https://www.gov.wales/atisn22124</w:t>
        </w:r>
      </w:hyperlink>
      <w:r w:rsidRPr="003905FF">
        <w:t xml:space="preserve"> (Accessed: 03 February 2026)</w:t>
      </w:r>
    </w:p>
    <w:p w14:paraId="0C25D4E9" w14:textId="77777777" w:rsidR="00E833E1" w:rsidRPr="003905FF" w:rsidRDefault="00E833E1" w:rsidP="00E833E1">
      <w:pPr>
        <w:pStyle w:val="BodyText"/>
        <w:spacing w:line="240" w:lineRule="auto"/>
        <w:rPr>
          <w:color w:val="1F1F1F"/>
        </w:rPr>
      </w:pPr>
      <w:r w:rsidRPr="003905FF">
        <w:t>Welsh Government (2025)</w:t>
      </w:r>
      <w:r w:rsidRPr="003905FF">
        <w:rPr>
          <w:rStyle w:val="apple-converted-space"/>
          <w:rFonts w:cs="Arial"/>
          <w:color w:val="000000"/>
        </w:rPr>
        <w:t> </w:t>
      </w:r>
      <w:r w:rsidRPr="00274399">
        <w:rPr>
          <w:i/>
          <w:iCs/>
          <w:color w:val="1F1F1F"/>
        </w:rPr>
        <w:t xml:space="preserve">Additional learning needs: legislative framework review. </w:t>
      </w:r>
      <w:r w:rsidRPr="00274399">
        <w:rPr>
          <w:rStyle w:val="Emphasis"/>
          <w:rFonts w:cs="Arial"/>
          <w:i w:val="0"/>
          <w:iCs w:val="0"/>
          <w:color w:val="000000"/>
        </w:rPr>
        <w:t>Data to Monitor the Additional Learning Needs</w:t>
      </w:r>
      <w:r w:rsidRPr="003905FF">
        <w:rPr>
          <w:rStyle w:val="Emphasis"/>
          <w:rFonts w:cs="Arial"/>
          <w:i w:val="0"/>
          <w:iCs w:val="0"/>
          <w:color w:val="000000"/>
        </w:rPr>
        <w:t xml:space="preserve"> (ALN) System</w:t>
      </w:r>
      <w:r w:rsidRPr="003905FF">
        <w:rPr>
          <w:i/>
          <w:iCs/>
        </w:rPr>
        <w:t>.</w:t>
      </w:r>
      <w:r w:rsidRPr="003905FF">
        <w:t xml:space="preserve"> </w:t>
      </w:r>
      <w:r w:rsidRPr="003905FF">
        <w:rPr>
          <w:b/>
          <w:bCs/>
        </w:rPr>
        <w:t xml:space="preserve">Available at: </w:t>
      </w:r>
      <w:hyperlink r:id="rId55" w:history="1">
        <w:r w:rsidRPr="003905FF">
          <w:rPr>
            <w:rStyle w:val="Hyperlink"/>
            <w:rFonts w:cs="Arial"/>
          </w:rPr>
          <w:t>https://www.gov.wales/additional-learning-needs-aln-legislative-framework-review</w:t>
        </w:r>
      </w:hyperlink>
      <w:r w:rsidRPr="003905FF">
        <w:t xml:space="preserve"> (Accessed: 10 December 2025)</w:t>
      </w:r>
    </w:p>
    <w:p w14:paraId="2265A977" w14:textId="58316550" w:rsidR="00E833E1" w:rsidRPr="003905FF" w:rsidRDefault="00E833E1" w:rsidP="00E833E1">
      <w:pPr>
        <w:pStyle w:val="BodyText"/>
        <w:spacing w:line="240" w:lineRule="auto"/>
      </w:pPr>
      <w:r w:rsidRPr="003905FF">
        <w:t xml:space="preserve">Woodgate, R.L., Ateah, C. and Secco, L. (2008) </w:t>
      </w:r>
      <w:r w:rsidRPr="00060594">
        <w:t>'Living in a world of our own: The experience of parents who have a child with autism</w:t>
      </w:r>
      <w:r w:rsidRPr="003905FF">
        <w:t>'</w:t>
      </w:r>
      <w:r w:rsidR="00060594">
        <w:t xml:space="preserve">, </w:t>
      </w:r>
      <w:r w:rsidR="00060594" w:rsidRPr="00060594">
        <w:rPr>
          <w:i/>
          <w:iCs/>
        </w:rPr>
        <w:t>Qualitative health research</w:t>
      </w:r>
      <w:r w:rsidR="00BB7415">
        <w:t xml:space="preserve">, </w:t>
      </w:r>
      <w:r w:rsidR="00060594">
        <w:lastRenderedPageBreak/>
        <w:t>18</w:t>
      </w:r>
      <w:r w:rsidR="00BB7415">
        <w:t>(</w:t>
      </w:r>
      <w:r w:rsidR="00060594">
        <w:t>8</w:t>
      </w:r>
      <w:r w:rsidR="00BB7415">
        <w:t>)</w:t>
      </w:r>
      <w:r w:rsidR="00060594">
        <w:t>.</w:t>
      </w:r>
      <w:r w:rsidRPr="003905FF">
        <w:t xml:space="preserve"> </w:t>
      </w:r>
      <w:r w:rsidRPr="003905FF">
        <w:rPr>
          <w:b/>
          <w:bCs/>
        </w:rPr>
        <w:t xml:space="preserve">Available at: </w:t>
      </w:r>
      <w:hyperlink r:id="rId56" w:history="1">
        <w:r w:rsidRPr="003905FF">
          <w:rPr>
            <w:rStyle w:val="Hyperlink"/>
            <w:rFonts w:cs="Arial"/>
          </w:rPr>
          <w:t>https://pubmed.ncbi.nlm.nih.gov/18650563/</w:t>
        </w:r>
      </w:hyperlink>
      <w:r w:rsidRPr="003905FF">
        <w:t xml:space="preserve"> (Accessed: 12 April 2026)</w:t>
      </w:r>
    </w:p>
    <w:p w14:paraId="31230443" w14:textId="44510EE2" w:rsidR="00E833E1" w:rsidRPr="003905FF" w:rsidRDefault="00E833E1" w:rsidP="00E833E1">
      <w:pPr>
        <w:pStyle w:val="Heading1"/>
        <w:spacing w:line="240" w:lineRule="auto"/>
        <w:rPr>
          <w:rFonts w:ascii="Arial" w:hAnsi="Arial" w:cs="Arial"/>
          <w:color w:val="212121"/>
          <w:sz w:val="24"/>
          <w:szCs w:val="24"/>
        </w:rPr>
      </w:pPr>
      <w:r w:rsidRPr="003905FF">
        <w:rPr>
          <w:rFonts w:ascii="Arial" w:hAnsi="Arial" w:cs="Arial"/>
          <w:color w:val="000000"/>
          <w:sz w:val="24"/>
          <w:szCs w:val="24"/>
        </w:rPr>
        <w:t>Woodman, A.C.</w:t>
      </w:r>
      <w:r w:rsidRPr="003905FF">
        <w:rPr>
          <w:rStyle w:val="apple-converted-space"/>
          <w:rFonts w:ascii="Arial" w:hAnsi="Arial" w:cs="Arial"/>
          <w:color w:val="000000"/>
          <w:sz w:val="24"/>
          <w:szCs w:val="24"/>
        </w:rPr>
        <w:t> </w:t>
      </w:r>
      <w:r w:rsidRPr="00BB7415">
        <w:rPr>
          <w:rStyle w:val="Emphasis"/>
          <w:rFonts w:ascii="Arial" w:hAnsi="Arial" w:cs="Arial"/>
          <w:i w:val="0"/>
          <w:iCs w:val="0"/>
          <w:color w:val="000000"/>
          <w:sz w:val="24"/>
          <w:szCs w:val="24"/>
        </w:rPr>
        <w:t>et al.</w:t>
      </w:r>
      <w:r w:rsidRPr="003905FF">
        <w:rPr>
          <w:rStyle w:val="apple-converted-space"/>
          <w:rFonts w:ascii="Arial" w:hAnsi="Arial" w:cs="Arial"/>
          <w:color w:val="000000"/>
          <w:sz w:val="24"/>
          <w:szCs w:val="24"/>
        </w:rPr>
        <w:t> </w:t>
      </w:r>
      <w:r w:rsidRPr="003905FF">
        <w:rPr>
          <w:rFonts w:ascii="Arial" w:hAnsi="Arial" w:cs="Arial"/>
          <w:color w:val="000000"/>
          <w:sz w:val="24"/>
          <w:szCs w:val="24"/>
        </w:rPr>
        <w:t>(</w:t>
      </w:r>
      <w:r w:rsidRPr="00060594">
        <w:rPr>
          <w:rFonts w:ascii="Arial" w:hAnsi="Arial" w:cs="Arial"/>
          <w:color w:val="000000"/>
          <w:sz w:val="24"/>
          <w:szCs w:val="24"/>
        </w:rPr>
        <w:t>2015</w:t>
      </w:r>
      <w:r w:rsidRPr="00060594">
        <w:rPr>
          <w:rFonts w:ascii="Arial" w:hAnsi="Arial" w:cs="Arial"/>
          <w:sz w:val="24"/>
          <w:szCs w:val="24"/>
        </w:rPr>
        <w:t>).</w:t>
      </w:r>
      <w:r w:rsidR="00683A32">
        <w:rPr>
          <w:rFonts w:ascii="Arial" w:hAnsi="Arial" w:cs="Arial"/>
          <w:sz w:val="24"/>
          <w:szCs w:val="24"/>
        </w:rPr>
        <w:t xml:space="preserve"> ‘</w:t>
      </w:r>
      <w:r w:rsidRPr="00060594">
        <w:rPr>
          <w:rFonts w:ascii="Arial" w:hAnsi="Arial" w:cs="Arial"/>
          <w:sz w:val="24"/>
          <w:szCs w:val="24"/>
        </w:rPr>
        <w:t xml:space="preserve">Parenting stress and child </w:t>
      </w:r>
      <w:proofErr w:type="spellStart"/>
      <w:r w:rsidRPr="00060594">
        <w:rPr>
          <w:rFonts w:ascii="Arial" w:hAnsi="Arial" w:cs="Arial"/>
          <w:sz w:val="24"/>
          <w:szCs w:val="24"/>
        </w:rPr>
        <w:t>behavior</w:t>
      </w:r>
      <w:proofErr w:type="spellEnd"/>
      <w:r w:rsidRPr="00060594">
        <w:rPr>
          <w:rFonts w:ascii="Arial" w:hAnsi="Arial" w:cs="Arial"/>
          <w:sz w:val="24"/>
          <w:szCs w:val="24"/>
        </w:rPr>
        <w:t xml:space="preserve"> problems within families of children with developmental disabilities: Transactional relations across 15 years</w:t>
      </w:r>
      <w:r w:rsidR="00060594" w:rsidRPr="00060594">
        <w:rPr>
          <w:rFonts w:ascii="Arial" w:hAnsi="Arial" w:cs="Arial"/>
          <w:sz w:val="24"/>
          <w:szCs w:val="24"/>
        </w:rPr>
        <w:t>’,</w:t>
      </w:r>
      <w:r w:rsidR="00060594">
        <w:rPr>
          <w:rFonts w:ascii="Arial" w:hAnsi="Arial" w:cs="Arial"/>
          <w:sz w:val="24"/>
          <w:szCs w:val="24"/>
        </w:rPr>
        <w:t xml:space="preserve"> </w:t>
      </w:r>
      <w:r w:rsidR="00060594" w:rsidRPr="00060594">
        <w:rPr>
          <w:rFonts w:ascii="Arial" w:hAnsi="Arial" w:cs="Arial"/>
          <w:i/>
          <w:iCs/>
          <w:sz w:val="24"/>
          <w:szCs w:val="24"/>
        </w:rPr>
        <w:t xml:space="preserve">Research in </w:t>
      </w:r>
      <w:r w:rsidR="00683A32">
        <w:rPr>
          <w:rFonts w:ascii="Arial" w:hAnsi="Arial" w:cs="Arial"/>
          <w:i/>
          <w:iCs/>
          <w:sz w:val="24"/>
          <w:szCs w:val="24"/>
        </w:rPr>
        <w:t>D</w:t>
      </w:r>
      <w:r w:rsidR="00060594" w:rsidRPr="00060594">
        <w:rPr>
          <w:rFonts w:ascii="Arial" w:hAnsi="Arial" w:cs="Arial"/>
          <w:i/>
          <w:iCs/>
          <w:sz w:val="24"/>
          <w:szCs w:val="24"/>
        </w:rPr>
        <w:t xml:space="preserve">evelopmental </w:t>
      </w:r>
      <w:r w:rsidR="00683A32">
        <w:rPr>
          <w:rFonts w:ascii="Arial" w:hAnsi="Arial" w:cs="Arial"/>
          <w:i/>
          <w:iCs/>
          <w:sz w:val="24"/>
          <w:szCs w:val="24"/>
        </w:rPr>
        <w:t>D</w:t>
      </w:r>
      <w:r w:rsidR="00060594" w:rsidRPr="00060594">
        <w:rPr>
          <w:rFonts w:ascii="Arial" w:hAnsi="Arial" w:cs="Arial"/>
          <w:i/>
          <w:iCs/>
          <w:sz w:val="24"/>
          <w:szCs w:val="24"/>
        </w:rPr>
        <w:t>isabilities</w:t>
      </w:r>
      <w:r w:rsidR="00683A32">
        <w:rPr>
          <w:rFonts w:ascii="Arial" w:hAnsi="Arial" w:cs="Arial"/>
          <w:i/>
          <w:iCs/>
          <w:sz w:val="24"/>
          <w:szCs w:val="24"/>
        </w:rPr>
        <w:t>,</w:t>
      </w:r>
      <w:r w:rsidR="00060594">
        <w:rPr>
          <w:rFonts w:ascii="Arial" w:hAnsi="Arial" w:cs="Arial"/>
          <w:sz w:val="24"/>
          <w:szCs w:val="24"/>
        </w:rPr>
        <w:t xml:space="preserve"> 36</w:t>
      </w:r>
      <w:r w:rsidR="00683A32">
        <w:rPr>
          <w:rFonts w:ascii="Arial" w:hAnsi="Arial" w:cs="Arial"/>
          <w:sz w:val="24"/>
          <w:szCs w:val="24"/>
        </w:rPr>
        <w:t>, pp. 264-276.</w:t>
      </w:r>
      <w:r w:rsidRPr="003905FF">
        <w:rPr>
          <w:rFonts w:ascii="Arial" w:hAnsi="Arial" w:cs="Arial"/>
          <w:sz w:val="24"/>
          <w:szCs w:val="24"/>
        </w:rPr>
        <w:t xml:space="preserve"> </w:t>
      </w:r>
      <w:r w:rsidRPr="003905FF">
        <w:rPr>
          <w:rFonts w:ascii="Arial" w:hAnsi="Arial" w:cs="Arial"/>
          <w:b/>
          <w:bCs/>
          <w:color w:val="000000"/>
          <w:sz w:val="24"/>
          <w:szCs w:val="24"/>
        </w:rPr>
        <w:t>Available at:</w:t>
      </w:r>
      <w:r w:rsidRPr="003905FF">
        <w:rPr>
          <w:rFonts w:ascii="Arial" w:hAnsi="Arial" w:cs="Arial"/>
          <w:color w:val="000000"/>
          <w:sz w:val="24"/>
          <w:szCs w:val="24"/>
        </w:rPr>
        <w:t xml:space="preserve"> </w:t>
      </w:r>
      <w:hyperlink r:id="rId57" w:history="1">
        <w:r w:rsidRPr="003905FF">
          <w:rPr>
            <w:rStyle w:val="Hyperlink"/>
            <w:rFonts w:ascii="Arial" w:hAnsi="Arial" w:cs="Arial"/>
            <w:sz w:val="24"/>
            <w:szCs w:val="24"/>
          </w:rPr>
          <w:t>https://pubmed.ncbi.nlm.nih.gov/25462487/</w:t>
        </w:r>
      </w:hyperlink>
      <w:r w:rsidRPr="003905FF">
        <w:rPr>
          <w:rFonts w:ascii="Arial" w:hAnsi="Arial" w:cs="Arial"/>
          <w:color w:val="000000"/>
          <w:sz w:val="24"/>
          <w:szCs w:val="24"/>
        </w:rPr>
        <w:t xml:space="preserve"> (Accessed: 12 February 2026)</w:t>
      </w:r>
    </w:p>
    <w:p w14:paraId="27674380" w14:textId="37B5BA75" w:rsidR="00E833E1" w:rsidRPr="00AB672D" w:rsidRDefault="00E833E1" w:rsidP="00E833E1">
      <w:pPr>
        <w:rPr>
          <w:color w:val="000000" w:themeColor="text1"/>
        </w:rPr>
      </w:pPr>
    </w:p>
    <w:p w14:paraId="3F955214" w14:textId="7CCCDF45" w:rsidR="0087779F" w:rsidRPr="003D0985" w:rsidRDefault="0087779F" w:rsidP="00702F13">
      <w:pPr>
        <w:pStyle w:val="Uni"/>
        <w:spacing w:line="360" w:lineRule="auto"/>
        <w:rPr>
          <w:sz w:val="24"/>
        </w:rPr>
      </w:pPr>
    </w:p>
    <w:sectPr w:rsidR="0087779F" w:rsidRPr="003D0985">
      <w:footerReference w:type="even" r:id="rId58"/>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F1866D1" w14:textId="77777777" w:rsidR="005F75D3" w:rsidRDefault="005F75D3" w:rsidP="00FB64E2">
      <w:pPr>
        <w:spacing w:after="0" w:line="240" w:lineRule="auto"/>
      </w:pPr>
      <w:r>
        <w:separator/>
      </w:r>
    </w:p>
  </w:endnote>
  <w:endnote w:type="continuationSeparator" w:id="0">
    <w:p w14:paraId="797241FB" w14:textId="77777777" w:rsidR="005F75D3" w:rsidRDefault="005F75D3" w:rsidP="00FB64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ple Chancery">
    <w:altName w:val="APPLE CHANCERY"/>
    <w:panose1 w:val="03020702040506060504"/>
    <w:charset w:val="B1"/>
    <w:family w:val="script"/>
    <w:pitch w:val="variable"/>
    <w:sig w:usb0="80000867" w:usb1="00000003" w:usb2="00000000" w:usb3="00000000" w:csb0="000001F3" w:csb1="00000000"/>
  </w:font>
  <w:font w:name="Helvetica Neue">
    <w:panose1 w:val="02000503000000020004"/>
    <w:charset w:val="00"/>
    <w:family w:val="auto"/>
    <w:pitch w:val="variable"/>
    <w:sig w:usb0="E50002FF" w:usb1="500079DB" w:usb2="00000010" w:usb3="00000000" w:csb0="00000001"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49808782"/>
      <w:docPartObj>
        <w:docPartGallery w:val="Page Numbers (Bottom of Page)"/>
        <w:docPartUnique/>
      </w:docPartObj>
    </w:sdtPr>
    <w:sdtContent>
      <w:p w14:paraId="7000E8BA" w14:textId="77777777" w:rsidR="00FB64E2" w:rsidRDefault="00FB64E2" w:rsidP="00F3769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DED2333" w14:textId="77777777" w:rsidR="00FB64E2" w:rsidRDefault="00FB64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440306044"/>
      <w:docPartObj>
        <w:docPartGallery w:val="Page Numbers (Bottom of Page)"/>
        <w:docPartUnique/>
      </w:docPartObj>
    </w:sdtPr>
    <w:sdtContent>
      <w:p w14:paraId="7F58BA13" w14:textId="77777777" w:rsidR="00FB64E2" w:rsidRDefault="00FB64E2" w:rsidP="00F3769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09E775F9" w14:textId="77777777" w:rsidR="00FB64E2" w:rsidRDefault="00FB64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1466C1D" w14:textId="77777777" w:rsidR="005F75D3" w:rsidRDefault="005F75D3" w:rsidP="00FB64E2">
      <w:pPr>
        <w:spacing w:after="0" w:line="240" w:lineRule="auto"/>
      </w:pPr>
      <w:r>
        <w:separator/>
      </w:r>
    </w:p>
  </w:footnote>
  <w:footnote w:type="continuationSeparator" w:id="0">
    <w:p w14:paraId="0AE22332" w14:textId="77777777" w:rsidR="005F75D3" w:rsidRDefault="005F75D3" w:rsidP="00FB64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9D42D1A"/>
    <w:multiLevelType w:val="hybridMultilevel"/>
    <w:tmpl w:val="D3DAFB7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F7706A0"/>
    <w:multiLevelType w:val="hybridMultilevel"/>
    <w:tmpl w:val="1DAE0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E910F7"/>
    <w:multiLevelType w:val="multilevel"/>
    <w:tmpl w:val="2A8EFA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287077"/>
    <w:multiLevelType w:val="multilevel"/>
    <w:tmpl w:val="CDEA1B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12D24CB"/>
    <w:multiLevelType w:val="multilevel"/>
    <w:tmpl w:val="8318AA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360034D"/>
    <w:multiLevelType w:val="multilevel"/>
    <w:tmpl w:val="84AA161E"/>
    <w:lvl w:ilvl="0">
      <w:start w:val="4"/>
      <w:numFmt w:val="decimal"/>
      <w:lvlText w:val="%1"/>
      <w:lvlJc w:val="left"/>
      <w:pPr>
        <w:ind w:left="360" w:hanging="360"/>
      </w:pPr>
      <w:rPr>
        <w:rFonts w:hint="default"/>
        <w:b/>
        <w:u w:val="single"/>
      </w:rPr>
    </w:lvl>
    <w:lvl w:ilvl="1">
      <w:start w:val="1"/>
      <w:numFmt w:val="decimal"/>
      <w:lvlText w:val="%1.%2"/>
      <w:lvlJc w:val="left"/>
      <w:pPr>
        <w:ind w:left="720" w:hanging="360"/>
      </w:pPr>
      <w:rPr>
        <w:rFonts w:hint="default"/>
        <w:b/>
        <w:u w:val="single"/>
      </w:rPr>
    </w:lvl>
    <w:lvl w:ilvl="2">
      <w:start w:val="1"/>
      <w:numFmt w:val="decimal"/>
      <w:lvlText w:val="%1.%2.%3"/>
      <w:lvlJc w:val="left"/>
      <w:pPr>
        <w:ind w:left="1440" w:hanging="720"/>
      </w:pPr>
      <w:rPr>
        <w:rFonts w:hint="default"/>
        <w:b/>
        <w:u w:val="single"/>
      </w:rPr>
    </w:lvl>
    <w:lvl w:ilvl="3">
      <w:start w:val="1"/>
      <w:numFmt w:val="decimal"/>
      <w:lvlText w:val="%1.%2.%3.%4"/>
      <w:lvlJc w:val="left"/>
      <w:pPr>
        <w:ind w:left="2160" w:hanging="1080"/>
      </w:pPr>
      <w:rPr>
        <w:rFonts w:hint="default"/>
        <w:b/>
        <w:u w:val="single"/>
      </w:rPr>
    </w:lvl>
    <w:lvl w:ilvl="4">
      <w:start w:val="1"/>
      <w:numFmt w:val="decimal"/>
      <w:lvlText w:val="%1.%2.%3.%4.%5"/>
      <w:lvlJc w:val="left"/>
      <w:pPr>
        <w:ind w:left="2520" w:hanging="1080"/>
      </w:pPr>
      <w:rPr>
        <w:rFonts w:hint="default"/>
        <w:b/>
        <w:u w:val="single"/>
      </w:rPr>
    </w:lvl>
    <w:lvl w:ilvl="5">
      <w:start w:val="1"/>
      <w:numFmt w:val="decimal"/>
      <w:lvlText w:val="%1.%2.%3.%4.%5.%6"/>
      <w:lvlJc w:val="left"/>
      <w:pPr>
        <w:ind w:left="3240" w:hanging="1440"/>
      </w:pPr>
      <w:rPr>
        <w:rFonts w:hint="default"/>
        <w:b/>
        <w:u w:val="single"/>
      </w:rPr>
    </w:lvl>
    <w:lvl w:ilvl="6">
      <w:start w:val="1"/>
      <w:numFmt w:val="decimal"/>
      <w:lvlText w:val="%1.%2.%3.%4.%5.%6.%7"/>
      <w:lvlJc w:val="left"/>
      <w:pPr>
        <w:ind w:left="3600" w:hanging="1440"/>
      </w:pPr>
      <w:rPr>
        <w:rFonts w:hint="default"/>
        <w:b/>
        <w:u w:val="single"/>
      </w:rPr>
    </w:lvl>
    <w:lvl w:ilvl="7">
      <w:start w:val="1"/>
      <w:numFmt w:val="decimal"/>
      <w:lvlText w:val="%1.%2.%3.%4.%5.%6.%7.%8"/>
      <w:lvlJc w:val="left"/>
      <w:pPr>
        <w:ind w:left="4320" w:hanging="1800"/>
      </w:pPr>
      <w:rPr>
        <w:rFonts w:hint="default"/>
        <w:b/>
        <w:u w:val="single"/>
      </w:rPr>
    </w:lvl>
    <w:lvl w:ilvl="8">
      <w:start w:val="1"/>
      <w:numFmt w:val="decimal"/>
      <w:lvlText w:val="%1.%2.%3.%4.%5.%6.%7.%8.%9"/>
      <w:lvlJc w:val="left"/>
      <w:pPr>
        <w:ind w:left="4680" w:hanging="1800"/>
      </w:pPr>
      <w:rPr>
        <w:rFonts w:hint="default"/>
        <w:b/>
        <w:u w:val="single"/>
      </w:rPr>
    </w:lvl>
  </w:abstractNum>
  <w:abstractNum w:abstractNumId="6" w15:restartNumberingAfterBreak="0">
    <w:nsid w:val="14A409B6"/>
    <w:multiLevelType w:val="multilevel"/>
    <w:tmpl w:val="CF36D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53A76FD"/>
    <w:multiLevelType w:val="multilevel"/>
    <w:tmpl w:val="3B489DF2"/>
    <w:lvl w:ilvl="0">
      <w:start w:val="4"/>
      <w:numFmt w:val="decimal"/>
      <w:lvlText w:val="%1"/>
      <w:lvlJc w:val="left"/>
      <w:pPr>
        <w:ind w:left="360" w:hanging="360"/>
      </w:pPr>
      <w:rPr>
        <w:rFonts w:hint="default"/>
        <w:b/>
        <w:u w:val="single"/>
      </w:rPr>
    </w:lvl>
    <w:lvl w:ilvl="1">
      <w:start w:val="4"/>
      <w:numFmt w:val="decimal"/>
      <w:lvlText w:val="%1.%2"/>
      <w:lvlJc w:val="left"/>
      <w:pPr>
        <w:ind w:left="360" w:hanging="360"/>
      </w:pPr>
      <w:rPr>
        <w:rFonts w:hint="default"/>
        <w:b/>
        <w:u w:val="single"/>
      </w:rPr>
    </w:lvl>
    <w:lvl w:ilvl="2">
      <w:start w:val="1"/>
      <w:numFmt w:val="decimal"/>
      <w:lvlText w:val="%1.%2.%3"/>
      <w:lvlJc w:val="left"/>
      <w:pPr>
        <w:ind w:left="720" w:hanging="720"/>
      </w:pPr>
      <w:rPr>
        <w:rFonts w:hint="default"/>
        <w:b/>
        <w:u w:val="single"/>
      </w:rPr>
    </w:lvl>
    <w:lvl w:ilvl="3">
      <w:start w:val="1"/>
      <w:numFmt w:val="decimal"/>
      <w:lvlText w:val="%1.%2.%3.%4"/>
      <w:lvlJc w:val="left"/>
      <w:pPr>
        <w:ind w:left="1080" w:hanging="1080"/>
      </w:pPr>
      <w:rPr>
        <w:rFonts w:hint="default"/>
        <w:b/>
        <w:u w:val="single"/>
      </w:rPr>
    </w:lvl>
    <w:lvl w:ilvl="4">
      <w:start w:val="1"/>
      <w:numFmt w:val="decimal"/>
      <w:lvlText w:val="%1.%2.%3.%4.%5"/>
      <w:lvlJc w:val="left"/>
      <w:pPr>
        <w:ind w:left="1080" w:hanging="1080"/>
      </w:pPr>
      <w:rPr>
        <w:rFonts w:hint="default"/>
        <w:b/>
        <w:u w:val="single"/>
      </w:rPr>
    </w:lvl>
    <w:lvl w:ilvl="5">
      <w:start w:val="1"/>
      <w:numFmt w:val="decimal"/>
      <w:lvlText w:val="%1.%2.%3.%4.%5.%6"/>
      <w:lvlJc w:val="left"/>
      <w:pPr>
        <w:ind w:left="1440" w:hanging="1440"/>
      </w:pPr>
      <w:rPr>
        <w:rFonts w:hint="default"/>
        <w:b/>
        <w:u w:val="single"/>
      </w:rPr>
    </w:lvl>
    <w:lvl w:ilvl="6">
      <w:start w:val="1"/>
      <w:numFmt w:val="decimal"/>
      <w:lvlText w:val="%1.%2.%3.%4.%5.%6.%7"/>
      <w:lvlJc w:val="left"/>
      <w:pPr>
        <w:ind w:left="1440" w:hanging="1440"/>
      </w:pPr>
      <w:rPr>
        <w:rFonts w:hint="default"/>
        <w:b/>
        <w:u w:val="single"/>
      </w:rPr>
    </w:lvl>
    <w:lvl w:ilvl="7">
      <w:start w:val="1"/>
      <w:numFmt w:val="decimal"/>
      <w:lvlText w:val="%1.%2.%3.%4.%5.%6.%7.%8"/>
      <w:lvlJc w:val="left"/>
      <w:pPr>
        <w:ind w:left="1800" w:hanging="1800"/>
      </w:pPr>
      <w:rPr>
        <w:rFonts w:hint="default"/>
        <w:b/>
        <w:u w:val="single"/>
      </w:rPr>
    </w:lvl>
    <w:lvl w:ilvl="8">
      <w:start w:val="1"/>
      <w:numFmt w:val="decimal"/>
      <w:lvlText w:val="%1.%2.%3.%4.%5.%6.%7.%8.%9"/>
      <w:lvlJc w:val="left"/>
      <w:pPr>
        <w:ind w:left="1800" w:hanging="1800"/>
      </w:pPr>
      <w:rPr>
        <w:rFonts w:hint="default"/>
        <w:b/>
        <w:u w:val="single"/>
      </w:rPr>
    </w:lvl>
  </w:abstractNum>
  <w:abstractNum w:abstractNumId="8" w15:restartNumberingAfterBreak="0">
    <w:nsid w:val="2373337F"/>
    <w:multiLevelType w:val="multilevel"/>
    <w:tmpl w:val="66240D9E"/>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26426AFF"/>
    <w:multiLevelType w:val="hybridMultilevel"/>
    <w:tmpl w:val="2CBCA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BF5E45"/>
    <w:multiLevelType w:val="hybridMultilevel"/>
    <w:tmpl w:val="3FDA1FE6"/>
    <w:lvl w:ilvl="0" w:tplc="0809000F">
      <w:start w:val="1"/>
      <w:numFmt w:val="decimal"/>
      <w:lvlText w:val="%1."/>
      <w:lvlJc w:val="left"/>
      <w:pPr>
        <w:ind w:left="720" w:hanging="360"/>
      </w:pPr>
      <w:rPr>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E50B5D"/>
    <w:multiLevelType w:val="multilevel"/>
    <w:tmpl w:val="5B1EF9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1AE2EC3"/>
    <w:multiLevelType w:val="hybridMultilevel"/>
    <w:tmpl w:val="5D6EAA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A522B8"/>
    <w:multiLevelType w:val="multilevel"/>
    <w:tmpl w:val="540CA2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81A6FB3"/>
    <w:multiLevelType w:val="multilevel"/>
    <w:tmpl w:val="CF36D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E9B0131"/>
    <w:multiLevelType w:val="hybridMultilevel"/>
    <w:tmpl w:val="74C64210"/>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EB05FB"/>
    <w:multiLevelType w:val="hybridMultilevel"/>
    <w:tmpl w:val="ED800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F2D34FB"/>
    <w:multiLevelType w:val="hybridMultilevel"/>
    <w:tmpl w:val="5C58F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C537BD"/>
    <w:multiLevelType w:val="hybridMultilevel"/>
    <w:tmpl w:val="12E8ABC6"/>
    <w:lvl w:ilvl="0" w:tplc="E4FAF8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BF6D0A"/>
    <w:multiLevelType w:val="multilevel"/>
    <w:tmpl w:val="D548C7FC"/>
    <w:lvl w:ilvl="0">
      <w:start w:val="1"/>
      <w:numFmt w:val="decimal"/>
      <w:lvlText w:val="%1."/>
      <w:lvlJc w:val="left"/>
      <w:pPr>
        <w:tabs>
          <w:tab w:val="num" w:pos="720"/>
        </w:tabs>
        <w:ind w:left="720" w:hanging="360"/>
      </w:pPr>
    </w:lvl>
    <w:lvl w:ilvl="1">
      <w:start w:val="3"/>
      <w:numFmt w:val="decimal"/>
      <w:lvlText w:val="%2"/>
      <w:lvlJc w:val="left"/>
      <w:pPr>
        <w:ind w:left="1440" w:hanging="360"/>
      </w:pPr>
      <w:rPr>
        <w:rFonts w:hint="default"/>
        <w:b/>
        <w:u w:val="single"/>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6C27727"/>
    <w:multiLevelType w:val="multilevel"/>
    <w:tmpl w:val="7E9CCCF0"/>
    <w:lvl w:ilvl="0">
      <w:start w:val="1"/>
      <w:numFmt w:val="decimal"/>
      <w:lvlText w:val="%1."/>
      <w:lvlJc w:val="left"/>
      <w:pPr>
        <w:tabs>
          <w:tab w:val="num" w:pos="720"/>
        </w:tabs>
        <w:ind w:left="720" w:hanging="360"/>
      </w:pPr>
    </w:lvl>
    <w:lvl w:ilvl="1">
      <w:start w:val="3"/>
      <w:numFmt w:val="decimal"/>
      <w:lvlText w:val="%2"/>
      <w:lvlJc w:val="left"/>
      <w:pPr>
        <w:ind w:left="1440" w:hanging="360"/>
      </w:pPr>
      <w:rPr>
        <w:rFonts w:hint="default"/>
        <w:b/>
        <w:u w:val="single"/>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00E0724"/>
    <w:multiLevelType w:val="hybridMultilevel"/>
    <w:tmpl w:val="41A85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839630D"/>
    <w:multiLevelType w:val="hybridMultilevel"/>
    <w:tmpl w:val="1B70E0B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AE2B44"/>
    <w:multiLevelType w:val="hybridMultilevel"/>
    <w:tmpl w:val="0AC8F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CB33D7C"/>
    <w:multiLevelType w:val="hybridMultilevel"/>
    <w:tmpl w:val="83A83B90"/>
    <w:lvl w:ilvl="0" w:tplc="77903F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DC11816"/>
    <w:multiLevelType w:val="hybridMultilevel"/>
    <w:tmpl w:val="66C4DE80"/>
    <w:lvl w:ilvl="0" w:tplc="9730AD5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E8805C2"/>
    <w:multiLevelType w:val="multilevel"/>
    <w:tmpl w:val="0DB8B6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55310812">
    <w:abstractNumId w:val="20"/>
  </w:num>
  <w:num w:numId="2" w16cid:durableId="1216699619">
    <w:abstractNumId w:val="13"/>
  </w:num>
  <w:num w:numId="3" w16cid:durableId="2134010424">
    <w:abstractNumId w:val="19"/>
  </w:num>
  <w:num w:numId="4" w16cid:durableId="8415889">
    <w:abstractNumId w:val="14"/>
  </w:num>
  <w:num w:numId="5" w16cid:durableId="396126395">
    <w:abstractNumId w:val="26"/>
  </w:num>
  <w:num w:numId="6" w16cid:durableId="1192644446">
    <w:abstractNumId w:val="3"/>
  </w:num>
  <w:num w:numId="7" w16cid:durableId="1891989909">
    <w:abstractNumId w:val="4"/>
  </w:num>
  <w:num w:numId="8" w16cid:durableId="31540673">
    <w:abstractNumId w:val="2"/>
  </w:num>
  <w:num w:numId="9" w16cid:durableId="319235561">
    <w:abstractNumId w:val="11"/>
  </w:num>
  <w:num w:numId="10" w16cid:durableId="10031605">
    <w:abstractNumId w:val="8"/>
  </w:num>
  <w:num w:numId="11" w16cid:durableId="41104506">
    <w:abstractNumId w:val="23"/>
  </w:num>
  <w:num w:numId="12" w16cid:durableId="1154878222">
    <w:abstractNumId w:val="17"/>
  </w:num>
  <w:num w:numId="13" w16cid:durableId="1706785125">
    <w:abstractNumId w:val="21"/>
  </w:num>
  <w:num w:numId="14" w16cid:durableId="427972850">
    <w:abstractNumId w:val="6"/>
  </w:num>
  <w:num w:numId="15" w16cid:durableId="237834024">
    <w:abstractNumId w:val="10"/>
  </w:num>
  <w:num w:numId="16" w16cid:durableId="2033874649">
    <w:abstractNumId w:val="15"/>
  </w:num>
  <w:num w:numId="17" w16cid:durableId="825242006">
    <w:abstractNumId w:val="22"/>
  </w:num>
  <w:num w:numId="18" w16cid:durableId="240985658">
    <w:abstractNumId w:val="16"/>
  </w:num>
  <w:num w:numId="19" w16cid:durableId="1666938628">
    <w:abstractNumId w:val="9"/>
  </w:num>
  <w:num w:numId="20" w16cid:durableId="2081320283">
    <w:abstractNumId w:val="0"/>
  </w:num>
  <w:num w:numId="21" w16cid:durableId="647633504">
    <w:abstractNumId w:val="1"/>
  </w:num>
  <w:num w:numId="22" w16cid:durableId="1151827186">
    <w:abstractNumId w:val="12"/>
  </w:num>
  <w:num w:numId="23" w16cid:durableId="795027703">
    <w:abstractNumId w:val="25"/>
  </w:num>
  <w:num w:numId="24" w16cid:durableId="1587152745">
    <w:abstractNumId w:val="18"/>
  </w:num>
  <w:num w:numId="25" w16cid:durableId="477185119">
    <w:abstractNumId w:val="24"/>
  </w:num>
  <w:num w:numId="26" w16cid:durableId="1942445596">
    <w:abstractNumId w:val="5"/>
  </w:num>
  <w:num w:numId="27" w16cid:durableId="1604798844">
    <w:abstractNumId w:val="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F3D"/>
    <w:rsid w:val="000016A0"/>
    <w:rsid w:val="00012510"/>
    <w:rsid w:val="000260FB"/>
    <w:rsid w:val="000308B7"/>
    <w:rsid w:val="00060594"/>
    <w:rsid w:val="000642F8"/>
    <w:rsid w:val="00066C42"/>
    <w:rsid w:val="00090E9B"/>
    <w:rsid w:val="000A46E0"/>
    <w:rsid w:val="000C0911"/>
    <w:rsid w:val="000D6ECF"/>
    <w:rsid w:val="000F045D"/>
    <w:rsid w:val="000F4641"/>
    <w:rsid w:val="000F4741"/>
    <w:rsid w:val="001030D1"/>
    <w:rsid w:val="0011519A"/>
    <w:rsid w:val="001164A2"/>
    <w:rsid w:val="00180DE8"/>
    <w:rsid w:val="001C7775"/>
    <w:rsid w:val="001F0933"/>
    <w:rsid w:val="00212620"/>
    <w:rsid w:val="0022064E"/>
    <w:rsid w:val="00233568"/>
    <w:rsid w:val="0026787B"/>
    <w:rsid w:val="00274399"/>
    <w:rsid w:val="00283D0E"/>
    <w:rsid w:val="00286F4A"/>
    <w:rsid w:val="00297469"/>
    <w:rsid w:val="002E5577"/>
    <w:rsid w:val="002E6F91"/>
    <w:rsid w:val="00315592"/>
    <w:rsid w:val="00342611"/>
    <w:rsid w:val="00342C6A"/>
    <w:rsid w:val="00355502"/>
    <w:rsid w:val="003758F5"/>
    <w:rsid w:val="00375C8C"/>
    <w:rsid w:val="00382D2D"/>
    <w:rsid w:val="003839DE"/>
    <w:rsid w:val="003A1426"/>
    <w:rsid w:val="003B74D9"/>
    <w:rsid w:val="003D0985"/>
    <w:rsid w:val="00440623"/>
    <w:rsid w:val="00441307"/>
    <w:rsid w:val="0044647E"/>
    <w:rsid w:val="004512CA"/>
    <w:rsid w:val="004938F5"/>
    <w:rsid w:val="004F4159"/>
    <w:rsid w:val="0051599F"/>
    <w:rsid w:val="00517A3E"/>
    <w:rsid w:val="00527387"/>
    <w:rsid w:val="00527BD0"/>
    <w:rsid w:val="00527D5C"/>
    <w:rsid w:val="005A575C"/>
    <w:rsid w:val="005C1468"/>
    <w:rsid w:val="005E4925"/>
    <w:rsid w:val="005F75D3"/>
    <w:rsid w:val="00603EC5"/>
    <w:rsid w:val="006162EB"/>
    <w:rsid w:val="00621C87"/>
    <w:rsid w:val="00621E4E"/>
    <w:rsid w:val="00642113"/>
    <w:rsid w:val="006608DD"/>
    <w:rsid w:val="00683A32"/>
    <w:rsid w:val="006945B6"/>
    <w:rsid w:val="006B1CB7"/>
    <w:rsid w:val="006C241A"/>
    <w:rsid w:val="006C53B6"/>
    <w:rsid w:val="006D3B54"/>
    <w:rsid w:val="006D6814"/>
    <w:rsid w:val="006E47F0"/>
    <w:rsid w:val="006F4084"/>
    <w:rsid w:val="006F7A19"/>
    <w:rsid w:val="007005CD"/>
    <w:rsid w:val="00702F13"/>
    <w:rsid w:val="00703C1A"/>
    <w:rsid w:val="00705BA7"/>
    <w:rsid w:val="007355D4"/>
    <w:rsid w:val="00740F69"/>
    <w:rsid w:val="00747C6A"/>
    <w:rsid w:val="007543FD"/>
    <w:rsid w:val="00756954"/>
    <w:rsid w:val="00760CDC"/>
    <w:rsid w:val="007767A3"/>
    <w:rsid w:val="00777E5A"/>
    <w:rsid w:val="00781EDF"/>
    <w:rsid w:val="00796806"/>
    <w:rsid w:val="007B6563"/>
    <w:rsid w:val="007C2A49"/>
    <w:rsid w:val="007D2602"/>
    <w:rsid w:val="00820596"/>
    <w:rsid w:val="0082131C"/>
    <w:rsid w:val="00850603"/>
    <w:rsid w:val="0087779F"/>
    <w:rsid w:val="00881966"/>
    <w:rsid w:val="00883359"/>
    <w:rsid w:val="0088544E"/>
    <w:rsid w:val="00885504"/>
    <w:rsid w:val="0089698A"/>
    <w:rsid w:val="008B291D"/>
    <w:rsid w:val="008B76E6"/>
    <w:rsid w:val="008E163B"/>
    <w:rsid w:val="008E2F3D"/>
    <w:rsid w:val="008E6C86"/>
    <w:rsid w:val="00952476"/>
    <w:rsid w:val="0095452D"/>
    <w:rsid w:val="00966396"/>
    <w:rsid w:val="00973D01"/>
    <w:rsid w:val="00973D99"/>
    <w:rsid w:val="009864B7"/>
    <w:rsid w:val="009B0F4A"/>
    <w:rsid w:val="009D6FB5"/>
    <w:rsid w:val="009E08EF"/>
    <w:rsid w:val="009E5E75"/>
    <w:rsid w:val="009F6D9E"/>
    <w:rsid w:val="009F7D5A"/>
    <w:rsid w:val="00A05E5E"/>
    <w:rsid w:val="00A0753B"/>
    <w:rsid w:val="00A1130F"/>
    <w:rsid w:val="00A545E8"/>
    <w:rsid w:val="00A758D1"/>
    <w:rsid w:val="00A85E95"/>
    <w:rsid w:val="00A9798E"/>
    <w:rsid w:val="00AC3FBA"/>
    <w:rsid w:val="00B06CEB"/>
    <w:rsid w:val="00B12FFB"/>
    <w:rsid w:val="00B31025"/>
    <w:rsid w:val="00B922C2"/>
    <w:rsid w:val="00B95792"/>
    <w:rsid w:val="00B95E09"/>
    <w:rsid w:val="00BB7415"/>
    <w:rsid w:val="00BD7A9B"/>
    <w:rsid w:val="00BF3189"/>
    <w:rsid w:val="00C006FB"/>
    <w:rsid w:val="00C123FE"/>
    <w:rsid w:val="00C16B5D"/>
    <w:rsid w:val="00C9191E"/>
    <w:rsid w:val="00CA7668"/>
    <w:rsid w:val="00D05622"/>
    <w:rsid w:val="00D36272"/>
    <w:rsid w:val="00D75A21"/>
    <w:rsid w:val="00D974E9"/>
    <w:rsid w:val="00DC5D0E"/>
    <w:rsid w:val="00DD0B0F"/>
    <w:rsid w:val="00DD54C7"/>
    <w:rsid w:val="00DE3D87"/>
    <w:rsid w:val="00E1069A"/>
    <w:rsid w:val="00E13517"/>
    <w:rsid w:val="00E67CE8"/>
    <w:rsid w:val="00E833E1"/>
    <w:rsid w:val="00E928F7"/>
    <w:rsid w:val="00E97D29"/>
    <w:rsid w:val="00ED0CE9"/>
    <w:rsid w:val="00EE7757"/>
    <w:rsid w:val="00F07F5A"/>
    <w:rsid w:val="00F11FBB"/>
    <w:rsid w:val="00F335B0"/>
    <w:rsid w:val="00F55099"/>
    <w:rsid w:val="00F72D02"/>
    <w:rsid w:val="00F80292"/>
    <w:rsid w:val="00F8467E"/>
    <w:rsid w:val="00F854A9"/>
    <w:rsid w:val="00F9038F"/>
    <w:rsid w:val="00FB64E2"/>
    <w:rsid w:val="00FC34AF"/>
    <w:rsid w:val="00FD0BEC"/>
    <w:rsid w:val="00FD3EF4"/>
    <w:rsid w:val="00FD5F76"/>
    <w:rsid w:val="00FE672F"/>
    <w:rsid w:val="00FF1C79"/>
    <w:rsid w:val="00FF2D15"/>
    <w:rsid w:val="00FF32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549940"/>
  <w15:chartTrackingRefBased/>
  <w15:docId w15:val="{82497186-AF29-AD4D-90BD-D1E09C0AE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23FE"/>
  </w:style>
  <w:style w:type="paragraph" w:styleId="Heading1">
    <w:name w:val="heading 1"/>
    <w:basedOn w:val="Normal"/>
    <w:next w:val="Normal"/>
    <w:link w:val="Heading1Char"/>
    <w:uiPriority w:val="9"/>
    <w:qFormat/>
    <w:rsid w:val="000260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0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0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0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0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0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0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0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0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Uni">
    <w:name w:val="Uni"/>
    <w:basedOn w:val="Normal"/>
    <w:qFormat/>
    <w:rsid w:val="00603EC5"/>
    <w:pPr>
      <w:spacing w:line="240" w:lineRule="auto"/>
    </w:pPr>
    <w:rPr>
      <w:rFonts w:ascii="Arial" w:hAnsi="Arial"/>
      <w:sz w:val="28"/>
    </w:rPr>
  </w:style>
  <w:style w:type="character" w:customStyle="1" w:styleId="Heading1Char">
    <w:name w:val="Heading 1 Char"/>
    <w:basedOn w:val="DefaultParagraphFont"/>
    <w:link w:val="Heading1"/>
    <w:uiPriority w:val="9"/>
    <w:rsid w:val="000260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0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0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0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0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0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0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0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0FB"/>
    <w:rPr>
      <w:rFonts w:eastAsiaTheme="majorEastAsia" w:cstheme="majorBidi"/>
      <w:color w:val="272727" w:themeColor="text1" w:themeTint="D8"/>
    </w:rPr>
  </w:style>
  <w:style w:type="paragraph" w:styleId="Title">
    <w:name w:val="Title"/>
    <w:basedOn w:val="Normal"/>
    <w:next w:val="Normal"/>
    <w:link w:val="TitleChar"/>
    <w:uiPriority w:val="10"/>
    <w:qFormat/>
    <w:rsid w:val="000260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0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0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0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0FB"/>
    <w:pPr>
      <w:spacing w:before="160"/>
      <w:jc w:val="center"/>
    </w:pPr>
    <w:rPr>
      <w:i/>
      <w:iCs/>
      <w:color w:val="404040" w:themeColor="text1" w:themeTint="BF"/>
    </w:rPr>
  </w:style>
  <w:style w:type="character" w:customStyle="1" w:styleId="QuoteChar">
    <w:name w:val="Quote Char"/>
    <w:basedOn w:val="DefaultParagraphFont"/>
    <w:link w:val="Quote"/>
    <w:uiPriority w:val="29"/>
    <w:rsid w:val="000260FB"/>
    <w:rPr>
      <w:i/>
      <w:iCs/>
      <w:color w:val="404040" w:themeColor="text1" w:themeTint="BF"/>
    </w:rPr>
  </w:style>
  <w:style w:type="paragraph" w:styleId="ListParagraph">
    <w:name w:val="List Paragraph"/>
    <w:basedOn w:val="Normal"/>
    <w:uiPriority w:val="34"/>
    <w:qFormat/>
    <w:rsid w:val="000260FB"/>
    <w:pPr>
      <w:ind w:left="720"/>
      <w:contextualSpacing/>
    </w:pPr>
  </w:style>
  <w:style w:type="character" w:styleId="IntenseEmphasis">
    <w:name w:val="Intense Emphasis"/>
    <w:basedOn w:val="DefaultParagraphFont"/>
    <w:uiPriority w:val="21"/>
    <w:qFormat/>
    <w:rsid w:val="000260FB"/>
    <w:rPr>
      <w:i/>
      <w:iCs/>
      <w:color w:val="0F4761" w:themeColor="accent1" w:themeShade="BF"/>
    </w:rPr>
  </w:style>
  <w:style w:type="paragraph" w:styleId="IntenseQuote">
    <w:name w:val="Intense Quote"/>
    <w:basedOn w:val="Normal"/>
    <w:next w:val="Normal"/>
    <w:link w:val="IntenseQuoteChar"/>
    <w:uiPriority w:val="30"/>
    <w:qFormat/>
    <w:rsid w:val="000260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0FB"/>
    <w:rPr>
      <w:i/>
      <w:iCs/>
      <w:color w:val="0F4761" w:themeColor="accent1" w:themeShade="BF"/>
    </w:rPr>
  </w:style>
  <w:style w:type="character" w:styleId="IntenseReference">
    <w:name w:val="Intense Reference"/>
    <w:basedOn w:val="DefaultParagraphFont"/>
    <w:uiPriority w:val="32"/>
    <w:qFormat/>
    <w:rsid w:val="000260FB"/>
    <w:rPr>
      <w:b/>
      <w:bCs/>
      <w:smallCaps/>
      <w:color w:val="0F4761" w:themeColor="accent1" w:themeShade="BF"/>
      <w:spacing w:val="5"/>
    </w:rPr>
  </w:style>
  <w:style w:type="paragraph" w:customStyle="1" w:styleId="isselectedend">
    <w:name w:val="isselectedend"/>
    <w:basedOn w:val="Normal"/>
    <w:rsid w:val="00C123F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88550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973D01"/>
  </w:style>
  <w:style w:type="character" w:styleId="Strong">
    <w:name w:val="Strong"/>
    <w:basedOn w:val="DefaultParagraphFont"/>
    <w:uiPriority w:val="22"/>
    <w:qFormat/>
    <w:rsid w:val="00973D01"/>
    <w:rPr>
      <w:b/>
      <w:bCs/>
    </w:rPr>
  </w:style>
  <w:style w:type="paragraph" w:styleId="Footer">
    <w:name w:val="footer"/>
    <w:basedOn w:val="Normal"/>
    <w:link w:val="FooterChar"/>
    <w:uiPriority w:val="99"/>
    <w:unhideWhenUsed/>
    <w:rsid w:val="00FB64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64E2"/>
  </w:style>
  <w:style w:type="character" w:styleId="PageNumber">
    <w:name w:val="page number"/>
    <w:basedOn w:val="DefaultParagraphFont"/>
    <w:uiPriority w:val="99"/>
    <w:semiHidden/>
    <w:unhideWhenUsed/>
    <w:rsid w:val="00FB64E2"/>
  </w:style>
  <w:style w:type="character" w:styleId="Hyperlink">
    <w:name w:val="Hyperlink"/>
    <w:basedOn w:val="DefaultParagraphFont"/>
    <w:uiPriority w:val="99"/>
    <w:unhideWhenUsed/>
    <w:rsid w:val="00E833E1"/>
    <w:rPr>
      <w:color w:val="467886" w:themeColor="hyperlink"/>
      <w:u w:val="single"/>
    </w:rPr>
  </w:style>
  <w:style w:type="character" w:styleId="Emphasis">
    <w:name w:val="Emphasis"/>
    <w:basedOn w:val="DefaultParagraphFont"/>
    <w:uiPriority w:val="20"/>
    <w:qFormat/>
    <w:rsid w:val="00E833E1"/>
    <w:rPr>
      <w:i/>
      <w:iCs/>
    </w:rPr>
  </w:style>
  <w:style w:type="paragraph" w:styleId="BodyText">
    <w:name w:val="Body Text"/>
    <w:basedOn w:val="Normal"/>
    <w:link w:val="BodyTextChar"/>
    <w:qFormat/>
    <w:rsid w:val="00E833E1"/>
    <w:pPr>
      <w:spacing w:before="180" w:after="180" w:line="360" w:lineRule="auto"/>
    </w:pPr>
    <w:rPr>
      <w:rFonts w:ascii="Arial" w:eastAsia="Times New Roman" w:hAnsi="Arial" w:cs="Times New Roman"/>
      <w:kern w:val="0"/>
      <w:lang w:eastAsia="en-GB"/>
      <w14:ligatures w14:val="none"/>
    </w:rPr>
  </w:style>
  <w:style w:type="character" w:customStyle="1" w:styleId="BodyTextChar">
    <w:name w:val="Body Text Char"/>
    <w:basedOn w:val="DefaultParagraphFont"/>
    <w:link w:val="BodyText"/>
    <w:rsid w:val="00E833E1"/>
    <w:rPr>
      <w:rFonts w:ascii="Arial" w:eastAsia="Times New Roman" w:hAnsi="Arial" w:cs="Times New Roman"/>
      <w:kern w:val="0"/>
      <w:lang w:eastAsia="en-GB"/>
      <w14:ligatures w14:val="none"/>
    </w:rPr>
  </w:style>
  <w:style w:type="paragraph" w:customStyle="1" w:styleId="p1">
    <w:name w:val="p1"/>
    <w:basedOn w:val="Normal"/>
    <w:rsid w:val="00E833E1"/>
    <w:pPr>
      <w:spacing w:after="0" w:line="240" w:lineRule="auto"/>
    </w:pPr>
    <w:rPr>
      <w:rFonts w:ascii="Arial" w:eastAsia="Times New Roman" w:hAnsi="Arial" w:cs="Arial"/>
      <w:color w:val="000000"/>
      <w:kern w:val="0"/>
      <w:sz w:val="17"/>
      <w:szCs w:val="17"/>
      <w:lang w:eastAsia="en-GB"/>
      <w14:ligatures w14:val="none"/>
    </w:rPr>
  </w:style>
  <w:style w:type="character" w:customStyle="1" w:styleId="maintitle">
    <w:name w:val="maintitle"/>
    <w:basedOn w:val="DefaultParagraphFont"/>
    <w:rsid w:val="00E833E1"/>
  </w:style>
  <w:style w:type="character" w:customStyle="1" w:styleId="online-version-date">
    <w:name w:val="online-version-date"/>
    <w:basedOn w:val="DefaultParagraphFont"/>
    <w:rsid w:val="00E833E1"/>
  </w:style>
  <w:style w:type="character" w:customStyle="1" w:styleId="editors">
    <w:name w:val="editors"/>
    <w:basedOn w:val="DefaultParagraphFont"/>
    <w:rsid w:val="00E833E1"/>
  </w:style>
  <w:style w:type="character" w:customStyle="1" w:styleId="publisher-location">
    <w:name w:val="publisher-location"/>
    <w:basedOn w:val="DefaultParagraphFont"/>
    <w:rsid w:val="00E833E1"/>
  </w:style>
  <w:style w:type="character" w:customStyle="1" w:styleId="online-edition">
    <w:name w:val="online-edition"/>
    <w:basedOn w:val="DefaultParagraphFont"/>
    <w:rsid w:val="00E833E1"/>
  </w:style>
  <w:style w:type="character" w:customStyle="1" w:styleId="containing-site">
    <w:name w:val="containing-site"/>
    <w:basedOn w:val="DefaultParagraphFont"/>
    <w:rsid w:val="00E833E1"/>
  </w:style>
  <w:style w:type="character" w:customStyle="1" w:styleId="online-publication-date">
    <w:name w:val="online-publication-date"/>
    <w:basedOn w:val="DefaultParagraphFont"/>
    <w:rsid w:val="00E833E1"/>
  </w:style>
  <w:style w:type="paragraph" w:styleId="HTMLPreformatted">
    <w:name w:val="HTML Preformatted"/>
    <w:basedOn w:val="Normal"/>
    <w:link w:val="HTMLPreformattedChar"/>
    <w:uiPriority w:val="99"/>
    <w:semiHidden/>
    <w:unhideWhenUsed/>
    <w:rsid w:val="00E833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E833E1"/>
    <w:rPr>
      <w:rFonts w:ascii="Courier New" w:eastAsia="Times New Roman" w:hAnsi="Courier New" w:cs="Courier New"/>
      <w:kern w:val="0"/>
      <w:sz w:val="20"/>
      <w:szCs w:val="20"/>
      <w:lang w:eastAsia="en-GB"/>
      <w14:ligatures w14:val="none"/>
    </w:rPr>
  </w:style>
  <w:style w:type="paragraph" w:styleId="Header">
    <w:name w:val="header"/>
    <w:basedOn w:val="Normal"/>
    <w:link w:val="HeaderChar"/>
    <w:uiPriority w:val="99"/>
    <w:unhideWhenUsed/>
    <w:rsid w:val="007543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43FD"/>
  </w:style>
  <w:style w:type="character" w:styleId="FollowedHyperlink">
    <w:name w:val="FollowedHyperlink"/>
    <w:basedOn w:val="DefaultParagraphFont"/>
    <w:uiPriority w:val="99"/>
    <w:semiHidden/>
    <w:unhideWhenUsed/>
    <w:rsid w:val="0027439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uwtsd.idm.oclc.org/science/article/pii/S0883941718300578?via%3Dihub" TargetMode="External"/><Relationship Id="rId18" Type="http://schemas.openxmlformats.org/officeDocument/2006/relationships/hyperlink" Target="https://www-tandfonline-com.uwtsd.idm.oclc.org/doi/full/10.1080/2159676X.2019.1628806" TargetMode="External"/><Relationship Id="rId26" Type="http://schemas.openxmlformats.org/officeDocument/2006/relationships/hyperlink" Target="https://doi.org/10.1111/1471-3802.12576" TargetMode="External"/><Relationship Id="rId39" Type="http://schemas.openxmlformats.org/officeDocument/2006/relationships/hyperlink" Target="https://journal.uwp.co.uk/wje/article/id/593/" TargetMode="External"/><Relationship Id="rId21" Type="http://schemas.openxmlformats.org/officeDocument/2006/relationships/hyperlink" Target="https://journals-sagepub-com.uwtsd.idm.oclc.org/doi/full/10.1177/1745691620959833" TargetMode="External"/><Relationship Id="rId34" Type="http://schemas.openxmlformats.org/officeDocument/2006/relationships/hyperlink" Target="https://bpspsychub.onlinelibrary.wiley.com/doi/pdfdirect/10.1111/bjc.70033" TargetMode="External"/><Relationship Id="rId42" Type="http://schemas.openxmlformats.org/officeDocument/2006/relationships/hyperlink" Target="https://acamh.onlinelibrary.wiley.com/doi/10.1111/jcpp.13534" TargetMode="External"/><Relationship Id="rId47" Type="http://schemas.openxmlformats.org/officeDocument/2006/relationships/hyperlink" Target="https://journals-sagepub-com.uwtsd.idm.oclc.org/doi/abs/10.1177/1362361310386505" TargetMode="External"/><Relationship Id="rId50" Type="http://schemas.openxmlformats.org/officeDocument/2006/relationships/hyperlink" Target="https://pubmed.ncbi.nlm.nih.gov/36605561/" TargetMode="External"/><Relationship Id="rId55" Type="http://schemas.openxmlformats.org/officeDocument/2006/relationships/hyperlink" Target="https://www.gov.wales/additional-learning-needs-aln-legislative-framework-review" TargetMode="Externa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hyperlink" Target="https://discovery.ucl.ac.uk/id/eprint/10060929/" TargetMode="External"/><Relationship Id="rId29" Type="http://schemas.openxmlformats.org/officeDocument/2006/relationships/hyperlink" Target="https://www.proquest.com/docview/1291941807?accountid=130472&amp;parentSessionId=Mfd6GaFD90x2KTS%2BrmPt3MHOx5i9goV%2BXzUgisml1fE%3D&amp;pq-origsite=primo&amp;sourcetype=Scholarly%20Journals" TargetMode="External"/><Relationship Id="rId11" Type="http://schemas.openxmlformats.org/officeDocument/2006/relationships/hyperlink" Target="https://www.gov.wales/education-changing-additional-learning-needs" TargetMode="External"/><Relationship Id="rId24" Type="http://schemas.openxmlformats.org/officeDocument/2006/relationships/hyperlink" Target="https://www.ox.ac.uk/news/2023-12-11-rethink-support-families-uk-necessary-says-report" TargetMode="External"/><Relationship Id="rId32" Type="http://schemas.openxmlformats.org/officeDocument/2006/relationships/hyperlink" Target="https://pubmed.ncbi.nlm.nih.gov/27221824/" TargetMode="External"/><Relationship Id="rId37" Type="http://schemas.openxmlformats.org/officeDocument/2006/relationships/hyperlink" Target="https://onlinelibrary-wiley-com.uwtsd.idm.oclc.org/doi/full/10.1002/aur.2616" TargetMode="External"/><Relationship Id="rId40" Type="http://schemas.openxmlformats.org/officeDocument/2006/relationships/hyperlink" Target="https://www.semanticscholar.org/paper/Stress-and-Resilience-Among-Families-Caring-for-the-McConnell-Savage/590530d70ba24ba2ad28dd8aa015a632e5ddb46b" TargetMode="External"/><Relationship Id="rId45" Type="http://schemas.openxmlformats.org/officeDocument/2006/relationships/hyperlink" Target="https://www.tandfonline.com/doi/abs/10.1080/J006v18n01_01" TargetMode="External"/><Relationship Id="rId53" Type="http://schemas.openxmlformats.org/officeDocument/2006/relationships/hyperlink" Target="https://www.gov.wales/progress-schools-and-local-authorities-supporting-pupils-additional-learning-needs-government" TargetMode="External"/><Relationship Id="rId58"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hyperlink" Target="https://research-ebsco-com.uwtsd.idm.oclc.org/c/onvpsy/viewer/pdf/gjda2kuqjz?route=details" TargetMode="External"/><Relationship Id="rId14" Type="http://schemas.openxmlformats.org/officeDocument/2006/relationships/hyperlink" Target="https://journals-sagepub-com.uwtsd.idm.oclc.org/doi/10.1177/10664807231157025" TargetMode="External"/><Relationship Id="rId22" Type="http://schemas.openxmlformats.org/officeDocument/2006/relationships/hyperlink" Target="https://ueaeprints.uea.ac.uk/id/eprint/89147/1/2022CodlingPFEdPsyD.pdf" TargetMode="External"/><Relationship Id="rId27" Type="http://schemas.openxmlformats.org/officeDocument/2006/relationships/hyperlink" Target="https://pubmed.ncbi.nlm.nih.gov/17979208/" TargetMode="External"/><Relationship Id="rId30" Type="http://schemas.openxmlformats.org/officeDocument/2006/relationships/hyperlink" Target="https://www.researchgate.net/publication/351627362_Parents'_Voice_Parents'_Emotional_and_Practical_Coping_with_a_Child_with_Special_Needs" TargetMode="External"/><Relationship Id="rId35" Type="http://schemas.openxmlformats.org/officeDocument/2006/relationships/hyperlink" Target="https://pmc.ncbi.nlm.nih.gov/articles/PMC8895697/" TargetMode="External"/><Relationship Id="rId43" Type="http://schemas.openxmlformats.org/officeDocument/2006/relationships/hyperlink" Target="https://research-ebsco-com.uwtsd.idm.oclc.org/c/onvpsy/viewer/pdf/doka4eu6lj?route=details" TargetMode="External"/><Relationship Id="rId48" Type="http://schemas.openxmlformats.org/officeDocument/2006/relationships/hyperlink" Target="https://pmc.ncbi.nlm.nih.gov/articles/PMC8883377/" TargetMode="External"/><Relationship Id="rId56" Type="http://schemas.openxmlformats.org/officeDocument/2006/relationships/hyperlink" Target="https://pubmed.ncbi.nlm.nih.gov/18650563/" TargetMode="External"/><Relationship Id="rId8" Type="http://schemas.openxmlformats.org/officeDocument/2006/relationships/hyperlink" Target="https://support.microsoft.com/en-gb/office/use-end-to-end-encryption-for-microsoft-teams-calls-1274b4d2-b5c5-4b24-a376-606fa6728a90" TargetMode="External"/><Relationship Id="rId51" Type="http://schemas.openxmlformats.org/officeDocument/2006/relationships/hyperlink" Target="https://academic.oup.com/edited-volume/61768/chapter-abstract/553506655?redirectedFrom=fulltext" TargetMode="External"/><Relationship Id="rId3" Type="http://schemas.openxmlformats.org/officeDocument/2006/relationships/settings" Target="settings.xml"/><Relationship Id="rId12" Type="http://schemas.openxmlformats.org/officeDocument/2006/relationships/hyperlink" Target="https://www.genepeople.org.uk/rights-of-working-parents/" TargetMode="External"/><Relationship Id="rId17" Type="http://schemas.openxmlformats.org/officeDocument/2006/relationships/hyperlink" Target="https://www.proquest.com/docview/223135521?accountid=130472&amp;parentSessionId=jOD1nvzTjUBBitCHiHmIqX0evnux0dUi3y184igwRJM%3D&amp;pq-origsite=primo&amp;sourcetype=Scholarly%20Journals" TargetMode="External"/><Relationship Id="rId25" Type="http://schemas.openxmlformats.org/officeDocument/2006/relationships/hyperlink" Target="https://assets.publishing.service.gov.uk/media/63ff49558fa8f527f7342f80/SEND_and_alternative_provision_improvement_plan_easy_read.pdf" TargetMode="External"/><Relationship Id="rId33" Type="http://schemas.openxmlformats.org/officeDocument/2006/relationships/hyperlink" Target="https://pubmed.ncbi.nlm.nih.gov/22869324/" TargetMode="External"/><Relationship Id="rId38" Type="http://schemas.openxmlformats.org/officeDocument/2006/relationships/hyperlink" Target="https://pubmed.ncbi.nlm.nih.gov/17411485/" TargetMode="External"/><Relationship Id="rId46" Type="http://schemas.openxmlformats.org/officeDocument/2006/relationships/hyperlink" Target="https://www.tandfonline.com/doi/abs/10.1080/09687599.2014.966187" TargetMode="External"/><Relationship Id="rId59" Type="http://schemas.openxmlformats.org/officeDocument/2006/relationships/footer" Target="footer2.xml"/><Relationship Id="rId20" Type="http://schemas.openxmlformats.org/officeDocument/2006/relationships/hyperlink" Target="https://www.proquest.com/docview/3213928522?accountid=130472&amp;parentSessionId=zC4%2FdDgYq4UushaQgWAm0V%2BRWUXIH%2Bl68i4umm5o%2FLQ%3D&amp;pq-origsite=primo&amp;sourcetype=Scholarly%20Journals" TargetMode="External"/><Relationship Id="rId41" Type="http://schemas.openxmlformats.org/officeDocument/2006/relationships/hyperlink" Target="https://pmc.ncbi.nlm.nih.gov/articles/PMC4834275/" TargetMode="External"/><Relationship Id="rId54" Type="http://schemas.openxmlformats.org/officeDocument/2006/relationships/hyperlink" Target="https://www.gov.wales/atisn22124"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link.springer.com/content/pdf/10.1007/s40474-025-00327-0.pdf" TargetMode="External"/><Relationship Id="rId23" Type="http://schemas.openxmlformats.org/officeDocument/2006/relationships/hyperlink" Target="https://www.proquest.com/docview/2331238645?pq-origsite=primo&amp;accountid=130472&amp;searchKeywords=Creswell%2C%20J.W.%20and%20Poth%2C%20C.N.%20(2018)%20Qualitative%20Inquiry%20and%20Research%20Design%3A%20Choosing%20Among%20Five%20Approaches.%204th%20edn.%20Thousand%20Oaks%2C%20CA%3A%20Sage.&amp;sourcetype=Scholarly%20Journals" TargetMode="External"/><Relationship Id="rId28" Type="http://schemas.openxmlformats.org/officeDocument/2006/relationships/hyperlink" Target="https://discovery.ucl.ac.uk/id/eprint/1541005/1/Galpin_The%20dots%20just%20don't%20join%20up.pdf" TargetMode="External"/><Relationship Id="rId36" Type="http://schemas.openxmlformats.org/officeDocument/2006/relationships/hyperlink" Target="https://pubmed.ncbi.nlm.nih.gov/21396616/" TargetMode="External"/><Relationship Id="rId49" Type="http://schemas.openxmlformats.org/officeDocument/2006/relationships/hyperlink" Target="https://www.researchgate.net/publication/384828105_Consider_the_Siblings_A_Mixed-Method_Study_on_the_Short-Term_and_Long-Term_Consequences_of_Having_a_Sibling_With_a_Physical_andor_Cognitive_Disability_and_Perceived_Support" TargetMode="External"/><Relationship Id="rId57" Type="http://schemas.openxmlformats.org/officeDocument/2006/relationships/hyperlink" Target="https://pubmed.ncbi.nlm.nih.gov/25462487/" TargetMode="External"/><Relationship Id="rId10" Type="http://schemas.openxmlformats.org/officeDocument/2006/relationships/hyperlink" Target="https://support.microsoft.com/en-gb/office/use-end-to-end-encryption-for-microsoft-teams-calls-1274b4d2-b5c5-4b24-a376-606fa6728a90" TargetMode="External"/><Relationship Id="rId31" Type="http://schemas.openxmlformats.org/officeDocument/2006/relationships/hyperlink" Target="https://www.tandfonline.com/doi/full/10.1080/00131911.2018.1388612" TargetMode="External"/><Relationship Id="rId44" Type="http://schemas.openxmlformats.org/officeDocument/2006/relationships/hyperlink" Target="https://research-ebsco-com.uwtsd.idm.oclc.org/c/onvpsy/viewer/pdf/xju52d5kzb?route=details" TargetMode="External"/><Relationship Id="rId52" Type="http://schemas.openxmlformats.org/officeDocument/2006/relationships/hyperlink" Target="https://www.legislation.gov.uk/anaw/2018/2"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Beverly.cole@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Volumes/Bluebell/ThesisDon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ThesisDone.dotx</Template>
  <TotalTime>2</TotalTime>
  <Pages>64</Pages>
  <Words>22258</Words>
  <Characters>126875</Characters>
  <Application>Microsoft Office Word</Application>
  <DocSecurity>0</DocSecurity>
  <Lines>1057</Lines>
  <Paragraphs>297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Sullivan</dc:creator>
  <cp:keywords/>
  <dc:description/>
  <cp:lastModifiedBy>leanne sullivan</cp:lastModifiedBy>
  <cp:revision>2</cp:revision>
  <cp:lastPrinted>2026-07-09T14:56:00Z</cp:lastPrinted>
  <dcterms:created xsi:type="dcterms:W3CDTF">2026-07-15T12:22:00Z</dcterms:created>
  <dcterms:modified xsi:type="dcterms:W3CDTF">2026-07-15T12:22:00Z</dcterms:modified>
</cp:coreProperties>
</file>