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1A8084" w14:textId="77777777" w:rsidR="002A4AE9" w:rsidRDefault="002A4AE9" w:rsidP="002A4AE9">
      <w:pPr>
        <w:jc w:val="center"/>
        <w:rPr>
          <w:b/>
          <w:bCs/>
        </w:rPr>
      </w:pPr>
      <w:bookmarkStart w:id="0" w:name="_cd4xoxr60wkn" w:colFirst="0" w:colLast="0"/>
      <w:bookmarkEnd w:id="0"/>
    </w:p>
    <w:p w14:paraId="7E14B096" w14:textId="071865BC" w:rsidR="002A4AE9" w:rsidRDefault="00BC56AF" w:rsidP="002A4AE9">
      <w:pPr>
        <w:jc w:val="center"/>
        <w:rPr>
          <w:b/>
          <w:bCs/>
        </w:rPr>
      </w:pPr>
      <w:r w:rsidRPr="00BC56AF">
        <w:rPr>
          <w:b/>
          <w:bCs/>
        </w:rPr>
        <w:drawing>
          <wp:inline distT="0" distB="0" distL="0" distR="0" wp14:anchorId="4E038B27" wp14:editId="78FE374C">
            <wp:extent cx="1930499" cy="787440"/>
            <wp:effectExtent l="0" t="0" r="0" b="0"/>
            <wp:docPr id="1921603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603877" name=""/>
                    <pic:cNvPicPr/>
                  </pic:nvPicPr>
                  <pic:blipFill>
                    <a:blip r:embed="rId6"/>
                    <a:stretch>
                      <a:fillRect/>
                    </a:stretch>
                  </pic:blipFill>
                  <pic:spPr>
                    <a:xfrm>
                      <a:off x="0" y="0"/>
                      <a:ext cx="1930499" cy="787440"/>
                    </a:xfrm>
                    <a:prstGeom prst="rect">
                      <a:avLst/>
                    </a:prstGeom>
                  </pic:spPr>
                </pic:pic>
              </a:graphicData>
            </a:graphic>
          </wp:inline>
        </w:drawing>
      </w:r>
    </w:p>
    <w:p w14:paraId="4E524C0D" w14:textId="77777777" w:rsidR="002A4AE9" w:rsidRDefault="002A4AE9" w:rsidP="002A4AE9">
      <w:pPr>
        <w:jc w:val="center"/>
        <w:rPr>
          <w:b/>
          <w:bCs/>
        </w:rPr>
      </w:pPr>
    </w:p>
    <w:p w14:paraId="15987898" w14:textId="77777777" w:rsidR="002A4AE9" w:rsidRDefault="002A4AE9" w:rsidP="002A4AE9">
      <w:pPr>
        <w:jc w:val="center"/>
        <w:rPr>
          <w:b/>
          <w:bCs/>
        </w:rPr>
      </w:pPr>
    </w:p>
    <w:p w14:paraId="7DE1C52C" w14:textId="463C626B" w:rsidR="002A4AE9" w:rsidRPr="002A4AE9" w:rsidRDefault="002A4AE9" w:rsidP="002A4AE9">
      <w:pPr>
        <w:jc w:val="center"/>
        <w:rPr>
          <w:b/>
          <w:bCs/>
        </w:rPr>
      </w:pPr>
      <w:r w:rsidRPr="002A4AE9">
        <w:rPr>
          <w:b/>
          <w:bCs/>
        </w:rPr>
        <w:t>BA (Hons) Business Management</w:t>
      </w:r>
    </w:p>
    <w:p w14:paraId="2C4E6DC8" w14:textId="77777777" w:rsidR="002A4AE9" w:rsidRPr="002A4AE9" w:rsidRDefault="002A4AE9" w:rsidP="002A4AE9">
      <w:pPr>
        <w:jc w:val="center"/>
        <w:rPr>
          <w:b/>
          <w:bCs/>
        </w:rPr>
      </w:pPr>
      <w:r w:rsidRPr="002A4AE9">
        <w:rPr>
          <w:b/>
          <w:bCs/>
        </w:rPr>
        <w:t>LCBB6001</w:t>
      </w:r>
      <w:r w:rsidRPr="002A4AE9">
        <w:rPr>
          <w:b/>
          <w:bCs/>
        </w:rPr>
        <w:t xml:space="preserve"> </w:t>
      </w:r>
      <w:r w:rsidRPr="002A4AE9">
        <w:rPr>
          <w:b/>
          <w:bCs/>
        </w:rPr>
        <w:t>International Business Communications</w:t>
      </w:r>
    </w:p>
    <w:p w14:paraId="5745C00D" w14:textId="77777777" w:rsidR="002A4AE9" w:rsidRPr="002A4AE9" w:rsidRDefault="002A4AE9" w:rsidP="002A4AE9">
      <w:pPr>
        <w:jc w:val="center"/>
        <w:rPr>
          <w:b/>
          <w:bCs/>
        </w:rPr>
      </w:pPr>
    </w:p>
    <w:p w14:paraId="25232E0D" w14:textId="77777777" w:rsidR="002A4AE9" w:rsidRPr="002A4AE9" w:rsidRDefault="002A4AE9" w:rsidP="002A4AE9">
      <w:pPr>
        <w:jc w:val="center"/>
        <w:rPr>
          <w:b/>
          <w:bCs/>
        </w:rPr>
      </w:pPr>
      <w:r w:rsidRPr="002A4AE9">
        <w:rPr>
          <w:b/>
          <w:bCs/>
        </w:rPr>
        <w:t>Component 1: Coursework:</w:t>
      </w:r>
    </w:p>
    <w:p w14:paraId="51AA7D17" w14:textId="77777777" w:rsidR="002A4AE9" w:rsidRPr="002A4AE9" w:rsidRDefault="002A4AE9" w:rsidP="002A4AE9">
      <w:pPr>
        <w:jc w:val="center"/>
        <w:rPr>
          <w:b/>
          <w:bCs/>
        </w:rPr>
      </w:pPr>
    </w:p>
    <w:p w14:paraId="106F699D" w14:textId="77777777" w:rsidR="002A4AE9" w:rsidRPr="002A4AE9" w:rsidRDefault="002A4AE9" w:rsidP="002A4AE9">
      <w:pPr>
        <w:jc w:val="center"/>
        <w:rPr>
          <w:b/>
          <w:bCs/>
        </w:rPr>
      </w:pPr>
      <w:r w:rsidRPr="002A4AE9">
        <w:rPr>
          <w:b/>
          <w:bCs/>
        </w:rPr>
        <w:t>Individual Essay</w:t>
      </w:r>
    </w:p>
    <w:p w14:paraId="58CF8025" w14:textId="77777777" w:rsidR="002A4AE9" w:rsidRPr="002A4AE9" w:rsidRDefault="002A4AE9" w:rsidP="002A4AE9">
      <w:pPr>
        <w:jc w:val="center"/>
        <w:rPr>
          <w:b/>
          <w:bCs/>
        </w:rPr>
      </w:pPr>
    </w:p>
    <w:p w14:paraId="474A15C9" w14:textId="77777777" w:rsidR="002A4AE9" w:rsidRDefault="002A4AE9" w:rsidP="002A4AE9">
      <w:pPr>
        <w:jc w:val="center"/>
        <w:rPr>
          <w:b/>
          <w:bCs/>
        </w:rPr>
      </w:pPr>
      <w:r w:rsidRPr="002A4AE9">
        <w:rPr>
          <w:b/>
          <w:bCs/>
        </w:rPr>
        <w:t>Title: E</w:t>
      </w:r>
      <w:r w:rsidRPr="002A4AE9">
        <w:rPr>
          <w:b/>
          <w:bCs/>
        </w:rPr>
        <w:t>valuat</w:t>
      </w:r>
      <w:r w:rsidRPr="002A4AE9">
        <w:rPr>
          <w:b/>
          <w:bCs/>
        </w:rPr>
        <w:t>ing</w:t>
      </w:r>
      <w:r w:rsidRPr="002A4AE9">
        <w:rPr>
          <w:b/>
          <w:bCs/>
        </w:rPr>
        <w:t xml:space="preserve"> the differences in communication styles between</w:t>
      </w:r>
      <w:r w:rsidRPr="002A4AE9">
        <w:rPr>
          <w:b/>
          <w:bCs/>
        </w:rPr>
        <w:t xml:space="preserve"> </w:t>
      </w:r>
      <w:r w:rsidRPr="002A4AE9">
        <w:rPr>
          <w:b/>
          <w:bCs/>
        </w:rPr>
        <w:t>the UK and Japanese</w:t>
      </w:r>
      <w:r w:rsidRPr="002A4AE9">
        <w:rPr>
          <w:b/>
          <w:bCs/>
        </w:rPr>
        <w:t xml:space="preserve"> teams: A case study of Rolls-Royce</w:t>
      </w:r>
    </w:p>
    <w:p w14:paraId="313113FD" w14:textId="77777777" w:rsidR="002A4AE9" w:rsidRDefault="002A4AE9" w:rsidP="002A4AE9">
      <w:pPr>
        <w:jc w:val="center"/>
        <w:rPr>
          <w:b/>
          <w:bCs/>
        </w:rPr>
      </w:pPr>
    </w:p>
    <w:p w14:paraId="59CEFA06" w14:textId="77777777" w:rsidR="002A4AE9" w:rsidRDefault="002A4AE9" w:rsidP="002A4AE9">
      <w:pPr>
        <w:jc w:val="center"/>
        <w:rPr>
          <w:b/>
          <w:bCs/>
        </w:rPr>
      </w:pPr>
    </w:p>
    <w:p w14:paraId="5377CFA8" w14:textId="77777777" w:rsidR="002A4AE9" w:rsidRDefault="002A4AE9" w:rsidP="002A4AE9">
      <w:pPr>
        <w:jc w:val="center"/>
        <w:rPr>
          <w:b/>
          <w:bCs/>
        </w:rPr>
      </w:pPr>
    </w:p>
    <w:p w14:paraId="0E23DBEA" w14:textId="02834082" w:rsidR="002A4AE9" w:rsidRDefault="002A4AE9" w:rsidP="002A4AE9">
      <w:pPr>
        <w:jc w:val="center"/>
        <w:rPr>
          <w:b/>
          <w:bCs/>
        </w:rPr>
      </w:pPr>
      <w:r>
        <w:rPr>
          <w:b/>
          <w:bCs/>
        </w:rPr>
        <w:t xml:space="preserve">Student Name: </w:t>
      </w:r>
      <w:r w:rsidRPr="002A4AE9">
        <w:rPr>
          <w:b/>
          <w:bCs/>
        </w:rPr>
        <w:t>Mihaela Ruxandra Iancu</w:t>
      </w:r>
    </w:p>
    <w:p w14:paraId="0A4ACF04" w14:textId="77777777" w:rsidR="002A4AE9" w:rsidRDefault="002A4AE9" w:rsidP="002A4AE9">
      <w:pPr>
        <w:jc w:val="center"/>
        <w:rPr>
          <w:b/>
          <w:bCs/>
        </w:rPr>
      </w:pPr>
    </w:p>
    <w:p w14:paraId="75A3A311" w14:textId="7F3CD547" w:rsidR="002A4AE9" w:rsidRDefault="002A4AE9" w:rsidP="002A4AE9">
      <w:pPr>
        <w:jc w:val="center"/>
        <w:rPr>
          <w:b/>
          <w:bCs/>
        </w:rPr>
      </w:pPr>
      <w:r>
        <w:rPr>
          <w:b/>
          <w:bCs/>
        </w:rPr>
        <w:t xml:space="preserve">Student Id: </w:t>
      </w:r>
      <w:r w:rsidRPr="002A4AE9">
        <w:rPr>
          <w:b/>
          <w:bCs/>
        </w:rPr>
        <w:t>2133740</w:t>
      </w:r>
    </w:p>
    <w:p w14:paraId="0949C754" w14:textId="77777777" w:rsidR="002A4AE9" w:rsidRDefault="002A4AE9" w:rsidP="002A4AE9">
      <w:pPr>
        <w:jc w:val="center"/>
        <w:rPr>
          <w:b/>
          <w:bCs/>
        </w:rPr>
      </w:pPr>
    </w:p>
    <w:p w14:paraId="77017105" w14:textId="106C9D32" w:rsidR="002A4AE9" w:rsidRPr="002A4AE9" w:rsidRDefault="002A4AE9" w:rsidP="002A4AE9">
      <w:pPr>
        <w:jc w:val="center"/>
      </w:pPr>
      <w:r>
        <w:rPr>
          <w:b/>
          <w:bCs/>
        </w:rPr>
        <w:t>Word Count: 2</w:t>
      </w:r>
      <w:r w:rsidR="00EC156F">
        <w:rPr>
          <w:b/>
          <w:bCs/>
        </w:rPr>
        <w:t>3</w:t>
      </w:r>
      <w:r w:rsidR="00E018D3">
        <w:rPr>
          <w:b/>
          <w:bCs/>
        </w:rPr>
        <w:t>77</w:t>
      </w:r>
      <w:r>
        <w:br w:type="page"/>
      </w:r>
    </w:p>
    <w:p w14:paraId="00000001" w14:textId="66B6344E" w:rsidR="006D5384" w:rsidRDefault="00000000">
      <w:pPr>
        <w:pStyle w:val="Heading1"/>
      </w:pPr>
      <w:r>
        <w:lastRenderedPageBreak/>
        <w:t xml:space="preserve">Introduction </w:t>
      </w:r>
    </w:p>
    <w:p w14:paraId="00000002" w14:textId="77777777" w:rsidR="006D5384" w:rsidRDefault="00000000">
      <w:r>
        <w:t xml:space="preserve">Cultural factors can largely influence business operations and strategic partnerships, causing barriers to the seamless conduct of operations. It is important for the business leaders to be aware of cultural variations and their impact on strategic decisions and operations when the firm expands internationally. Lack of cultural awareness can deeply affect the operations of the firm across international borders, especially when the Western and Asian cultures have distinct features and many differences which affect their approach and style (Delgado-Gaitan and Trueba, 2022). Apart from language differences, cultural factors embedded into the social norms, styles of leadership and approach in a business context must be considered by leaders of multinational companies. Likewise, this essay aims to unravel the potential differences and cultural dynamics between the UK and Japan in the context of a chosen business, Rolls-Royce. Rolls-Royce is a UK-based luxury automotive and aero-engine manufacturer that has strong partnerships in Japan. Drawing insights from the case study, the essay will elaborate on the issues of misunderstandings and miscommunication through the support of Hofstede's cultural dimensions to develop theoretical insights. </w:t>
      </w:r>
    </w:p>
    <w:p w14:paraId="00000003" w14:textId="77777777" w:rsidR="006D5384" w:rsidRDefault="00000000">
      <w:pPr>
        <w:pStyle w:val="Heading1"/>
      </w:pPr>
      <w:bookmarkStart w:id="1" w:name="_nep9osq048iu" w:colFirst="0" w:colLast="0"/>
      <w:bookmarkEnd w:id="1"/>
      <w:r>
        <w:t>Discussion</w:t>
      </w:r>
    </w:p>
    <w:p w14:paraId="00000004" w14:textId="77777777" w:rsidR="006D5384" w:rsidRDefault="00000000">
      <w:r>
        <w:t xml:space="preserve">Understanding how cultural differences affect daily business operations in an international business context, focusing on the limitations of language barriers, miscommunication and challenges related to effective cooperation. To explore the influence of cultural challenges and communication problems within multinational companies operating across Western and Asian economies, the essay has adopted the example of Rolls-Royce. </w:t>
      </w:r>
    </w:p>
    <w:p w14:paraId="00000005" w14:textId="77777777" w:rsidR="006D5384" w:rsidRDefault="00000000">
      <w:pPr>
        <w:pStyle w:val="Heading2"/>
      </w:pPr>
      <w:bookmarkStart w:id="2" w:name="_28y2nbln8rma" w:colFirst="0" w:colLast="0"/>
      <w:bookmarkEnd w:id="2"/>
      <w:r>
        <w:t xml:space="preserve">Cultural context: Rolls-Royce operating in Japan </w:t>
      </w:r>
    </w:p>
    <w:p w14:paraId="00000006" w14:textId="77777777" w:rsidR="006D5384" w:rsidRDefault="00000000">
      <w:r>
        <w:t xml:space="preserve">Rolls-Royce has been operating in Japan for over 60 years, which indicates the long-lasting relationship of the firm within the Asian economy, facilitating the development of aerospace and defence capabilities (Rolls-Royce, n.d.). The partnership of Rolls-Royce in Japan dates back to the country's ambitious motives of strengthening maritime and air transport. The firm has been proactively engaged in delivering key technological support to Japan's defence system, empowering the programmes and leading the market of aeronautics. Focusing on the cultural context, Japan's social norms value old traditions and deeply emphasise customs and rituals which shape their communication and interaction. According to the study of Mehra (2025), there is high formality and hierarchical organisational structures that clearly define the </w:t>
      </w:r>
      <w:r>
        <w:lastRenderedPageBreak/>
        <w:t xml:space="preserve">position of the staff and management, facilitating centralised operation. Japan's culture is marked by a strongly rooted sense of group identity, harmony and social inclusion, reflecting community belonging and collectivism. There is an effective sense of respect for elders and appreciation towards nature, and emphasis on cultural politeness. Likewise, it can be viewed that Japanese culture varies largely from British culture, which is based on individualism, reserved nature and sarcastic humour (Shen </w:t>
      </w:r>
      <w:r>
        <w:rPr>
          <w:i/>
        </w:rPr>
        <w:t>et al</w:t>
      </w:r>
      <w:r>
        <w:t xml:space="preserve">., 2024). On the contrary, Rolls-Royce is a British company that stems from individualistic and low-context cultures, which can often lead to a confusing process while interacting with their Japanese partners, who focus more on protocol and approach. British culture is marked by lower power-distance, flexible communication styles and direct confrontation compared to Japanese culture, which relies heavily on implicit understanding. Therefore, to ensure effective project outcomes, understanding cultural context and identifying the differences is essential. </w:t>
      </w:r>
    </w:p>
    <w:p w14:paraId="00000007" w14:textId="77777777" w:rsidR="006D5384" w:rsidRDefault="00000000">
      <w:pPr>
        <w:pStyle w:val="Heading2"/>
      </w:pPr>
      <w:bookmarkStart w:id="3" w:name="_shpmiidfra8t" w:colFirst="0" w:colLast="0"/>
      <w:bookmarkEnd w:id="3"/>
      <w:r>
        <w:t xml:space="preserve">Differences in communication styles between the UK and Japan </w:t>
      </w:r>
    </w:p>
    <w:p w14:paraId="00000008" w14:textId="77777777" w:rsidR="006D5384" w:rsidRDefault="00000000">
      <w:r>
        <w:t xml:space="preserve">The communication styles are different between Western and Asian cultures and consist of striking features which help them to ensure distinct aspects. While conducting business, it is essential for the firms to be aware of the local jargon, the boundaries of social conduct and differences in culture that can impact the process of interaction. Catering to the UK cultural context, British communication is low-context, which signifies thorough explanation of ideas during verbal interaction (Broeder, 2021). Situational factors are not always taken into consideration while British people communicate and tend to articulate explicitly through structured discussions and proper objectives. </w:t>
      </w:r>
    </w:p>
    <w:p w14:paraId="00000009" w14:textId="77777777" w:rsidR="006D5384" w:rsidRDefault="00000000">
      <w:r>
        <w:t xml:space="preserve">However, this can be compared to Japanese communication, which is vastly dependent on high-context interaction style because of the high reliance on non-verbal cues and body language. Japanese people often focus on implications, share experiences and tend to draw meanings from facial expressions and body language (Freedman </w:t>
      </w:r>
      <w:r>
        <w:rPr>
          <w:i/>
        </w:rPr>
        <w:t>et al.</w:t>
      </w:r>
      <w:r>
        <w:t xml:space="preserve">, 2021). During negotiations, there are strict cultural and traditional norms guiding protocols which convey respect or disrespect. Due to the politeness in nature, the Japanese do not use verbal language directly to show agreement or disagreement in a situation and rather use jargon or gestures to relay the messages. </w:t>
      </w:r>
    </w:p>
    <w:p w14:paraId="0000000A" w14:textId="77777777" w:rsidR="006D5384" w:rsidRDefault="00000000">
      <w:r>
        <w:t xml:space="preserve">Through example, the distinctive features within the British and Japanese contexts can be explored effectively. In a meeting encompassing a negotiation between British and Japanese firms, the British team may directly engage in discussion regarding the proposal. However, this is considered disrespectful and can be perceived as aggressive by the Japanese team. In the </w:t>
      </w:r>
      <w:r>
        <w:lastRenderedPageBreak/>
        <w:t xml:space="preserve">process, the Japanese team may not show their disagreement through voicing opinions, which can lead to misunderstanding among the British team, who might consider it as a secured deal.  </w:t>
      </w:r>
    </w:p>
    <w:p w14:paraId="0000000B" w14:textId="77777777" w:rsidR="006D5384" w:rsidRDefault="00000000">
      <w:pPr>
        <w:pStyle w:val="Heading2"/>
      </w:pPr>
      <w:bookmarkStart w:id="4" w:name="_7fbh7no65gt3" w:colFirst="0" w:colLast="0"/>
      <w:bookmarkEnd w:id="4"/>
      <w:r>
        <w:t xml:space="preserve">Applying Hofstede's Cultural Dimensions to the context of Rolls-Royce in Japan </w:t>
      </w:r>
    </w:p>
    <w:p w14:paraId="0000000C" w14:textId="18A99BC3" w:rsidR="006D5384" w:rsidRDefault="00000000">
      <w:r>
        <w:t xml:space="preserve">The theory of </w:t>
      </w:r>
      <w:r>
        <w:rPr>
          <w:b/>
          <w:i/>
        </w:rPr>
        <w:t>Hofstede’s Cultural Dimensions</w:t>
      </w:r>
      <w:r>
        <w:t xml:space="preserve"> helps in drawing critical insight into the aspects of cross-cultural communication and interaction within a business context. According to the views of Zheng </w:t>
      </w:r>
      <w:r>
        <w:rPr>
          <w:i/>
        </w:rPr>
        <w:t xml:space="preserve">et al. </w:t>
      </w:r>
      <w:r>
        <w:t>(2025), the six factors include power distance, individualism or collectivism, uncertainty avoidance index, femininity or masculinity, orientation and indulgence or restraint. Through the application of this framework, the operational issues between the British team at Rolls-Royce and its partner in Japan will be discussed critically.</w:t>
      </w:r>
    </w:p>
    <w:p w14:paraId="0000000D" w14:textId="77777777" w:rsidR="006D5384" w:rsidRDefault="00000000">
      <w:r>
        <w:t xml:space="preserve">In the context of the first factor, which is the power-distance index, it mainly concerns social structure, whether hierarchical factors impact businesses and community structures. Considering the UK, the British have a low power distance of value 35, which signifies an egalitarian construct, meaning there is reduced constraint during communication between high-class and low-class people (The Culture Factor, n.d.). In simple words, Britain does not have hierarchical structures within offices with the traditional bureaucracy and ensures flexibility to facilitate seamless flow of communication between managers and subordinates. On the other hand, Japan has a high power distance of 54, which means there is a culture of hierarchy and seniority, requiring lower-level staff or young people to show respect and maintain boundaries. Due to this, the decision-making process in Japanese companies is often slow since the proposals must be approved by every level across the hierarchy. </w:t>
      </w:r>
    </w:p>
    <w:p w14:paraId="0000000E" w14:textId="77777777" w:rsidR="006D5384" w:rsidRDefault="00000000">
      <w:r>
        <w:t xml:space="preserve">The factor of individualism and collectivism helps in understanding the nature of society and the community's outlook. While British society is marked by high individualism due to a value of 89, Japanese culture is embedded in collectivism with a value of 46 (The Culture Factor, n.d.). To elaborate, it has been found that British people are focused on personal gains and achievement and prefer to communicate directly. Likewise, personal fulfilment is a major factor among the British community, whereby young people are shaped accordingly to build unique features and capabilities which can lead to development and growth. Contrastingly, as studied by Dang and Rammal (2020), Japan has a paternalistic society which values collectivism and focuses on the well-being of the family or community. Rather than personal achievement, Japanese people are good team players and often show high loyalty to their communities or firms. For Rolls-Royce, while operating and communicating with Japanese </w:t>
      </w:r>
      <w:r>
        <w:lastRenderedPageBreak/>
        <w:t>teams, it should be considered that business profitability and individual gains will not be encouraged.</w:t>
      </w:r>
    </w:p>
    <w:p w14:paraId="0000000F" w14:textId="77777777" w:rsidR="006D5384" w:rsidRDefault="00000000">
      <w:r>
        <w:t xml:space="preserve">The factor of uncertainty avoidance means how culture shapes the approach of people and groups in managing and preparing for uncertain times. British people have a moderate uncertainty avoidance, which signifies the ability to maintain flexibility and foster change with the accelerating times (The Culture Factor, n.d.). This is a vital aspect which has certain benefits and demerits for the people in the UK. British people can navigate through ambiguous situations and overcome challenges through adaptability and a changing environment. However, Japanese culture has a high uncertainty avoidance, which means detailed planning, risk management and protocols. Japanese people have been known for their structured approach towards risks and disasters, which creates scope for high predictability (Mäkipää </w:t>
      </w:r>
      <w:r>
        <w:rPr>
          <w:i/>
        </w:rPr>
        <w:t>et al.</w:t>
      </w:r>
      <w:r>
        <w:t xml:space="preserve">, 2025). However, due to this aspect, sometimes, fostering change within Japanese organisations can be difficult. Rolls-Royce needs to be aware of these aspects and prepare briefs that can clearly indicate project plans while working with the Japanese teams to ensure a positive flow of communication. </w:t>
      </w:r>
    </w:p>
    <w:p w14:paraId="00000010" w14:textId="77777777" w:rsidR="006D5384" w:rsidRDefault="00000000">
      <w:r>
        <w:t xml:space="preserve">From the factor of masculinity, both British and Japanese cultures stress achievement, higher goals and development. However, considering orientation, while British people emphasise short-term achievements, Japanese people are concerned with long-term sustainability and success outcomes (The Culture Factor, n.d.). This aspect can affect the operations of Rolls-Royce in Japan and might raise differences of opinion. Lastly, in the context of indulgence and restraint, British people are fairly more expressive and opinionated compared to Japanese people, who show modesty through their behaviour. </w:t>
      </w:r>
    </w:p>
    <w:p w14:paraId="00000011" w14:textId="77777777" w:rsidR="006D5384" w:rsidRDefault="00000000">
      <w:pPr>
        <w:pStyle w:val="Heading2"/>
      </w:pPr>
      <w:bookmarkStart w:id="5" w:name="_68gf64w3ykzu" w:colFirst="0" w:colLast="0"/>
      <w:bookmarkEnd w:id="5"/>
      <w:r>
        <w:t xml:space="preserve">Differences highlighted between High-context and Low-context cultures </w:t>
      </w:r>
    </w:p>
    <w:p w14:paraId="68BC145A" w14:textId="115D2F8A" w:rsidR="0076612C" w:rsidRDefault="0076612C" w:rsidP="0076612C">
      <w:bookmarkStart w:id="6" w:name="_75y1z7bwle7i" w:colFirst="0" w:colLast="0"/>
      <w:bookmarkEnd w:id="6"/>
      <w:r>
        <w:t xml:space="preserve">Based on the above dicussion, it has been found that the British culture is highly different from the culture in Japan. </w:t>
      </w:r>
      <w:r w:rsidRPr="00750B21">
        <w:t xml:space="preserve">In this regard, the theory of Edward Hall has been used to differentiate a high-context and a low-context culture in intercultural communication. The theory of Edward Hall overemphasizes the structure of high/low context cultures in order to know how individuals in different cultures present and transfer information either directly or indirectly with some implied layers and compromise (Ho et al., 2020). Using this theory, one may observe that the British culture communicates openly thus people are free to express their thoughts either in speech or through written forms of communication or messages. This indicates that the low-context culture helps in sharing of information and communicating by confronting in </w:t>
      </w:r>
      <w:r w:rsidRPr="00750B21">
        <w:lastRenderedPageBreak/>
        <w:t>a direct manner, and to large extent does not resemble the Asian cultures, more so, the Japanese culture. High-context culture applies greatly in Japan where cultural members use the invisible signs and feeling of understanding in the course of communication. According to the study by Wang and Haapio-Kirk (2021), even body language and facial expressions are of serious importance and they assist in relaying messages within the communities of Japanese. Similarly, lack of awareness regarding the social norms, traditional values and appreciation of the high-context cultural aspects are the same kinds of misunderstandings that may arise when the Rolls-Royce company conveys their message to their Japanese partners. The announcing of the direct view or comments provided by the British team may easily cause offense to the Japanese team and this may culminate to poor results in the activities of Rolls-Royce. Furthermore, the Japanese culture requires acceptance of hierarchy and in this regard, it may take long before a decision can be made and this may irritate the British team working on rolls Royce.</w:t>
      </w:r>
    </w:p>
    <w:p w14:paraId="00000013" w14:textId="7FD3504A" w:rsidR="006D5384" w:rsidRDefault="00000000">
      <w:pPr>
        <w:pStyle w:val="Heading2"/>
      </w:pPr>
      <w:r>
        <w:t xml:space="preserve">Potential challenges </w:t>
      </w:r>
    </w:p>
    <w:p w14:paraId="00000014" w14:textId="5EDD8098" w:rsidR="006D5384" w:rsidRDefault="009D237E" w:rsidP="009D237E">
      <w:r>
        <w:t xml:space="preserve">A wide range of factors within communication can be challenging due to diverse cultural elements. Emphasising on the problems, it is important to evaluate the various aspects in meetings and negotiation processes that can offend the British people against the Japanese team. British tend to communicate directly and talk fast, sharing their throughts explicitly to clearly establish position. This can offend Japanese sentiments and may be perceived as rude by the Japanese people. </w:t>
      </w:r>
      <w:r w:rsidR="00000000" w:rsidRPr="009D237E">
        <w:t xml:space="preserve">Moreover, it is important to understand that the Japanese culture encompasses cautious understanding and politeness, often showing respect across the hierarchical structures that lead to a delay in the decision-making process (Shen </w:t>
      </w:r>
      <w:r w:rsidR="00000000" w:rsidRPr="009D237E">
        <w:rPr>
          <w:i/>
        </w:rPr>
        <w:t>et al.</w:t>
      </w:r>
      <w:r w:rsidR="00000000" w:rsidRPr="009D237E">
        <w:t xml:space="preserve">, 2024). </w:t>
      </w:r>
      <w:r>
        <w:t xml:space="preserve">It has been viewed that the cross-cultural teams can face inefficiency because of the rising expectations towards the understanding of collaboration across teams. The business partnership of Rolls-Royce can suffer high damage if these cultural cues and knowledge were not effectively drilled into the staff. </w:t>
      </w:r>
      <w:r w:rsidR="00000000" w:rsidRPr="009D237E">
        <w:t xml:space="preserve">Rolls-Royce has been accelerating with cutting-edge technologies and constantly shaping aero-engines for Japanese defence mechanisms and strengthening its infrastructure (Muto, 2019). </w:t>
      </w:r>
      <w:r>
        <w:t xml:space="preserve">It is prominent that the effective training and understanding of cultural factors within trhe British teams has maintained a good relationshuo with the Japanese partners. </w:t>
      </w:r>
      <w:r w:rsidR="00000000">
        <w:t xml:space="preserve">It has been overcoming the challenges of language barriers and differences in communication through a strategic understanding of Japanese culture. </w:t>
      </w:r>
    </w:p>
    <w:p w14:paraId="00000015" w14:textId="77777777" w:rsidR="006D5384" w:rsidRDefault="00000000">
      <w:pPr>
        <w:pStyle w:val="Heading2"/>
      </w:pPr>
      <w:bookmarkStart w:id="7" w:name="_nqk912im961h" w:colFirst="0" w:colLast="0"/>
      <w:bookmarkEnd w:id="7"/>
      <w:r>
        <w:lastRenderedPageBreak/>
        <w:t xml:space="preserve">Strategic approaches to improve cultural integration </w:t>
      </w:r>
    </w:p>
    <w:p w14:paraId="00000016" w14:textId="77777777" w:rsidR="006D5384" w:rsidRDefault="00000000">
      <w:r>
        <w:t xml:space="preserve">Through a comprehensive understanding of the cultural factors, it is important to pin down effective strategies which can help organisations to enhance cultural integration. These recommendations are not only for Rolls-Royce but for diverse multinational organisations that operate overseas within different cultural contexts. As per the views of Shittu (2022), cross-cultural training is the most vital strategy that an organisation can take to create cultural awareness among staff and improve understanding among employees. Both teams of Rolls-Royce should be considerate of the factors that can offend or jeopardise the business relationship in the context of communication. </w:t>
      </w:r>
    </w:p>
    <w:p w14:paraId="00000017" w14:textId="77777777" w:rsidR="006D5384" w:rsidRDefault="00000000">
      <w:r>
        <w:t xml:space="preserve">Apart from the above strategies, it is suggested to enhance relationship-building practices within the organisation and establish a culturally diverse workforce. According to the views of Švejdarová (2024), multinational firms should promote inclusivity and encourage foreign workers who can add value to the firm and foster cultural awareness among the staff. The professional collaboration within cross-cultural teams can lead to improved trust building and contribute to efficiency in performance. </w:t>
      </w:r>
    </w:p>
    <w:p w14:paraId="00000018" w14:textId="77777777" w:rsidR="006D5384" w:rsidRDefault="00000000">
      <w:r>
        <w:t xml:space="preserve">Organisations should establish effective communication protocols, preferably a hybrid which can integrate diverse elements from varied cultures. This can help multinational firms to feel confident and remain aware of the cultural differences while interacting with foreign business partners. This is specifically helpful for Western firms partnering with Asian businesses who belong to China, Korea or Japan, who have distinct cultural etiquettes, traditional values, customs and norms. It is essential for businesses to ensure the appointment of cultural liaison officials who can provide insights into diverse factors and bridge the gaps. </w:t>
      </w:r>
    </w:p>
    <w:p w14:paraId="00000019" w14:textId="77777777" w:rsidR="006D5384" w:rsidRDefault="00000000">
      <w:pPr>
        <w:pStyle w:val="Heading1"/>
      </w:pPr>
      <w:bookmarkStart w:id="8" w:name="_idl2w95dvt9p" w:colFirst="0" w:colLast="0"/>
      <w:bookmarkEnd w:id="8"/>
      <w:r>
        <w:t xml:space="preserve">Conclusion </w:t>
      </w:r>
    </w:p>
    <w:p w14:paraId="0000001B" w14:textId="71500698" w:rsidR="006D5384" w:rsidRDefault="00000000" w:rsidP="00DC65CF">
      <w:r>
        <w:t xml:space="preserve">The essay concludes that communication and cultural factors hold a significant position in the business context, especially for multinational firms that operate with foreign partners. In this context, it is evident from the above evaluation that Western and Asian cultures vary largely, which is why it often results in miscommunication and interpretation of intent. By considering the case of Rolls-Royce and its Japanese partnership, it has been explored that the effective awareness towards cultural variations has guided the firm to maintain long-term relationships. By applying the theories and frameworks, it has been found that Japan has a high-context culture that focuses on implicit cues during conversation. On the other hand, British culture is </w:t>
      </w:r>
      <w:r>
        <w:lastRenderedPageBreak/>
        <w:t xml:space="preserve">low-context, which means direct and open communication, explicitly elaborated through verbal or written interaction. Likewise, along with the potential challenges, a set of recommendations has been drawn out in the essay to ensure positive cultural integration. </w:t>
      </w:r>
    </w:p>
    <w:p w14:paraId="0000001C" w14:textId="77777777" w:rsidR="006D5384" w:rsidRDefault="006D5384"/>
    <w:p w14:paraId="0000001D" w14:textId="77777777" w:rsidR="006D5384" w:rsidRDefault="00000000">
      <w:r>
        <w:br w:type="page"/>
      </w:r>
    </w:p>
    <w:p w14:paraId="0000001E" w14:textId="77777777" w:rsidR="006D5384" w:rsidRDefault="00000000">
      <w:pPr>
        <w:pStyle w:val="Heading1"/>
      </w:pPr>
      <w:bookmarkStart w:id="9" w:name="_qu102fjjtgzf" w:colFirst="0" w:colLast="0"/>
      <w:bookmarkEnd w:id="9"/>
      <w:r>
        <w:lastRenderedPageBreak/>
        <w:t>References</w:t>
      </w:r>
    </w:p>
    <w:p w14:paraId="458F69DD" w14:textId="77777777" w:rsidR="00633F4D" w:rsidRDefault="00633F4D">
      <w:r>
        <w:t xml:space="preserve">Broeder, P., (2021) Informed communication in high context and low context cultures. </w:t>
      </w:r>
      <w:r>
        <w:rPr>
          <w:i/>
        </w:rPr>
        <w:t>Journal of Education, Innovation and Communication</w:t>
      </w:r>
      <w:r>
        <w:t xml:space="preserve">, 3(1), pp.13-24. </w:t>
      </w:r>
    </w:p>
    <w:p w14:paraId="29DD11D0" w14:textId="77777777" w:rsidR="00633F4D" w:rsidRDefault="00633F4D">
      <w:r>
        <w:t xml:space="preserve">Dang, Q.T. and Rammal, H.G., (2020) Japanese expatriates' management in global assignments: A review and research agenda. </w:t>
      </w:r>
      <w:r>
        <w:rPr>
          <w:i/>
        </w:rPr>
        <w:t xml:space="preserve">Thunderbird International Business Review, </w:t>
      </w:r>
      <w:r>
        <w:t>62(6), pp.689-705.</w:t>
      </w:r>
    </w:p>
    <w:p w14:paraId="210119D4" w14:textId="77777777" w:rsidR="00633F4D" w:rsidRDefault="00633F4D">
      <w:r>
        <w:t xml:space="preserve">Delgado-Gaitan, C. and Trueba, H., (2022) </w:t>
      </w:r>
      <w:r>
        <w:rPr>
          <w:i/>
        </w:rPr>
        <w:t>Crossing cultural borders: Education for immigrant families in America</w:t>
      </w:r>
      <w:r>
        <w:t>. Routledge.</w:t>
      </w:r>
    </w:p>
    <w:p w14:paraId="42489582" w14:textId="77777777" w:rsidR="00633F4D" w:rsidRDefault="00633F4D">
      <w:r>
        <w:t xml:space="preserve">Freedman, A., Hu, H., Liu, I.T.H.C., Stewart, A.L., Adler, S. and Mehling, W.E., (2021) Similarities and differences in interoceptive bodily awareness between US-American and Japanese cultures: A focus-group study in bicultural Japanese-Americans. </w:t>
      </w:r>
      <w:r>
        <w:rPr>
          <w:i/>
        </w:rPr>
        <w:t>Culture, Medicine, and Psychiatry,</w:t>
      </w:r>
      <w:r>
        <w:t xml:space="preserve"> 45, pp.234-267. </w:t>
      </w:r>
    </w:p>
    <w:p w14:paraId="759C7E9B" w14:textId="77777777" w:rsidR="00633F4D" w:rsidRDefault="00633F4D">
      <w:r>
        <w:t xml:space="preserve">Ho, C.L.L., Whittle, C. and Eaves, M.H., (2020) Mixed methods research–Nonverbal observations of cultural convergence in online and offline contexts: Testing Hall’s Low-Vs. High-context framework. </w:t>
      </w:r>
      <w:r>
        <w:rPr>
          <w:i/>
        </w:rPr>
        <w:t>Journal of Intercultural Communication Research,</w:t>
      </w:r>
      <w:r>
        <w:t xml:space="preserve"> 49(4), pp.301-312.</w:t>
      </w:r>
    </w:p>
    <w:p w14:paraId="0FB1ED1C" w14:textId="77777777" w:rsidR="00633F4D" w:rsidRDefault="00633F4D">
      <w:r>
        <w:t xml:space="preserve">Mäkipää, J.P., Rousi, R. and Vartiainen, T., (2025) Exploring Effects of Uncertainty Avoidance in Self-Service Technology User Interface Design in Japan and Finland. In </w:t>
      </w:r>
      <w:r>
        <w:rPr>
          <w:i/>
        </w:rPr>
        <w:t>Information Modelling and Knowledge Bases XXXVI (pp. 76-95).</w:t>
      </w:r>
      <w:r>
        <w:t xml:space="preserve"> IOS Press.</w:t>
      </w:r>
    </w:p>
    <w:p w14:paraId="37E1F4C2" w14:textId="77777777" w:rsidR="00633F4D" w:rsidRDefault="00633F4D">
      <w:pPr>
        <w:rPr>
          <w:i/>
        </w:rPr>
      </w:pPr>
      <w:r>
        <w:t>Mehra, N., (2025) Bridging Business Cultures: Japan’s Relationship-Driven Model vs. the West’s Transactional Approach.</w:t>
      </w:r>
      <w:r>
        <w:rPr>
          <w:i/>
        </w:rPr>
        <w:t xml:space="preserve"> Available at SSRN 5167932.</w:t>
      </w:r>
    </w:p>
    <w:p w14:paraId="7277890B" w14:textId="77777777" w:rsidR="00633F4D" w:rsidRDefault="00633F4D">
      <w:r>
        <w:t xml:space="preserve">Muto, N. (2019) </w:t>
      </w:r>
      <w:r>
        <w:rPr>
          <w:i/>
        </w:rPr>
        <w:t>Rolls-Royce.</w:t>
      </w:r>
      <w:r>
        <w:t xml:space="preserve"> Available at: https://bccjacumen.com/rolls-royce/ (Accessed: 1 July 2025)</w:t>
      </w:r>
    </w:p>
    <w:p w14:paraId="6ED171A4" w14:textId="77777777" w:rsidR="00633F4D" w:rsidRDefault="00633F4D">
      <w:r>
        <w:t xml:space="preserve">Rolls-Royce (n.d.) </w:t>
      </w:r>
      <w:r>
        <w:rPr>
          <w:i/>
        </w:rPr>
        <w:t>60 years in Japan.</w:t>
      </w:r>
      <w:r>
        <w:t xml:space="preserve"> Available at: https://www.rolls-royce.com/media/our-stories/discover/2024/60-years-in-japan.aspx (Accessed: 1 July 2025)</w:t>
      </w:r>
    </w:p>
    <w:p w14:paraId="74018A26" w14:textId="77777777" w:rsidR="00633F4D" w:rsidRDefault="00633F4D">
      <w:r>
        <w:t xml:space="preserve">Shen, Z., Pang, B., Li, X. and Chen, Y., (2024) An exploration of japanese cultural dynamics communication practices through social pragmatics. </w:t>
      </w:r>
      <w:r>
        <w:rPr>
          <w:i/>
        </w:rPr>
        <w:t xml:space="preserve">Journal of Pragmatics and Discourse Analysis, </w:t>
      </w:r>
      <w:r>
        <w:t xml:space="preserve">3(1), pp.60-72. </w:t>
      </w:r>
    </w:p>
    <w:p w14:paraId="7A1DD175" w14:textId="77777777" w:rsidR="00633F4D" w:rsidRDefault="00633F4D">
      <w:r>
        <w:lastRenderedPageBreak/>
        <w:t xml:space="preserve">Shittu, A.K., (2022) The role of multi-cultural awareness in corporate leadership: A conceptual model for improving organizational effectiveness. </w:t>
      </w:r>
      <w:r>
        <w:rPr>
          <w:i/>
        </w:rPr>
        <w:t>International Journal of Multidisciplinary Research and Growth Evaluation</w:t>
      </w:r>
      <w:r>
        <w:t xml:space="preserve">, 3(1), pp.677-689. </w:t>
      </w:r>
    </w:p>
    <w:p w14:paraId="64F966DE" w14:textId="77777777" w:rsidR="00633F4D" w:rsidRDefault="00633F4D">
      <w:r>
        <w:t xml:space="preserve">Švejdarová, E., (2024) Beyond borders: Understanding the inclusion challenges and motivators of foreign employees: Suggestions for sustainable human resources practices. </w:t>
      </w:r>
      <w:r>
        <w:rPr>
          <w:i/>
        </w:rPr>
        <w:t>Human Resources Management and Services,</w:t>
      </w:r>
      <w:r>
        <w:t xml:space="preserve"> 6(3), p.3427. </w:t>
      </w:r>
    </w:p>
    <w:p w14:paraId="4EEC4C1B" w14:textId="77777777" w:rsidR="00633F4D" w:rsidRDefault="00633F4D">
      <w:r>
        <w:t xml:space="preserve">The Culture Factor, (n.d.) </w:t>
      </w:r>
      <w:r>
        <w:rPr>
          <w:i/>
        </w:rPr>
        <w:t>Country Comparison tool.</w:t>
      </w:r>
      <w:r>
        <w:t xml:space="preserve"> Available at: https://www.theculturefactor.com/country-comparison-tool?countries=japan%2Cunited+kingdom (Accessed: 1 July 2025)</w:t>
      </w:r>
    </w:p>
    <w:p w14:paraId="5A309281" w14:textId="77777777" w:rsidR="00633F4D" w:rsidRDefault="00633F4D">
      <w:r>
        <w:t>Wang, X. and Haapio-Kirk, L. (2021) Emotion work via digital visual communication: A comparative study between China and Japan.</w:t>
      </w:r>
      <w:r>
        <w:rPr>
          <w:i/>
        </w:rPr>
        <w:t xml:space="preserve"> Global Media and China</w:t>
      </w:r>
      <w:r>
        <w:t>, 6(3), pp.325-344.</w:t>
      </w:r>
    </w:p>
    <w:p w14:paraId="147151E2" w14:textId="77777777" w:rsidR="00633F4D" w:rsidRDefault="00633F4D">
      <w:r>
        <w:t xml:space="preserve">Zheng, F., Zhao, C., Yasmin, F. and Sokolova, M., (2025) Hofstede's cultural dimensions and proactive behavior as the antecedents of entrepreneurial innovativeness. </w:t>
      </w:r>
      <w:r>
        <w:rPr>
          <w:i/>
        </w:rPr>
        <w:t xml:space="preserve">Acta Psychologica, </w:t>
      </w:r>
      <w:r>
        <w:t xml:space="preserve">256, p.104948. </w:t>
      </w:r>
    </w:p>
    <w:p w14:paraId="0000002E" w14:textId="77777777" w:rsidR="006D5384" w:rsidRDefault="006D5384"/>
    <w:p w14:paraId="0000002F" w14:textId="77777777" w:rsidR="006D5384" w:rsidRDefault="006D5384"/>
    <w:p w14:paraId="00000030" w14:textId="77777777" w:rsidR="006D5384" w:rsidRDefault="006D5384"/>
    <w:p w14:paraId="00000031" w14:textId="77777777" w:rsidR="006D5384" w:rsidRDefault="006D5384"/>
    <w:p w14:paraId="00000032" w14:textId="77777777" w:rsidR="006D5384" w:rsidRDefault="006D5384"/>
    <w:p w14:paraId="00000033" w14:textId="77777777" w:rsidR="006D5384" w:rsidRDefault="006D5384"/>
    <w:sectPr w:rsidR="006D5384">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998AE7" w14:textId="77777777" w:rsidR="00936B69" w:rsidRDefault="00936B69" w:rsidP="00633F4D">
      <w:pPr>
        <w:spacing w:after="0" w:line="240" w:lineRule="auto"/>
      </w:pPr>
      <w:r>
        <w:separator/>
      </w:r>
    </w:p>
  </w:endnote>
  <w:endnote w:type="continuationSeparator" w:id="0">
    <w:p w14:paraId="6D234B74" w14:textId="77777777" w:rsidR="00936B69" w:rsidRDefault="00936B69" w:rsidP="00633F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418990"/>
      <w:docPartObj>
        <w:docPartGallery w:val="Page Numbers (Bottom of Page)"/>
        <w:docPartUnique/>
      </w:docPartObj>
    </w:sdtPr>
    <w:sdtEndPr>
      <w:rPr>
        <w:noProof/>
      </w:rPr>
    </w:sdtEndPr>
    <w:sdtContent>
      <w:p w14:paraId="641D66E1" w14:textId="4F978FAF" w:rsidR="00633F4D" w:rsidRDefault="00633F4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F154F7" w14:textId="77777777" w:rsidR="00633F4D" w:rsidRDefault="00633F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CC6BCB" w14:textId="77777777" w:rsidR="00936B69" w:rsidRDefault="00936B69" w:rsidP="00633F4D">
      <w:pPr>
        <w:spacing w:after="0" w:line="240" w:lineRule="auto"/>
      </w:pPr>
      <w:r>
        <w:separator/>
      </w:r>
    </w:p>
  </w:footnote>
  <w:footnote w:type="continuationSeparator" w:id="0">
    <w:p w14:paraId="71D7464C" w14:textId="77777777" w:rsidR="00936B69" w:rsidRDefault="00936B69" w:rsidP="00633F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5384"/>
    <w:rsid w:val="002A4AE9"/>
    <w:rsid w:val="00633F4D"/>
    <w:rsid w:val="00666982"/>
    <w:rsid w:val="006D5384"/>
    <w:rsid w:val="0076612C"/>
    <w:rsid w:val="00936B69"/>
    <w:rsid w:val="009D237E"/>
    <w:rsid w:val="00AE1E89"/>
    <w:rsid w:val="00BC56AF"/>
    <w:rsid w:val="00DC65CF"/>
    <w:rsid w:val="00E018D3"/>
    <w:rsid w:val="00EC156F"/>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BEF1D"/>
  <w15:docId w15:val="{F370A431-46D6-4D37-B89B-2EF08843A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633F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3F4D"/>
  </w:style>
  <w:style w:type="paragraph" w:styleId="Footer">
    <w:name w:val="footer"/>
    <w:basedOn w:val="Normal"/>
    <w:link w:val="FooterChar"/>
    <w:uiPriority w:val="99"/>
    <w:unhideWhenUsed/>
    <w:rsid w:val="00633F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F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TotalTime>
  <Pages>10</Pages>
  <Words>2953</Words>
  <Characters>16837</Characters>
  <Application>Microsoft Office Word</Application>
  <DocSecurity>0</DocSecurity>
  <Lines>140</Lines>
  <Paragraphs>39</Paragraphs>
  <ScaleCrop>false</ScaleCrop>
  <Company/>
  <LinksUpToDate>false</LinksUpToDate>
  <CharactersWithSpaces>19751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2025-07-01T12:59:00Z</dcterms:created>
  <dcterms:modified xsi:type="dcterms:W3CDTF">2025-07-01T13:32:00Z</dcterms:modified>
</cp:coreProperties>
</file>