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53215" w:rsidRDefault="00F53215" w:rsidP="00F53215">
      <w:pPr>
        <w:spacing w:after="80" w:line="360" w:lineRule="auto"/>
        <w:jc w:val="both"/>
        <w:rPr>
          <w:rFonts w:ascii="Times New Roman" w:eastAsia="Times New Roman" w:hAnsi="Times New Roman" w:cs="Times New Roman"/>
          <w:b/>
          <w:bCs/>
          <w:i/>
          <w:iCs/>
          <w:sz w:val="44"/>
          <w:szCs w:val="44"/>
        </w:rPr>
      </w:pPr>
      <w:r>
        <w:rPr>
          <w:rFonts w:ascii="Times New Roman" w:eastAsia="Times New Roman" w:hAnsi="Times New Roman" w:cs="Times New Roman"/>
          <w:b/>
          <w:bCs/>
          <w:i/>
          <w:iCs/>
          <w:sz w:val="44"/>
          <w:szCs w:val="44"/>
        </w:rPr>
        <w:t xml:space="preserve">                    </w:t>
      </w:r>
      <w:r>
        <w:rPr>
          <w:b/>
          <w:bCs/>
          <w:noProof/>
          <w:sz w:val="32"/>
          <w:szCs w:val="32"/>
        </w:rPr>
        <w:drawing>
          <wp:inline distT="114300" distB="114300" distL="114300" distR="114300" wp14:anchorId="64CDD067" wp14:editId="46C0EAB7">
            <wp:extent cx="2968978" cy="1252538"/>
            <wp:effectExtent l="25400" t="25400" r="25400" b="25400"/>
            <wp:docPr id="2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968978" cy="1252538"/>
                    </a:xfrm>
                    <a:prstGeom prst="rect">
                      <a:avLst/>
                    </a:prstGeom>
                    <a:ln w="25400">
                      <a:solidFill>
                        <a:srgbClr val="000000"/>
                      </a:solidFill>
                      <a:prstDash val="solid"/>
                    </a:ln>
                  </pic:spPr>
                </pic:pic>
              </a:graphicData>
            </a:graphic>
          </wp:inline>
        </w:drawing>
      </w:r>
    </w:p>
    <w:p w:rsidR="00F53215" w:rsidRDefault="00F53215" w:rsidP="00F53215">
      <w:pPr>
        <w:spacing w:after="80" w:line="360" w:lineRule="auto"/>
        <w:jc w:val="both"/>
        <w:rPr>
          <w:rFonts w:ascii="Times New Roman" w:eastAsia="Times New Roman" w:hAnsi="Times New Roman" w:cs="Times New Roman"/>
          <w:b/>
          <w:bCs/>
          <w:i/>
          <w:iCs/>
          <w:sz w:val="44"/>
          <w:szCs w:val="44"/>
        </w:rPr>
      </w:pPr>
      <w:r>
        <w:rPr>
          <w:rFonts w:ascii="Times New Roman" w:eastAsia="Times New Roman" w:hAnsi="Times New Roman" w:cs="Times New Roman"/>
          <w:b/>
          <w:bCs/>
          <w:i/>
          <w:iCs/>
          <w:sz w:val="44"/>
          <w:szCs w:val="44"/>
        </w:rPr>
        <w:t>Program name:MBA International business</w:t>
      </w:r>
    </w:p>
    <w:p w:rsidR="00F53215" w:rsidRDefault="00F53215" w:rsidP="00F53215">
      <w:pPr>
        <w:spacing w:after="80" w:line="360" w:lineRule="auto"/>
        <w:jc w:val="both"/>
        <w:rPr>
          <w:rFonts w:ascii="Times New Roman" w:eastAsia="Times New Roman" w:hAnsi="Times New Roman" w:cs="Times New Roman"/>
          <w:b/>
          <w:bCs/>
          <w:i/>
          <w:iCs/>
          <w:sz w:val="44"/>
          <w:szCs w:val="44"/>
        </w:rPr>
      </w:pPr>
      <w:r>
        <w:rPr>
          <w:rFonts w:ascii="Times New Roman" w:eastAsia="Times New Roman" w:hAnsi="Times New Roman" w:cs="Times New Roman"/>
          <w:b/>
          <w:bCs/>
          <w:i/>
          <w:iCs/>
          <w:sz w:val="44"/>
          <w:szCs w:val="44"/>
        </w:rPr>
        <w:t>Student name:omkumar bharatbhai sodavadiya</w:t>
      </w:r>
    </w:p>
    <w:p w:rsidR="00F53215" w:rsidRDefault="00F53215" w:rsidP="00F53215">
      <w:pPr>
        <w:spacing w:after="80" w:line="360" w:lineRule="auto"/>
        <w:jc w:val="both"/>
        <w:rPr>
          <w:rFonts w:ascii="Times New Roman" w:eastAsia="Times New Roman" w:hAnsi="Times New Roman" w:cs="Times New Roman"/>
          <w:b/>
          <w:bCs/>
          <w:i/>
          <w:iCs/>
          <w:sz w:val="44"/>
          <w:szCs w:val="44"/>
        </w:rPr>
      </w:pPr>
      <w:r>
        <w:rPr>
          <w:rFonts w:ascii="Times New Roman" w:eastAsia="Times New Roman" w:hAnsi="Times New Roman" w:cs="Times New Roman"/>
          <w:b/>
          <w:bCs/>
          <w:i/>
          <w:iCs/>
          <w:sz w:val="44"/>
          <w:szCs w:val="44"/>
        </w:rPr>
        <w:t>Student id :2434272</w:t>
      </w:r>
    </w:p>
    <w:p w:rsidR="00F53215" w:rsidRDefault="00F53215" w:rsidP="00F53215">
      <w:pPr>
        <w:spacing w:after="80" w:line="360" w:lineRule="auto"/>
        <w:jc w:val="both"/>
        <w:rPr>
          <w:rFonts w:ascii="Times New Roman" w:eastAsia="Times New Roman" w:hAnsi="Times New Roman" w:cs="Times New Roman"/>
          <w:b/>
          <w:bCs/>
          <w:i/>
          <w:iCs/>
          <w:sz w:val="44"/>
          <w:szCs w:val="44"/>
        </w:rPr>
      </w:pPr>
      <w:r>
        <w:rPr>
          <w:rFonts w:ascii="Times New Roman" w:eastAsia="Times New Roman" w:hAnsi="Times New Roman" w:cs="Times New Roman"/>
          <w:b/>
          <w:bCs/>
          <w:i/>
          <w:iCs/>
          <w:sz w:val="44"/>
          <w:szCs w:val="44"/>
        </w:rPr>
        <w:t>Supervisor name:said usman</w:t>
      </w:r>
    </w:p>
    <w:p w:rsidR="00021D7F" w:rsidRDefault="00F53215">
      <w:pPr>
        <w:spacing w:after="80" w:line="360" w:lineRule="auto"/>
        <w:jc w:val="both"/>
        <w:rPr>
          <w:rFonts w:ascii="Times New Roman" w:eastAsia="Times New Roman" w:hAnsi="Times New Roman" w:cs="Times New Roman"/>
          <w:b/>
          <w:bCs/>
          <w:i/>
          <w:iCs/>
          <w:sz w:val="44"/>
          <w:szCs w:val="44"/>
        </w:rPr>
      </w:pPr>
      <w:r>
        <w:rPr>
          <w:rFonts w:ascii="Times New Roman" w:eastAsia="Times New Roman" w:hAnsi="Times New Roman" w:cs="Times New Roman"/>
          <w:b/>
          <w:bCs/>
          <w:i/>
          <w:iCs/>
          <w:sz w:val="44"/>
          <w:szCs w:val="44"/>
        </w:rPr>
        <w:t>Topic name:</w:t>
      </w:r>
      <w:bookmarkStart w:id="0" w:name="_GoBack"/>
      <w:bookmarkEnd w:id="0"/>
      <w:r w:rsidR="00F90B87">
        <w:rPr>
          <w:rFonts w:ascii="Times New Roman" w:eastAsia="Times New Roman" w:hAnsi="Times New Roman" w:cs="Times New Roman"/>
          <w:b/>
          <w:bCs/>
          <w:i/>
          <w:iCs/>
          <w:sz w:val="44"/>
          <w:szCs w:val="44"/>
        </w:rPr>
        <w:t>Influencer Authenticity, Parasocial Interaction, and Consumer Purchase Behaviour in Social Commerce: A Mono-Method Secondary Research Case Study Comparing Micro-Influencers and Mega-Influencers on Instagram, Snapchat, and Emerging Creator Economies.</w:t>
      </w:r>
    </w:p>
    <w:p w:rsidR="00021D7F" w:rsidRDefault="00021D7F">
      <w:pPr>
        <w:spacing w:line="360" w:lineRule="auto"/>
        <w:jc w:val="both"/>
        <w:rPr>
          <w:rFonts w:ascii="Times New Roman" w:eastAsia="Times New Roman" w:hAnsi="Times New Roman" w:cs="Times New Roman"/>
          <w:sz w:val="24"/>
          <w:szCs w:val="24"/>
        </w:rPr>
      </w:pPr>
    </w:p>
    <w:p w:rsidR="00021D7F" w:rsidRDefault="00021D7F">
      <w:pPr>
        <w:spacing w:line="360" w:lineRule="auto"/>
        <w:jc w:val="both"/>
        <w:rPr>
          <w:rFonts w:ascii="Times New Roman" w:eastAsia="Times New Roman" w:hAnsi="Times New Roman" w:cs="Times New Roman"/>
          <w:sz w:val="24"/>
          <w:szCs w:val="24"/>
        </w:rPr>
      </w:pPr>
    </w:p>
    <w:p w:rsidR="00021D7F" w:rsidRDefault="00021D7F">
      <w:pPr>
        <w:spacing w:line="360" w:lineRule="auto"/>
        <w:jc w:val="both"/>
        <w:rPr>
          <w:rFonts w:ascii="Times New Roman" w:eastAsia="Times New Roman" w:hAnsi="Times New Roman" w:cs="Times New Roman"/>
          <w:sz w:val="24"/>
          <w:szCs w:val="24"/>
        </w:rPr>
      </w:pPr>
    </w:p>
    <w:p w:rsidR="00021D7F" w:rsidRDefault="00021D7F">
      <w:pPr>
        <w:spacing w:line="360" w:lineRule="auto"/>
        <w:jc w:val="both"/>
        <w:rPr>
          <w:rFonts w:ascii="Times New Roman" w:eastAsia="Times New Roman" w:hAnsi="Times New Roman" w:cs="Times New Roman"/>
          <w:sz w:val="24"/>
          <w:szCs w:val="24"/>
        </w:rPr>
      </w:pPr>
    </w:p>
    <w:p w:rsidR="00021D7F" w:rsidRDefault="00021D7F">
      <w:pPr>
        <w:spacing w:line="360" w:lineRule="auto"/>
        <w:jc w:val="both"/>
        <w:rPr>
          <w:rFonts w:ascii="Times New Roman" w:eastAsia="Times New Roman" w:hAnsi="Times New Roman" w:cs="Times New Roman"/>
          <w:b/>
          <w:bCs/>
          <w:sz w:val="24"/>
          <w:szCs w:val="24"/>
        </w:rPr>
      </w:pPr>
    </w:p>
    <w:p w:rsidR="00021D7F" w:rsidRDefault="00021D7F">
      <w:pPr>
        <w:spacing w:line="360" w:lineRule="auto"/>
        <w:jc w:val="both"/>
        <w:rPr>
          <w:rFonts w:ascii="Times New Roman" w:eastAsia="Times New Roman" w:hAnsi="Times New Roman" w:cs="Times New Roman"/>
          <w:b/>
          <w:bCs/>
          <w:sz w:val="24"/>
          <w:szCs w:val="24"/>
        </w:rPr>
      </w:pPr>
    </w:p>
    <w:p w:rsidR="00021D7F" w:rsidRDefault="00021D7F">
      <w:pPr>
        <w:spacing w:line="360" w:lineRule="auto"/>
        <w:jc w:val="both"/>
        <w:rPr>
          <w:rFonts w:ascii="Times New Roman" w:eastAsia="Times New Roman" w:hAnsi="Times New Roman" w:cs="Times New Roman"/>
          <w:b/>
          <w:bCs/>
          <w:sz w:val="24"/>
          <w:szCs w:val="24"/>
        </w:rPr>
      </w:pPr>
    </w:p>
    <w:p w:rsidR="00021D7F" w:rsidRDefault="00021D7F">
      <w:pPr>
        <w:spacing w:line="360" w:lineRule="auto"/>
        <w:jc w:val="both"/>
        <w:rPr>
          <w:rFonts w:ascii="Times New Roman" w:eastAsia="Times New Roman" w:hAnsi="Times New Roman" w:cs="Times New Roman"/>
          <w:b/>
          <w:bCs/>
          <w:sz w:val="24"/>
          <w:szCs w:val="24"/>
        </w:rPr>
      </w:pPr>
    </w:p>
    <w:p w:rsidR="00021D7F" w:rsidRDefault="00021D7F">
      <w:pPr>
        <w:spacing w:line="360" w:lineRule="auto"/>
        <w:jc w:val="both"/>
        <w:rPr>
          <w:rFonts w:ascii="Times New Roman" w:eastAsia="Times New Roman" w:hAnsi="Times New Roman" w:cs="Times New Roman"/>
          <w:b/>
          <w:bCs/>
          <w:sz w:val="24"/>
          <w:szCs w:val="24"/>
        </w:rPr>
      </w:pPr>
    </w:p>
    <w:p w:rsidR="00021D7F" w:rsidRDefault="00021D7F">
      <w:pPr>
        <w:spacing w:line="360" w:lineRule="auto"/>
        <w:jc w:val="both"/>
        <w:rPr>
          <w:rFonts w:ascii="Times New Roman" w:eastAsia="Times New Roman" w:hAnsi="Times New Roman" w:cs="Times New Roman"/>
          <w:b/>
          <w:bCs/>
          <w:sz w:val="24"/>
          <w:szCs w:val="24"/>
        </w:rPr>
      </w:pPr>
    </w:p>
    <w:p w:rsidR="00021D7F" w:rsidRDefault="00021D7F">
      <w:pPr>
        <w:spacing w:line="360" w:lineRule="auto"/>
        <w:jc w:val="both"/>
        <w:rPr>
          <w:rFonts w:ascii="Times New Roman" w:eastAsia="Times New Roman" w:hAnsi="Times New Roman" w:cs="Times New Roman"/>
          <w:b/>
          <w:bCs/>
          <w:sz w:val="24"/>
          <w:szCs w:val="24"/>
        </w:rPr>
      </w:pPr>
    </w:p>
    <w:p w:rsidR="00021D7F" w:rsidRDefault="00021D7F">
      <w:pPr>
        <w:spacing w:line="360" w:lineRule="auto"/>
        <w:jc w:val="both"/>
        <w:rPr>
          <w:rFonts w:ascii="Times New Roman" w:eastAsia="Times New Roman" w:hAnsi="Times New Roman" w:cs="Times New Roman"/>
          <w:b/>
          <w:bCs/>
          <w:sz w:val="24"/>
          <w:szCs w:val="24"/>
        </w:rPr>
      </w:pPr>
    </w:p>
    <w:p w:rsidR="00021D7F" w:rsidRDefault="00021D7F">
      <w:pPr>
        <w:spacing w:line="360" w:lineRule="auto"/>
        <w:jc w:val="both"/>
        <w:rPr>
          <w:rFonts w:ascii="Times New Roman" w:eastAsia="Times New Roman" w:hAnsi="Times New Roman" w:cs="Times New Roman"/>
          <w:b/>
          <w:bCs/>
          <w:sz w:val="24"/>
          <w:szCs w:val="24"/>
        </w:rPr>
      </w:pPr>
    </w:p>
    <w:p w:rsidR="00021D7F" w:rsidRDefault="00021D7F">
      <w:pPr>
        <w:spacing w:line="360" w:lineRule="auto"/>
        <w:jc w:val="both"/>
        <w:rPr>
          <w:rFonts w:ascii="Times New Roman" w:eastAsia="Times New Roman" w:hAnsi="Times New Roman" w:cs="Times New Roman"/>
          <w:b/>
          <w:bCs/>
          <w:sz w:val="24"/>
          <w:szCs w:val="24"/>
        </w:rPr>
      </w:pPr>
    </w:p>
    <w:p w:rsidR="00021D7F" w:rsidRDefault="00021D7F">
      <w:pPr>
        <w:spacing w:line="360" w:lineRule="auto"/>
        <w:jc w:val="both"/>
        <w:rPr>
          <w:rFonts w:ascii="Times New Roman" w:eastAsia="Times New Roman" w:hAnsi="Times New Roman" w:cs="Times New Roman"/>
          <w:b/>
          <w:bCs/>
          <w:sz w:val="24"/>
          <w:szCs w:val="24"/>
        </w:rPr>
      </w:pPr>
    </w:p>
    <w:p w:rsidR="00021D7F" w:rsidRDefault="00021D7F">
      <w:pPr>
        <w:spacing w:line="360" w:lineRule="auto"/>
        <w:jc w:val="both"/>
        <w:rPr>
          <w:rFonts w:ascii="Times New Roman" w:eastAsia="Times New Roman" w:hAnsi="Times New Roman" w:cs="Times New Roman"/>
          <w:b/>
          <w:bCs/>
          <w:sz w:val="24"/>
          <w:szCs w:val="24"/>
        </w:rPr>
      </w:pPr>
    </w:p>
    <w:p w:rsidR="00021D7F" w:rsidRDefault="00021D7F">
      <w:pPr>
        <w:spacing w:line="360" w:lineRule="auto"/>
        <w:jc w:val="both"/>
        <w:rPr>
          <w:rFonts w:ascii="Times New Roman" w:eastAsia="Times New Roman" w:hAnsi="Times New Roman" w:cs="Times New Roman"/>
          <w:b/>
          <w:bCs/>
          <w:sz w:val="24"/>
          <w:szCs w:val="24"/>
        </w:rPr>
      </w:pPr>
    </w:p>
    <w:p w:rsidR="00021D7F" w:rsidRDefault="00021D7F">
      <w:pPr>
        <w:spacing w:line="360" w:lineRule="auto"/>
        <w:jc w:val="both"/>
        <w:rPr>
          <w:rFonts w:ascii="Times New Roman" w:eastAsia="Times New Roman" w:hAnsi="Times New Roman" w:cs="Times New Roman"/>
          <w:sz w:val="24"/>
          <w:szCs w:val="24"/>
        </w:rPr>
      </w:pPr>
      <w:bookmarkStart w:id="1" w:name="_octd1xifyz3s" w:colFirst="0" w:colLast="0"/>
      <w:bookmarkEnd w:id="1"/>
    </w:p>
    <w:p w:rsidR="00021D7F" w:rsidRDefault="00021D7F">
      <w:pPr>
        <w:spacing w:line="360" w:lineRule="auto"/>
        <w:jc w:val="both"/>
        <w:rPr>
          <w:rFonts w:ascii="Times New Roman" w:eastAsia="Times New Roman" w:hAnsi="Times New Roman" w:cs="Times New Roman"/>
          <w:sz w:val="24"/>
          <w:szCs w:val="24"/>
        </w:rPr>
      </w:pPr>
    </w:p>
    <w:p w:rsidR="00021D7F" w:rsidRDefault="00021D7F">
      <w:pPr>
        <w:spacing w:line="360" w:lineRule="auto"/>
        <w:jc w:val="both"/>
        <w:rPr>
          <w:rFonts w:ascii="Times New Roman" w:eastAsia="Times New Roman" w:hAnsi="Times New Roman" w:cs="Times New Roman"/>
          <w:sz w:val="24"/>
          <w:szCs w:val="24"/>
        </w:rPr>
      </w:pPr>
    </w:p>
    <w:p w:rsidR="00021D7F" w:rsidRDefault="00F90B87">
      <w:pPr>
        <w:pStyle w:val="Heading3"/>
        <w:keepNext w:val="0"/>
        <w:keepLines w:val="0"/>
        <w:spacing w:before="280" w:line="360" w:lineRule="auto"/>
        <w:jc w:val="both"/>
        <w:rPr>
          <w:rFonts w:ascii="Times New Roman" w:eastAsia="Times New Roman" w:hAnsi="Times New Roman" w:cs="Times New Roman"/>
          <w:b/>
          <w:bCs/>
          <w:i/>
          <w:iCs/>
          <w:color w:val="000000"/>
          <w:u w:val="single"/>
        </w:rPr>
      </w:pPr>
      <w:bookmarkStart w:id="2" w:name="_dcr6d6n3mem" w:colFirst="0" w:colLast="0"/>
      <w:bookmarkEnd w:id="2"/>
      <w:r>
        <w:rPr>
          <w:rFonts w:ascii="Times New Roman" w:eastAsia="Times New Roman" w:hAnsi="Times New Roman" w:cs="Times New Roman"/>
          <w:b/>
          <w:bCs/>
          <w:i/>
          <w:iCs/>
          <w:color w:val="000000"/>
          <w:u w:val="single"/>
        </w:rPr>
        <w:t xml:space="preserve">1. Introduction </w:t>
      </w:r>
    </w:p>
    <w:p w:rsidR="00021D7F" w:rsidRDefault="00F90B87">
      <w:pPr>
        <w:pStyle w:val="Heading4"/>
        <w:keepNext w:val="0"/>
        <w:keepLines w:val="0"/>
        <w:spacing w:before="240" w:after="40" w:line="360" w:lineRule="auto"/>
        <w:jc w:val="both"/>
        <w:rPr>
          <w:rFonts w:ascii="Times New Roman" w:eastAsia="Times New Roman" w:hAnsi="Times New Roman" w:cs="Times New Roman"/>
          <w:b/>
          <w:bCs/>
          <w:i/>
          <w:iCs/>
          <w:color w:val="000000"/>
          <w:u w:val="single"/>
        </w:rPr>
      </w:pPr>
      <w:bookmarkStart w:id="3" w:name="_3mf0x2fzqm6u" w:colFirst="0" w:colLast="0"/>
      <w:bookmarkEnd w:id="3"/>
      <w:r>
        <w:rPr>
          <w:rFonts w:ascii="Times New Roman" w:eastAsia="Times New Roman" w:hAnsi="Times New Roman" w:cs="Times New Roman"/>
          <w:b/>
          <w:bCs/>
          <w:i/>
          <w:iCs/>
          <w:color w:val="000000"/>
          <w:u w:val="single"/>
        </w:rPr>
        <w:t>Overview of the Topic:</w:t>
      </w:r>
    </w:p>
    <w:p w:rsidR="00021D7F" w:rsidRDefault="00F90B87">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way brands interact with consumers has changed due to social commerce, specifically on social platforms such as Instagram, Snapchat, and new creator economies. These platforms provide the brands with direct access to the consumers, bypassing the tradit</w:t>
      </w:r>
      <w:r>
        <w:rPr>
          <w:rFonts w:ascii="Times New Roman" w:eastAsia="Times New Roman" w:hAnsi="Times New Roman" w:cs="Times New Roman"/>
          <w:sz w:val="24"/>
          <w:szCs w:val="24"/>
        </w:rPr>
        <w:t>ional channels of advertisements, and giving the influencers the power to influence the consumers to buy their products. The need to create consumer trust and engagement with the influencers, and particularly the micro and mega influencers, has made them k</w:t>
      </w:r>
      <w:r>
        <w:rPr>
          <w:rFonts w:ascii="Times New Roman" w:eastAsia="Times New Roman" w:hAnsi="Times New Roman" w:cs="Times New Roman"/>
          <w:sz w:val="24"/>
          <w:szCs w:val="24"/>
        </w:rPr>
        <w:t>ey to marketing strategies. The smaller, yet fully engaged following of micro influencers might appear more authentic and relatable than their mega influencer peers, who, despite their larger reach, might seem more commercial or not as real (Audrezet et al</w:t>
      </w:r>
      <w:r>
        <w:rPr>
          <w:rFonts w:ascii="Times New Roman" w:eastAsia="Times New Roman" w:hAnsi="Times New Roman" w:cs="Times New Roman"/>
          <w:sz w:val="24"/>
          <w:szCs w:val="24"/>
        </w:rPr>
        <w:t>., 2020).</w:t>
      </w:r>
    </w:p>
    <w:p w:rsidR="00021D7F" w:rsidRDefault="00F90B87">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With the development of social commerce, consumers are becoming more and more trusting of influencers, as opposed to the brand per se. The perceived reality of the influencers and the parasocial experience that they develop with people whom they </w:t>
      </w:r>
      <w:r>
        <w:rPr>
          <w:rFonts w:ascii="Times New Roman" w:eastAsia="Times New Roman" w:hAnsi="Times New Roman" w:cs="Times New Roman"/>
          <w:sz w:val="24"/>
          <w:szCs w:val="24"/>
        </w:rPr>
        <w:t xml:space="preserve">are influencing has become a key element to understand consumer purchase behaviour. The parasocial interaction theory implies </w:t>
      </w:r>
      <w:r>
        <w:rPr>
          <w:rFonts w:ascii="Times New Roman" w:eastAsia="Times New Roman" w:hAnsi="Times New Roman" w:cs="Times New Roman"/>
          <w:sz w:val="24"/>
          <w:szCs w:val="24"/>
        </w:rPr>
        <w:lastRenderedPageBreak/>
        <w:t>that the degree of trust of the followers in an influencer grows when they believe that he or she has a strong emotional bond with</w:t>
      </w:r>
      <w:r>
        <w:rPr>
          <w:rFonts w:ascii="Times New Roman" w:eastAsia="Times New Roman" w:hAnsi="Times New Roman" w:cs="Times New Roman"/>
          <w:sz w:val="24"/>
          <w:szCs w:val="24"/>
        </w:rPr>
        <w:t xml:space="preserve"> the influencer, and this aspect also affects the purchasing behaviour. This renders the research of such phenomena very important to brands that need to improve their marketing efforts on social media (Casaló et al., 2010).</w:t>
      </w:r>
    </w:p>
    <w:p w:rsidR="00021D7F" w:rsidRDefault="00F90B87">
      <w:pPr>
        <w:pStyle w:val="Heading4"/>
        <w:keepNext w:val="0"/>
        <w:keepLines w:val="0"/>
        <w:spacing w:before="240" w:after="40" w:line="360" w:lineRule="auto"/>
        <w:jc w:val="both"/>
        <w:rPr>
          <w:rFonts w:ascii="Times New Roman" w:eastAsia="Times New Roman" w:hAnsi="Times New Roman" w:cs="Times New Roman"/>
          <w:b/>
          <w:bCs/>
          <w:i/>
          <w:iCs/>
          <w:color w:val="000000"/>
          <w:u w:val="single"/>
        </w:rPr>
      </w:pPr>
      <w:bookmarkStart w:id="4" w:name="_ecyjzz4p7xkg" w:colFirst="0" w:colLast="0"/>
      <w:bookmarkEnd w:id="4"/>
      <w:r>
        <w:rPr>
          <w:rFonts w:ascii="Times New Roman" w:eastAsia="Times New Roman" w:hAnsi="Times New Roman" w:cs="Times New Roman"/>
          <w:b/>
          <w:bCs/>
          <w:i/>
          <w:iCs/>
          <w:color w:val="000000"/>
          <w:u w:val="single"/>
        </w:rPr>
        <w:t>Research Aim:</w:t>
      </w:r>
    </w:p>
    <w:p w:rsidR="00021D7F" w:rsidRDefault="00F90B87">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determine the </w:t>
      </w:r>
      <w:r>
        <w:rPr>
          <w:rFonts w:ascii="Times New Roman" w:eastAsia="Times New Roman" w:hAnsi="Times New Roman" w:cs="Times New Roman"/>
          <w:sz w:val="24"/>
          <w:szCs w:val="24"/>
        </w:rPr>
        <w:t>effect of influencer authenticity and parasocial relationship on consumer trust and purchasing behaviour in social commerce.</w:t>
      </w:r>
    </w:p>
    <w:p w:rsidR="00021D7F" w:rsidRDefault="00F90B87">
      <w:pPr>
        <w:pStyle w:val="Heading4"/>
        <w:keepNext w:val="0"/>
        <w:keepLines w:val="0"/>
        <w:spacing w:before="240" w:after="40" w:line="360" w:lineRule="auto"/>
        <w:jc w:val="both"/>
        <w:rPr>
          <w:rFonts w:ascii="Times New Roman" w:eastAsia="Times New Roman" w:hAnsi="Times New Roman" w:cs="Times New Roman"/>
          <w:b/>
          <w:bCs/>
          <w:i/>
          <w:iCs/>
          <w:color w:val="000000"/>
          <w:u w:val="single"/>
        </w:rPr>
      </w:pPr>
      <w:bookmarkStart w:id="5" w:name="_dmf6tqkmtx6h" w:colFirst="0" w:colLast="0"/>
      <w:bookmarkEnd w:id="5"/>
      <w:r>
        <w:rPr>
          <w:rFonts w:ascii="Times New Roman" w:eastAsia="Times New Roman" w:hAnsi="Times New Roman" w:cs="Times New Roman"/>
          <w:b/>
          <w:bCs/>
          <w:i/>
          <w:iCs/>
          <w:color w:val="000000"/>
          <w:u w:val="single"/>
        </w:rPr>
        <w:t>Research Questions:</w:t>
      </w:r>
    </w:p>
    <w:p w:rsidR="00021D7F" w:rsidRDefault="00F90B87">
      <w:pPr>
        <w:numPr>
          <w:ilvl w:val="0"/>
          <w:numId w:val="7"/>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What are some differences in perceived authenticity between micro and mega influencers in social commerce?</w:t>
      </w:r>
    </w:p>
    <w:p w:rsidR="00021D7F" w:rsidRDefault="00F90B87">
      <w:pPr>
        <w:numPr>
          <w:ilvl w:val="0"/>
          <w:numId w:val="7"/>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What</w:t>
      </w:r>
      <w:r>
        <w:rPr>
          <w:rFonts w:ascii="Times New Roman" w:eastAsia="Times New Roman" w:hAnsi="Times New Roman" w:cs="Times New Roman"/>
          <w:sz w:val="24"/>
          <w:szCs w:val="24"/>
        </w:rPr>
        <w:t xml:space="preserve"> is the effect of parasocial interaction on consumer trust in social commerce?</w:t>
      </w:r>
    </w:p>
    <w:p w:rsidR="00021D7F" w:rsidRDefault="00F90B87">
      <w:pPr>
        <w:numPr>
          <w:ilvl w:val="0"/>
          <w:numId w:val="7"/>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What influence type of influence (micro and mega) has on consumer purchase intention?</w:t>
      </w:r>
    </w:p>
    <w:p w:rsidR="00021D7F" w:rsidRDefault="00F90B87">
      <w:pPr>
        <w:numPr>
          <w:ilvl w:val="0"/>
          <w:numId w:val="7"/>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Do the platforms have any engagement-conversion variation (e.g. Instagram vs. Snapchat)?</w:t>
      </w:r>
    </w:p>
    <w:p w:rsidR="00021D7F" w:rsidRDefault="00F90B87">
      <w:pPr>
        <w:pStyle w:val="Heading3"/>
        <w:keepNext w:val="0"/>
        <w:keepLines w:val="0"/>
        <w:spacing w:before="280" w:line="360" w:lineRule="auto"/>
        <w:jc w:val="both"/>
        <w:rPr>
          <w:rFonts w:ascii="Times New Roman" w:eastAsia="Times New Roman" w:hAnsi="Times New Roman" w:cs="Times New Roman"/>
          <w:b/>
          <w:bCs/>
          <w:i/>
          <w:iCs/>
          <w:color w:val="000000"/>
          <w:u w:val="single"/>
        </w:rPr>
      </w:pPr>
      <w:bookmarkStart w:id="6" w:name="_4uuk44bclam0" w:colFirst="0" w:colLast="0"/>
      <w:bookmarkEnd w:id="6"/>
      <w:r>
        <w:rPr>
          <w:rFonts w:ascii="Times New Roman" w:eastAsia="Times New Roman" w:hAnsi="Times New Roman" w:cs="Times New Roman"/>
          <w:b/>
          <w:bCs/>
          <w:i/>
          <w:iCs/>
          <w:color w:val="000000"/>
          <w:u w:val="single"/>
        </w:rPr>
        <w:t>2.</w:t>
      </w:r>
      <w:r>
        <w:rPr>
          <w:rFonts w:ascii="Times New Roman" w:eastAsia="Times New Roman" w:hAnsi="Times New Roman" w:cs="Times New Roman"/>
          <w:b/>
          <w:bCs/>
          <w:i/>
          <w:iCs/>
          <w:color w:val="000000"/>
          <w:u w:val="single"/>
        </w:rPr>
        <w:t xml:space="preserve"> Literature Review </w:t>
      </w:r>
    </w:p>
    <w:p w:rsidR="00021D7F" w:rsidRDefault="00F90B87">
      <w:pPr>
        <w:pStyle w:val="Heading4"/>
        <w:keepNext w:val="0"/>
        <w:keepLines w:val="0"/>
        <w:spacing w:before="240" w:after="40" w:line="360" w:lineRule="auto"/>
        <w:jc w:val="both"/>
        <w:rPr>
          <w:rFonts w:ascii="Times New Roman" w:eastAsia="Times New Roman" w:hAnsi="Times New Roman" w:cs="Times New Roman"/>
          <w:b/>
          <w:bCs/>
          <w:i/>
          <w:iCs/>
          <w:color w:val="000000"/>
          <w:u w:val="single"/>
        </w:rPr>
      </w:pPr>
      <w:bookmarkStart w:id="7" w:name="_o53hlxtvbs72" w:colFirst="0" w:colLast="0"/>
      <w:bookmarkEnd w:id="7"/>
      <w:r>
        <w:rPr>
          <w:rFonts w:ascii="Times New Roman" w:eastAsia="Times New Roman" w:hAnsi="Times New Roman" w:cs="Times New Roman"/>
          <w:b/>
          <w:bCs/>
          <w:i/>
          <w:iCs/>
          <w:color w:val="000000"/>
          <w:u w:val="single"/>
        </w:rPr>
        <w:t>Influencer Marketing Theory:</w:t>
      </w:r>
    </w:p>
    <w:p w:rsidR="00021D7F" w:rsidRDefault="00F90B87">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Influencer marketing has become a component of digital marketing, especially in the context of social commerce. Consumers consider the influencers more relatable, authentic, and credible compared to traditio</w:t>
      </w:r>
      <w:r>
        <w:rPr>
          <w:rFonts w:ascii="Times New Roman" w:eastAsia="Times New Roman" w:hAnsi="Times New Roman" w:cs="Times New Roman"/>
          <w:sz w:val="24"/>
          <w:szCs w:val="24"/>
        </w:rPr>
        <w:t>nal brands that can often be perceived as distant and cold. The perceived authenticity has always been a significant variable that impacts the way consumers interact with influencers and the kinds of purchases they make. This authenticity may be subdivided</w:t>
      </w:r>
      <w:r>
        <w:rPr>
          <w:rFonts w:ascii="Times New Roman" w:eastAsia="Times New Roman" w:hAnsi="Times New Roman" w:cs="Times New Roman"/>
          <w:sz w:val="24"/>
          <w:szCs w:val="24"/>
        </w:rPr>
        <w:t xml:space="preserve"> into various features: trustworthiness, expertise, and relatability (Chae, 2018).</w:t>
      </w:r>
    </w:p>
    <w:p w:rsidR="00021D7F" w:rsidRDefault="00F90B87">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Micro influencers are also seen as more authentic than the mega influencers because they have a closer and more personal relationship with their followers, since they have s</w:t>
      </w:r>
      <w:r>
        <w:rPr>
          <w:rFonts w:ascii="Times New Roman" w:eastAsia="Times New Roman" w:hAnsi="Times New Roman" w:cs="Times New Roman"/>
          <w:sz w:val="24"/>
          <w:szCs w:val="24"/>
        </w:rPr>
        <w:t xml:space="preserve">maller audiences. Micro influencers have a closer relationship with their audience and often make them feel part of a community and trust them. Mega influencers, on the other hand, are more likely to appear more </w:t>
      </w:r>
      <w:r>
        <w:rPr>
          <w:rFonts w:ascii="Times New Roman" w:eastAsia="Times New Roman" w:hAnsi="Times New Roman" w:cs="Times New Roman"/>
          <w:sz w:val="24"/>
          <w:szCs w:val="24"/>
        </w:rPr>
        <w:lastRenderedPageBreak/>
        <w:t>commercial or brand partnership-based, which</w:t>
      </w:r>
      <w:r>
        <w:rPr>
          <w:rFonts w:ascii="Times New Roman" w:eastAsia="Times New Roman" w:hAnsi="Times New Roman" w:cs="Times New Roman"/>
          <w:sz w:val="24"/>
          <w:szCs w:val="24"/>
        </w:rPr>
        <w:t xml:space="preserve"> diminishes their perceived authenticity regardless of their larger reach. Therefore, the consumer attitude to these two categories of influencers can be quite different, and micro influencers are usually more trusted and are considered more trustworthy so</w:t>
      </w:r>
      <w:r>
        <w:rPr>
          <w:rFonts w:ascii="Times New Roman" w:eastAsia="Times New Roman" w:hAnsi="Times New Roman" w:cs="Times New Roman"/>
          <w:sz w:val="24"/>
          <w:szCs w:val="24"/>
        </w:rPr>
        <w:t>urces of product recommendations (De Veirman et al., 2017).</w:t>
      </w:r>
    </w:p>
    <w:p w:rsidR="00021D7F" w:rsidRDefault="00F90B87">
      <w:pPr>
        <w:pStyle w:val="Heading4"/>
        <w:keepNext w:val="0"/>
        <w:keepLines w:val="0"/>
        <w:spacing w:before="240" w:after="40" w:line="360" w:lineRule="auto"/>
        <w:jc w:val="both"/>
        <w:rPr>
          <w:rFonts w:ascii="Times New Roman" w:eastAsia="Times New Roman" w:hAnsi="Times New Roman" w:cs="Times New Roman"/>
          <w:b/>
          <w:bCs/>
          <w:i/>
          <w:iCs/>
          <w:color w:val="000000"/>
          <w:u w:val="single"/>
        </w:rPr>
      </w:pPr>
      <w:bookmarkStart w:id="8" w:name="_5rdvelcw7kli" w:colFirst="0" w:colLast="0"/>
      <w:bookmarkEnd w:id="8"/>
      <w:r>
        <w:rPr>
          <w:rFonts w:ascii="Times New Roman" w:eastAsia="Times New Roman" w:hAnsi="Times New Roman" w:cs="Times New Roman"/>
          <w:b/>
          <w:bCs/>
          <w:i/>
          <w:iCs/>
          <w:color w:val="000000"/>
          <w:u w:val="single"/>
        </w:rPr>
        <w:t>Parasocial Interaction Theory:</w:t>
      </w:r>
    </w:p>
    <w:p w:rsidR="00021D7F" w:rsidRDefault="00F90B87">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theory of parasocial interaction describes the way in which consumers develop one-sided relations with media personalities, such as influencers. These are the re</w:t>
      </w:r>
      <w:r>
        <w:rPr>
          <w:rFonts w:ascii="Times New Roman" w:eastAsia="Times New Roman" w:hAnsi="Times New Roman" w:cs="Times New Roman"/>
          <w:sz w:val="24"/>
          <w:szCs w:val="24"/>
        </w:rPr>
        <w:t>lationships that are emotional and cause the feeling of intimacy, trust, and familiarity between the followers and the influencers. The perceived genuineness of the influencer can affect the strength of the said parasocial association. Studies indicate tha</w:t>
      </w:r>
      <w:r>
        <w:rPr>
          <w:rFonts w:ascii="Times New Roman" w:eastAsia="Times New Roman" w:hAnsi="Times New Roman" w:cs="Times New Roman"/>
          <w:sz w:val="24"/>
          <w:szCs w:val="24"/>
        </w:rPr>
        <w:t>t the more real and relatable the influencer is, the more parasocial the relationship, and the greater the probability of that relationship being translated to consumer trust and eventually, purchase behaviour (Eysenbach, 2008).</w:t>
      </w:r>
    </w:p>
    <w:p w:rsidR="00021D7F" w:rsidRDefault="00F90B87">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more influencers can be</w:t>
      </w:r>
      <w:r>
        <w:rPr>
          <w:rFonts w:ascii="Times New Roman" w:eastAsia="Times New Roman" w:hAnsi="Times New Roman" w:cs="Times New Roman"/>
          <w:sz w:val="24"/>
          <w:szCs w:val="24"/>
        </w:rPr>
        <w:t xml:space="preserve"> sincere and authentic in their persona, the more parasocial relations can be built. This, in effect, increases the likelihood of the followers believing the influencers in their product suggestions, thus leading to increased purchase intentions. Social co</w:t>
      </w:r>
      <w:r>
        <w:rPr>
          <w:rFonts w:ascii="Times New Roman" w:eastAsia="Times New Roman" w:hAnsi="Times New Roman" w:cs="Times New Roman"/>
          <w:sz w:val="24"/>
          <w:szCs w:val="24"/>
        </w:rPr>
        <w:t>mmerce has made perception of authenticity, together with the parasocial interaction, an important element of the consumer decision-making process.</w:t>
      </w:r>
    </w:p>
    <w:p w:rsidR="00021D7F" w:rsidRDefault="00F90B87">
      <w:pPr>
        <w:pStyle w:val="Heading4"/>
        <w:keepNext w:val="0"/>
        <w:keepLines w:val="0"/>
        <w:spacing w:before="240" w:after="40" w:line="360" w:lineRule="auto"/>
        <w:jc w:val="both"/>
        <w:rPr>
          <w:rFonts w:ascii="Times New Roman" w:eastAsia="Times New Roman" w:hAnsi="Times New Roman" w:cs="Times New Roman"/>
          <w:b/>
          <w:bCs/>
          <w:i/>
          <w:iCs/>
          <w:color w:val="000000"/>
          <w:u w:val="single"/>
        </w:rPr>
      </w:pPr>
      <w:bookmarkStart w:id="9" w:name="_tklfawbcvvsi" w:colFirst="0" w:colLast="0"/>
      <w:bookmarkEnd w:id="9"/>
      <w:r>
        <w:rPr>
          <w:rFonts w:ascii="Times New Roman" w:eastAsia="Times New Roman" w:hAnsi="Times New Roman" w:cs="Times New Roman"/>
          <w:b/>
          <w:bCs/>
          <w:i/>
          <w:iCs/>
          <w:color w:val="000000"/>
          <w:u w:val="single"/>
        </w:rPr>
        <w:t>Electronic Word-of-Mouth (eWOM):</w:t>
      </w:r>
    </w:p>
    <w:p w:rsidR="00021D7F" w:rsidRDefault="00F90B87">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Electronic word-of-mouth (eWOM) is an important factor that determines cons</w:t>
      </w:r>
      <w:r>
        <w:rPr>
          <w:rFonts w:ascii="Times New Roman" w:eastAsia="Times New Roman" w:hAnsi="Times New Roman" w:cs="Times New Roman"/>
          <w:sz w:val="24"/>
          <w:szCs w:val="24"/>
        </w:rPr>
        <w:t>umer decisions, especially in social commerce. As sources and amplifiers of eWOM, influencers can determine consumer attitudes and purchase behaviour by recommending products and services to their followers as influencer posts, comments and shares (Djafaro</w:t>
      </w:r>
      <w:r>
        <w:rPr>
          <w:rFonts w:ascii="Times New Roman" w:eastAsia="Times New Roman" w:hAnsi="Times New Roman" w:cs="Times New Roman"/>
          <w:sz w:val="24"/>
          <w:szCs w:val="24"/>
        </w:rPr>
        <w:t>va and Trofimenko, 2019).</w:t>
      </w:r>
    </w:p>
    <w:p w:rsidR="00021D7F" w:rsidRDefault="00F90B87">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success of eWOM is based on the perceived credibility and authenticity of the influencer. Consumers would tend to respond to eWOM by influencers who are trusted and have a sense of connection with them. The closer the influenc</w:t>
      </w:r>
      <w:r>
        <w:rPr>
          <w:rFonts w:ascii="Times New Roman" w:eastAsia="Times New Roman" w:hAnsi="Times New Roman" w:cs="Times New Roman"/>
          <w:sz w:val="24"/>
          <w:szCs w:val="24"/>
        </w:rPr>
        <w:t>er is to the lives of his or her followers, his or her suggestions will be perceived as being more personal and trustworthy, which results in increased engagement and conversion (Freeman, 2021).</w:t>
      </w:r>
    </w:p>
    <w:p w:rsidR="00021D7F" w:rsidRDefault="00F90B87">
      <w:pPr>
        <w:pStyle w:val="Heading4"/>
        <w:keepNext w:val="0"/>
        <w:keepLines w:val="0"/>
        <w:spacing w:before="240" w:after="40" w:line="360" w:lineRule="auto"/>
        <w:jc w:val="both"/>
        <w:rPr>
          <w:rFonts w:ascii="Times New Roman" w:eastAsia="Times New Roman" w:hAnsi="Times New Roman" w:cs="Times New Roman"/>
          <w:b/>
          <w:bCs/>
          <w:i/>
          <w:iCs/>
          <w:color w:val="000000"/>
          <w:u w:val="single"/>
        </w:rPr>
      </w:pPr>
      <w:bookmarkStart w:id="10" w:name="_tro9gofoe6x8" w:colFirst="0" w:colLast="0"/>
      <w:bookmarkEnd w:id="10"/>
      <w:r>
        <w:rPr>
          <w:rFonts w:ascii="Times New Roman" w:eastAsia="Times New Roman" w:hAnsi="Times New Roman" w:cs="Times New Roman"/>
          <w:b/>
          <w:bCs/>
          <w:i/>
          <w:iCs/>
          <w:color w:val="000000"/>
          <w:u w:val="single"/>
        </w:rPr>
        <w:lastRenderedPageBreak/>
        <w:t>Source Credibility Model:</w:t>
      </w:r>
    </w:p>
    <w:p w:rsidR="00021D7F" w:rsidRDefault="00F90B87">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source credibility model states that the quality of the recommendations made by an influencer is highly based on the perceived credibility and knowledge. Trustworthiness includes authenticity as one of its essential elements, which is why influencers w</w:t>
      </w:r>
      <w:r>
        <w:rPr>
          <w:rFonts w:ascii="Times New Roman" w:eastAsia="Times New Roman" w:hAnsi="Times New Roman" w:cs="Times New Roman"/>
          <w:sz w:val="24"/>
          <w:szCs w:val="24"/>
        </w:rPr>
        <w:t>ho are perceived as authentic have a stronger influence on consumer behaviour. Once the followers perceive that the influencers are the credible holders of information, they tend to trust them more and consequently make buying decisions following their sug</w:t>
      </w:r>
      <w:r>
        <w:rPr>
          <w:rFonts w:ascii="Times New Roman" w:eastAsia="Times New Roman" w:hAnsi="Times New Roman" w:cs="Times New Roman"/>
          <w:sz w:val="24"/>
          <w:szCs w:val="24"/>
        </w:rPr>
        <w:t>gestions (Fromm and Read, 2018).</w:t>
      </w:r>
    </w:p>
    <w:p w:rsidR="00021D7F" w:rsidRDefault="00F90B87">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the model, authenticity has a direct relationship with the perceived knowledge and reliability of the influencer. On the one hand, micro influencers can be more authentic since they have a smaller base that is </w:t>
      </w:r>
      <w:r>
        <w:rPr>
          <w:rFonts w:ascii="Times New Roman" w:eastAsia="Times New Roman" w:hAnsi="Times New Roman" w:cs="Times New Roman"/>
          <w:sz w:val="24"/>
          <w:szCs w:val="24"/>
        </w:rPr>
        <w:t>more engaged, whereas mega influencers may have problems with authenticity because of a larger audience and a more commercial image.</w:t>
      </w:r>
    </w:p>
    <w:p w:rsidR="00021D7F" w:rsidRDefault="00F90B87">
      <w:pPr>
        <w:pStyle w:val="Heading4"/>
        <w:keepNext w:val="0"/>
        <w:keepLines w:val="0"/>
        <w:spacing w:before="240" w:after="40" w:line="360" w:lineRule="auto"/>
        <w:jc w:val="both"/>
        <w:rPr>
          <w:rFonts w:ascii="Times New Roman" w:eastAsia="Times New Roman" w:hAnsi="Times New Roman" w:cs="Times New Roman"/>
          <w:b/>
          <w:bCs/>
          <w:i/>
          <w:iCs/>
          <w:color w:val="000000"/>
          <w:u w:val="single"/>
        </w:rPr>
      </w:pPr>
      <w:bookmarkStart w:id="11" w:name="_qjvxsnaj9ffs" w:colFirst="0" w:colLast="0"/>
      <w:bookmarkEnd w:id="11"/>
      <w:r>
        <w:rPr>
          <w:rFonts w:ascii="Times New Roman" w:eastAsia="Times New Roman" w:hAnsi="Times New Roman" w:cs="Times New Roman"/>
          <w:b/>
          <w:bCs/>
          <w:i/>
          <w:iCs/>
          <w:color w:val="000000"/>
          <w:u w:val="single"/>
        </w:rPr>
        <w:t>Research Gaps:</w:t>
      </w:r>
    </w:p>
    <w:p w:rsidR="00021D7F" w:rsidRDefault="00F90B87">
      <w:pPr>
        <w:numPr>
          <w:ilvl w:val="0"/>
          <w:numId w:val="6"/>
        </w:numPr>
        <w:spacing w:after="240" w:line="360" w:lineRule="auto"/>
        <w:jc w:val="both"/>
        <w:rPr>
          <w:sz w:val="24"/>
          <w:szCs w:val="24"/>
        </w:rPr>
      </w:pPr>
      <w:r>
        <w:rPr>
          <w:rFonts w:ascii="Times New Roman" w:eastAsia="Times New Roman" w:hAnsi="Times New Roman" w:cs="Times New Roman"/>
          <w:b/>
          <w:bCs/>
          <w:sz w:val="24"/>
          <w:szCs w:val="24"/>
        </w:rPr>
        <w:t xml:space="preserve">Authenticity and Conversion Outcomes: </w:t>
      </w:r>
      <w:r>
        <w:rPr>
          <w:rFonts w:ascii="Times New Roman" w:eastAsia="Times New Roman" w:hAnsi="Times New Roman" w:cs="Times New Roman"/>
          <w:sz w:val="24"/>
          <w:szCs w:val="24"/>
        </w:rPr>
        <w:t>Although a lot has been said about the significance of authenticity in influencer marketing, no studies have been conducted that directly relate perceived authenticity to actual conversion performance, which can be quantified through actual purchase behavi</w:t>
      </w:r>
      <w:r>
        <w:rPr>
          <w:rFonts w:ascii="Times New Roman" w:eastAsia="Times New Roman" w:hAnsi="Times New Roman" w:cs="Times New Roman"/>
          <w:sz w:val="24"/>
          <w:szCs w:val="24"/>
        </w:rPr>
        <w:t>our.</w:t>
      </w:r>
    </w:p>
    <w:p w:rsidR="00021D7F" w:rsidRDefault="00F90B87">
      <w:pPr>
        <w:numPr>
          <w:ilvl w:val="0"/>
          <w:numId w:val="6"/>
        </w:numPr>
        <w:spacing w:after="240" w:line="360" w:lineRule="auto"/>
        <w:jc w:val="both"/>
        <w:rPr>
          <w:sz w:val="24"/>
          <w:szCs w:val="24"/>
        </w:rPr>
      </w:pPr>
      <w:r>
        <w:rPr>
          <w:rFonts w:ascii="Times New Roman" w:eastAsia="Times New Roman" w:hAnsi="Times New Roman" w:cs="Times New Roman"/>
          <w:b/>
          <w:bCs/>
          <w:sz w:val="24"/>
          <w:szCs w:val="24"/>
        </w:rPr>
        <w:t>Regional Influencer Ecosystems:</w:t>
      </w:r>
      <w:r>
        <w:rPr>
          <w:rFonts w:ascii="Times New Roman" w:eastAsia="Times New Roman" w:hAnsi="Times New Roman" w:cs="Times New Roman"/>
          <w:sz w:val="24"/>
          <w:szCs w:val="24"/>
        </w:rPr>
        <w:t xml:space="preserve"> There is still little research on regional variations in influencer dynamics, and most of what is available centres on the Western markets. Research on the impact of cultural and regional differences on influencer marke</w:t>
      </w:r>
      <w:r>
        <w:rPr>
          <w:rFonts w:ascii="Times New Roman" w:eastAsia="Times New Roman" w:hAnsi="Times New Roman" w:cs="Times New Roman"/>
          <w:sz w:val="24"/>
          <w:szCs w:val="24"/>
        </w:rPr>
        <w:t>ting and consumer behaviour needs to be carried out more.</w:t>
      </w:r>
    </w:p>
    <w:p w:rsidR="00021D7F" w:rsidRDefault="00F90B87">
      <w:pPr>
        <w:numPr>
          <w:ilvl w:val="0"/>
          <w:numId w:val="6"/>
        </w:numPr>
        <w:spacing w:after="240" w:line="360" w:lineRule="auto"/>
        <w:jc w:val="both"/>
        <w:rPr>
          <w:sz w:val="24"/>
          <w:szCs w:val="24"/>
        </w:rPr>
      </w:pPr>
      <w:r>
        <w:rPr>
          <w:rFonts w:ascii="Times New Roman" w:eastAsia="Times New Roman" w:hAnsi="Times New Roman" w:cs="Times New Roman"/>
          <w:b/>
          <w:bCs/>
          <w:sz w:val="24"/>
          <w:szCs w:val="24"/>
        </w:rPr>
        <w:t>Multi-Platform Studies:</w:t>
      </w:r>
      <w:r>
        <w:rPr>
          <w:rFonts w:ascii="Times New Roman" w:eastAsia="Times New Roman" w:hAnsi="Times New Roman" w:cs="Times New Roman"/>
          <w:sz w:val="24"/>
          <w:szCs w:val="24"/>
        </w:rPr>
        <w:t xml:space="preserve"> Instagram has already been researched extensively in terms of influencer marketing, but other platforms, such as Snapchat and new creator ecosystems, are less studied. It wil</w:t>
      </w:r>
      <w:r>
        <w:rPr>
          <w:rFonts w:ascii="Times New Roman" w:eastAsia="Times New Roman" w:hAnsi="Times New Roman" w:cs="Times New Roman"/>
          <w:sz w:val="24"/>
          <w:szCs w:val="24"/>
        </w:rPr>
        <w:t>l be required to conduct research to compare the effects of influencer marketing on various platforms in order to comprehend the platform-specific engagement and conversion rates.</w:t>
      </w:r>
    </w:p>
    <w:p w:rsidR="00021D7F" w:rsidRDefault="00F90B87">
      <w:pPr>
        <w:pStyle w:val="Heading3"/>
        <w:keepNext w:val="0"/>
        <w:keepLines w:val="0"/>
        <w:spacing w:before="280" w:line="360" w:lineRule="auto"/>
        <w:jc w:val="both"/>
        <w:rPr>
          <w:rFonts w:ascii="Times New Roman" w:eastAsia="Times New Roman" w:hAnsi="Times New Roman" w:cs="Times New Roman"/>
          <w:b/>
          <w:bCs/>
          <w:i/>
          <w:iCs/>
          <w:color w:val="000000"/>
          <w:u w:val="single"/>
        </w:rPr>
      </w:pPr>
      <w:bookmarkStart w:id="12" w:name="_wgydlagqq5kh" w:colFirst="0" w:colLast="0"/>
      <w:bookmarkEnd w:id="12"/>
      <w:r>
        <w:rPr>
          <w:rFonts w:ascii="Times New Roman" w:eastAsia="Times New Roman" w:hAnsi="Times New Roman" w:cs="Times New Roman"/>
          <w:b/>
          <w:bCs/>
          <w:i/>
          <w:iCs/>
          <w:color w:val="000000"/>
          <w:u w:val="single"/>
        </w:rPr>
        <w:t xml:space="preserve">3. Methodology </w:t>
      </w:r>
    </w:p>
    <w:p w:rsidR="00021D7F" w:rsidRDefault="00F90B87">
      <w:pPr>
        <w:pStyle w:val="Heading4"/>
        <w:keepNext w:val="0"/>
        <w:keepLines w:val="0"/>
        <w:spacing w:before="240" w:after="40" w:line="360" w:lineRule="auto"/>
        <w:jc w:val="both"/>
        <w:rPr>
          <w:rFonts w:ascii="Times New Roman" w:eastAsia="Times New Roman" w:hAnsi="Times New Roman" w:cs="Times New Roman"/>
          <w:b/>
          <w:bCs/>
          <w:i/>
          <w:iCs/>
          <w:color w:val="000000"/>
          <w:u w:val="single"/>
        </w:rPr>
      </w:pPr>
      <w:bookmarkStart w:id="13" w:name="_9yqwcbr54thp" w:colFirst="0" w:colLast="0"/>
      <w:bookmarkEnd w:id="13"/>
      <w:r>
        <w:rPr>
          <w:rFonts w:ascii="Times New Roman" w:eastAsia="Times New Roman" w:hAnsi="Times New Roman" w:cs="Times New Roman"/>
          <w:b/>
          <w:bCs/>
          <w:i/>
          <w:iCs/>
          <w:color w:val="000000"/>
          <w:u w:val="single"/>
        </w:rPr>
        <w:t>Research Design:</w:t>
      </w:r>
    </w:p>
    <w:p w:rsidR="00021D7F" w:rsidRDefault="00F90B87">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This study adopts a </w:t>
      </w:r>
      <w:r>
        <w:rPr>
          <w:rFonts w:ascii="Times New Roman" w:eastAsia="Times New Roman" w:hAnsi="Times New Roman" w:cs="Times New Roman"/>
          <w:b/>
          <w:bCs/>
          <w:sz w:val="24"/>
          <w:szCs w:val="24"/>
        </w:rPr>
        <w:t>qualitative mono-method</w:t>
      </w:r>
      <w:r>
        <w:rPr>
          <w:rFonts w:ascii="Times New Roman" w:eastAsia="Times New Roman" w:hAnsi="Times New Roman" w:cs="Times New Roman"/>
          <w:b/>
          <w:bCs/>
          <w:sz w:val="24"/>
          <w:szCs w:val="24"/>
        </w:rPr>
        <w:t xml:space="preserve"> secondary research design</w:t>
      </w:r>
      <w:r>
        <w:rPr>
          <w:rFonts w:ascii="Times New Roman" w:eastAsia="Times New Roman" w:hAnsi="Times New Roman" w:cs="Times New Roman"/>
          <w:sz w:val="24"/>
          <w:szCs w:val="24"/>
        </w:rPr>
        <w:t xml:space="preserve">, focusing exclusively on the analysis of existing data sources. Unlike mixed-method approaches, this research does not involve primary data collection or quantitative analysis. Instead, it relies on </w:t>
      </w:r>
      <w:r>
        <w:rPr>
          <w:rFonts w:ascii="Times New Roman" w:eastAsia="Times New Roman" w:hAnsi="Times New Roman" w:cs="Times New Roman"/>
          <w:b/>
          <w:bCs/>
          <w:sz w:val="24"/>
          <w:szCs w:val="24"/>
        </w:rPr>
        <w:t>interpretive qualitative analy</w:t>
      </w:r>
      <w:r>
        <w:rPr>
          <w:rFonts w:ascii="Times New Roman" w:eastAsia="Times New Roman" w:hAnsi="Times New Roman" w:cs="Times New Roman"/>
          <w:b/>
          <w:bCs/>
          <w:sz w:val="24"/>
          <w:szCs w:val="24"/>
        </w:rPr>
        <w:t>sis</w:t>
      </w:r>
      <w:r>
        <w:rPr>
          <w:rFonts w:ascii="Times New Roman" w:eastAsia="Times New Roman" w:hAnsi="Times New Roman" w:cs="Times New Roman"/>
          <w:sz w:val="24"/>
          <w:szCs w:val="24"/>
        </w:rPr>
        <w:t xml:space="preserve"> to explore how influencer authenticity and parasocial interaction shape consumer trust and purchase behaviour in social commerce.</w:t>
      </w:r>
    </w:p>
    <w:p w:rsidR="00021D7F" w:rsidRDefault="00F90B87">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qualitative secondary approach is appropriate because the study aims to </w:t>
      </w:r>
      <w:r>
        <w:rPr>
          <w:rFonts w:ascii="Times New Roman" w:eastAsia="Times New Roman" w:hAnsi="Times New Roman" w:cs="Times New Roman"/>
          <w:b/>
          <w:bCs/>
          <w:sz w:val="24"/>
          <w:szCs w:val="24"/>
        </w:rPr>
        <w:t>interpret perceptions, meanings, and relationshi</w:t>
      </w:r>
      <w:r>
        <w:rPr>
          <w:rFonts w:ascii="Times New Roman" w:eastAsia="Times New Roman" w:hAnsi="Times New Roman" w:cs="Times New Roman"/>
          <w:b/>
          <w:bCs/>
          <w:sz w:val="24"/>
          <w:szCs w:val="24"/>
        </w:rPr>
        <w:t>ps</w:t>
      </w:r>
      <w:r>
        <w:rPr>
          <w:rFonts w:ascii="Times New Roman" w:eastAsia="Times New Roman" w:hAnsi="Times New Roman" w:cs="Times New Roman"/>
          <w:sz w:val="24"/>
          <w:szCs w:val="24"/>
        </w:rPr>
        <w:t>, rather than measure variables numerically. Influencer authenticity and parasocial interaction are inherently subjective constructs, best understood through existing academic discussions, case studies, and real-world examples. Therefore, secondary quali</w:t>
      </w:r>
      <w:r>
        <w:rPr>
          <w:rFonts w:ascii="Times New Roman" w:eastAsia="Times New Roman" w:hAnsi="Times New Roman" w:cs="Times New Roman"/>
          <w:sz w:val="24"/>
          <w:szCs w:val="24"/>
        </w:rPr>
        <w:t xml:space="preserve">tative data allows for a </w:t>
      </w:r>
      <w:r>
        <w:rPr>
          <w:rFonts w:ascii="Times New Roman" w:eastAsia="Times New Roman" w:hAnsi="Times New Roman" w:cs="Times New Roman"/>
          <w:b/>
          <w:bCs/>
          <w:sz w:val="24"/>
          <w:szCs w:val="24"/>
        </w:rPr>
        <w:t>theory-driven and conceptually rich analysis</w:t>
      </w:r>
      <w:r>
        <w:rPr>
          <w:rFonts w:ascii="Times New Roman" w:eastAsia="Times New Roman" w:hAnsi="Times New Roman" w:cs="Times New Roman"/>
          <w:sz w:val="24"/>
          <w:szCs w:val="24"/>
        </w:rPr>
        <w:t>, drawing on established research without the time and resource constraints of primary data collection.</w:t>
      </w:r>
    </w:p>
    <w:p w:rsidR="00021D7F" w:rsidRDefault="00F90B87">
      <w:pPr>
        <w:spacing w:before="240" w:after="240"/>
        <w:jc w:val="both"/>
        <w:rPr>
          <w:rFonts w:ascii="Times New Roman" w:eastAsia="Times New Roman" w:hAnsi="Times New Roman" w:cs="Times New Roman"/>
          <w:b/>
          <w:bCs/>
          <w:sz w:val="24"/>
          <w:szCs w:val="24"/>
        </w:rPr>
      </w:pPr>
      <w:r>
        <w:rPr>
          <w:rFonts w:ascii="Times New Roman" w:eastAsia="Times New Roman" w:hAnsi="Times New Roman" w:cs="Times New Roman"/>
          <w:sz w:val="24"/>
          <w:szCs w:val="24"/>
        </w:rPr>
        <w:t xml:space="preserve">Furthermore, this approach enables the study to examine a </w:t>
      </w:r>
      <w:r>
        <w:rPr>
          <w:rFonts w:ascii="Times New Roman" w:eastAsia="Times New Roman" w:hAnsi="Times New Roman" w:cs="Times New Roman"/>
          <w:b/>
          <w:bCs/>
          <w:sz w:val="24"/>
          <w:szCs w:val="24"/>
        </w:rPr>
        <w:t>broad range of contexts (</w:t>
      </w:r>
      <w:r>
        <w:rPr>
          <w:rFonts w:ascii="Times New Roman" w:eastAsia="Times New Roman" w:hAnsi="Times New Roman" w:cs="Times New Roman"/>
          <w:b/>
          <w:bCs/>
          <w:sz w:val="24"/>
          <w:szCs w:val="24"/>
        </w:rPr>
        <w:t>different platforms, influencer types, and markets)</w:t>
      </w:r>
      <w:r>
        <w:rPr>
          <w:rFonts w:ascii="Times New Roman" w:eastAsia="Times New Roman" w:hAnsi="Times New Roman" w:cs="Times New Roman"/>
          <w:sz w:val="24"/>
          <w:szCs w:val="24"/>
        </w:rPr>
        <w:t>, which would be difficult to achieve through primary research alone. By synthesising multiple high-quality sources, the research can generate deeper insights into patterns of consumer behaviour across soc</w:t>
      </w:r>
      <w:r>
        <w:rPr>
          <w:rFonts w:ascii="Times New Roman" w:eastAsia="Times New Roman" w:hAnsi="Times New Roman" w:cs="Times New Roman"/>
          <w:sz w:val="24"/>
          <w:szCs w:val="24"/>
        </w:rPr>
        <w:t>ial commerce environments.</w:t>
      </w:r>
    </w:p>
    <w:p w:rsidR="00021D7F" w:rsidRDefault="00F90B87">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use of secondary data is particularly suitable for answering the research questions for three key reasons.</w:t>
      </w:r>
    </w:p>
    <w:p w:rsidR="00021D7F" w:rsidRDefault="00F90B87">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First, the study investigates </w:t>
      </w:r>
      <w:r>
        <w:rPr>
          <w:rFonts w:ascii="Times New Roman" w:eastAsia="Times New Roman" w:hAnsi="Times New Roman" w:cs="Times New Roman"/>
          <w:b/>
          <w:bCs/>
          <w:sz w:val="24"/>
          <w:szCs w:val="24"/>
        </w:rPr>
        <w:t>well-established theoretical constructs</w:t>
      </w:r>
      <w:r>
        <w:rPr>
          <w:rFonts w:ascii="Times New Roman" w:eastAsia="Times New Roman" w:hAnsi="Times New Roman" w:cs="Times New Roman"/>
          <w:sz w:val="24"/>
          <w:szCs w:val="24"/>
        </w:rPr>
        <w:t xml:space="preserve"> such as authenticity, parasocial interaction, an</w:t>
      </w:r>
      <w:r>
        <w:rPr>
          <w:rFonts w:ascii="Times New Roman" w:eastAsia="Times New Roman" w:hAnsi="Times New Roman" w:cs="Times New Roman"/>
          <w:sz w:val="24"/>
          <w:szCs w:val="24"/>
        </w:rPr>
        <w:t>d consumer trust, all of which have been extensively examined in prior literature. Secondary data allows the researcher to build on these existing foundations and identify consistent patterns across studies.</w:t>
      </w:r>
    </w:p>
    <w:p w:rsidR="00021D7F" w:rsidRDefault="00F90B87">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Second, access to </w:t>
      </w:r>
      <w:r>
        <w:rPr>
          <w:rFonts w:ascii="Times New Roman" w:eastAsia="Times New Roman" w:hAnsi="Times New Roman" w:cs="Times New Roman"/>
          <w:b/>
          <w:bCs/>
          <w:sz w:val="24"/>
          <w:szCs w:val="24"/>
        </w:rPr>
        <w:t xml:space="preserve">large-scale industry data and </w:t>
      </w:r>
      <w:r>
        <w:rPr>
          <w:rFonts w:ascii="Times New Roman" w:eastAsia="Times New Roman" w:hAnsi="Times New Roman" w:cs="Times New Roman"/>
          <w:b/>
          <w:bCs/>
          <w:sz w:val="24"/>
          <w:szCs w:val="24"/>
        </w:rPr>
        <w:t>influencer campaign reports</w:t>
      </w:r>
      <w:r>
        <w:rPr>
          <w:rFonts w:ascii="Times New Roman" w:eastAsia="Times New Roman" w:hAnsi="Times New Roman" w:cs="Times New Roman"/>
          <w:sz w:val="24"/>
          <w:szCs w:val="24"/>
        </w:rPr>
        <w:t xml:space="preserve"> provides insights into real-world consumer behaviour that would be difficult to replicate through primary research within the given timeframe. These sources offer evidence of engagement, trust, and conversion trends across platf</w:t>
      </w:r>
      <w:r>
        <w:rPr>
          <w:rFonts w:ascii="Times New Roman" w:eastAsia="Times New Roman" w:hAnsi="Times New Roman" w:cs="Times New Roman"/>
          <w:sz w:val="24"/>
          <w:szCs w:val="24"/>
        </w:rPr>
        <w:t>orms such as Instagram and Snapchat.</w:t>
      </w:r>
    </w:p>
    <w:p w:rsidR="00021D7F" w:rsidRDefault="00F90B87">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Third, secondary social media data (e.g., posts, comments, engagement metrics) enables observation of </w:t>
      </w:r>
      <w:r>
        <w:rPr>
          <w:rFonts w:ascii="Times New Roman" w:eastAsia="Times New Roman" w:hAnsi="Times New Roman" w:cs="Times New Roman"/>
          <w:b/>
          <w:bCs/>
          <w:sz w:val="24"/>
          <w:szCs w:val="24"/>
        </w:rPr>
        <w:t>naturally occurring consumer–influencer interactions</w:t>
      </w:r>
      <w:r>
        <w:rPr>
          <w:rFonts w:ascii="Times New Roman" w:eastAsia="Times New Roman" w:hAnsi="Times New Roman" w:cs="Times New Roman"/>
          <w:sz w:val="24"/>
          <w:szCs w:val="24"/>
        </w:rPr>
        <w:t>, ensuring higher ecological validity. This strengthens the study</w:t>
      </w:r>
      <w:r>
        <w:rPr>
          <w:rFonts w:ascii="Times New Roman" w:eastAsia="Times New Roman" w:hAnsi="Times New Roman" w:cs="Times New Roman"/>
          <w:sz w:val="24"/>
          <w:szCs w:val="24"/>
        </w:rPr>
        <w:t xml:space="preserve">’s ability to analyse authentic behaviours rather than self-reported responses.Therefore, secondary data is not only practical but also </w:t>
      </w:r>
      <w:r>
        <w:rPr>
          <w:rFonts w:ascii="Times New Roman" w:eastAsia="Times New Roman" w:hAnsi="Times New Roman" w:cs="Times New Roman"/>
          <w:b/>
          <w:bCs/>
          <w:sz w:val="24"/>
          <w:szCs w:val="24"/>
        </w:rPr>
        <w:t>methodologically appropriate</w:t>
      </w:r>
      <w:r>
        <w:rPr>
          <w:rFonts w:ascii="Times New Roman" w:eastAsia="Times New Roman" w:hAnsi="Times New Roman" w:cs="Times New Roman"/>
          <w:sz w:val="24"/>
          <w:szCs w:val="24"/>
        </w:rPr>
        <w:t xml:space="preserve"> for addressing the research aim and questions.</w:t>
      </w:r>
    </w:p>
    <w:p w:rsidR="00021D7F" w:rsidRDefault="00021D7F">
      <w:pPr>
        <w:jc w:val="both"/>
        <w:rPr>
          <w:rFonts w:ascii="Times New Roman" w:eastAsia="Times New Roman" w:hAnsi="Times New Roman" w:cs="Times New Roman"/>
          <w:sz w:val="24"/>
          <w:szCs w:val="24"/>
        </w:rPr>
      </w:pPr>
    </w:p>
    <w:p w:rsidR="00021D7F" w:rsidRDefault="00F90B87">
      <w:pPr>
        <w:pStyle w:val="Heading4"/>
        <w:keepNext w:val="0"/>
        <w:keepLines w:val="0"/>
        <w:spacing w:before="240" w:after="40" w:line="360" w:lineRule="auto"/>
        <w:jc w:val="both"/>
        <w:rPr>
          <w:rFonts w:ascii="Times New Roman" w:eastAsia="Times New Roman" w:hAnsi="Times New Roman" w:cs="Times New Roman"/>
          <w:b/>
          <w:bCs/>
          <w:i/>
          <w:iCs/>
          <w:color w:val="000000"/>
          <w:u w:val="single"/>
        </w:rPr>
      </w:pPr>
      <w:bookmarkStart w:id="14" w:name="_q3n92hx2shw6" w:colFirst="0" w:colLast="0"/>
      <w:bookmarkEnd w:id="14"/>
      <w:r>
        <w:rPr>
          <w:rFonts w:ascii="Times New Roman" w:eastAsia="Times New Roman" w:hAnsi="Times New Roman" w:cs="Times New Roman"/>
          <w:b/>
          <w:bCs/>
          <w:i/>
          <w:iCs/>
          <w:color w:val="000000"/>
          <w:u w:val="single"/>
        </w:rPr>
        <w:t>Data Collection:</w:t>
      </w:r>
    </w:p>
    <w:p w:rsidR="00021D7F" w:rsidRDefault="00F90B87">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Secondary qualitative data is going to be gathered from the following sources:</w:t>
      </w:r>
    </w:p>
    <w:p w:rsidR="00021D7F" w:rsidRDefault="00F90B87">
      <w:pPr>
        <w:numPr>
          <w:ilvl w:val="0"/>
          <w:numId w:val="1"/>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lastRenderedPageBreak/>
        <w:t>Academic Journals and Books:</w:t>
      </w:r>
      <w:r>
        <w:rPr>
          <w:rFonts w:ascii="Times New Roman" w:eastAsia="Times New Roman" w:hAnsi="Times New Roman" w:cs="Times New Roman"/>
          <w:b/>
          <w:bCs/>
          <w:sz w:val="24"/>
          <w:szCs w:val="24"/>
        </w:rPr>
        <w:br/>
      </w:r>
    </w:p>
    <w:p w:rsidR="00021D7F" w:rsidRDefault="00F90B87">
      <w:pPr>
        <w:numPr>
          <w:ilvl w:val="1"/>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Such sources will offer a detailed insight into the existing theories of influencer marketing, parasocial interactions and consumer behaviour in so</w:t>
      </w:r>
      <w:r>
        <w:rPr>
          <w:rFonts w:ascii="Times New Roman" w:eastAsia="Times New Roman" w:hAnsi="Times New Roman" w:cs="Times New Roman"/>
          <w:sz w:val="24"/>
          <w:szCs w:val="24"/>
        </w:rPr>
        <w:t>cial commerce. The literature review will be conducted using studies published in high-quality academic journals and applicable books to put the research in perspective and define the gaps in the literature. It will concentrate on the new publications, esp</w:t>
      </w:r>
      <w:r>
        <w:rPr>
          <w:rFonts w:ascii="Times New Roman" w:eastAsia="Times New Roman" w:hAnsi="Times New Roman" w:cs="Times New Roman"/>
          <w:sz w:val="24"/>
          <w:szCs w:val="24"/>
        </w:rPr>
        <w:t>ecially those that were published between 2018 and 2025, to make sure that the data that will be utilised in the study is recent and represents the current trends in the influencer marketing industry (Kosterich, 2019).</w:t>
      </w:r>
      <w:r>
        <w:rPr>
          <w:rFonts w:ascii="Times New Roman" w:eastAsia="Times New Roman" w:hAnsi="Times New Roman" w:cs="Times New Roman"/>
          <w:sz w:val="24"/>
          <w:szCs w:val="24"/>
        </w:rPr>
        <w:br/>
      </w:r>
    </w:p>
    <w:p w:rsidR="00021D7F" w:rsidRDefault="00F90B87">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Industry Reports:</w:t>
      </w:r>
      <w:r>
        <w:rPr>
          <w:rFonts w:ascii="Times New Roman" w:eastAsia="Times New Roman" w:hAnsi="Times New Roman" w:cs="Times New Roman"/>
          <w:b/>
          <w:bCs/>
          <w:sz w:val="24"/>
          <w:szCs w:val="24"/>
        </w:rPr>
        <w:br/>
      </w:r>
    </w:p>
    <w:p w:rsidR="00021D7F" w:rsidRDefault="00F90B87">
      <w:pPr>
        <w:numPr>
          <w:ilvl w:val="1"/>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news about the industry will be found among marketing agencies, social media (e.g., Instagram, Snapchat), and online stores (e.g., Shopify, Hootsuite). These reports can also contain some good information about how the campaign of influencer marketing </w:t>
      </w:r>
      <w:r>
        <w:rPr>
          <w:rFonts w:ascii="Times New Roman" w:eastAsia="Times New Roman" w:hAnsi="Times New Roman" w:cs="Times New Roman"/>
          <w:sz w:val="24"/>
          <w:szCs w:val="24"/>
        </w:rPr>
        <w:t>is working, the engagement rates, and the trends in consumer behaviour concerning the authenticity of the influencers. Industry reports will present a very practical and real-world perspective on the theoretical frameworks in academic research, and will as</w:t>
      </w:r>
      <w:r>
        <w:rPr>
          <w:rFonts w:ascii="Times New Roman" w:eastAsia="Times New Roman" w:hAnsi="Times New Roman" w:cs="Times New Roman"/>
          <w:sz w:val="24"/>
          <w:szCs w:val="24"/>
        </w:rPr>
        <w:t>sist in identifying the new trends in influencer marketing.</w:t>
      </w:r>
      <w:r>
        <w:rPr>
          <w:rFonts w:ascii="Times New Roman" w:eastAsia="Times New Roman" w:hAnsi="Times New Roman" w:cs="Times New Roman"/>
          <w:sz w:val="24"/>
          <w:szCs w:val="24"/>
        </w:rPr>
        <w:br/>
      </w:r>
    </w:p>
    <w:p w:rsidR="00021D7F" w:rsidRDefault="00F90B87">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Social Media Content:</w:t>
      </w:r>
      <w:r>
        <w:rPr>
          <w:rFonts w:ascii="Times New Roman" w:eastAsia="Times New Roman" w:hAnsi="Times New Roman" w:cs="Times New Roman"/>
          <w:b/>
          <w:bCs/>
          <w:sz w:val="24"/>
          <w:szCs w:val="24"/>
        </w:rPr>
        <w:br/>
      </w:r>
    </w:p>
    <w:p w:rsidR="00021D7F" w:rsidRDefault="00F90B87">
      <w:pPr>
        <w:numPr>
          <w:ilvl w:val="1"/>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analysis of publicly available social media content will involve posts of influencers, comments, and interaction metrics on such social media platforms such as Instagra</w:t>
      </w:r>
      <w:r>
        <w:rPr>
          <w:rFonts w:ascii="Times New Roman" w:eastAsia="Times New Roman" w:hAnsi="Times New Roman" w:cs="Times New Roman"/>
          <w:sz w:val="24"/>
          <w:szCs w:val="24"/>
        </w:rPr>
        <w:t>m, Snapchat, and new social media platforms. These will be obtained from publicly available content or secondary data aggregators. The content of social media provides first-hand information about the way different influencers articulate themselves, how th</w:t>
      </w:r>
      <w:r>
        <w:rPr>
          <w:rFonts w:ascii="Times New Roman" w:eastAsia="Times New Roman" w:hAnsi="Times New Roman" w:cs="Times New Roman"/>
          <w:sz w:val="24"/>
          <w:szCs w:val="24"/>
        </w:rPr>
        <w:t xml:space="preserve">e followers engage with them, and the type of parasocial relationships that develop. The data shall be coded in order to discover themes in </w:t>
      </w:r>
      <w:r>
        <w:rPr>
          <w:rFonts w:ascii="Times New Roman" w:eastAsia="Times New Roman" w:hAnsi="Times New Roman" w:cs="Times New Roman"/>
          <w:sz w:val="24"/>
          <w:szCs w:val="24"/>
        </w:rPr>
        <w:lastRenderedPageBreak/>
        <w:t>relation to the areas of authenticity, trust, and consumer involvement.</w:t>
      </w:r>
      <w:r>
        <w:rPr>
          <w:rFonts w:ascii="Times New Roman" w:eastAsia="Times New Roman" w:hAnsi="Times New Roman" w:cs="Times New Roman"/>
          <w:sz w:val="24"/>
          <w:szCs w:val="24"/>
        </w:rPr>
        <w:br/>
      </w:r>
    </w:p>
    <w:p w:rsidR="00021D7F" w:rsidRDefault="00F90B87">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Case Studies:</w:t>
      </w:r>
      <w:r>
        <w:rPr>
          <w:rFonts w:ascii="Times New Roman" w:eastAsia="Times New Roman" w:hAnsi="Times New Roman" w:cs="Times New Roman"/>
          <w:b/>
          <w:bCs/>
          <w:sz w:val="24"/>
          <w:szCs w:val="24"/>
        </w:rPr>
        <w:br/>
      </w:r>
    </w:p>
    <w:p w:rsidR="00021D7F" w:rsidRDefault="00F90B87">
      <w:pPr>
        <w:numPr>
          <w:ilvl w:val="1"/>
          <w:numId w:val="1"/>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 analysis of real-life inf</w:t>
      </w:r>
      <w:r>
        <w:rPr>
          <w:rFonts w:ascii="Times New Roman" w:eastAsia="Times New Roman" w:hAnsi="Times New Roman" w:cs="Times New Roman"/>
          <w:sz w:val="24"/>
          <w:szCs w:val="24"/>
        </w:rPr>
        <w:t>luencer campaigns and their influence on consumer behaviour will be based on case studies. Such case studies will concentrate on the campaigns that will be specifically connected to the authenticity and parasocial relationships, and they will contribute to</w:t>
      </w:r>
      <w:r>
        <w:rPr>
          <w:rFonts w:ascii="Times New Roman" w:eastAsia="Times New Roman" w:hAnsi="Times New Roman" w:cs="Times New Roman"/>
          <w:sz w:val="24"/>
          <w:szCs w:val="24"/>
        </w:rPr>
        <w:t xml:space="preserve"> demonstrating how these notions will be implemented in real advertising activities. Case studies will facilitate connecting theory to practical implementation since it is the actual illustration of influencer marketing in action (Lou and Yuan, 2019).</w:t>
      </w:r>
    </w:p>
    <w:p w:rsidR="00021D7F" w:rsidRDefault="00F90B87">
      <w:pPr>
        <w:pStyle w:val="Heading4"/>
        <w:keepNext w:val="0"/>
        <w:keepLines w:val="0"/>
        <w:spacing w:before="240" w:after="40" w:line="360" w:lineRule="auto"/>
        <w:jc w:val="both"/>
        <w:rPr>
          <w:rFonts w:ascii="Times New Roman" w:eastAsia="Times New Roman" w:hAnsi="Times New Roman" w:cs="Times New Roman"/>
          <w:b/>
          <w:bCs/>
          <w:i/>
          <w:iCs/>
          <w:color w:val="000000"/>
          <w:u w:val="single"/>
        </w:rPr>
      </w:pPr>
      <w:bookmarkStart w:id="15" w:name="_mqzox2dtfoj9" w:colFirst="0" w:colLast="0"/>
      <w:bookmarkEnd w:id="15"/>
      <w:r>
        <w:rPr>
          <w:rFonts w:ascii="Times New Roman" w:eastAsia="Times New Roman" w:hAnsi="Times New Roman" w:cs="Times New Roman"/>
          <w:b/>
          <w:bCs/>
          <w:i/>
          <w:iCs/>
          <w:color w:val="000000"/>
          <w:u w:val="single"/>
        </w:rPr>
        <w:t>Data</w:t>
      </w:r>
      <w:r>
        <w:rPr>
          <w:rFonts w:ascii="Times New Roman" w:eastAsia="Times New Roman" w:hAnsi="Times New Roman" w:cs="Times New Roman"/>
          <w:b/>
          <w:bCs/>
          <w:i/>
          <w:iCs/>
          <w:color w:val="000000"/>
          <w:u w:val="single"/>
        </w:rPr>
        <w:t xml:space="preserve"> Analysis:</w:t>
      </w:r>
    </w:p>
    <w:p w:rsidR="00021D7F" w:rsidRDefault="00F90B87">
      <w:pPr>
        <w:numPr>
          <w:ilvl w:val="0"/>
          <w:numId w:val="2"/>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Thematic Analysis:</w:t>
      </w:r>
      <w:r>
        <w:rPr>
          <w:rFonts w:ascii="Times New Roman" w:eastAsia="Times New Roman" w:hAnsi="Times New Roman" w:cs="Times New Roman"/>
          <w:b/>
          <w:bCs/>
          <w:sz w:val="24"/>
          <w:szCs w:val="24"/>
        </w:rPr>
        <w:br/>
      </w:r>
    </w:p>
    <w:p w:rsidR="00021D7F" w:rsidRDefault="00F90B87">
      <w:pPr>
        <w:numPr>
          <w:ilvl w:val="1"/>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Qualitative data will be analysed using thematic analysis to find and derive patterns. In this approach, we code the data to reveal the important themes and sub-themes based on the aspect of authenticity of influencers, paras</w:t>
      </w:r>
      <w:r>
        <w:rPr>
          <w:rFonts w:ascii="Times New Roman" w:eastAsia="Times New Roman" w:hAnsi="Times New Roman" w:cs="Times New Roman"/>
          <w:sz w:val="24"/>
          <w:szCs w:val="24"/>
        </w:rPr>
        <w:t>ocial relationships, consumer trust and consumer purchase behaviour. With the help of thematic analysis, one can gain a holistic view of what motivates consumers to make their choices in social commerce: how authentic influencers are perceived and how thei</w:t>
      </w:r>
      <w:r>
        <w:rPr>
          <w:rFonts w:ascii="Times New Roman" w:eastAsia="Times New Roman" w:hAnsi="Times New Roman" w:cs="Times New Roman"/>
          <w:sz w:val="24"/>
          <w:szCs w:val="24"/>
        </w:rPr>
        <w:t>r followers emotionally relate to them. The codes will be categorised into more general themes, which will reflect the main findings of this research (McQuarrie, 2016).</w:t>
      </w:r>
      <w:r>
        <w:rPr>
          <w:rFonts w:ascii="Times New Roman" w:eastAsia="Times New Roman" w:hAnsi="Times New Roman" w:cs="Times New Roman"/>
          <w:sz w:val="24"/>
          <w:szCs w:val="24"/>
        </w:rPr>
        <w:br/>
      </w:r>
    </w:p>
    <w:p w:rsidR="00021D7F" w:rsidRDefault="00F90B87">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Content Analysis:</w:t>
      </w:r>
      <w:r>
        <w:rPr>
          <w:rFonts w:ascii="Times New Roman" w:eastAsia="Times New Roman" w:hAnsi="Times New Roman" w:cs="Times New Roman"/>
          <w:b/>
          <w:bCs/>
          <w:sz w:val="24"/>
          <w:szCs w:val="24"/>
        </w:rPr>
        <w:br/>
      </w:r>
    </w:p>
    <w:p w:rsidR="00021D7F" w:rsidRDefault="00F90B87">
      <w:pPr>
        <w:numPr>
          <w:ilvl w:val="1"/>
          <w:numId w:val="2"/>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content analysis will be used to analyse the content of the soc</w:t>
      </w:r>
      <w:r>
        <w:rPr>
          <w:rFonts w:ascii="Times New Roman" w:eastAsia="Times New Roman" w:hAnsi="Times New Roman" w:cs="Times New Roman"/>
          <w:sz w:val="24"/>
          <w:szCs w:val="24"/>
        </w:rPr>
        <w:t>ial media itself, such as influencer posts, comments, and the measures of engagement. The analysis will revolve around the determination of how influencers represent authenticity and the formation of parasocial relationships with their followers. The analy</w:t>
      </w:r>
      <w:r>
        <w:rPr>
          <w:rFonts w:ascii="Times New Roman" w:eastAsia="Times New Roman" w:hAnsi="Times New Roman" w:cs="Times New Roman"/>
          <w:sz w:val="24"/>
          <w:szCs w:val="24"/>
        </w:rPr>
        <w:t xml:space="preserve">sis of the </w:t>
      </w:r>
      <w:r>
        <w:rPr>
          <w:rFonts w:ascii="Times New Roman" w:eastAsia="Times New Roman" w:hAnsi="Times New Roman" w:cs="Times New Roman"/>
          <w:sz w:val="24"/>
          <w:szCs w:val="24"/>
        </w:rPr>
        <w:lastRenderedPageBreak/>
        <w:t>content and the pattern of interaction will help the study to understand how the influencers utilise social media to build trust and prompt the consumers to engage. The analysis of large amounts of information is best performed through content a</w:t>
      </w:r>
      <w:r>
        <w:rPr>
          <w:rFonts w:ascii="Times New Roman" w:eastAsia="Times New Roman" w:hAnsi="Times New Roman" w:cs="Times New Roman"/>
          <w:sz w:val="24"/>
          <w:szCs w:val="24"/>
        </w:rPr>
        <w:t>nalysis, which will give information on how influencers create their online presence and how followers react to the presence.</w:t>
      </w:r>
    </w:p>
    <w:p w:rsidR="00021D7F" w:rsidRDefault="00F90B87">
      <w:pPr>
        <w:pStyle w:val="Heading4"/>
        <w:keepNext w:val="0"/>
        <w:keepLines w:val="0"/>
        <w:spacing w:before="240" w:after="40" w:line="360" w:lineRule="auto"/>
        <w:jc w:val="both"/>
        <w:rPr>
          <w:rFonts w:ascii="Times New Roman" w:eastAsia="Times New Roman" w:hAnsi="Times New Roman" w:cs="Times New Roman"/>
          <w:b/>
          <w:bCs/>
          <w:i/>
          <w:iCs/>
          <w:color w:val="000000"/>
          <w:u w:val="single"/>
        </w:rPr>
      </w:pPr>
      <w:bookmarkStart w:id="16" w:name="_5vhn0lbwgrrz" w:colFirst="0" w:colLast="0"/>
      <w:bookmarkEnd w:id="16"/>
      <w:r>
        <w:rPr>
          <w:rFonts w:ascii="Times New Roman" w:eastAsia="Times New Roman" w:hAnsi="Times New Roman" w:cs="Times New Roman"/>
          <w:b/>
          <w:bCs/>
          <w:i/>
          <w:iCs/>
          <w:color w:val="000000"/>
          <w:u w:val="single"/>
        </w:rPr>
        <w:t>Ethical Considerations:</w:t>
      </w:r>
    </w:p>
    <w:p w:rsidR="00021D7F" w:rsidRDefault="00F90B87">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the research will be based on secondary data, ethical aspects are mainly related to the correct citatio</w:t>
      </w:r>
      <w:r>
        <w:rPr>
          <w:rFonts w:ascii="Times New Roman" w:eastAsia="Times New Roman" w:hAnsi="Times New Roman" w:cs="Times New Roman"/>
          <w:sz w:val="24"/>
          <w:szCs w:val="24"/>
        </w:rPr>
        <w:t xml:space="preserve">n and referencing of the sources. It is paramount to note the sources and designers of the information employed, be it in scholarly publications, in-house reports, or social network posts. Also, the study will restrict itself to publicly accessible social </w:t>
      </w:r>
      <w:r>
        <w:rPr>
          <w:rFonts w:ascii="Times New Roman" w:eastAsia="Times New Roman" w:hAnsi="Times New Roman" w:cs="Times New Roman"/>
          <w:sz w:val="24"/>
          <w:szCs w:val="24"/>
        </w:rPr>
        <w:t>media material, so that no confidential or personal information will be considered in the study. Ethical principles on consent and privacy will be followed, particularly in the utilisation of data that is readily available. The research will also make sure</w:t>
      </w:r>
      <w:r>
        <w:rPr>
          <w:rFonts w:ascii="Times New Roman" w:eastAsia="Times New Roman" w:hAnsi="Times New Roman" w:cs="Times New Roman"/>
          <w:sz w:val="24"/>
          <w:szCs w:val="24"/>
        </w:rPr>
        <w:t xml:space="preserve"> that the data is exploited in a responsible manner and the weaknesses and biases of the secondary source of data are well recognised (Wang, 2019).</w:t>
      </w:r>
    </w:p>
    <w:p w:rsidR="00021D7F" w:rsidRDefault="00F90B87">
      <w:pPr>
        <w:pStyle w:val="Heading3"/>
        <w:keepNext w:val="0"/>
        <w:keepLines w:val="0"/>
        <w:spacing w:before="280" w:line="360" w:lineRule="auto"/>
        <w:jc w:val="both"/>
        <w:rPr>
          <w:rFonts w:ascii="Times New Roman" w:eastAsia="Times New Roman" w:hAnsi="Times New Roman" w:cs="Times New Roman"/>
          <w:b/>
          <w:bCs/>
          <w:i/>
          <w:iCs/>
          <w:color w:val="000000"/>
          <w:u w:val="single"/>
        </w:rPr>
      </w:pPr>
      <w:bookmarkStart w:id="17" w:name="_nurv6m3ed557" w:colFirst="0" w:colLast="0"/>
      <w:bookmarkEnd w:id="17"/>
      <w:r>
        <w:rPr>
          <w:rFonts w:ascii="Times New Roman" w:eastAsia="Times New Roman" w:hAnsi="Times New Roman" w:cs="Times New Roman"/>
          <w:b/>
          <w:bCs/>
          <w:i/>
          <w:iCs/>
          <w:color w:val="000000"/>
          <w:u w:val="single"/>
        </w:rPr>
        <w:t xml:space="preserve">4. Expected Findings </w:t>
      </w:r>
    </w:p>
    <w:p w:rsidR="00021D7F" w:rsidRDefault="00F90B87">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accordance with the data collection and analysis processes, it is possible to expec</w:t>
      </w:r>
      <w:r>
        <w:rPr>
          <w:rFonts w:ascii="Times New Roman" w:eastAsia="Times New Roman" w:hAnsi="Times New Roman" w:cs="Times New Roman"/>
          <w:sz w:val="24"/>
          <w:szCs w:val="24"/>
        </w:rPr>
        <w:t>t several findings:</w:t>
      </w:r>
    </w:p>
    <w:p w:rsidR="00021D7F" w:rsidRDefault="00F90B87">
      <w:pPr>
        <w:numPr>
          <w:ilvl w:val="0"/>
          <w:numId w:val="4"/>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Micro vs. Mega Influencers:</w:t>
      </w:r>
      <w:r>
        <w:rPr>
          <w:rFonts w:ascii="Times New Roman" w:eastAsia="Times New Roman" w:hAnsi="Times New Roman" w:cs="Times New Roman"/>
          <w:b/>
          <w:bCs/>
          <w:sz w:val="24"/>
          <w:szCs w:val="24"/>
        </w:rPr>
        <w:br/>
      </w:r>
    </w:p>
    <w:p w:rsidR="00021D7F" w:rsidRDefault="00F90B87">
      <w:pPr>
        <w:numPr>
          <w:ilvl w:val="1"/>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study will determine that the perceptions of micro influencers as authentic and more reliable by consumers result in increased consumer trust and purchase intention. The smaller, more personal nature of the followers of micro influencers allows them to</w:t>
      </w:r>
      <w:r>
        <w:rPr>
          <w:rFonts w:ascii="Times New Roman" w:eastAsia="Times New Roman" w:hAnsi="Times New Roman" w:cs="Times New Roman"/>
          <w:sz w:val="24"/>
          <w:szCs w:val="24"/>
        </w:rPr>
        <w:t xml:space="preserve"> create more personal and authentic relationships with their followers. Such personal relationships would tend to lead to consumer loyalty and greater chances of turning the followers into customers. Conversely, mega influencers, in spite of their extensiv</w:t>
      </w:r>
      <w:r>
        <w:rPr>
          <w:rFonts w:ascii="Times New Roman" w:eastAsia="Times New Roman" w:hAnsi="Times New Roman" w:cs="Times New Roman"/>
          <w:sz w:val="24"/>
          <w:szCs w:val="24"/>
        </w:rPr>
        <w:t xml:space="preserve">e reach, can be considered as more commercial and less relatable and, therefore, their capacity to engage consumers to trust them </w:t>
      </w:r>
      <w:r>
        <w:rPr>
          <w:rFonts w:ascii="Times New Roman" w:eastAsia="Times New Roman" w:hAnsi="Times New Roman" w:cs="Times New Roman"/>
          <w:sz w:val="24"/>
          <w:szCs w:val="24"/>
        </w:rPr>
        <w:lastRenderedPageBreak/>
        <w:t>as genuine consumers (Zoellner, 2020).</w:t>
      </w:r>
      <w:r>
        <w:rPr>
          <w:rFonts w:ascii="Times New Roman" w:eastAsia="Times New Roman" w:hAnsi="Times New Roman" w:cs="Times New Roman"/>
          <w:sz w:val="24"/>
          <w:szCs w:val="24"/>
        </w:rPr>
        <w:br/>
      </w:r>
    </w:p>
    <w:p w:rsidR="00021D7F" w:rsidRDefault="00F90B87">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Parasocial Interaction:</w:t>
      </w:r>
      <w:r>
        <w:rPr>
          <w:rFonts w:ascii="Times New Roman" w:eastAsia="Times New Roman" w:hAnsi="Times New Roman" w:cs="Times New Roman"/>
          <w:b/>
          <w:bCs/>
          <w:sz w:val="24"/>
          <w:szCs w:val="24"/>
        </w:rPr>
        <w:br/>
      </w:r>
    </w:p>
    <w:p w:rsidR="00021D7F" w:rsidRDefault="00F90B87">
      <w:pPr>
        <w:numPr>
          <w:ilvl w:val="1"/>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is predicted that consumers who have stronger parasocial b</w:t>
      </w:r>
      <w:r>
        <w:rPr>
          <w:rFonts w:ascii="Times New Roman" w:eastAsia="Times New Roman" w:hAnsi="Times New Roman" w:cs="Times New Roman"/>
          <w:sz w:val="24"/>
          <w:szCs w:val="24"/>
        </w:rPr>
        <w:t>onds with influencers will have greater levels of engagement and purchase intention, especially when the influencer is believed to be authentic. Emotionally attached and perceived as personally connected, parasocial relationships are influential tools that</w:t>
      </w:r>
      <w:r>
        <w:rPr>
          <w:rFonts w:ascii="Times New Roman" w:eastAsia="Times New Roman" w:hAnsi="Times New Roman" w:cs="Times New Roman"/>
          <w:sz w:val="24"/>
          <w:szCs w:val="24"/>
        </w:rPr>
        <w:t xml:space="preserve"> contribute to shaping the trust of consumers and their readiness to buy the commodities of an influencer.</w:t>
      </w:r>
      <w:r>
        <w:rPr>
          <w:rFonts w:ascii="Times New Roman" w:eastAsia="Times New Roman" w:hAnsi="Times New Roman" w:cs="Times New Roman"/>
          <w:sz w:val="24"/>
          <w:szCs w:val="24"/>
        </w:rPr>
        <w:br/>
      </w:r>
    </w:p>
    <w:p w:rsidR="00021D7F" w:rsidRDefault="00F90B87">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Platform Differences:</w:t>
      </w:r>
      <w:r>
        <w:rPr>
          <w:rFonts w:ascii="Times New Roman" w:eastAsia="Times New Roman" w:hAnsi="Times New Roman" w:cs="Times New Roman"/>
          <w:b/>
          <w:bCs/>
          <w:sz w:val="24"/>
          <w:szCs w:val="24"/>
        </w:rPr>
        <w:br/>
      </w:r>
    </w:p>
    <w:p w:rsidR="00021D7F" w:rsidRDefault="00F90B87">
      <w:pPr>
        <w:numPr>
          <w:ilvl w:val="1"/>
          <w:numId w:val="4"/>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the leader in influencer marketing, Instagram will register greater engagement and conversion rates relative to other plat</w:t>
      </w:r>
      <w:r>
        <w:rPr>
          <w:rFonts w:ascii="Times New Roman" w:eastAsia="Times New Roman" w:hAnsi="Times New Roman" w:cs="Times New Roman"/>
          <w:sz w:val="24"/>
          <w:szCs w:val="24"/>
        </w:rPr>
        <w:t>forms such as Snapchat. The fact that Instagram has established itself in the influencer marketing arena has probably helped it to achieve success in facilitating consumer purchasing. Nonetheless, more recent platforms such as Snapchat can inform about var</w:t>
      </w:r>
      <w:r>
        <w:rPr>
          <w:rFonts w:ascii="Times New Roman" w:eastAsia="Times New Roman" w:hAnsi="Times New Roman" w:cs="Times New Roman"/>
          <w:sz w:val="24"/>
          <w:szCs w:val="24"/>
        </w:rPr>
        <w:t>ious consumer behaviours (in particular, with younger demographics), and perhaps show tendencies specific to emerging creator economies (Chae, 2018).</w:t>
      </w:r>
    </w:p>
    <w:p w:rsidR="00021D7F" w:rsidRDefault="00F90B87">
      <w:pPr>
        <w:pStyle w:val="Heading3"/>
        <w:keepNext w:val="0"/>
        <w:keepLines w:val="0"/>
        <w:spacing w:before="280" w:line="360" w:lineRule="auto"/>
        <w:jc w:val="both"/>
        <w:rPr>
          <w:rFonts w:ascii="Times New Roman" w:eastAsia="Times New Roman" w:hAnsi="Times New Roman" w:cs="Times New Roman"/>
          <w:b/>
          <w:bCs/>
          <w:i/>
          <w:iCs/>
          <w:color w:val="000000"/>
          <w:u w:val="single"/>
        </w:rPr>
      </w:pPr>
      <w:bookmarkStart w:id="18" w:name="_f9zpz1fcq5fr" w:colFirst="0" w:colLast="0"/>
      <w:bookmarkEnd w:id="18"/>
      <w:r>
        <w:rPr>
          <w:rFonts w:ascii="Times New Roman" w:eastAsia="Times New Roman" w:hAnsi="Times New Roman" w:cs="Times New Roman"/>
          <w:b/>
          <w:bCs/>
          <w:i/>
          <w:iCs/>
          <w:color w:val="000000"/>
          <w:u w:val="single"/>
        </w:rPr>
        <w:t xml:space="preserve">5. Limitations </w:t>
      </w:r>
    </w:p>
    <w:p w:rsidR="00021D7F" w:rsidRDefault="00F90B87">
      <w:pPr>
        <w:numPr>
          <w:ilvl w:val="0"/>
          <w:numId w:val="5"/>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Limited Data Availability:</w:t>
      </w:r>
      <w:r>
        <w:rPr>
          <w:rFonts w:ascii="Times New Roman" w:eastAsia="Times New Roman" w:hAnsi="Times New Roman" w:cs="Times New Roman"/>
          <w:b/>
          <w:bCs/>
          <w:sz w:val="24"/>
          <w:szCs w:val="24"/>
        </w:rPr>
        <w:br/>
      </w:r>
    </w:p>
    <w:p w:rsidR="00021D7F" w:rsidRDefault="00F90B87">
      <w:pPr>
        <w:numPr>
          <w:ilvl w:val="1"/>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Certain sources of secondary data, especially case studies and</w:t>
      </w:r>
      <w:r>
        <w:rPr>
          <w:rFonts w:ascii="Times New Roman" w:eastAsia="Times New Roman" w:hAnsi="Times New Roman" w:cs="Times New Roman"/>
          <w:sz w:val="24"/>
          <w:szCs w:val="24"/>
        </w:rPr>
        <w:t xml:space="preserve"> industry reports, might be limited or require payment, which would place a constraint on the type of analysis to be performed on specific types of influencers or platforms.</w:t>
      </w:r>
      <w:r>
        <w:rPr>
          <w:rFonts w:ascii="Times New Roman" w:eastAsia="Times New Roman" w:hAnsi="Times New Roman" w:cs="Times New Roman"/>
          <w:sz w:val="24"/>
          <w:szCs w:val="24"/>
        </w:rPr>
        <w:br/>
      </w:r>
    </w:p>
    <w:p w:rsidR="00021D7F" w:rsidRDefault="00F90B87">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Data Biases:</w:t>
      </w:r>
      <w:r>
        <w:rPr>
          <w:rFonts w:ascii="Times New Roman" w:eastAsia="Times New Roman" w:hAnsi="Times New Roman" w:cs="Times New Roman"/>
          <w:b/>
          <w:bCs/>
          <w:sz w:val="24"/>
          <w:szCs w:val="24"/>
        </w:rPr>
        <w:br/>
      </w:r>
    </w:p>
    <w:p w:rsidR="00021D7F" w:rsidRDefault="00F90B87">
      <w:pPr>
        <w:numPr>
          <w:ilvl w:val="1"/>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Secondary data can be affected by biases that could be brought abou</w:t>
      </w:r>
      <w:r>
        <w:rPr>
          <w:rFonts w:ascii="Times New Roman" w:eastAsia="Times New Roman" w:hAnsi="Times New Roman" w:cs="Times New Roman"/>
          <w:sz w:val="24"/>
          <w:szCs w:val="24"/>
        </w:rPr>
        <w:t>t by the point of view of the initial authors or data collectors. Case studies, especially, can be selective in their focus, and this restricts the externalisability of the results (Fromm and Read, 2018).</w:t>
      </w:r>
      <w:r>
        <w:rPr>
          <w:rFonts w:ascii="Times New Roman" w:eastAsia="Times New Roman" w:hAnsi="Times New Roman" w:cs="Times New Roman"/>
          <w:sz w:val="24"/>
          <w:szCs w:val="24"/>
        </w:rPr>
        <w:br/>
      </w:r>
    </w:p>
    <w:p w:rsidR="00021D7F" w:rsidRDefault="00F90B87">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Geographical Bias:</w:t>
      </w:r>
      <w:r>
        <w:rPr>
          <w:rFonts w:ascii="Times New Roman" w:eastAsia="Times New Roman" w:hAnsi="Times New Roman" w:cs="Times New Roman"/>
          <w:b/>
          <w:bCs/>
          <w:sz w:val="24"/>
          <w:szCs w:val="24"/>
        </w:rPr>
        <w:br/>
      </w:r>
    </w:p>
    <w:p w:rsidR="00021D7F" w:rsidRDefault="00F90B87">
      <w:pPr>
        <w:numPr>
          <w:ilvl w:val="1"/>
          <w:numId w:val="5"/>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study can be weakened by the fact that data in other parts of the world, not the West, might not be available. The majority of influencer marketing research is on Western markets, and therefore, there is potential that data in other markets is underrep</w:t>
      </w:r>
      <w:r>
        <w:rPr>
          <w:rFonts w:ascii="Times New Roman" w:eastAsia="Times New Roman" w:hAnsi="Times New Roman" w:cs="Times New Roman"/>
          <w:sz w:val="24"/>
          <w:szCs w:val="24"/>
        </w:rPr>
        <w:t>resented or inaccessible.</w:t>
      </w:r>
    </w:p>
    <w:p w:rsidR="00021D7F" w:rsidRDefault="00F90B87">
      <w:pPr>
        <w:pStyle w:val="Heading3"/>
        <w:keepNext w:val="0"/>
        <w:keepLines w:val="0"/>
        <w:spacing w:before="280" w:line="360" w:lineRule="auto"/>
        <w:jc w:val="both"/>
        <w:rPr>
          <w:rFonts w:ascii="Times New Roman" w:eastAsia="Times New Roman" w:hAnsi="Times New Roman" w:cs="Times New Roman"/>
          <w:b/>
          <w:bCs/>
          <w:i/>
          <w:iCs/>
          <w:color w:val="000000"/>
          <w:u w:val="single"/>
        </w:rPr>
      </w:pPr>
      <w:bookmarkStart w:id="19" w:name="_xc19fual6gnh" w:colFirst="0" w:colLast="0"/>
      <w:bookmarkEnd w:id="19"/>
      <w:r>
        <w:rPr>
          <w:rFonts w:ascii="Times New Roman" w:eastAsia="Times New Roman" w:hAnsi="Times New Roman" w:cs="Times New Roman"/>
          <w:b/>
          <w:bCs/>
          <w:i/>
          <w:iCs/>
          <w:color w:val="000000"/>
          <w:u w:val="single"/>
        </w:rPr>
        <w:t xml:space="preserve">6. Timeframe </w:t>
      </w:r>
    </w:p>
    <w:p w:rsidR="00021D7F" w:rsidRDefault="00F90B87">
      <w:pPr>
        <w:numPr>
          <w:ilvl w:val="0"/>
          <w:numId w:val="8"/>
        </w:numPr>
        <w:spacing w:before="240" w:line="360" w:lineRule="auto"/>
        <w:jc w:val="both"/>
        <w:rPr>
          <w:sz w:val="24"/>
          <w:szCs w:val="24"/>
        </w:rPr>
      </w:pPr>
      <w:r>
        <w:rPr>
          <w:rFonts w:ascii="Times New Roman" w:eastAsia="Times New Roman" w:hAnsi="Times New Roman" w:cs="Times New Roman"/>
          <w:b/>
          <w:bCs/>
          <w:sz w:val="24"/>
          <w:szCs w:val="24"/>
        </w:rPr>
        <w:t>Phase 1:</w:t>
      </w:r>
      <w:r>
        <w:rPr>
          <w:rFonts w:ascii="Times New Roman" w:eastAsia="Times New Roman" w:hAnsi="Times New Roman" w:cs="Times New Roman"/>
          <w:sz w:val="24"/>
          <w:szCs w:val="24"/>
        </w:rPr>
        <w:t xml:space="preserve"> Literature Review and Data Collection – 4 weeks</w:t>
      </w:r>
      <w:r>
        <w:rPr>
          <w:rFonts w:ascii="Times New Roman" w:eastAsia="Times New Roman" w:hAnsi="Times New Roman" w:cs="Times New Roman"/>
          <w:sz w:val="24"/>
          <w:szCs w:val="24"/>
        </w:rPr>
        <w:br/>
      </w:r>
    </w:p>
    <w:p w:rsidR="00021D7F" w:rsidRDefault="00F90B87">
      <w:pPr>
        <w:numPr>
          <w:ilvl w:val="1"/>
          <w:numId w:val="8"/>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this stage, the literature will be reviewed and secondary data will be gathered in terms of academic articles, industry reports and social media posts.</w:t>
      </w:r>
      <w:r>
        <w:rPr>
          <w:rFonts w:ascii="Times New Roman" w:eastAsia="Times New Roman" w:hAnsi="Times New Roman" w:cs="Times New Roman"/>
          <w:sz w:val="24"/>
          <w:szCs w:val="24"/>
        </w:rPr>
        <w:br/>
      </w:r>
    </w:p>
    <w:p w:rsidR="00021D7F" w:rsidRDefault="00F90B87">
      <w:pPr>
        <w:numPr>
          <w:ilvl w:val="0"/>
          <w:numId w:val="8"/>
        </w:numPr>
        <w:spacing w:line="360" w:lineRule="auto"/>
        <w:jc w:val="both"/>
        <w:rPr>
          <w:sz w:val="24"/>
          <w:szCs w:val="24"/>
        </w:rPr>
      </w:pPr>
      <w:r>
        <w:rPr>
          <w:rFonts w:ascii="Times New Roman" w:eastAsia="Times New Roman" w:hAnsi="Times New Roman" w:cs="Times New Roman"/>
          <w:b/>
          <w:bCs/>
          <w:sz w:val="24"/>
          <w:szCs w:val="24"/>
        </w:rPr>
        <w:t>Phase 2:</w:t>
      </w:r>
      <w:r>
        <w:rPr>
          <w:rFonts w:ascii="Times New Roman" w:eastAsia="Times New Roman" w:hAnsi="Times New Roman" w:cs="Times New Roman"/>
          <w:sz w:val="24"/>
          <w:szCs w:val="24"/>
        </w:rPr>
        <w:t xml:space="preserve"> Data Analysis and Interpretation – 3 weeks</w:t>
      </w:r>
      <w:r>
        <w:rPr>
          <w:rFonts w:ascii="Times New Roman" w:eastAsia="Times New Roman" w:hAnsi="Times New Roman" w:cs="Times New Roman"/>
          <w:sz w:val="24"/>
          <w:szCs w:val="24"/>
        </w:rPr>
        <w:br/>
      </w:r>
    </w:p>
    <w:p w:rsidR="00021D7F" w:rsidRDefault="00F90B87">
      <w:pPr>
        <w:numPr>
          <w:ilvl w:val="1"/>
          <w:numId w:val="8"/>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Thematic and content analysis will be applied to the collected data to examine the major themes associated with the notion of influencer authenticity, parasocial interaction, and consumer purchase behavi</w:t>
      </w:r>
      <w:r>
        <w:rPr>
          <w:rFonts w:ascii="Times New Roman" w:eastAsia="Times New Roman" w:hAnsi="Times New Roman" w:cs="Times New Roman"/>
          <w:sz w:val="24"/>
          <w:szCs w:val="24"/>
        </w:rPr>
        <w:t>our.</w:t>
      </w:r>
      <w:r>
        <w:rPr>
          <w:rFonts w:ascii="Times New Roman" w:eastAsia="Times New Roman" w:hAnsi="Times New Roman" w:cs="Times New Roman"/>
          <w:sz w:val="24"/>
          <w:szCs w:val="24"/>
        </w:rPr>
        <w:br/>
      </w:r>
    </w:p>
    <w:p w:rsidR="00021D7F" w:rsidRDefault="00F90B87">
      <w:pPr>
        <w:numPr>
          <w:ilvl w:val="0"/>
          <w:numId w:val="8"/>
        </w:numPr>
        <w:spacing w:line="360" w:lineRule="auto"/>
        <w:jc w:val="both"/>
        <w:rPr>
          <w:sz w:val="24"/>
          <w:szCs w:val="24"/>
        </w:rPr>
      </w:pPr>
      <w:r>
        <w:rPr>
          <w:rFonts w:ascii="Times New Roman" w:eastAsia="Times New Roman" w:hAnsi="Times New Roman" w:cs="Times New Roman"/>
          <w:b/>
          <w:bCs/>
          <w:sz w:val="24"/>
          <w:szCs w:val="24"/>
        </w:rPr>
        <w:t>Phase 3:</w:t>
      </w:r>
      <w:r>
        <w:rPr>
          <w:rFonts w:ascii="Times New Roman" w:eastAsia="Times New Roman" w:hAnsi="Times New Roman" w:cs="Times New Roman"/>
          <w:sz w:val="24"/>
          <w:szCs w:val="24"/>
        </w:rPr>
        <w:t xml:space="preserve"> Writing the Dissertation – 4 weeks</w:t>
      </w:r>
      <w:r>
        <w:rPr>
          <w:rFonts w:ascii="Times New Roman" w:eastAsia="Times New Roman" w:hAnsi="Times New Roman" w:cs="Times New Roman"/>
          <w:sz w:val="24"/>
          <w:szCs w:val="24"/>
        </w:rPr>
        <w:br/>
      </w:r>
    </w:p>
    <w:p w:rsidR="00021D7F" w:rsidRDefault="00F90B87">
      <w:pPr>
        <w:numPr>
          <w:ilvl w:val="1"/>
          <w:numId w:val="8"/>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last step will be the writing up of the dissertation, summarising the findings of the data analysis, and finally concluding the study with recommendations.</w:t>
      </w:r>
      <w:r>
        <w:rPr>
          <w:rFonts w:ascii="Times New Roman" w:eastAsia="Times New Roman" w:hAnsi="Times New Roman" w:cs="Times New Roman"/>
          <w:sz w:val="24"/>
          <w:szCs w:val="24"/>
        </w:rPr>
        <w:br/>
      </w:r>
    </w:p>
    <w:p w:rsidR="00021D7F" w:rsidRDefault="00F90B87">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Total Timeframe:</w:t>
      </w:r>
      <w:r>
        <w:rPr>
          <w:rFonts w:ascii="Times New Roman" w:eastAsia="Times New Roman" w:hAnsi="Times New Roman" w:cs="Times New Roman"/>
          <w:sz w:val="24"/>
          <w:szCs w:val="24"/>
        </w:rPr>
        <w:t xml:space="preserve"> 11 weeks</w:t>
      </w:r>
    </w:p>
    <w:p w:rsidR="00021D7F" w:rsidRDefault="00F90B87">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GB"/>
        </w:rPr>
        <w:lastRenderedPageBreak/>
        <w:drawing>
          <wp:inline distT="114300" distB="114300" distL="114300" distR="114300">
            <wp:extent cx="5943600" cy="35433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943600" cy="3543300"/>
                    </a:xfrm>
                    <a:prstGeom prst="rect">
                      <a:avLst/>
                    </a:prstGeom>
                    <a:ln/>
                  </pic:spPr>
                </pic:pic>
              </a:graphicData>
            </a:graphic>
          </wp:inline>
        </w:drawing>
      </w:r>
    </w:p>
    <w:p w:rsidR="00021D7F" w:rsidRDefault="00F90B87">
      <w:pPr>
        <w:pStyle w:val="Heading3"/>
        <w:keepNext w:val="0"/>
        <w:keepLines w:val="0"/>
        <w:spacing w:before="280" w:line="360" w:lineRule="auto"/>
        <w:jc w:val="both"/>
        <w:rPr>
          <w:rFonts w:ascii="Times New Roman" w:eastAsia="Times New Roman" w:hAnsi="Times New Roman" w:cs="Times New Roman"/>
          <w:b/>
          <w:bCs/>
          <w:i/>
          <w:iCs/>
          <w:color w:val="000000"/>
          <w:u w:val="single"/>
        </w:rPr>
      </w:pPr>
      <w:bookmarkStart w:id="20" w:name="_tox7b6ne32nd" w:colFirst="0" w:colLast="0"/>
      <w:bookmarkEnd w:id="20"/>
      <w:r>
        <w:rPr>
          <w:rFonts w:ascii="Times New Roman" w:eastAsia="Times New Roman" w:hAnsi="Times New Roman" w:cs="Times New Roman"/>
          <w:b/>
          <w:bCs/>
          <w:i/>
          <w:iCs/>
          <w:color w:val="000000"/>
          <w:u w:val="single"/>
        </w:rPr>
        <w:t>7. Conclusion</w:t>
      </w:r>
    </w:p>
    <w:p w:rsidR="00021D7F" w:rsidRDefault="00F90B87">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w:t>
      </w:r>
      <w:r>
        <w:rPr>
          <w:rFonts w:ascii="Times New Roman" w:eastAsia="Times New Roman" w:hAnsi="Times New Roman" w:cs="Times New Roman"/>
          <w:sz w:val="24"/>
          <w:szCs w:val="24"/>
        </w:rPr>
        <w:t>he study will examine the effect of influencer authenticity and parasocial interactions on consumer behaviour in social commerce by using secondary qualitative data. With the emphasis on micro and mega influencers and the platform-dependent differences, th</w:t>
      </w:r>
      <w:r>
        <w:rPr>
          <w:rFonts w:ascii="Times New Roman" w:eastAsia="Times New Roman" w:hAnsi="Times New Roman" w:cs="Times New Roman"/>
          <w:sz w:val="24"/>
          <w:szCs w:val="24"/>
        </w:rPr>
        <w:t>e proposed study is going to be useful in understanding how consumers use influencers and the impact of such usage on their purchasing behaviours. The results would add to the developing literature on the topic of influencer marketing and lay out applicabl</w:t>
      </w:r>
      <w:r>
        <w:rPr>
          <w:rFonts w:ascii="Times New Roman" w:eastAsia="Times New Roman" w:hAnsi="Times New Roman" w:cs="Times New Roman"/>
          <w:sz w:val="24"/>
          <w:szCs w:val="24"/>
        </w:rPr>
        <w:t>e suggestions on how brands would maximise their strategies on influencer marketing in social commerce. This study will also help point to the significance of authenticity and emotional attachment in the pursuit of consumer trust and loyalty.</w:t>
      </w:r>
    </w:p>
    <w:p w:rsidR="00021D7F" w:rsidRDefault="00F90B87">
      <w:pPr>
        <w:pStyle w:val="Heading3"/>
        <w:spacing w:before="240" w:after="240" w:line="360" w:lineRule="auto"/>
        <w:jc w:val="both"/>
        <w:rPr>
          <w:rFonts w:ascii="Times New Roman" w:eastAsia="Times New Roman" w:hAnsi="Times New Roman" w:cs="Times New Roman"/>
          <w:b/>
          <w:bCs/>
          <w:i/>
          <w:iCs/>
          <w:color w:val="000000"/>
          <w:u w:val="single"/>
        </w:rPr>
      </w:pPr>
      <w:bookmarkStart w:id="21" w:name="_5hxkfkm880u" w:colFirst="0" w:colLast="0"/>
      <w:bookmarkEnd w:id="21"/>
      <w:r>
        <w:rPr>
          <w:rFonts w:ascii="Times New Roman" w:eastAsia="Times New Roman" w:hAnsi="Times New Roman" w:cs="Times New Roman"/>
          <w:b/>
          <w:bCs/>
          <w:i/>
          <w:iCs/>
          <w:color w:val="000000"/>
          <w:u w:val="single"/>
        </w:rPr>
        <w:t>8. References</w:t>
      </w:r>
    </w:p>
    <w:p w:rsidR="00021D7F" w:rsidRDefault="00F90B87">
      <w:pPr>
        <w:numPr>
          <w:ilvl w:val="0"/>
          <w:numId w:val="3"/>
        </w:num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Audrezet, A., de Kerviler, G. and Moulard, J.G., 2020. ‘Social media influencers and their authenticity: How influencers’ perceived authenticity drives consumers’ engagement’. </w:t>
      </w:r>
      <w:r>
        <w:rPr>
          <w:rFonts w:ascii="Times New Roman" w:eastAsia="Times New Roman" w:hAnsi="Times New Roman" w:cs="Times New Roman"/>
          <w:i/>
          <w:iCs/>
          <w:sz w:val="24"/>
          <w:szCs w:val="24"/>
        </w:rPr>
        <w:t>Journal of Business Research</w:t>
      </w:r>
      <w:r>
        <w:rPr>
          <w:rFonts w:ascii="Times New Roman" w:eastAsia="Times New Roman" w:hAnsi="Times New Roman" w:cs="Times New Roman"/>
          <w:sz w:val="24"/>
          <w:szCs w:val="24"/>
        </w:rPr>
        <w:t>, 116, pp.264–278.</w:t>
      </w:r>
    </w:p>
    <w:p w:rsidR="00021D7F" w:rsidRDefault="00F90B87">
      <w:pPr>
        <w:numPr>
          <w:ilvl w:val="0"/>
          <w:numId w:val="3"/>
        </w:num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Casaló, L.V., Flavián, C. and Gu</w:t>
      </w:r>
      <w:r>
        <w:rPr>
          <w:rFonts w:ascii="Times New Roman" w:eastAsia="Times New Roman" w:hAnsi="Times New Roman" w:cs="Times New Roman"/>
          <w:sz w:val="24"/>
          <w:szCs w:val="24"/>
        </w:rPr>
        <w:t xml:space="preserve">inalíu, M., 2010. ‘Promoting consumer’s participation and loyalty to online communities: The role of perceived virtual community attractiveness and perceived community trust’. </w:t>
      </w:r>
      <w:r>
        <w:rPr>
          <w:rFonts w:ascii="Times New Roman" w:eastAsia="Times New Roman" w:hAnsi="Times New Roman" w:cs="Times New Roman"/>
          <w:i/>
          <w:iCs/>
          <w:sz w:val="24"/>
          <w:szCs w:val="24"/>
        </w:rPr>
        <w:t>Computers in Human Behavior</w:t>
      </w:r>
      <w:r>
        <w:rPr>
          <w:rFonts w:ascii="Times New Roman" w:eastAsia="Times New Roman" w:hAnsi="Times New Roman" w:cs="Times New Roman"/>
          <w:sz w:val="24"/>
          <w:szCs w:val="24"/>
        </w:rPr>
        <w:t>, 26(5), pp.1001–1011.</w:t>
      </w:r>
    </w:p>
    <w:p w:rsidR="00021D7F" w:rsidRDefault="00F90B87">
      <w:pPr>
        <w:numPr>
          <w:ilvl w:val="0"/>
          <w:numId w:val="3"/>
        </w:num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Chae, Y.G., 2018. ‘The impact </w:t>
      </w:r>
      <w:r>
        <w:rPr>
          <w:rFonts w:ascii="Times New Roman" w:eastAsia="Times New Roman" w:hAnsi="Times New Roman" w:cs="Times New Roman"/>
          <w:sz w:val="24"/>
          <w:szCs w:val="24"/>
        </w:rPr>
        <w:t xml:space="preserve">of influencers on consumer decision-making’. </w:t>
      </w:r>
      <w:r>
        <w:rPr>
          <w:rFonts w:ascii="Times New Roman" w:eastAsia="Times New Roman" w:hAnsi="Times New Roman" w:cs="Times New Roman"/>
          <w:i/>
          <w:iCs/>
          <w:sz w:val="24"/>
          <w:szCs w:val="24"/>
        </w:rPr>
        <w:t>Journal of Marketing Communications</w:t>
      </w:r>
      <w:r>
        <w:rPr>
          <w:rFonts w:ascii="Times New Roman" w:eastAsia="Times New Roman" w:hAnsi="Times New Roman" w:cs="Times New Roman"/>
          <w:sz w:val="24"/>
          <w:szCs w:val="24"/>
        </w:rPr>
        <w:t>, 24(5), pp.416–438.</w:t>
      </w:r>
    </w:p>
    <w:p w:rsidR="00021D7F" w:rsidRDefault="00F90B87">
      <w:pPr>
        <w:numPr>
          <w:ilvl w:val="0"/>
          <w:numId w:val="3"/>
        </w:num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 Veirman, M., Cauberghe, V. and Hudders, L., 2017. ‘Marketing through Instagram influencers: The impact of number of followers and product divergence on </w:t>
      </w:r>
      <w:r>
        <w:rPr>
          <w:rFonts w:ascii="Times New Roman" w:eastAsia="Times New Roman" w:hAnsi="Times New Roman" w:cs="Times New Roman"/>
          <w:sz w:val="24"/>
          <w:szCs w:val="24"/>
        </w:rPr>
        <w:t xml:space="preserve">brand attitude’. </w:t>
      </w:r>
      <w:r>
        <w:rPr>
          <w:rFonts w:ascii="Times New Roman" w:eastAsia="Times New Roman" w:hAnsi="Times New Roman" w:cs="Times New Roman"/>
          <w:i/>
          <w:iCs/>
          <w:sz w:val="24"/>
          <w:szCs w:val="24"/>
        </w:rPr>
        <w:t>International Journal of Advertising</w:t>
      </w:r>
      <w:r>
        <w:rPr>
          <w:rFonts w:ascii="Times New Roman" w:eastAsia="Times New Roman" w:hAnsi="Times New Roman" w:cs="Times New Roman"/>
          <w:sz w:val="24"/>
          <w:szCs w:val="24"/>
        </w:rPr>
        <w:t>, 36(5), pp.798–828.</w:t>
      </w:r>
    </w:p>
    <w:p w:rsidR="00021D7F" w:rsidRDefault="00F90B87">
      <w:pPr>
        <w:numPr>
          <w:ilvl w:val="0"/>
          <w:numId w:val="3"/>
        </w:num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Djafarova, E. and Trofimenko, O., 2019. ‘Instagram influencers and the perception of the authenticity of online content’. </w:t>
      </w:r>
      <w:r>
        <w:rPr>
          <w:rFonts w:ascii="Times New Roman" w:eastAsia="Times New Roman" w:hAnsi="Times New Roman" w:cs="Times New Roman"/>
          <w:i/>
          <w:iCs/>
          <w:sz w:val="24"/>
          <w:szCs w:val="24"/>
        </w:rPr>
        <w:t>Journal of Retailing and Consumer Services</w:t>
      </w:r>
      <w:r>
        <w:rPr>
          <w:rFonts w:ascii="Times New Roman" w:eastAsia="Times New Roman" w:hAnsi="Times New Roman" w:cs="Times New Roman"/>
          <w:sz w:val="24"/>
          <w:szCs w:val="24"/>
        </w:rPr>
        <w:t>, 50, pp.131–139.</w:t>
      </w:r>
    </w:p>
    <w:p w:rsidR="00021D7F" w:rsidRDefault="00F90B87">
      <w:pPr>
        <w:numPr>
          <w:ilvl w:val="0"/>
          <w:numId w:val="3"/>
        </w:num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Eysenbach, G., 2008. ‘The law of attrition’. </w:t>
      </w:r>
      <w:r>
        <w:rPr>
          <w:rFonts w:ascii="Times New Roman" w:eastAsia="Times New Roman" w:hAnsi="Times New Roman" w:cs="Times New Roman"/>
          <w:i/>
          <w:iCs/>
          <w:sz w:val="24"/>
          <w:szCs w:val="24"/>
        </w:rPr>
        <w:t>Journal of Medical Internet Research</w:t>
      </w:r>
      <w:r>
        <w:rPr>
          <w:rFonts w:ascii="Times New Roman" w:eastAsia="Times New Roman" w:hAnsi="Times New Roman" w:cs="Times New Roman"/>
          <w:sz w:val="24"/>
          <w:szCs w:val="24"/>
        </w:rPr>
        <w:t>, 10(1), p.e1.</w:t>
      </w:r>
    </w:p>
    <w:p w:rsidR="00021D7F" w:rsidRDefault="00F90B87">
      <w:pPr>
        <w:numPr>
          <w:ilvl w:val="0"/>
          <w:numId w:val="3"/>
        </w:num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Freeman, S., 2021. ‘The dynamics of influencer marketing: How parasocial relationships affect consumer decisions’. </w:t>
      </w:r>
      <w:r>
        <w:rPr>
          <w:rFonts w:ascii="Times New Roman" w:eastAsia="Times New Roman" w:hAnsi="Times New Roman" w:cs="Times New Roman"/>
          <w:i/>
          <w:iCs/>
          <w:sz w:val="24"/>
          <w:szCs w:val="24"/>
        </w:rPr>
        <w:t>Journal of Business and Marketing</w:t>
      </w:r>
      <w:r>
        <w:rPr>
          <w:rFonts w:ascii="Times New Roman" w:eastAsia="Times New Roman" w:hAnsi="Times New Roman" w:cs="Times New Roman"/>
          <w:sz w:val="24"/>
          <w:szCs w:val="24"/>
        </w:rPr>
        <w:t>, 45(3), pp.</w:t>
      </w:r>
      <w:r>
        <w:rPr>
          <w:rFonts w:ascii="Times New Roman" w:eastAsia="Times New Roman" w:hAnsi="Times New Roman" w:cs="Times New Roman"/>
          <w:sz w:val="24"/>
          <w:szCs w:val="24"/>
        </w:rPr>
        <w:t>287–303.</w:t>
      </w:r>
    </w:p>
    <w:p w:rsidR="00021D7F" w:rsidRDefault="00F90B87">
      <w:pPr>
        <w:numPr>
          <w:ilvl w:val="0"/>
          <w:numId w:val="3"/>
        </w:num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Fromm, J. and Read, A., 2018. </w:t>
      </w:r>
      <w:r>
        <w:rPr>
          <w:rFonts w:ascii="Times New Roman" w:eastAsia="Times New Roman" w:hAnsi="Times New Roman" w:cs="Times New Roman"/>
          <w:i/>
          <w:iCs/>
          <w:sz w:val="24"/>
          <w:szCs w:val="24"/>
        </w:rPr>
        <w:t>Marketing to Gen Z: The Rules for Reaching this Vast—and Very Different—Generation of Influencers</w:t>
      </w:r>
      <w:r>
        <w:rPr>
          <w:rFonts w:ascii="Times New Roman" w:eastAsia="Times New Roman" w:hAnsi="Times New Roman" w:cs="Times New Roman"/>
          <w:sz w:val="24"/>
          <w:szCs w:val="24"/>
        </w:rPr>
        <w:t>. New York: Amacom.</w:t>
      </w:r>
    </w:p>
    <w:p w:rsidR="00021D7F" w:rsidRDefault="00F90B87">
      <w:pPr>
        <w:numPr>
          <w:ilvl w:val="0"/>
          <w:numId w:val="3"/>
        </w:num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Hwang, Y., Jeong, H. and Kim, K., 2021. ‘How Instagram influencers affect consumer behavior: A compr</w:t>
      </w:r>
      <w:r>
        <w:rPr>
          <w:rFonts w:ascii="Times New Roman" w:eastAsia="Times New Roman" w:hAnsi="Times New Roman" w:cs="Times New Roman"/>
          <w:sz w:val="24"/>
          <w:szCs w:val="24"/>
        </w:rPr>
        <w:t xml:space="preserve">ehensive review’. </w:t>
      </w:r>
      <w:r>
        <w:rPr>
          <w:rFonts w:ascii="Times New Roman" w:eastAsia="Times New Roman" w:hAnsi="Times New Roman" w:cs="Times New Roman"/>
          <w:i/>
          <w:iCs/>
          <w:sz w:val="24"/>
          <w:szCs w:val="24"/>
        </w:rPr>
        <w:t>Journal of Social Media Studies</w:t>
      </w:r>
      <w:r>
        <w:rPr>
          <w:rFonts w:ascii="Times New Roman" w:eastAsia="Times New Roman" w:hAnsi="Times New Roman" w:cs="Times New Roman"/>
          <w:sz w:val="24"/>
          <w:szCs w:val="24"/>
        </w:rPr>
        <w:t>, 9(2), pp.107–120.</w:t>
      </w:r>
    </w:p>
    <w:p w:rsidR="00021D7F" w:rsidRDefault="00F90B87">
      <w:pPr>
        <w:numPr>
          <w:ilvl w:val="0"/>
          <w:numId w:val="3"/>
        </w:num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Kim, A.J., 2020. ‘The impact of social media influencers on consumer purchase intentions: A study of millennials’. </w:t>
      </w:r>
      <w:r>
        <w:rPr>
          <w:rFonts w:ascii="Times New Roman" w:eastAsia="Times New Roman" w:hAnsi="Times New Roman" w:cs="Times New Roman"/>
          <w:i/>
          <w:iCs/>
          <w:sz w:val="24"/>
          <w:szCs w:val="24"/>
        </w:rPr>
        <w:t>Journal of Social Media in Marketing</w:t>
      </w:r>
      <w:r>
        <w:rPr>
          <w:rFonts w:ascii="Times New Roman" w:eastAsia="Times New Roman" w:hAnsi="Times New Roman" w:cs="Times New Roman"/>
          <w:sz w:val="24"/>
          <w:szCs w:val="24"/>
        </w:rPr>
        <w:t>, 8(4), pp.263–279.</w:t>
      </w:r>
    </w:p>
    <w:p w:rsidR="00021D7F" w:rsidRDefault="00F90B87">
      <w:pPr>
        <w:numPr>
          <w:ilvl w:val="0"/>
          <w:numId w:val="3"/>
        </w:num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Kosterich, S., 2019. ‘Parasocial interactions in influencer marketing: The role of authenticity in consumer trust and behavior’. </w:t>
      </w:r>
      <w:r>
        <w:rPr>
          <w:rFonts w:ascii="Times New Roman" w:eastAsia="Times New Roman" w:hAnsi="Times New Roman" w:cs="Times New Roman"/>
          <w:i/>
          <w:iCs/>
          <w:sz w:val="24"/>
          <w:szCs w:val="24"/>
        </w:rPr>
        <w:t>Social Media Research Journal</w:t>
      </w:r>
      <w:r>
        <w:rPr>
          <w:rFonts w:ascii="Times New Roman" w:eastAsia="Times New Roman" w:hAnsi="Times New Roman" w:cs="Times New Roman"/>
          <w:sz w:val="24"/>
          <w:szCs w:val="24"/>
        </w:rPr>
        <w:t>, 12(2), pp.57–71.</w:t>
      </w:r>
    </w:p>
    <w:p w:rsidR="00021D7F" w:rsidRDefault="00F90B87">
      <w:pPr>
        <w:numPr>
          <w:ilvl w:val="0"/>
          <w:numId w:val="3"/>
        </w:num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Lou, C. and Yuan, S., 2019. ‘Influencer marketing: How message value and source</w:t>
      </w:r>
      <w:r>
        <w:rPr>
          <w:rFonts w:ascii="Times New Roman" w:eastAsia="Times New Roman" w:hAnsi="Times New Roman" w:cs="Times New Roman"/>
          <w:sz w:val="24"/>
          <w:szCs w:val="24"/>
        </w:rPr>
        <w:t xml:space="preserve"> credibility influence consumer’s purchase intention’. </w:t>
      </w:r>
      <w:r>
        <w:rPr>
          <w:rFonts w:ascii="Times New Roman" w:eastAsia="Times New Roman" w:hAnsi="Times New Roman" w:cs="Times New Roman"/>
          <w:i/>
          <w:iCs/>
          <w:sz w:val="24"/>
          <w:szCs w:val="24"/>
        </w:rPr>
        <w:t>Journal of Interactive Advertising</w:t>
      </w:r>
      <w:r>
        <w:rPr>
          <w:rFonts w:ascii="Times New Roman" w:eastAsia="Times New Roman" w:hAnsi="Times New Roman" w:cs="Times New Roman"/>
          <w:sz w:val="24"/>
          <w:szCs w:val="24"/>
        </w:rPr>
        <w:t>, 19(1), pp.58–71.</w:t>
      </w:r>
    </w:p>
    <w:p w:rsidR="00021D7F" w:rsidRDefault="00F90B87">
      <w:pPr>
        <w:numPr>
          <w:ilvl w:val="0"/>
          <w:numId w:val="3"/>
        </w:num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McQuarrie, E.F., 2016. ‘The dynamics of consumer trust and online engagement in influencer marketing’. </w:t>
      </w:r>
      <w:r>
        <w:rPr>
          <w:rFonts w:ascii="Times New Roman" w:eastAsia="Times New Roman" w:hAnsi="Times New Roman" w:cs="Times New Roman"/>
          <w:i/>
          <w:iCs/>
          <w:sz w:val="24"/>
          <w:szCs w:val="24"/>
        </w:rPr>
        <w:t>Journal of Marketing Research</w:t>
      </w:r>
      <w:r>
        <w:rPr>
          <w:rFonts w:ascii="Times New Roman" w:eastAsia="Times New Roman" w:hAnsi="Times New Roman" w:cs="Times New Roman"/>
          <w:sz w:val="24"/>
          <w:szCs w:val="24"/>
        </w:rPr>
        <w:t>, 53(6), pp.113–</w:t>
      </w:r>
      <w:r>
        <w:rPr>
          <w:rFonts w:ascii="Times New Roman" w:eastAsia="Times New Roman" w:hAnsi="Times New Roman" w:cs="Times New Roman"/>
          <w:sz w:val="24"/>
          <w:szCs w:val="24"/>
        </w:rPr>
        <w:t>122.</w:t>
      </w:r>
    </w:p>
    <w:p w:rsidR="00021D7F" w:rsidRDefault="00F90B87">
      <w:pPr>
        <w:numPr>
          <w:ilvl w:val="0"/>
          <w:numId w:val="3"/>
        </w:num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Wang, R., 2019. ‘Social media influencers in the beauty industry: Impact on consumer buying behavior’. </w:t>
      </w:r>
      <w:r>
        <w:rPr>
          <w:rFonts w:ascii="Times New Roman" w:eastAsia="Times New Roman" w:hAnsi="Times New Roman" w:cs="Times New Roman"/>
          <w:i/>
          <w:iCs/>
          <w:sz w:val="24"/>
          <w:szCs w:val="24"/>
        </w:rPr>
        <w:t>Journal of Digital Marketing</w:t>
      </w:r>
      <w:r>
        <w:rPr>
          <w:rFonts w:ascii="Times New Roman" w:eastAsia="Times New Roman" w:hAnsi="Times New Roman" w:cs="Times New Roman"/>
          <w:sz w:val="24"/>
          <w:szCs w:val="24"/>
        </w:rPr>
        <w:t>, 22(1), pp.44–60.</w:t>
      </w:r>
    </w:p>
    <w:p w:rsidR="00021D7F" w:rsidRDefault="00F90B87">
      <w:pPr>
        <w:numPr>
          <w:ilvl w:val="0"/>
          <w:numId w:val="3"/>
        </w:num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Zoellner, M., 2020. ‘The evolution of parasocial relationships: Exploring their effect on consumer be</w:t>
      </w:r>
      <w:r>
        <w:rPr>
          <w:rFonts w:ascii="Times New Roman" w:eastAsia="Times New Roman" w:hAnsi="Times New Roman" w:cs="Times New Roman"/>
          <w:sz w:val="24"/>
          <w:szCs w:val="24"/>
        </w:rPr>
        <w:t xml:space="preserve">havior and trust in digital marketing’. </w:t>
      </w:r>
      <w:r>
        <w:rPr>
          <w:rFonts w:ascii="Times New Roman" w:eastAsia="Times New Roman" w:hAnsi="Times New Roman" w:cs="Times New Roman"/>
          <w:i/>
          <w:iCs/>
          <w:sz w:val="24"/>
          <w:szCs w:val="24"/>
        </w:rPr>
        <w:t>International Journal of Digital Marketing</w:t>
      </w:r>
      <w:r>
        <w:rPr>
          <w:rFonts w:ascii="Times New Roman" w:eastAsia="Times New Roman" w:hAnsi="Times New Roman" w:cs="Times New Roman"/>
          <w:sz w:val="24"/>
          <w:szCs w:val="24"/>
        </w:rPr>
        <w:t>, 18(3), pp.230–240.</w:t>
      </w:r>
    </w:p>
    <w:p w:rsidR="00021D7F" w:rsidRDefault="00021D7F">
      <w:pPr>
        <w:spacing w:line="360" w:lineRule="auto"/>
        <w:jc w:val="both"/>
        <w:rPr>
          <w:rFonts w:ascii="Times New Roman" w:eastAsia="Times New Roman" w:hAnsi="Times New Roman" w:cs="Times New Roman"/>
          <w:sz w:val="24"/>
          <w:szCs w:val="24"/>
        </w:rPr>
      </w:pPr>
    </w:p>
    <w:sectPr w:rsidR="00021D7F">
      <w:headerReference w:type="default" r:id="rId9"/>
      <w:headerReference w:type="first" r:id="rId10"/>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90B87" w:rsidRDefault="00F90B87">
      <w:pPr>
        <w:spacing w:line="240" w:lineRule="auto"/>
      </w:pPr>
      <w:r>
        <w:separator/>
      </w:r>
    </w:p>
  </w:endnote>
  <w:endnote w:type="continuationSeparator" w:id="0">
    <w:p w:rsidR="00F90B87" w:rsidRDefault="00F90B8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CA552947-C1E3-4BED-A06D-45180728D011}"/>
  </w:font>
  <w:font w:name="Cambria">
    <w:panose1 w:val="02040503050406030204"/>
    <w:charset w:val="00"/>
    <w:family w:val="roman"/>
    <w:pitch w:val="variable"/>
    <w:sig w:usb0="E00006FF" w:usb1="420024FF" w:usb2="02000000" w:usb3="00000000" w:csb0="0000019F" w:csb1="00000000"/>
    <w:embedRegular r:id="rId2" w:fontKey="{DFE0E4C7-62A9-4FF6-97C9-DEA51508738E}"/>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90B87" w:rsidRDefault="00F90B87">
      <w:pPr>
        <w:spacing w:line="240" w:lineRule="auto"/>
      </w:pPr>
      <w:r>
        <w:separator/>
      </w:r>
    </w:p>
  </w:footnote>
  <w:footnote w:type="continuationSeparator" w:id="0">
    <w:p w:rsidR="00F90B87" w:rsidRDefault="00F90B8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21D7F" w:rsidRDefault="00F90B87">
    <w:pPr>
      <w:jc w:val="right"/>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fldChar w:fldCharType="begin"/>
    </w:r>
    <w:r>
      <w:rPr>
        <w:rFonts w:ascii="Times New Roman" w:eastAsia="Times New Roman" w:hAnsi="Times New Roman" w:cs="Times New Roman"/>
        <w:b/>
        <w:bCs/>
        <w:sz w:val="24"/>
        <w:szCs w:val="24"/>
      </w:rPr>
      <w:instrText>PAGE</w:instrText>
    </w:r>
    <w:r w:rsidR="00F53215">
      <w:rPr>
        <w:rFonts w:ascii="Times New Roman" w:eastAsia="Times New Roman" w:hAnsi="Times New Roman" w:cs="Times New Roman"/>
        <w:b/>
        <w:bCs/>
        <w:sz w:val="24"/>
        <w:szCs w:val="24"/>
      </w:rPr>
      <w:fldChar w:fldCharType="separate"/>
    </w:r>
    <w:r w:rsidR="00F53215">
      <w:rPr>
        <w:rFonts w:ascii="Times New Roman" w:eastAsia="Times New Roman" w:hAnsi="Times New Roman" w:cs="Times New Roman"/>
        <w:b/>
        <w:bCs/>
        <w:noProof/>
        <w:sz w:val="24"/>
        <w:szCs w:val="24"/>
      </w:rPr>
      <w:t>13</w:t>
    </w:r>
    <w:r>
      <w:rPr>
        <w:rFonts w:ascii="Times New Roman" w:eastAsia="Times New Roman" w:hAnsi="Times New Roman" w:cs="Times New Roman"/>
        <w:b/>
        <w:bCs/>
        <w:sz w:val="24"/>
        <w:szCs w:val="24"/>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21D7F" w:rsidRDefault="00021D7F"/>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5D2796"/>
    <w:multiLevelType w:val="multilevel"/>
    <w:tmpl w:val="CEF638E8"/>
    <w:lvl w:ilvl="0">
      <w:start w:val="1"/>
      <w:numFmt w:val="decimal"/>
      <w:lvlText w:val="%1."/>
      <w:lvlJc w:val="left"/>
      <w:pPr>
        <w:ind w:left="720" w:hanging="360"/>
      </w:pPr>
      <w:rPr>
        <w:u w:val="none"/>
      </w:rPr>
    </w:lvl>
    <w:lvl w:ilvl="1">
      <w:start w:val="1"/>
      <w:numFmt w:val="bullet"/>
      <w:lvlText w:val="○"/>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 w15:restartNumberingAfterBreak="0">
    <w:nsid w:val="34276873"/>
    <w:multiLevelType w:val="multilevel"/>
    <w:tmpl w:val="B6127CA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2" w15:restartNumberingAfterBreak="0">
    <w:nsid w:val="396B0FE5"/>
    <w:multiLevelType w:val="multilevel"/>
    <w:tmpl w:val="08D070B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3" w15:restartNumberingAfterBreak="0">
    <w:nsid w:val="3F6C5CC8"/>
    <w:multiLevelType w:val="multilevel"/>
    <w:tmpl w:val="7D247026"/>
    <w:lvl w:ilvl="0">
      <w:start w:val="1"/>
      <w:numFmt w:val="decimal"/>
      <w:lvlText w:val="%1."/>
      <w:lvlJc w:val="left"/>
      <w:pPr>
        <w:ind w:left="720" w:hanging="360"/>
      </w:pPr>
      <w:rPr>
        <w:u w:val="none"/>
      </w:rPr>
    </w:lvl>
    <w:lvl w:ilvl="1">
      <w:start w:val="1"/>
      <w:numFmt w:val="bullet"/>
      <w:lvlText w:val="○"/>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4" w15:restartNumberingAfterBreak="0">
    <w:nsid w:val="49FB5F61"/>
    <w:multiLevelType w:val="multilevel"/>
    <w:tmpl w:val="D09ED45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5" w15:restartNumberingAfterBreak="0">
    <w:nsid w:val="5E4F3514"/>
    <w:multiLevelType w:val="multilevel"/>
    <w:tmpl w:val="E1121982"/>
    <w:lvl w:ilvl="0">
      <w:start w:val="1"/>
      <w:numFmt w:val="decimal"/>
      <w:lvlText w:val="%1."/>
      <w:lvlJc w:val="left"/>
      <w:pPr>
        <w:ind w:left="720" w:hanging="360"/>
      </w:pPr>
      <w:rPr>
        <w:u w:val="none"/>
      </w:rPr>
    </w:lvl>
    <w:lvl w:ilvl="1">
      <w:start w:val="1"/>
      <w:numFmt w:val="bullet"/>
      <w:lvlText w:val="○"/>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6" w15:restartNumberingAfterBreak="0">
    <w:nsid w:val="68E86098"/>
    <w:multiLevelType w:val="multilevel"/>
    <w:tmpl w:val="EA10F16C"/>
    <w:lvl w:ilvl="0">
      <w:start w:val="1"/>
      <w:numFmt w:val="decimal"/>
      <w:lvlText w:val="%1."/>
      <w:lvlJc w:val="left"/>
      <w:pPr>
        <w:ind w:left="720" w:hanging="360"/>
      </w:pPr>
      <w:rPr>
        <w:u w:val="none"/>
      </w:rPr>
    </w:lvl>
    <w:lvl w:ilvl="1">
      <w:start w:val="1"/>
      <w:numFmt w:val="bullet"/>
      <w:lvlText w:val="○"/>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7" w15:restartNumberingAfterBreak="0">
    <w:nsid w:val="697A313D"/>
    <w:multiLevelType w:val="multilevel"/>
    <w:tmpl w:val="719036E4"/>
    <w:lvl w:ilvl="0">
      <w:start w:val="1"/>
      <w:numFmt w:val="decimal"/>
      <w:lvlText w:val="%1."/>
      <w:lvlJc w:val="left"/>
      <w:pPr>
        <w:ind w:left="720" w:hanging="360"/>
      </w:pPr>
      <w:rPr>
        <w:u w:val="none"/>
      </w:rPr>
    </w:lvl>
    <w:lvl w:ilvl="1">
      <w:start w:val="1"/>
      <w:numFmt w:val="bullet"/>
      <w:lvlText w:val="○"/>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num w:numId="1">
    <w:abstractNumId w:val="5"/>
  </w:num>
  <w:num w:numId="2">
    <w:abstractNumId w:val="6"/>
  </w:num>
  <w:num w:numId="3">
    <w:abstractNumId w:val="2"/>
  </w:num>
  <w:num w:numId="4">
    <w:abstractNumId w:val="3"/>
  </w:num>
  <w:num w:numId="5">
    <w:abstractNumId w:val="0"/>
  </w:num>
  <w:num w:numId="6">
    <w:abstractNumId w:val="1"/>
  </w:num>
  <w:num w:numId="7">
    <w:abstractNumId w:val="4"/>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21D7F"/>
    <w:rsid w:val="00021D7F"/>
    <w:rsid w:val="00F53215"/>
    <w:rsid w:val="00F90B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F94C83"/>
  <w15:docId w15:val="{98126630-6B93-413B-BDBB-3ECCE7B535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14</Pages>
  <Words>3273</Words>
  <Characters>18661</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Nikunj</dc:creator>
  <cp:lastModifiedBy>Nikunj</cp:lastModifiedBy>
  <cp:revision>2</cp:revision>
  <dcterms:created xsi:type="dcterms:W3CDTF">2026-03-20T13:58:00Z</dcterms:created>
  <dcterms:modified xsi:type="dcterms:W3CDTF">2026-03-20T13:58:00Z</dcterms:modified>
</cp:coreProperties>
</file>