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D691CD" w14:textId="02A2564E" w:rsidR="009552FB" w:rsidRPr="006E4381" w:rsidRDefault="009552FB" w:rsidP="00FC6196">
      <w:pPr>
        <w:pStyle w:val="ListParagraph"/>
        <w:numPr>
          <w:ilvl w:val="0"/>
          <w:numId w:val="3"/>
        </w:numPr>
        <w:ind w:right="57"/>
        <w:jc w:val="both"/>
        <w:rPr>
          <w:rFonts w:ascii="Arial" w:hAnsi="Arial" w:cs="Arial"/>
          <w:sz w:val="21"/>
          <w:szCs w:val="21"/>
        </w:rPr>
      </w:pPr>
      <w:r w:rsidRPr="006E4381">
        <w:rPr>
          <w:rFonts w:ascii="Arial" w:hAnsi="Arial" w:cs="Arial"/>
          <w:sz w:val="21"/>
          <w:szCs w:val="21"/>
        </w:rPr>
        <w:t xml:space="preserve">Research and critically analyse current thinking and practice in organisational mentoring and coaching in general, including consideration of training issues and professional development. </w:t>
      </w:r>
    </w:p>
    <w:p w14:paraId="62A8CDB9" w14:textId="77777777" w:rsidR="00BE6906" w:rsidRPr="00A02B79" w:rsidRDefault="00BE6906" w:rsidP="00FC6196">
      <w:pPr>
        <w:autoSpaceDE w:val="0"/>
        <w:autoSpaceDN w:val="0"/>
        <w:adjustRightInd w:val="0"/>
        <w:rPr>
          <w:sz w:val="18"/>
          <w:szCs w:val="18"/>
        </w:rPr>
      </w:pPr>
    </w:p>
    <w:p w14:paraId="460552E0" w14:textId="7965A90E" w:rsidR="00BE6906" w:rsidRPr="003636D9" w:rsidRDefault="00BE6906" w:rsidP="00B8030E">
      <w:pPr>
        <w:autoSpaceDE w:val="0"/>
        <w:autoSpaceDN w:val="0"/>
        <w:adjustRightInd w:val="0"/>
        <w:spacing w:line="360" w:lineRule="auto"/>
      </w:pPr>
      <w:r w:rsidRPr="003636D9">
        <w:t>According to Bawany</w:t>
      </w:r>
      <w:r w:rsidR="008715DE" w:rsidRPr="003636D9">
        <w:t xml:space="preserve"> </w:t>
      </w:r>
      <w:r w:rsidRPr="003636D9">
        <w:t>(2015), ‘Coaching is about creating the capacity for appreciative and supportive interaction that leads to the achievement of business results. Effective conversation sets the stage for significant discussion about issues of leadership development, personal and organizational change and creating capability through high functioning people with enhanced emotional competence.' Coaching helps</w:t>
      </w:r>
      <w:r w:rsidR="00EE6E58">
        <w:t xml:space="preserve"> to</w:t>
      </w:r>
      <w:r w:rsidRPr="003636D9">
        <w:t xml:space="preserve"> encourage and facilitates the coachee in finding the answer and reaching a conclusion themselves</w:t>
      </w:r>
      <w:r w:rsidR="00BB4EDB" w:rsidRPr="003636D9">
        <w:t xml:space="preserve"> and this is more often </w:t>
      </w:r>
      <w:r w:rsidR="008715DE" w:rsidRPr="003636D9">
        <w:t>than</w:t>
      </w:r>
      <w:r w:rsidR="00BB4EDB" w:rsidRPr="003636D9">
        <w:t xml:space="preserve"> not</w:t>
      </w:r>
      <w:r w:rsidRPr="003636D9">
        <w:t xml:space="preserve"> </w:t>
      </w:r>
      <w:r w:rsidR="00BB4EDB" w:rsidRPr="003636D9">
        <w:t>achieved through the use of</w:t>
      </w:r>
      <w:r w:rsidRPr="003636D9">
        <w:t xml:space="preserve"> various open questions</w:t>
      </w:r>
      <w:r w:rsidR="00BB4EDB" w:rsidRPr="003636D9">
        <w:t xml:space="preserve">. For example, </w:t>
      </w:r>
      <w:r w:rsidRPr="003636D9">
        <w:t>can you tell me about….</w:t>
      </w:r>
      <w:r w:rsidR="00BB4EDB" w:rsidRPr="003636D9">
        <w:t>? wha</w:t>
      </w:r>
      <w:r w:rsidRPr="003636D9">
        <w:t>t went well</w:t>
      </w:r>
      <w:r w:rsidR="00BB4EDB" w:rsidRPr="003636D9">
        <w:t xml:space="preserve">? </w:t>
      </w:r>
      <w:r w:rsidRPr="003636D9">
        <w:t>what would you have liked to have done differently given the chance again? It is th</w:t>
      </w:r>
      <w:r w:rsidR="00BB4EDB" w:rsidRPr="003636D9">
        <w:t xml:space="preserve">rough this effective questioning technique that the coachee reaches a conclusion and it is also the </w:t>
      </w:r>
      <w:r w:rsidRPr="003636D9">
        <w:t xml:space="preserve">coachee who sets the agenda for the coaching session. </w:t>
      </w:r>
      <w:r w:rsidRPr="003636D9">
        <w:tab/>
      </w:r>
    </w:p>
    <w:p w14:paraId="5549477F" w14:textId="0EDE4657" w:rsidR="00BE6906" w:rsidRPr="003636D9" w:rsidRDefault="00BB4EDB" w:rsidP="00B8030E">
      <w:pPr>
        <w:autoSpaceDE w:val="0"/>
        <w:autoSpaceDN w:val="0"/>
        <w:adjustRightInd w:val="0"/>
        <w:spacing w:line="360" w:lineRule="auto"/>
      </w:pPr>
      <w:r w:rsidRPr="003636D9">
        <w:t>In contrast to this,</w:t>
      </w:r>
      <w:r w:rsidR="00BE6906" w:rsidRPr="003636D9">
        <w:t xml:space="preserve"> </w:t>
      </w:r>
      <w:r w:rsidRPr="003636D9">
        <w:t xml:space="preserve">you would see that during a </w:t>
      </w:r>
      <w:r w:rsidR="00BE6906" w:rsidRPr="003636D9">
        <w:t xml:space="preserve">mentoring </w:t>
      </w:r>
      <w:r w:rsidRPr="003636D9">
        <w:t xml:space="preserve">session it would predominantly be </w:t>
      </w:r>
      <w:r w:rsidR="00BE6906" w:rsidRPr="003636D9">
        <w:t>the mentor sharing their own knowledge, information and skill based on their own experience and expertise with the mentee.</w:t>
      </w:r>
      <w:r w:rsidR="007E5628">
        <w:t xml:space="preserve"> Although some characteristics of coaching and mentoring can be the same, </w:t>
      </w:r>
      <w:r w:rsidR="00EE6E58">
        <w:t>Garvey et.al (2014) pose the question between th</w:t>
      </w:r>
      <w:r w:rsidR="007E5628">
        <w:t xml:space="preserve">ose differences and similarities. He </w:t>
      </w:r>
      <w:r w:rsidR="00421CD0">
        <w:t>states</w:t>
      </w:r>
      <w:r w:rsidR="007E5628">
        <w:t>,</w:t>
      </w:r>
      <w:r w:rsidR="00EE6E58">
        <w:t xml:space="preserve"> ‘These differences raise a key question for those interested in definition: are mentoring and coaching distinctive and separate activities or are they essentially similar in nature?’ </w:t>
      </w:r>
    </w:p>
    <w:p w14:paraId="5D4C9D03" w14:textId="77777777" w:rsidR="00BE6906" w:rsidRPr="003636D9" w:rsidRDefault="00BE6906" w:rsidP="00B8030E">
      <w:pPr>
        <w:autoSpaceDE w:val="0"/>
        <w:autoSpaceDN w:val="0"/>
        <w:adjustRightInd w:val="0"/>
        <w:spacing w:line="360" w:lineRule="auto"/>
      </w:pPr>
    </w:p>
    <w:p w14:paraId="6E998323" w14:textId="625D5164" w:rsidR="00421CD0" w:rsidRDefault="00A372EA" w:rsidP="00B8030E">
      <w:pPr>
        <w:autoSpaceDE w:val="0"/>
        <w:autoSpaceDN w:val="0"/>
        <w:adjustRightInd w:val="0"/>
        <w:spacing w:line="360" w:lineRule="auto"/>
      </w:pPr>
      <w:r w:rsidRPr="003636D9">
        <w:t>In giving consideration to</w:t>
      </w:r>
      <w:r w:rsidR="00566ED1" w:rsidRPr="003636D9">
        <w:t xml:space="preserve"> </w:t>
      </w:r>
      <w:r w:rsidRPr="003636D9">
        <w:t>training issues and professional development, it is believed by the writer that t</w:t>
      </w:r>
      <w:r w:rsidR="00BE6906" w:rsidRPr="003636D9">
        <w:t>here are various barriers to coaching</w:t>
      </w:r>
      <w:r w:rsidRPr="003636D9">
        <w:t xml:space="preserve"> and mentoring that</w:t>
      </w:r>
      <w:r w:rsidR="00421CD0">
        <w:t xml:space="preserve"> they</w:t>
      </w:r>
      <w:r w:rsidRPr="003636D9">
        <w:t xml:space="preserve"> can derive from various elements within an organisation. </w:t>
      </w:r>
      <w:r w:rsidR="00421CD0">
        <w:t>These barriers include;</w:t>
      </w:r>
      <w:r w:rsidRPr="003636D9">
        <w:t xml:space="preserve"> individual barriers, operational barriers and organisational barriers.</w:t>
      </w:r>
      <w:r w:rsidR="00BE6906" w:rsidRPr="003636D9">
        <w:t xml:space="preserve"> </w:t>
      </w:r>
      <w:r w:rsidRPr="003636D9">
        <w:t>Arguably s</w:t>
      </w:r>
      <w:r w:rsidR="00BE6906" w:rsidRPr="003636D9">
        <w:t>ome of</w:t>
      </w:r>
      <w:r w:rsidR="00566ED1" w:rsidRPr="003636D9">
        <w:t xml:space="preserve"> these </w:t>
      </w:r>
      <w:r w:rsidR="00BE6906" w:rsidRPr="003636D9">
        <w:t xml:space="preserve">are more easily overcome than others. </w:t>
      </w:r>
      <w:r w:rsidR="00980831" w:rsidRPr="003636D9">
        <w:t xml:space="preserve">Some of the barriers that an individual can initially face include both lack of time and ability to commit to the learning, coaching and </w:t>
      </w:r>
      <w:r w:rsidR="009638C9" w:rsidRPr="003636D9">
        <w:t xml:space="preserve">more generally </w:t>
      </w:r>
      <w:r w:rsidR="008715DE" w:rsidRPr="003636D9">
        <w:t>their</w:t>
      </w:r>
      <w:r w:rsidR="00980831" w:rsidRPr="003636D9">
        <w:t xml:space="preserve"> personal development</w:t>
      </w:r>
      <w:r w:rsidRPr="003636D9">
        <w:t>.</w:t>
      </w:r>
      <w:r w:rsidR="00BE6906" w:rsidRPr="003636D9">
        <w:t xml:space="preserve"> According to Stern (2004), ‘Performance coaching requires more effort from all parties involved, as it “focuses on an employee’s specific performance potential, job requirements, deficiencies, or de</w:t>
      </w:r>
      <w:r w:rsidR="009638C9" w:rsidRPr="003636D9">
        <w:t>r</w:t>
      </w:r>
      <w:r w:rsidR="00BE6906" w:rsidRPr="003636D9">
        <w:t xml:space="preserve">ailer’s and on how to fill performance gaps and shape the job to optimize the individual’s performance”. If the coach is tasked to support an individual who is already juggling various tasks/responsibilities, it can be difficult to get the buy in from them to invest their time and commitment to the coach and the objectives that will be set. </w:t>
      </w:r>
      <w:r w:rsidRPr="003636D9">
        <w:t xml:space="preserve">Furthermore, from </w:t>
      </w:r>
      <w:r w:rsidR="008359D6" w:rsidRPr="003636D9">
        <w:t xml:space="preserve">an </w:t>
      </w:r>
      <w:r w:rsidRPr="003636D9">
        <w:t>operational perspective,</w:t>
      </w:r>
      <w:r w:rsidR="008462A4" w:rsidRPr="003636D9">
        <w:t xml:space="preserve"> based on one’s own experiences, </w:t>
      </w:r>
      <w:r w:rsidRPr="003636D9">
        <w:t xml:space="preserve">time </w:t>
      </w:r>
      <w:r w:rsidR="008462A4" w:rsidRPr="003636D9">
        <w:t>can</w:t>
      </w:r>
      <w:r w:rsidRPr="003636D9">
        <w:t xml:space="preserve"> </w:t>
      </w:r>
      <w:r w:rsidRPr="003636D9">
        <w:lastRenderedPageBreak/>
        <w:t>often become</w:t>
      </w:r>
      <w:r w:rsidR="009638C9" w:rsidRPr="003636D9">
        <w:t xml:space="preserve"> more of</w:t>
      </w:r>
      <w:r w:rsidRPr="003636D9">
        <w:t xml:space="preserve"> a difficulty to overcome</w:t>
      </w:r>
      <w:r w:rsidR="008462A4" w:rsidRPr="003636D9">
        <w:t xml:space="preserve">. Past experience has shown that the </w:t>
      </w:r>
      <w:r w:rsidR="008715DE" w:rsidRPr="003636D9">
        <w:t>workplace</w:t>
      </w:r>
      <w:r w:rsidR="008359D6" w:rsidRPr="003636D9">
        <w:t xml:space="preserve"> </w:t>
      </w:r>
      <w:r w:rsidR="008462A4" w:rsidRPr="003636D9">
        <w:t>operational demands will often take priority over that of the coaches. For example, a coaching session scheduled well in advance</w:t>
      </w:r>
      <w:r w:rsidR="00421CD0">
        <w:t xml:space="preserve"> has in the past been re-scheduled or delayed due to </w:t>
      </w:r>
      <w:r w:rsidR="00421CD0" w:rsidRPr="003636D9">
        <w:t>operational</w:t>
      </w:r>
      <w:r w:rsidR="008462A4" w:rsidRPr="003636D9">
        <w:t xml:space="preserve"> issues or demands.  Another potential operational barrier could be the customer. Almost every organisation has internal or external customers with needs that must be met. The fact that this duty can on times interrupt or rush a coaching session can possibly have a negative impact on reaching the SMARTA objectives set. When considering issues faced by that of the organisation itself, it </w:t>
      </w:r>
      <w:r w:rsidR="008359D6" w:rsidRPr="003636D9">
        <w:t>can</w:t>
      </w:r>
      <w:r w:rsidR="008462A4" w:rsidRPr="003636D9">
        <w:t xml:space="preserve"> be argued that in fact</w:t>
      </w:r>
      <w:r w:rsidR="008359D6" w:rsidRPr="003636D9">
        <w:t xml:space="preserve"> many issues are more </w:t>
      </w:r>
      <w:r w:rsidR="00BE6906" w:rsidRPr="003636D9">
        <w:t xml:space="preserve">deep-rooted </w:t>
      </w:r>
      <w:r w:rsidR="008359D6" w:rsidRPr="003636D9">
        <w:t xml:space="preserve">and difficult to overcome that the barriers faced by the </w:t>
      </w:r>
      <w:r w:rsidR="00BE6906" w:rsidRPr="003636D9">
        <w:t xml:space="preserve">individual or </w:t>
      </w:r>
      <w:r w:rsidR="008359D6" w:rsidRPr="003636D9">
        <w:t>in the day to day operational challenges</w:t>
      </w:r>
      <w:r w:rsidR="00BE6906" w:rsidRPr="003636D9">
        <w:t xml:space="preserve">. </w:t>
      </w:r>
      <w:r w:rsidR="00B2470D" w:rsidRPr="003636D9">
        <w:t>The workplace c</w:t>
      </w:r>
      <w:r w:rsidR="00BE6906" w:rsidRPr="003636D9">
        <w:t xml:space="preserve">ulture could be an enormous barrier as it something that is the ‘norm’, the day to day behaviour within the organisation. It is also something that can be quite difficult to change so </w:t>
      </w:r>
      <w:r w:rsidR="00B2470D" w:rsidRPr="003636D9">
        <w:t xml:space="preserve">therefore </w:t>
      </w:r>
      <w:r w:rsidR="00BE6906" w:rsidRPr="003636D9">
        <w:t xml:space="preserve">could be a barrier </w:t>
      </w:r>
      <w:r w:rsidR="00B2470D" w:rsidRPr="003636D9">
        <w:t xml:space="preserve">that is </w:t>
      </w:r>
      <w:r w:rsidR="00BE6906" w:rsidRPr="003636D9">
        <w:t xml:space="preserve">not </w:t>
      </w:r>
      <w:r w:rsidR="00B2470D" w:rsidRPr="003636D9">
        <w:t xml:space="preserve">as </w:t>
      </w:r>
      <w:r w:rsidR="00BE6906" w:rsidRPr="003636D9">
        <w:t>easily overcome.</w:t>
      </w:r>
      <w:r w:rsidR="00421CD0">
        <w:t xml:space="preserve"> Bruner (1990) a social constructivist researcher concluded that in order for an individual to reach meaning it is the human psychology that facilitates this. He argues that it is influenced by ‘external environment and culture, not biological factors that shape human lives and minds.’</w:t>
      </w:r>
    </w:p>
    <w:p w14:paraId="0B441829" w14:textId="77777777" w:rsidR="00421CD0" w:rsidRDefault="00421CD0" w:rsidP="00B8030E">
      <w:pPr>
        <w:autoSpaceDE w:val="0"/>
        <w:autoSpaceDN w:val="0"/>
        <w:adjustRightInd w:val="0"/>
        <w:spacing w:line="360" w:lineRule="auto"/>
      </w:pPr>
    </w:p>
    <w:p w14:paraId="408DD11E" w14:textId="05B58637" w:rsidR="006E4381" w:rsidRPr="003636D9" w:rsidRDefault="00BE6906" w:rsidP="00B8030E">
      <w:pPr>
        <w:autoSpaceDE w:val="0"/>
        <w:autoSpaceDN w:val="0"/>
        <w:adjustRightInd w:val="0"/>
        <w:spacing w:line="360" w:lineRule="auto"/>
      </w:pPr>
      <w:r w:rsidRPr="003636D9">
        <w:t xml:space="preserve">Management with an organisation can also play a </w:t>
      </w:r>
      <w:r w:rsidR="00B2470D" w:rsidRPr="003636D9">
        <w:t>significant</w:t>
      </w:r>
      <w:r w:rsidRPr="003636D9">
        <w:t xml:space="preserve"> part in the success or lack of it within coaching. Not getting the buy from the managers whether it be departmental managers or senior managers</w:t>
      </w:r>
      <w:r w:rsidR="00B2470D" w:rsidRPr="003636D9">
        <w:t>, their buy in is</w:t>
      </w:r>
      <w:r w:rsidRPr="003636D9">
        <w:t xml:space="preserve"> crucial to the success of </w:t>
      </w:r>
      <w:r w:rsidR="00B2470D" w:rsidRPr="003636D9">
        <w:t>any</w:t>
      </w:r>
      <w:r w:rsidRPr="003636D9">
        <w:t xml:space="preserve"> coaching initiative.</w:t>
      </w:r>
      <w:r w:rsidR="00EC2537" w:rsidRPr="003636D9">
        <w:t xml:space="preserve"> Hofstede (2002) proports that ‘Culture is the collective programming of the human mind and distinguishes the members of one human group from another. Culture in this sense is a system of collectively held values.’ Whereas Schein (</w:t>
      </w:r>
      <w:r w:rsidR="004C70F9" w:rsidRPr="003636D9">
        <w:t>2010</w:t>
      </w:r>
      <w:r w:rsidR="00EC2537" w:rsidRPr="003636D9">
        <w:t>) sees culture as having a deeper level of basic assumptions and beliefs that are shared by members of an organisation that operate unconsciously and define in a basic ‘taken for granted’ fashion and organisations view of itself and its environment.</w:t>
      </w:r>
      <w:r w:rsidR="00980536" w:rsidRPr="003636D9">
        <w:t xml:space="preserve"> In simple terms, organisational culture </w:t>
      </w:r>
      <w:r w:rsidR="00352E8F" w:rsidRPr="003636D9">
        <w:t>c</w:t>
      </w:r>
      <w:r w:rsidR="00980536" w:rsidRPr="003636D9">
        <w:t xml:space="preserve">an be seen as ‘how things are done around here’. This in itself is a </w:t>
      </w:r>
      <w:r w:rsidR="00352E8F" w:rsidRPr="003636D9">
        <w:t xml:space="preserve">significant </w:t>
      </w:r>
      <w:r w:rsidR="00980536" w:rsidRPr="003636D9">
        <w:t xml:space="preserve">contributory feature </w:t>
      </w:r>
      <w:r w:rsidR="00352E8F" w:rsidRPr="003636D9">
        <w:t xml:space="preserve">that can be </w:t>
      </w:r>
      <w:r w:rsidR="00980536" w:rsidRPr="003636D9">
        <w:t xml:space="preserve">a deep-rooted barrier around which any coaching and mentoring initiatives need to be overcome if any personal development is to take place. It is often difficult for an external coach to initially see and then understand the barriers around through which they have to guide their coachee or mentee. </w:t>
      </w:r>
    </w:p>
    <w:p w14:paraId="52ED4F32" w14:textId="77777777" w:rsidR="006E4381" w:rsidRPr="003636D9" w:rsidRDefault="006E4381" w:rsidP="00B8030E">
      <w:pPr>
        <w:autoSpaceDE w:val="0"/>
        <w:autoSpaceDN w:val="0"/>
        <w:adjustRightInd w:val="0"/>
        <w:spacing w:line="360" w:lineRule="auto"/>
      </w:pPr>
    </w:p>
    <w:p w14:paraId="6E3D7769" w14:textId="77777777" w:rsidR="006E4381" w:rsidRPr="003636D9" w:rsidRDefault="006E4381" w:rsidP="00B8030E">
      <w:pPr>
        <w:autoSpaceDE w:val="0"/>
        <w:autoSpaceDN w:val="0"/>
        <w:adjustRightInd w:val="0"/>
        <w:spacing w:line="360" w:lineRule="auto"/>
      </w:pPr>
      <w:r w:rsidRPr="003636D9">
        <w:t xml:space="preserve">Having highlighted the </w:t>
      </w:r>
      <w:r w:rsidR="00352E8F" w:rsidRPr="003636D9">
        <w:t xml:space="preserve">above </w:t>
      </w:r>
      <w:r w:rsidR="00E2376F" w:rsidRPr="003636D9">
        <w:t xml:space="preserve">issues </w:t>
      </w:r>
      <w:r w:rsidR="00352E8F" w:rsidRPr="003636D9">
        <w:t>that may present</w:t>
      </w:r>
      <w:r w:rsidR="00E2376F" w:rsidRPr="003636D9">
        <w:t xml:space="preserve"> themselves</w:t>
      </w:r>
      <w:r w:rsidR="00352E8F" w:rsidRPr="003636D9">
        <w:t xml:space="preserve">, thought has been given to various strategies that can be used to help minimise or potentially overcome some of the </w:t>
      </w:r>
      <w:r w:rsidR="00352E8F" w:rsidRPr="003636D9">
        <w:lastRenderedPageBreak/>
        <w:t>barriers to coaching</w:t>
      </w:r>
      <w:r w:rsidR="00E2376F" w:rsidRPr="003636D9">
        <w:t xml:space="preserve"> and mentoring</w:t>
      </w:r>
      <w:r w:rsidR="00352E8F" w:rsidRPr="003636D9">
        <w:t xml:space="preserve">. Almost all </w:t>
      </w:r>
      <w:r w:rsidR="00E2376F" w:rsidRPr="003636D9">
        <w:t xml:space="preserve">can </w:t>
      </w:r>
      <w:r w:rsidR="00352E8F" w:rsidRPr="003636D9">
        <w:t xml:space="preserve">require the organisation itself, management and the employee to work collaboratively. Contel (2012) states “most people come to work intending to do a good job. However, the more employees bang their heads against organisational and process barriers, the more the desire to excel recedes, and the less energy there is to fight the good fight day after day”.  He </w:t>
      </w:r>
      <w:r w:rsidR="00E2376F" w:rsidRPr="003636D9">
        <w:t>concludes</w:t>
      </w:r>
      <w:r w:rsidR="00352E8F" w:rsidRPr="003636D9">
        <w:t xml:space="preserve"> that the managers, coach and or organisation should help facilitate the learning, coaching and encouraging the coachee to write down tasks they plan to do</w:t>
      </w:r>
      <w:r w:rsidR="00E2376F" w:rsidRPr="003636D9">
        <w:t>, this will allow the coachee or mentee to prioritise, as well as set goals which can be achieved by possibly using the SMART goal setting model. In addition, a</w:t>
      </w:r>
      <w:r w:rsidR="00352E8F" w:rsidRPr="003636D9">
        <w:t xml:space="preserve">nother approach to minimising the barriers could be for the coach and coachee to schedule and commit to regular meetings or conference calls. This could help ensure the coachee remains on track and is empowered by the coach to make the learning happen. By encouraging the coachee to engage with the coach will help enhance their relationship </w:t>
      </w:r>
      <w:r w:rsidR="00E2376F" w:rsidRPr="003636D9">
        <w:t xml:space="preserve">which can </w:t>
      </w:r>
      <w:r w:rsidR="00352E8F" w:rsidRPr="003636D9">
        <w:t>mak</w:t>
      </w:r>
      <w:r w:rsidR="00E2376F" w:rsidRPr="003636D9">
        <w:t>e</w:t>
      </w:r>
      <w:r w:rsidR="00352E8F" w:rsidRPr="003636D9">
        <w:t xml:space="preserve"> the coachee more committed to the coach as well as give the coachee the opportunity to ask questions and bring any other barriers or issues they have faced to the attention of the coach. </w:t>
      </w:r>
    </w:p>
    <w:p w14:paraId="6F876EF9" w14:textId="77777777" w:rsidR="006E4381" w:rsidRPr="003636D9" w:rsidRDefault="006E4381" w:rsidP="00B8030E">
      <w:pPr>
        <w:autoSpaceDE w:val="0"/>
        <w:autoSpaceDN w:val="0"/>
        <w:adjustRightInd w:val="0"/>
        <w:spacing w:line="360" w:lineRule="auto"/>
      </w:pPr>
    </w:p>
    <w:p w14:paraId="53BF855A" w14:textId="7E6E9346" w:rsidR="006E4381" w:rsidRPr="003636D9" w:rsidRDefault="00352E8F" w:rsidP="00B8030E">
      <w:pPr>
        <w:autoSpaceDE w:val="0"/>
        <w:autoSpaceDN w:val="0"/>
        <w:adjustRightInd w:val="0"/>
        <w:spacing w:line="360" w:lineRule="auto"/>
      </w:pPr>
      <w:r w:rsidRPr="003636D9">
        <w:t xml:space="preserve"> </w:t>
      </w:r>
      <w:r w:rsidR="006E4381" w:rsidRPr="003636D9">
        <w:t xml:space="preserve">It is </w:t>
      </w:r>
      <w:r w:rsidR="00E2376F" w:rsidRPr="003636D9">
        <w:t xml:space="preserve">believed that “coaching is an attitude and a behaviour” (Whitmore 2002). By </w:t>
      </w:r>
      <w:r w:rsidR="004562C2" w:rsidRPr="003636D9">
        <w:t>helping</w:t>
      </w:r>
      <w:r w:rsidR="00E2376F" w:rsidRPr="003636D9">
        <w:t xml:space="preserve"> improve and build on </w:t>
      </w:r>
      <w:r w:rsidR="004562C2" w:rsidRPr="003636D9">
        <w:t>an individual’s</w:t>
      </w:r>
      <w:r w:rsidR="00E2376F" w:rsidRPr="003636D9">
        <w:t xml:space="preserve"> attributes can </w:t>
      </w:r>
      <w:r w:rsidR="004562C2" w:rsidRPr="003636D9">
        <w:t xml:space="preserve">not only </w:t>
      </w:r>
      <w:r w:rsidR="00E2376F" w:rsidRPr="003636D9">
        <w:t>inspire others, increase motivation levels, increase creativity</w:t>
      </w:r>
      <w:r w:rsidR="00D619E2" w:rsidRPr="003636D9">
        <w:t xml:space="preserve">, </w:t>
      </w:r>
      <w:r w:rsidR="004562C2" w:rsidRPr="003636D9">
        <w:t xml:space="preserve">aid an individual to </w:t>
      </w:r>
      <w:r w:rsidR="00D619E2" w:rsidRPr="003636D9">
        <w:t xml:space="preserve">become more adaptable to change, become more innovative and creative </w:t>
      </w:r>
      <w:r w:rsidR="004562C2" w:rsidRPr="003636D9">
        <w:t>but can also positively influence their ability to be</w:t>
      </w:r>
      <w:r w:rsidR="00D619E2" w:rsidRPr="003636D9">
        <w:t xml:space="preserve"> flexible and learn quickly to apply their knowledge to a range of skills. </w:t>
      </w:r>
      <w:r w:rsidR="004562C2" w:rsidRPr="003636D9">
        <w:t xml:space="preserve">Garvey etal </w:t>
      </w:r>
      <w:r w:rsidR="00D619E2" w:rsidRPr="003636D9">
        <w:t>(</w:t>
      </w:r>
      <w:r w:rsidR="004562C2" w:rsidRPr="003636D9">
        <w:t>2014</w:t>
      </w:r>
      <w:r w:rsidR="00D619E2" w:rsidRPr="003636D9">
        <w:t xml:space="preserve">) Conclude that ‘Coaching and mentoring activity do seem to have the capability to make a useful contribution to the abilities, but this requires a shift from the rational pragmatic towards a more holistic and complexity-informed perspective of the workplace. </w:t>
      </w:r>
      <w:r w:rsidR="004562C2" w:rsidRPr="003636D9">
        <w:t xml:space="preserve">The writer is able to liken the theory that ‘A focus on goals only, without consideration of attitudes and behaviours required to achieve them, simply invites negative collusion and distortion.  </w:t>
      </w:r>
      <w:r w:rsidR="00E2376F" w:rsidRPr="003636D9">
        <w:t xml:space="preserve">He states </w:t>
      </w:r>
      <w:r w:rsidR="00421CD0">
        <w:t>‘</w:t>
      </w:r>
      <w:r w:rsidR="00E2376F" w:rsidRPr="003636D9">
        <w:t xml:space="preserve">through the evolution of coaching as it becomes more widely known it may be termed differently or coined </w:t>
      </w:r>
      <w:r w:rsidR="004562C2" w:rsidRPr="003636D9">
        <w:t>“empowering</w:t>
      </w:r>
      <w:r w:rsidR="00E2376F" w:rsidRPr="003636D9">
        <w:t xml:space="preserve"> </w:t>
      </w:r>
      <w:r w:rsidR="004562C2" w:rsidRPr="003636D9">
        <w:t>“to</w:t>
      </w:r>
      <w:r w:rsidR="00E2376F" w:rsidRPr="003636D9">
        <w:t xml:space="preserve"> name a few, </w:t>
      </w:r>
      <w:r w:rsidR="004562C2" w:rsidRPr="003636D9">
        <w:t>“the</w:t>
      </w:r>
      <w:r w:rsidR="00E2376F" w:rsidRPr="003636D9">
        <w:t xml:space="preserve"> underlying principles of awareness, responsibility and self-belief are common to all.  </w:t>
      </w:r>
    </w:p>
    <w:p w14:paraId="3E1283ED" w14:textId="77777777" w:rsidR="006E4381" w:rsidRPr="003636D9" w:rsidRDefault="006E4381" w:rsidP="00B8030E">
      <w:pPr>
        <w:autoSpaceDE w:val="0"/>
        <w:autoSpaceDN w:val="0"/>
        <w:adjustRightInd w:val="0"/>
        <w:spacing w:line="360" w:lineRule="auto"/>
      </w:pPr>
    </w:p>
    <w:p w14:paraId="3EF01059" w14:textId="61EF86A6" w:rsidR="006468EB" w:rsidRPr="00B8030E" w:rsidRDefault="006E4381" w:rsidP="00B8030E">
      <w:pPr>
        <w:autoSpaceDE w:val="0"/>
        <w:autoSpaceDN w:val="0"/>
        <w:adjustRightInd w:val="0"/>
        <w:spacing w:line="360" w:lineRule="auto"/>
      </w:pPr>
      <w:r w:rsidRPr="003636D9">
        <w:t>The pri</w:t>
      </w:r>
      <w:r w:rsidR="00BC7B58" w:rsidRPr="003636D9">
        <w:t xml:space="preserve">mary purpose of coaching individuals in the workplace is to ultimately improve the “bottom line” Hill (2012). This achievement is contributed to by effective coaching which if delivered appropriately and effectively has the potential to improve the efficiency, motivation </w:t>
      </w:r>
      <w:r w:rsidR="00BC7B58" w:rsidRPr="003636D9">
        <w:lastRenderedPageBreak/>
        <w:t xml:space="preserve">and retention of the individual by developing them through a planned and structured coaching intervention.  </w:t>
      </w:r>
    </w:p>
    <w:p w14:paraId="23020D42" w14:textId="77777777" w:rsidR="006468EB" w:rsidRPr="00FC6196" w:rsidRDefault="006468EB" w:rsidP="00FC6196">
      <w:pPr>
        <w:ind w:right="57"/>
        <w:rPr>
          <w:rFonts w:ascii="Arial" w:hAnsi="Arial" w:cs="Arial"/>
        </w:rPr>
      </w:pPr>
    </w:p>
    <w:p w14:paraId="6CA439D7" w14:textId="77777777" w:rsidR="009552FB" w:rsidRPr="006E4381" w:rsidRDefault="009552FB" w:rsidP="00FC6196">
      <w:pPr>
        <w:pStyle w:val="ListParagraph"/>
        <w:ind w:right="57"/>
        <w:rPr>
          <w:rFonts w:ascii="Arial" w:hAnsi="Arial" w:cs="Arial"/>
          <w:sz w:val="21"/>
          <w:szCs w:val="21"/>
        </w:rPr>
      </w:pPr>
    </w:p>
    <w:p w14:paraId="734BDB2C" w14:textId="77777777" w:rsidR="009552FB" w:rsidRPr="006E4381" w:rsidRDefault="009552FB" w:rsidP="00FC6196">
      <w:pPr>
        <w:pStyle w:val="ListParagraph"/>
        <w:numPr>
          <w:ilvl w:val="0"/>
          <w:numId w:val="3"/>
        </w:numPr>
        <w:ind w:right="57"/>
        <w:rPr>
          <w:rFonts w:ascii="Arial" w:hAnsi="Arial" w:cs="Arial"/>
          <w:sz w:val="21"/>
          <w:szCs w:val="21"/>
        </w:rPr>
      </w:pPr>
      <w:r w:rsidRPr="006E4381">
        <w:rPr>
          <w:rFonts w:ascii="Arial" w:hAnsi="Arial" w:cs="Arial"/>
          <w:sz w:val="21"/>
          <w:szCs w:val="21"/>
        </w:rPr>
        <w:t xml:space="preserve">Focusing on either mentoring </w:t>
      </w:r>
      <w:r w:rsidRPr="006E4381">
        <w:rPr>
          <w:rFonts w:ascii="Arial" w:hAnsi="Arial" w:cs="Arial"/>
          <w:b/>
          <w:sz w:val="21"/>
          <w:szCs w:val="21"/>
          <w:u w:val="single"/>
        </w:rPr>
        <w:t>or</w:t>
      </w:r>
      <w:r w:rsidRPr="006E4381">
        <w:rPr>
          <w:rFonts w:ascii="Arial" w:hAnsi="Arial" w:cs="Arial"/>
          <w:sz w:val="21"/>
          <w:szCs w:val="21"/>
        </w:rPr>
        <w:t xml:space="preserve"> coaching, develop your research above to analyse and evaluate its position within post compulsory education and training, including consideration of the historical, social and cultural contexts. (1250 words)</w:t>
      </w:r>
    </w:p>
    <w:p w14:paraId="0DC91E7E" w14:textId="7FE7D1D2" w:rsidR="005219B9" w:rsidRPr="00FC6196" w:rsidRDefault="005219B9" w:rsidP="00FC6196">
      <w:pPr>
        <w:rPr>
          <w:rFonts w:ascii="Arial" w:hAnsi="Arial" w:cs="Arial"/>
        </w:rPr>
      </w:pPr>
    </w:p>
    <w:p w14:paraId="01AFF6E9" w14:textId="0F886C86" w:rsidR="00647AC5" w:rsidRPr="003636D9" w:rsidRDefault="00B03DF9" w:rsidP="00B8030E">
      <w:pPr>
        <w:spacing w:line="360" w:lineRule="auto"/>
      </w:pPr>
      <w:r w:rsidRPr="003636D9">
        <w:t xml:space="preserve">In order to evaluate the position of coaching within post compulsory education and training (PCET) the writer has first chosen to analyse its position, giving consideration to historical, social and cultural context. </w:t>
      </w:r>
      <w:r w:rsidR="00A95B1F" w:rsidRPr="003636D9">
        <w:t>It would appear that h</w:t>
      </w:r>
      <w:r w:rsidR="00004069" w:rsidRPr="003636D9">
        <w:t xml:space="preserve">istorically professional development within PCET has not been assessed or successfully implemented to a </w:t>
      </w:r>
      <w:r w:rsidR="007219C2" w:rsidRPr="003636D9">
        <w:t>consistent</w:t>
      </w:r>
      <w:r w:rsidR="00BE570A" w:rsidRPr="003636D9">
        <w:t xml:space="preserve"> or </w:t>
      </w:r>
      <w:r w:rsidR="007219C2" w:rsidRPr="003636D9">
        <w:t xml:space="preserve">acceptable standard. </w:t>
      </w:r>
      <w:r w:rsidR="00647AC5" w:rsidRPr="003636D9">
        <w:t xml:space="preserve">There </w:t>
      </w:r>
      <w:r w:rsidR="00A95B1F" w:rsidRPr="003636D9">
        <w:t>is a need</w:t>
      </w:r>
      <w:r w:rsidR="00647AC5" w:rsidRPr="003636D9">
        <w:t xml:space="preserve"> to align professional/personal development </w:t>
      </w:r>
      <w:r w:rsidR="00A95B1F" w:rsidRPr="003636D9">
        <w:t xml:space="preserve">within PCET </w:t>
      </w:r>
      <w:r w:rsidR="00647AC5" w:rsidRPr="003636D9">
        <w:t>to ensure that there is consistency in the expectations of a teacher’s performance</w:t>
      </w:r>
      <w:r w:rsidR="00C156EC" w:rsidRPr="003636D9">
        <w:t xml:space="preserve"> and what is delivered</w:t>
      </w:r>
      <w:r w:rsidR="00647AC5" w:rsidRPr="003636D9">
        <w:t xml:space="preserve">. With the philosophy that education </w:t>
      </w:r>
      <w:r w:rsidR="00822001">
        <w:t xml:space="preserve">should </w:t>
      </w:r>
      <w:r w:rsidR="00C156EC" w:rsidRPr="003636D9">
        <w:t>allow</w:t>
      </w:r>
      <w:r w:rsidR="00822001">
        <w:t xml:space="preserve"> and encourage</w:t>
      </w:r>
      <w:r w:rsidR="00C156EC" w:rsidRPr="003636D9">
        <w:t xml:space="preserve"> an individual to be a lifelong learner, </w:t>
      </w:r>
      <w:r w:rsidR="00822001">
        <w:t xml:space="preserve">would </w:t>
      </w:r>
      <w:r w:rsidR="00C156EC" w:rsidRPr="003636D9">
        <w:t xml:space="preserve">suggest that the teacher themselves require the opportunity, the desire and ability to upskill themselves, </w:t>
      </w:r>
      <w:r w:rsidR="00BE570A" w:rsidRPr="003636D9">
        <w:t>in order to</w:t>
      </w:r>
      <w:r w:rsidR="00822001">
        <w:t xml:space="preserve"> grow professionally,</w:t>
      </w:r>
      <w:r w:rsidR="00BE570A" w:rsidRPr="003636D9">
        <w:t xml:space="preserve"> </w:t>
      </w:r>
      <w:r w:rsidR="00C156EC" w:rsidRPr="003636D9">
        <w:t xml:space="preserve">become more competent </w:t>
      </w:r>
      <w:r w:rsidR="00BE570A" w:rsidRPr="003636D9">
        <w:t xml:space="preserve">and confident </w:t>
      </w:r>
      <w:r w:rsidR="00C156EC" w:rsidRPr="003636D9">
        <w:t>in their</w:t>
      </w:r>
      <w:r w:rsidR="00BE570A" w:rsidRPr="003636D9">
        <w:t xml:space="preserve"> teaching</w:t>
      </w:r>
      <w:r w:rsidR="00C156EC" w:rsidRPr="003636D9">
        <w:t xml:space="preserve"> role</w:t>
      </w:r>
      <w:r w:rsidR="00BE570A" w:rsidRPr="003636D9">
        <w:t xml:space="preserve"> </w:t>
      </w:r>
      <w:r w:rsidR="00C156EC" w:rsidRPr="003636D9">
        <w:t xml:space="preserve">and should be something that is an </w:t>
      </w:r>
      <w:r w:rsidR="00A2349D" w:rsidRPr="003636D9">
        <w:t>on-going</w:t>
      </w:r>
      <w:r w:rsidR="00BE570A" w:rsidRPr="003636D9">
        <w:t xml:space="preserve"> </w:t>
      </w:r>
      <w:r w:rsidR="00C156EC" w:rsidRPr="003636D9">
        <w:t>process</w:t>
      </w:r>
      <w:r w:rsidR="00BE570A" w:rsidRPr="003636D9">
        <w:t xml:space="preserve">, annually evaluated </w:t>
      </w:r>
      <w:r w:rsidR="00C156EC" w:rsidRPr="003636D9">
        <w:t>throughout their</w:t>
      </w:r>
      <w:r w:rsidR="00BE570A" w:rsidRPr="003636D9">
        <w:t xml:space="preserve"> teaching </w:t>
      </w:r>
      <w:r w:rsidR="00C156EC" w:rsidRPr="003636D9">
        <w:t xml:space="preserve">career. </w:t>
      </w:r>
    </w:p>
    <w:p w14:paraId="061E96D6" w14:textId="77777777" w:rsidR="007C3BDB" w:rsidRPr="003636D9" w:rsidRDefault="007C3BDB" w:rsidP="00B8030E">
      <w:pPr>
        <w:spacing w:line="360" w:lineRule="auto"/>
      </w:pPr>
    </w:p>
    <w:p w14:paraId="334585F7" w14:textId="5E317113" w:rsidR="00BD521A" w:rsidRPr="003636D9" w:rsidRDefault="00A95B1F" w:rsidP="00B8030E">
      <w:pPr>
        <w:spacing w:line="360" w:lineRule="auto"/>
      </w:pPr>
      <w:r w:rsidRPr="003636D9">
        <w:t xml:space="preserve">The role that coaching would play </w:t>
      </w:r>
      <w:r w:rsidR="006E4381" w:rsidRPr="003636D9">
        <w:t>in the context of teaching is that it would</w:t>
      </w:r>
      <w:r w:rsidRPr="003636D9">
        <w:t xml:space="preserve"> facilitate the professional development of the teacher in terms of their teaching performanc</w:t>
      </w:r>
      <w:r w:rsidR="006E4381" w:rsidRPr="003636D9">
        <w:t>e.</w:t>
      </w:r>
      <w:r w:rsidR="007C3BDB" w:rsidRPr="003636D9">
        <w:t xml:space="preserve"> According to </w:t>
      </w:r>
      <w:proofErr w:type="spellStart"/>
      <w:r w:rsidR="007C3BDB" w:rsidRPr="003636D9">
        <w:t>Palcic</w:t>
      </w:r>
      <w:proofErr w:type="spellEnd"/>
      <w:r w:rsidR="007C3BDB" w:rsidRPr="003636D9">
        <w:t xml:space="preserve"> (2018) ‘Knowledge of coaching skills can help achieve the desired results in pedagogical practice faster and more efficiently. When coaching skills are known by a team of teachers, these can offer each other support in personal and professional growth (collegial coaching).’ </w:t>
      </w:r>
      <w:r w:rsidR="006E4381" w:rsidRPr="003636D9">
        <w:t xml:space="preserve">Additionally, it would </w:t>
      </w:r>
      <w:r w:rsidRPr="003636D9">
        <w:t xml:space="preserve">further enhance their current skill set which are already similar to that of a coach themselves. Some of the skills, attributes and behaviours of a coach are self-awareness, honesty, reliability, effective challenge and effective questioning. In addition to this, good listening skills and the ability to communicate effectively are </w:t>
      </w:r>
      <w:r w:rsidR="006E4381" w:rsidRPr="003636D9">
        <w:t xml:space="preserve">all </w:t>
      </w:r>
      <w:r w:rsidRPr="003636D9">
        <w:t xml:space="preserve">essential </w:t>
      </w:r>
      <w:r w:rsidR="006E4381" w:rsidRPr="003636D9">
        <w:t xml:space="preserve">attributes and behaviours that can </w:t>
      </w:r>
      <w:r w:rsidRPr="003636D9">
        <w:t xml:space="preserve">be </w:t>
      </w:r>
      <w:r w:rsidR="00E843AC" w:rsidRPr="003636D9">
        <w:t>likened</w:t>
      </w:r>
      <w:r w:rsidRPr="003636D9">
        <w:t xml:space="preserve"> to those </w:t>
      </w:r>
      <w:r w:rsidR="006E4381" w:rsidRPr="003636D9">
        <w:t>attributes</w:t>
      </w:r>
      <w:r w:rsidRPr="003636D9">
        <w:t xml:space="preserve"> and behaviours of an effective teacher. Whitmore (2002) states ‘The first key element of coaching is awareness, which is the product of focused attention, concentration and clarity’. He explains that </w:t>
      </w:r>
      <w:r w:rsidR="002A4E36" w:rsidRPr="003636D9">
        <w:t>“while awareness includes seeing and hearing in the workplace, it encompasses much more than that. It is the gathering of the relevant facts and information, and the ability to determine what is relevan</w:t>
      </w:r>
      <w:r w:rsidR="006468EB" w:rsidRPr="003636D9">
        <w:t>t’’</w:t>
      </w:r>
      <w:r w:rsidR="002A4E36" w:rsidRPr="003636D9">
        <w:t xml:space="preserve">. Hill (2012) writes how reflective listening skills can have a key advantage in becoming an effective coach. He </w:t>
      </w:r>
      <w:r w:rsidRPr="003636D9">
        <w:t>proports</w:t>
      </w:r>
      <w:r w:rsidR="002A4E36" w:rsidRPr="003636D9">
        <w:t xml:space="preserve"> that through having this skill will </w:t>
      </w:r>
      <w:r w:rsidRPr="003636D9">
        <w:t>help</w:t>
      </w:r>
      <w:r w:rsidR="002A4E36" w:rsidRPr="003636D9">
        <w:t xml:space="preserve"> the </w:t>
      </w:r>
      <w:r w:rsidR="002A4E36" w:rsidRPr="003636D9">
        <w:lastRenderedPageBreak/>
        <w:t xml:space="preserve">“listener” in this instance, the coach to gain information, develop the relationship between the parties involved as well as actively arouse and channel motivational energy. </w:t>
      </w:r>
      <w:r w:rsidRPr="003636D9">
        <w:t xml:space="preserve">That being said, </w:t>
      </w:r>
      <w:r w:rsidR="002A4E36" w:rsidRPr="003636D9">
        <w:t xml:space="preserve">Hill (2012) also talks of the dangers that can be faced when using reflective listening. For </w:t>
      </w:r>
      <w:r w:rsidR="006468EB" w:rsidRPr="003636D9">
        <w:t>example,</w:t>
      </w:r>
      <w:r w:rsidR="002A4E36" w:rsidRPr="003636D9">
        <w:t xml:space="preserve"> “stereotyped reaction – constantly repeating a phrase like ‘you feel that…’or ‘you’re saying that…’. This could be perceived by the coachee that the coach is just using sweeping generic statements and that being supported or developed on an individual basis. </w:t>
      </w:r>
      <w:r w:rsidR="00BD521A" w:rsidRPr="003636D9">
        <w:t xml:space="preserve">Again, the notion that honesty and reliability are in addition to the </w:t>
      </w:r>
      <w:r w:rsidR="006E4381" w:rsidRPr="003636D9">
        <w:t xml:space="preserve">similar </w:t>
      </w:r>
      <w:r w:rsidR="00BD521A" w:rsidRPr="003636D9">
        <w:t xml:space="preserve">attributes already mentioned </w:t>
      </w:r>
      <w:r w:rsidR="006E4381" w:rsidRPr="003636D9">
        <w:t>and in one’s opinion are needed</w:t>
      </w:r>
      <w:r w:rsidR="00BD521A" w:rsidRPr="003636D9">
        <w:t xml:space="preserve"> to develop and sustain a professional relationship with the coachee </w:t>
      </w:r>
      <w:r w:rsidR="006E4381" w:rsidRPr="003636D9">
        <w:t xml:space="preserve">or student </w:t>
      </w:r>
      <w:r w:rsidR="00BD521A" w:rsidRPr="003636D9">
        <w:t xml:space="preserve">and ultimately achieve the goal upskilling the teacher to enhance the learners experience or </w:t>
      </w:r>
      <w:r w:rsidR="006E4381" w:rsidRPr="003636D9">
        <w:t xml:space="preserve">positively influence their personal development. </w:t>
      </w:r>
    </w:p>
    <w:p w14:paraId="33C5DDD9" w14:textId="77777777" w:rsidR="00BD521A" w:rsidRPr="003636D9" w:rsidRDefault="00BD521A" w:rsidP="00B8030E">
      <w:pPr>
        <w:spacing w:line="360" w:lineRule="auto"/>
      </w:pPr>
    </w:p>
    <w:p w14:paraId="5133D9EC" w14:textId="701EBC81" w:rsidR="00287285" w:rsidRPr="003636D9" w:rsidRDefault="00BD521A" w:rsidP="00B8030E">
      <w:pPr>
        <w:spacing w:line="360" w:lineRule="auto"/>
      </w:pPr>
      <w:r w:rsidRPr="003636D9">
        <w:t xml:space="preserve">Effective communication skills are a </w:t>
      </w:r>
      <w:r w:rsidR="002A4E36" w:rsidRPr="003636D9">
        <w:t xml:space="preserve">vital quality to any individual and successful organisation. Armstrong (2001) says </w:t>
      </w:r>
      <w:r w:rsidRPr="003636D9">
        <w:t>‘</w:t>
      </w:r>
      <w:r w:rsidR="002A4E36" w:rsidRPr="003636D9">
        <w:t xml:space="preserve">Good communications are required to achieve co-ordinated results’ and that, ‘above all good </w:t>
      </w:r>
      <w:r w:rsidR="00B03DF9" w:rsidRPr="003636D9">
        <w:t>two-way</w:t>
      </w:r>
      <w:r w:rsidR="002A4E36" w:rsidRPr="003636D9">
        <w:t xml:space="preserve"> communications are required so that management can keep employees informed of the policies and plans effecting the</w:t>
      </w:r>
      <w:r w:rsidRPr="003636D9">
        <w:t>m.’</w:t>
      </w:r>
      <w:r w:rsidR="002A4E36" w:rsidRPr="003636D9">
        <w:t xml:space="preserve"> It could be argued that this theory is the same in coaching. In order for the coach to get the right message or intention across to the coachee, it is imperative that it is communicated effectively.</w:t>
      </w:r>
      <w:r w:rsidRPr="003636D9">
        <w:t xml:space="preserve"> </w:t>
      </w:r>
      <w:r w:rsidR="000C0B43" w:rsidRPr="003636D9">
        <w:rPr>
          <w:color w:val="000000" w:themeColor="text1"/>
        </w:rPr>
        <w:t>It is said by</w:t>
      </w:r>
      <w:r w:rsidR="00822001">
        <w:rPr>
          <w:color w:val="000000" w:themeColor="text1"/>
        </w:rPr>
        <w:t xml:space="preserve"> </w:t>
      </w:r>
      <w:proofErr w:type="spellStart"/>
      <w:r w:rsidR="00822001">
        <w:rPr>
          <w:color w:val="000000" w:themeColor="text1"/>
        </w:rPr>
        <w:t>Tarwiyah</w:t>
      </w:r>
      <w:proofErr w:type="spellEnd"/>
      <w:r w:rsidR="00822001">
        <w:rPr>
          <w:color w:val="000000" w:themeColor="text1"/>
        </w:rPr>
        <w:t xml:space="preserve"> et.al (2018) </w:t>
      </w:r>
      <w:r w:rsidR="00287285" w:rsidRPr="003636D9">
        <w:rPr>
          <w:color w:val="000000" w:themeColor="text1"/>
        </w:rPr>
        <w:t>that</w:t>
      </w:r>
      <w:r w:rsidR="000C0B43" w:rsidRPr="003636D9">
        <w:rPr>
          <w:color w:val="000000" w:themeColor="text1"/>
        </w:rPr>
        <w:t xml:space="preserve"> ‘</w:t>
      </w:r>
      <w:r w:rsidR="00A82C73" w:rsidRPr="003636D9">
        <w:rPr>
          <w:rStyle w:val="apple-converted-space"/>
          <w:color w:val="000000" w:themeColor="text1"/>
        </w:rPr>
        <w:t xml:space="preserve">Coaching </w:t>
      </w:r>
      <w:r w:rsidR="000C0B43" w:rsidRPr="003636D9">
        <w:rPr>
          <w:color w:val="000000" w:themeColor="text1"/>
        </w:rPr>
        <w:t xml:space="preserve">is mainly purposed to build teacher capacity to enhance the success of learning and the quality </w:t>
      </w:r>
      <w:r w:rsidR="00287285" w:rsidRPr="003636D9">
        <w:rPr>
          <w:color w:val="000000" w:themeColor="text1"/>
        </w:rPr>
        <w:t>of</w:t>
      </w:r>
      <w:r w:rsidR="00287285" w:rsidRPr="003636D9">
        <w:rPr>
          <w:rStyle w:val="apple-converted-space"/>
          <w:color w:val="000000" w:themeColor="text1"/>
        </w:rPr>
        <w:t> education</w:t>
      </w:r>
      <w:r w:rsidR="00A82C73" w:rsidRPr="003636D9">
        <w:rPr>
          <w:rStyle w:val="apple-converted-space"/>
          <w:color w:val="000000" w:themeColor="text1"/>
        </w:rPr>
        <w:t xml:space="preserve"> </w:t>
      </w:r>
      <w:r w:rsidR="000C0B43" w:rsidRPr="003636D9">
        <w:rPr>
          <w:color w:val="000000" w:themeColor="text1"/>
        </w:rPr>
        <w:t xml:space="preserve">in general. </w:t>
      </w:r>
      <w:r w:rsidR="00A82C73" w:rsidRPr="003636D9">
        <w:rPr>
          <w:color w:val="000000" w:themeColor="text1"/>
        </w:rPr>
        <w:t>However,</w:t>
      </w:r>
      <w:r w:rsidR="000C0B43" w:rsidRPr="003636D9">
        <w:rPr>
          <w:color w:val="000000" w:themeColor="text1"/>
        </w:rPr>
        <w:t xml:space="preserve"> </w:t>
      </w:r>
      <w:r w:rsidRPr="003636D9">
        <w:t xml:space="preserve">Cote and Gilbert (2009) </w:t>
      </w:r>
      <w:r w:rsidR="000C0B43" w:rsidRPr="003636D9">
        <w:t>conclude</w:t>
      </w:r>
      <w:r w:rsidRPr="003636D9">
        <w:t xml:space="preserve"> that ‘Coaching is a complex, reciprocally-influential process based upon systems of social interactions.</w:t>
      </w:r>
      <w:r w:rsidR="007029D5" w:rsidRPr="003636D9">
        <w:t>’ Effective communication in the context of coaching also</w:t>
      </w:r>
      <w:r w:rsidR="002A4E36" w:rsidRPr="003636D9">
        <w:t xml:space="preserve"> allows the coach to understand the goals and objectives set by the coachee as well as manage their habits and expectations. </w:t>
      </w:r>
      <w:r w:rsidR="007029D5" w:rsidRPr="003636D9">
        <w:t>That being said, failing to</w:t>
      </w:r>
      <w:r w:rsidR="002A4E36" w:rsidRPr="003636D9">
        <w:t xml:space="preserve"> </w:t>
      </w:r>
      <w:r w:rsidR="007029D5" w:rsidRPr="003636D9">
        <w:t>listen</w:t>
      </w:r>
      <w:r w:rsidR="002A4E36" w:rsidRPr="003636D9">
        <w:t xml:space="preserve"> and understanding the gaols and expectations of the coachee could </w:t>
      </w:r>
      <w:r w:rsidR="007029D5" w:rsidRPr="003636D9">
        <w:t>result in</w:t>
      </w:r>
      <w:r w:rsidR="002A4E36" w:rsidRPr="003636D9">
        <w:t xml:space="preserve"> a negative impact on the relationship between the coach and coachee. As an organisation that has invested time and money in allowing the coaching to take place, weather the style chosen </w:t>
      </w:r>
      <w:r w:rsidR="00FC6196" w:rsidRPr="003636D9">
        <w:t>to be</w:t>
      </w:r>
      <w:r w:rsidR="002A4E36" w:rsidRPr="003636D9">
        <w:t xml:space="preserve"> formal or informal, the organisations motive is improved performance and need the buy in from the coachee in order to begin to achieve this.</w:t>
      </w:r>
      <w:r w:rsidR="00822001">
        <w:t xml:space="preserve"> </w:t>
      </w:r>
      <w:r w:rsidR="00287285" w:rsidRPr="003636D9">
        <w:t xml:space="preserve"> </w:t>
      </w:r>
    </w:p>
    <w:p w14:paraId="068963D8" w14:textId="77777777" w:rsidR="00287285" w:rsidRPr="003636D9" w:rsidRDefault="00287285" w:rsidP="00B8030E">
      <w:pPr>
        <w:spacing w:line="360" w:lineRule="auto"/>
      </w:pPr>
    </w:p>
    <w:p w14:paraId="543C6D44" w14:textId="227AB9D9" w:rsidR="00287285" w:rsidRPr="003636D9" w:rsidRDefault="00287285" w:rsidP="00B8030E">
      <w:pPr>
        <w:spacing w:line="360" w:lineRule="auto"/>
      </w:pPr>
      <w:r w:rsidRPr="003636D9">
        <w:t xml:space="preserve">There are </w:t>
      </w:r>
      <w:r w:rsidR="002A4E36" w:rsidRPr="003636D9">
        <w:t>many responsibilities a coach has in order to successfully manage the relationship</w:t>
      </w:r>
      <w:r w:rsidRPr="003636D9">
        <w:t xml:space="preserve"> </w:t>
      </w:r>
      <w:r w:rsidR="002A4E36" w:rsidRPr="003636D9">
        <w:t xml:space="preserve">between themselves and coachee. Hill (2004) makes various references to Covey (2004) seven habits in his book </w:t>
      </w:r>
      <w:r w:rsidR="00822001">
        <w:t>‘</w:t>
      </w:r>
      <w:r w:rsidR="002A4E36" w:rsidRPr="003636D9">
        <w:t>concepts of coaching</w:t>
      </w:r>
      <w:r w:rsidR="00822001">
        <w:t>’ w</w:t>
      </w:r>
      <w:r w:rsidR="00FC6196" w:rsidRPr="003636D9">
        <w:t>here</w:t>
      </w:r>
      <w:r w:rsidR="002A4E36" w:rsidRPr="003636D9">
        <w:t xml:space="preserve"> he speaks of ethics, trust and relationships going hand in hand. In order for the relationship to develop it is key that the same level of commitment is made by both parties. If an individual does not trust their coach </w:t>
      </w:r>
      <w:r w:rsidR="002A4E36" w:rsidRPr="003636D9">
        <w:lastRenderedPageBreak/>
        <w:t>or questions their ethics is it less likely that the interaction will be successful or that the end goal will be achieved.</w:t>
      </w:r>
      <w:r w:rsidR="00E319A2" w:rsidRPr="003636D9">
        <w:t xml:space="preserve"> Therefore, for the teacher and the coach relationship to be effective, it is essential that the coach builds up a relationship with the teacher based on trust, understanding and emotional intelligence. The </w:t>
      </w:r>
      <w:r w:rsidR="00B10F7E" w:rsidRPr="003636D9">
        <w:t>coach’s</w:t>
      </w:r>
      <w:r w:rsidR="00E319A2" w:rsidRPr="003636D9">
        <w:t xml:space="preserve"> ability to ask effective, open questions based on the identified development areas is a significant contributory fact to the professional development of the teacher and </w:t>
      </w:r>
      <w:r w:rsidR="00B10F7E" w:rsidRPr="003636D9">
        <w:t>the goals and aspirations which helps to motivate the teacher to be effective in their professional practice. This notion is supported by</w:t>
      </w:r>
      <w:r w:rsidR="00822001">
        <w:t xml:space="preserve"> </w:t>
      </w:r>
      <w:proofErr w:type="spellStart"/>
      <w:r w:rsidR="002A4E36" w:rsidRPr="003636D9">
        <w:t>Beevers</w:t>
      </w:r>
      <w:proofErr w:type="spellEnd"/>
      <w:r w:rsidR="002A4E36" w:rsidRPr="003636D9">
        <w:t xml:space="preserve"> and Rea (2010) </w:t>
      </w:r>
      <w:r w:rsidR="00B10F7E" w:rsidRPr="003636D9">
        <w:t xml:space="preserve">who suggest something along the same lines in that </w:t>
      </w:r>
      <w:r w:rsidR="002A4E36" w:rsidRPr="003636D9">
        <w:t xml:space="preserve">one of the responsibilities of the coach is “preparing for the coaching relationship and contracting with the coachee”. They go on to explain that </w:t>
      </w:r>
      <w:r w:rsidR="00822001">
        <w:t>‘</w:t>
      </w:r>
      <w:r w:rsidR="002A4E36" w:rsidRPr="003636D9">
        <w:t>A coach will assist and motivate a coachee to determine and set goals, identify courses of action, identify and fulfil specific learning needs, review progress towards goals, explore obstacles and setbacks and review, clarify re-fine and reset goals.</w:t>
      </w:r>
      <w:r w:rsidR="00822001">
        <w:t>’</w:t>
      </w:r>
      <w:r w:rsidR="002A4E36" w:rsidRPr="003636D9">
        <w:t xml:space="preserve"> In order for the coach to be able to carry out these responsibilities, it is often necessary to let go of power and be non-judgemental regardless of their own personal values.</w:t>
      </w:r>
      <w:r w:rsidRPr="003636D9">
        <w:t xml:space="preserve"> </w:t>
      </w:r>
    </w:p>
    <w:p w14:paraId="1BE2C1B1" w14:textId="61269816" w:rsidR="00BC7B58" w:rsidRPr="003636D9" w:rsidRDefault="00BC7B58" w:rsidP="00B8030E">
      <w:pPr>
        <w:spacing w:line="360" w:lineRule="auto"/>
      </w:pPr>
    </w:p>
    <w:p w14:paraId="6C46F8B4" w14:textId="1088FEE7" w:rsidR="00E869AF" w:rsidRPr="003636D9" w:rsidRDefault="00FE323D" w:rsidP="00B8030E">
      <w:pPr>
        <w:spacing w:line="360" w:lineRule="auto"/>
        <w:rPr>
          <w:color w:val="333333"/>
        </w:rPr>
      </w:pPr>
      <w:r w:rsidRPr="003636D9">
        <w:rPr>
          <w:color w:val="333333"/>
        </w:rPr>
        <w:t>In conclusion,</w:t>
      </w:r>
      <w:r w:rsidR="00E869AF" w:rsidRPr="003636D9">
        <w:rPr>
          <w:color w:val="333333"/>
        </w:rPr>
        <w:t xml:space="preserve"> not only is coaching a beneficial tool for teachers and their professional development but also challenges them to think for themselves and to solve their own teaching problems in a safe</w:t>
      </w:r>
      <w:r w:rsidR="00C444A5" w:rsidRPr="003636D9">
        <w:rPr>
          <w:color w:val="333333"/>
        </w:rPr>
        <w:t xml:space="preserve"> and</w:t>
      </w:r>
      <w:r w:rsidR="00E869AF" w:rsidRPr="003636D9">
        <w:rPr>
          <w:color w:val="333333"/>
        </w:rPr>
        <w:t xml:space="preserve"> trusting atmosphere </w:t>
      </w:r>
      <w:r w:rsidR="00C444A5" w:rsidRPr="003636D9">
        <w:rPr>
          <w:color w:val="333333"/>
        </w:rPr>
        <w:t xml:space="preserve">which stretches </w:t>
      </w:r>
      <w:r w:rsidR="003636D9" w:rsidRPr="003636D9">
        <w:rPr>
          <w:color w:val="333333"/>
        </w:rPr>
        <w:t xml:space="preserve">them </w:t>
      </w:r>
      <w:r w:rsidR="00C444A5" w:rsidRPr="003636D9">
        <w:rPr>
          <w:color w:val="333333"/>
        </w:rPr>
        <w:t>and at the same time supports the</w:t>
      </w:r>
      <w:r w:rsidR="003636D9" w:rsidRPr="003636D9">
        <w:rPr>
          <w:color w:val="333333"/>
        </w:rPr>
        <w:t xml:space="preserve">m </w:t>
      </w:r>
      <w:r w:rsidR="00C444A5" w:rsidRPr="003636D9">
        <w:rPr>
          <w:color w:val="333333"/>
        </w:rPr>
        <w:t xml:space="preserve">when trying new ways of thinking about and delivering the learning experience to their students. ‘Education is only as good as its teachers’ and teachers must always be adaptable to change. In order to do so </w:t>
      </w:r>
      <w:r w:rsidR="003636D9" w:rsidRPr="003636D9">
        <w:rPr>
          <w:color w:val="333333"/>
        </w:rPr>
        <w:t xml:space="preserve">they </w:t>
      </w:r>
      <w:r w:rsidR="00C444A5" w:rsidRPr="003636D9">
        <w:rPr>
          <w:color w:val="333333"/>
        </w:rPr>
        <w:t>must continually engage</w:t>
      </w:r>
      <w:r w:rsidR="003636D9" w:rsidRPr="003636D9">
        <w:rPr>
          <w:color w:val="333333"/>
        </w:rPr>
        <w:t xml:space="preserve"> in</w:t>
      </w:r>
      <w:r w:rsidR="00C444A5" w:rsidRPr="003636D9">
        <w:rPr>
          <w:color w:val="333333"/>
        </w:rPr>
        <w:t xml:space="preserve"> and be a proactive participant in their own personal professional development.</w:t>
      </w:r>
      <w:r w:rsidR="003636D9" w:rsidRPr="003636D9">
        <w:rPr>
          <w:color w:val="333333"/>
        </w:rPr>
        <w:t xml:space="preserve"> </w:t>
      </w:r>
      <w:r w:rsidR="00C444A5" w:rsidRPr="003636D9">
        <w:rPr>
          <w:color w:val="333333"/>
        </w:rPr>
        <w:t xml:space="preserve"> </w:t>
      </w:r>
      <w:r w:rsidR="003636D9" w:rsidRPr="003636D9">
        <w:rPr>
          <w:color w:val="333333"/>
        </w:rPr>
        <w:t xml:space="preserve">With the support and encouragement of a dedicated coach, the teacher is able to achieve regular and focused feedback on both their performance as a teacher and their professional development. </w:t>
      </w:r>
    </w:p>
    <w:p w14:paraId="6614C73F" w14:textId="462C9B7F" w:rsidR="00C444A5" w:rsidRDefault="00C444A5" w:rsidP="00B8030E">
      <w:pPr>
        <w:spacing w:line="360" w:lineRule="auto"/>
        <w:rPr>
          <w:rFonts w:ascii="Arial" w:hAnsi="Arial" w:cs="Arial"/>
          <w:color w:val="333333"/>
        </w:rPr>
      </w:pPr>
    </w:p>
    <w:p w14:paraId="3B642E3F" w14:textId="77777777" w:rsidR="00E843AC" w:rsidRDefault="00E843AC" w:rsidP="002A4E36">
      <w:pPr>
        <w:spacing w:line="360" w:lineRule="auto"/>
        <w:jc w:val="both"/>
        <w:rPr>
          <w:rFonts w:ascii="Arial" w:hAnsi="Arial" w:cs="Arial"/>
          <w:b/>
          <w:bCs/>
          <w:sz w:val="28"/>
          <w:szCs w:val="28"/>
          <w:u w:val="single"/>
        </w:rPr>
      </w:pPr>
    </w:p>
    <w:p w14:paraId="2CB03C2A" w14:textId="77777777" w:rsidR="00E843AC" w:rsidRDefault="00E843AC" w:rsidP="002A4E36">
      <w:pPr>
        <w:spacing w:line="360" w:lineRule="auto"/>
        <w:jc w:val="both"/>
        <w:rPr>
          <w:rFonts w:ascii="Arial" w:hAnsi="Arial" w:cs="Arial"/>
          <w:b/>
          <w:bCs/>
          <w:sz w:val="28"/>
          <w:szCs w:val="28"/>
          <w:u w:val="single"/>
        </w:rPr>
      </w:pPr>
    </w:p>
    <w:p w14:paraId="3C2EA049" w14:textId="77777777" w:rsidR="00E843AC" w:rsidRDefault="00E843AC" w:rsidP="002A4E36">
      <w:pPr>
        <w:spacing w:line="360" w:lineRule="auto"/>
        <w:jc w:val="both"/>
        <w:rPr>
          <w:rFonts w:ascii="Arial" w:hAnsi="Arial" w:cs="Arial"/>
          <w:b/>
          <w:bCs/>
          <w:sz w:val="28"/>
          <w:szCs w:val="28"/>
          <w:u w:val="single"/>
        </w:rPr>
      </w:pPr>
    </w:p>
    <w:p w14:paraId="61E833F3" w14:textId="77777777" w:rsidR="0077677E" w:rsidRDefault="0077677E">
      <w:pPr>
        <w:rPr>
          <w:rFonts w:ascii="Arial" w:hAnsi="Arial" w:cs="Arial"/>
          <w:b/>
          <w:bCs/>
        </w:rPr>
      </w:pPr>
      <w:r>
        <w:rPr>
          <w:rFonts w:ascii="Arial" w:hAnsi="Arial" w:cs="Arial"/>
          <w:b/>
          <w:bCs/>
        </w:rPr>
        <w:br w:type="page"/>
      </w:r>
    </w:p>
    <w:p w14:paraId="4E279EB9" w14:textId="28A9912E" w:rsidR="0077677E" w:rsidRPr="0077677E" w:rsidRDefault="00B03DF9" w:rsidP="002A4E36">
      <w:pPr>
        <w:spacing w:line="360" w:lineRule="auto"/>
        <w:jc w:val="both"/>
        <w:rPr>
          <w:rFonts w:ascii="Arial" w:hAnsi="Arial" w:cs="Arial"/>
          <w:b/>
          <w:bCs/>
        </w:rPr>
      </w:pPr>
      <w:r w:rsidRPr="0077677E">
        <w:rPr>
          <w:rFonts w:ascii="Arial" w:hAnsi="Arial" w:cs="Arial"/>
          <w:b/>
          <w:bCs/>
        </w:rPr>
        <w:lastRenderedPageBreak/>
        <w:t>Reference</w:t>
      </w:r>
      <w:r w:rsidR="0077677E">
        <w:rPr>
          <w:rFonts w:ascii="Arial" w:hAnsi="Arial" w:cs="Arial"/>
          <w:b/>
          <w:bCs/>
        </w:rPr>
        <w:t>s</w:t>
      </w:r>
    </w:p>
    <w:p w14:paraId="7B9BC6C0" w14:textId="3D0473F0" w:rsidR="00822001" w:rsidRPr="00664D78" w:rsidRDefault="0077677E" w:rsidP="00664D78">
      <w:pPr>
        <w:spacing w:line="360" w:lineRule="auto"/>
        <w:rPr>
          <w:shd w:val="clear" w:color="auto" w:fill="FFFFFF"/>
        </w:rPr>
      </w:pPr>
      <w:proofErr w:type="spellStart"/>
      <w:r w:rsidRPr="00664D78">
        <w:rPr>
          <w:shd w:val="clear" w:color="auto" w:fill="FFFFFF"/>
        </w:rPr>
        <w:t>Côté</w:t>
      </w:r>
      <w:proofErr w:type="spellEnd"/>
      <w:r w:rsidRPr="00664D78">
        <w:rPr>
          <w:shd w:val="clear" w:color="auto" w:fill="FFFFFF"/>
        </w:rPr>
        <w:t>, J. &amp; Gilbert, W. 2009, "An Integrative Definition of Coaching Effectiveness and Expertise", </w:t>
      </w:r>
      <w:r w:rsidRPr="00664D78">
        <w:rPr>
          <w:i/>
          <w:iCs/>
          <w:shd w:val="clear" w:color="auto" w:fill="FFFFFF"/>
        </w:rPr>
        <w:t>International Journal of Sports Science &amp; Coaching, </w:t>
      </w:r>
      <w:r w:rsidRPr="00664D78">
        <w:rPr>
          <w:shd w:val="clear" w:color="auto" w:fill="FFFFFF"/>
        </w:rPr>
        <w:t>vol. 4, no. 3, pp. 307-323. </w:t>
      </w:r>
    </w:p>
    <w:p w14:paraId="6EE09387" w14:textId="38889DFA" w:rsidR="00822001" w:rsidRPr="00664D78" w:rsidRDefault="00822001" w:rsidP="00664D78">
      <w:pPr>
        <w:spacing w:line="360" w:lineRule="auto"/>
        <w:rPr>
          <w:shd w:val="clear" w:color="auto" w:fill="FFFFFF"/>
        </w:rPr>
      </w:pPr>
    </w:p>
    <w:p w14:paraId="661F5894" w14:textId="480399D4" w:rsidR="00664D78" w:rsidRPr="00664D78" w:rsidRDefault="00822001" w:rsidP="00664D78">
      <w:pPr>
        <w:pStyle w:val="body-paragraph"/>
        <w:spacing w:before="0" w:beforeAutospacing="0" w:after="0" w:afterAutospacing="0" w:line="360" w:lineRule="auto"/>
        <w:jc w:val="both"/>
        <w:rPr>
          <w:lang w:val="en"/>
        </w:rPr>
      </w:pPr>
      <w:proofErr w:type="spellStart"/>
      <w:r w:rsidRPr="00664D78">
        <w:rPr>
          <w:lang w:val="en"/>
        </w:rPr>
        <w:t>Bawany</w:t>
      </w:r>
      <w:proofErr w:type="spellEnd"/>
      <w:r w:rsidRPr="00664D78">
        <w:rPr>
          <w:lang w:val="en"/>
        </w:rPr>
        <w:t xml:space="preserve">, S 2015, 'Creating a Coaching Culture', </w:t>
      </w:r>
      <w:r w:rsidRPr="00664D78">
        <w:rPr>
          <w:i/>
          <w:iCs/>
          <w:lang w:val="en"/>
        </w:rPr>
        <w:t>Leadership Excellence</w:t>
      </w:r>
      <w:r w:rsidRPr="00664D78">
        <w:rPr>
          <w:lang w:val="en"/>
        </w:rPr>
        <w:t>, 32, 2, pp. 43-44, Business Source Complete, EBSCO</w:t>
      </w:r>
      <w:r w:rsidRPr="00664D78">
        <w:rPr>
          <w:i/>
          <w:iCs/>
          <w:lang w:val="en"/>
        </w:rPr>
        <w:t>host</w:t>
      </w:r>
      <w:r w:rsidRPr="00664D78">
        <w:rPr>
          <w:lang w:val="en"/>
        </w:rPr>
        <w:t>, viewed 1</w:t>
      </w:r>
      <w:r w:rsidRPr="00664D78">
        <w:rPr>
          <w:lang w:val="en"/>
        </w:rPr>
        <w:t>1</w:t>
      </w:r>
      <w:r w:rsidRPr="00664D78">
        <w:rPr>
          <w:lang w:val="en"/>
        </w:rPr>
        <w:t xml:space="preserve"> March 20</w:t>
      </w:r>
      <w:r w:rsidRPr="00664D78">
        <w:rPr>
          <w:lang w:val="en"/>
        </w:rPr>
        <w:t>20</w:t>
      </w:r>
      <w:r w:rsidRPr="00664D78">
        <w:rPr>
          <w:lang w:val="en"/>
        </w:rPr>
        <w:t>.</w:t>
      </w:r>
    </w:p>
    <w:p w14:paraId="4D313AAC" w14:textId="77777777" w:rsidR="00664D78" w:rsidRPr="00664D78" w:rsidRDefault="00664D78" w:rsidP="00664D78">
      <w:pPr>
        <w:pStyle w:val="body-paragraph"/>
        <w:spacing w:before="0" w:beforeAutospacing="0" w:after="0" w:afterAutospacing="0" w:line="360" w:lineRule="auto"/>
        <w:jc w:val="both"/>
        <w:rPr>
          <w:lang w:val="en"/>
        </w:rPr>
      </w:pPr>
    </w:p>
    <w:p w14:paraId="7177F315" w14:textId="74A4BE75" w:rsidR="00822001" w:rsidRPr="00664D78" w:rsidRDefault="00664D78" w:rsidP="00664D78">
      <w:pPr>
        <w:pStyle w:val="body-paragraph"/>
        <w:spacing w:before="0" w:beforeAutospacing="0" w:after="0" w:afterAutospacing="0" w:line="360" w:lineRule="auto"/>
        <w:jc w:val="both"/>
        <w:rPr>
          <w:lang w:val="en"/>
        </w:rPr>
      </w:pPr>
      <w:r w:rsidRPr="00664D78">
        <w:rPr>
          <w:lang w:val="en"/>
        </w:rPr>
        <w:t>Bruner, J. (1990) Acts of Meaning. Cambridge, MA: Harvard University Press.</w:t>
      </w:r>
    </w:p>
    <w:p w14:paraId="6F2B96DF" w14:textId="77777777" w:rsidR="00664D78" w:rsidRPr="00664D78" w:rsidRDefault="00664D78" w:rsidP="00664D78">
      <w:pPr>
        <w:pStyle w:val="body-paragraph"/>
        <w:spacing w:before="0" w:beforeAutospacing="0" w:after="0" w:afterAutospacing="0" w:line="360" w:lineRule="auto"/>
        <w:jc w:val="both"/>
        <w:rPr>
          <w:lang w:val="en"/>
        </w:rPr>
      </w:pPr>
    </w:p>
    <w:p w14:paraId="61010EA0" w14:textId="4E606611" w:rsidR="0077677E" w:rsidRPr="00664D78" w:rsidRDefault="0077677E" w:rsidP="00664D78">
      <w:pPr>
        <w:spacing w:line="360" w:lineRule="auto"/>
        <w:rPr>
          <w:shd w:val="clear" w:color="auto" w:fill="FFFFFF"/>
        </w:rPr>
      </w:pPr>
      <w:r w:rsidRPr="00664D78">
        <w:rPr>
          <w:shd w:val="clear" w:color="auto" w:fill="FFFFFF"/>
        </w:rPr>
        <w:t> </w:t>
      </w:r>
      <w:r w:rsidR="00822001" w:rsidRPr="00664D78">
        <w:t>Garvey, B., Stokes, P. and Megginson, D. (20</w:t>
      </w:r>
      <w:r w:rsidR="00822001" w:rsidRPr="00664D78">
        <w:t>14</w:t>
      </w:r>
      <w:r w:rsidR="00822001" w:rsidRPr="00664D78">
        <w:t xml:space="preserve">) </w:t>
      </w:r>
      <w:r w:rsidR="00822001" w:rsidRPr="00664D78">
        <w:rPr>
          <w:i/>
          <w:iCs/>
        </w:rPr>
        <w:t>Coaching and Mentoring: Theory and Practice</w:t>
      </w:r>
      <w:r w:rsidR="00822001" w:rsidRPr="00664D78">
        <w:t>. United Kingdom: SAGE Publications Ltd.</w:t>
      </w:r>
    </w:p>
    <w:p w14:paraId="54DBB78D" w14:textId="77777777" w:rsidR="0077677E" w:rsidRPr="00664D78" w:rsidRDefault="0077677E" w:rsidP="00664D78">
      <w:pPr>
        <w:spacing w:line="360" w:lineRule="auto"/>
      </w:pPr>
    </w:p>
    <w:p w14:paraId="63E7B738" w14:textId="29EE595D" w:rsidR="0077677E" w:rsidRPr="00664D78" w:rsidRDefault="0077677E" w:rsidP="00664D78">
      <w:pPr>
        <w:pStyle w:val="body-paragraph"/>
        <w:spacing w:before="0" w:beforeAutospacing="0" w:after="0" w:afterAutospacing="0" w:line="360" w:lineRule="auto"/>
        <w:jc w:val="both"/>
      </w:pPr>
      <w:r w:rsidRPr="00664D78">
        <w:t xml:space="preserve">Hill, P. (no date) </w:t>
      </w:r>
      <w:r w:rsidRPr="00664D78">
        <w:rPr>
          <w:i/>
          <w:iCs/>
        </w:rPr>
        <w:t>Concepts for Coaching</w:t>
      </w:r>
      <w:r w:rsidRPr="00664D78">
        <w:t xml:space="preserve">. United Kingdom: Institute of Leadership &amp; Management. </w:t>
      </w:r>
    </w:p>
    <w:p w14:paraId="37E6FE1B" w14:textId="77777777" w:rsidR="0077677E" w:rsidRPr="00664D78" w:rsidRDefault="0077677E" w:rsidP="00664D78">
      <w:pPr>
        <w:pStyle w:val="body-paragraph"/>
        <w:spacing w:before="0" w:beforeAutospacing="0" w:after="0" w:afterAutospacing="0" w:line="360" w:lineRule="auto"/>
        <w:jc w:val="both"/>
      </w:pPr>
    </w:p>
    <w:p w14:paraId="52A113CE" w14:textId="593885BC" w:rsidR="0077677E" w:rsidRPr="00664D78" w:rsidRDefault="0077677E" w:rsidP="00664D78">
      <w:pPr>
        <w:spacing w:line="360" w:lineRule="auto"/>
        <w:rPr>
          <w:color w:val="3A3A3A"/>
          <w:shd w:val="clear" w:color="auto" w:fill="FFFFFF"/>
        </w:rPr>
      </w:pPr>
      <w:r w:rsidRPr="00664D78">
        <w:rPr>
          <w:color w:val="3A3A3A"/>
          <w:shd w:val="clear" w:color="auto" w:fill="FFFFFF"/>
        </w:rPr>
        <w:t>Hofstede, G., 2002. </w:t>
      </w:r>
      <w:r w:rsidRPr="00664D78">
        <w:rPr>
          <w:i/>
          <w:iCs/>
          <w:color w:val="3A3A3A"/>
          <w:shd w:val="clear" w:color="auto" w:fill="FFFFFF"/>
        </w:rPr>
        <w:t xml:space="preserve">Culture's consequences: comparing values, </w:t>
      </w:r>
      <w:proofErr w:type="spellStart"/>
      <w:r w:rsidRPr="00664D78">
        <w:rPr>
          <w:i/>
          <w:iCs/>
          <w:color w:val="3A3A3A"/>
          <w:shd w:val="clear" w:color="auto" w:fill="FFFFFF"/>
        </w:rPr>
        <w:t>behaviors</w:t>
      </w:r>
      <w:proofErr w:type="spellEnd"/>
      <w:r w:rsidRPr="00664D78">
        <w:rPr>
          <w:i/>
          <w:iCs/>
          <w:color w:val="3A3A3A"/>
          <w:shd w:val="clear" w:color="auto" w:fill="FFFFFF"/>
        </w:rPr>
        <w:t>, institutions, and organizations across nations</w:t>
      </w:r>
      <w:r w:rsidRPr="00664D78">
        <w:rPr>
          <w:color w:val="3A3A3A"/>
          <w:shd w:val="clear" w:color="auto" w:fill="FFFFFF"/>
        </w:rPr>
        <w:t> 2nd ed., Thousand Oaks, Calif.; London: SAGE.</w:t>
      </w:r>
    </w:p>
    <w:p w14:paraId="686F5735" w14:textId="77777777" w:rsidR="00822001" w:rsidRPr="00664D78" w:rsidRDefault="00822001" w:rsidP="00664D78">
      <w:pPr>
        <w:spacing w:line="360" w:lineRule="auto"/>
        <w:rPr>
          <w:color w:val="3A3A3A"/>
          <w:shd w:val="clear" w:color="auto" w:fill="FFFFFF"/>
        </w:rPr>
      </w:pPr>
    </w:p>
    <w:p w14:paraId="0881B33C" w14:textId="12718B43" w:rsidR="0077677E" w:rsidRPr="00664D78" w:rsidRDefault="0077677E" w:rsidP="00664D78">
      <w:pPr>
        <w:spacing w:line="360" w:lineRule="auto"/>
        <w:rPr>
          <w:color w:val="333333"/>
        </w:rPr>
      </w:pPr>
      <w:r w:rsidRPr="00664D78">
        <w:rPr>
          <w:color w:val="333333"/>
        </w:rPr>
        <w:t>Joyce, B.R. &amp; Showers, B. (2002). Student achievement through </w:t>
      </w:r>
      <w:r w:rsidRPr="00664D78">
        <w:rPr>
          <w:color w:val="333333"/>
          <w:bdr w:val="none" w:sz="0" w:space="0" w:color="auto" w:frame="1"/>
        </w:rPr>
        <w:t>staff</w:t>
      </w:r>
      <w:r w:rsidRPr="00664D78">
        <w:rPr>
          <w:color w:val="333333"/>
        </w:rPr>
        <w:t> </w:t>
      </w:r>
      <w:r w:rsidRPr="00664D78">
        <w:rPr>
          <w:color w:val="333333"/>
          <w:bdr w:val="none" w:sz="0" w:space="0" w:color="auto" w:frame="1"/>
        </w:rPr>
        <w:t>development</w:t>
      </w:r>
      <w:r w:rsidRPr="00664D78">
        <w:rPr>
          <w:color w:val="333333"/>
        </w:rPr>
        <w:t> (3rd ed.). Alexandria, VA: ASCD</w:t>
      </w:r>
    </w:p>
    <w:p w14:paraId="28F8383F" w14:textId="77777777" w:rsidR="00822001" w:rsidRPr="00664D78" w:rsidRDefault="00822001" w:rsidP="00664D78">
      <w:pPr>
        <w:spacing w:line="360" w:lineRule="auto"/>
        <w:rPr>
          <w:color w:val="333333"/>
        </w:rPr>
      </w:pPr>
    </w:p>
    <w:p w14:paraId="72C5CB3A" w14:textId="362EBD41" w:rsidR="0077677E" w:rsidRPr="00664D78" w:rsidRDefault="0077677E" w:rsidP="00664D78">
      <w:pPr>
        <w:spacing w:line="360" w:lineRule="auto"/>
        <w:rPr>
          <w:color w:val="333333"/>
          <w:shd w:val="clear" w:color="auto" w:fill="F5F5F5"/>
        </w:rPr>
      </w:pPr>
      <w:proofErr w:type="spellStart"/>
      <w:r w:rsidRPr="00664D78">
        <w:rPr>
          <w:color w:val="333333"/>
          <w:shd w:val="clear" w:color="auto" w:fill="F5F5F5"/>
        </w:rPr>
        <w:t>Palčič</w:t>
      </w:r>
      <w:proofErr w:type="spellEnd"/>
      <w:r w:rsidRPr="00664D78">
        <w:rPr>
          <w:color w:val="333333"/>
          <w:shd w:val="clear" w:color="auto" w:fill="F5F5F5"/>
        </w:rPr>
        <w:t>, M. P. (2018) ‘The Use of Coaching Skills for Better Teaching and Educational Results’, </w:t>
      </w:r>
      <w:proofErr w:type="spellStart"/>
      <w:r w:rsidRPr="00664D78">
        <w:rPr>
          <w:i/>
          <w:iCs/>
          <w:color w:val="333333"/>
          <w:bdr w:val="none" w:sz="0" w:space="0" w:color="auto" w:frame="1"/>
        </w:rPr>
        <w:t>Zivot</w:t>
      </w:r>
      <w:proofErr w:type="spellEnd"/>
      <w:r w:rsidRPr="00664D78">
        <w:rPr>
          <w:i/>
          <w:iCs/>
          <w:color w:val="333333"/>
          <w:bdr w:val="none" w:sz="0" w:space="0" w:color="auto" w:frame="1"/>
        </w:rPr>
        <w:t xml:space="preserve"> </w:t>
      </w:r>
      <w:proofErr w:type="spellStart"/>
      <w:r w:rsidRPr="00664D78">
        <w:rPr>
          <w:i/>
          <w:iCs/>
          <w:color w:val="333333"/>
          <w:bdr w:val="none" w:sz="0" w:space="0" w:color="auto" w:frame="1"/>
        </w:rPr>
        <w:t>i</w:t>
      </w:r>
      <w:proofErr w:type="spellEnd"/>
      <w:r w:rsidRPr="00664D78">
        <w:rPr>
          <w:i/>
          <w:iCs/>
          <w:color w:val="333333"/>
          <w:bdr w:val="none" w:sz="0" w:space="0" w:color="auto" w:frame="1"/>
        </w:rPr>
        <w:t xml:space="preserve"> </w:t>
      </w:r>
      <w:proofErr w:type="spellStart"/>
      <w:r w:rsidRPr="00664D78">
        <w:rPr>
          <w:i/>
          <w:iCs/>
          <w:color w:val="333333"/>
          <w:bdr w:val="none" w:sz="0" w:space="0" w:color="auto" w:frame="1"/>
        </w:rPr>
        <w:t>Skola</w:t>
      </w:r>
      <w:proofErr w:type="spellEnd"/>
      <w:r w:rsidRPr="00664D78">
        <w:rPr>
          <w:color w:val="333333"/>
          <w:shd w:val="clear" w:color="auto" w:fill="F5F5F5"/>
        </w:rPr>
        <w:t xml:space="preserve">, 64(1), pp. 19–29. </w:t>
      </w:r>
      <w:proofErr w:type="spellStart"/>
      <w:r w:rsidRPr="00664D78">
        <w:rPr>
          <w:color w:val="333333"/>
          <w:shd w:val="clear" w:color="auto" w:fill="F5F5F5"/>
        </w:rPr>
        <w:t>doi</w:t>
      </w:r>
      <w:proofErr w:type="spellEnd"/>
      <w:r w:rsidRPr="00664D78">
        <w:rPr>
          <w:color w:val="333333"/>
          <w:shd w:val="clear" w:color="auto" w:fill="F5F5F5"/>
        </w:rPr>
        <w:t>: 10.32903/zs.64.1.2.</w:t>
      </w:r>
    </w:p>
    <w:p w14:paraId="3A1F25B4" w14:textId="77777777" w:rsidR="0077677E" w:rsidRPr="00664D78" w:rsidRDefault="0077677E" w:rsidP="00664D78">
      <w:pPr>
        <w:spacing w:line="360" w:lineRule="auto"/>
      </w:pPr>
    </w:p>
    <w:p w14:paraId="29126662" w14:textId="57F641FB" w:rsidR="0077677E" w:rsidRPr="00664D78" w:rsidRDefault="0077677E" w:rsidP="00664D78">
      <w:pPr>
        <w:spacing w:line="360" w:lineRule="auto"/>
        <w:rPr>
          <w:color w:val="333333"/>
        </w:rPr>
      </w:pPr>
      <w:r w:rsidRPr="00664D78">
        <w:rPr>
          <w:color w:val="333333"/>
        </w:rPr>
        <w:t xml:space="preserve">Saphier, J. &amp; West, L. (2009, December). How coaches can maximize student learning. Phi Delta </w:t>
      </w:r>
      <w:proofErr w:type="spellStart"/>
      <w:r w:rsidRPr="00664D78">
        <w:rPr>
          <w:color w:val="333333"/>
        </w:rPr>
        <w:t>Kappan</w:t>
      </w:r>
      <w:proofErr w:type="spellEnd"/>
      <w:r w:rsidRPr="00664D78">
        <w:rPr>
          <w:color w:val="333333"/>
        </w:rPr>
        <w:t>, 91(4), 46-50.</w:t>
      </w:r>
    </w:p>
    <w:p w14:paraId="1D4E20FD" w14:textId="77777777" w:rsidR="0077677E" w:rsidRPr="00664D78" w:rsidRDefault="0077677E" w:rsidP="00664D78">
      <w:pPr>
        <w:spacing w:line="360" w:lineRule="auto"/>
      </w:pPr>
    </w:p>
    <w:p w14:paraId="41EE903F" w14:textId="5954457A" w:rsidR="0077677E" w:rsidRPr="00664D78" w:rsidRDefault="0077677E" w:rsidP="00664D78">
      <w:pPr>
        <w:spacing w:line="360" w:lineRule="auto"/>
        <w:rPr>
          <w:color w:val="3A3A3A"/>
          <w:shd w:val="clear" w:color="auto" w:fill="FFFFFF"/>
        </w:rPr>
      </w:pPr>
      <w:r w:rsidRPr="00664D78">
        <w:rPr>
          <w:color w:val="3A3A3A"/>
          <w:shd w:val="clear" w:color="auto" w:fill="FFFFFF"/>
        </w:rPr>
        <w:t>Saphier, J., West, D.N. &amp; von Frank, V., 2011. OUTCOMES: Coaching, teaching standards, and feedback mark the teacher's road to mastery. </w:t>
      </w:r>
      <w:r w:rsidRPr="00664D78">
        <w:rPr>
          <w:i/>
          <w:iCs/>
          <w:color w:val="3A3A3A"/>
        </w:rPr>
        <w:t>Journal of Staff Development</w:t>
      </w:r>
      <w:r w:rsidRPr="00664D78">
        <w:rPr>
          <w:color w:val="3A3A3A"/>
          <w:shd w:val="clear" w:color="auto" w:fill="FFFFFF"/>
        </w:rPr>
        <w:t>, 32(4), pp.58–62.</w:t>
      </w:r>
    </w:p>
    <w:p w14:paraId="10FA42AC" w14:textId="77777777" w:rsidR="0077677E" w:rsidRPr="00664D78" w:rsidRDefault="0077677E" w:rsidP="00664D78">
      <w:pPr>
        <w:spacing w:line="360" w:lineRule="auto"/>
        <w:rPr>
          <w:color w:val="3A3A3A"/>
          <w:shd w:val="clear" w:color="auto" w:fill="FFFFFF"/>
        </w:rPr>
      </w:pPr>
    </w:p>
    <w:p w14:paraId="7820A823" w14:textId="166F3B34" w:rsidR="0077677E" w:rsidRPr="00664D78" w:rsidRDefault="0077677E" w:rsidP="00664D78">
      <w:pPr>
        <w:spacing w:line="360" w:lineRule="auto"/>
        <w:rPr>
          <w:color w:val="3A3A3A"/>
          <w:shd w:val="clear" w:color="auto" w:fill="FFFFFF"/>
        </w:rPr>
      </w:pPr>
      <w:r w:rsidRPr="00664D78">
        <w:rPr>
          <w:color w:val="3A3A3A"/>
          <w:shd w:val="clear" w:color="auto" w:fill="FFFFFF"/>
        </w:rPr>
        <w:t>Schein, E.H., 2010. </w:t>
      </w:r>
      <w:r w:rsidRPr="00664D78">
        <w:rPr>
          <w:i/>
          <w:iCs/>
          <w:color w:val="3A3A3A"/>
          <w:shd w:val="clear" w:color="auto" w:fill="FFFFFF"/>
        </w:rPr>
        <w:t>Organizational culture and leadership</w:t>
      </w:r>
      <w:r w:rsidRPr="00664D78">
        <w:rPr>
          <w:color w:val="3A3A3A"/>
          <w:shd w:val="clear" w:color="auto" w:fill="FFFFFF"/>
        </w:rPr>
        <w:t> 4th ed., San Francisco: Jossey-Bass.</w:t>
      </w:r>
    </w:p>
    <w:p w14:paraId="72D243AE" w14:textId="3D695025" w:rsidR="00822001" w:rsidRPr="00664D78" w:rsidRDefault="00822001" w:rsidP="00664D78">
      <w:pPr>
        <w:pStyle w:val="body-paragraph"/>
        <w:spacing w:line="360" w:lineRule="auto"/>
        <w:jc w:val="both"/>
        <w:rPr>
          <w:lang w:val="en"/>
        </w:rPr>
      </w:pPr>
      <w:r w:rsidRPr="00664D78">
        <w:rPr>
          <w:lang w:val="en"/>
        </w:rPr>
        <w:lastRenderedPageBreak/>
        <w:t xml:space="preserve">Stern, L.R 2004, 'Executive Coaching: A Working Definition', </w:t>
      </w:r>
      <w:r w:rsidRPr="00664D78">
        <w:rPr>
          <w:i/>
          <w:iCs/>
          <w:lang w:val="en"/>
        </w:rPr>
        <w:t>Consulting Psychology Journal: Practice &amp; Research</w:t>
      </w:r>
      <w:r w:rsidRPr="00664D78">
        <w:rPr>
          <w:lang w:val="en"/>
        </w:rPr>
        <w:t>, 56, 3, pp. 154-162, Business Source Complete, EBSCO</w:t>
      </w:r>
      <w:r w:rsidRPr="00664D78">
        <w:rPr>
          <w:i/>
          <w:iCs/>
          <w:lang w:val="en"/>
        </w:rPr>
        <w:t>host</w:t>
      </w:r>
      <w:r w:rsidRPr="00664D78">
        <w:rPr>
          <w:lang w:val="en"/>
        </w:rPr>
        <w:t>, viewed 1</w:t>
      </w:r>
      <w:r w:rsidRPr="00664D78">
        <w:rPr>
          <w:lang w:val="en"/>
        </w:rPr>
        <w:t>1</w:t>
      </w:r>
      <w:r w:rsidRPr="00664D78">
        <w:rPr>
          <w:lang w:val="en"/>
        </w:rPr>
        <w:t xml:space="preserve"> March 20</w:t>
      </w:r>
      <w:r w:rsidRPr="00664D78">
        <w:rPr>
          <w:lang w:val="en"/>
        </w:rPr>
        <w:t>20</w:t>
      </w:r>
      <w:r w:rsidRPr="00664D78">
        <w:rPr>
          <w:lang w:val="en"/>
        </w:rPr>
        <w:t>.</w:t>
      </w:r>
    </w:p>
    <w:p w14:paraId="0C347330" w14:textId="64C5679B" w:rsidR="00664D78" w:rsidRPr="00664D78" w:rsidRDefault="00664D78" w:rsidP="00664D78">
      <w:pPr>
        <w:pStyle w:val="body-paragraph"/>
        <w:spacing w:line="360" w:lineRule="auto"/>
        <w:jc w:val="both"/>
        <w:rPr>
          <w:lang w:val="en"/>
        </w:rPr>
      </w:pPr>
      <w:proofErr w:type="spellStart"/>
      <w:r w:rsidRPr="00664D78">
        <w:rPr>
          <w:lang w:val="en"/>
        </w:rPr>
        <w:t>Tarwiyah</w:t>
      </w:r>
      <w:proofErr w:type="spellEnd"/>
      <w:r w:rsidRPr="00664D78">
        <w:rPr>
          <w:lang w:val="en"/>
        </w:rPr>
        <w:t xml:space="preserve">, </w:t>
      </w:r>
      <w:proofErr w:type="spellStart"/>
      <w:r w:rsidRPr="00664D78">
        <w:rPr>
          <w:lang w:val="en"/>
        </w:rPr>
        <w:t xml:space="preserve">S </w:t>
      </w:r>
      <w:proofErr w:type="spellEnd"/>
      <w:r w:rsidRPr="00664D78">
        <w:rPr>
          <w:lang w:val="en"/>
        </w:rPr>
        <w:t>et al. (2018) ‘Professional Learning through Coaching: toward the Enhancement of the Teacher’ Pedagogical Competence’, Arab World English Journal, 9 (4), pp. 407-419. Doi; 10.24093/</w:t>
      </w:r>
      <w:proofErr w:type="spellStart"/>
      <w:r w:rsidRPr="00664D78">
        <w:rPr>
          <w:lang w:val="en"/>
        </w:rPr>
        <w:t>awej</w:t>
      </w:r>
      <w:proofErr w:type="spellEnd"/>
      <w:r w:rsidRPr="00664D78">
        <w:rPr>
          <w:lang w:val="en"/>
        </w:rPr>
        <w:t>/vol9no4.30.</w:t>
      </w:r>
    </w:p>
    <w:p w14:paraId="05929C70" w14:textId="77777777" w:rsidR="0077677E" w:rsidRPr="0077677E" w:rsidRDefault="0077677E" w:rsidP="0057460B">
      <w:pPr>
        <w:rPr>
          <w:color w:val="3A3A3A"/>
          <w:shd w:val="clear" w:color="auto" w:fill="FFFFFF"/>
        </w:rPr>
      </w:pPr>
    </w:p>
    <w:p w14:paraId="7A7365C6" w14:textId="77777777" w:rsidR="00BC7B58" w:rsidRPr="002A4E36" w:rsidRDefault="00BC7B58" w:rsidP="002A4E36">
      <w:pPr>
        <w:spacing w:line="360" w:lineRule="auto"/>
        <w:jc w:val="both"/>
        <w:rPr>
          <w:rFonts w:ascii="Arial" w:hAnsi="Arial" w:cs="Arial"/>
          <w:sz w:val="28"/>
          <w:szCs w:val="28"/>
        </w:rPr>
      </w:pPr>
    </w:p>
    <w:p w14:paraId="52282812" w14:textId="77777777" w:rsidR="00BE6906" w:rsidRDefault="00BE6906"/>
    <w:p w14:paraId="7DDBB703" w14:textId="571734FF" w:rsidR="0077677E" w:rsidRPr="0077677E" w:rsidRDefault="00BE6906">
      <w:pPr>
        <w:rPr>
          <w:b/>
          <w:bCs/>
        </w:rPr>
      </w:pPr>
      <w:r w:rsidRPr="0077677E">
        <w:rPr>
          <w:b/>
          <w:bCs/>
        </w:rPr>
        <w:t>Bibliography</w:t>
      </w:r>
    </w:p>
    <w:p w14:paraId="7108F46F" w14:textId="77777777" w:rsidR="0077677E" w:rsidRPr="0077677E" w:rsidRDefault="0077677E"/>
    <w:p w14:paraId="7F963A62" w14:textId="04248479" w:rsidR="0077677E" w:rsidRDefault="0077677E" w:rsidP="00664D78">
      <w:pPr>
        <w:spacing w:line="360" w:lineRule="auto"/>
        <w:rPr>
          <w:color w:val="333333"/>
        </w:rPr>
      </w:pPr>
      <w:r w:rsidRPr="007219C2">
        <w:rPr>
          <w:color w:val="333333"/>
        </w:rPr>
        <w:t>Hattie, J. (2009). Visible learning: A synthesis of over 800 meta-analyses relating to achievement. London: Routledge</w:t>
      </w:r>
    </w:p>
    <w:p w14:paraId="07FABD4C" w14:textId="77777777" w:rsidR="00664D78" w:rsidRPr="007219C2" w:rsidRDefault="00664D78" w:rsidP="00664D78">
      <w:pPr>
        <w:spacing w:line="360" w:lineRule="auto"/>
      </w:pPr>
    </w:p>
    <w:p w14:paraId="414ACFBE" w14:textId="393CCDF3" w:rsidR="0077677E" w:rsidRDefault="0077677E" w:rsidP="00664D78">
      <w:pPr>
        <w:spacing w:line="360" w:lineRule="auto"/>
        <w:rPr>
          <w:color w:val="333333"/>
        </w:rPr>
      </w:pPr>
      <w:r w:rsidRPr="007219C2">
        <w:rPr>
          <w:color w:val="333333"/>
        </w:rPr>
        <w:t>Lampert, M. (2001). Teaching problems and the problems of teaching. New Haven, CT: Yale University Press.</w:t>
      </w:r>
    </w:p>
    <w:p w14:paraId="6CB5A5BD" w14:textId="77777777" w:rsidR="00664D78" w:rsidRPr="007219C2" w:rsidRDefault="00664D78" w:rsidP="00664D78">
      <w:pPr>
        <w:spacing w:line="360" w:lineRule="auto"/>
      </w:pPr>
    </w:p>
    <w:p w14:paraId="6E107587" w14:textId="77777777" w:rsidR="0077677E" w:rsidRPr="007219C2" w:rsidRDefault="0077677E" w:rsidP="00664D78">
      <w:pPr>
        <w:spacing w:line="360" w:lineRule="auto"/>
      </w:pPr>
      <w:r w:rsidRPr="007219C2">
        <w:rPr>
          <w:color w:val="333333"/>
        </w:rPr>
        <w:t>Perkins, D. (2003). Making thinking visible. Baltimore, MD: New Horizons for Learning Online </w:t>
      </w:r>
      <w:r w:rsidRPr="007219C2">
        <w:rPr>
          <w:b/>
          <w:bCs/>
          <w:color w:val="333333"/>
          <w:bdr w:val="none" w:sz="0" w:space="0" w:color="auto" w:frame="1"/>
        </w:rPr>
        <w:t>Journal</w:t>
      </w:r>
      <w:r w:rsidRPr="007219C2">
        <w:rPr>
          <w:color w:val="333333"/>
        </w:rPr>
        <w:t>. Available at </w:t>
      </w:r>
      <w:hyperlink r:id="rId7" w:history="1">
        <w:r w:rsidRPr="007219C2">
          <w:rPr>
            <w:color w:val="005BC6"/>
            <w:u w:val="single"/>
            <w:bdr w:val="none" w:sz="0" w:space="0" w:color="auto" w:frame="1"/>
          </w:rPr>
          <w:t>http://home.awanta.com/building/strategies/thinking/</w:t>
        </w:r>
      </w:hyperlink>
      <w:r w:rsidRPr="007219C2">
        <w:rPr>
          <w:color w:val="333333"/>
        </w:rPr>
        <w:t> perkins.htm.</w:t>
      </w:r>
    </w:p>
    <w:p w14:paraId="08799D27" w14:textId="60CD101B" w:rsidR="0077677E" w:rsidRPr="0077677E" w:rsidRDefault="0077677E" w:rsidP="00664D78">
      <w:pPr>
        <w:pStyle w:val="body-paragraph"/>
        <w:spacing w:line="360" w:lineRule="auto"/>
        <w:rPr>
          <w:lang w:val="en"/>
        </w:rPr>
      </w:pPr>
      <w:r w:rsidRPr="0077677E">
        <w:rPr>
          <w:lang w:val="en"/>
        </w:rPr>
        <w:t xml:space="preserve">Stern, LR 2004, 'Executive Coaching: A Working Definition', </w:t>
      </w:r>
      <w:r w:rsidRPr="0077677E">
        <w:rPr>
          <w:i/>
          <w:iCs/>
          <w:lang w:val="en"/>
        </w:rPr>
        <w:t>Consulting Psychology Journal: Practice &amp; Research</w:t>
      </w:r>
      <w:r w:rsidRPr="0077677E">
        <w:rPr>
          <w:lang w:val="en"/>
        </w:rPr>
        <w:t>, 56, 3, pp. 154-162, Business Source Complete, EBSCO</w:t>
      </w:r>
      <w:r w:rsidRPr="0077677E">
        <w:rPr>
          <w:i/>
          <w:iCs/>
          <w:lang w:val="en"/>
        </w:rPr>
        <w:t>host</w:t>
      </w:r>
      <w:r w:rsidRPr="0077677E">
        <w:rPr>
          <w:lang w:val="en"/>
        </w:rPr>
        <w:t xml:space="preserve">, viewed </w:t>
      </w:r>
      <w:r w:rsidR="00664D78">
        <w:rPr>
          <w:lang w:val="en"/>
        </w:rPr>
        <w:t>12</w:t>
      </w:r>
      <w:r w:rsidRPr="0077677E">
        <w:rPr>
          <w:lang w:val="en"/>
        </w:rPr>
        <w:t xml:space="preserve"> March 20</w:t>
      </w:r>
      <w:r w:rsidR="00664D78">
        <w:rPr>
          <w:lang w:val="en"/>
        </w:rPr>
        <w:t>20</w:t>
      </w:r>
      <w:r w:rsidRPr="0077677E">
        <w:rPr>
          <w:lang w:val="en"/>
        </w:rPr>
        <w:t>.</w:t>
      </w:r>
    </w:p>
    <w:p w14:paraId="3C8EA43B" w14:textId="77777777" w:rsidR="0077677E" w:rsidRPr="007219C2" w:rsidRDefault="0077677E" w:rsidP="00664D78">
      <w:pPr>
        <w:spacing w:line="360" w:lineRule="auto"/>
      </w:pPr>
      <w:r w:rsidRPr="007219C2">
        <w:rPr>
          <w:color w:val="333333"/>
        </w:rPr>
        <w:t>Wiggins, G. (2010, May 22). Feedback: How learning occurs. Big Ideas. Available atwww.authenticeducation.org/ae&amp;</w:t>
      </w:r>
      <w:proofErr w:type="gramStart"/>
      <w:r w:rsidRPr="007219C2">
        <w:rPr>
          <w:color w:val="333333"/>
        </w:rPr>
        <w:t>lowbar;bigideas/article.lasso</w:t>
      </w:r>
      <w:proofErr w:type="gramEnd"/>
      <w:r w:rsidRPr="007219C2">
        <w:rPr>
          <w:color w:val="333333"/>
        </w:rPr>
        <w:t>?artId=61</w:t>
      </w:r>
    </w:p>
    <w:p w14:paraId="2EAC445A" w14:textId="3F3E30BC" w:rsidR="00BE6906" w:rsidRPr="0077677E" w:rsidRDefault="00BE6906" w:rsidP="00664D78">
      <w:pPr>
        <w:pStyle w:val="body-paragraph"/>
        <w:spacing w:line="360" w:lineRule="auto"/>
        <w:rPr>
          <w:lang w:val="en"/>
        </w:rPr>
      </w:pPr>
      <w:r w:rsidRPr="0077677E">
        <w:rPr>
          <w:lang w:val="en"/>
        </w:rPr>
        <w:t xml:space="preserve">Gormley, H, &amp; van Nieuwerburgh, C 2014, 'Developing coaching cultures: a review of the literature', </w:t>
      </w:r>
      <w:r w:rsidRPr="0077677E">
        <w:rPr>
          <w:i/>
          <w:iCs/>
          <w:lang w:val="en"/>
        </w:rPr>
        <w:t xml:space="preserve">Coaching: An International Journal </w:t>
      </w:r>
      <w:proofErr w:type="gramStart"/>
      <w:r w:rsidRPr="0077677E">
        <w:rPr>
          <w:i/>
          <w:iCs/>
          <w:lang w:val="en"/>
        </w:rPr>
        <w:t>Of</w:t>
      </w:r>
      <w:proofErr w:type="gramEnd"/>
      <w:r w:rsidRPr="0077677E">
        <w:rPr>
          <w:i/>
          <w:iCs/>
          <w:lang w:val="en"/>
        </w:rPr>
        <w:t xml:space="preserve"> Theory, Research &amp; Practice</w:t>
      </w:r>
      <w:r w:rsidRPr="0077677E">
        <w:rPr>
          <w:lang w:val="en"/>
        </w:rPr>
        <w:t>, 7, 2, pp. 90-101, Academic Search Premier, EBSCO</w:t>
      </w:r>
      <w:r w:rsidRPr="0077677E">
        <w:rPr>
          <w:i/>
          <w:iCs/>
          <w:lang w:val="en"/>
        </w:rPr>
        <w:t>host</w:t>
      </w:r>
      <w:r w:rsidRPr="0077677E">
        <w:rPr>
          <w:lang w:val="en"/>
        </w:rPr>
        <w:t xml:space="preserve">, viewed </w:t>
      </w:r>
      <w:r w:rsidR="00664D78">
        <w:rPr>
          <w:lang w:val="en"/>
        </w:rPr>
        <w:t>11</w:t>
      </w:r>
      <w:r w:rsidRPr="0077677E">
        <w:rPr>
          <w:lang w:val="en"/>
        </w:rPr>
        <w:t xml:space="preserve"> March </w:t>
      </w:r>
      <w:r w:rsidR="00664D78">
        <w:rPr>
          <w:lang w:val="en"/>
        </w:rPr>
        <w:t>2020</w:t>
      </w:r>
      <w:r w:rsidRPr="0077677E">
        <w:rPr>
          <w:lang w:val="en"/>
        </w:rPr>
        <w:t>.</w:t>
      </w:r>
    </w:p>
    <w:p w14:paraId="21C6EAC4" w14:textId="52A860E8" w:rsidR="00BE6906" w:rsidRPr="0077677E" w:rsidRDefault="00BE6906" w:rsidP="00664D78">
      <w:pPr>
        <w:pStyle w:val="body-paragraph"/>
        <w:spacing w:line="360" w:lineRule="auto"/>
        <w:rPr>
          <w:lang w:val="en"/>
        </w:rPr>
      </w:pPr>
      <w:r w:rsidRPr="0077677E">
        <w:rPr>
          <w:lang w:val="en"/>
        </w:rPr>
        <w:t xml:space="preserve">Bawany, S 2015, 'Creating a Coaching Culture', </w:t>
      </w:r>
      <w:r w:rsidRPr="0077677E">
        <w:rPr>
          <w:i/>
          <w:iCs/>
          <w:lang w:val="en"/>
        </w:rPr>
        <w:t>Leadership Excellence</w:t>
      </w:r>
      <w:r w:rsidRPr="0077677E">
        <w:rPr>
          <w:lang w:val="en"/>
        </w:rPr>
        <w:t>, 32, 2, pp. 43-44, Business Source Complete, EBSCO</w:t>
      </w:r>
      <w:r w:rsidRPr="0077677E">
        <w:rPr>
          <w:i/>
          <w:iCs/>
          <w:lang w:val="en"/>
        </w:rPr>
        <w:t>host</w:t>
      </w:r>
      <w:r w:rsidRPr="0077677E">
        <w:rPr>
          <w:lang w:val="en"/>
        </w:rPr>
        <w:t xml:space="preserve">, viewed </w:t>
      </w:r>
      <w:r w:rsidR="00664D78">
        <w:rPr>
          <w:lang w:val="en"/>
        </w:rPr>
        <w:t>11</w:t>
      </w:r>
      <w:r w:rsidRPr="0077677E">
        <w:rPr>
          <w:lang w:val="en"/>
        </w:rPr>
        <w:t xml:space="preserve"> March </w:t>
      </w:r>
      <w:r w:rsidR="00664D78">
        <w:rPr>
          <w:lang w:val="en"/>
        </w:rPr>
        <w:t>2020</w:t>
      </w:r>
      <w:r w:rsidRPr="0077677E">
        <w:rPr>
          <w:lang w:val="en"/>
        </w:rPr>
        <w:t>.</w:t>
      </w:r>
    </w:p>
    <w:p w14:paraId="67293246" w14:textId="0756F5BA" w:rsidR="00BE6906" w:rsidRPr="0077677E" w:rsidRDefault="00BE6906" w:rsidP="00664D78">
      <w:pPr>
        <w:pStyle w:val="body-paragraph"/>
        <w:spacing w:line="360" w:lineRule="auto"/>
        <w:rPr>
          <w:lang w:val="en"/>
        </w:rPr>
      </w:pPr>
      <w:r w:rsidRPr="0077677E">
        <w:rPr>
          <w:lang w:val="en"/>
        </w:rPr>
        <w:lastRenderedPageBreak/>
        <w:t xml:space="preserve">Gray, WA 2008, 'Define, design, deliver for mentoring success', </w:t>
      </w:r>
      <w:r w:rsidRPr="0077677E">
        <w:rPr>
          <w:i/>
          <w:iCs/>
          <w:lang w:val="en"/>
        </w:rPr>
        <w:t>E&amp;P</w:t>
      </w:r>
      <w:r w:rsidRPr="0077677E">
        <w:rPr>
          <w:lang w:val="en"/>
        </w:rPr>
        <w:t>, 81, 12, pp. 12-17, Business Source Complete, EBSCO</w:t>
      </w:r>
      <w:r w:rsidRPr="0077677E">
        <w:rPr>
          <w:i/>
          <w:iCs/>
          <w:lang w:val="en"/>
        </w:rPr>
        <w:t>host</w:t>
      </w:r>
      <w:r w:rsidRPr="0077677E">
        <w:rPr>
          <w:lang w:val="en"/>
        </w:rPr>
        <w:t>, viewed 1</w:t>
      </w:r>
      <w:r w:rsidR="00664D78">
        <w:rPr>
          <w:lang w:val="en"/>
        </w:rPr>
        <w:t>2</w:t>
      </w:r>
      <w:r w:rsidRPr="0077677E">
        <w:rPr>
          <w:lang w:val="en"/>
        </w:rPr>
        <w:t xml:space="preserve"> March </w:t>
      </w:r>
      <w:r w:rsidR="00664D78">
        <w:rPr>
          <w:lang w:val="en"/>
        </w:rPr>
        <w:t>202</w:t>
      </w:r>
      <w:r w:rsidRPr="0077677E">
        <w:rPr>
          <w:lang w:val="en"/>
        </w:rPr>
        <w:t>.</w:t>
      </w:r>
    </w:p>
    <w:p w14:paraId="327A95CD" w14:textId="3A25E545" w:rsidR="00BE6906" w:rsidRPr="0077677E" w:rsidRDefault="00BE6906" w:rsidP="00664D78">
      <w:pPr>
        <w:pStyle w:val="body-paragraph"/>
        <w:spacing w:line="360" w:lineRule="auto"/>
        <w:rPr>
          <w:lang w:val="en"/>
        </w:rPr>
      </w:pPr>
      <w:r w:rsidRPr="0077677E">
        <w:rPr>
          <w:lang w:val="en"/>
        </w:rPr>
        <w:t xml:space="preserve">Kumar, P, &amp; Blake-Beard, S 2012, 'What Good Is Bad Mentorship? Protégé's Perception of Negative Mentoring Experiences', </w:t>
      </w:r>
      <w:r w:rsidRPr="0077677E">
        <w:rPr>
          <w:i/>
          <w:iCs/>
          <w:lang w:val="en"/>
        </w:rPr>
        <w:t xml:space="preserve">Indian Journal </w:t>
      </w:r>
      <w:proofErr w:type="gramStart"/>
      <w:r w:rsidRPr="0077677E">
        <w:rPr>
          <w:i/>
          <w:iCs/>
          <w:lang w:val="en"/>
        </w:rPr>
        <w:t>Of</w:t>
      </w:r>
      <w:proofErr w:type="gramEnd"/>
      <w:r w:rsidRPr="0077677E">
        <w:rPr>
          <w:i/>
          <w:iCs/>
          <w:lang w:val="en"/>
        </w:rPr>
        <w:t xml:space="preserve"> Industrial Relations</w:t>
      </w:r>
      <w:r w:rsidRPr="0077677E">
        <w:rPr>
          <w:lang w:val="en"/>
        </w:rPr>
        <w:t>, 48, 1, pp. 79-93, Business Source Complete, EBSCO</w:t>
      </w:r>
      <w:r w:rsidRPr="0077677E">
        <w:rPr>
          <w:i/>
          <w:iCs/>
          <w:lang w:val="en"/>
        </w:rPr>
        <w:t>host</w:t>
      </w:r>
      <w:r w:rsidRPr="0077677E">
        <w:rPr>
          <w:lang w:val="en"/>
        </w:rPr>
        <w:t>, viewed 1</w:t>
      </w:r>
      <w:r w:rsidR="00664D78">
        <w:rPr>
          <w:lang w:val="en"/>
        </w:rPr>
        <w:t>2</w:t>
      </w:r>
      <w:r w:rsidRPr="0077677E">
        <w:rPr>
          <w:lang w:val="en"/>
        </w:rPr>
        <w:t xml:space="preserve"> March </w:t>
      </w:r>
      <w:r w:rsidR="00664D78">
        <w:rPr>
          <w:lang w:val="en"/>
        </w:rPr>
        <w:t>2020</w:t>
      </w:r>
      <w:r w:rsidRPr="0077677E">
        <w:rPr>
          <w:lang w:val="en"/>
        </w:rPr>
        <w:t>.</w:t>
      </w:r>
    </w:p>
    <w:p w14:paraId="4F8BCF90" w14:textId="7C46353B" w:rsidR="00BE6906" w:rsidRPr="00664D78" w:rsidRDefault="00BE6906" w:rsidP="00664D78">
      <w:pPr>
        <w:pStyle w:val="body-paragraph"/>
        <w:spacing w:line="360" w:lineRule="auto"/>
        <w:rPr>
          <w:lang w:val="en"/>
        </w:rPr>
      </w:pPr>
      <w:r w:rsidRPr="0077677E">
        <w:rPr>
          <w:lang w:val="en"/>
        </w:rPr>
        <w:t xml:space="preserve">Peel, D 2008, 'What Factors Affect Coaching and Mentoring in Small and Medium Sized Enterprises', </w:t>
      </w:r>
      <w:r w:rsidRPr="0077677E">
        <w:rPr>
          <w:i/>
          <w:iCs/>
          <w:lang w:val="en"/>
        </w:rPr>
        <w:t xml:space="preserve">International Journal </w:t>
      </w:r>
      <w:proofErr w:type="gramStart"/>
      <w:r w:rsidRPr="0077677E">
        <w:rPr>
          <w:i/>
          <w:iCs/>
          <w:lang w:val="en"/>
        </w:rPr>
        <w:t>Of</w:t>
      </w:r>
      <w:proofErr w:type="gramEnd"/>
      <w:r w:rsidRPr="0077677E">
        <w:rPr>
          <w:i/>
          <w:iCs/>
          <w:lang w:val="en"/>
        </w:rPr>
        <w:t xml:space="preserve"> Evidence Based Coaching &amp; Mentoring</w:t>
      </w:r>
      <w:r w:rsidRPr="0077677E">
        <w:rPr>
          <w:lang w:val="en"/>
        </w:rPr>
        <w:t>, 6, 2, pp. 1-18, Business Source Complete, EBSCO</w:t>
      </w:r>
      <w:r w:rsidRPr="0077677E">
        <w:rPr>
          <w:i/>
          <w:iCs/>
          <w:lang w:val="en"/>
        </w:rPr>
        <w:t>host</w:t>
      </w:r>
      <w:r w:rsidRPr="0077677E">
        <w:rPr>
          <w:lang w:val="en"/>
        </w:rPr>
        <w:t>, viewed 1</w:t>
      </w:r>
      <w:r w:rsidR="00664D78">
        <w:rPr>
          <w:lang w:val="en"/>
        </w:rPr>
        <w:t>1</w:t>
      </w:r>
      <w:r w:rsidRPr="0077677E">
        <w:rPr>
          <w:lang w:val="en"/>
        </w:rPr>
        <w:t xml:space="preserve"> March </w:t>
      </w:r>
      <w:r w:rsidR="00664D78">
        <w:rPr>
          <w:lang w:val="en"/>
        </w:rPr>
        <w:t>2020</w:t>
      </w:r>
      <w:r w:rsidRPr="0077677E">
        <w:rPr>
          <w:lang w:val="en"/>
        </w:rPr>
        <w:t>.</w:t>
      </w:r>
    </w:p>
    <w:p w14:paraId="4A31A56F" w14:textId="47391C1C" w:rsidR="004C70F9" w:rsidRPr="0077677E" w:rsidRDefault="004C70F9" w:rsidP="00664D78">
      <w:pPr>
        <w:spacing w:line="360" w:lineRule="auto"/>
        <w:rPr>
          <w:color w:val="3A3A3A"/>
          <w:shd w:val="clear" w:color="auto" w:fill="FFFFFF"/>
        </w:rPr>
      </w:pPr>
      <w:r w:rsidRPr="0077677E">
        <w:rPr>
          <w:color w:val="3A3A3A"/>
          <w:shd w:val="clear" w:color="auto" w:fill="FFFFFF"/>
        </w:rPr>
        <w:t>Schein, E.H., 2010. </w:t>
      </w:r>
      <w:r w:rsidRPr="0077677E">
        <w:rPr>
          <w:i/>
          <w:iCs/>
          <w:color w:val="3A3A3A"/>
          <w:shd w:val="clear" w:color="auto" w:fill="FFFFFF"/>
        </w:rPr>
        <w:t>Organizational culture and leadership</w:t>
      </w:r>
      <w:r w:rsidRPr="0077677E">
        <w:rPr>
          <w:color w:val="3A3A3A"/>
          <w:shd w:val="clear" w:color="auto" w:fill="FFFFFF"/>
        </w:rPr>
        <w:t> 4th ed., San Francisco: Jossey-Bass.</w:t>
      </w:r>
    </w:p>
    <w:p w14:paraId="74F82BDF" w14:textId="6FB7F1B6" w:rsidR="008715DE" w:rsidRPr="0077677E" w:rsidRDefault="008715DE" w:rsidP="00664D78">
      <w:pPr>
        <w:spacing w:line="360" w:lineRule="auto"/>
        <w:rPr>
          <w:color w:val="3A3A3A"/>
          <w:shd w:val="clear" w:color="auto" w:fill="FFFFFF"/>
        </w:rPr>
      </w:pPr>
    </w:p>
    <w:p w14:paraId="7EC0BBF0" w14:textId="71C5E7E7" w:rsidR="008715DE" w:rsidRPr="0077677E" w:rsidRDefault="008715DE" w:rsidP="00664D78">
      <w:pPr>
        <w:spacing w:line="360" w:lineRule="auto"/>
      </w:pPr>
      <w:r w:rsidRPr="0077677E">
        <w:rPr>
          <w:color w:val="3A3A3A"/>
          <w:shd w:val="clear" w:color="auto" w:fill="FFFFFF"/>
        </w:rPr>
        <w:t>Connor, M. &amp; Pokora, J., 2012. </w:t>
      </w:r>
      <w:r w:rsidRPr="0077677E">
        <w:rPr>
          <w:i/>
          <w:iCs/>
          <w:color w:val="3A3A3A"/>
          <w:shd w:val="clear" w:color="auto" w:fill="FFFFFF"/>
        </w:rPr>
        <w:t>Coaching and mentoring at work developing effective practice</w:t>
      </w:r>
      <w:r w:rsidRPr="0077677E">
        <w:rPr>
          <w:color w:val="3A3A3A"/>
          <w:shd w:val="clear" w:color="auto" w:fill="FFFFFF"/>
        </w:rPr>
        <w:t> 2nd ed., Berkshire, England: McGraw-</w:t>
      </w:r>
      <w:r w:rsidR="00FC6196" w:rsidRPr="0077677E">
        <w:rPr>
          <w:color w:val="3A3A3A"/>
          <w:shd w:val="clear" w:color="auto" w:fill="FFFFFF"/>
        </w:rPr>
        <w:t>Hill:</w:t>
      </w:r>
      <w:r w:rsidRPr="0077677E">
        <w:rPr>
          <w:color w:val="3A3A3A"/>
          <w:shd w:val="clear" w:color="auto" w:fill="FFFFFF"/>
        </w:rPr>
        <w:t xml:space="preserve"> Open University Press.</w:t>
      </w:r>
    </w:p>
    <w:p w14:paraId="05659002" w14:textId="77777777" w:rsidR="008715DE" w:rsidRPr="0077677E" w:rsidRDefault="008715DE" w:rsidP="00664D78">
      <w:pPr>
        <w:spacing w:line="360" w:lineRule="auto"/>
      </w:pPr>
    </w:p>
    <w:sdt>
      <w:sdtPr>
        <w:id w:val="822090364"/>
        <w:placeholder>
          <w:docPart w:val="0F535CE02253DF49B660A23939A93082"/>
        </w:placeholder>
      </w:sdtPr>
      <w:sdtEndPr/>
      <w:sdtContent>
        <w:p w14:paraId="12E23367" w14:textId="77777777" w:rsidR="0057460B" w:rsidRPr="0077677E" w:rsidRDefault="004C70F9" w:rsidP="00664D78">
          <w:pPr>
            <w:spacing w:line="360" w:lineRule="auto"/>
          </w:pPr>
          <w:r w:rsidRPr="0077677E">
            <w:t xml:space="preserve">LEMANSKI, T. and OVERTON, T., 2016. The development of mapping tool for work-based learning activities. </w:t>
          </w:r>
          <w:r w:rsidRPr="0077677E">
            <w:rPr>
              <w:i/>
              <w:iCs/>
            </w:rPr>
            <w:t xml:space="preserve">Higher Education, Skills and Work - Based Learning, </w:t>
          </w:r>
          <w:r w:rsidRPr="0077677E">
            <w:rPr>
              <w:b/>
              <w:bCs/>
            </w:rPr>
            <w:t>6</w:t>
          </w:r>
          <w:r w:rsidRPr="0077677E">
            <w:t>(3), pp. 277-287.</w:t>
          </w:r>
        </w:p>
        <w:p w14:paraId="2D41580C" w14:textId="739E16EB" w:rsidR="004C70F9" w:rsidRPr="0077677E" w:rsidRDefault="008D40E1" w:rsidP="00664D78">
          <w:pPr>
            <w:spacing w:line="360" w:lineRule="auto"/>
          </w:pPr>
        </w:p>
      </w:sdtContent>
    </w:sdt>
    <w:p w14:paraId="0686B400" w14:textId="77777777" w:rsidR="008715DE" w:rsidRPr="0077677E" w:rsidRDefault="008715DE" w:rsidP="00664D78">
      <w:pPr>
        <w:spacing w:line="360" w:lineRule="auto"/>
      </w:pPr>
      <w:r w:rsidRPr="0077677E">
        <w:rPr>
          <w:color w:val="3A3A3A"/>
          <w:shd w:val="clear" w:color="auto" w:fill="FFFFFF"/>
        </w:rPr>
        <w:t>Johnson, C., 2005. Serving Low-Income Adult Students: What Must Colleges Do? </w:t>
      </w:r>
      <w:r w:rsidRPr="0077677E">
        <w:rPr>
          <w:i/>
          <w:iCs/>
          <w:color w:val="3A3A3A"/>
          <w:shd w:val="clear" w:color="auto" w:fill="FFFFFF"/>
        </w:rPr>
        <w:t>The Presidency</w:t>
      </w:r>
      <w:r w:rsidRPr="0077677E">
        <w:rPr>
          <w:color w:val="3A3A3A"/>
          <w:shd w:val="clear" w:color="auto" w:fill="FFFFFF"/>
        </w:rPr>
        <w:t>, 8(1), pp.30–32.</w:t>
      </w:r>
    </w:p>
    <w:p w14:paraId="70544643" w14:textId="0B7BF3B7" w:rsidR="004C70F9" w:rsidRPr="0077677E" w:rsidRDefault="004C70F9" w:rsidP="00664D78">
      <w:pPr>
        <w:spacing w:line="360" w:lineRule="auto"/>
      </w:pPr>
    </w:p>
    <w:sectPr w:rsidR="004C70F9" w:rsidRPr="0077677E" w:rsidSect="00652256">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D1FDFA" w14:textId="77777777" w:rsidR="008D40E1" w:rsidRDefault="008D40E1" w:rsidP="00121EE1">
      <w:r>
        <w:separator/>
      </w:r>
    </w:p>
  </w:endnote>
  <w:endnote w:type="continuationSeparator" w:id="0">
    <w:p w14:paraId="23C1C560" w14:textId="77777777" w:rsidR="008D40E1" w:rsidRDefault="008D40E1" w:rsidP="00121E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57490712"/>
      <w:docPartObj>
        <w:docPartGallery w:val="Page Numbers (Bottom of Page)"/>
        <w:docPartUnique/>
      </w:docPartObj>
    </w:sdtPr>
    <w:sdtEndPr>
      <w:rPr>
        <w:rStyle w:val="PageNumber"/>
      </w:rPr>
    </w:sdtEndPr>
    <w:sdtContent>
      <w:p w14:paraId="7457DB90" w14:textId="150A5752" w:rsidR="00121EE1" w:rsidRDefault="00121EE1" w:rsidP="009E28DD">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028B295" w14:textId="77777777" w:rsidR="00121EE1" w:rsidRDefault="00121EE1" w:rsidP="00121EE1">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98972233"/>
      <w:docPartObj>
        <w:docPartGallery w:val="Page Numbers (Bottom of Page)"/>
        <w:docPartUnique/>
      </w:docPartObj>
    </w:sdtPr>
    <w:sdtEndPr>
      <w:rPr>
        <w:rStyle w:val="PageNumber"/>
      </w:rPr>
    </w:sdtEndPr>
    <w:sdtContent>
      <w:p w14:paraId="7EECDD5E" w14:textId="70A336C9" w:rsidR="00121EE1" w:rsidRDefault="00121EE1" w:rsidP="009E28DD">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A57E59" w14:textId="77777777" w:rsidR="00121EE1" w:rsidRDefault="00121EE1" w:rsidP="00121EE1">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87BFCD" w14:textId="77777777" w:rsidR="008D40E1" w:rsidRDefault="008D40E1" w:rsidP="00121EE1">
      <w:r>
        <w:separator/>
      </w:r>
    </w:p>
  </w:footnote>
  <w:footnote w:type="continuationSeparator" w:id="0">
    <w:p w14:paraId="09317DC7" w14:textId="77777777" w:rsidR="008D40E1" w:rsidRDefault="008D40E1" w:rsidP="00121E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A5266F" w14:textId="221C8ACF" w:rsidR="00121EE1" w:rsidRDefault="00121EE1">
    <w:pPr>
      <w:pStyle w:val="Header"/>
    </w:pPr>
    <w:r>
      <w:t>Hannah Maund – 1302953.                                            Module M6X02275</w:t>
    </w:r>
  </w:p>
  <w:p w14:paraId="0F8A2951" w14:textId="77777777" w:rsidR="00121EE1" w:rsidRDefault="00121E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AD749A"/>
    <w:multiLevelType w:val="hybridMultilevel"/>
    <w:tmpl w:val="2F5C677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6E47D94"/>
    <w:multiLevelType w:val="hybridMultilevel"/>
    <w:tmpl w:val="BC94E8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FD5A77"/>
    <w:multiLevelType w:val="hybridMultilevel"/>
    <w:tmpl w:val="C3EE2F86"/>
    <w:lvl w:ilvl="0" w:tplc="08090005">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mirrorMargins/>
  <w:proofState w:spelling="clean" w:grammar="clean"/>
  <w:defaultTabStop w:val="720"/>
  <w:evenAndOddHeaders/>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FAF"/>
    <w:rsid w:val="00004069"/>
    <w:rsid w:val="000C0B43"/>
    <w:rsid w:val="000D2FAF"/>
    <w:rsid w:val="00113F5A"/>
    <w:rsid w:val="00121EE1"/>
    <w:rsid w:val="00164B44"/>
    <w:rsid w:val="001D0338"/>
    <w:rsid w:val="00227829"/>
    <w:rsid w:val="002635E5"/>
    <w:rsid w:val="00282C59"/>
    <w:rsid w:val="002849E8"/>
    <w:rsid w:val="00287285"/>
    <w:rsid w:val="002A4E36"/>
    <w:rsid w:val="002C4AAF"/>
    <w:rsid w:val="002D6772"/>
    <w:rsid w:val="00317297"/>
    <w:rsid w:val="00352E8F"/>
    <w:rsid w:val="003636D9"/>
    <w:rsid w:val="003A7FB4"/>
    <w:rsid w:val="003D5CAF"/>
    <w:rsid w:val="00421CD0"/>
    <w:rsid w:val="004562C2"/>
    <w:rsid w:val="004710C7"/>
    <w:rsid w:val="0047630A"/>
    <w:rsid w:val="004C70F9"/>
    <w:rsid w:val="0050464F"/>
    <w:rsid w:val="0050597E"/>
    <w:rsid w:val="005134B2"/>
    <w:rsid w:val="005219B9"/>
    <w:rsid w:val="00566ED1"/>
    <w:rsid w:val="0057460B"/>
    <w:rsid w:val="005932CC"/>
    <w:rsid w:val="005D3C8B"/>
    <w:rsid w:val="006468EB"/>
    <w:rsid w:val="00647AC5"/>
    <w:rsid w:val="00652256"/>
    <w:rsid w:val="00664D78"/>
    <w:rsid w:val="006B0E26"/>
    <w:rsid w:val="006E2FE7"/>
    <w:rsid w:val="006E4381"/>
    <w:rsid w:val="007029D5"/>
    <w:rsid w:val="007219C2"/>
    <w:rsid w:val="0077677E"/>
    <w:rsid w:val="00787884"/>
    <w:rsid w:val="007C3BDB"/>
    <w:rsid w:val="007E5628"/>
    <w:rsid w:val="007E7C77"/>
    <w:rsid w:val="00822001"/>
    <w:rsid w:val="00827976"/>
    <w:rsid w:val="008359D6"/>
    <w:rsid w:val="008462A4"/>
    <w:rsid w:val="008715DE"/>
    <w:rsid w:val="00881E54"/>
    <w:rsid w:val="008D40E1"/>
    <w:rsid w:val="008E4B4F"/>
    <w:rsid w:val="00903D78"/>
    <w:rsid w:val="009552FB"/>
    <w:rsid w:val="00957A50"/>
    <w:rsid w:val="009638C9"/>
    <w:rsid w:val="009651CC"/>
    <w:rsid w:val="00980536"/>
    <w:rsid w:val="00980831"/>
    <w:rsid w:val="00992D84"/>
    <w:rsid w:val="00A214E9"/>
    <w:rsid w:val="00A2349D"/>
    <w:rsid w:val="00A372EA"/>
    <w:rsid w:val="00A7545E"/>
    <w:rsid w:val="00A82C73"/>
    <w:rsid w:val="00A95B1F"/>
    <w:rsid w:val="00B03DF9"/>
    <w:rsid w:val="00B10F7E"/>
    <w:rsid w:val="00B2470D"/>
    <w:rsid w:val="00B8030E"/>
    <w:rsid w:val="00B92B56"/>
    <w:rsid w:val="00BB4EDB"/>
    <w:rsid w:val="00BC7B58"/>
    <w:rsid w:val="00BD521A"/>
    <w:rsid w:val="00BE570A"/>
    <w:rsid w:val="00BE6906"/>
    <w:rsid w:val="00C156EC"/>
    <w:rsid w:val="00C444A5"/>
    <w:rsid w:val="00C82414"/>
    <w:rsid w:val="00CF410B"/>
    <w:rsid w:val="00CF4921"/>
    <w:rsid w:val="00D02959"/>
    <w:rsid w:val="00D619E2"/>
    <w:rsid w:val="00DF24E0"/>
    <w:rsid w:val="00E2376F"/>
    <w:rsid w:val="00E319A2"/>
    <w:rsid w:val="00E524D2"/>
    <w:rsid w:val="00E77893"/>
    <w:rsid w:val="00E843AC"/>
    <w:rsid w:val="00E869AF"/>
    <w:rsid w:val="00EC2537"/>
    <w:rsid w:val="00EE6E58"/>
    <w:rsid w:val="00F323B4"/>
    <w:rsid w:val="00F409A4"/>
    <w:rsid w:val="00FB4560"/>
    <w:rsid w:val="00FC6196"/>
    <w:rsid w:val="00FD4087"/>
    <w:rsid w:val="00FE3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180A4"/>
  <w15:chartTrackingRefBased/>
  <w15:docId w15:val="{2AC3E4BA-6AE4-A542-AE1B-A0575D90B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44A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2FAF"/>
    <w:pPr>
      <w:ind w:left="720"/>
      <w:contextualSpacing/>
    </w:pPr>
    <w:rPr>
      <w:sz w:val="20"/>
      <w:szCs w:val="20"/>
    </w:rPr>
  </w:style>
  <w:style w:type="paragraph" w:customStyle="1" w:styleId="body-paragraph">
    <w:name w:val="body-paragraph"/>
    <w:basedOn w:val="Normal"/>
    <w:rsid w:val="00BE6906"/>
    <w:pPr>
      <w:spacing w:before="100" w:beforeAutospacing="1" w:after="100" w:afterAutospacing="1"/>
    </w:pPr>
  </w:style>
  <w:style w:type="paragraph" w:styleId="BodyText">
    <w:name w:val="Body Text"/>
    <w:basedOn w:val="Normal"/>
    <w:link w:val="BodyTextChar"/>
    <w:rsid w:val="006E2FE7"/>
    <w:pPr>
      <w:spacing w:after="120"/>
    </w:pPr>
    <w:rPr>
      <w:lang w:eastAsia="en-US"/>
    </w:rPr>
  </w:style>
  <w:style w:type="character" w:customStyle="1" w:styleId="BodyTextChar">
    <w:name w:val="Body Text Char"/>
    <w:basedOn w:val="DefaultParagraphFont"/>
    <w:link w:val="BodyText"/>
    <w:rsid w:val="006E2FE7"/>
    <w:rPr>
      <w:rFonts w:ascii="Times New Roman" w:eastAsia="Times New Roman" w:hAnsi="Times New Roman" w:cs="Times New Roman"/>
    </w:rPr>
  </w:style>
  <w:style w:type="character" w:styleId="PlaceholderText">
    <w:name w:val="Placeholder Text"/>
    <w:basedOn w:val="DefaultParagraphFont"/>
    <w:uiPriority w:val="99"/>
    <w:semiHidden/>
    <w:rsid w:val="004C70F9"/>
    <w:rPr>
      <w:color w:val="808080"/>
    </w:rPr>
  </w:style>
  <w:style w:type="character" w:customStyle="1" w:styleId="apple-converted-space">
    <w:name w:val="apple-converted-space"/>
    <w:basedOn w:val="DefaultParagraphFont"/>
    <w:rsid w:val="00B03DF9"/>
  </w:style>
  <w:style w:type="character" w:styleId="Strong">
    <w:name w:val="Strong"/>
    <w:basedOn w:val="DefaultParagraphFont"/>
    <w:uiPriority w:val="22"/>
    <w:qFormat/>
    <w:rsid w:val="00B03DF9"/>
    <w:rPr>
      <w:b/>
      <w:bCs/>
    </w:rPr>
  </w:style>
  <w:style w:type="character" w:styleId="Hyperlink">
    <w:name w:val="Hyperlink"/>
    <w:basedOn w:val="DefaultParagraphFont"/>
    <w:uiPriority w:val="99"/>
    <w:semiHidden/>
    <w:unhideWhenUsed/>
    <w:rsid w:val="007219C2"/>
    <w:rPr>
      <w:color w:val="0000FF"/>
      <w:u w:val="single"/>
    </w:rPr>
  </w:style>
  <w:style w:type="paragraph" w:styleId="NormalWeb">
    <w:name w:val="Normal (Web)"/>
    <w:basedOn w:val="Normal"/>
    <w:uiPriority w:val="99"/>
    <w:semiHidden/>
    <w:unhideWhenUsed/>
    <w:rsid w:val="00647AC5"/>
    <w:pPr>
      <w:spacing w:before="100" w:beforeAutospacing="1" w:after="100" w:afterAutospacing="1"/>
    </w:pPr>
  </w:style>
  <w:style w:type="character" w:customStyle="1" w:styleId="normaltextrun">
    <w:name w:val="normaltextrun"/>
    <w:basedOn w:val="DefaultParagraphFont"/>
    <w:rsid w:val="00BD521A"/>
  </w:style>
  <w:style w:type="character" w:customStyle="1" w:styleId="eop">
    <w:name w:val="eop"/>
    <w:basedOn w:val="DefaultParagraphFont"/>
    <w:rsid w:val="00BD521A"/>
  </w:style>
  <w:style w:type="character" w:customStyle="1" w:styleId="spellingerror">
    <w:name w:val="spellingerror"/>
    <w:basedOn w:val="DefaultParagraphFont"/>
    <w:rsid w:val="0057460B"/>
  </w:style>
  <w:style w:type="paragraph" w:customStyle="1" w:styleId="Default">
    <w:name w:val="Default"/>
    <w:rsid w:val="00E843AC"/>
    <w:pPr>
      <w:autoSpaceDE w:val="0"/>
      <w:autoSpaceDN w:val="0"/>
      <w:adjustRightInd w:val="0"/>
    </w:pPr>
    <w:rPr>
      <w:rFonts w:ascii="Arial Narrow" w:hAnsi="Arial Narrow" w:cs="Arial Narrow"/>
      <w:color w:val="000000"/>
    </w:rPr>
  </w:style>
  <w:style w:type="paragraph" w:styleId="Footer">
    <w:name w:val="footer"/>
    <w:basedOn w:val="Normal"/>
    <w:link w:val="FooterChar"/>
    <w:uiPriority w:val="99"/>
    <w:unhideWhenUsed/>
    <w:rsid w:val="00121EE1"/>
    <w:pPr>
      <w:tabs>
        <w:tab w:val="center" w:pos="4680"/>
        <w:tab w:val="right" w:pos="9360"/>
      </w:tabs>
    </w:pPr>
  </w:style>
  <w:style w:type="character" w:customStyle="1" w:styleId="FooterChar">
    <w:name w:val="Footer Char"/>
    <w:basedOn w:val="DefaultParagraphFont"/>
    <w:link w:val="Footer"/>
    <w:uiPriority w:val="99"/>
    <w:rsid w:val="00121EE1"/>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21EE1"/>
  </w:style>
  <w:style w:type="paragraph" w:styleId="Header">
    <w:name w:val="header"/>
    <w:basedOn w:val="Normal"/>
    <w:link w:val="HeaderChar"/>
    <w:uiPriority w:val="99"/>
    <w:unhideWhenUsed/>
    <w:rsid w:val="00121EE1"/>
    <w:pPr>
      <w:tabs>
        <w:tab w:val="center" w:pos="4680"/>
        <w:tab w:val="right" w:pos="9360"/>
      </w:tabs>
    </w:pPr>
  </w:style>
  <w:style w:type="character" w:customStyle="1" w:styleId="HeaderChar">
    <w:name w:val="Header Char"/>
    <w:basedOn w:val="DefaultParagraphFont"/>
    <w:link w:val="Header"/>
    <w:uiPriority w:val="99"/>
    <w:rsid w:val="00121EE1"/>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493594">
      <w:bodyDiv w:val="1"/>
      <w:marLeft w:val="0"/>
      <w:marRight w:val="0"/>
      <w:marTop w:val="0"/>
      <w:marBottom w:val="0"/>
      <w:divBdr>
        <w:top w:val="none" w:sz="0" w:space="0" w:color="auto"/>
        <w:left w:val="none" w:sz="0" w:space="0" w:color="auto"/>
        <w:bottom w:val="none" w:sz="0" w:space="0" w:color="auto"/>
        <w:right w:val="none" w:sz="0" w:space="0" w:color="auto"/>
      </w:divBdr>
    </w:div>
    <w:div w:id="35586971">
      <w:bodyDiv w:val="1"/>
      <w:marLeft w:val="0"/>
      <w:marRight w:val="0"/>
      <w:marTop w:val="0"/>
      <w:marBottom w:val="0"/>
      <w:divBdr>
        <w:top w:val="none" w:sz="0" w:space="0" w:color="auto"/>
        <w:left w:val="none" w:sz="0" w:space="0" w:color="auto"/>
        <w:bottom w:val="none" w:sz="0" w:space="0" w:color="auto"/>
        <w:right w:val="none" w:sz="0" w:space="0" w:color="auto"/>
      </w:divBdr>
    </w:div>
    <w:div w:id="112598826">
      <w:bodyDiv w:val="1"/>
      <w:marLeft w:val="0"/>
      <w:marRight w:val="0"/>
      <w:marTop w:val="0"/>
      <w:marBottom w:val="0"/>
      <w:divBdr>
        <w:top w:val="none" w:sz="0" w:space="0" w:color="auto"/>
        <w:left w:val="none" w:sz="0" w:space="0" w:color="auto"/>
        <w:bottom w:val="none" w:sz="0" w:space="0" w:color="auto"/>
        <w:right w:val="none" w:sz="0" w:space="0" w:color="auto"/>
      </w:divBdr>
    </w:div>
    <w:div w:id="276723448">
      <w:bodyDiv w:val="1"/>
      <w:marLeft w:val="0"/>
      <w:marRight w:val="0"/>
      <w:marTop w:val="0"/>
      <w:marBottom w:val="0"/>
      <w:divBdr>
        <w:top w:val="none" w:sz="0" w:space="0" w:color="auto"/>
        <w:left w:val="none" w:sz="0" w:space="0" w:color="auto"/>
        <w:bottom w:val="none" w:sz="0" w:space="0" w:color="auto"/>
        <w:right w:val="none" w:sz="0" w:space="0" w:color="auto"/>
      </w:divBdr>
    </w:div>
    <w:div w:id="322321499">
      <w:bodyDiv w:val="1"/>
      <w:marLeft w:val="0"/>
      <w:marRight w:val="0"/>
      <w:marTop w:val="0"/>
      <w:marBottom w:val="0"/>
      <w:divBdr>
        <w:top w:val="none" w:sz="0" w:space="0" w:color="auto"/>
        <w:left w:val="none" w:sz="0" w:space="0" w:color="auto"/>
        <w:bottom w:val="none" w:sz="0" w:space="0" w:color="auto"/>
        <w:right w:val="none" w:sz="0" w:space="0" w:color="auto"/>
      </w:divBdr>
    </w:div>
    <w:div w:id="323972773">
      <w:bodyDiv w:val="1"/>
      <w:marLeft w:val="0"/>
      <w:marRight w:val="0"/>
      <w:marTop w:val="0"/>
      <w:marBottom w:val="0"/>
      <w:divBdr>
        <w:top w:val="none" w:sz="0" w:space="0" w:color="auto"/>
        <w:left w:val="none" w:sz="0" w:space="0" w:color="auto"/>
        <w:bottom w:val="none" w:sz="0" w:space="0" w:color="auto"/>
        <w:right w:val="none" w:sz="0" w:space="0" w:color="auto"/>
      </w:divBdr>
    </w:div>
    <w:div w:id="399254412">
      <w:bodyDiv w:val="1"/>
      <w:marLeft w:val="0"/>
      <w:marRight w:val="0"/>
      <w:marTop w:val="0"/>
      <w:marBottom w:val="0"/>
      <w:divBdr>
        <w:top w:val="none" w:sz="0" w:space="0" w:color="auto"/>
        <w:left w:val="none" w:sz="0" w:space="0" w:color="auto"/>
        <w:bottom w:val="none" w:sz="0" w:space="0" w:color="auto"/>
        <w:right w:val="none" w:sz="0" w:space="0" w:color="auto"/>
      </w:divBdr>
    </w:div>
    <w:div w:id="445856354">
      <w:bodyDiv w:val="1"/>
      <w:marLeft w:val="0"/>
      <w:marRight w:val="0"/>
      <w:marTop w:val="0"/>
      <w:marBottom w:val="0"/>
      <w:divBdr>
        <w:top w:val="none" w:sz="0" w:space="0" w:color="auto"/>
        <w:left w:val="none" w:sz="0" w:space="0" w:color="auto"/>
        <w:bottom w:val="none" w:sz="0" w:space="0" w:color="auto"/>
        <w:right w:val="none" w:sz="0" w:space="0" w:color="auto"/>
      </w:divBdr>
    </w:div>
    <w:div w:id="522405592">
      <w:bodyDiv w:val="1"/>
      <w:marLeft w:val="0"/>
      <w:marRight w:val="0"/>
      <w:marTop w:val="0"/>
      <w:marBottom w:val="0"/>
      <w:divBdr>
        <w:top w:val="none" w:sz="0" w:space="0" w:color="auto"/>
        <w:left w:val="none" w:sz="0" w:space="0" w:color="auto"/>
        <w:bottom w:val="none" w:sz="0" w:space="0" w:color="auto"/>
        <w:right w:val="none" w:sz="0" w:space="0" w:color="auto"/>
      </w:divBdr>
    </w:div>
    <w:div w:id="544367308">
      <w:bodyDiv w:val="1"/>
      <w:marLeft w:val="0"/>
      <w:marRight w:val="0"/>
      <w:marTop w:val="0"/>
      <w:marBottom w:val="0"/>
      <w:divBdr>
        <w:top w:val="none" w:sz="0" w:space="0" w:color="auto"/>
        <w:left w:val="none" w:sz="0" w:space="0" w:color="auto"/>
        <w:bottom w:val="none" w:sz="0" w:space="0" w:color="auto"/>
        <w:right w:val="none" w:sz="0" w:space="0" w:color="auto"/>
      </w:divBdr>
    </w:div>
    <w:div w:id="588076407">
      <w:bodyDiv w:val="1"/>
      <w:marLeft w:val="0"/>
      <w:marRight w:val="0"/>
      <w:marTop w:val="0"/>
      <w:marBottom w:val="0"/>
      <w:divBdr>
        <w:top w:val="none" w:sz="0" w:space="0" w:color="auto"/>
        <w:left w:val="none" w:sz="0" w:space="0" w:color="auto"/>
        <w:bottom w:val="none" w:sz="0" w:space="0" w:color="auto"/>
        <w:right w:val="none" w:sz="0" w:space="0" w:color="auto"/>
      </w:divBdr>
    </w:div>
    <w:div w:id="593126474">
      <w:bodyDiv w:val="1"/>
      <w:marLeft w:val="0"/>
      <w:marRight w:val="0"/>
      <w:marTop w:val="0"/>
      <w:marBottom w:val="0"/>
      <w:divBdr>
        <w:top w:val="none" w:sz="0" w:space="0" w:color="auto"/>
        <w:left w:val="none" w:sz="0" w:space="0" w:color="auto"/>
        <w:bottom w:val="none" w:sz="0" w:space="0" w:color="auto"/>
        <w:right w:val="none" w:sz="0" w:space="0" w:color="auto"/>
      </w:divBdr>
      <w:divsChild>
        <w:div w:id="1005594395">
          <w:marLeft w:val="0"/>
          <w:marRight w:val="0"/>
          <w:marTop w:val="0"/>
          <w:marBottom w:val="0"/>
          <w:divBdr>
            <w:top w:val="none" w:sz="0" w:space="0" w:color="auto"/>
            <w:left w:val="none" w:sz="0" w:space="0" w:color="auto"/>
            <w:bottom w:val="none" w:sz="0" w:space="0" w:color="auto"/>
            <w:right w:val="none" w:sz="0" w:space="0" w:color="auto"/>
          </w:divBdr>
          <w:divsChild>
            <w:div w:id="1186207876">
              <w:marLeft w:val="0"/>
              <w:marRight w:val="0"/>
              <w:marTop w:val="0"/>
              <w:marBottom w:val="0"/>
              <w:divBdr>
                <w:top w:val="none" w:sz="0" w:space="0" w:color="auto"/>
                <w:left w:val="none" w:sz="0" w:space="0" w:color="auto"/>
                <w:bottom w:val="none" w:sz="0" w:space="0" w:color="auto"/>
                <w:right w:val="none" w:sz="0" w:space="0" w:color="auto"/>
              </w:divBdr>
              <w:divsChild>
                <w:div w:id="1570265029">
                  <w:marLeft w:val="0"/>
                  <w:marRight w:val="0"/>
                  <w:marTop w:val="0"/>
                  <w:marBottom w:val="0"/>
                  <w:divBdr>
                    <w:top w:val="none" w:sz="0" w:space="0" w:color="auto"/>
                    <w:left w:val="none" w:sz="0" w:space="0" w:color="auto"/>
                    <w:bottom w:val="none" w:sz="0" w:space="0" w:color="auto"/>
                    <w:right w:val="none" w:sz="0" w:space="0" w:color="auto"/>
                  </w:divBdr>
                </w:div>
              </w:divsChild>
            </w:div>
            <w:div w:id="502091686">
              <w:marLeft w:val="0"/>
              <w:marRight w:val="0"/>
              <w:marTop w:val="0"/>
              <w:marBottom w:val="0"/>
              <w:divBdr>
                <w:top w:val="none" w:sz="0" w:space="0" w:color="auto"/>
                <w:left w:val="none" w:sz="0" w:space="0" w:color="auto"/>
                <w:bottom w:val="none" w:sz="0" w:space="0" w:color="auto"/>
                <w:right w:val="none" w:sz="0" w:space="0" w:color="auto"/>
              </w:divBdr>
              <w:divsChild>
                <w:div w:id="36938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787047">
          <w:marLeft w:val="0"/>
          <w:marRight w:val="0"/>
          <w:marTop w:val="0"/>
          <w:marBottom w:val="0"/>
          <w:divBdr>
            <w:top w:val="none" w:sz="0" w:space="0" w:color="auto"/>
            <w:left w:val="none" w:sz="0" w:space="0" w:color="auto"/>
            <w:bottom w:val="none" w:sz="0" w:space="0" w:color="auto"/>
            <w:right w:val="none" w:sz="0" w:space="0" w:color="auto"/>
          </w:divBdr>
          <w:divsChild>
            <w:div w:id="1278565135">
              <w:marLeft w:val="0"/>
              <w:marRight w:val="0"/>
              <w:marTop w:val="0"/>
              <w:marBottom w:val="0"/>
              <w:divBdr>
                <w:top w:val="none" w:sz="0" w:space="0" w:color="auto"/>
                <w:left w:val="none" w:sz="0" w:space="0" w:color="auto"/>
                <w:bottom w:val="none" w:sz="0" w:space="0" w:color="auto"/>
                <w:right w:val="none" w:sz="0" w:space="0" w:color="auto"/>
              </w:divBdr>
              <w:divsChild>
                <w:div w:id="105061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802043">
      <w:bodyDiv w:val="1"/>
      <w:marLeft w:val="0"/>
      <w:marRight w:val="0"/>
      <w:marTop w:val="0"/>
      <w:marBottom w:val="0"/>
      <w:divBdr>
        <w:top w:val="none" w:sz="0" w:space="0" w:color="auto"/>
        <w:left w:val="none" w:sz="0" w:space="0" w:color="auto"/>
        <w:bottom w:val="none" w:sz="0" w:space="0" w:color="auto"/>
        <w:right w:val="none" w:sz="0" w:space="0" w:color="auto"/>
      </w:divBdr>
    </w:div>
    <w:div w:id="955138992">
      <w:bodyDiv w:val="1"/>
      <w:marLeft w:val="0"/>
      <w:marRight w:val="0"/>
      <w:marTop w:val="0"/>
      <w:marBottom w:val="0"/>
      <w:divBdr>
        <w:top w:val="none" w:sz="0" w:space="0" w:color="auto"/>
        <w:left w:val="none" w:sz="0" w:space="0" w:color="auto"/>
        <w:bottom w:val="none" w:sz="0" w:space="0" w:color="auto"/>
        <w:right w:val="none" w:sz="0" w:space="0" w:color="auto"/>
      </w:divBdr>
    </w:div>
    <w:div w:id="1194268375">
      <w:bodyDiv w:val="1"/>
      <w:marLeft w:val="0"/>
      <w:marRight w:val="0"/>
      <w:marTop w:val="0"/>
      <w:marBottom w:val="0"/>
      <w:divBdr>
        <w:top w:val="none" w:sz="0" w:space="0" w:color="auto"/>
        <w:left w:val="none" w:sz="0" w:space="0" w:color="auto"/>
        <w:bottom w:val="none" w:sz="0" w:space="0" w:color="auto"/>
        <w:right w:val="none" w:sz="0" w:space="0" w:color="auto"/>
      </w:divBdr>
    </w:div>
    <w:div w:id="1264533667">
      <w:bodyDiv w:val="1"/>
      <w:marLeft w:val="0"/>
      <w:marRight w:val="0"/>
      <w:marTop w:val="0"/>
      <w:marBottom w:val="0"/>
      <w:divBdr>
        <w:top w:val="none" w:sz="0" w:space="0" w:color="auto"/>
        <w:left w:val="none" w:sz="0" w:space="0" w:color="auto"/>
        <w:bottom w:val="none" w:sz="0" w:space="0" w:color="auto"/>
        <w:right w:val="none" w:sz="0" w:space="0" w:color="auto"/>
      </w:divBdr>
    </w:div>
    <w:div w:id="1300846233">
      <w:bodyDiv w:val="1"/>
      <w:marLeft w:val="0"/>
      <w:marRight w:val="0"/>
      <w:marTop w:val="0"/>
      <w:marBottom w:val="0"/>
      <w:divBdr>
        <w:top w:val="none" w:sz="0" w:space="0" w:color="auto"/>
        <w:left w:val="none" w:sz="0" w:space="0" w:color="auto"/>
        <w:bottom w:val="none" w:sz="0" w:space="0" w:color="auto"/>
        <w:right w:val="none" w:sz="0" w:space="0" w:color="auto"/>
      </w:divBdr>
    </w:div>
    <w:div w:id="1325625244">
      <w:bodyDiv w:val="1"/>
      <w:marLeft w:val="0"/>
      <w:marRight w:val="0"/>
      <w:marTop w:val="0"/>
      <w:marBottom w:val="0"/>
      <w:divBdr>
        <w:top w:val="none" w:sz="0" w:space="0" w:color="auto"/>
        <w:left w:val="none" w:sz="0" w:space="0" w:color="auto"/>
        <w:bottom w:val="none" w:sz="0" w:space="0" w:color="auto"/>
        <w:right w:val="none" w:sz="0" w:space="0" w:color="auto"/>
      </w:divBdr>
    </w:div>
    <w:div w:id="1479296392">
      <w:bodyDiv w:val="1"/>
      <w:marLeft w:val="0"/>
      <w:marRight w:val="0"/>
      <w:marTop w:val="0"/>
      <w:marBottom w:val="0"/>
      <w:divBdr>
        <w:top w:val="none" w:sz="0" w:space="0" w:color="auto"/>
        <w:left w:val="none" w:sz="0" w:space="0" w:color="auto"/>
        <w:bottom w:val="none" w:sz="0" w:space="0" w:color="auto"/>
        <w:right w:val="none" w:sz="0" w:space="0" w:color="auto"/>
      </w:divBdr>
    </w:div>
    <w:div w:id="1569850951">
      <w:bodyDiv w:val="1"/>
      <w:marLeft w:val="0"/>
      <w:marRight w:val="0"/>
      <w:marTop w:val="0"/>
      <w:marBottom w:val="0"/>
      <w:divBdr>
        <w:top w:val="none" w:sz="0" w:space="0" w:color="auto"/>
        <w:left w:val="none" w:sz="0" w:space="0" w:color="auto"/>
        <w:bottom w:val="none" w:sz="0" w:space="0" w:color="auto"/>
        <w:right w:val="none" w:sz="0" w:space="0" w:color="auto"/>
      </w:divBdr>
    </w:div>
    <w:div w:id="1576162485">
      <w:bodyDiv w:val="1"/>
      <w:marLeft w:val="0"/>
      <w:marRight w:val="0"/>
      <w:marTop w:val="0"/>
      <w:marBottom w:val="0"/>
      <w:divBdr>
        <w:top w:val="none" w:sz="0" w:space="0" w:color="auto"/>
        <w:left w:val="none" w:sz="0" w:space="0" w:color="auto"/>
        <w:bottom w:val="none" w:sz="0" w:space="0" w:color="auto"/>
        <w:right w:val="none" w:sz="0" w:space="0" w:color="auto"/>
      </w:divBdr>
      <w:divsChild>
        <w:div w:id="537015983">
          <w:marLeft w:val="0"/>
          <w:marRight w:val="0"/>
          <w:marTop w:val="0"/>
          <w:marBottom w:val="0"/>
          <w:divBdr>
            <w:top w:val="none" w:sz="0" w:space="0" w:color="auto"/>
            <w:left w:val="none" w:sz="0" w:space="0" w:color="auto"/>
            <w:bottom w:val="none" w:sz="0" w:space="0" w:color="auto"/>
            <w:right w:val="none" w:sz="0" w:space="0" w:color="auto"/>
          </w:divBdr>
          <w:divsChild>
            <w:div w:id="764108697">
              <w:marLeft w:val="0"/>
              <w:marRight w:val="0"/>
              <w:marTop w:val="0"/>
              <w:marBottom w:val="0"/>
              <w:divBdr>
                <w:top w:val="none" w:sz="0" w:space="0" w:color="auto"/>
                <w:left w:val="none" w:sz="0" w:space="0" w:color="auto"/>
                <w:bottom w:val="none" w:sz="0" w:space="0" w:color="auto"/>
                <w:right w:val="none" w:sz="0" w:space="0" w:color="auto"/>
              </w:divBdr>
              <w:divsChild>
                <w:div w:id="1933122880">
                  <w:marLeft w:val="0"/>
                  <w:marRight w:val="0"/>
                  <w:marTop w:val="0"/>
                  <w:marBottom w:val="0"/>
                  <w:divBdr>
                    <w:top w:val="none" w:sz="0" w:space="0" w:color="auto"/>
                    <w:left w:val="none" w:sz="0" w:space="0" w:color="auto"/>
                    <w:bottom w:val="none" w:sz="0" w:space="0" w:color="auto"/>
                    <w:right w:val="none" w:sz="0" w:space="0" w:color="auto"/>
                  </w:divBdr>
                  <w:divsChild>
                    <w:div w:id="1698849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261331">
      <w:bodyDiv w:val="1"/>
      <w:marLeft w:val="0"/>
      <w:marRight w:val="0"/>
      <w:marTop w:val="0"/>
      <w:marBottom w:val="0"/>
      <w:divBdr>
        <w:top w:val="none" w:sz="0" w:space="0" w:color="auto"/>
        <w:left w:val="none" w:sz="0" w:space="0" w:color="auto"/>
        <w:bottom w:val="none" w:sz="0" w:space="0" w:color="auto"/>
        <w:right w:val="none" w:sz="0" w:space="0" w:color="auto"/>
      </w:divBdr>
    </w:div>
    <w:div w:id="1677731405">
      <w:bodyDiv w:val="1"/>
      <w:marLeft w:val="0"/>
      <w:marRight w:val="0"/>
      <w:marTop w:val="0"/>
      <w:marBottom w:val="0"/>
      <w:divBdr>
        <w:top w:val="none" w:sz="0" w:space="0" w:color="auto"/>
        <w:left w:val="none" w:sz="0" w:space="0" w:color="auto"/>
        <w:bottom w:val="none" w:sz="0" w:space="0" w:color="auto"/>
        <w:right w:val="none" w:sz="0" w:space="0" w:color="auto"/>
      </w:divBdr>
    </w:div>
    <w:div w:id="1679305277">
      <w:bodyDiv w:val="1"/>
      <w:marLeft w:val="0"/>
      <w:marRight w:val="0"/>
      <w:marTop w:val="0"/>
      <w:marBottom w:val="0"/>
      <w:divBdr>
        <w:top w:val="none" w:sz="0" w:space="0" w:color="auto"/>
        <w:left w:val="none" w:sz="0" w:space="0" w:color="auto"/>
        <w:bottom w:val="none" w:sz="0" w:space="0" w:color="auto"/>
        <w:right w:val="none" w:sz="0" w:space="0" w:color="auto"/>
      </w:divBdr>
    </w:div>
    <w:div w:id="1736472801">
      <w:bodyDiv w:val="1"/>
      <w:marLeft w:val="0"/>
      <w:marRight w:val="0"/>
      <w:marTop w:val="0"/>
      <w:marBottom w:val="0"/>
      <w:divBdr>
        <w:top w:val="none" w:sz="0" w:space="0" w:color="auto"/>
        <w:left w:val="none" w:sz="0" w:space="0" w:color="auto"/>
        <w:bottom w:val="none" w:sz="0" w:space="0" w:color="auto"/>
        <w:right w:val="none" w:sz="0" w:space="0" w:color="auto"/>
      </w:divBdr>
    </w:div>
    <w:div w:id="1862040267">
      <w:bodyDiv w:val="1"/>
      <w:marLeft w:val="0"/>
      <w:marRight w:val="0"/>
      <w:marTop w:val="0"/>
      <w:marBottom w:val="0"/>
      <w:divBdr>
        <w:top w:val="none" w:sz="0" w:space="0" w:color="auto"/>
        <w:left w:val="none" w:sz="0" w:space="0" w:color="auto"/>
        <w:bottom w:val="none" w:sz="0" w:space="0" w:color="auto"/>
        <w:right w:val="none" w:sz="0" w:space="0" w:color="auto"/>
      </w:divBdr>
    </w:div>
    <w:div w:id="1939173952">
      <w:bodyDiv w:val="1"/>
      <w:marLeft w:val="0"/>
      <w:marRight w:val="0"/>
      <w:marTop w:val="0"/>
      <w:marBottom w:val="0"/>
      <w:divBdr>
        <w:top w:val="none" w:sz="0" w:space="0" w:color="auto"/>
        <w:left w:val="none" w:sz="0" w:space="0" w:color="auto"/>
        <w:bottom w:val="none" w:sz="0" w:space="0" w:color="auto"/>
        <w:right w:val="none" w:sz="0" w:space="0" w:color="auto"/>
      </w:divBdr>
    </w:div>
    <w:div w:id="1952321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home.awanta.com/building/strategies/thinking/"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F535CE02253DF49B660A23939A93082"/>
        <w:category>
          <w:name w:val="General"/>
          <w:gallery w:val="placeholder"/>
        </w:category>
        <w:types>
          <w:type w:val="bbPlcHdr"/>
        </w:types>
        <w:behaviors>
          <w:behavior w:val="content"/>
        </w:behaviors>
        <w:guid w:val="{ABD419E7-8731-BC4A-8F5B-69D47EE894B5}"/>
      </w:docPartPr>
      <w:docPartBody>
        <w:p w:rsidR="003E1518" w:rsidRDefault="00041D63">
          <w:r w:rsidRPr="009C56EE">
            <w:rPr>
              <w:rStyle w:val="PlaceholderText"/>
            </w:rPr>
            <w:t>Generating bibliography... please wait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D63"/>
    <w:rsid w:val="00041D63"/>
    <w:rsid w:val="003E1518"/>
    <w:rsid w:val="00BD1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41D63"/>
    <w:rPr>
      <w:color w:val="808080"/>
    </w:rPr>
  </w:style>
  <w:style w:type="paragraph" w:customStyle="1" w:styleId="E1B7135014A1664D84C6E5B997302534">
    <w:name w:val="E1B7135014A1664D84C6E5B997302534"/>
    <w:rsid w:val="003E15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F627731-6392-1748-AB80-CD127FE9E1F6}">
  <we:reference id="8c1c3d44-57e9-40d7-86e4-4adf61fea1dd" version="1.0.0.1" store="EXCatalog" storeType="EXCatalog"/>
  <we:alternateReferences>
    <we:reference id="wa104380122" version="1.0.0.1" store="en-gb" storeType="OMEX"/>
  </we:alternateReferences>
  <we:properties>
    <we:property name="contentControlsValues" value="&quot;{\&quot;cit:_779421610\&quot;:\&quot;(Lemanski, Overton 2016)\&quot;,\&quot;cit:822090364\&quot;:\&quot;&lt;p style='line-height: 1;'&gt;LEMANSKI, T. and OVERTON, T., 2016. The development of mapping tool for work-based learning activities. &lt;i&gt;Higher Education, Skills and Work - Based Learning, &lt;/i&gt;&lt;b&gt;6&lt;/b&gt;(3), pp. 277-287.&lt;/p&gt;\\n\&quot;}&quot;"/>
    <we:property name="citationStyle" value="&quot;{\&quot;id\&quot;:\&quot;166\&quot;,\&quot;styleType\&quot;:\&quot;refworks\&quot;,\&quot;name\&quot;:\&quot;Harvard - British Standard\&quot;,\&quot;isInstitutional\&quot;:false,\&quot;citeStyle\&quot;:\&quot;INTEXT_ONLY\&quot;,\&quot;isSorted\&quot;:false,\&quot;usesNumbers\&quot;:false}&quot;"/>
    <we:property name="documentProjectId" value="&quot;\&quot;ap:5c0980d9e4b0d618cf1b23fc\&quot;&quot;"/>
    <we:property name="biblioId" value="822090364"/>
    <we:property name="optionsValues" value="&quot;{\&quot;doc:5e0f203fe4b0cbf0bd18faa0&amp;-779421610\&quot;:{\&quot;id\&quot;:\&quot;doc:5e0f203fe4b0cbf0bd18faa0\&quot;,\&quot;projectId\&quot;:\&quot;ap:5c0980d9e4b0d618cf1b23fc\&quot;,\&quot;pageReplace\&quot;:\&quot;\&quot;,\&quot;author\&quot;:true,\&quot;year\&quot;:true,\&quot;prefix\&quot;:\&quot;\&quot;,\&quot;suffix\&quot;:\&quot;\&quot;}}&quot;"/>
    <we:property name="cit:_779421610" value="&quot;{\&quot;docs\&quot;:[{\&quot;id\&quot;:\&quot;doc:5e0f203fe4b0cbf0bd18faa0\&quot;,\&quot;projectId\&quot;:\&quot;ap:5c0980d9e4b0d618cf1b23fc\&quot;,\&quot;pageReplace\&quot;:\&quot;\&quot;,\&quot;author\&quot;:true,\&quot;year\&quot;:true,\&quot;prefix\&quot;:\&quot;\&quot;,\&quot;suffix\&quot;:\&quot;\&quot;}],\&quot;position\&quot;:\&quot;body\&quot;}&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0</TotalTime>
  <Pages>9</Pages>
  <Words>3035</Words>
  <Characters>17306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Maund</dc:creator>
  <cp:keywords/>
  <dc:description/>
  <cp:lastModifiedBy>Andrew Maund</cp:lastModifiedBy>
  <cp:revision>2</cp:revision>
  <dcterms:created xsi:type="dcterms:W3CDTF">2020-03-13T18:49:00Z</dcterms:created>
  <dcterms:modified xsi:type="dcterms:W3CDTF">2020-03-13T18:49:00Z</dcterms:modified>
</cp:coreProperties>
</file>