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7C729E18" w:rsidR="007801F9" w:rsidRDefault="000B61B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BMHP4019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4407F233" w:rsidR="007801F9" w:rsidRDefault="000B61B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Psychology </w:t>
            </w:r>
            <w:r w:rsidR="00346981">
              <w:rPr>
                <w:rFonts w:ascii="Arial" w:hAnsi="Arial" w:cs="Arial"/>
                <w:sz w:val="22"/>
                <w:szCs w:val="22"/>
              </w:rPr>
              <w:t>in</w:t>
            </w:r>
            <w:r>
              <w:rPr>
                <w:rFonts w:ascii="Arial" w:hAnsi="Arial" w:cs="Arial"/>
                <w:sz w:val="22"/>
                <w:szCs w:val="22"/>
              </w:rPr>
              <w:t xml:space="preserve"> Health and Social Care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0-07-1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1962F544" w14:textId="277C1FBC" w:rsidR="007801F9" w:rsidRDefault="00346981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13/07/2020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1BC7E158" w14:textId="7C03FE3B" w:rsidR="007801F9" w:rsidRDefault="000B61B3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02AF9316" w:rsidR="007801F9" w:rsidRDefault="000B61B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7736EE9E" w:rsidR="000318EB" w:rsidRDefault="000B61B3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2FC6B1F8" w14:textId="2174AA3B" w:rsid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p w14:paraId="1FEDBFDF" w14:textId="3E99B92D" w:rsidR="000B61B3" w:rsidRDefault="000B61B3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sz w:val="22"/>
          <w:szCs w:val="22"/>
        </w:rPr>
      </w:pPr>
      <w:r w:rsidRPr="000B61B3">
        <w:rPr>
          <w:rFonts w:ascii="Arial" w:hAnsi="Arial" w:cs="Arial"/>
          <w:sz w:val="22"/>
          <w:szCs w:val="22"/>
        </w:rPr>
        <w:t>The aim of this module is to develop understanding of the psychological factors which influence human behaviour throughout the lifespan and how these apply to health and social care settings</w:t>
      </w:r>
      <w:r>
        <w:rPr>
          <w:rFonts w:ascii="Arial" w:hAnsi="Arial" w:cs="Arial"/>
          <w:sz w:val="22"/>
          <w:szCs w:val="22"/>
        </w:rPr>
        <w:t>.</w:t>
      </w:r>
    </w:p>
    <w:p w14:paraId="2A61C459" w14:textId="77777777" w:rsidR="000B61B3" w:rsidRDefault="000B61B3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p w14:paraId="6E3E7058" w14:textId="77777777" w:rsidR="000B61B3" w:rsidRPr="00B1208A" w:rsidRDefault="000B61B3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521728BE" w:rsidR="00B1208A" w:rsidRDefault="00B1208A" w:rsidP="00B1208A">
      <w:pPr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5D82D9F6" w14:textId="77777777" w:rsidR="000B61B3" w:rsidRPr="00B1208A" w:rsidRDefault="000B61B3" w:rsidP="00B1208A">
      <w:pPr>
        <w:rPr>
          <w:rFonts w:ascii="Arial" w:hAnsi="Arial" w:cs="Arial"/>
          <w:sz w:val="22"/>
          <w:szCs w:val="22"/>
        </w:rPr>
      </w:pPr>
    </w:p>
    <w:p w14:paraId="0DBD117B" w14:textId="77777777" w:rsidR="000B61B3" w:rsidRPr="000B61B3" w:rsidRDefault="000B61B3" w:rsidP="000B61B3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Understand and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analyse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how theories of lifespan development are applied to health and social care practice </w:t>
      </w:r>
    </w:p>
    <w:p w14:paraId="5C932EB9" w14:textId="6F9191F8" w:rsidR="000B61B3" w:rsidRPr="000B61B3" w:rsidRDefault="000B61B3" w:rsidP="000B61B3">
      <w:pPr>
        <w:numPr>
          <w:ilvl w:val="0"/>
          <w:numId w:val="8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Examine the social and biological determinants of human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behaviour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</w:t>
      </w:r>
      <w:r w:rsidRPr="000B61B3">
        <w:rPr>
          <w:rFonts w:ascii="Arial" w:eastAsia="Calibri" w:hAnsi="Arial"/>
          <w:i/>
          <w:iCs/>
          <w:sz w:val="22"/>
          <w:szCs w:val="22"/>
          <w:lang w:val="en-US" w:eastAsia="en-US"/>
        </w:rPr>
        <w:t>vis-à-vis</w:t>
      </w: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the contexts of health and social care and working with children and young people </w:t>
      </w:r>
    </w:p>
    <w:p w14:paraId="2D4AB32F" w14:textId="77777777" w:rsidR="000B61B3" w:rsidRPr="00B1208A" w:rsidRDefault="000B61B3" w:rsidP="00B1208A">
      <w:pPr>
        <w:rPr>
          <w:rFonts w:ascii="Arial" w:hAnsi="Arial" w:cs="Arial"/>
          <w:sz w:val="22"/>
          <w:szCs w:val="22"/>
        </w:rPr>
      </w:pPr>
    </w:p>
    <w:p w14:paraId="75916D3B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3242D39B" w14:textId="1A7C3C0D" w:rsid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25D173CD" w14:textId="77777777" w:rsidR="000B61B3" w:rsidRP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exploration of life stages, </w:t>
      </w:r>
      <w:proofErr w:type="gramStart"/>
      <w:r w:rsidRPr="000B61B3">
        <w:rPr>
          <w:rFonts w:ascii="Arial" w:eastAsia="Calibri" w:hAnsi="Arial"/>
          <w:sz w:val="22"/>
          <w:szCs w:val="22"/>
          <w:lang w:val="en-US" w:eastAsia="en-US"/>
        </w:rPr>
        <w:t>including:</w:t>
      </w:r>
      <w:proofErr w:type="gram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infancy; early childhood; later childhood; adolescence; adulthood; late adulthood; the final stages of life and death </w:t>
      </w:r>
    </w:p>
    <w:p w14:paraId="6F5435DE" w14:textId="77777777" w:rsidR="000B61B3" w:rsidRP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examination of lifespan development theory, </w:t>
      </w:r>
      <w:proofErr w:type="gramStart"/>
      <w:r w:rsidRPr="000B61B3">
        <w:rPr>
          <w:rFonts w:ascii="Arial" w:eastAsia="Calibri" w:hAnsi="Arial"/>
          <w:sz w:val="22"/>
          <w:szCs w:val="22"/>
          <w:lang w:val="en-US" w:eastAsia="en-US"/>
        </w:rPr>
        <w:t>including:</w:t>
      </w:r>
      <w:proofErr w:type="gram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stage versus open-ended theories; continuity versus discontinuity theories; static versus dynamic theories; idiographic versus nomothetic perspectives on personality </w:t>
      </w:r>
    </w:p>
    <w:p w14:paraId="0CA380E9" w14:textId="77777777" w:rsidR="000B61B3" w:rsidRP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study of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behavioural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>, cognitive, psychodynamic and humanistic theory</w:t>
      </w:r>
    </w:p>
    <w:p w14:paraId="2E7E475F" w14:textId="77777777" w:rsidR="000B61B3" w:rsidRDefault="000B61B3" w:rsidP="003D469E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contextualSpacing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consideration of relevant theorists, such as Freud, Erikson, Maslow, Rogers, Beck, Piaget, Buhler,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Havighurst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, Kohlberg, Gutmann, Lowenthal, Gould,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Loevinger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and Berne</w:t>
      </w:r>
    </w:p>
    <w:p w14:paraId="2BEA50C6" w14:textId="77777777" w:rsidR="000B61B3" w:rsidRDefault="000B61B3" w:rsidP="000B61B3">
      <w:pPr>
        <w:overflowPunct/>
        <w:autoSpaceDE/>
        <w:autoSpaceDN/>
        <w:adjustRightInd/>
        <w:spacing w:after="200" w:line="276" w:lineRule="auto"/>
        <w:ind w:left="720"/>
        <w:contextualSpacing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</w:p>
    <w:p w14:paraId="7538E55D" w14:textId="40963EFC" w:rsid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40" w:line="276" w:lineRule="auto"/>
        <w:contextualSpacing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examination of theoretical perspectives of group and individual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behaviour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, such as human conditioning. </w:t>
      </w:r>
    </w:p>
    <w:p w14:paraId="5EFB1213" w14:textId="2676DFDD" w:rsidR="000B61B3" w:rsidRPr="000B61B3" w:rsidRDefault="000B61B3" w:rsidP="000B61B3">
      <w:pPr>
        <w:overflowPunct/>
        <w:autoSpaceDE/>
        <w:autoSpaceDN/>
        <w:adjustRightInd/>
        <w:spacing w:after="240" w:line="276" w:lineRule="auto"/>
        <w:contextualSpacing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</w:p>
    <w:p w14:paraId="22C41587" w14:textId="77777777" w:rsidR="000B61B3" w:rsidRP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exploration of human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behavioural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concepts, such as personality, perception, learning, intelligence, attitude, motivation, communication and resistance. </w:t>
      </w:r>
    </w:p>
    <w:p w14:paraId="577A8F85" w14:textId="77777777" w:rsidR="000B61B3" w:rsidRP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consideration of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behavioural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psychology perspectives in terms of the health and social care environment/workplace</w:t>
      </w:r>
    </w:p>
    <w:p w14:paraId="13E0B2FE" w14:textId="77777777" w:rsidR="000B61B3" w:rsidRP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lastRenderedPageBreak/>
        <w:t xml:space="preserve">The study of individual and group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behaviour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within the health and social care </w:t>
      </w:r>
      <w:proofErr w:type="spellStart"/>
      <w:r w:rsidRPr="000B61B3">
        <w:rPr>
          <w:rFonts w:ascii="Arial" w:eastAsia="Calibri" w:hAnsi="Arial"/>
          <w:sz w:val="22"/>
          <w:szCs w:val="22"/>
          <w:lang w:val="en-US" w:eastAsia="en-US"/>
        </w:rPr>
        <w:t>organisational</w:t>
      </w:r>
      <w:proofErr w:type="spellEnd"/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 environment, including issues of conflict and team dynamics. </w:t>
      </w:r>
    </w:p>
    <w:p w14:paraId="2E3F6D4D" w14:textId="77777777" w:rsidR="000B61B3" w:rsidRPr="000B61B3" w:rsidRDefault="000B61B3" w:rsidP="000B61B3">
      <w:pPr>
        <w:numPr>
          <w:ilvl w:val="0"/>
          <w:numId w:val="9"/>
        </w:numPr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eastAsia="Calibri" w:hAnsi="Arial"/>
          <w:sz w:val="22"/>
          <w:szCs w:val="22"/>
          <w:lang w:val="en-US" w:eastAsia="en-US"/>
        </w:rPr>
      </w:pPr>
      <w:r w:rsidRPr="000B61B3">
        <w:rPr>
          <w:rFonts w:ascii="Arial" w:eastAsia="Calibri" w:hAnsi="Arial"/>
          <w:sz w:val="22"/>
          <w:szCs w:val="22"/>
          <w:lang w:val="en-US" w:eastAsia="en-US"/>
        </w:rPr>
        <w:t xml:space="preserve">The debating of social psychology issues pertaining to health and social care and working with children and young people. </w:t>
      </w:r>
    </w:p>
    <w:p w14:paraId="1CA627C4" w14:textId="77777777" w:rsidR="000B61B3" w:rsidRPr="00B1208A" w:rsidRDefault="000B61B3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0B61B3" w:rsidRPr="00B1208A" w14:paraId="43128B33" w14:textId="77777777" w:rsidTr="00B21AD3">
        <w:tc>
          <w:tcPr>
            <w:tcW w:w="3969" w:type="dxa"/>
          </w:tcPr>
          <w:p w14:paraId="59DE5F2C" w14:textId="77777777" w:rsidR="000B61B3" w:rsidRPr="00B1208A" w:rsidRDefault="000B61B3" w:rsidP="000B61B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F92B" w14:textId="4C3BBCF1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CCD2" w14:textId="2ACC39E0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24%</w:t>
            </w:r>
          </w:p>
        </w:tc>
      </w:tr>
      <w:tr w:rsidR="000B61B3" w:rsidRPr="00B1208A" w14:paraId="48623A03" w14:textId="77777777" w:rsidTr="00B21AD3">
        <w:tc>
          <w:tcPr>
            <w:tcW w:w="3969" w:type="dxa"/>
          </w:tcPr>
          <w:p w14:paraId="3973078F" w14:textId="77777777" w:rsidR="000B61B3" w:rsidRPr="00B1208A" w:rsidRDefault="000B61B3" w:rsidP="000B61B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BF3C" w14:textId="77D5156C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22CF" w14:textId="44A3C246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76%</w:t>
            </w:r>
          </w:p>
        </w:tc>
      </w:tr>
      <w:tr w:rsidR="000B61B3" w:rsidRPr="00B1208A" w14:paraId="29E89567" w14:textId="77777777" w:rsidTr="00B21AD3">
        <w:tc>
          <w:tcPr>
            <w:tcW w:w="3969" w:type="dxa"/>
          </w:tcPr>
          <w:p w14:paraId="7B58649F" w14:textId="77777777" w:rsidR="000B61B3" w:rsidRPr="00B1208A" w:rsidRDefault="000B61B3" w:rsidP="000B61B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184F" w14:textId="5960E2F3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3B95" w14:textId="74EF7737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0B61B3" w:rsidRPr="00B1208A" w14:paraId="2BEF44F9" w14:textId="77777777" w:rsidTr="008D7603">
        <w:tc>
          <w:tcPr>
            <w:tcW w:w="3969" w:type="dxa"/>
          </w:tcPr>
          <w:p w14:paraId="5AB854D4" w14:textId="77777777" w:rsidR="000B61B3" w:rsidRPr="00B1208A" w:rsidRDefault="000B61B3" w:rsidP="000B61B3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7AC829DF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B61B3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241E75B2" w:rsidR="000B61B3" w:rsidRPr="000B61B3" w:rsidRDefault="000B61B3" w:rsidP="000B61B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B61B3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4ABC8A5A" w:rsid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3E1475B0" w14:textId="77777777" w:rsidR="000B61B3" w:rsidRPr="00B1208A" w:rsidRDefault="000B61B3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53CD0AA" w14:textId="2CB6BD02" w:rsidR="00B1208A" w:rsidRDefault="00B1208A" w:rsidP="00B1208A">
      <w:pPr>
        <w:rPr>
          <w:rFonts w:ascii="Arial" w:hAnsi="Arial" w:cs="Arial"/>
          <w:b/>
          <w:i/>
          <w:sz w:val="20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  <w:r w:rsidR="00BA343F" w:rsidRPr="00BA343F">
        <w:rPr>
          <w:rFonts w:ascii="Arial" w:hAnsi="Arial" w:cs="Arial"/>
          <w:b/>
          <w:i/>
          <w:sz w:val="20"/>
        </w:rPr>
        <w:t>(Tick one)</w:t>
      </w:r>
    </w:p>
    <w:p w14:paraId="797DB350" w14:textId="77777777" w:rsidR="000B61B3" w:rsidRPr="00BA343F" w:rsidRDefault="000B61B3" w:rsidP="00B1208A">
      <w:pPr>
        <w:rPr>
          <w:rFonts w:ascii="Arial" w:hAnsi="Arial" w:cs="Arial"/>
          <w:b/>
          <w:i/>
          <w:sz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4AA1C1E0" w:rsidR="00B1208A" w:rsidRPr="00B1208A" w:rsidRDefault="000B61B3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0B61B3" w:rsidRPr="00B1208A" w14:paraId="2976F189" w14:textId="77777777" w:rsidTr="00B53530">
        <w:tc>
          <w:tcPr>
            <w:tcW w:w="3256" w:type="dxa"/>
          </w:tcPr>
          <w:p w14:paraId="7ECFFB20" w14:textId="4947CBF2" w:rsidR="000B61B3" w:rsidRPr="000B61B3" w:rsidRDefault="000B61B3" w:rsidP="000B61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Presentation and paper</w:t>
            </w:r>
          </w:p>
        </w:tc>
        <w:tc>
          <w:tcPr>
            <w:tcW w:w="3969" w:type="dxa"/>
          </w:tcPr>
          <w:p w14:paraId="0BE1ECE5" w14:textId="4780D348" w:rsidR="000B61B3" w:rsidRPr="000B61B3" w:rsidRDefault="000B61B3" w:rsidP="000B61B3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proofErr w:type="gramStart"/>
            <w:r w:rsidRPr="000B61B3">
              <w:rPr>
                <w:rFonts w:ascii="Arial" w:hAnsi="Arial" w:cs="Arial"/>
                <w:sz w:val="22"/>
                <w:szCs w:val="22"/>
              </w:rPr>
              <w:t>7 minute</w:t>
            </w:r>
            <w:proofErr w:type="gramEnd"/>
            <w:r w:rsidRPr="000B61B3">
              <w:rPr>
                <w:rFonts w:ascii="Arial" w:hAnsi="Arial" w:cs="Arial"/>
                <w:sz w:val="22"/>
                <w:szCs w:val="22"/>
              </w:rPr>
              <w:t xml:space="preserve"> presentation plus 1000 word supporting paper</w:t>
            </w:r>
          </w:p>
        </w:tc>
        <w:tc>
          <w:tcPr>
            <w:tcW w:w="1559" w:type="dxa"/>
          </w:tcPr>
          <w:p w14:paraId="7549C0D0" w14:textId="239CD6A7" w:rsidR="000B61B3" w:rsidRPr="000B61B3" w:rsidRDefault="000B61B3" w:rsidP="000B61B3">
            <w:pPr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359DFD59" w14:textId="77777777" w:rsidR="007801F9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0C276D21" w14:textId="04EF54DD" w:rsidR="00B1208A" w:rsidRDefault="00B1208A" w:rsidP="00B1208A">
      <w:pPr>
        <w:rPr>
          <w:rFonts w:ascii="Arial" w:hAnsi="Arial" w:cs="Arial"/>
          <w:b/>
          <w:i/>
          <w:sz w:val="20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2</w:t>
      </w:r>
      <w:r w:rsidR="000B61B3">
        <w:rPr>
          <w:rFonts w:ascii="Arial" w:hAnsi="Arial" w:cs="Arial"/>
          <w:b/>
          <w:sz w:val="22"/>
          <w:szCs w:val="22"/>
        </w:rPr>
        <w:t xml:space="preserve"> </w:t>
      </w:r>
      <w:r w:rsidR="00BA343F"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</w:p>
    <w:p w14:paraId="6C975ADB" w14:textId="77777777" w:rsidR="000B61B3" w:rsidRPr="00B1208A" w:rsidRDefault="000B61B3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2E7720E6" w:rsidR="00B1208A" w:rsidRPr="00B1208A" w:rsidRDefault="000B61B3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00447080">
        <w:tc>
          <w:tcPr>
            <w:tcW w:w="3256" w:type="dxa"/>
          </w:tcPr>
          <w:p w14:paraId="4258B827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0B61B3" w:rsidRPr="00B1208A" w14:paraId="25E5505F" w14:textId="77777777" w:rsidTr="00447080">
        <w:tc>
          <w:tcPr>
            <w:tcW w:w="3256" w:type="dxa"/>
          </w:tcPr>
          <w:p w14:paraId="22D7D5EB" w14:textId="13EAC34E" w:rsidR="000B61B3" w:rsidRPr="000B61B3" w:rsidRDefault="000B61B3" w:rsidP="000B61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 xml:space="preserve">Written Assignment </w:t>
            </w:r>
          </w:p>
        </w:tc>
        <w:tc>
          <w:tcPr>
            <w:tcW w:w="3969" w:type="dxa"/>
          </w:tcPr>
          <w:p w14:paraId="4D365A28" w14:textId="7B445E77" w:rsidR="000B61B3" w:rsidRPr="000B61B3" w:rsidRDefault="00346981" w:rsidP="000B61B3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  <w:r w:rsidR="000B61B3" w:rsidRPr="000B61B3">
              <w:rPr>
                <w:rFonts w:ascii="Arial" w:hAnsi="Arial" w:cs="Arial"/>
                <w:sz w:val="22"/>
                <w:szCs w:val="22"/>
              </w:rPr>
              <w:t xml:space="preserve">00 words </w:t>
            </w:r>
          </w:p>
        </w:tc>
        <w:tc>
          <w:tcPr>
            <w:tcW w:w="1559" w:type="dxa"/>
          </w:tcPr>
          <w:p w14:paraId="392D9CCE" w14:textId="24B37AD4" w:rsidR="000B61B3" w:rsidRPr="000B61B3" w:rsidRDefault="000B61B3" w:rsidP="000B61B3">
            <w:pPr>
              <w:rPr>
                <w:rFonts w:ascii="Arial" w:hAnsi="Arial" w:cs="Arial"/>
                <w:sz w:val="22"/>
                <w:szCs w:val="22"/>
              </w:rPr>
            </w:pPr>
            <w:r w:rsidRPr="000B61B3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69491591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33CD3956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2B35F36B" w:rsidR="00B1208A" w:rsidRPr="00B1208A" w:rsidRDefault="000B61B3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bookmarkStart w:id="1" w:name="_GoBack"/>
        <w:bookmarkEnd w:id="1"/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5E1D500C" w:rsidR="00B1208A" w:rsidRPr="00B1208A" w:rsidRDefault="000B61B3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18E2EF48" w:rsidR="00B1208A" w:rsidRPr="00B1208A" w:rsidRDefault="000B61B3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0DC77884" w:rsid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386717DA" w14:textId="660ACD00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47676BCA" w14:textId="659F08B6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211E1047" w14:textId="19632553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0B9B971B" w14:textId="6B0091E4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0FE9C2AE" w14:textId="15DE4197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0A86F010" w14:textId="75B43DBF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1EB1C179" w14:textId="245806D1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600A3AD1" w14:textId="037F5B4A" w:rsidR="000B61B3" w:rsidRDefault="000B61B3" w:rsidP="00B1208A">
      <w:pPr>
        <w:rPr>
          <w:rFonts w:ascii="Arial" w:hAnsi="Arial" w:cs="Arial"/>
          <w:sz w:val="22"/>
          <w:szCs w:val="22"/>
        </w:rPr>
      </w:pPr>
    </w:p>
    <w:p w14:paraId="47DDE6EC" w14:textId="77777777" w:rsidR="000B61B3" w:rsidRPr="00B1208A" w:rsidRDefault="000B61B3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685"/>
        <w:gridCol w:w="5609"/>
        <w:gridCol w:w="1366"/>
      </w:tblGrid>
      <w:tr w:rsidR="000B61B3" w:rsidRPr="000B61B3" w14:paraId="4C5EDF8F" w14:textId="77777777" w:rsidTr="00670C33">
        <w:tc>
          <w:tcPr>
            <w:tcW w:w="1693" w:type="dxa"/>
            <w:shd w:val="clear" w:color="auto" w:fill="BFBFBF" w:themeFill="background1" w:themeFillShade="BF"/>
          </w:tcPr>
          <w:p w14:paraId="195202F7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Module Code</w:t>
            </w:r>
          </w:p>
        </w:tc>
        <w:tc>
          <w:tcPr>
            <w:tcW w:w="7367" w:type="dxa"/>
            <w:gridSpan w:val="2"/>
          </w:tcPr>
          <w:p w14:paraId="7A488D3A" w14:textId="38E1619E" w:rsidR="000B61B3" w:rsidRPr="000B61B3" w:rsidRDefault="006E5CAC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BMHP4019</w:t>
            </w:r>
          </w:p>
        </w:tc>
      </w:tr>
      <w:tr w:rsidR="000B61B3" w:rsidRPr="000B61B3" w14:paraId="031FB220" w14:textId="77777777" w:rsidTr="00670C33">
        <w:tc>
          <w:tcPr>
            <w:tcW w:w="1693" w:type="dxa"/>
            <w:shd w:val="clear" w:color="auto" w:fill="BFBFBF" w:themeFill="background1" w:themeFillShade="BF"/>
          </w:tcPr>
          <w:p w14:paraId="6EB34398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Module Title</w:t>
            </w:r>
          </w:p>
        </w:tc>
        <w:tc>
          <w:tcPr>
            <w:tcW w:w="7367" w:type="dxa"/>
            <w:gridSpan w:val="2"/>
          </w:tcPr>
          <w:p w14:paraId="6E350578" w14:textId="77777777" w:rsidR="000B61B3" w:rsidRPr="000B61B3" w:rsidRDefault="000B61B3" w:rsidP="000B61B3">
            <w:pPr>
              <w:keepNext/>
              <w:overflowPunct/>
              <w:autoSpaceDE/>
              <w:autoSpaceDN/>
              <w:adjustRightInd/>
              <w:textAlignment w:val="auto"/>
              <w:outlineLvl w:val="0"/>
              <w:rPr>
                <w:rFonts w:ascii="Arial" w:hAnsi="Arial"/>
                <w:b/>
                <w:sz w:val="22"/>
                <w:szCs w:val="22"/>
              </w:rPr>
            </w:pPr>
            <w:bookmarkStart w:id="2" w:name="_Toc474336479"/>
            <w:bookmarkStart w:id="3" w:name="_Toc489612332"/>
            <w:r w:rsidRPr="000B61B3">
              <w:rPr>
                <w:rFonts w:ascii="Arial" w:hAnsi="Arial"/>
                <w:b/>
                <w:sz w:val="22"/>
                <w:szCs w:val="22"/>
              </w:rPr>
              <w:t>Psychology in Health and Social Care</w:t>
            </w:r>
            <w:bookmarkEnd w:id="2"/>
            <w:bookmarkEnd w:id="3"/>
          </w:p>
        </w:tc>
      </w:tr>
      <w:tr w:rsidR="000B61B3" w:rsidRPr="000B61B3" w14:paraId="6746BE40" w14:textId="77777777" w:rsidTr="00670C33">
        <w:tc>
          <w:tcPr>
            <w:tcW w:w="1693" w:type="dxa"/>
            <w:shd w:val="clear" w:color="auto" w:fill="BFBFBF" w:themeFill="background1" w:themeFillShade="BF"/>
          </w:tcPr>
          <w:p w14:paraId="72012DE5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Classification</w:t>
            </w:r>
          </w:p>
        </w:tc>
        <w:tc>
          <w:tcPr>
            <w:tcW w:w="6001" w:type="dxa"/>
            <w:shd w:val="clear" w:color="auto" w:fill="BFBFBF" w:themeFill="background1" w:themeFillShade="BF"/>
          </w:tcPr>
          <w:p w14:paraId="324A93D8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7216945E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Electronic*</w:t>
            </w:r>
          </w:p>
        </w:tc>
      </w:tr>
      <w:tr w:rsidR="000B61B3" w:rsidRPr="000B61B3" w14:paraId="3084011D" w14:textId="77777777" w:rsidTr="00670C33">
        <w:tc>
          <w:tcPr>
            <w:tcW w:w="1693" w:type="dxa"/>
          </w:tcPr>
          <w:p w14:paraId="1FFD90DE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Essential</w:t>
            </w:r>
          </w:p>
        </w:tc>
        <w:tc>
          <w:tcPr>
            <w:tcW w:w="6001" w:type="dxa"/>
          </w:tcPr>
          <w:p w14:paraId="5DAB528A" w14:textId="77777777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 xml:space="preserve">Griggs, R. A. (2014) </w:t>
            </w:r>
            <w:r w:rsidRPr="000B61B3">
              <w:rPr>
                <w:rFonts w:ascii="Arial" w:hAnsi="Arial" w:cs="Arial"/>
                <w:sz w:val="22"/>
                <w:szCs w:val="22"/>
                <w:u w:val="single"/>
                <w:lang w:eastAsia="en-US"/>
              </w:rPr>
              <w:t>Psychology: A Concise Introduction</w:t>
            </w: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 xml:space="preserve">, Third Edition, Worth Publishers. </w:t>
            </w:r>
            <w:hyperlink r:id="rId8" w:tooltip="Buy Work Psychology" w:history="1">
              <w:r w:rsidRPr="000B61B3">
                <w:rPr>
                  <w:rFonts w:ascii="Arial" w:hAnsi="Arial" w:cs="Arial"/>
                  <w:vanish/>
                  <w:sz w:val="22"/>
                  <w:szCs w:val="22"/>
                  <w:u w:val="single"/>
                  <w:lang w:eastAsia="en-US"/>
                </w:rPr>
                <w:t>Buy Work Psychology</w:t>
              </w:r>
            </w:hyperlink>
          </w:p>
          <w:p w14:paraId="7BEA0051" w14:textId="77777777" w:rsid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 xml:space="preserve">Smith, J.R. and Haslam, S.A. (2012) </w:t>
            </w:r>
            <w:r w:rsidRPr="000B61B3">
              <w:rPr>
                <w:rFonts w:ascii="Arial" w:hAnsi="Arial" w:cs="Arial"/>
                <w:sz w:val="22"/>
                <w:szCs w:val="22"/>
                <w:u w:val="single"/>
                <w:lang w:eastAsia="en-US"/>
              </w:rPr>
              <w:t>Social Psychology</w:t>
            </w: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, London: Sage Publications Ltd.</w:t>
            </w:r>
          </w:p>
          <w:p w14:paraId="25AB4CCE" w14:textId="26F0B8B0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eastAsia="en-US"/>
              </w:rPr>
              <w:id w:val="-2976911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E3069" w14:textId="77777777" w:rsidR="000B61B3" w:rsidRPr="000B61B3" w:rsidRDefault="000B61B3" w:rsidP="000B61B3">
                <w:pPr>
                  <w:overflowPunct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  <w:lang w:eastAsia="en-US"/>
                  </w:rPr>
                </w:pPr>
                <w:r w:rsidRPr="000B61B3">
                  <w:rPr>
                    <w:rFonts w:ascii="Segoe UI Symbol" w:hAnsi="Segoe UI Symbol" w:cs="Segoe UI Symbol"/>
                    <w:sz w:val="22"/>
                    <w:szCs w:val="22"/>
                    <w:lang w:eastAsia="en-US"/>
                  </w:rPr>
                  <w:t>☐</w:t>
                </w:r>
              </w:p>
            </w:sdtContent>
          </w:sdt>
        </w:tc>
      </w:tr>
      <w:tr w:rsidR="000B61B3" w:rsidRPr="000B61B3" w14:paraId="520E59CC" w14:textId="77777777" w:rsidTr="00670C33">
        <w:tc>
          <w:tcPr>
            <w:tcW w:w="1693" w:type="dxa"/>
          </w:tcPr>
          <w:p w14:paraId="532B8EA0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Further</w:t>
            </w:r>
          </w:p>
        </w:tc>
        <w:tc>
          <w:tcPr>
            <w:tcW w:w="6001" w:type="dxa"/>
          </w:tcPr>
          <w:p w14:paraId="490B68D7" w14:textId="77777777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The Psychologist, British Psychological Society</w:t>
            </w:r>
          </w:p>
          <w:p w14:paraId="55C1DC57" w14:textId="77777777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Occupational Psychology</w:t>
            </w:r>
          </w:p>
          <w:p w14:paraId="092EE673" w14:textId="77777777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Work and Stress</w:t>
            </w:r>
          </w:p>
          <w:p w14:paraId="674B9261" w14:textId="77777777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Personnel Psychology</w:t>
            </w:r>
          </w:p>
          <w:p w14:paraId="593B93D0" w14:textId="77777777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Journal of Managerial Psychology</w:t>
            </w:r>
          </w:p>
          <w:p w14:paraId="5DA28713" w14:textId="77777777" w:rsidR="000B61B3" w:rsidRPr="000B61B3" w:rsidRDefault="000B61B3" w:rsidP="000B61B3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Journal of Personality and Social Psychology</w:t>
            </w:r>
          </w:p>
          <w:p w14:paraId="3F24CF0D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eastAsia="en-US"/>
              </w:rPr>
              <w:id w:val="18099759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27F5D3" w14:textId="77777777" w:rsidR="000B61B3" w:rsidRPr="000B61B3" w:rsidRDefault="000B61B3" w:rsidP="000B61B3">
                <w:pPr>
                  <w:overflowPunct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  <w:lang w:eastAsia="en-US"/>
                  </w:rPr>
                </w:pPr>
                <w:r w:rsidRPr="000B61B3">
                  <w:rPr>
                    <w:rFonts w:ascii="Segoe UI Symbol" w:hAnsi="Segoe UI Symbol" w:cs="Segoe UI Symbol"/>
                    <w:sz w:val="22"/>
                    <w:szCs w:val="22"/>
                    <w:lang w:eastAsia="en-US"/>
                  </w:rPr>
                  <w:t>☒</w:t>
                </w:r>
              </w:p>
            </w:sdtContent>
          </w:sdt>
        </w:tc>
      </w:tr>
      <w:tr w:rsidR="000B61B3" w:rsidRPr="000B61B3" w14:paraId="067299E7" w14:textId="77777777" w:rsidTr="00670C33">
        <w:tc>
          <w:tcPr>
            <w:tcW w:w="1693" w:type="dxa"/>
          </w:tcPr>
          <w:p w14:paraId="0B97BF28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B61B3">
              <w:rPr>
                <w:rFonts w:ascii="Arial" w:hAnsi="Arial" w:cs="Arial"/>
                <w:sz w:val="22"/>
                <w:szCs w:val="22"/>
                <w:lang w:eastAsia="en-US"/>
              </w:rPr>
              <w:t>Further</w:t>
            </w:r>
          </w:p>
        </w:tc>
        <w:tc>
          <w:tcPr>
            <w:tcW w:w="6001" w:type="dxa"/>
          </w:tcPr>
          <w:p w14:paraId="578D160E" w14:textId="77777777" w:rsidR="000B61B3" w:rsidRPr="000B61B3" w:rsidRDefault="00346981" w:rsidP="000B61B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hyperlink r:id="rId9" w:history="1">
              <w:r w:rsidR="000B61B3" w:rsidRPr="000B61B3">
                <w:rPr>
                  <w:rFonts w:ascii="Arial" w:hAnsi="Arial" w:cs="Arial"/>
                  <w:color w:val="0000FF"/>
                  <w:sz w:val="22"/>
                  <w:szCs w:val="22"/>
                  <w:u w:val="single"/>
                  <w:lang w:eastAsia="en-US"/>
                </w:rPr>
                <w:t>www.bps.org.uk</w:t>
              </w:r>
            </w:hyperlink>
            <w:r w:rsidR="000B61B3" w:rsidRPr="000B61B3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14:paraId="5A93FD96" w14:textId="77777777" w:rsidR="000B61B3" w:rsidRPr="000B61B3" w:rsidRDefault="00346981" w:rsidP="000B61B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hyperlink r:id="rId10" w:history="1">
              <w:r w:rsidR="000B61B3" w:rsidRPr="000B61B3">
                <w:rPr>
                  <w:rFonts w:ascii="Arial" w:hAnsi="Arial" w:cs="Arial"/>
                  <w:color w:val="0000FF"/>
                  <w:sz w:val="22"/>
                  <w:szCs w:val="22"/>
                  <w:u w:val="single"/>
                  <w:lang w:eastAsia="en-US"/>
                </w:rPr>
                <w:t>www.simplepsychology.org</w:t>
              </w:r>
            </w:hyperlink>
            <w:r w:rsidR="000B61B3" w:rsidRPr="000B61B3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</w:p>
          <w:p w14:paraId="7A744FE9" w14:textId="77777777" w:rsidR="000B61B3" w:rsidRPr="000B61B3" w:rsidRDefault="00346981" w:rsidP="000B61B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hyperlink r:id="rId11" w:history="1">
              <w:r w:rsidR="000B61B3" w:rsidRPr="000B61B3">
                <w:rPr>
                  <w:rFonts w:ascii="Arial" w:hAnsi="Arial" w:cs="Arial"/>
                  <w:color w:val="0000FF"/>
                  <w:sz w:val="22"/>
                  <w:szCs w:val="22"/>
                  <w:u w:val="single"/>
                  <w:lang w:eastAsia="en-US"/>
                </w:rPr>
                <w:t>www.socialpsychology.org</w:t>
              </w:r>
            </w:hyperlink>
            <w:r w:rsidR="000B61B3" w:rsidRPr="000B61B3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</w:p>
          <w:p w14:paraId="5B2A977A" w14:textId="77777777" w:rsidR="000B61B3" w:rsidRPr="000B61B3" w:rsidRDefault="00346981" w:rsidP="000B61B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hyperlink r:id="rId12" w:history="1">
              <w:r w:rsidR="000B61B3" w:rsidRPr="000B61B3">
                <w:rPr>
                  <w:rFonts w:ascii="Arial" w:hAnsi="Arial" w:cs="Arial"/>
                  <w:color w:val="0000FF"/>
                  <w:sz w:val="22"/>
                  <w:szCs w:val="22"/>
                  <w:u w:val="single"/>
                  <w:lang w:eastAsia="en-US"/>
                </w:rPr>
                <w:t>www.health-psychology.org.uk</w:t>
              </w:r>
            </w:hyperlink>
            <w:r w:rsidR="000B61B3" w:rsidRPr="000B61B3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14:paraId="0C020AA6" w14:textId="77777777" w:rsidR="000B61B3" w:rsidRPr="000B61B3" w:rsidRDefault="00346981" w:rsidP="000B61B3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/>
                <w:sz w:val="22"/>
                <w:szCs w:val="22"/>
                <w:lang w:eastAsia="en-US"/>
              </w:rPr>
            </w:pPr>
            <w:hyperlink r:id="rId13" w:history="1">
              <w:r w:rsidR="000B61B3" w:rsidRPr="000B61B3">
                <w:rPr>
                  <w:rFonts w:ascii="Arial" w:hAnsi="Arial" w:cs="Arial"/>
                  <w:color w:val="0000FF"/>
                  <w:sz w:val="22"/>
                  <w:szCs w:val="22"/>
                  <w:u w:val="single"/>
                  <w:lang w:eastAsia="en-US"/>
                </w:rPr>
                <w:t>www.organisationalpsychology.com</w:t>
              </w:r>
            </w:hyperlink>
            <w:r w:rsidR="000B61B3" w:rsidRPr="000B61B3">
              <w:rPr>
                <w:rFonts w:ascii="Arial" w:hAnsi="Arial" w:cs="Arial"/>
                <w:sz w:val="22"/>
                <w:szCs w:val="22"/>
                <w:lang w:eastAsia="en-US"/>
              </w:rPr>
              <w:t xml:space="preserve">  </w:t>
            </w:r>
          </w:p>
          <w:p w14:paraId="455F484A" w14:textId="77777777" w:rsidR="000B61B3" w:rsidRPr="000B61B3" w:rsidRDefault="000B61B3" w:rsidP="000B61B3">
            <w:pPr>
              <w:tabs>
                <w:tab w:val="num" w:pos="720"/>
                <w:tab w:val="left" w:pos="1440"/>
              </w:tabs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  <w:lang w:eastAsia="en-US"/>
              </w:rPr>
              <w:id w:val="72156829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50B62" w14:textId="77777777" w:rsidR="000B61B3" w:rsidRPr="000B61B3" w:rsidRDefault="000B61B3" w:rsidP="000B61B3">
                <w:pPr>
                  <w:overflowPunct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  <w:lang w:eastAsia="en-US"/>
                  </w:rPr>
                </w:pPr>
                <w:r w:rsidRPr="000B61B3">
                  <w:rPr>
                    <w:rFonts w:ascii="Segoe UI Symbol" w:hAnsi="Segoe UI Symbol" w:cs="Segoe UI Symbol"/>
                    <w:sz w:val="22"/>
                    <w:szCs w:val="22"/>
                    <w:lang w:eastAsia="en-US"/>
                  </w:rPr>
                  <w:t>☒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9BAAD4" w14:textId="77777777" w:rsidR="00262CFB" w:rsidRDefault="00262CFB" w:rsidP="009B5674">
      <w:r>
        <w:separator/>
      </w:r>
    </w:p>
  </w:endnote>
  <w:endnote w:type="continuationSeparator" w:id="0">
    <w:p w14:paraId="13EE01A0" w14:textId="77777777" w:rsidR="00262CFB" w:rsidRDefault="00262CFB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A9F81" w14:textId="77777777" w:rsidR="00262CFB" w:rsidRDefault="00262CFB" w:rsidP="009B5674">
      <w:r>
        <w:separator/>
      </w:r>
    </w:p>
  </w:footnote>
  <w:footnote w:type="continuationSeparator" w:id="0">
    <w:p w14:paraId="7C3BF271" w14:textId="77777777" w:rsidR="00262CFB" w:rsidRDefault="00262CFB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1744F79"/>
    <w:multiLevelType w:val="multilevel"/>
    <w:tmpl w:val="22BA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E7763B"/>
    <w:multiLevelType w:val="multilevel"/>
    <w:tmpl w:val="0E32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8"/>
  </w:num>
  <w:num w:numId="5">
    <w:abstractNumId w:val="2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B61B3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262CFB"/>
    <w:rsid w:val="00302297"/>
    <w:rsid w:val="003146EA"/>
    <w:rsid w:val="00316625"/>
    <w:rsid w:val="00346981"/>
    <w:rsid w:val="00356025"/>
    <w:rsid w:val="003F0D20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946A7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6E5CAC"/>
    <w:rsid w:val="00717684"/>
    <w:rsid w:val="00736A82"/>
    <w:rsid w:val="007801F9"/>
    <w:rsid w:val="007F3042"/>
    <w:rsid w:val="008619BD"/>
    <w:rsid w:val="0089539D"/>
    <w:rsid w:val="008C188B"/>
    <w:rsid w:val="008E55FA"/>
    <w:rsid w:val="008F44C9"/>
    <w:rsid w:val="009139DF"/>
    <w:rsid w:val="00924F30"/>
    <w:rsid w:val="00996935"/>
    <w:rsid w:val="009A077A"/>
    <w:rsid w:val="009B5674"/>
    <w:rsid w:val="009D0293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F6F6C"/>
    <w:rsid w:val="00C13D91"/>
    <w:rsid w:val="00C86B41"/>
    <w:rsid w:val="00D41EBF"/>
    <w:rsid w:val="00DA3486"/>
    <w:rsid w:val="00DB46AD"/>
    <w:rsid w:val="00DC7FD0"/>
    <w:rsid w:val="00DE543B"/>
    <w:rsid w:val="00E30887"/>
    <w:rsid w:val="00E91B3E"/>
    <w:rsid w:val="00EA24E6"/>
    <w:rsid w:val="00ED342A"/>
    <w:rsid w:val="00F0221E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table" w:customStyle="1" w:styleId="TableGrid5">
    <w:name w:val="Table Grid5"/>
    <w:basedOn w:val="TableNormal"/>
    <w:next w:val="TableGrid"/>
    <w:uiPriority w:val="59"/>
    <w:rsid w:val="000B61B3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arsoneducationbooks.com/ShoppingBasket.asp?x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e5A5293F9" TargetMode="External"/><Relationship Id="rId13" Type="http://schemas.openxmlformats.org/officeDocument/2006/relationships/hyperlink" Target="http://www.organisationalpsychology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health-psychology.org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ocialpsychology.org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simplepsychology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ps.org.uk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604ED3"/>
    <w:rsid w:val="00732B30"/>
    <w:rsid w:val="00820288"/>
    <w:rsid w:val="00B54DA4"/>
    <w:rsid w:val="00C0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4DA4"/>
    <w:rPr>
      <w:color w:val="808080"/>
    </w:rPr>
  </w:style>
  <w:style w:type="paragraph" w:customStyle="1" w:styleId="B8C581517C6E4F3495E0301B1023A243">
    <w:name w:val="B8C581517C6E4F3495E0301B1023A243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7556B6C2236B49DB917AAFE516D075FA">
    <w:name w:val="7556B6C2236B49DB917AAFE516D075FA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E4D4C-0909-4F51-9E95-C473FA663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3</TotalTime>
  <Pages>3</Pages>
  <Words>444</Words>
  <Characters>4406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4841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Karen Jones</cp:lastModifiedBy>
  <cp:revision>5</cp:revision>
  <cp:lastPrinted>1901-01-01T00:00:00Z</cp:lastPrinted>
  <dcterms:created xsi:type="dcterms:W3CDTF">2020-07-13T11:36:00Z</dcterms:created>
  <dcterms:modified xsi:type="dcterms:W3CDTF">2020-07-13T15:44:00Z</dcterms:modified>
</cp:coreProperties>
</file>