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C4DD046" w14:paraId="567991CE" wp14:textId="021C0A3A">
      <w:pPr>
        <w:jc w:val="center"/>
        <w:rPr>
          <w:rFonts w:ascii="Arial" w:hAnsi="Arial" w:eastAsia="Arial" w:cs="Arial"/>
          <w:b w:val="0"/>
          <w:bCs w:val="0"/>
          <w:i w:val="0"/>
          <w:iCs w:val="0"/>
          <w:strike w:val="0"/>
          <w:dstrike w:val="0"/>
          <w:color w:val="000000" w:themeColor="text1" w:themeTint="FF" w:themeShade="FF"/>
          <w:sz w:val="48"/>
          <w:szCs w:val="48"/>
          <w:u w:val="none"/>
        </w:rPr>
      </w:pPr>
      <w:r w:rsidRPr="2C4DD046" w:rsidR="63104CDD">
        <w:rPr>
          <w:rFonts w:ascii="Arial" w:hAnsi="Arial" w:eastAsia="Arial" w:cs="Arial"/>
          <w:b w:val="0"/>
          <w:bCs w:val="0"/>
          <w:i w:val="0"/>
          <w:iCs w:val="0"/>
          <w:strike w:val="0"/>
          <w:dstrike w:val="0"/>
          <w:color w:val="000000" w:themeColor="text1" w:themeTint="FF" w:themeShade="FF"/>
          <w:sz w:val="48"/>
          <w:szCs w:val="48"/>
          <w:u w:val="none"/>
        </w:rPr>
        <w:t xml:space="preserve">Title: Effective </w:t>
      </w:r>
      <w:r w:rsidRPr="2C4DD046" w:rsidR="62E128B5">
        <w:rPr>
          <w:rFonts w:ascii="Arial" w:hAnsi="Arial" w:eastAsia="Arial" w:cs="Arial"/>
          <w:b w:val="0"/>
          <w:bCs w:val="0"/>
          <w:i w:val="0"/>
          <w:iCs w:val="0"/>
          <w:strike w:val="0"/>
          <w:dstrike w:val="0"/>
          <w:color w:val="000000" w:themeColor="text1" w:themeTint="FF" w:themeShade="FF"/>
          <w:sz w:val="48"/>
          <w:szCs w:val="48"/>
          <w:u w:val="none"/>
        </w:rPr>
        <w:t>Teamwork</w:t>
      </w:r>
      <w:r w:rsidRPr="2C4DD046" w:rsidR="63104CDD">
        <w:rPr>
          <w:rFonts w:ascii="Arial" w:hAnsi="Arial" w:eastAsia="Arial" w:cs="Arial"/>
          <w:b w:val="0"/>
          <w:bCs w:val="0"/>
          <w:i w:val="0"/>
          <w:iCs w:val="0"/>
          <w:strike w:val="0"/>
          <w:dstrike w:val="0"/>
          <w:color w:val="000000" w:themeColor="text1" w:themeTint="FF" w:themeShade="FF"/>
          <w:sz w:val="48"/>
          <w:szCs w:val="48"/>
          <w:u w:val="none"/>
        </w:rPr>
        <w:t xml:space="preserve"> and Communication</w:t>
      </w:r>
    </w:p>
    <w:p xmlns:wp14="http://schemas.microsoft.com/office/word/2010/wordml" w:rsidP="2C4DD046" w14:paraId="38F2CB8F" wp14:textId="612F7EE0">
      <w:pPr>
        <w:jc w:val="center"/>
      </w:pPr>
      <w:r w:rsidRPr="2C4DD046" w:rsidR="63104CDD">
        <w:rPr>
          <w:rFonts w:ascii="Arial" w:hAnsi="Arial" w:eastAsia="Arial" w:cs="Arial"/>
          <w:b w:val="0"/>
          <w:bCs w:val="0"/>
          <w:i w:val="0"/>
          <w:iCs w:val="0"/>
          <w:strike w:val="0"/>
          <w:dstrike w:val="0"/>
          <w:color w:val="000000" w:themeColor="text1" w:themeTint="FF" w:themeShade="FF"/>
          <w:sz w:val="48"/>
          <w:szCs w:val="48"/>
          <w:u w:val="none"/>
        </w:rPr>
        <w:t>Student Id:2132007</w:t>
      </w:r>
    </w:p>
    <w:p xmlns:wp14="http://schemas.microsoft.com/office/word/2010/wordml" w:rsidP="2C4DD046" w14:paraId="068D9A9D" wp14:textId="133782AF">
      <w:pPr>
        <w:jc w:val="center"/>
      </w:pPr>
      <w:r w:rsidRPr="2C4DD046" w:rsidR="63104CDD">
        <w:rPr>
          <w:rFonts w:ascii="Arial" w:hAnsi="Arial" w:eastAsia="Arial" w:cs="Arial"/>
          <w:b w:val="0"/>
          <w:bCs w:val="0"/>
          <w:i w:val="0"/>
          <w:iCs w:val="0"/>
          <w:strike w:val="0"/>
          <w:dstrike w:val="0"/>
          <w:color w:val="000000" w:themeColor="text1" w:themeTint="FF" w:themeShade="FF"/>
          <w:sz w:val="48"/>
          <w:szCs w:val="48"/>
          <w:u w:val="none"/>
        </w:rPr>
        <w:t xml:space="preserve">Student </w:t>
      </w:r>
      <w:r w:rsidRPr="2C4DD046" w:rsidR="63104CDD">
        <w:rPr>
          <w:rFonts w:ascii="Arial" w:hAnsi="Arial" w:eastAsia="Arial" w:cs="Arial"/>
          <w:b w:val="0"/>
          <w:bCs w:val="0"/>
          <w:i w:val="0"/>
          <w:iCs w:val="0"/>
          <w:strike w:val="0"/>
          <w:dstrike w:val="0"/>
          <w:color w:val="000000" w:themeColor="text1" w:themeTint="FF" w:themeShade="FF"/>
          <w:sz w:val="48"/>
          <w:szCs w:val="48"/>
          <w:u w:val="none"/>
        </w:rPr>
        <w:t>Name:</w:t>
      </w:r>
      <w:r w:rsidRPr="2C4DD046" w:rsidR="52772FB3">
        <w:rPr>
          <w:rFonts w:ascii="Arial" w:hAnsi="Arial" w:eastAsia="Arial" w:cs="Arial"/>
          <w:b w:val="0"/>
          <w:bCs w:val="0"/>
          <w:i w:val="0"/>
          <w:iCs w:val="0"/>
          <w:strike w:val="0"/>
          <w:dstrike w:val="0"/>
          <w:color w:val="000000" w:themeColor="text1" w:themeTint="FF" w:themeShade="FF"/>
          <w:sz w:val="48"/>
          <w:szCs w:val="48"/>
          <w:u w:val="none"/>
        </w:rPr>
        <w:t xml:space="preserve"> </w:t>
      </w:r>
      <w:r w:rsidRPr="2C4DD046" w:rsidR="63104CDD">
        <w:rPr>
          <w:rFonts w:ascii="Arial" w:hAnsi="Arial" w:eastAsia="Arial" w:cs="Arial"/>
          <w:b w:val="0"/>
          <w:bCs w:val="0"/>
          <w:i w:val="0"/>
          <w:iCs w:val="0"/>
          <w:strike w:val="0"/>
          <w:dstrike w:val="0"/>
          <w:color w:val="000000" w:themeColor="text1" w:themeTint="FF" w:themeShade="FF"/>
          <w:sz w:val="48"/>
          <w:szCs w:val="48"/>
          <w:u w:val="none"/>
        </w:rPr>
        <w:t>Zelda</w:t>
      </w:r>
      <w:r w:rsidRPr="2C4DD046" w:rsidR="63104CDD">
        <w:rPr>
          <w:rFonts w:ascii="Arial" w:hAnsi="Arial" w:eastAsia="Arial" w:cs="Arial"/>
          <w:b w:val="0"/>
          <w:bCs w:val="0"/>
          <w:i w:val="0"/>
          <w:iCs w:val="0"/>
          <w:strike w:val="0"/>
          <w:dstrike w:val="0"/>
          <w:color w:val="000000" w:themeColor="text1" w:themeTint="FF" w:themeShade="FF"/>
          <w:sz w:val="48"/>
          <w:szCs w:val="48"/>
          <w:u w:val="none"/>
        </w:rPr>
        <w:t xml:space="preserve"> Pereira</w:t>
      </w:r>
    </w:p>
    <w:p xmlns:wp14="http://schemas.microsoft.com/office/word/2010/wordml" w:rsidP="2C4DD046" w14:paraId="13E843AD" wp14:textId="086D890C">
      <w:pPr>
        <w:jc w:val="center"/>
        <w:rPr>
          <w:rFonts w:ascii="Arial" w:hAnsi="Arial" w:eastAsia="Arial" w:cs="Arial"/>
          <w:b w:val="0"/>
          <w:bCs w:val="0"/>
          <w:i w:val="0"/>
          <w:iCs w:val="0"/>
          <w:strike w:val="0"/>
          <w:dstrike w:val="0"/>
          <w:color w:val="000000" w:themeColor="text1" w:themeTint="FF" w:themeShade="FF"/>
          <w:sz w:val="48"/>
          <w:szCs w:val="48"/>
          <w:u w:val="none"/>
        </w:rPr>
      </w:pPr>
      <w:r w:rsidRPr="2C4DD046" w:rsidR="63104CDD">
        <w:rPr>
          <w:rFonts w:ascii="Arial" w:hAnsi="Arial" w:eastAsia="Arial" w:cs="Arial"/>
          <w:b w:val="0"/>
          <w:bCs w:val="0"/>
          <w:i w:val="0"/>
          <w:iCs w:val="0"/>
          <w:strike w:val="0"/>
          <w:dstrike w:val="0"/>
          <w:color w:val="000000" w:themeColor="text1" w:themeTint="FF" w:themeShade="FF"/>
          <w:sz w:val="48"/>
          <w:szCs w:val="48"/>
          <w:u w:val="none"/>
        </w:rPr>
        <w:t xml:space="preserve">Lecturer </w:t>
      </w:r>
      <w:r w:rsidRPr="2C4DD046" w:rsidR="63104CDD">
        <w:rPr>
          <w:rFonts w:ascii="Arial" w:hAnsi="Arial" w:eastAsia="Arial" w:cs="Arial"/>
          <w:b w:val="0"/>
          <w:bCs w:val="0"/>
          <w:i w:val="0"/>
          <w:iCs w:val="0"/>
          <w:strike w:val="0"/>
          <w:dstrike w:val="0"/>
          <w:color w:val="000000" w:themeColor="text1" w:themeTint="FF" w:themeShade="FF"/>
          <w:sz w:val="48"/>
          <w:szCs w:val="48"/>
          <w:u w:val="none"/>
        </w:rPr>
        <w:t>Name:</w:t>
      </w:r>
      <w:r w:rsidRPr="2C4DD046" w:rsidR="45803F37">
        <w:rPr>
          <w:rFonts w:ascii="Arial" w:hAnsi="Arial" w:eastAsia="Arial" w:cs="Arial"/>
          <w:b w:val="0"/>
          <w:bCs w:val="0"/>
          <w:i w:val="0"/>
          <w:iCs w:val="0"/>
          <w:strike w:val="0"/>
          <w:dstrike w:val="0"/>
          <w:color w:val="000000" w:themeColor="text1" w:themeTint="FF" w:themeShade="FF"/>
          <w:sz w:val="48"/>
          <w:szCs w:val="48"/>
          <w:u w:val="none"/>
        </w:rPr>
        <w:t xml:space="preserve"> </w:t>
      </w:r>
      <w:r w:rsidRPr="2C4DD046" w:rsidR="63104CDD">
        <w:rPr>
          <w:rFonts w:ascii="Arial" w:hAnsi="Arial" w:eastAsia="Arial" w:cs="Arial"/>
          <w:b w:val="0"/>
          <w:bCs w:val="0"/>
          <w:i w:val="0"/>
          <w:iCs w:val="0"/>
          <w:strike w:val="0"/>
          <w:dstrike w:val="0"/>
          <w:color w:val="000000" w:themeColor="text1" w:themeTint="FF" w:themeShade="FF"/>
          <w:sz w:val="48"/>
          <w:szCs w:val="48"/>
          <w:u w:val="none"/>
        </w:rPr>
        <w:t>Dr.Saqib</w:t>
      </w:r>
      <w:r w:rsidRPr="2C4DD046" w:rsidR="63104CDD">
        <w:rPr>
          <w:rFonts w:ascii="Arial" w:hAnsi="Arial" w:eastAsia="Arial" w:cs="Arial"/>
          <w:b w:val="0"/>
          <w:bCs w:val="0"/>
          <w:i w:val="0"/>
          <w:iCs w:val="0"/>
          <w:strike w:val="0"/>
          <w:dstrike w:val="0"/>
          <w:color w:val="000000" w:themeColor="text1" w:themeTint="FF" w:themeShade="FF"/>
          <w:sz w:val="48"/>
          <w:szCs w:val="48"/>
          <w:u w:val="none"/>
        </w:rPr>
        <w:t xml:space="preserve"> Shamim</w:t>
      </w:r>
      <w:r>
        <w:br/>
      </w:r>
    </w:p>
    <w:p xmlns:wp14="http://schemas.microsoft.com/office/word/2010/wordml" w14:paraId="3D408C07" wp14:textId="309E6B77">
      <w:r>
        <w:br/>
      </w:r>
    </w:p>
    <w:p xmlns:wp14="http://schemas.microsoft.com/office/word/2010/wordml" w:rsidP="2C4DD046" w14:paraId="57AA15E1" wp14:textId="55266846">
      <w:pPr>
        <w:pStyle w:val="Normal"/>
      </w:pPr>
    </w:p>
    <w:p xmlns:wp14="http://schemas.microsoft.com/office/word/2010/wordml" w:rsidP="2C4DD046" w14:paraId="35D82593" wp14:textId="5E2E87F9">
      <w:pPr>
        <w:pStyle w:val="Normal"/>
      </w:pPr>
    </w:p>
    <w:p xmlns:wp14="http://schemas.microsoft.com/office/word/2010/wordml" w:rsidP="2C4DD046" w14:paraId="2D08E0B7" wp14:textId="6D1616CA">
      <w:pPr>
        <w:pStyle w:val="Normal"/>
      </w:pPr>
    </w:p>
    <w:p xmlns:wp14="http://schemas.microsoft.com/office/word/2010/wordml" w:rsidP="2C4DD046" w14:paraId="32CF8564" wp14:textId="34B30A1C">
      <w:pPr>
        <w:pStyle w:val="Normal"/>
      </w:pPr>
    </w:p>
    <w:p xmlns:wp14="http://schemas.microsoft.com/office/word/2010/wordml" w:rsidP="2C4DD046" w14:paraId="53A07AFD" wp14:textId="0A39E8A0">
      <w:pPr>
        <w:pStyle w:val="Normal"/>
      </w:pPr>
    </w:p>
    <w:p xmlns:wp14="http://schemas.microsoft.com/office/word/2010/wordml" w:rsidP="2C4DD046" w14:paraId="5DE8E9C4" wp14:textId="7FBD33D8">
      <w:pPr>
        <w:pStyle w:val="Normal"/>
      </w:pPr>
    </w:p>
    <w:p xmlns:wp14="http://schemas.microsoft.com/office/word/2010/wordml" w:rsidP="2C4DD046" w14:paraId="10A45D48" wp14:textId="58467371">
      <w:pPr>
        <w:pStyle w:val="Normal"/>
      </w:pPr>
    </w:p>
    <w:p xmlns:wp14="http://schemas.microsoft.com/office/word/2010/wordml" w:rsidP="2C4DD046" w14:paraId="77ECF2CD" wp14:textId="5306BAF0">
      <w:pPr>
        <w:pStyle w:val="Normal"/>
      </w:pPr>
    </w:p>
    <w:p xmlns:wp14="http://schemas.microsoft.com/office/word/2010/wordml" w:rsidP="2C4DD046" w14:paraId="004A48F5" wp14:textId="33EEDDD6">
      <w:pPr>
        <w:pStyle w:val="Normal"/>
      </w:pPr>
    </w:p>
    <w:p xmlns:wp14="http://schemas.microsoft.com/office/word/2010/wordml" w:rsidP="2C4DD046" w14:paraId="7197807C" wp14:textId="07303D9B">
      <w:pPr>
        <w:pStyle w:val="Normal"/>
      </w:pPr>
    </w:p>
    <w:p xmlns:wp14="http://schemas.microsoft.com/office/word/2010/wordml" w:rsidP="2C4DD046" w14:paraId="39064950" wp14:textId="4EAAA761">
      <w:pPr>
        <w:pStyle w:val="Normal"/>
      </w:pPr>
    </w:p>
    <w:p xmlns:wp14="http://schemas.microsoft.com/office/word/2010/wordml" w:rsidP="2C4DD046" w14:paraId="3380AAED" wp14:textId="0F3F30FE">
      <w:pPr>
        <w:pStyle w:val="Normal"/>
      </w:pPr>
    </w:p>
    <w:p xmlns:wp14="http://schemas.microsoft.com/office/word/2010/wordml" w:rsidP="2C4DD046" w14:paraId="161ED269" wp14:textId="68E1EB03">
      <w:pPr>
        <w:pStyle w:val="Normal"/>
      </w:pPr>
    </w:p>
    <w:p xmlns:wp14="http://schemas.microsoft.com/office/word/2010/wordml" w:rsidP="2C4DD046" w14:paraId="1ED39C6F" wp14:textId="7E36F4D6">
      <w:pPr>
        <w:pStyle w:val="Normal"/>
      </w:pPr>
    </w:p>
    <w:p xmlns:wp14="http://schemas.microsoft.com/office/word/2010/wordml" w:rsidP="2C4DD046" w14:paraId="0785D2B8" wp14:textId="6ED79E6A">
      <w:pPr>
        <w:pStyle w:val="Normal"/>
      </w:pPr>
    </w:p>
    <w:p xmlns:wp14="http://schemas.microsoft.com/office/word/2010/wordml" w:rsidP="2C4DD046" w14:paraId="15D355A6" wp14:textId="7BD60FF0">
      <w:pPr>
        <w:pStyle w:val="Normal"/>
      </w:pPr>
    </w:p>
    <w:p xmlns:wp14="http://schemas.microsoft.com/office/word/2010/wordml" w:rsidP="2C4DD046" w14:paraId="4E12D8C5" wp14:textId="51DC5A28">
      <w:pPr>
        <w:pStyle w:val="Normal"/>
      </w:pPr>
    </w:p>
    <w:p xmlns:wp14="http://schemas.microsoft.com/office/word/2010/wordml" w:rsidP="2C4DD046" w14:paraId="503BD6AD" wp14:textId="4604431C">
      <w:pPr>
        <w:pStyle w:val="Normal"/>
      </w:pPr>
    </w:p>
    <w:p xmlns:wp14="http://schemas.microsoft.com/office/word/2010/wordml" w:rsidP="2C4DD046" w14:paraId="4A9FB277" wp14:textId="2118E296">
      <w:pPr>
        <w:pStyle w:val="Normal"/>
      </w:pPr>
    </w:p>
    <w:p xmlns:wp14="http://schemas.microsoft.com/office/word/2010/wordml" w:rsidP="2C4DD046" w14:paraId="74BA484A" wp14:textId="567AC1DC">
      <w:pPr>
        <w:pStyle w:val="Normal"/>
      </w:pPr>
    </w:p>
    <w:p xmlns:wp14="http://schemas.microsoft.com/office/word/2010/wordml" w:rsidP="2C4DD046" w14:paraId="194B7AB5" wp14:textId="7E9B6D17">
      <w:pPr>
        <w:pStyle w:val="Normal"/>
      </w:pPr>
    </w:p>
    <w:p xmlns:wp14="http://schemas.microsoft.com/office/word/2010/wordml" w14:paraId="59B83B21" wp14:textId="610DC92F">
      <w:r w:rsidR="316B80AC">
        <w:rPr/>
        <w:t xml:space="preserve">Table of Contents </w:t>
      </w:r>
    </w:p>
    <w:p xmlns:wp14="http://schemas.microsoft.com/office/word/2010/wordml" w:rsidP="2C4DD046" w14:paraId="71DB9714" wp14:textId="754B0AC3">
      <w:pPr>
        <w:pStyle w:val="Normal"/>
        <w:rPr>
          <w:b w:val="1"/>
          <w:bCs w:val="1"/>
          <w:sz w:val="28"/>
          <w:szCs w:val="28"/>
        </w:rPr>
      </w:pPr>
      <w:r w:rsidRPr="2C4DD046" w:rsidR="316B80AC">
        <w:rPr>
          <w:b w:val="1"/>
          <w:bCs w:val="1"/>
          <w:sz w:val="28"/>
          <w:szCs w:val="28"/>
        </w:rPr>
        <w:t>1</w:t>
      </w:r>
      <w:r>
        <w:tab/>
      </w:r>
      <w:r w:rsidRPr="2C4DD046" w:rsidR="316B80AC">
        <w:rPr>
          <w:b w:val="1"/>
          <w:bCs w:val="1"/>
          <w:sz w:val="28"/>
          <w:szCs w:val="28"/>
        </w:rPr>
        <w:t>Introduction</w:t>
      </w:r>
      <w:r>
        <w:tab/>
      </w:r>
    </w:p>
    <w:p xmlns:wp14="http://schemas.microsoft.com/office/word/2010/wordml" w:rsidP="2C4DD046" w14:paraId="31963E7F" wp14:textId="14B31F0D">
      <w:pPr>
        <w:pStyle w:val="Normal"/>
        <w:rPr>
          <w:b w:val="1"/>
          <w:bCs w:val="1"/>
          <w:sz w:val="28"/>
          <w:szCs w:val="28"/>
        </w:rPr>
      </w:pPr>
      <w:r w:rsidRPr="2C4DD046" w:rsidR="316B80AC">
        <w:rPr>
          <w:b w:val="1"/>
          <w:bCs w:val="1"/>
          <w:sz w:val="28"/>
          <w:szCs w:val="28"/>
        </w:rPr>
        <w:t>2</w:t>
      </w:r>
      <w:r>
        <w:tab/>
      </w:r>
      <w:r w:rsidRPr="2C4DD046" w:rsidR="316B80AC">
        <w:rPr>
          <w:b w:val="1"/>
          <w:bCs w:val="1"/>
          <w:sz w:val="28"/>
          <w:szCs w:val="28"/>
        </w:rPr>
        <w:t>Models of Communication</w:t>
      </w:r>
      <w:r>
        <w:tab/>
      </w:r>
    </w:p>
    <w:p xmlns:wp14="http://schemas.microsoft.com/office/word/2010/wordml" w:rsidP="2C4DD046" w14:paraId="71B65E43" wp14:textId="613F7BB1">
      <w:pPr>
        <w:pStyle w:val="Normal"/>
        <w:ind w:left="720"/>
        <w:rPr>
          <w:b w:val="1"/>
          <w:bCs w:val="1"/>
          <w:sz w:val="28"/>
          <w:szCs w:val="28"/>
        </w:rPr>
      </w:pPr>
      <w:r w:rsidRPr="2C4DD046" w:rsidR="316B80AC">
        <w:rPr>
          <w:b w:val="1"/>
          <w:bCs w:val="1"/>
          <w:sz w:val="28"/>
          <w:szCs w:val="28"/>
        </w:rPr>
        <w:t>2.1</w:t>
      </w:r>
      <w:r>
        <w:tab/>
      </w:r>
      <w:r w:rsidRPr="2C4DD046" w:rsidR="316B80AC">
        <w:rPr>
          <w:b w:val="1"/>
          <w:bCs w:val="1"/>
          <w:sz w:val="28"/>
          <w:szCs w:val="28"/>
        </w:rPr>
        <w:t>Shannon and Weaver</w:t>
      </w:r>
    </w:p>
    <w:p xmlns:wp14="http://schemas.microsoft.com/office/word/2010/wordml" w:rsidP="2C4DD046" w14:paraId="568A7AD1" wp14:textId="4A50AC07">
      <w:pPr>
        <w:pStyle w:val="Normal"/>
        <w:ind w:left="720"/>
        <w:rPr>
          <w:b w:val="1"/>
          <w:bCs w:val="1"/>
          <w:sz w:val="28"/>
          <w:szCs w:val="28"/>
        </w:rPr>
      </w:pPr>
      <w:r w:rsidRPr="2C4DD046" w:rsidR="316B80AC">
        <w:rPr>
          <w:b w:val="1"/>
          <w:bCs w:val="1"/>
          <w:sz w:val="28"/>
          <w:szCs w:val="28"/>
        </w:rPr>
        <w:t>2.2</w:t>
      </w:r>
      <w:r>
        <w:tab/>
      </w:r>
      <w:r w:rsidRPr="2C4DD046" w:rsidR="316B80AC">
        <w:rPr>
          <w:b w:val="1"/>
          <w:bCs w:val="1"/>
          <w:sz w:val="28"/>
          <w:szCs w:val="28"/>
        </w:rPr>
        <w:t>Schramm</w:t>
      </w:r>
      <w:r>
        <w:tab/>
      </w:r>
    </w:p>
    <w:p xmlns:wp14="http://schemas.microsoft.com/office/word/2010/wordml" w:rsidP="2C4DD046" w14:paraId="0CC7336D" wp14:textId="072E3C65">
      <w:pPr>
        <w:pStyle w:val="Normal"/>
        <w:ind w:left="720"/>
        <w:rPr>
          <w:b w:val="1"/>
          <w:bCs w:val="1"/>
          <w:sz w:val="28"/>
          <w:szCs w:val="28"/>
        </w:rPr>
      </w:pPr>
      <w:r w:rsidRPr="2C4DD046" w:rsidR="316B80AC">
        <w:rPr>
          <w:b w:val="1"/>
          <w:bCs w:val="1"/>
          <w:sz w:val="28"/>
          <w:szCs w:val="28"/>
        </w:rPr>
        <w:t>2.3</w:t>
      </w:r>
      <w:r>
        <w:tab/>
      </w:r>
      <w:r w:rsidRPr="2C4DD046" w:rsidR="316B80AC">
        <w:rPr>
          <w:b w:val="1"/>
          <w:bCs w:val="1"/>
          <w:sz w:val="28"/>
          <w:szCs w:val="28"/>
        </w:rPr>
        <w:t>Berlo</w:t>
      </w:r>
      <w:r>
        <w:tab/>
      </w:r>
    </w:p>
    <w:p xmlns:wp14="http://schemas.microsoft.com/office/word/2010/wordml" w:rsidP="2C4DD046" w14:paraId="091421CE" wp14:textId="1A6F9098">
      <w:pPr>
        <w:pStyle w:val="Normal"/>
        <w:rPr>
          <w:b w:val="1"/>
          <w:bCs w:val="1"/>
          <w:sz w:val="28"/>
          <w:szCs w:val="28"/>
        </w:rPr>
      </w:pPr>
      <w:r w:rsidRPr="2C4DD046" w:rsidR="316B80AC">
        <w:rPr>
          <w:b w:val="1"/>
          <w:bCs w:val="1"/>
          <w:sz w:val="28"/>
          <w:szCs w:val="28"/>
        </w:rPr>
        <w:t>3</w:t>
      </w:r>
      <w:r>
        <w:tab/>
      </w:r>
      <w:r w:rsidRPr="2C4DD046" w:rsidR="316B80AC">
        <w:rPr>
          <w:b w:val="1"/>
          <w:bCs w:val="1"/>
          <w:sz w:val="28"/>
          <w:szCs w:val="28"/>
        </w:rPr>
        <w:t>Communication skills</w:t>
      </w:r>
      <w:r>
        <w:tab/>
      </w:r>
    </w:p>
    <w:p xmlns:wp14="http://schemas.microsoft.com/office/word/2010/wordml" w:rsidP="2C4DD046" w14:paraId="4251BF6F" wp14:textId="5924F439">
      <w:pPr>
        <w:pStyle w:val="Normal"/>
        <w:rPr>
          <w:b w:val="1"/>
          <w:bCs w:val="1"/>
          <w:sz w:val="28"/>
          <w:szCs w:val="28"/>
        </w:rPr>
      </w:pPr>
      <w:r w:rsidRPr="2C4DD046" w:rsidR="316B80AC">
        <w:rPr>
          <w:b w:val="1"/>
          <w:bCs w:val="1"/>
          <w:sz w:val="28"/>
          <w:szCs w:val="28"/>
        </w:rPr>
        <w:t>4</w:t>
      </w:r>
      <w:r>
        <w:tab/>
      </w:r>
      <w:r w:rsidRPr="2C4DD046" w:rsidR="316B80AC">
        <w:rPr>
          <w:b w:val="1"/>
          <w:bCs w:val="1"/>
          <w:sz w:val="28"/>
          <w:szCs w:val="28"/>
        </w:rPr>
        <w:t>Advantages and disadvantages of Technology in communication</w:t>
      </w:r>
      <w:r>
        <w:tab/>
      </w:r>
    </w:p>
    <w:p xmlns:wp14="http://schemas.microsoft.com/office/word/2010/wordml" w:rsidP="2C4DD046" w14:paraId="1644249D" wp14:textId="204BDC6C">
      <w:pPr>
        <w:pStyle w:val="Normal"/>
        <w:rPr>
          <w:b w:val="1"/>
          <w:bCs w:val="1"/>
          <w:sz w:val="28"/>
          <w:szCs w:val="28"/>
        </w:rPr>
      </w:pPr>
      <w:r w:rsidRPr="2C4DD046" w:rsidR="01BEC302">
        <w:rPr>
          <w:b w:val="1"/>
          <w:bCs w:val="1"/>
          <w:sz w:val="28"/>
          <w:szCs w:val="28"/>
        </w:rPr>
        <w:t xml:space="preserve">           </w:t>
      </w:r>
      <w:r w:rsidRPr="2C4DD046" w:rsidR="316B80AC">
        <w:rPr>
          <w:b w:val="1"/>
          <w:bCs w:val="1"/>
          <w:sz w:val="28"/>
          <w:szCs w:val="28"/>
        </w:rPr>
        <w:t>C</w:t>
      </w:r>
      <w:r w:rsidRPr="2C4DD046" w:rsidR="316B80AC">
        <w:rPr>
          <w:b w:val="1"/>
          <w:bCs w:val="1"/>
          <w:sz w:val="28"/>
          <w:szCs w:val="28"/>
        </w:rPr>
        <w:t>onclusion</w:t>
      </w:r>
      <w:r>
        <w:tab/>
      </w:r>
    </w:p>
    <w:p xmlns:wp14="http://schemas.microsoft.com/office/word/2010/wordml" w:rsidP="2C4DD046" w14:paraId="5F29894E" wp14:textId="0EB175CB">
      <w:pPr>
        <w:pStyle w:val="Normal"/>
        <w:rPr>
          <w:b w:val="1"/>
          <w:bCs w:val="1"/>
          <w:sz w:val="28"/>
          <w:szCs w:val="28"/>
        </w:rPr>
      </w:pPr>
      <w:r w:rsidRPr="2C4DD046" w:rsidR="30E139CC">
        <w:rPr>
          <w:b w:val="1"/>
          <w:bCs w:val="1"/>
          <w:sz w:val="28"/>
          <w:szCs w:val="28"/>
        </w:rPr>
        <w:t xml:space="preserve">            </w:t>
      </w:r>
      <w:r w:rsidRPr="2C4DD046" w:rsidR="316B80AC">
        <w:rPr>
          <w:b w:val="1"/>
          <w:bCs w:val="1"/>
          <w:sz w:val="28"/>
          <w:szCs w:val="28"/>
        </w:rPr>
        <w:t>References</w:t>
      </w:r>
      <w:r>
        <w:tab/>
      </w:r>
    </w:p>
    <w:p xmlns:wp14="http://schemas.microsoft.com/office/word/2010/wordml" w:rsidP="2C4DD046" w14:paraId="26B395E0" wp14:textId="3AA61B04">
      <w:pPr>
        <w:pStyle w:val="Normal"/>
      </w:pPr>
    </w:p>
    <w:p xmlns:wp14="http://schemas.microsoft.com/office/word/2010/wordml" w:rsidP="2C4DD046" w14:paraId="58618749" wp14:textId="68BCBF8A">
      <w:pPr>
        <w:pStyle w:val="Normal"/>
      </w:pPr>
    </w:p>
    <w:p xmlns:wp14="http://schemas.microsoft.com/office/word/2010/wordml" w:rsidP="2C4DD046" w14:paraId="7423EE67" wp14:textId="0E2B33F7">
      <w:pPr>
        <w:pStyle w:val="Normal"/>
      </w:pPr>
    </w:p>
    <w:p xmlns:wp14="http://schemas.microsoft.com/office/word/2010/wordml" w:rsidP="2C4DD046" w14:paraId="5CDF1A4C" wp14:textId="237D9F19">
      <w:pPr>
        <w:pStyle w:val="Normal"/>
      </w:pPr>
    </w:p>
    <w:p xmlns:wp14="http://schemas.microsoft.com/office/word/2010/wordml" w:rsidP="2C4DD046" w14:paraId="707F6F59" wp14:textId="62B44386">
      <w:pPr>
        <w:pStyle w:val="Normal"/>
      </w:pPr>
      <w:r>
        <w:br/>
      </w:r>
    </w:p>
    <w:p xmlns:wp14="http://schemas.microsoft.com/office/word/2010/wordml" w:rsidP="2C4DD046" w14:paraId="10FFAC3A" wp14:textId="792E23F1">
      <w:pPr>
        <w:jc w:val="both"/>
      </w:pPr>
      <w:r>
        <w:br/>
      </w:r>
    </w:p>
    <w:p xmlns:wp14="http://schemas.microsoft.com/office/word/2010/wordml" w:rsidP="2C4DD046" w14:paraId="1609C2D9" wp14:textId="3731D442">
      <w:pPr>
        <w:pStyle w:val="Title"/>
        <w:rPr>
          <w:rStyle w:val="Heading1Char"/>
        </w:rPr>
      </w:pPr>
    </w:p>
    <w:p xmlns:wp14="http://schemas.microsoft.com/office/word/2010/wordml" w:rsidP="2C4DD046" w14:paraId="38E59DDB" wp14:textId="25695934">
      <w:pPr>
        <w:pStyle w:val="Title"/>
        <w:rPr>
          <w:rStyle w:val="Heading1Char"/>
        </w:rPr>
      </w:pPr>
    </w:p>
    <w:p xmlns:wp14="http://schemas.microsoft.com/office/word/2010/wordml" w:rsidP="2C4DD046" w14:paraId="05C0B7FA" wp14:textId="40AEF00C">
      <w:pPr>
        <w:pStyle w:val="Title"/>
        <w:rPr>
          <w:rStyle w:val="Heading1Char"/>
        </w:rPr>
      </w:pPr>
    </w:p>
    <w:p xmlns:wp14="http://schemas.microsoft.com/office/word/2010/wordml" w:rsidP="2C4DD046" w14:paraId="6AC18937" wp14:textId="3FF6CDE9">
      <w:pPr>
        <w:pStyle w:val="Title"/>
        <w:rPr>
          <w:rStyle w:val="Heading1Char"/>
        </w:rPr>
      </w:pPr>
    </w:p>
    <w:p xmlns:wp14="http://schemas.microsoft.com/office/word/2010/wordml" w:rsidP="2C4DD046" w14:paraId="40EB5F19" wp14:textId="62F6E88C">
      <w:pPr>
        <w:pStyle w:val="Title"/>
        <w:rPr>
          <w:rStyle w:val="Heading1Char"/>
        </w:rPr>
      </w:pPr>
    </w:p>
    <w:p xmlns:wp14="http://schemas.microsoft.com/office/word/2010/wordml" w:rsidP="2C4DD046" w14:paraId="7F6B038E" wp14:textId="6AE3A9BE">
      <w:pPr>
        <w:pStyle w:val="Title"/>
        <w:rPr>
          <w:rStyle w:val="Heading1Char"/>
        </w:rPr>
      </w:pPr>
    </w:p>
    <w:p xmlns:wp14="http://schemas.microsoft.com/office/word/2010/wordml" w:rsidP="2C4DD046" w14:paraId="070DD080" wp14:textId="7BD46727">
      <w:pPr>
        <w:pStyle w:val="Title"/>
        <w:rPr>
          <w:rStyle w:val="Heading1Char"/>
        </w:rPr>
      </w:pPr>
    </w:p>
    <w:p xmlns:wp14="http://schemas.microsoft.com/office/word/2010/wordml" w:rsidP="2C4DD046" w14:paraId="45A73217" wp14:textId="1BD5DC10">
      <w:pPr>
        <w:pStyle w:val="Title"/>
        <w:rPr>
          <w:rStyle w:val="Heading1Char"/>
        </w:rPr>
      </w:pPr>
    </w:p>
    <w:p xmlns:wp14="http://schemas.microsoft.com/office/word/2010/wordml" w:rsidP="2C4DD046" w14:paraId="6EA49FE4" wp14:textId="42BF4845">
      <w:pPr>
        <w:pStyle w:val="Title"/>
        <w:rPr>
          <w:rStyle w:val="Heading1Char"/>
        </w:rPr>
      </w:pPr>
    </w:p>
    <w:p xmlns:wp14="http://schemas.microsoft.com/office/word/2010/wordml" w:rsidP="2C4DD046" w14:paraId="15056302" wp14:textId="77E116F1">
      <w:pPr>
        <w:pStyle w:val="Title"/>
        <w:rPr>
          <w:rStyle w:val="Heading1Char"/>
        </w:rPr>
      </w:pPr>
    </w:p>
    <w:p xmlns:wp14="http://schemas.microsoft.com/office/word/2010/wordml" w:rsidP="2C4DD046" w14:paraId="0F86589E" wp14:textId="0587333F">
      <w:pPr>
        <w:pStyle w:val="Title"/>
        <w:rPr>
          <w:rStyle w:val="Heading1Char"/>
        </w:rPr>
      </w:pPr>
    </w:p>
    <w:p xmlns:wp14="http://schemas.microsoft.com/office/word/2010/wordml" w:rsidP="2C4DD046" w14:paraId="674BE71F" wp14:textId="4C126815">
      <w:pPr>
        <w:pStyle w:val="Title"/>
      </w:pPr>
      <w:r w:rsidRPr="2C4DD046" w:rsidR="63104CDD">
        <w:rPr>
          <w:rStyle w:val="Heading1Char"/>
        </w:rPr>
        <w:t>Introduction</w:t>
      </w:r>
      <w:r w:rsidR="63104CDD">
        <w:rPr/>
        <w:t xml:space="preserve"> </w:t>
      </w:r>
    </w:p>
    <w:p xmlns:wp14="http://schemas.microsoft.com/office/word/2010/wordml" w:rsidP="2C4DD046" w14:paraId="23264933" wp14:textId="4BCBE24C">
      <w:pPr>
        <w:pStyle w:val="Normal"/>
      </w:pPr>
    </w:p>
    <w:p xmlns:wp14="http://schemas.microsoft.com/office/word/2010/wordml" w:rsidP="2C4DD046" w14:paraId="17FD5EB7" wp14:textId="000C0494">
      <w:pPr>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Any interaction, whether personal or professional, needs to be open and honest to be successful. The exchange of ideas, facts, viewpoints, or messages between two or more persons </w:t>
      </w:r>
      <w:r w:rsidRPr="2C4DD046" w:rsidR="63104CDD">
        <w:rPr>
          <w:rFonts w:ascii="Arial" w:hAnsi="Arial" w:eastAsia="Arial" w:cs="Arial"/>
          <w:b w:val="0"/>
          <w:bCs w:val="0"/>
          <w:i w:val="0"/>
          <w:iCs w:val="0"/>
          <w:strike w:val="0"/>
          <w:dstrike w:val="0"/>
          <w:color w:val="000000" w:themeColor="text1" w:themeTint="FF" w:themeShade="FF"/>
          <w:sz w:val="22"/>
          <w:szCs w:val="22"/>
          <w:u w:val="none"/>
        </w:rPr>
        <w:t>constitutes</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communication, according to Parker (2019). It is crucial in the workplace because it enables the productive and efficient flow of ideas between staff members, teams, and departments. Having poor communication skills can result in misunderstandings, arguments, and other unfavourable </w:t>
      </w:r>
      <w:r w:rsidRPr="2C4DD046" w:rsidR="63104CDD">
        <w:rPr>
          <w:rFonts w:ascii="Arial" w:hAnsi="Arial" w:eastAsia="Arial" w:cs="Arial"/>
          <w:b w:val="0"/>
          <w:bCs w:val="0"/>
          <w:i w:val="0"/>
          <w:iCs w:val="0"/>
          <w:strike w:val="0"/>
          <w:dstrike w:val="0"/>
          <w:color w:val="000000" w:themeColor="text1" w:themeTint="FF" w:themeShade="FF"/>
          <w:sz w:val="22"/>
          <w:szCs w:val="22"/>
          <w:u w:val="none"/>
        </w:rPr>
        <w:t>effects..</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This introduction will cover the definition of communication, its significance in the workplace, potential hurdles to effective message delivery, and the negative effects of ineffective </w:t>
      </w:r>
      <w:r w:rsidRPr="2C4DD046" w:rsidR="5CEADBCB">
        <w:rPr>
          <w:rFonts w:ascii="Arial" w:hAnsi="Arial" w:eastAsia="Arial" w:cs="Arial"/>
          <w:b w:val="0"/>
          <w:bCs w:val="0"/>
          <w:i w:val="0"/>
          <w:iCs w:val="0"/>
          <w:strike w:val="0"/>
          <w:dstrike w:val="0"/>
          <w:color w:val="000000" w:themeColor="text1" w:themeTint="FF" w:themeShade="FF"/>
          <w:sz w:val="22"/>
          <w:szCs w:val="22"/>
          <w:u w:val="none"/>
        </w:rPr>
        <w:t xml:space="preserve">communication. </w:t>
      </w:r>
    </w:p>
    <w:p xmlns:wp14="http://schemas.microsoft.com/office/word/2010/wordml" w:rsidP="2C4DD046" w14:paraId="19919500" wp14:textId="74824F57">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618E35C4" wp14:textId="4DBC54EB">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4F441A61" wp14:textId="1786BF3D">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517EAFBC" wp14:textId="214A20E7">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657FF3C8" wp14:textId="4DBE51FB">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1BA06E34" wp14:textId="0A2264AD">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2A5D9966" wp14:textId="7F6E9EB2">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5FCE6CE7" wp14:textId="2B74A089">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52361DBF" wp14:textId="5B361702">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7439A4D8" wp14:textId="6DA6B7E5">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76F6F05A" wp14:textId="5A8B3B8E">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6B9C102C" wp14:textId="0B505F9F">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19E34F0A" wp14:textId="7DAC38EE">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03D0E075" wp14:textId="1925CB22">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397950A0" wp14:textId="0024A59D">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40E22302" wp14:textId="0592727E">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77531610" wp14:textId="527A229F">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4AEC64CD" wp14:textId="527C0EFD">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5849285D" wp14:textId="739E7CE4">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0ED7590D" wp14:textId="5785F857">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30F7D9B9" wp14:textId="36FAD5D1">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1AEF20D2" wp14:textId="4A184D3D">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62359988" wp14:textId="6687FF79">
      <w:pPr>
        <w:pStyle w:val="Heading1"/>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36"/>
          <w:szCs w:val="36"/>
          <w:u w:val="none"/>
        </w:rPr>
      </w:pPr>
      <w:r w:rsidR="53F0318C">
        <w:rPr/>
        <w:t xml:space="preserve">Models of communication </w:t>
      </w:r>
    </w:p>
    <w:p xmlns:wp14="http://schemas.microsoft.com/office/word/2010/wordml" w:rsidP="2C4DD046" w14:paraId="34C2A5C6" wp14:textId="16560201">
      <w:pPr>
        <w:pStyle w:val="Heading1"/>
        <w:rPr>
          <w:rFonts w:ascii="Arial" w:hAnsi="Arial" w:eastAsia="Arial" w:cs="Arial"/>
          <w:b w:val="1"/>
          <w:bCs w:val="1"/>
          <w:i w:val="0"/>
          <w:iCs w:val="0"/>
          <w:strike w:val="0"/>
          <w:dstrike w:val="0"/>
          <w:color w:val="000000" w:themeColor="text1" w:themeTint="FF" w:themeShade="FF"/>
          <w:sz w:val="28"/>
          <w:szCs w:val="28"/>
          <w:u w:val="none"/>
        </w:rPr>
      </w:pPr>
      <w:r w:rsidR="63104CDD">
        <w:rPr/>
        <w:t>Shannon and Weaver</w:t>
      </w:r>
    </w:p>
    <w:p xmlns:wp14="http://schemas.microsoft.com/office/word/2010/wordml" w:rsidP="2C4DD046" w14:paraId="10B3067D" wp14:textId="759A0333">
      <w:pPr>
        <w:jc w:val="left"/>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One of the most well-known and significant models in communication is that of Shannon and Weaver (1948/49). The concept is predicated on the notion that message encoding and decoding is the process of communication (Al-</w:t>
      </w:r>
      <w:r w:rsidRPr="2C4DD046" w:rsidR="63104CDD">
        <w:rPr>
          <w:rFonts w:ascii="Arial" w:hAnsi="Arial" w:eastAsia="Arial" w:cs="Arial"/>
          <w:b w:val="0"/>
          <w:bCs w:val="0"/>
          <w:i w:val="0"/>
          <w:iCs w:val="0"/>
          <w:strike w:val="0"/>
          <w:dstrike w:val="0"/>
          <w:color w:val="000000" w:themeColor="text1" w:themeTint="FF" w:themeShade="FF"/>
          <w:sz w:val="22"/>
          <w:szCs w:val="22"/>
          <w:u w:val="none"/>
        </w:rPr>
        <w:t>Fedaghi</w:t>
      </w:r>
      <w:r w:rsidRPr="2C4DD046" w:rsidR="63104CDD">
        <w:rPr>
          <w:rFonts w:ascii="Arial" w:hAnsi="Arial" w:eastAsia="Arial" w:cs="Arial"/>
          <w:b w:val="0"/>
          <w:bCs w:val="0"/>
          <w:i w:val="0"/>
          <w:iCs w:val="0"/>
          <w:strike w:val="0"/>
          <w:dstrike w:val="0"/>
          <w:color w:val="000000" w:themeColor="text1" w:themeTint="FF" w:themeShade="FF"/>
          <w:sz w:val="22"/>
          <w:szCs w:val="22"/>
          <w:u w:val="none"/>
        </w:rPr>
        <w:t>, 2012). A message is encoded by the transmitter into symbols, which are then sent and received by the recipient, who decodes them into a meaningful message. Shannon and Weaver contend that only when the receiver correctly decodes the message is communication successful.</w:t>
      </w:r>
      <w:r w:rsidR="63104CDD">
        <w:drawing>
          <wp:inline xmlns:wp14="http://schemas.microsoft.com/office/word/2010/wordprocessingDrawing" wp14:editId="00FC5C91" wp14:anchorId="5BEEEF37">
            <wp:extent cx="3876675" cy="2924175"/>
            <wp:effectExtent l="0" t="0" r="0" b="0"/>
            <wp:docPr id="2025786374" name="" title=""/>
            <wp:cNvGraphicFramePr>
              <a:graphicFrameLocks noChangeAspect="1"/>
            </wp:cNvGraphicFramePr>
            <a:graphic>
              <a:graphicData uri="http://schemas.openxmlformats.org/drawingml/2006/picture">
                <pic:pic>
                  <pic:nvPicPr>
                    <pic:cNvPr id="0" name=""/>
                    <pic:cNvPicPr/>
                  </pic:nvPicPr>
                  <pic:blipFill>
                    <a:blip r:embed="Re3ddc946d2154cbe">
                      <a:extLst>
                        <a:ext xmlns:a="http://schemas.openxmlformats.org/drawingml/2006/main" uri="{28A0092B-C50C-407E-A947-70E740481C1C}">
                          <a14:useLocalDpi val="0"/>
                        </a:ext>
                      </a:extLst>
                    </a:blip>
                    <a:stretch>
                      <a:fillRect/>
                    </a:stretch>
                  </pic:blipFill>
                  <pic:spPr>
                    <a:xfrm>
                      <a:off x="0" y="0"/>
                      <a:ext cx="3876675" cy="2924175"/>
                    </a:xfrm>
                    <a:prstGeom prst="rect">
                      <a:avLst/>
                    </a:prstGeom>
                  </pic:spPr>
                </pic:pic>
              </a:graphicData>
            </a:graphic>
          </wp:inline>
        </w:drawing>
      </w:r>
    </w:p>
    <w:p xmlns:wp14="http://schemas.microsoft.com/office/word/2010/wordml" w:rsidP="2C4DD046" w14:paraId="17EB8A74" wp14:textId="56170319">
      <w:pPr>
        <w:jc w:val="center"/>
        <w:rPr>
          <w:rFonts w:ascii="Arial" w:hAnsi="Arial" w:eastAsia="Arial" w:cs="Arial"/>
          <w:b w:val="0"/>
          <w:bCs w:val="0"/>
          <w:i w:val="1"/>
          <w:iCs w:val="1"/>
          <w:strike w:val="0"/>
          <w:dstrike w:val="0"/>
          <w:color w:val="000000" w:themeColor="text1" w:themeTint="FF" w:themeShade="FF"/>
          <w:sz w:val="22"/>
          <w:szCs w:val="22"/>
          <w:u w:val="none"/>
        </w:rPr>
      </w:pPr>
      <w:r w:rsidRPr="2C4DD046" w:rsidR="63104CDD">
        <w:rPr>
          <w:rFonts w:ascii="Arial" w:hAnsi="Arial" w:eastAsia="Arial" w:cs="Arial"/>
          <w:b w:val="0"/>
          <w:bCs w:val="0"/>
          <w:i w:val="1"/>
          <w:iCs w:val="1"/>
          <w:strike w:val="0"/>
          <w:dstrike w:val="0"/>
          <w:color w:val="000000" w:themeColor="text1" w:themeTint="FF" w:themeShade="FF"/>
          <w:sz w:val="22"/>
          <w:szCs w:val="22"/>
          <w:u w:val="none"/>
        </w:rPr>
        <w:t>Figure 1: 2.1</w:t>
      </w:r>
      <w:r>
        <w:tab/>
      </w:r>
      <w:r w:rsidRPr="2C4DD046" w:rsidR="63104CDD">
        <w:rPr>
          <w:rFonts w:ascii="Arial" w:hAnsi="Arial" w:eastAsia="Arial" w:cs="Arial"/>
          <w:b w:val="0"/>
          <w:bCs w:val="0"/>
          <w:i w:val="1"/>
          <w:iCs w:val="1"/>
          <w:strike w:val="0"/>
          <w:dstrike w:val="0"/>
          <w:color w:val="000000" w:themeColor="text1" w:themeTint="FF" w:themeShade="FF"/>
          <w:sz w:val="22"/>
          <w:szCs w:val="22"/>
          <w:u w:val="none"/>
        </w:rPr>
        <w:t>Shannon and Weaver model diagram (Al-</w:t>
      </w:r>
      <w:r w:rsidRPr="2C4DD046" w:rsidR="63104CDD">
        <w:rPr>
          <w:rFonts w:ascii="Arial" w:hAnsi="Arial" w:eastAsia="Arial" w:cs="Arial"/>
          <w:b w:val="0"/>
          <w:bCs w:val="0"/>
          <w:i w:val="1"/>
          <w:iCs w:val="1"/>
          <w:strike w:val="0"/>
          <w:dstrike w:val="0"/>
          <w:color w:val="000000" w:themeColor="text1" w:themeTint="FF" w:themeShade="FF"/>
          <w:sz w:val="22"/>
          <w:szCs w:val="22"/>
          <w:u w:val="none"/>
        </w:rPr>
        <w:t>Fedaghi</w:t>
      </w:r>
      <w:r w:rsidRPr="2C4DD046" w:rsidR="63104CDD">
        <w:rPr>
          <w:rFonts w:ascii="Arial" w:hAnsi="Arial" w:eastAsia="Arial" w:cs="Arial"/>
          <w:b w:val="0"/>
          <w:bCs w:val="0"/>
          <w:i w:val="1"/>
          <w:iCs w:val="1"/>
          <w:strike w:val="0"/>
          <w:dstrike w:val="0"/>
          <w:color w:val="000000" w:themeColor="text1" w:themeTint="FF" w:themeShade="FF"/>
          <w:sz w:val="22"/>
          <w:szCs w:val="22"/>
          <w:u w:val="none"/>
        </w:rPr>
        <w:t>, 2012)</w:t>
      </w:r>
    </w:p>
    <w:p xmlns:wp14="http://schemas.microsoft.com/office/word/2010/wordml" w:rsidP="2C4DD046" w14:paraId="24FB04C0" wp14:textId="2C0C553B">
      <w:pPr>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A boss emailing their team with project instructions could serve as an illustration of this in the workplace. The manager must be transparent about their goals and offer advice on how to carry out the project to its fullest potential. The manager must give feedback and clarification if there are any issues or misunderstandings to make sure the team is on the same page.</w:t>
      </w:r>
    </w:p>
    <w:p xmlns:wp14="http://schemas.microsoft.com/office/word/2010/wordml" w:rsidP="2C4DD046" w14:paraId="58109BE0" wp14:textId="44E69B62">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6CCBBED8" wp14:textId="7FD91EBC">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161DD18D" wp14:textId="2FDD41EF">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33E23909" wp14:textId="0A5F1135">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16B2891E" wp14:textId="652D1503">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4CD1DA84" wp14:textId="6B1147DA">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4C32DC77" wp14:textId="1A0EAA73">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6188FA55" wp14:textId="349EE90F">
      <w:pPr>
        <w:rPr>
          <w:rFonts w:ascii="Arial" w:hAnsi="Arial" w:eastAsia="Arial" w:cs="Arial"/>
          <w:b w:val="0"/>
          <w:bCs w:val="0"/>
          <w:i w:val="0"/>
          <w:iCs w:val="0"/>
          <w:strike w:val="0"/>
          <w:dstrike w:val="0"/>
          <w:color w:val="000000" w:themeColor="text1" w:themeTint="FF" w:themeShade="FF"/>
          <w:sz w:val="22"/>
          <w:szCs w:val="22"/>
          <w:u w:val="none"/>
        </w:rPr>
      </w:pPr>
      <w:r>
        <w:br/>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Maria and Pedro are a perfect example of how confusion may cause communication to break down. Pedro believed Maria wanted him to meet her in the kitchen when, in fact, she had requested him to pick up a chicken on the way home. The communication model developed by Shannon and Weaver can be utilised to clarify this confusion. In the example of Maria and Pedro, Maria was the sender, Pedro was the receiver, the noise was Pedro's misunderstanding, and the message was to </w:t>
      </w:r>
      <w:r w:rsidRPr="2C4DD046" w:rsidR="63104CDD">
        <w:rPr>
          <w:rFonts w:ascii="Arial" w:hAnsi="Arial" w:eastAsia="Arial" w:cs="Arial"/>
          <w:b w:val="0"/>
          <w:bCs w:val="0"/>
          <w:i w:val="0"/>
          <w:iCs w:val="0"/>
          <w:strike w:val="0"/>
          <w:dstrike w:val="0"/>
          <w:color w:val="000000" w:themeColor="text1" w:themeTint="FF" w:themeShade="FF"/>
          <w:sz w:val="22"/>
          <w:szCs w:val="22"/>
          <w:u w:val="none"/>
        </w:rPr>
        <w:t>purchase</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a chicken. Pedro should have called Maria to confirm that she meant "Kitchen" or not </w:t>
      </w:r>
      <w:r w:rsidRPr="2C4DD046" w:rsidR="63104CDD">
        <w:rPr>
          <w:rFonts w:ascii="Arial" w:hAnsi="Arial" w:eastAsia="Arial" w:cs="Arial"/>
          <w:b w:val="0"/>
          <w:bCs w:val="0"/>
          <w:i w:val="0"/>
          <w:iCs w:val="0"/>
          <w:strike w:val="0"/>
          <w:dstrike w:val="0"/>
          <w:color w:val="000000" w:themeColor="text1" w:themeTint="FF" w:themeShade="FF"/>
          <w:sz w:val="22"/>
          <w:szCs w:val="22"/>
          <w:u w:val="none"/>
        </w:rPr>
        <w:t>in order to</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avoid this </w:t>
      </w:r>
      <w:r w:rsidRPr="2C4DD046" w:rsidR="7FABF76C">
        <w:rPr>
          <w:rFonts w:ascii="Arial" w:hAnsi="Arial" w:eastAsia="Arial" w:cs="Arial"/>
          <w:b w:val="0"/>
          <w:bCs w:val="0"/>
          <w:i w:val="0"/>
          <w:iCs w:val="0"/>
          <w:strike w:val="0"/>
          <w:dstrike w:val="0"/>
          <w:color w:val="000000" w:themeColor="text1" w:themeTint="FF" w:themeShade="FF"/>
          <w:sz w:val="22"/>
          <w:szCs w:val="22"/>
          <w:u w:val="none"/>
        </w:rPr>
        <w:t>misunderstanding If</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both Maria and Pedro had adopted a more efficient communication paradigm, the breakdown in this situation might have been prevented. For instance, the transactional model of communication, which allows for feedback and mutual understanding, may have been adopted (</w:t>
      </w:r>
      <w:r w:rsidRPr="2C4DD046" w:rsidR="63104CDD">
        <w:rPr>
          <w:rFonts w:ascii="Arial" w:hAnsi="Arial" w:eastAsia="Arial" w:cs="Arial"/>
          <w:b w:val="0"/>
          <w:bCs w:val="0"/>
          <w:i w:val="0"/>
          <w:iCs w:val="0"/>
          <w:strike w:val="0"/>
          <w:dstrike w:val="0"/>
          <w:color w:val="000000" w:themeColor="text1" w:themeTint="FF" w:themeShade="FF"/>
          <w:sz w:val="22"/>
          <w:szCs w:val="22"/>
          <w:u w:val="none"/>
        </w:rPr>
        <w:t>Barnlund</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2017). Maria and Pedro would have been able to confirm that the message had been understood correctly before the conversation </w:t>
      </w:r>
      <w:r w:rsidRPr="2C4DD046" w:rsidR="553F5CE7">
        <w:rPr>
          <w:rFonts w:ascii="Arial" w:hAnsi="Arial" w:eastAsia="Arial" w:cs="Arial"/>
          <w:b w:val="0"/>
          <w:bCs w:val="0"/>
          <w:i w:val="0"/>
          <w:iCs w:val="0"/>
          <w:strike w:val="0"/>
          <w:dstrike w:val="0"/>
          <w:color w:val="000000" w:themeColor="text1" w:themeTint="FF" w:themeShade="FF"/>
          <w:sz w:val="22"/>
          <w:szCs w:val="22"/>
          <w:u w:val="none"/>
        </w:rPr>
        <w:t>ended</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with the help of this model.</w:t>
      </w:r>
    </w:p>
    <w:p xmlns:wp14="http://schemas.microsoft.com/office/word/2010/wordml" w:rsidP="2C4DD046" w14:paraId="3907E3C6" wp14:textId="7E388497">
      <w:pPr>
        <w:pStyle w:val="Heading1"/>
        <w:rPr>
          <w:rFonts w:ascii="Arial" w:hAnsi="Arial" w:eastAsia="Arial" w:cs="Arial"/>
          <w:b w:val="0"/>
          <w:bCs w:val="0"/>
          <w:i w:val="0"/>
          <w:iCs w:val="0"/>
          <w:strike w:val="0"/>
          <w:dstrike w:val="0"/>
          <w:color w:val="000000" w:themeColor="text1" w:themeTint="FF" w:themeShade="FF"/>
          <w:sz w:val="24"/>
          <w:szCs w:val="24"/>
          <w:u w:val="none"/>
        </w:rPr>
      </w:pPr>
      <w:r w:rsidR="63104CDD">
        <w:rPr/>
        <w:t>Schramm</w:t>
      </w:r>
    </w:p>
    <w:p xmlns:wp14="http://schemas.microsoft.com/office/word/2010/wordml" w:rsidP="2C4DD046" w14:paraId="4003DEB6" wp14:textId="4837785F">
      <w:pPr>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Schramm's Model of Communication is a circular, interactive communication model that proposes that the sender, message, and receiver all play an active role in the communication process (Lin and Lin, 2020). It differs from the S &amp; W model in that it is a two-way process, implying that receivers, rather than being passive recipients of the communication, take an active role in processing messages and responding (Kuznar and Yager, 2020). </w:t>
      </w:r>
      <w:r w:rsidRPr="2C4DD046" w:rsidR="63104CDD">
        <w:rPr>
          <w:rFonts w:ascii="Arial" w:hAnsi="Arial" w:eastAsia="Arial" w:cs="Arial"/>
          <w:b w:val="0"/>
          <w:bCs w:val="0"/>
          <w:i w:val="0"/>
          <w:iCs w:val="0"/>
          <w:strike w:val="0"/>
          <w:dstrike w:val="0"/>
          <w:color w:val="000000" w:themeColor="text1" w:themeTint="FF" w:themeShade="FF"/>
          <w:sz w:val="22"/>
          <w:szCs w:val="22"/>
          <w:u w:val="none"/>
        </w:rPr>
        <w:t>It also highlights the significance of context in communication as well as the impact of cultural, economic, and social aspects on how messages are interpreted.</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Finally, it considers communication to be a process of meaning creation rather than simply the exchange of words.</w:t>
      </w:r>
    </w:p>
    <w:p xmlns:wp14="http://schemas.microsoft.com/office/word/2010/wordml" w:rsidP="2C4DD046" w14:paraId="3DACB1A5" wp14:textId="0C36D9EC">
      <w:pPr>
        <w:jc w:val="center"/>
      </w:pPr>
      <w:r w:rsidR="63104CDD">
        <w:drawing>
          <wp:inline xmlns:wp14="http://schemas.microsoft.com/office/word/2010/wordprocessingDrawing" wp14:editId="5A9F2785" wp14:anchorId="3AA68389">
            <wp:extent cx="3933825" cy="2009775"/>
            <wp:effectExtent l="0" t="0" r="0" b="0"/>
            <wp:docPr id="204894183" name="" title=""/>
            <wp:cNvGraphicFramePr>
              <a:graphicFrameLocks noChangeAspect="1"/>
            </wp:cNvGraphicFramePr>
            <a:graphic>
              <a:graphicData uri="http://schemas.openxmlformats.org/drawingml/2006/picture">
                <pic:pic>
                  <pic:nvPicPr>
                    <pic:cNvPr id="0" name=""/>
                    <pic:cNvPicPr/>
                  </pic:nvPicPr>
                  <pic:blipFill>
                    <a:blip r:embed="R015defac15334425">
                      <a:extLst>
                        <a:ext xmlns:a="http://schemas.openxmlformats.org/drawingml/2006/main" uri="{28A0092B-C50C-407E-A947-70E740481C1C}">
                          <a14:useLocalDpi val="0"/>
                        </a:ext>
                      </a:extLst>
                    </a:blip>
                    <a:stretch>
                      <a:fillRect/>
                    </a:stretch>
                  </pic:blipFill>
                  <pic:spPr>
                    <a:xfrm>
                      <a:off x="0" y="0"/>
                      <a:ext cx="3933825" cy="2009775"/>
                    </a:xfrm>
                    <a:prstGeom prst="rect">
                      <a:avLst/>
                    </a:prstGeom>
                  </pic:spPr>
                </pic:pic>
              </a:graphicData>
            </a:graphic>
          </wp:inline>
        </w:drawing>
      </w:r>
    </w:p>
    <w:p xmlns:wp14="http://schemas.microsoft.com/office/word/2010/wordml" w:rsidP="2C4DD046" w14:paraId="55631BC8" wp14:textId="7A97D3E0">
      <w:pPr>
        <w:jc w:val="center"/>
        <w:rPr>
          <w:rFonts w:ascii="Arial" w:hAnsi="Arial" w:eastAsia="Arial" w:cs="Arial"/>
          <w:b w:val="0"/>
          <w:bCs w:val="0"/>
          <w:i w:val="1"/>
          <w:iCs w:val="1"/>
          <w:strike w:val="0"/>
          <w:dstrike w:val="0"/>
          <w:color w:val="000000" w:themeColor="text1" w:themeTint="FF" w:themeShade="FF"/>
          <w:sz w:val="22"/>
          <w:szCs w:val="22"/>
          <w:u w:val="none"/>
        </w:rPr>
      </w:pPr>
      <w:r w:rsidRPr="2C4DD046" w:rsidR="63104CDD">
        <w:rPr>
          <w:rFonts w:ascii="Arial" w:hAnsi="Arial" w:eastAsia="Arial" w:cs="Arial"/>
          <w:b w:val="0"/>
          <w:bCs w:val="0"/>
          <w:i w:val="1"/>
          <w:iCs w:val="1"/>
          <w:strike w:val="0"/>
          <w:dstrike w:val="0"/>
          <w:color w:val="000000" w:themeColor="text1" w:themeTint="FF" w:themeShade="FF"/>
          <w:sz w:val="22"/>
          <w:szCs w:val="22"/>
          <w:u w:val="none"/>
        </w:rPr>
        <w:t>Figure 2: Schramm's Communication Model Diagram (Kuznar and Yager, 2020).</w:t>
      </w:r>
    </w:p>
    <w:p xmlns:wp14="http://schemas.microsoft.com/office/word/2010/wordml" w:rsidP="2C4DD046" w14:paraId="0598F742" wp14:textId="708C8D69">
      <w:pPr>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Yes, I have a similar example from my workplace. One of my colleagues had asked me to </w:t>
      </w:r>
      <w:r w:rsidRPr="2C4DD046" w:rsidR="63104CDD">
        <w:rPr>
          <w:rFonts w:ascii="Arial" w:hAnsi="Arial" w:eastAsia="Arial" w:cs="Arial"/>
          <w:b w:val="0"/>
          <w:bCs w:val="0"/>
          <w:i w:val="0"/>
          <w:iCs w:val="0"/>
          <w:strike w:val="0"/>
          <w:dstrike w:val="0"/>
          <w:color w:val="000000" w:themeColor="text1" w:themeTint="FF" w:themeShade="FF"/>
          <w:sz w:val="22"/>
          <w:szCs w:val="22"/>
          <w:u w:val="none"/>
        </w:rPr>
        <w:t>provide</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some data for a project, but I misunderstood and thought he wanted me to </w:t>
      </w:r>
      <w:r w:rsidRPr="2C4DD046" w:rsidR="63104CDD">
        <w:rPr>
          <w:rFonts w:ascii="Arial" w:hAnsi="Arial" w:eastAsia="Arial" w:cs="Arial"/>
          <w:b w:val="0"/>
          <w:bCs w:val="0"/>
          <w:i w:val="0"/>
          <w:iCs w:val="0"/>
          <w:strike w:val="0"/>
          <w:dstrike w:val="0"/>
          <w:color w:val="000000" w:themeColor="text1" w:themeTint="FF" w:themeShade="FF"/>
          <w:sz w:val="22"/>
          <w:szCs w:val="22"/>
          <w:u w:val="none"/>
        </w:rPr>
        <w:t>analyze</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the data instead. This caused a lot of confusion and wasted time.</w:t>
      </w:r>
    </w:p>
    <w:p xmlns:wp14="http://schemas.microsoft.com/office/word/2010/wordml" w:rsidP="2C4DD046" w14:paraId="2180E847" wp14:textId="3D5CFFB4">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04F9DA09" wp14:textId="4709B533">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29876A24" wp14:textId="7BDD1E67">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36CE8C53" wp14:textId="3E07D30B">
      <w:pPr>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To avoid such misunderstandings, </w:t>
      </w:r>
      <w:r w:rsidRPr="2C4DD046" w:rsidR="05BB27B7">
        <w:rPr>
          <w:rFonts w:ascii="Arial" w:hAnsi="Arial" w:eastAsia="Arial" w:cs="Arial"/>
          <w:b w:val="0"/>
          <w:bCs w:val="0"/>
          <w:i w:val="0"/>
          <w:iCs w:val="0"/>
          <w:strike w:val="0"/>
          <w:dstrike w:val="0"/>
          <w:color w:val="000000" w:themeColor="text1" w:themeTint="FF" w:themeShade="FF"/>
          <w:sz w:val="22"/>
          <w:szCs w:val="22"/>
          <w:u w:val="none"/>
        </w:rPr>
        <w:t>it</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is important for both parties to be clear about their expectations and </w:t>
      </w:r>
      <w:r w:rsidRPr="2C4DD046" w:rsidR="63104CDD">
        <w:rPr>
          <w:rFonts w:ascii="Arial" w:hAnsi="Arial" w:eastAsia="Arial" w:cs="Arial"/>
          <w:b w:val="0"/>
          <w:bCs w:val="0"/>
          <w:i w:val="0"/>
          <w:iCs w:val="0"/>
          <w:strike w:val="0"/>
          <w:dstrike w:val="0"/>
          <w:color w:val="000000" w:themeColor="text1" w:themeTint="FF" w:themeShade="FF"/>
          <w:sz w:val="22"/>
          <w:szCs w:val="22"/>
          <w:u w:val="none"/>
        </w:rPr>
        <w:t>provide</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feedback. This will ensure that both parties understand the task and can </w:t>
      </w:r>
      <w:r w:rsidRPr="2C4DD046" w:rsidR="63104CDD">
        <w:rPr>
          <w:rFonts w:ascii="Arial" w:hAnsi="Arial" w:eastAsia="Arial" w:cs="Arial"/>
          <w:b w:val="0"/>
          <w:bCs w:val="0"/>
          <w:i w:val="0"/>
          <w:iCs w:val="0"/>
          <w:strike w:val="0"/>
          <w:dstrike w:val="0"/>
          <w:color w:val="000000" w:themeColor="text1" w:themeTint="FF" w:themeShade="FF"/>
          <w:sz w:val="22"/>
          <w:szCs w:val="22"/>
          <w:u w:val="none"/>
        </w:rPr>
        <w:t>provide</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the necessary support. Additionally, it is also important to ask questions and double-check if there is any confusion or doubt. This way, any misunderstandings can be </w:t>
      </w:r>
      <w:r w:rsidRPr="2C4DD046" w:rsidR="63104CDD">
        <w:rPr>
          <w:rFonts w:ascii="Arial" w:hAnsi="Arial" w:eastAsia="Arial" w:cs="Arial"/>
          <w:b w:val="0"/>
          <w:bCs w:val="0"/>
          <w:i w:val="0"/>
          <w:iCs w:val="0"/>
          <w:strike w:val="0"/>
          <w:dstrike w:val="0"/>
          <w:color w:val="000000" w:themeColor="text1" w:themeTint="FF" w:themeShade="FF"/>
          <w:sz w:val="22"/>
          <w:szCs w:val="22"/>
          <w:u w:val="none"/>
        </w:rPr>
        <w:t>avoided</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and work can be done smooth</w:t>
      </w:r>
      <w:r w:rsidRPr="2C4DD046" w:rsidR="3CDF07AA">
        <w:rPr>
          <w:rFonts w:ascii="Arial" w:hAnsi="Arial" w:eastAsia="Arial" w:cs="Arial"/>
          <w:b w:val="0"/>
          <w:bCs w:val="0"/>
          <w:i w:val="0"/>
          <w:iCs w:val="0"/>
          <w:strike w:val="0"/>
          <w:dstrike w:val="0"/>
          <w:color w:val="000000" w:themeColor="text1" w:themeTint="FF" w:themeShade="FF"/>
          <w:sz w:val="22"/>
          <w:szCs w:val="22"/>
          <w:u w:val="none"/>
        </w:rPr>
        <w:t>ly.</w:t>
      </w:r>
    </w:p>
    <w:p xmlns:wp14="http://schemas.microsoft.com/office/word/2010/wordml" w:rsidP="2C4DD046" w14:paraId="24CA2144" wp14:textId="052170D7">
      <w:pPr>
        <w:pStyle w:val="Heading1"/>
        <w:rPr>
          <w:rFonts w:ascii="Arial" w:hAnsi="Arial" w:eastAsia="Arial" w:cs="Arial"/>
          <w:b w:val="1"/>
          <w:bCs w:val="1"/>
          <w:i w:val="0"/>
          <w:iCs w:val="0"/>
          <w:strike w:val="0"/>
          <w:dstrike w:val="0"/>
          <w:color w:val="000000" w:themeColor="text1" w:themeTint="FF" w:themeShade="FF"/>
          <w:sz w:val="28"/>
          <w:szCs w:val="28"/>
          <w:u w:val="none"/>
        </w:rPr>
      </w:pPr>
      <w:r w:rsidR="63104CDD">
        <w:rPr/>
        <w:t>Berlo</w:t>
      </w:r>
    </w:p>
    <w:p xmlns:wp14="http://schemas.microsoft.com/office/word/2010/wordml" w:rsidP="2C4DD046" w14:paraId="07238115" wp14:textId="2255DE02">
      <w:pPr>
        <w:jc w:val="left"/>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The communication theory has </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greatly </w:t>
      </w:r>
      <w:r w:rsidRPr="2C4DD046" w:rsidR="63104CDD">
        <w:rPr>
          <w:rFonts w:ascii="Arial" w:hAnsi="Arial" w:eastAsia="Arial" w:cs="Arial"/>
          <w:b w:val="0"/>
          <w:bCs w:val="0"/>
          <w:i w:val="0"/>
          <w:iCs w:val="0"/>
          <w:strike w:val="0"/>
          <w:dstrike w:val="0"/>
          <w:color w:val="000000" w:themeColor="text1" w:themeTint="FF" w:themeShade="FF"/>
          <w:sz w:val="22"/>
          <w:szCs w:val="22"/>
          <w:u w:val="none"/>
        </w:rPr>
        <w:t>benefited</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by</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Berlo's communication model. It is based on the idea that for communication to be effective, there needs to be a sender, a recipient, a message, and a way to communicate the message (Saud, </w:t>
      </w:r>
      <w:r w:rsidRPr="2C4DD046" w:rsidR="63104CDD">
        <w:rPr>
          <w:rFonts w:ascii="Arial" w:hAnsi="Arial" w:eastAsia="Arial" w:cs="Arial"/>
          <w:b w:val="0"/>
          <w:bCs w:val="0"/>
          <w:i w:val="0"/>
          <w:iCs w:val="0"/>
          <w:strike w:val="0"/>
          <w:dstrike w:val="0"/>
          <w:color w:val="000000" w:themeColor="text1" w:themeTint="FF" w:themeShade="FF"/>
          <w:sz w:val="22"/>
          <w:szCs w:val="22"/>
          <w:u w:val="none"/>
        </w:rPr>
        <w:t>Jufri</w:t>
      </w:r>
      <w:r w:rsidRPr="2C4DD046" w:rsidR="63104CDD">
        <w:rPr>
          <w:rFonts w:ascii="Arial" w:hAnsi="Arial" w:eastAsia="Arial" w:cs="Arial"/>
          <w:b w:val="0"/>
          <w:bCs w:val="0"/>
          <w:i w:val="0"/>
          <w:iCs w:val="0"/>
          <w:strike w:val="0"/>
          <w:dstrike w:val="0"/>
          <w:color w:val="000000" w:themeColor="text1" w:themeTint="FF" w:themeShade="FF"/>
          <w:sz w:val="22"/>
          <w:szCs w:val="22"/>
          <w:u w:val="none"/>
        </w:rPr>
        <w:t>, and Rahman, 2014).</w:t>
      </w:r>
      <w:r w:rsidR="63104CDD">
        <w:drawing>
          <wp:inline xmlns:wp14="http://schemas.microsoft.com/office/word/2010/wordprocessingDrawing" wp14:editId="324999E0" wp14:anchorId="5ABED953">
            <wp:extent cx="3676650" cy="2419350"/>
            <wp:effectExtent l="0" t="0" r="0" b="0"/>
            <wp:docPr id="216469" name="" descr="See the source image" title=""/>
            <wp:cNvGraphicFramePr>
              <a:graphicFrameLocks noChangeAspect="1"/>
            </wp:cNvGraphicFramePr>
            <a:graphic>
              <a:graphicData uri="http://schemas.openxmlformats.org/drawingml/2006/picture">
                <pic:pic>
                  <pic:nvPicPr>
                    <pic:cNvPr id="0" name=""/>
                    <pic:cNvPicPr/>
                  </pic:nvPicPr>
                  <pic:blipFill>
                    <a:blip r:embed="Ra32bf7fc60174b7e">
                      <a:extLst>
                        <a:ext xmlns:a="http://schemas.openxmlformats.org/drawingml/2006/main" uri="{28A0092B-C50C-407E-A947-70E740481C1C}">
                          <a14:useLocalDpi val="0"/>
                        </a:ext>
                      </a:extLst>
                    </a:blip>
                    <a:stretch>
                      <a:fillRect/>
                    </a:stretch>
                  </pic:blipFill>
                  <pic:spPr>
                    <a:xfrm>
                      <a:off x="0" y="0"/>
                      <a:ext cx="3676650" cy="2419350"/>
                    </a:xfrm>
                    <a:prstGeom prst="rect">
                      <a:avLst/>
                    </a:prstGeom>
                  </pic:spPr>
                </pic:pic>
              </a:graphicData>
            </a:graphic>
          </wp:inline>
        </w:drawing>
      </w:r>
    </w:p>
    <w:p xmlns:wp14="http://schemas.microsoft.com/office/word/2010/wordml" w:rsidP="2C4DD046" w14:paraId="0DBA81EB" wp14:textId="5D5973A8">
      <w:pPr>
        <w:jc w:val="center"/>
        <w:rPr>
          <w:rFonts w:ascii="Arial" w:hAnsi="Arial" w:eastAsia="Arial" w:cs="Arial"/>
          <w:b w:val="0"/>
          <w:bCs w:val="0"/>
          <w:i w:val="1"/>
          <w:iCs w:val="1"/>
          <w:strike w:val="0"/>
          <w:dstrike w:val="0"/>
          <w:color w:val="000000" w:themeColor="text1" w:themeTint="FF" w:themeShade="FF"/>
          <w:sz w:val="22"/>
          <w:szCs w:val="22"/>
          <w:u w:val="none"/>
        </w:rPr>
      </w:pPr>
      <w:r w:rsidRPr="2C4DD046" w:rsidR="63104CDD">
        <w:rPr>
          <w:rFonts w:ascii="Arial" w:hAnsi="Arial" w:eastAsia="Arial" w:cs="Arial"/>
          <w:b w:val="0"/>
          <w:bCs w:val="0"/>
          <w:i w:val="1"/>
          <w:iCs w:val="1"/>
          <w:strike w:val="0"/>
          <w:dstrike w:val="0"/>
          <w:color w:val="000000" w:themeColor="text1" w:themeTint="FF" w:themeShade="FF"/>
          <w:sz w:val="22"/>
          <w:szCs w:val="22"/>
          <w:u w:val="none"/>
        </w:rPr>
        <w:t xml:space="preserve">Figure 3: Berlo's communication model diagram (Saud, </w:t>
      </w:r>
      <w:r w:rsidRPr="2C4DD046" w:rsidR="63104CDD">
        <w:rPr>
          <w:rFonts w:ascii="Arial" w:hAnsi="Arial" w:eastAsia="Arial" w:cs="Arial"/>
          <w:b w:val="0"/>
          <w:bCs w:val="0"/>
          <w:i w:val="1"/>
          <w:iCs w:val="1"/>
          <w:strike w:val="0"/>
          <w:dstrike w:val="0"/>
          <w:color w:val="000000" w:themeColor="text1" w:themeTint="FF" w:themeShade="FF"/>
          <w:sz w:val="22"/>
          <w:szCs w:val="22"/>
          <w:u w:val="none"/>
        </w:rPr>
        <w:t>Jufri</w:t>
      </w:r>
      <w:r w:rsidRPr="2C4DD046" w:rsidR="63104CDD">
        <w:rPr>
          <w:rFonts w:ascii="Arial" w:hAnsi="Arial" w:eastAsia="Arial" w:cs="Arial"/>
          <w:b w:val="0"/>
          <w:bCs w:val="0"/>
          <w:i w:val="1"/>
          <w:iCs w:val="1"/>
          <w:strike w:val="0"/>
          <w:dstrike w:val="0"/>
          <w:color w:val="000000" w:themeColor="text1" w:themeTint="FF" w:themeShade="FF"/>
          <w:sz w:val="22"/>
          <w:szCs w:val="22"/>
          <w:u w:val="none"/>
        </w:rPr>
        <w:t>, and Rahman, 2014)</w:t>
      </w:r>
    </w:p>
    <w:p xmlns:wp14="http://schemas.microsoft.com/office/word/2010/wordml" w:rsidP="2C4DD046" w14:paraId="72AA6259" wp14:textId="6623F931">
      <w:pPr>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The approach also </w:t>
      </w:r>
      <w:r w:rsidRPr="2C4DD046" w:rsidR="63104CDD">
        <w:rPr>
          <w:rFonts w:ascii="Arial" w:hAnsi="Arial" w:eastAsia="Arial" w:cs="Arial"/>
          <w:b w:val="0"/>
          <w:bCs w:val="0"/>
          <w:i w:val="0"/>
          <w:iCs w:val="0"/>
          <w:strike w:val="0"/>
          <w:dstrike w:val="0"/>
          <w:color w:val="000000" w:themeColor="text1" w:themeTint="FF" w:themeShade="FF"/>
          <w:sz w:val="22"/>
          <w:szCs w:val="22"/>
          <w:u w:val="none"/>
        </w:rPr>
        <w:t>emphasises</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the value of feedback in </w:t>
      </w:r>
      <w:r w:rsidRPr="2C4DD046" w:rsidR="63104CDD">
        <w:rPr>
          <w:rFonts w:ascii="Arial" w:hAnsi="Arial" w:eastAsia="Arial" w:cs="Arial"/>
          <w:b w:val="0"/>
          <w:bCs w:val="0"/>
          <w:i w:val="0"/>
          <w:iCs w:val="0"/>
          <w:strike w:val="0"/>
          <w:dstrike w:val="0"/>
          <w:color w:val="000000" w:themeColor="text1" w:themeTint="FF" w:themeShade="FF"/>
          <w:sz w:val="22"/>
          <w:szCs w:val="22"/>
          <w:u w:val="none"/>
        </w:rPr>
        <w:t>assisting</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the sender in </w:t>
      </w:r>
      <w:r w:rsidRPr="2C4DD046" w:rsidR="63104CDD">
        <w:rPr>
          <w:rFonts w:ascii="Arial" w:hAnsi="Arial" w:eastAsia="Arial" w:cs="Arial"/>
          <w:b w:val="0"/>
          <w:bCs w:val="0"/>
          <w:i w:val="0"/>
          <w:iCs w:val="0"/>
          <w:strike w:val="0"/>
          <w:dstrike w:val="0"/>
          <w:color w:val="000000" w:themeColor="text1" w:themeTint="FF" w:themeShade="FF"/>
          <w:sz w:val="22"/>
          <w:szCs w:val="22"/>
          <w:u w:val="none"/>
        </w:rPr>
        <w:t>determining</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whether the message was properly understood. In contrast to S/and W's Schramm's model, Berlo's places more emphasis on the interactions between the sender and recipient than the content of the communication (Kuznar and Yager, 2020). Additionally, Berlo's model highlights the need </w:t>
      </w:r>
      <w:r w:rsidRPr="2C4DD046" w:rsidR="63104CDD">
        <w:rPr>
          <w:rFonts w:ascii="Arial" w:hAnsi="Arial" w:eastAsia="Arial" w:cs="Arial"/>
          <w:b w:val="0"/>
          <w:bCs w:val="0"/>
          <w:i w:val="0"/>
          <w:iCs w:val="0"/>
          <w:strike w:val="0"/>
          <w:dstrike w:val="0"/>
          <w:color w:val="000000" w:themeColor="text1" w:themeTint="FF" w:themeShade="FF"/>
          <w:sz w:val="22"/>
          <w:szCs w:val="22"/>
          <w:u w:val="none"/>
        </w:rPr>
        <w:t>of</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feedback in </w:t>
      </w:r>
      <w:r w:rsidRPr="2C4DD046" w:rsidR="63104CDD">
        <w:rPr>
          <w:rFonts w:ascii="Arial" w:hAnsi="Arial" w:eastAsia="Arial" w:cs="Arial"/>
          <w:b w:val="0"/>
          <w:bCs w:val="0"/>
          <w:i w:val="0"/>
          <w:iCs w:val="0"/>
          <w:strike w:val="0"/>
          <w:dstrike w:val="0"/>
          <w:color w:val="000000" w:themeColor="text1" w:themeTint="FF" w:themeShade="FF"/>
          <w:sz w:val="22"/>
          <w:szCs w:val="22"/>
          <w:u w:val="none"/>
        </w:rPr>
        <w:t>determining</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communication success. Additionally, Berlo's model considers how various noise sources affect communication (Kuznar and Yager, 2020).</w:t>
      </w:r>
    </w:p>
    <w:p xmlns:wp14="http://schemas.microsoft.com/office/word/2010/wordml" w:rsidP="2C4DD046" w14:paraId="67071149" wp14:textId="607B5D67">
      <w:pPr>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Because the Professor was speaking to them in a language they did not understand, the villagers refused to </w:t>
      </w:r>
      <w:r w:rsidRPr="2C4DD046" w:rsidR="63104CDD">
        <w:rPr>
          <w:rFonts w:ascii="Arial" w:hAnsi="Arial" w:eastAsia="Arial" w:cs="Arial"/>
          <w:b w:val="0"/>
          <w:bCs w:val="0"/>
          <w:i w:val="0"/>
          <w:iCs w:val="0"/>
          <w:strike w:val="0"/>
          <w:dstrike w:val="0"/>
          <w:color w:val="000000" w:themeColor="text1" w:themeTint="FF" w:themeShade="FF"/>
          <w:sz w:val="22"/>
          <w:szCs w:val="22"/>
          <w:u w:val="none"/>
        </w:rPr>
        <w:t>assist</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him. They </w:t>
      </w:r>
      <w:r w:rsidRPr="2C4DD046" w:rsidR="63104CDD">
        <w:rPr>
          <w:rFonts w:ascii="Arial" w:hAnsi="Arial" w:eastAsia="Arial" w:cs="Arial"/>
          <w:b w:val="0"/>
          <w:bCs w:val="0"/>
          <w:i w:val="0"/>
          <w:iCs w:val="0"/>
          <w:strike w:val="0"/>
          <w:dstrike w:val="0"/>
          <w:color w:val="000000" w:themeColor="text1" w:themeTint="FF" w:themeShade="FF"/>
          <w:sz w:val="22"/>
          <w:szCs w:val="22"/>
          <w:u w:val="none"/>
        </w:rPr>
        <w:t>couldn't</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grasp the words he used because they were too </w:t>
      </w:r>
      <w:r w:rsidRPr="2C4DD046" w:rsidR="63104CDD">
        <w:rPr>
          <w:rFonts w:ascii="Arial" w:hAnsi="Arial" w:eastAsia="Arial" w:cs="Arial"/>
          <w:b w:val="0"/>
          <w:bCs w:val="0"/>
          <w:i w:val="0"/>
          <w:iCs w:val="0"/>
          <w:strike w:val="0"/>
          <w:dstrike w:val="0"/>
          <w:color w:val="000000" w:themeColor="text1" w:themeTint="FF" w:themeShade="FF"/>
          <w:sz w:val="22"/>
          <w:szCs w:val="22"/>
          <w:u w:val="none"/>
        </w:rPr>
        <w:t>intellectua</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 He should have used a language the peasants were familiar with and a dialect they could </w:t>
      </w:r>
      <w:r w:rsidRPr="2C4DD046" w:rsidR="63104CDD">
        <w:rPr>
          <w:rFonts w:ascii="Arial" w:hAnsi="Arial" w:eastAsia="Arial" w:cs="Arial"/>
          <w:b w:val="0"/>
          <w:bCs w:val="0"/>
          <w:i w:val="0"/>
          <w:iCs w:val="0"/>
          <w:strike w:val="0"/>
          <w:dstrike w:val="0"/>
          <w:color w:val="000000" w:themeColor="text1" w:themeTint="FF" w:themeShade="FF"/>
          <w:sz w:val="22"/>
          <w:szCs w:val="22"/>
          <w:u w:val="none"/>
        </w:rPr>
        <w:t>comprehend</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while speaking to them. Berlo's Model of Communication can be utilised to explain this circumstance because it has a sender, message, channel, receiver, and feedback (Bergman, 2019). The professor's message, in this case a warning about a burning house, was delivered to the villagers. The message was sent through the professor's language, and the professor himself served as the sender. Communication broke broken </w:t>
      </w:r>
      <w:r w:rsidRPr="2C4DD046" w:rsidR="7D986932">
        <w:rPr>
          <w:rFonts w:ascii="Arial" w:hAnsi="Arial" w:eastAsia="Arial" w:cs="Arial"/>
          <w:b w:val="0"/>
          <w:bCs w:val="0"/>
          <w:i w:val="0"/>
          <w:iCs w:val="0"/>
          <w:strike w:val="0"/>
          <w:dstrike w:val="0"/>
          <w:color w:val="000000" w:themeColor="text1" w:themeTint="FF" w:themeShade="FF"/>
          <w:sz w:val="22"/>
          <w:szCs w:val="22"/>
          <w:u w:val="none"/>
        </w:rPr>
        <w:t>because of</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the professor's failure to consider the environment and the language barrier separating him from the peasants. The lecturer should have avoided using as much technical jargon as the village people would have been able to understand.</w:t>
      </w:r>
    </w:p>
    <w:p xmlns:wp14="http://schemas.microsoft.com/office/word/2010/wordml" w:rsidP="2C4DD046" w14:paraId="14A7FE01" wp14:textId="6A916981">
      <w:pPr>
        <w:pStyle w:val="Heading1"/>
      </w:pPr>
    </w:p>
    <w:p xmlns:wp14="http://schemas.microsoft.com/office/word/2010/wordml" w:rsidP="2C4DD046" w14:paraId="2DCE6469" wp14:textId="51A30E93">
      <w:pPr>
        <w:pStyle w:val="Heading1"/>
        <w:rPr>
          <w:rFonts w:ascii="Arial" w:hAnsi="Arial" w:eastAsia="Arial" w:cs="Arial"/>
          <w:b w:val="1"/>
          <w:bCs w:val="1"/>
          <w:i w:val="0"/>
          <w:iCs w:val="0"/>
          <w:strike w:val="0"/>
          <w:dstrike w:val="0"/>
          <w:color w:val="000000" w:themeColor="text1" w:themeTint="FF" w:themeShade="FF"/>
          <w:sz w:val="28"/>
          <w:szCs w:val="28"/>
          <w:u w:val="none"/>
        </w:rPr>
      </w:pPr>
      <w:r w:rsidR="63104CDD">
        <w:rPr/>
        <w:t>Communication skills</w:t>
      </w:r>
    </w:p>
    <w:p xmlns:wp14="http://schemas.microsoft.com/office/word/2010/wordml" w:rsidP="2C4DD046" w14:paraId="522C0AC7" wp14:textId="73FE7765">
      <w:pPr>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Life today depends heavily on having </w:t>
      </w:r>
      <w:r w:rsidRPr="2C4DD046" w:rsidR="63104CDD">
        <w:rPr>
          <w:rFonts w:ascii="Arial" w:hAnsi="Arial" w:eastAsia="Arial" w:cs="Arial"/>
          <w:b w:val="0"/>
          <w:bCs w:val="0"/>
          <w:i w:val="0"/>
          <w:iCs w:val="0"/>
          <w:strike w:val="0"/>
          <w:dstrike w:val="0"/>
          <w:color w:val="000000" w:themeColor="text1" w:themeTint="FF" w:themeShade="FF"/>
          <w:sz w:val="22"/>
          <w:szCs w:val="22"/>
          <w:u w:val="none"/>
        </w:rPr>
        <w:t>good communication</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skills. Both verbally and nonverbally, they include making one's point very plain. Using the proper language, tone, and pitch is essential for verbal communication (Arnold et al., 2015). As a result, sentiments and opinions can be expressed more effectively. Body language, gestures, and facial emotions all play a part in nonverbal communication. By doing so, a message can be communicated without using words. In both personal and professional relationships, effective communication is essential. In every field, they can aid in one's success. The ability to communicate well is crucial, therefore learn it.</w:t>
      </w:r>
    </w:p>
    <w:p xmlns:wp14="http://schemas.microsoft.com/office/word/2010/wordml" w:rsidP="2C4DD046" w14:paraId="0CECB1D9" wp14:textId="2B7039E0">
      <w:pPr>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The breakdown in coordination between Max and Tamara was a communication breakdown that was to blame for what </w:t>
      </w:r>
      <w:r w:rsidRPr="2C4DD046" w:rsidR="63104CDD">
        <w:rPr>
          <w:rFonts w:ascii="Arial" w:hAnsi="Arial" w:eastAsia="Arial" w:cs="Arial"/>
          <w:b w:val="0"/>
          <w:bCs w:val="0"/>
          <w:i w:val="0"/>
          <w:iCs w:val="0"/>
          <w:strike w:val="0"/>
          <w:dstrike w:val="0"/>
          <w:color w:val="000000" w:themeColor="text1" w:themeTint="FF" w:themeShade="FF"/>
          <w:sz w:val="22"/>
          <w:szCs w:val="22"/>
          <w:u w:val="none"/>
        </w:rPr>
        <w:t>transpired</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Max was juggling too many things because he was so busy at work and </w:t>
      </w:r>
      <w:r w:rsidRPr="2C4DD046" w:rsidR="7B83ECDB">
        <w:rPr>
          <w:rFonts w:ascii="Arial" w:hAnsi="Arial" w:eastAsia="Arial" w:cs="Arial"/>
          <w:b w:val="0"/>
          <w:bCs w:val="0"/>
          <w:i w:val="0"/>
          <w:iCs w:val="0"/>
          <w:strike w:val="0"/>
          <w:dstrike w:val="0"/>
          <w:color w:val="000000" w:themeColor="text1" w:themeTint="FF" w:themeShade="FF"/>
          <w:sz w:val="22"/>
          <w:szCs w:val="22"/>
          <w:u w:val="none"/>
        </w:rPr>
        <w:t>could not</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keep up with </w:t>
      </w:r>
      <w:r w:rsidRPr="2C4DD046" w:rsidR="63104CDD">
        <w:rPr>
          <w:rFonts w:ascii="Arial" w:hAnsi="Arial" w:eastAsia="Arial" w:cs="Arial"/>
          <w:b w:val="0"/>
          <w:bCs w:val="0"/>
          <w:i w:val="0"/>
          <w:iCs w:val="0"/>
          <w:strike w:val="0"/>
          <w:dstrike w:val="0"/>
          <w:color w:val="000000" w:themeColor="text1" w:themeTint="FF" w:themeShade="FF"/>
          <w:sz w:val="22"/>
          <w:szCs w:val="22"/>
          <w:u w:val="none"/>
        </w:rPr>
        <w:t>all of</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his appointments and engagements. Additionally, he was unable to hire someone to </w:t>
      </w:r>
      <w:r w:rsidRPr="2C4DD046" w:rsidR="63104CDD">
        <w:rPr>
          <w:rFonts w:ascii="Arial" w:hAnsi="Arial" w:eastAsia="Arial" w:cs="Arial"/>
          <w:b w:val="0"/>
          <w:bCs w:val="0"/>
          <w:i w:val="0"/>
          <w:iCs w:val="0"/>
          <w:strike w:val="0"/>
          <w:dstrike w:val="0"/>
          <w:color w:val="000000" w:themeColor="text1" w:themeTint="FF" w:themeShade="FF"/>
          <w:sz w:val="22"/>
          <w:szCs w:val="22"/>
          <w:u w:val="none"/>
        </w:rPr>
        <w:t>assist</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him in managing his workload. Because of this, he </w:t>
      </w:r>
      <w:r w:rsidRPr="2C4DD046" w:rsidR="63104CDD">
        <w:rPr>
          <w:rFonts w:ascii="Arial" w:hAnsi="Arial" w:eastAsia="Arial" w:cs="Arial"/>
          <w:b w:val="0"/>
          <w:bCs w:val="0"/>
          <w:i w:val="0"/>
          <w:iCs w:val="0"/>
          <w:strike w:val="0"/>
          <w:dstrike w:val="0"/>
          <w:color w:val="000000" w:themeColor="text1" w:themeTint="FF" w:themeShade="FF"/>
          <w:sz w:val="22"/>
          <w:szCs w:val="22"/>
          <w:u w:val="none"/>
        </w:rPr>
        <w:t>failed to</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record the new date in his diary, which led to a misunderstanding between him and Tamara.</w:t>
      </w:r>
    </w:p>
    <w:p xmlns:wp14="http://schemas.microsoft.com/office/word/2010/wordml" w:rsidP="2C4DD046" w14:paraId="77A0630D" wp14:textId="17586F64">
      <w:pPr>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Max might have avoided the misunderstanding if he had taken the required actions to make sure he was well-organized and had a reliable system in place to handle </w:t>
      </w:r>
      <w:r w:rsidRPr="2C4DD046" w:rsidR="63104CDD">
        <w:rPr>
          <w:rFonts w:ascii="Arial" w:hAnsi="Arial" w:eastAsia="Arial" w:cs="Arial"/>
          <w:b w:val="0"/>
          <w:bCs w:val="0"/>
          <w:i w:val="0"/>
          <w:iCs w:val="0"/>
          <w:strike w:val="0"/>
          <w:dstrike w:val="0"/>
          <w:color w:val="000000" w:themeColor="text1" w:themeTint="FF" w:themeShade="FF"/>
          <w:sz w:val="22"/>
          <w:szCs w:val="22"/>
          <w:u w:val="none"/>
        </w:rPr>
        <w:t>all of</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his bookings and events. He should have hired someone to </w:t>
      </w:r>
      <w:r w:rsidRPr="2C4DD046" w:rsidR="63104CDD">
        <w:rPr>
          <w:rFonts w:ascii="Arial" w:hAnsi="Arial" w:eastAsia="Arial" w:cs="Arial"/>
          <w:b w:val="0"/>
          <w:bCs w:val="0"/>
          <w:i w:val="0"/>
          <w:iCs w:val="0"/>
          <w:strike w:val="0"/>
          <w:dstrike w:val="0"/>
          <w:color w:val="000000" w:themeColor="text1" w:themeTint="FF" w:themeShade="FF"/>
          <w:sz w:val="22"/>
          <w:szCs w:val="22"/>
          <w:u w:val="none"/>
        </w:rPr>
        <w:t>assist</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him in managing his workload as </w:t>
      </w:r>
      <w:r w:rsidRPr="2C4DD046" w:rsidR="3D291675">
        <w:rPr>
          <w:rFonts w:ascii="Arial" w:hAnsi="Arial" w:eastAsia="Arial" w:cs="Arial"/>
          <w:b w:val="0"/>
          <w:bCs w:val="0"/>
          <w:i w:val="0"/>
          <w:iCs w:val="0"/>
          <w:strike w:val="0"/>
          <w:dstrike w:val="0"/>
          <w:color w:val="000000" w:themeColor="text1" w:themeTint="FF" w:themeShade="FF"/>
          <w:sz w:val="22"/>
          <w:szCs w:val="22"/>
          <w:u w:val="none"/>
        </w:rPr>
        <w:t>well. Keep</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track of all his bookings. </w:t>
      </w:r>
    </w:p>
    <w:p xmlns:wp14="http://schemas.microsoft.com/office/word/2010/wordml" w:rsidP="2C4DD046" w14:paraId="26BA2D5A" wp14:textId="27511589">
      <w:pPr>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Tamara's reaction was reasonable given that she was rightfully shocked and extremely indignant about what had occurred. </w:t>
      </w:r>
      <w:r w:rsidRPr="2C4DD046" w:rsidR="63104CDD">
        <w:rPr>
          <w:rFonts w:ascii="Arial" w:hAnsi="Arial" w:eastAsia="Arial" w:cs="Arial"/>
          <w:b w:val="0"/>
          <w:bCs w:val="0"/>
          <w:i w:val="0"/>
          <w:iCs w:val="0"/>
          <w:strike w:val="0"/>
          <w:dstrike w:val="0"/>
          <w:color w:val="000000" w:themeColor="text1" w:themeTint="FF" w:themeShade="FF"/>
          <w:sz w:val="22"/>
          <w:szCs w:val="22"/>
          <w:u w:val="none"/>
        </w:rPr>
        <w:t>It's</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crucial to keep in mind that Max was dealing with a challenging situation and was making every effort to handle his task by himself. So even though she had every right to be angry and frustrated, her response might have been a little too severe.</w:t>
      </w:r>
    </w:p>
    <w:p xmlns:wp14="http://schemas.microsoft.com/office/word/2010/wordml" w:rsidP="2C4DD046" w14:paraId="0A3FA0D2" wp14:textId="1C55F575">
      <w:pPr>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When dealing with clients and consumers at business, communication skills are crucial. A client recently </w:t>
      </w:r>
      <w:r w:rsidRPr="2C4DD046" w:rsidR="63104CDD">
        <w:rPr>
          <w:rFonts w:ascii="Arial" w:hAnsi="Arial" w:eastAsia="Arial" w:cs="Arial"/>
          <w:b w:val="0"/>
          <w:bCs w:val="0"/>
          <w:i w:val="0"/>
          <w:iCs w:val="0"/>
          <w:strike w:val="0"/>
          <w:dstrike w:val="0"/>
          <w:color w:val="000000" w:themeColor="text1" w:themeTint="FF" w:themeShade="FF"/>
          <w:sz w:val="22"/>
          <w:szCs w:val="22"/>
          <w:u w:val="none"/>
        </w:rPr>
        <w:t>requested</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that a project be finished by a specific date, and I recently </w:t>
      </w:r>
      <w:r w:rsidRPr="2C4DD046" w:rsidR="63104CDD">
        <w:rPr>
          <w:rFonts w:ascii="Arial" w:hAnsi="Arial" w:eastAsia="Arial" w:cs="Arial"/>
          <w:b w:val="0"/>
          <w:bCs w:val="0"/>
          <w:i w:val="0"/>
          <w:iCs w:val="0"/>
          <w:strike w:val="0"/>
          <w:dstrike w:val="0"/>
          <w:color w:val="000000" w:themeColor="text1" w:themeTint="FF" w:themeShade="FF"/>
          <w:sz w:val="22"/>
          <w:szCs w:val="22"/>
          <w:u w:val="none"/>
        </w:rPr>
        <w:t>encountered</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a situation where this was possible. Unfortunately, the customer spoke very quickly, which made it difficult for the team to hear what he was saying and meant that part of the </w:t>
      </w:r>
      <w:r w:rsidRPr="2C4DD046" w:rsidR="63104CDD">
        <w:rPr>
          <w:rFonts w:ascii="Arial" w:hAnsi="Arial" w:eastAsia="Arial" w:cs="Arial"/>
          <w:b w:val="0"/>
          <w:bCs w:val="0"/>
          <w:i w:val="0"/>
          <w:iCs w:val="0"/>
          <w:strike w:val="0"/>
          <w:dstrike w:val="0"/>
          <w:color w:val="000000" w:themeColor="text1" w:themeTint="FF" w:themeShade="FF"/>
          <w:sz w:val="22"/>
          <w:szCs w:val="22"/>
          <w:u w:val="none"/>
        </w:rPr>
        <w:t>additional</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work that he had requested was not </w:t>
      </w:r>
      <w:r w:rsidRPr="2C4DD046" w:rsidR="7AD2CAF6">
        <w:rPr>
          <w:rFonts w:ascii="Arial" w:hAnsi="Arial" w:eastAsia="Arial" w:cs="Arial"/>
          <w:b w:val="0"/>
          <w:bCs w:val="0"/>
          <w:i w:val="0"/>
          <w:iCs w:val="0"/>
          <w:strike w:val="0"/>
          <w:dstrike w:val="0"/>
          <w:color w:val="000000" w:themeColor="text1" w:themeTint="FF" w:themeShade="FF"/>
          <w:sz w:val="22"/>
          <w:szCs w:val="22"/>
          <w:u w:val="none"/>
        </w:rPr>
        <w:t>considered</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The job was not finished on schedule as a result, which </w:t>
      </w:r>
      <w:r w:rsidRPr="2C4DD046" w:rsidR="75C3611B">
        <w:rPr>
          <w:rFonts w:ascii="Arial" w:hAnsi="Arial" w:eastAsia="Arial" w:cs="Arial"/>
          <w:b w:val="0"/>
          <w:bCs w:val="0"/>
          <w:i w:val="0"/>
          <w:iCs w:val="0"/>
          <w:strike w:val="0"/>
          <w:dstrike w:val="0"/>
          <w:color w:val="000000" w:themeColor="text1" w:themeTint="FF" w:themeShade="FF"/>
          <w:sz w:val="22"/>
          <w:szCs w:val="22"/>
          <w:u w:val="none"/>
        </w:rPr>
        <w:t>irritated</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the client.</w:t>
      </w:r>
    </w:p>
    <w:p xmlns:wp14="http://schemas.microsoft.com/office/word/2010/wordml" w:rsidP="2C4DD046" w14:paraId="390C584B" wp14:textId="282FDFE9">
      <w:pPr>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The need for </w:t>
      </w:r>
      <w:r w:rsidRPr="2C4DD046" w:rsidR="384F6955">
        <w:rPr>
          <w:rFonts w:ascii="Arial" w:hAnsi="Arial" w:eastAsia="Arial" w:cs="Arial"/>
          <w:b w:val="0"/>
          <w:bCs w:val="0"/>
          <w:i w:val="0"/>
          <w:iCs w:val="0"/>
          <w:strike w:val="0"/>
          <w:dstrike w:val="0"/>
          <w:color w:val="000000" w:themeColor="text1" w:themeTint="FF" w:themeShade="FF"/>
          <w:sz w:val="22"/>
          <w:szCs w:val="22"/>
          <w:u w:val="none"/>
        </w:rPr>
        <w:t>effective communication</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skills in the workplace is highlighted by this circumstance, which has been covered in the literature. For instance, research by Ellison (2015) discovered that </w:t>
      </w:r>
      <w:r w:rsidRPr="2C4DD046" w:rsidR="63104CDD">
        <w:rPr>
          <w:rFonts w:ascii="Arial" w:hAnsi="Arial" w:eastAsia="Arial" w:cs="Arial"/>
          <w:b w:val="0"/>
          <w:bCs w:val="0"/>
          <w:i w:val="0"/>
          <w:iCs w:val="0"/>
          <w:strike w:val="0"/>
          <w:dstrike w:val="0"/>
          <w:color w:val="000000" w:themeColor="text1" w:themeTint="FF" w:themeShade="FF"/>
          <w:sz w:val="22"/>
          <w:szCs w:val="22"/>
          <w:u w:val="none"/>
        </w:rPr>
        <w:t>strong communication</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abilities can dramatically increase team effectiveness, as well as result in higher levels of customer satisfaction and better client relationships. This was </w:t>
      </w:r>
      <w:r w:rsidRPr="2C4DD046" w:rsidR="63104CDD">
        <w:rPr>
          <w:rFonts w:ascii="Arial" w:hAnsi="Arial" w:eastAsia="Arial" w:cs="Arial"/>
          <w:b w:val="0"/>
          <w:bCs w:val="0"/>
          <w:i w:val="0"/>
          <w:iCs w:val="0"/>
          <w:strike w:val="0"/>
          <w:dstrike w:val="0"/>
          <w:color w:val="000000" w:themeColor="text1" w:themeTint="FF" w:themeShade="FF"/>
          <w:sz w:val="22"/>
          <w:szCs w:val="22"/>
          <w:u w:val="none"/>
        </w:rPr>
        <w:t>evident</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in the Max case study as well, as his customer became quite irate and upset </w:t>
      </w:r>
      <w:r w:rsidRPr="2C4DD046" w:rsidR="2CBC8289">
        <w:rPr>
          <w:rFonts w:ascii="Arial" w:hAnsi="Arial" w:eastAsia="Arial" w:cs="Arial"/>
          <w:b w:val="0"/>
          <w:bCs w:val="0"/>
          <w:i w:val="0"/>
          <w:iCs w:val="0"/>
          <w:strike w:val="0"/>
          <w:dstrike w:val="0"/>
          <w:color w:val="000000" w:themeColor="text1" w:themeTint="FF" w:themeShade="FF"/>
          <w:sz w:val="22"/>
          <w:szCs w:val="22"/>
          <w:u w:val="none"/>
        </w:rPr>
        <w:t>because of</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his communication problems.</w:t>
      </w:r>
    </w:p>
    <w:p xmlns:wp14="http://schemas.microsoft.com/office/word/2010/wordml" w:rsidP="2C4DD046" w14:paraId="6C3C72F0" wp14:textId="73F4295B">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04539E3F" wp14:textId="71C666BF">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1D776620" wp14:textId="35F4C696">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2CE85DD8" wp14:textId="4C051C44">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0748612C" wp14:textId="3B251C82">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66293E3E" wp14:textId="412B6D35">
      <w:pPr>
        <w:pStyle w:val="Normal"/>
        <w:jc w:val="both"/>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5A380EBC" wp14:textId="59FF00B5">
      <w:pPr>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I've</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w:t>
      </w:r>
      <w:r w:rsidRPr="2C4DD046" w:rsidR="63104CDD">
        <w:rPr>
          <w:rFonts w:ascii="Arial" w:hAnsi="Arial" w:eastAsia="Arial" w:cs="Arial"/>
          <w:b w:val="0"/>
          <w:bCs w:val="0"/>
          <w:i w:val="0"/>
          <w:iCs w:val="0"/>
          <w:strike w:val="0"/>
          <w:dstrike w:val="0"/>
          <w:color w:val="000000" w:themeColor="text1" w:themeTint="FF" w:themeShade="FF"/>
          <w:sz w:val="22"/>
          <w:szCs w:val="22"/>
          <w:u w:val="none"/>
        </w:rPr>
        <w:t>attempted</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to improve my communication abilities at work </w:t>
      </w:r>
      <w:r w:rsidRPr="2C4DD046" w:rsidR="63104CDD">
        <w:rPr>
          <w:rFonts w:ascii="Arial" w:hAnsi="Arial" w:eastAsia="Arial" w:cs="Arial"/>
          <w:b w:val="0"/>
          <w:bCs w:val="0"/>
          <w:i w:val="0"/>
          <w:iCs w:val="0"/>
          <w:strike w:val="0"/>
          <w:dstrike w:val="0"/>
          <w:color w:val="000000" w:themeColor="text1" w:themeTint="FF" w:themeShade="FF"/>
          <w:sz w:val="22"/>
          <w:szCs w:val="22"/>
          <w:u w:val="none"/>
        </w:rPr>
        <w:t>in order to</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keep things from happening again.</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To guarantee that I am fully </w:t>
      </w:r>
      <w:r w:rsidRPr="2C4DD046" w:rsidR="63104CDD">
        <w:rPr>
          <w:rFonts w:ascii="Arial" w:hAnsi="Arial" w:eastAsia="Arial" w:cs="Arial"/>
          <w:b w:val="0"/>
          <w:bCs w:val="0"/>
          <w:i w:val="0"/>
          <w:iCs w:val="0"/>
          <w:strike w:val="0"/>
          <w:dstrike w:val="0"/>
          <w:color w:val="000000" w:themeColor="text1" w:themeTint="FF" w:themeShade="FF"/>
          <w:sz w:val="22"/>
          <w:szCs w:val="22"/>
          <w:u w:val="none"/>
        </w:rPr>
        <w:t>comprehending</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my clients' requirements, for instance, I have been trying to be more conscious and attentive when conversing with them. </w:t>
      </w:r>
      <w:r w:rsidRPr="2C4DD046" w:rsidR="63104CDD">
        <w:rPr>
          <w:rFonts w:ascii="Arial" w:hAnsi="Arial" w:eastAsia="Arial" w:cs="Arial"/>
          <w:b w:val="0"/>
          <w:bCs w:val="0"/>
          <w:i w:val="0"/>
          <w:iCs w:val="0"/>
          <w:strike w:val="0"/>
          <w:dstrike w:val="0"/>
          <w:color w:val="000000" w:themeColor="text1" w:themeTint="FF" w:themeShade="FF"/>
          <w:sz w:val="22"/>
          <w:szCs w:val="22"/>
          <w:u w:val="none"/>
        </w:rPr>
        <w:t>I've</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also been working on speaking more clearly when I interact with clients so that everyone knows what is expected of me. </w:t>
      </w:r>
      <w:r w:rsidRPr="2C4DD046" w:rsidR="63104CDD">
        <w:rPr>
          <w:rFonts w:ascii="Arial" w:hAnsi="Arial" w:eastAsia="Arial" w:cs="Arial"/>
          <w:b w:val="0"/>
          <w:bCs w:val="0"/>
          <w:i w:val="0"/>
          <w:iCs w:val="0"/>
          <w:strike w:val="0"/>
          <w:dstrike w:val="0"/>
          <w:color w:val="000000" w:themeColor="text1" w:themeTint="FF" w:themeShade="FF"/>
          <w:sz w:val="22"/>
          <w:szCs w:val="22"/>
          <w:u w:val="none"/>
        </w:rPr>
        <w:t>In order to</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rapidly address any changes or alterations, I have been working to be more responsive to client requirements. These techniques have helped me communicate more effectively and have ensured that I can promptly and effectively attend to my clients' demands.</w:t>
      </w:r>
    </w:p>
    <w:p xmlns:wp14="http://schemas.microsoft.com/office/word/2010/wordml" w:rsidP="2C4DD046" w14:paraId="3DE6CB41" wp14:textId="08898670">
      <w:pPr>
        <w:pStyle w:val="Normal"/>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38633576" wp14:textId="7AE88761">
      <w:pPr>
        <w:pStyle w:val="Normal"/>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C4DD046" w14:paraId="10D1A621" wp14:textId="33E316A7">
      <w:pPr>
        <w:pStyle w:val="Heading1"/>
        <w:rPr>
          <w:rFonts w:ascii="Arial" w:hAnsi="Arial" w:eastAsia="Arial" w:cs="Arial"/>
          <w:b w:val="1"/>
          <w:bCs w:val="1"/>
          <w:i w:val="0"/>
          <w:iCs w:val="0"/>
          <w:strike w:val="0"/>
          <w:dstrike w:val="0"/>
          <w:noProof w:val="0"/>
          <w:color w:val="000000" w:themeColor="text1" w:themeTint="FF" w:themeShade="FF"/>
          <w:sz w:val="28"/>
          <w:szCs w:val="28"/>
          <w:u w:val="none"/>
          <w:lang w:val="en-GB"/>
        </w:rPr>
      </w:pPr>
      <w:r w:rsidR="63104CDD">
        <w:rPr/>
        <w:t>Advantages and disadvantages of Technology in communication</w:t>
      </w:r>
    </w:p>
    <w:p xmlns:wp14="http://schemas.microsoft.com/office/word/2010/wordml" w:rsidP="2C4DD046" w14:paraId="2503369A" wp14:textId="4CF53DB5">
      <w:pPr>
        <w:pStyle w:val="Normal"/>
      </w:pPr>
    </w:p>
    <w:p xmlns:wp14="http://schemas.microsoft.com/office/word/2010/wordml" w:rsidP="2C4DD046" w14:paraId="01B01824" wp14:textId="0BDD04BC">
      <w:pPr>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Technology has significantly altered how we communicate in the twenty-first century. Thanks to the internet, smartphones, and social media, communication is now easier, faster, and more convenient than ever.</w:t>
      </w:r>
    </w:p>
    <w:p xmlns:wp14="http://schemas.microsoft.com/office/word/2010/wordml" w:rsidP="2C4DD046" w14:paraId="369AB0D5" wp14:textId="12924537">
      <w:pPr>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Technology has a lot to offer in terms of communication. It has allowed us to stay in touch with people all around the world, regardless of distance (</w:t>
      </w:r>
      <w:r w:rsidRPr="2C4DD046" w:rsidR="63104CDD">
        <w:rPr>
          <w:rFonts w:ascii="Arial" w:hAnsi="Arial" w:eastAsia="Arial" w:cs="Arial"/>
          <w:b w:val="0"/>
          <w:bCs w:val="0"/>
          <w:i w:val="0"/>
          <w:iCs w:val="0"/>
          <w:strike w:val="0"/>
          <w:dstrike w:val="0"/>
          <w:color w:val="000000" w:themeColor="text1" w:themeTint="FF" w:themeShade="FF"/>
          <w:sz w:val="22"/>
          <w:szCs w:val="22"/>
          <w:u w:val="none"/>
        </w:rPr>
        <w:t>Talebian</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Mohammadi and </w:t>
      </w:r>
      <w:r w:rsidRPr="2C4DD046" w:rsidR="63104CDD">
        <w:rPr>
          <w:rFonts w:ascii="Arial" w:hAnsi="Arial" w:eastAsia="Arial" w:cs="Arial"/>
          <w:b w:val="0"/>
          <w:bCs w:val="0"/>
          <w:i w:val="0"/>
          <w:iCs w:val="0"/>
          <w:strike w:val="0"/>
          <w:dstrike w:val="0"/>
          <w:color w:val="000000" w:themeColor="text1" w:themeTint="FF" w:themeShade="FF"/>
          <w:sz w:val="22"/>
          <w:szCs w:val="22"/>
          <w:u w:val="none"/>
        </w:rPr>
        <w:t>Rezvanfar</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2014). No longer are we restricted to exorbitant long-distance calls or snail-mail correspondence. We can stay in touch with the people we care about from anywhere at </w:t>
      </w:r>
      <w:r w:rsidRPr="2C4DD046" w:rsidR="63104CDD">
        <w:rPr>
          <w:rFonts w:ascii="Arial" w:hAnsi="Arial" w:eastAsia="Arial" w:cs="Arial"/>
          <w:b w:val="0"/>
          <w:bCs w:val="0"/>
          <w:i w:val="0"/>
          <w:iCs w:val="0"/>
          <w:strike w:val="0"/>
          <w:dstrike w:val="0"/>
          <w:color w:val="000000" w:themeColor="text1" w:themeTint="FF" w:themeShade="FF"/>
          <w:sz w:val="22"/>
          <w:szCs w:val="22"/>
          <w:u w:val="none"/>
        </w:rPr>
        <w:t>any</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w:t>
      </w:r>
      <w:r w:rsidRPr="2C4DD046" w:rsidR="63104CDD">
        <w:rPr>
          <w:rFonts w:ascii="Arial" w:hAnsi="Arial" w:eastAsia="Arial" w:cs="Arial"/>
          <w:b w:val="0"/>
          <w:bCs w:val="0"/>
          <w:i w:val="0"/>
          <w:iCs w:val="0"/>
          <w:strike w:val="0"/>
          <w:dstrike w:val="0"/>
          <w:color w:val="000000" w:themeColor="text1" w:themeTint="FF" w:themeShade="FF"/>
          <w:sz w:val="22"/>
          <w:szCs w:val="22"/>
          <w:u w:val="none"/>
        </w:rPr>
        <w:t>The</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speed and quality of communication have also increased thanks to technology (Maciejewski, 2017). Messages may be sent instantaneously by text or email, and with the help of AI-powered bots, communication can be automated and </w:t>
      </w:r>
      <w:r w:rsidRPr="2C4DD046" w:rsidR="63104CDD">
        <w:rPr>
          <w:rFonts w:ascii="Arial" w:hAnsi="Arial" w:eastAsia="Arial" w:cs="Arial"/>
          <w:b w:val="0"/>
          <w:bCs w:val="0"/>
          <w:i w:val="0"/>
          <w:iCs w:val="0"/>
          <w:strike w:val="0"/>
          <w:dstrike w:val="0"/>
          <w:color w:val="000000" w:themeColor="text1" w:themeTint="FF" w:themeShade="FF"/>
          <w:sz w:val="22"/>
          <w:szCs w:val="22"/>
          <w:u w:val="none"/>
        </w:rPr>
        <w:t>customised</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to save time and money.</w:t>
      </w:r>
    </w:p>
    <w:p xmlns:wp14="http://schemas.microsoft.com/office/word/2010/wordml" w:rsidP="2C4DD046" w14:paraId="2978ACA0" wp14:textId="388B9DD5">
      <w:pPr>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However, using technology for communication can also have its drawbacks. Technology's broad use could lead to a lack of security and privacy. (2012); </w:t>
      </w:r>
      <w:r w:rsidRPr="2C4DD046" w:rsidR="63104CDD">
        <w:rPr>
          <w:rFonts w:ascii="Arial" w:hAnsi="Arial" w:eastAsia="Arial" w:cs="Arial"/>
          <w:b w:val="0"/>
          <w:bCs w:val="0"/>
          <w:i w:val="0"/>
          <w:iCs w:val="0"/>
          <w:strike w:val="0"/>
          <w:dstrike w:val="0"/>
          <w:color w:val="000000" w:themeColor="text1" w:themeTint="FF" w:themeShade="FF"/>
          <w:sz w:val="22"/>
          <w:szCs w:val="22"/>
          <w:u w:val="none"/>
        </w:rPr>
        <w:t>Talebian</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Mohammadi, and </w:t>
      </w:r>
      <w:r w:rsidRPr="2C4DD046" w:rsidR="63104CDD">
        <w:rPr>
          <w:rFonts w:ascii="Arial" w:hAnsi="Arial" w:eastAsia="Arial" w:cs="Arial"/>
          <w:b w:val="0"/>
          <w:bCs w:val="0"/>
          <w:i w:val="0"/>
          <w:iCs w:val="0"/>
          <w:strike w:val="0"/>
          <w:dstrike w:val="0"/>
          <w:color w:val="000000" w:themeColor="text1" w:themeTint="FF" w:themeShade="FF"/>
          <w:sz w:val="22"/>
          <w:szCs w:val="22"/>
          <w:u w:val="none"/>
        </w:rPr>
        <w:t>Rezvanfar</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(2014). Bad actors might easily obtain access to confidential information through account hacking or data breaches. Additionally, as people depend </w:t>
      </w:r>
      <w:r w:rsidRPr="2C4DD046" w:rsidR="63104CDD">
        <w:rPr>
          <w:rFonts w:ascii="Arial" w:hAnsi="Arial" w:eastAsia="Arial" w:cs="Arial"/>
          <w:b w:val="0"/>
          <w:bCs w:val="0"/>
          <w:i w:val="0"/>
          <w:iCs w:val="0"/>
          <w:strike w:val="0"/>
          <w:dstrike w:val="0"/>
          <w:color w:val="000000" w:themeColor="text1" w:themeTint="FF" w:themeShade="FF"/>
          <w:sz w:val="22"/>
          <w:szCs w:val="22"/>
          <w:u w:val="none"/>
        </w:rPr>
        <w:t>more and more</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on technology, communication may sporadically decline (Daim et al., 2012). Misperceptions and misinterpretations could result from this, which might have negative consequences.</w:t>
      </w:r>
    </w:p>
    <w:p xmlns:wp14="http://schemas.microsoft.com/office/word/2010/wordml" w:rsidP="2C4DD046" w14:paraId="09A53B96" wp14:textId="7B50E4B7">
      <w:pPr>
        <w:jc w:val="both"/>
        <w:rPr>
          <w:rFonts w:ascii="Arial" w:hAnsi="Arial" w:eastAsia="Arial" w:cs="Arial"/>
          <w:b w:val="0"/>
          <w:bCs w:val="0"/>
          <w:i w:val="0"/>
          <w:iCs w:val="0"/>
          <w:strike w:val="0"/>
          <w:dstrike w:val="0"/>
          <w:color w:val="000000" w:themeColor="text1" w:themeTint="FF" w:themeShade="FF"/>
          <w:sz w:val="24"/>
          <w:szCs w:val="24"/>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The way we communicate has been completely transformed by </w:t>
      </w:r>
      <w:r w:rsidRPr="2C4DD046" w:rsidR="63104CDD">
        <w:rPr>
          <w:rFonts w:ascii="Arial" w:hAnsi="Arial" w:eastAsia="Arial" w:cs="Arial"/>
          <w:b w:val="0"/>
          <w:bCs w:val="0"/>
          <w:i w:val="0"/>
          <w:iCs w:val="0"/>
          <w:strike w:val="0"/>
          <w:dstrike w:val="0"/>
          <w:color w:val="000000" w:themeColor="text1" w:themeTint="FF" w:themeShade="FF"/>
          <w:sz w:val="22"/>
          <w:szCs w:val="22"/>
          <w:u w:val="none"/>
        </w:rPr>
        <w:t>technology, and</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w:t>
      </w:r>
      <w:r w:rsidRPr="2C4DD046" w:rsidR="43459E0E">
        <w:rPr>
          <w:rFonts w:ascii="Arial" w:hAnsi="Arial" w:eastAsia="Arial" w:cs="Arial"/>
          <w:b w:val="0"/>
          <w:bCs w:val="0"/>
          <w:i w:val="0"/>
          <w:iCs w:val="0"/>
          <w:strike w:val="0"/>
          <w:dstrike w:val="0"/>
          <w:color w:val="000000" w:themeColor="text1" w:themeTint="FF" w:themeShade="FF"/>
          <w:sz w:val="22"/>
          <w:szCs w:val="22"/>
          <w:u w:val="none"/>
        </w:rPr>
        <w:t>opened</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a world of possibilities. However, it is important to be mindful of the potential risks that come with its use.</w:t>
      </w:r>
      <w:r w:rsidRPr="2C4DD046" w:rsidR="63104CD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2C4DD046" w14:paraId="73226325" wp14:textId="6DC2BC1E">
      <w:pPr>
        <w:pStyle w:val="Heading1"/>
        <w:rPr>
          <w:rFonts w:ascii="Arial" w:hAnsi="Arial" w:eastAsia="Arial" w:cs="Arial"/>
          <w:b w:val="1"/>
          <w:bCs w:val="1"/>
          <w:i w:val="0"/>
          <w:iCs w:val="0"/>
          <w:strike w:val="0"/>
          <w:dstrike w:val="0"/>
          <w:color w:val="000000" w:themeColor="text1" w:themeTint="FF" w:themeShade="FF"/>
          <w:sz w:val="28"/>
          <w:szCs w:val="28"/>
          <w:u w:val="none"/>
        </w:rPr>
      </w:pPr>
      <w:r w:rsidR="63104CDD">
        <w:rPr/>
        <w:t>Conclusion</w:t>
      </w:r>
    </w:p>
    <w:p xmlns:wp14="http://schemas.microsoft.com/office/word/2010/wordml" w:rsidP="2C4DD046" w14:paraId="64C93831" wp14:textId="30D63BDB">
      <w:pPr>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In conclusion, effective communication is essential to any successful team or partnership. Effective communication has been achieved using a variety of communication models, including Shannon and Weaver, Schramm, and Berlo. In addition, effective communication requires </w:t>
      </w:r>
      <w:r w:rsidRPr="2C4DD046" w:rsidR="1BB97C2F">
        <w:rPr>
          <w:rFonts w:ascii="Arial" w:hAnsi="Arial" w:eastAsia="Arial" w:cs="Arial"/>
          <w:b w:val="0"/>
          <w:bCs w:val="0"/>
          <w:i w:val="0"/>
          <w:iCs w:val="0"/>
          <w:strike w:val="0"/>
          <w:dstrike w:val="0"/>
          <w:color w:val="000000" w:themeColor="text1" w:themeTint="FF" w:themeShade="FF"/>
          <w:sz w:val="22"/>
          <w:szCs w:val="22"/>
          <w:u w:val="none"/>
        </w:rPr>
        <w:t>effective communication</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skills. </w:t>
      </w:r>
      <w:r w:rsidRPr="2C4DD046" w:rsidR="275FDE08">
        <w:rPr>
          <w:rFonts w:ascii="Arial" w:hAnsi="Arial" w:eastAsia="Arial" w:cs="Arial"/>
          <w:b w:val="0"/>
          <w:bCs w:val="0"/>
          <w:i w:val="0"/>
          <w:iCs w:val="0"/>
          <w:strike w:val="0"/>
          <w:dstrike w:val="0"/>
          <w:color w:val="000000" w:themeColor="text1" w:themeTint="FF" w:themeShade="FF"/>
          <w:sz w:val="22"/>
          <w:szCs w:val="22"/>
          <w:u w:val="none"/>
        </w:rPr>
        <w:t>Finally</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communication technology has both benefits and drawbacks. Fast communication can be </w:t>
      </w:r>
      <w:r w:rsidRPr="2C4DD046" w:rsidR="63104CDD">
        <w:rPr>
          <w:rFonts w:ascii="Arial" w:hAnsi="Arial" w:eastAsia="Arial" w:cs="Arial"/>
          <w:b w:val="0"/>
          <w:bCs w:val="0"/>
          <w:i w:val="0"/>
          <w:iCs w:val="0"/>
          <w:strike w:val="0"/>
          <w:dstrike w:val="0"/>
          <w:color w:val="000000" w:themeColor="text1" w:themeTint="FF" w:themeShade="FF"/>
          <w:sz w:val="22"/>
          <w:szCs w:val="22"/>
          <w:u w:val="none"/>
        </w:rPr>
        <w:t>advantageous</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but it can also make it more challenging to </w:t>
      </w:r>
      <w:r w:rsidRPr="2C4DD046" w:rsidR="63104CDD">
        <w:rPr>
          <w:rFonts w:ascii="Arial" w:hAnsi="Arial" w:eastAsia="Arial" w:cs="Arial"/>
          <w:b w:val="0"/>
          <w:bCs w:val="0"/>
          <w:i w:val="0"/>
          <w:iCs w:val="0"/>
          <w:strike w:val="0"/>
          <w:dstrike w:val="0"/>
          <w:color w:val="000000" w:themeColor="text1" w:themeTint="FF" w:themeShade="FF"/>
          <w:sz w:val="22"/>
          <w:szCs w:val="22"/>
          <w:u w:val="none"/>
        </w:rPr>
        <w:t>comprehend</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what is being said. Effective communication strategies can be developed by having a solid awareness of the many communication models, the value of communication skills, and the advantages and disadvantages of technology in communication.</w:t>
      </w:r>
    </w:p>
    <w:p xmlns:wp14="http://schemas.microsoft.com/office/word/2010/wordml" w:rsidP="2C4DD046" w14:paraId="3D35B451" wp14:textId="2C41CACB">
      <w:pPr>
        <w:pStyle w:val="Heading1"/>
      </w:pPr>
    </w:p>
    <w:p xmlns:wp14="http://schemas.microsoft.com/office/word/2010/wordml" w:rsidP="2C4DD046" w14:paraId="6C47C9CE" wp14:textId="325C8BE9">
      <w:pPr>
        <w:pStyle w:val="Heading1"/>
      </w:pPr>
    </w:p>
    <w:p xmlns:wp14="http://schemas.microsoft.com/office/word/2010/wordml" w:rsidP="2C4DD046" w14:paraId="6FD92A55" wp14:textId="1625CC44">
      <w:pPr>
        <w:pStyle w:val="Heading1"/>
      </w:pPr>
    </w:p>
    <w:p xmlns:wp14="http://schemas.microsoft.com/office/word/2010/wordml" w:rsidP="2C4DD046" w14:paraId="074E452E" wp14:textId="5F7B4E2E">
      <w:pPr>
        <w:pStyle w:val="Normal"/>
      </w:pPr>
    </w:p>
    <w:p xmlns:wp14="http://schemas.microsoft.com/office/word/2010/wordml" w:rsidP="2C4DD046" w14:paraId="69807735" wp14:textId="07D3D80F">
      <w:pPr>
        <w:pStyle w:val="Heading1"/>
        <w:rPr>
          <w:rFonts w:ascii="Arial" w:hAnsi="Arial" w:eastAsia="Arial" w:cs="Arial"/>
          <w:b w:val="1"/>
          <w:bCs w:val="1"/>
          <w:i w:val="0"/>
          <w:iCs w:val="0"/>
          <w:strike w:val="0"/>
          <w:dstrike w:val="0"/>
          <w:color w:val="000000" w:themeColor="text1" w:themeTint="FF" w:themeShade="FF"/>
          <w:sz w:val="28"/>
          <w:szCs w:val="28"/>
          <w:u w:val="none"/>
        </w:rPr>
      </w:pPr>
      <w:r w:rsidR="63104CDD">
        <w:rPr/>
        <w:t xml:space="preserve">References </w:t>
      </w:r>
    </w:p>
    <w:p xmlns:wp14="http://schemas.microsoft.com/office/word/2010/wordml" w:rsidP="2C4DD046" w14:paraId="5BBAAB65" wp14:textId="1801A341">
      <w:pPr>
        <w:ind w:left="720" w:hanging="720"/>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Al-</w:t>
      </w:r>
      <w:r w:rsidRPr="2C4DD046" w:rsidR="63104CDD">
        <w:rPr>
          <w:rFonts w:ascii="Arial" w:hAnsi="Arial" w:eastAsia="Arial" w:cs="Arial"/>
          <w:b w:val="0"/>
          <w:bCs w:val="0"/>
          <w:i w:val="0"/>
          <w:iCs w:val="0"/>
          <w:strike w:val="0"/>
          <w:dstrike w:val="0"/>
          <w:color w:val="000000" w:themeColor="text1" w:themeTint="FF" w:themeShade="FF"/>
          <w:sz w:val="22"/>
          <w:szCs w:val="22"/>
          <w:u w:val="none"/>
        </w:rPr>
        <w:t>Fedaghi</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S. 2012. “A Conceptual Foundation for the Shannon-weaver model of communication,” </w:t>
      </w:r>
      <w:r w:rsidRPr="2C4DD046" w:rsidR="63104CDD">
        <w:rPr>
          <w:rFonts w:ascii="Arial" w:hAnsi="Arial" w:eastAsia="Arial" w:cs="Arial"/>
          <w:b w:val="0"/>
          <w:bCs w:val="0"/>
          <w:i w:val="1"/>
          <w:iCs w:val="1"/>
          <w:strike w:val="0"/>
          <w:dstrike w:val="0"/>
          <w:color w:val="000000" w:themeColor="text1" w:themeTint="FF" w:themeShade="FF"/>
          <w:sz w:val="22"/>
          <w:szCs w:val="22"/>
          <w:u w:val="none"/>
        </w:rPr>
        <w:t>International Journal of Soft Computing</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7(1), pp. 12–19. Available at: </w:t>
      </w:r>
      <w:hyperlink r:id="Reb263a1ec4f9464f">
        <w:r w:rsidRPr="2C4DD046" w:rsidR="63104CDD">
          <w:rPr>
            <w:rStyle w:val="Hyperlink"/>
            <w:rFonts w:ascii="Arial" w:hAnsi="Arial" w:eastAsia="Arial" w:cs="Arial"/>
            <w:b w:val="0"/>
            <w:bCs w:val="0"/>
            <w:i w:val="0"/>
            <w:iCs w:val="0"/>
            <w:strike w:val="0"/>
            <w:dstrike w:val="0"/>
            <w:sz w:val="22"/>
            <w:szCs w:val="22"/>
          </w:rPr>
          <w:t>https://doi.org/10.3923/ijscomp.2012.12.19</w:t>
        </w:r>
      </w:hyperlink>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w:t>
      </w:r>
    </w:p>
    <w:p xmlns:wp14="http://schemas.microsoft.com/office/word/2010/wordml" w:rsidP="2C4DD046" w14:paraId="4AF46FAE" wp14:textId="34E79B7A">
      <w:pPr>
        <w:ind w:left="720" w:hanging="720"/>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Arnold, R.M., Back, A.L., </w:t>
      </w:r>
      <w:r w:rsidRPr="2C4DD046" w:rsidR="63104CDD">
        <w:rPr>
          <w:rFonts w:ascii="Arial" w:hAnsi="Arial" w:eastAsia="Arial" w:cs="Arial"/>
          <w:b w:val="0"/>
          <w:bCs w:val="0"/>
          <w:i w:val="0"/>
          <w:iCs w:val="0"/>
          <w:strike w:val="0"/>
          <w:dstrike w:val="0"/>
          <w:color w:val="000000" w:themeColor="text1" w:themeTint="FF" w:themeShade="FF"/>
          <w:sz w:val="22"/>
          <w:szCs w:val="22"/>
          <w:u w:val="none"/>
        </w:rPr>
        <w:t>Barnato</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A.E., Prendergast, T.J., Emlet, L.L., Karpov, I., White, P.H. and Nelson, J.E., 2015. The Critical Care Communication project: improving fellows' communication skills. </w:t>
      </w:r>
      <w:r w:rsidRPr="2C4DD046" w:rsidR="63104CDD">
        <w:rPr>
          <w:rFonts w:ascii="Arial" w:hAnsi="Arial" w:eastAsia="Arial" w:cs="Arial"/>
          <w:b w:val="0"/>
          <w:bCs w:val="0"/>
          <w:i w:val="1"/>
          <w:iCs w:val="1"/>
          <w:strike w:val="0"/>
          <w:dstrike w:val="0"/>
          <w:color w:val="000000" w:themeColor="text1" w:themeTint="FF" w:themeShade="FF"/>
          <w:sz w:val="22"/>
          <w:szCs w:val="22"/>
          <w:u w:val="none"/>
        </w:rPr>
        <w:t>Journal of critical care</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w:t>
      </w:r>
      <w:r w:rsidRPr="2C4DD046" w:rsidR="63104CDD">
        <w:rPr>
          <w:rFonts w:ascii="Arial" w:hAnsi="Arial" w:eastAsia="Arial" w:cs="Arial"/>
          <w:b w:val="0"/>
          <w:bCs w:val="0"/>
          <w:i w:val="1"/>
          <w:iCs w:val="1"/>
          <w:strike w:val="0"/>
          <w:dstrike w:val="0"/>
          <w:color w:val="000000" w:themeColor="text1" w:themeTint="FF" w:themeShade="FF"/>
          <w:sz w:val="22"/>
          <w:szCs w:val="22"/>
          <w:u w:val="none"/>
        </w:rPr>
        <w:t>30</w:t>
      </w:r>
      <w:r w:rsidRPr="2C4DD046" w:rsidR="63104CDD">
        <w:rPr>
          <w:rFonts w:ascii="Arial" w:hAnsi="Arial" w:eastAsia="Arial" w:cs="Arial"/>
          <w:b w:val="0"/>
          <w:bCs w:val="0"/>
          <w:i w:val="0"/>
          <w:iCs w:val="0"/>
          <w:strike w:val="0"/>
          <w:dstrike w:val="0"/>
          <w:color w:val="000000" w:themeColor="text1" w:themeTint="FF" w:themeShade="FF"/>
          <w:sz w:val="22"/>
          <w:szCs w:val="22"/>
          <w:u w:val="none"/>
        </w:rPr>
        <w:t>(2), pp.250-254.</w:t>
      </w:r>
    </w:p>
    <w:p xmlns:wp14="http://schemas.microsoft.com/office/word/2010/wordml" w:rsidP="2C4DD046" w14:paraId="22F64EEB" wp14:textId="5B31CA80">
      <w:pPr>
        <w:ind w:left="720" w:hanging="720"/>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Barnlund</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D.C. 2017. “A transactional model of communication,” </w:t>
      </w:r>
      <w:r w:rsidRPr="2C4DD046" w:rsidR="63104CDD">
        <w:rPr>
          <w:rFonts w:ascii="Arial" w:hAnsi="Arial" w:eastAsia="Arial" w:cs="Arial"/>
          <w:b w:val="0"/>
          <w:bCs w:val="0"/>
          <w:i w:val="1"/>
          <w:iCs w:val="1"/>
          <w:strike w:val="0"/>
          <w:dstrike w:val="0"/>
          <w:color w:val="000000" w:themeColor="text1" w:themeTint="FF" w:themeShade="FF"/>
          <w:sz w:val="22"/>
          <w:szCs w:val="22"/>
          <w:u w:val="none"/>
        </w:rPr>
        <w:t>communication theory</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pp. 47–57. Available at: </w:t>
      </w:r>
      <w:hyperlink r:id="R51cee2941b6a41f0">
        <w:r w:rsidRPr="2C4DD046" w:rsidR="63104CDD">
          <w:rPr>
            <w:rStyle w:val="Hyperlink"/>
            <w:rFonts w:ascii="Arial" w:hAnsi="Arial" w:eastAsia="Arial" w:cs="Arial"/>
            <w:b w:val="0"/>
            <w:bCs w:val="0"/>
            <w:i w:val="0"/>
            <w:iCs w:val="0"/>
            <w:strike w:val="0"/>
            <w:dstrike w:val="0"/>
            <w:sz w:val="22"/>
            <w:szCs w:val="22"/>
          </w:rPr>
          <w:t>https://doi.org/10.4324/9781315080918-5</w:t>
        </w:r>
      </w:hyperlink>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w:t>
      </w:r>
    </w:p>
    <w:p xmlns:wp14="http://schemas.microsoft.com/office/word/2010/wordml" w:rsidP="2C4DD046" w14:paraId="51A599EE" wp14:textId="6DC2C6EF">
      <w:pPr>
        <w:ind w:left="720" w:hanging="720"/>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Bergman, M., 2019. Toward a Pragmatistic Perspective on Models of Communication. In </w:t>
      </w:r>
      <w:r w:rsidRPr="2C4DD046" w:rsidR="63104CDD">
        <w:rPr>
          <w:rFonts w:ascii="Arial" w:hAnsi="Arial" w:eastAsia="Arial" w:cs="Arial"/>
          <w:b w:val="0"/>
          <w:bCs w:val="0"/>
          <w:i w:val="1"/>
          <w:iCs w:val="1"/>
          <w:strike w:val="0"/>
          <w:dstrike w:val="0"/>
          <w:color w:val="000000" w:themeColor="text1" w:themeTint="FF" w:themeShade="FF"/>
          <w:sz w:val="22"/>
          <w:szCs w:val="22"/>
          <w:u w:val="none"/>
        </w:rPr>
        <w:t xml:space="preserve">Models of Communication </w:t>
      </w:r>
      <w:r w:rsidRPr="2C4DD046" w:rsidR="63104CDD">
        <w:rPr>
          <w:rFonts w:ascii="Arial" w:hAnsi="Arial" w:eastAsia="Arial" w:cs="Arial"/>
          <w:b w:val="0"/>
          <w:bCs w:val="0"/>
          <w:i w:val="0"/>
          <w:iCs w:val="0"/>
          <w:strike w:val="0"/>
          <w:dstrike w:val="0"/>
          <w:color w:val="000000" w:themeColor="text1" w:themeTint="FF" w:themeShade="FF"/>
          <w:sz w:val="22"/>
          <w:szCs w:val="22"/>
          <w:u w:val="none"/>
        </w:rPr>
        <w:t>(</w:t>
      </w:r>
      <w:r w:rsidRPr="2C4DD046" w:rsidR="63104CDD">
        <w:rPr>
          <w:rFonts w:ascii="Arial" w:hAnsi="Arial" w:eastAsia="Arial" w:cs="Arial"/>
          <w:b w:val="0"/>
          <w:bCs w:val="0"/>
          <w:i w:val="0"/>
          <w:iCs w:val="0"/>
          <w:strike w:val="0"/>
          <w:dstrike w:val="0"/>
          <w:color w:val="000000" w:themeColor="text1" w:themeTint="FF" w:themeShade="FF"/>
          <w:sz w:val="22"/>
          <w:szCs w:val="22"/>
          <w:u w:val="none"/>
        </w:rPr>
        <w:t>pp</w:t>
      </w:r>
      <w:r w:rsidRPr="2C4DD046" w:rsidR="63104CDD">
        <w:rPr>
          <w:rFonts w:ascii="Arial" w:hAnsi="Arial" w:eastAsia="Arial" w:cs="Arial"/>
          <w:b w:val="0"/>
          <w:bCs w:val="0"/>
          <w:i w:val="0"/>
          <w:iCs w:val="0"/>
          <w:strike w:val="0"/>
          <w:dstrike w:val="0"/>
          <w:color w:val="000000" w:themeColor="text1" w:themeTint="FF" w:themeShade="FF"/>
          <w:sz w:val="22"/>
          <w:szCs w:val="22"/>
          <w:u w:val="none"/>
        </w:rPr>
        <w:t>. 47-63). Routledge.</w:t>
      </w:r>
    </w:p>
    <w:p xmlns:wp14="http://schemas.microsoft.com/office/word/2010/wordml" w:rsidP="2C4DD046" w14:paraId="0E15D8AF" wp14:textId="3314399D">
      <w:pPr>
        <w:ind w:left="720" w:hanging="720"/>
        <w:jc w:val="both"/>
        <w:rPr>
          <w:rFonts w:ascii="Arial" w:hAnsi="Arial" w:eastAsia="Arial" w:cs="Arial"/>
          <w:b w:val="0"/>
          <w:bCs w:val="0"/>
          <w:i w:val="0"/>
          <w:iCs w:val="0"/>
          <w:strike w:val="0"/>
          <w:dstrike w:val="0"/>
          <w:color w:val="000000" w:themeColor="text1" w:themeTint="FF" w:themeShade="FF"/>
          <w:sz w:val="22"/>
          <w:szCs w:val="22"/>
          <w:u w:val="none"/>
        </w:rPr>
      </w:pPr>
      <w:bookmarkStart w:name="_Int_YD37mNXe" w:id="609846104"/>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Daim, T.U., Ha, A., </w:t>
      </w:r>
      <w:r w:rsidRPr="2C4DD046" w:rsidR="63104CDD">
        <w:rPr>
          <w:rFonts w:ascii="Arial" w:hAnsi="Arial" w:eastAsia="Arial" w:cs="Arial"/>
          <w:b w:val="0"/>
          <w:bCs w:val="0"/>
          <w:i w:val="0"/>
          <w:iCs w:val="0"/>
          <w:strike w:val="0"/>
          <w:dstrike w:val="0"/>
          <w:color w:val="000000" w:themeColor="text1" w:themeTint="FF" w:themeShade="FF"/>
          <w:sz w:val="22"/>
          <w:szCs w:val="22"/>
          <w:u w:val="none"/>
        </w:rPr>
        <w:t>Reutiman</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S., Hughes, B., Pathak, U., Bynum, W. and </w:t>
      </w:r>
      <w:r w:rsidRPr="2C4DD046" w:rsidR="63104CDD">
        <w:rPr>
          <w:rFonts w:ascii="Arial" w:hAnsi="Arial" w:eastAsia="Arial" w:cs="Arial"/>
          <w:b w:val="0"/>
          <w:bCs w:val="0"/>
          <w:i w:val="0"/>
          <w:iCs w:val="0"/>
          <w:strike w:val="0"/>
          <w:dstrike w:val="0"/>
          <w:color w:val="000000" w:themeColor="text1" w:themeTint="FF" w:themeShade="FF"/>
          <w:sz w:val="22"/>
          <w:szCs w:val="22"/>
          <w:u w:val="none"/>
        </w:rPr>
        <w:t>Bhatla</w:t>
      </w:r>
      <w:r w:rsidRPr="2C4DD046" w:rsidR="63104CDD">
        <w:rPr>
          <w:rFonts w:ascii="Arial" w:hAnsi="Arial" w:eastAsia="Arial" w:cs="Arial"/>
          <w:b w:val="0"/>
          <w:bCs w:val="0"/>
          <w:i w:val="0"/>
          <w:iCs w:val="0"/>
          <w:strike w:val="0"/>
          <w:dstrike w:val="0"/>
          <w:color w:val="000000" w:themeColor="text1" w:themeTint="FF" w:themeShade="FF"/>
          <w:sz w:val="22"/>
          <w:szCs w:val="22"/>
          <w:u w:val="none"/>
        </w:rPr>
        <w:t>, A., 2012.</w:t>
      </w:r>
      <w:bookmarkEnd w:id="609846104"/>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Exploring the communication breakdown in global virtual teams. </w:t>
      </w:r>
      <w:r w:rsidRPr="2C4DD046" w:rsidR="63104CDD">
        <w:rPr>
          <w:rFonts w:ascii="Arial" w:hAnsi="Arial" w:eastAsia="Arial" w:cs="Arial"/>
          <w:b w:val="0"/>
          <w:bCs w:val="0"/>
          <w:i w:val="1"/>
          <w:iCs w:val="1"/>
          <w:strike w:val="0"/>
          <w:dstrike w:val="0"/>
          <w:color w:val="000000" w:themeColor="text1" w:themeTint="FF" w:themeShade="FF"/>
          <w:sz w:val="22"/>
          <w:szCs w:val="22"/>
          <w:u w:val="none"/>
        </w:rPr>
        <w:t>International Journal of Project Management</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w:t>
      </w:r>
      <w:r w:rsidRPr="2C4DD046" w:rsidR="63104CDD">
        <w:rPr>
          <w:rFonts w:ascii="Arial" w:hAnsi="Arial" w:eastAsia="Arial" w:cs="Arial"/>
          <w:b w:val="0"/>
          <w:bCs w:val="0"/>
          <w:i w:val="1"/>
          <w:iCs w:val="1"/>
          <w:strike w:val="0"/>
          <w:dstrike w:val="0"/>
          <w:color w:val="000000" w:themeColor="text1" w:themeTint="FF" w:themeShade="FF"/>
          <w:sz w:val="22"/>
          <w:szCs w:val="22"/>
          <w:u w:val="none"/>
        </w:rPr>
        <w:t>30</w:t>
      </w:r>
      <w:r w:rsidRPr="2C4DD046" w:rsidR="63104CDD">
        <w:rPr>
          <w:rFonts w:ascii="Arial" w:hAnsi="Arial" w:eastAsia="Arial" w:cs="Arial"/>
          <w:b w:val="0"/>
          <w:bCs w:val="0"/>
          <w:i w:val="0"/>
          <w:iCs w:val="0"/>
          <w:strike w:val="0"/>
          <w:dstrike w:val="0"/>
          <w:color w:val="000000" w:themeColor="text1" w:themeTint="FF" w:themeShade="FF"/>
          <w:sz w:val="22"/>
          <w:szCs w:val="22"/>
          <w:u w:val="none"/>
        </w:rPr>
        <w:t>(2), pp.199-212.</w:t>
      </w:r>
    </w:p>
    <w:p xmlns:wp14="http://schemas.microsoft.com/office/word/2010/wordml" w:rsidP="2C4DD046" w14:paraId="11973D84" wp14:textId="1527A66F">
      <w:pPr>
        <w:ind w:left="720" w:hanging="720"/>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Ellison, D., 2015. Communication skills. </w:t>
      </w:r>
      <w:r w:rsidRPr="2C4DD046" w:rsidR="63104CDD">
        <w:rPr>
          <w:rFonts w:ascii="Arial" w:hAnsi="Arial" w:eastAsia="Arial" w:cs="Arial"/>
          <w:b w:val="0"/>
          <w:bCs w:val="0"/>
          <w:i w:val="1"/>
          <w:iCs w:val="1"/>
          <w:strike w:val="0"/>
          <w:dstrike w:val="0"/>
          <w:color w:val="000000" w:themeColor="text1" w:themeTint="FF" w:themeShade="FF"/>
          <w:sz w:val="22"/>
          <w:szCs w:val="22"/>
          <w:u w:val="none"/>
        </w:rPr>
        <w:t>Nursing Clinics</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w:t>
      </w:r>
      <w:r w:rsidRPr="2C4DD046" w:rsidR="63104CDD">
        <w:rPr>
          <w:rFonts w:ascii="Arial" w:hAnsi="Arial" w:eastAsia="Arial" w:cs="Arial"/>
          <w:b w:val="0"/>
          <w:bCs w:val="0"/>
          <w:i w:val="1"/>
          <w:iCs w:val="1"/>
          <w:strike w:val="0"/>
          <w:dstrike w:val="0"/>
          <w:color w:val="000000" w:themeColor="text1" w:themeTint="FF" w:themeShade="FF"/>
          <w:sz w:val="22"/>
          <w:szCs w:val="22"/>
          <w:u w:val="none"/>
        </w:rPr>
        <w:t>50</w:t>
      </w:r>
      <w:r w:rsidRPr="2C4DD046" w:rsidR="63104CDD">
        <w:rPr>
          <w:rFonts w:ascii="Arial" w:hAnsi="Arial" w:eastAsia="Arial" w:cs="Arial"/>
          <w:b w:val="0"/>
          <w:bCs w:val="0"/>
          <w:i w:val="0"/>
          <w:iCs w:val="0"/>
          <w:strike w:val="0"/>
          <w:dstrike w:val="0"/>
          <w:color w:val="000000" w:themeColor="text1" w:themeTint="FF" w:themeShade="FF"/>
          <w:sz w:val="22"/>
          <w:szCs w:val="22"/>
          <w:u w:val="none"/>
        </w:rPr>
        <w:t>(1), pp.45-57.</w:t>
      </w:r>
    </w:p>
    <w:p xmlns:wp14="http://schemas.microsoft.com/office/word/2010/wordml" w:rsidP="2C4DD046" w14:paraId="003A048B" wp14:textId="706BD2AF">
      <w:pPr>
        <w:ind w:left="720" w:hanging="720"/>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Kuznar, L.A. and Yager, M., 2020. </w:t>
      </w:r>
      <w:r w:rsidRPr="2C4DD046" w:rsidR="63104CDD">
        <w:rPr>
          <w:rFonts w:ascii="Arial" w:hAnsi="Arial" w:eastAsia="Arial" w:cs="Arial"/>
          <w:b w:val="0"/>
          <w:bCs w:val="0"/>
          <w:i w:val="1"/>
          <w:iCs w:val="1"/>
          <w:strike w:val="0"/>
          <w:dstrike w:val="0"/>
          <w:color w:val="000000" w:themeColor="text1" w:themeTint="FF" w:themeShade="FF"/>
          <w:sz w:val="22"/>
          <w:szCs w:val="22"/>
          <w:u w:val="none"/>
        </w:rPr>
        <w:t>The Development of Communication Models, Quick Look</w:t>
      </w:r>
      <w:r w:rsidRPr="2C4DD046" w:rsidR="63104CDD">
        <w:rPr>
          <w:rFonts w:ascii="Arial" w:hAnsi="Arial" w:eastAsia="Arial" w:cs="Arial"/>
          <w:b w:val="0"/>
          <w:bCs w:val="0"/>
          <w:i w:val="0"/>
          <w:iCs w:val="0"/>
          <w:strike w:val="0"/>
          <w:dstrike w:val="0"/>
          <w:color w:val="000000" w:themeColor="text1" w:themeTint="FF" w:themeShade="FF"/>
          <w:sz w:val="22"/>
          <w:szCs w:val="22"/>
          <w:u w:val="none"/>
        </w:rPr>
        <w:t>. Joint Staff J39, Strategic Multi-layer Assessment Washington, DC United States.</w:t>
      </w:r>
    </w:p>
    <w:p xmlns:wp14="http://schemas.microsoft.com/office/word/2010/wordml" w:rsidP="2C4DD046" w14:paraId="19CE1CC0" wp14:textId="23DFC71A">
      <w:pPr>
        <w:ind w:left="720" w:hanging="720"/>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Lin, X. and Lin, C., 2020, March. </w:t>
      </w:r>
      <w:bookmarkStart w:name="_Int_ykLzgCeZ" w:id="1309170572"/>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Communication theories applied in </w:t>
      </w:r>
      <w:r w:rsidRPr="2C4DD046" w:rsidR="63104CDD">
        <w:rPr>
          <w:rFonts w:ascii="Arial" w:hAnsi="Arial" w:eastAsia="Arial" w:cs="Arial"/>
          <w:b w:val="0"/>
          <w:bCs w:val="0"/>
          <w:i w:val="0"/>
          <w:iCs w:val="0"/>
          <w:strike w:val="0"/>
          <w:dstrike w:val="0"/>
          <w:color w:val="000000" w:themeColor="text1" w:themeTint="FF" w:themeShade="FF"/>
          <w:sz w:val="22"/>
          <w:szCs w:val="22"/>
          <w:u w:val="none"/>
        </w:rPr>
        <w:t>mentimeter</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to improve educational communication and teaching effectiveness.</w:t>
      </w:r>
      <w:bookmarkEnd w:id="1309170572"/>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In </w:t>
      </w:r>
      <w:r w:rsidRPr="2C4DD046" w:rsidR="63104CDD">
        <w:rPr>
          <w:rFonts w:ascii="Arial" w:hAnsi="Arial" w:eastAsia="Arial" w:cs="Arial"/>
          <w:b w:val="0"/>
          <w:bCs w:val="0"/>
          <w:i w:val="1"/>
          <w:iCs w:val="1"/>
          <w:strike w:val="0"/>
          <w:dstrike w:val="0"/>
          <w:color w:val="000000" w:themeColor="text1" w:themeTint="FF" w:themeShade="FF"/>
          <w:sz w:val="22"/>
          <w:szCs w:val="22"/>
          <w:u w:val="none"/>
        </w:rPr>
        <w:t>4th International Conference on Culture, Education and Economic Development of Modern Society (ICCESE 2020)</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(pp. 870-875). Atlantis Press.</w:t>
      </w:r>
    </w:p>
    <w:p xmlns:wp14="http://schemas.microsoft.com/office/word/2010/wordml" w:rsidP="2C4DD046" w14:paraId="3F08A910" wp14:textId="26272E43">
      <w:pPr>
        <w:ind w:left="720" w:hanging="720"/>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Maciejewski, M., 2017. </w:t>
      </w:r>
      <w:bookmarkStart w:name="_Int_TlHRXcH0" w:id="1668143643"/>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To do more, better, </w:t>
      </w:r>
      <w:r w:rsidRPr="2C4DD046" w:rsidR="63104CDD">
        <w:rPr>
          <w:rFonts w:ascii="Arial" w:hAnsi="Arial" w:eastAsia="Arial" w:cs="Arial"/>
          <w:b w:val="0"/>
          <w:bCs w:val="0"/>
          <w:i w:val="0"/>
          <w:iCs w:val="0"/>
          <w:strike w:val="0"/>
          <w:dstrike w:val="0"/>
          <w:color w:val="000000" w:themeColor="text1" w:themeTint="FF" w:themeShade="FF"/>
          <w:sz w:val="22"/>
          <w:szCs w:val="22"/>
          <w:u w:val="none"/>
        </w:rPr>
        <w:t>faster</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and more cheaply: Using big data in public administration.</w:t>
      </w:r>
      <w:bookmarkEnd w:id="1668143643"/>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w:t>
      </w:r>
      <w:r w:rsidRPr="2C4DD046" w:rsidR="63104CDD">
        <w:rPr>
          <w:rFonts w:ascii="Arial" w:hAnsi="Arial" w:eastAsia="Arial" w:cs="Arial"/>
          <w:b w:val="0"/>
          <w:bCs w:val="0"/>
          <w:i w:val="1"/>
          <w:iCs w:val="1"/>
          <w:strike w:val="0"/>
          <w:dstrike w:val="0"/>
          <w:color w:val="000000" w:themeColor="text1" w:themeTint="FF" w:themeShade="FF"/>
          <w:sz w:val="22"/>
          <w:szCs w:val="22"/>
          <w:u w:val="none"/>
        </w:rPr>
        <w:t>International Review of Administrative Sciences</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w:t>
      </w:r>
      <w:r w:rsidRPr="2C4DD046" w:rsidR="63104CDD">
        <w:rPr>
          <w:rFonts w:ascii="Arial" w:hAnsi="Arial" w:eastAsia="Arial" w:cs="Arial"/>
          <w:b w:val="0"/>
          <w:bCs w:val="0"/>
          <w:i w:val="1"/>
          <w:iCs w:val="1"/>
          <w:strike w:val="0"/>
          <w:dstrike w:val="0"/>
          <w:color w:val="000000" w:themeColor="text1" w:themeTint="FF" w:themeShade="FF"/>
          <w:sz w:val="22"/>
          <w:szCs w:val="22"/>
          <w:u w:val="none"/>
        </w:rPr>
        <w:t>83</w:t>
      </w:r>
      <w:r w:rsidRPr="2C4DD046" w:rsidR="63104CDD">
        <w:rPr>
          <w:rFonts w:ascii="Arial" w:hAnsi="Arial" w:eastAsia="Arial" w:cs="Arial"/>
          <w:b w:val="0"/>
          <w:bCs w:val="0"/>
          <w:i w:val="0"/>
          <w:iCs w:val="0"/>
          <w:strike w:val="0"/>
          <w:dstrike w:val="0"/>
          <w:color w:val="000000" w:themeColor="text1" w:themeTint="FF" w:themeShade="FF"/>
          <w:sz w:val="22"/>
          <w:szCs w:val="22"/>
          <w:u w:val="none"/>
        </w:rPr>
        <w:t>(1_suppl), pp.120-135.</w:t>
      </w:r>
    </w:p>
    <w:p xmlns:wp14="http://schemas.microsoft.com/office/word/2010/wordml" w:rsidP="2C4DD046" w14:paraId="1550FAD3" wp14:textId="4DF0D01D">
      <w:pPr>
        <w:ind w:left="720" w:hanging="720"/>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Parker, J. (2019) in </w:t>
      </w:r>
      <w:r w:rsidRPr="2C4DD046" w:rsidR="63104CDD">
        <w:rPr>
          <w:rFonts w:ascii="Arial" w:hAnsi="Arial" w:eastAsia="Arial" w:cs="Arial"/>
          <w:b w:val="0"/>
          <w:bCs w:val="0"/>
          <w:i w:val="1"/>
          <w:iCs w:val="1"/>
          <w:strike w:val="0"/>
          <w:dstrike w:val="0"/>
          <w:color w:val="000000" w:themeColor="text1" w:themeTint="FF" w:themeShade="FF"/>
          <w:sz w:val="22"/>
          <w:szCs w:val="22"/>
          <w:u w:val="none"/>
        </w:rPr>
        <w:t>Communication</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New York, NY: </w:t>
      </w:r>
      <w:r w:rsidRPr="2C4DD046" w:rsidR="63104CDD">
        <w:rPr>
          <w:rFonts w:ascii="Arial" w:hAnsi="Arial" w:eastAsia="Arial" w:cs="Arial"/>
          <w:b w:val="0"/>
          <w:bCs w:val="0"/>
          <w:i w:val="0"/>
          <w:iCs w:val="0"/>
          <w:strike w:val="0"/>
          <w:dstrike w:val="0"/>
          <w:color w:val="000000" w:themeColor="text1" w:themeTint="FF" w:themeShade="FF"/>
          <w:sz w:val="22"/>
          <w:szCs w:val="22"/>
          <w:u w:val="none"/>
        </w:rPr>
        <w:t>Smartbook</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Media Inc., pp. 25–45. </w:t>
      </w:r>
    </w:p>
    <w:p xmlns:wp14="http://schemas.microsoft.com/office/word/2010/wordml" w:rsidP="2C4DD046" w14:paraId="0EEDC1C4" wp14:textId="11B3BF97">
      <w:pPr>
        <w:ind w:left="720" w:hanging="720"/>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Saud, S., </w:t>
      </w:r>
      <w:r w:rsidRPr="2C4DD046" w:rsidR="63104CDD">
        <w:rPr>
          <w:rFonts w:ascii="Arial" w:hAnsi="Arial" w:eastAsia="Arial" w:cs="Arial"/>
          <w:b w:val="0"/>
          <w:bCs w:val="0"/>
          <w:i w:val="0"/>
          <w:iCs w:val="0"/>
          <w:strike w:val="0"/>
          <w:dstrike w:val="0"/>
          <w:color w:val="000000" w:themeColor="text1" w:themeTint="FF" w:themeShade="FF"/>
          <w:sz w:val="22"/>
          <w:szCs w:val="22"/>
          <w:u w:val="none"/>
        </w:rPr>
        <w:t>Jufri</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A. and Rahman, M.A., 2014. </w:t>
      </w:r>
      <w:bookmarkStart w:name="_Int_XhDo5v6c" w:id="198011274"/>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Learning devices development on descriptive writing for foreign language based on </w:t>
      </w:r>
      <w:r w:rsidRPr="2C4DD046" w:rsidR="63104CDD">
        <w:rPr>
          <w:rFonts w:ascii="Arial" w:hAnsi="Arial" w:eastAsia="Arial" w:cs="Arial"/>
          <w:b w:val="0"/>
          <w:bCs w:val="0"/>
          <w:i w:val="0"/>
          <w:iCs w:val="0"/>
          <w:strike w:val="0"/>
          <w:dstrike w:val="0"/>
          <w:color w:val="000000" w:themeColor="text1" w:themeTint="FF" w:themeShade="FF"/>
          <w:sz w:val="22"/>
          <w:szCs w:val="22"/>
          <w:u w:val="none"/>
        </w:rPr>
        <w:t>berlo's</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w:t>
      </w:r>
      <w:r w:rsidRPr="2C4DD046" w:rsidR="63104CDD">
        <w:rPr>
          <w:rFonts w:ascii="Arial" w:hAnsi="Arial" w:eastAsia="Arial" w:cs="Arial"/>
          <w:b w:val="0"/>
          <w:bCs w:val="0"/>
          <w:i w:val="0"/>
          <w:iCs w:val="0"/>
          <w:strike w:val="0"/>
          <w:dstrike w:val="0"/>
          <w:color w:val="000000" w:themeColor="text1" w:themeTint="FF" w:themeShade="FF"/>
          <w:sz w:val="22"/>
          <w:szCs w:val="22"/>
          <w:u w:val="none"/>
        </w:rPr>
        <w:t>smcr</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communication model of secondary school student.</w:t>
      </w:r>
      <w:bookmarkEnd w:id="198011274"/>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w:t>
      </w:r>
      <w:r w:rsidRPr="2C4DD046" w:rsidR="63104CDD">
        <w:rPr>
          <w:rFonts w:ascii="Arial" w:hAnsi="Arial" w:eastAsia="Arial" w:cs="Arial"/>
          <w:b w:val="0"/>
          <w:bCs w:val="0"/>
          <w:i w:val="1"/>
          <w:iCs w:val="1"/>
          <w:strike w:val="0"/>
          <w:dstrike w:val="0"/>
          <w:color w:val="000000" w:themeColor="text1" w:themeTint="FF" w:themeShade="FF"/>
          <w:sz w:val="22"/>
          <w:szCs w:val="22"/>
          <w:u w:val="none"/>
        </w:rPr>
        <w:t>Journal of Language Teaching and Research</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w:t>
      </w:r>
      <w:r w:rsidRPr="2C4DD046" w:rsidR="63104CDD">
        <w:rPr>
          <w:rFonts w:ascii="Arial" w:hAnsi="Arial" w:eastAsia="Arial" w:cs="Arial"/>
          <w:b w:val="0"/>
          <w:bCs w:val="0"/>
          <w:i w:val="1"/>
          <w:iCs w:val="1"/>
          <w:strike w:val="0"/>
          <w:dstrike w:val="0"/>
          <w:color w:val="000000" w:themeColor="text1" w:themeTint="FF" w:themeShade="FF"/>
          <w:sz w:val="22"/>
          <w:szCs w:val="22"/>
          <w:u w:val="none"/>
        </w:rPr>
        <w:t>5</w:t>
      </w:r>
      <w:r w:rsidRPr="2C4DD046" w:rsidR="63104CDD">
        <w:rPr>
          <w:rFonts w:ascii="Arial" w:hAnsi="Arial" w:eastAsia="Arial" w:cs="Arial"/>
          <w:b w:val="0"/>
          <w:bCs w:val="0"/>
          <w:i w:val="0"/>
          <w:iCs w:val="0"/>
          <w:strike w:val="0"/>
          <w:dstrike w:val="0"/>
          <w:color w:val="000000" w:themeColor="text1" w:themeTint="FF" w:themeShade="FF"/>
          <w:sz w:val="22"/>
          <w:szCs w:val="22"/>
          <w:u w:val="none"/>
        </w:rPr>
        <w:t>(5), p.1033.</w:t>
      </w:r>
    </w:p>
    <w:p xmlns:wp14="http://schemas.microsoft.com/office/word/2010/wordml" w:rsidP="2C4DD046" w14:paraId="6E3DB3E9" wp14:textId="2C029DC7">
      <w:pPr>
        <w:ind w:left="720" w:hanging="720"/>
        <w:jc w:val="both"/>
        <w:rPr>
          <w:rFonts w:ascii="Arial" w:hAnsi="Arial" w:eastAsia="Arial" w:cs="Arial"/>
          <w:b w:val="0"/>
          <w:bCs w:val="0"/>
          <w:i w:val="0"/>
          <w:iCs w:val="0"/>
          <w:strike w:val="0"/>
          <w:dstrike w:val="0"/>
          <w:color w:val="000000" w:themeColor="text1" w:themeTint="FF" w:themeShade="FF"/>
          <w:sz w:val="22"/>
          <w:szCs w:val="22"/>
          <w:u w:val="none"/>
        </w:rPr>
      </w:pPr>
      <w:r w:rsidRPr="2C4DD046" w:rsidR="63104CDD">
        <w:rPr>
          <w:rFonts w:ascii="Arial" w:hAnsi="Arial" w:eastAsia="Arial" w:cs="Arial"/>
          <w:b w:val="0"/>
          <w:bCs w:val="0"/>
          <w:i w:val="0"/>
          <w:iCs w:val="0"/>
          <w:strike w:val="0"/>
          <w:dstrike w:val="0"/>
          <w:color w:val="000000" w:themeColor="text1" w:themeTint="FF" w:themeShade="FF"/>
          <w:sz w:val="22"/>
          <w:szCs w:val="22"/>
          <w:u w:val="none"/>
        </w:rPr>
        <w:t>Talebian</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S., Mohammadi, H.M. and </w:t>
      </w:r>
      <w:r w:rsidRPr="2C4DD046" w:rsidR="63104CDD">
        <w:rPr>
          <w:rFonts w:ascii="Arial" w:hAnsi="Arial" w:eastAsia="Arial" w:cs="Arial"/>
          <w:b w:val="0"/>
          <w:bCs w:val="0"/>
          <w:i w:val="0"/>
          <w:iCs w:val="0"/>
          <w:strike w:val="0"/>
          <w:dstrike w:val="0"/>
          <w:color w:val="000000" w:themeColor="text1" w:themeTint="FF" w:themeShade="FF"/>
          <w:sz w:val="22"/>
          <w:szCs w:val="22"/>
          <w:u w:val="none"/>
        </w:rPr>
        <w:t>Rezvanfar</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A., 2014. </w:t>
      </w:r>
      <w:bookmarkStart w:name="_Int_0fyVDrZ7" w:id="683805897"/>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Information and communication technology (ICT) in higher education: advantages, disadvantages, </w:t>
      </w:r>
      <w:r w:rsidRPr="2C4DD046" w:rsidR="63104CDD">
        <w:rPr>
          <w:rFonts w:ascii="Arial" w:hAnsi="Arial" w:eastAsia="Arial" w:cs="Arial"/>
          <w:b w:val="0"/>
          <w:bCs w:val="0"/>
          <w:i w:val="0"/>
          <w:iCs w:val="0"/>
          <w:strike w:val="0"/>
          <w:dstrike w:val="0"/>
          <w:color w:val="000000" w:themeColor="text1" w:themeTint="FF" w:themeShade="FF"/>
          <w:sz w:val="22"/>
          <w:szCs w:val="22"/>
          <w:u w:val="none"/>
        </w:rPr>
        <w:t>conveniences</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and limitations of applying e-learning to agricultural students in Iran.</w:t>
      </w:r>
      <w:bookmarkEnd w:id="683805897"/>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w:t>
      </w:r>
      <w:r w:rsidRPr="2C4DD046" w:rsidR="63104CDD">
        <w:rPr>
          <w:rFonts w:ascii="Arial" w:hAnsi="Arial" w:eastAsia="Arial" w:cs="Arial"/>
          <w:b w:val="0"/>
          <w:bCs w:val="0"/>
          <w:i w:val="1"/>
          <w:iCs w:val="1"/>
          <w:strike w:val="0"/>
          <w:dstrike w:val="0"/>
          <w:color w:val="000000" w:themeColor="text1" w:themeTint="FF" w:themeShade="FF"/>
          <w:sz w:val="22"/>
          <w:szCs w:val="22"/>
          <w:u w:val="none"/>
        </w:rPr>
        <w:t xml:space="preserve">Procedia-Social and </w:t>
      </w:r>
      <w:r w:rsidRPr="2C4DD046" w:rsidR="63104CDD">
        <w:rPr>
          <w:rFonts w:ascii="Arial" w:hAnsi="Arial" w:eastAsia="Arial" w:cs="Arial"/>
          <w:b w:val="0"/>
          <w:bCs w:val="0"/>
          <w:i w:val="1"/>
          <w:iCs w:val="1"/>
          <w:strike w:val="0"/>
          <w:dstrike w:val="0"/>
          <w:color w:val="000000" w:themeColor="text1" w:themeTint="FF" w:themeShade="FF"/>
          <w:sz w:val="22"/>
          <w:szCs w:val="22"/>
          <w:u w:val="none"/>
        </w:rPr>
        <w:t>Behavioral</w:t>
      </w:r>
      <w:r w:rsidRPr="2C4DD046" w:rsidR="63104CDD">
        <w:rPr>
          <w:rFonts w:ascii="Arial" w:hAnsi="Arial" w:eastAsia="Arial" w:cs="Arial"/>
          <w:b w:val="0"/>
          <w:bCs w:val="0"/>
          <w:i w:val="1"/>
          <w:iCs w:val="1"/>
          <w:strike w:val="0"/>
          <w:dstrike w:val="0"/>
          <w:color w:val="000000" w:themeColor="text1" w:themeTint="FF" w:themeShade="FF"/>
          <w:sz w:val="22"/>
          <w:szCs w:val="22"/>
          <w:u w:val="none"/>
        </w:rPr>
        <w:t xml:space="preserve"> Sciences</w:t>
      </w:r>
      <w:r w:rsidRPr="2C4DD046" w:rsidR="63104CDD">
        <w:rPr>
          <w:rFonts w:ascii="Arial" w:hAnsi="Arial" w:eastAsia="Arial" w:cs="Arial"/>
          <w:b w:val="0"/>
          <w:bCs w:val="0"/>
          <w:i w:val="0"/>
          <w:iCs w:val="0"/>
          <w:strike w:val="0"/>
          <w:dstrike w:val="0"/>
          <w:color w:val="000000" w:themeColor="text1" w:themeTint="FF" w:themeShade="FF"/>
          <w:sz w:val="22"/>
          <w:szCs w:val="22"/>
          <w:u w:val="none"/>
        </w:rPr>
        <w:t xml:space="preserve">, </w:t>
      </w:r>
      <w:r w:rsidRPr="2C4DD046" w:rsidR="63104CDD">
        <w:rPr>
          <w:rFonts w:ascii="Arial" w:hAnsi="Arial" w:eastAsia="Arial" w:cs="Arial"/>
          <w:b w:val="0"/>
          <w:bCs w:val="0"/>
          <w:i w:val="1"/>
          <w:iCs w:val="1"/>
          <w:strike w:val="0"/>
          <w:dstrike w:val="0"/>
          <w:color w:val="000000" w:themeColor="text1" w:themeTint="FF" w:themeShade="FF"/>
          <w:sz w:val="22"/>
          <w:szCs w:val="22"/>
          <w:u w:val="none"/>
        </w:rPr>
        <w:t>152</w:t>
      </w:r>
      <w:r w:rsidRPr="2C4DD046" w:rsidR="63104CDD">
        <w:rPr>
          <w:rFonts w:ascii="Arial" w:hAnsi="Arial" w:eastAsia="Arial" w:cs="Arial"/>
          <w:b w:val="0"/>
          <w:bCs w:val="0"/>
          <w:i w:val="0"/>
          <w:iCs w:val="0"/>
          <w:strike w:val="0"/>
          <w:dstrike w:val="0"/>
          <w:color w:val="000000" w:themeColor="text1" w:themeTint="FF" w:themeShade="FF"/>
          <w:sz w:val="22"/>
          <w:szCs w:val="22"/>
          <w:u w:val="none"/>
        </w:rPr>
        <w:t>, pp.300-305.</w:t>
      </w:r>
    </w:p>
    <w:p xmlns:wp14="http://schemas.microsoft.com/office/word/2010/wordml" w:rsidP="2C4DD046" w14:paraId="2C078E63" wp14:textId="12CEC9CD">
      <w:pPr>
        <w:pStyle w:val="Normal"/>
      </w:pPr>
      <w:r>
        <w:br/>
      </w:r>
    </w:p>
    <w:sectPr>
      <w:pgSz w:w="12240" w:h="15840" w:orient="portrait"/>
      <w:pgMar w:top="1440" w:right="1440" w:bottom="1440" w:left="1440" w:header="720" w:footer="720" w:gutter="0"/>
      <w:cols w:space="720"/>
      <w:docGrid w:linePitch="360"/>
      <w:headerReference w:type="default" r:id="Re9b986ef632a430e"/>
      <w:footerReference w:type="default" r:id="Rcf749525ba194f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C4DD046" w:rsidTr="2C4DD046" w14:paraId="2DAE7BFB">
      <w:trPr>
        <w:trHeight w:val="300"/>
      </w:trPr>
      <w:tc>
        <w:tcPr>
          <w:tcW w:w="3120" w:type="dxa"/>
          <w:tcMar/>
        </w:tcPr>
        <w:p w:rsidR="2C4DD046" w:rsidP="2C4DD046" w:rsidRDefault="2C4DD046" w14:paraId="34FB8B3D" w14:textId="0EAB0A30">
          <w:pPr>
            <w:pStyle w:val="Header"/>
            <w:bidi w:val="0"/>
            <w:ind w:left="-115"/>
            <w:jc w:val="left"/>
          </w:pPr>
        </w:p>
      </w:tc>
      <w:tc>
        <w:tcPr>
          <w:tcW w:w="3120" w:type="dxa"/>
          <w:tcMar/>
        </w:tcPr>
        <w:p w:rsidR="2C4DD046" w:rsidP="2C4DD046" w:rsidRDefault="2C4DD046" w14:paraId="7E8E24C5" w14:textId="10EF35FA">
          <w:pPr>
            <w:pStyle w:val="Header"/>
            <w:bidi w:val="0"/>
            <w:jc w:val="center"/>
          </w:pPr>
        </w:p>
      </w:tc>
      <w:tc>
        <w:tcPr>
          <w:tcW w:w="3120" w:type="dxa"/>
          <w:tcMar/>
        </w:tcPr>
        <w:p w:rsidR="2C4DD046" w:rsidP="2C4DD046" w:rsidRDefault="2C4DD046" w14:paraId="374288F4" w14:textId="56F55069">
          <w:pPr>
            <w:pStyle w:val="Header"/>
            <w:bidi w:val="0"/>
            <w:ind w:right="-115"/>
            <w:jc w:val="right"/>
          </w:pPr>
          <w:r>
            <w:fldChar w:fldCharType="begin"/>
          </w:r>
          <w:r>
            <w:instrText xml:space="preserve">PAGE</w:instrText>
          </w:r>
          <w:r>
            <w:fldChar w:fldCharType="separate"/>
          </w:r>
          <w:r>
            <w:fldChar w:fldCharType="end"/>
          </w:r>
        </w:p>
      </w:tc>
    </w:tr>
  </w:tbl>
  <w:p w:rsidR="2C4DD046" w:rsidP="2C4DD046" w:rsidRDefault="2C4DD046" w14:paraId="61BD0879" w14:textId="2A5A648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C4DD046" w:rsidTr="2C4DD046" w14:paraId="16CB1CE5">
      <w:trPr>
        <w:trHeight w:val="300"/>
      </w:trPr>
      <w:tc>
        <w:tcPr>
          <w:tcW w:w="3120" w:type="dxa"/>
          <w:tcMar/>
        </w:tcPr>
        <w:p w:rsidR="2C4DD046" w:rsidP="2C4DD046" w:rsidRDefault="2C4DD046" w14:paraId="0B057FE8" w14:textId="14B02E35">
          <w:pPr>
            <w:pStyle w:val="Header"/>
            <w:bidi w:val="0"/>
            <w:ind w:left="-115"/>
            <w:jc w:val="left"/>
          </w:pPr>
          <w:r w:rsidR="2C4DD046">
            <w:rPr/>
            <w:t>1of 1</w:t>
          </w:r>
        </w:p>
      </w:tc>
      <w:tc>
        <w:tcPr>
          <w:tcW w:w="3120" w:type="dxa"/>
          <w:tcMar/>
        </w:tcPr>
        <w:p w:rsidR="2C4DD046" w:rsidP="2C4DD046" w:rsidRDefault="2C4DD046" w14:paraId="2FC70AAE" w14:textId="647906DC">
          <w:pPr>
            <w:pStyle w:val="Header"/>
            <w:bidi w:val="0"/>
            <w:jc w:val="center"/>
          </w:pPr>
        </w:p>
      </w:tc>
      <w:tc>
        <w:tcPr>
          <w:tcW w:w="3120" w:type="dxa"/>
          <w:tcMar/>
        </w:tcPr>
        <w:p w:rsidR="2C4DD046" w:rsidP="2C4DD046" w:rsidRDefault="2C4DD046" w14:paraId="4A1879A6" w14:textId="05DE6F66">
          <w:pPr>
            <w:pStyle w:val="Header"/>
            <w:bidi w:val="0"/>
            <w:ind w:right="-115"/>
            <w:jc w:val="right"/>
          </w:pPr>
        </w:p>
      </w:tc>
    </w:tr>
  </w:tbl>
  <w:p w:rsidR="2C4DD046" w:rsidP="2C4DD046" w:rsidRDefault="2C4DD046" w14:paraId="3A5680E1" w14:textId="5736A945">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7EhAc+k9HpGrYK" int2:id="ob7onBsb">
      <int2:state int2:type="AugLoop_Text_Critique" int2:value="Rejected"/>
    </int2:textHash>
    <int2:bookmark int2:bookmarkName="_Int_0fyVDrZ7" int2:invalidationBookmarkName="" int2:hashCode="HiWAhZNqZLMUXp" int2:id="Hoi8gFia">
      <int2:extLst>
        <oel:ext uri="426473B9-03D8-482F-96C9-C2C85392BACA">
          <int2:similarityCritique int2:version="1" int2:context="Information and communication technology (ICT) in higher education: advantages, disadvantages, conveniences and limitations of applying e-learning to agricultural students in Iran.">
            <int2:source int2:sourceType="Online" int2:sourceTitle="Information and Communication Technology (ICT) in Higher PDF" int2:sourceUrl="https://www.scribd.com/document/476769550/Information-and-communication-technology-ICT-in-higher-pdf" int2:sourceSnippet="Available online at www.sciencedirect. com. ScienceDirect Procedia - Social and Behavioral Sciences 152 (2014) 300 – 305. ERPA 2014. Information and communication technology (ICT) in higher education: advantages, disadvantages, conveniences and limitations of applying e-learning to agricultural students in Iran Sogol Talebiana*, Hamid Movahed Mohammadia, Ahmad Rezvanfara a Department of ...">
              <int2:suggestions int2:citationType="Inline">
                <int2:suggestion int2:citationStyle="Mla" int2:isIdentical="0">
                  <int2:citationText>(“Information and Communication Technology (ICT) in Higher PDF”)</int2:citationText>
                </int2:suggestion>
                <int2:suggestion int2:citationStyle="Apa" int2:isIdentical="0">
                  <int2:citationText>(“Information and Communication Technology (ICT) in Higher PDF”)</int2:citationText>
                </int2:suggestion>
                <int2:suggestion int2:citationStyle="Chicago" int2:isIdentical="0">
                  <int2:citationText>(“Information and Communication Technology (ICT) in Higher PDF”)</int2:citationText>
                </int2:suggestion>
              </int2:suggestions>
              <int2:suggestions int2:citationType="Full">
                <int2:suggestion int2:citationStyle="Mla" int2:isIdentical="0">
                  <int2:citationText>&lt;i&gt;Information and Communication Technology (ICT) in Higher PDF&lt;/i&gt;, https://www.scribd.com/document/476769550/Information-and-communication-technology-ICT-in-higher-pdf.</int2:citationText>
                </int2:suggestion>
                <int2:suggestion int2:citationStyle="Apa" int2:isIdentical="0">
                  <int2:citationText>&lt;i&gt;Information and Communication Technology (ICT) in Higher PDF&lt;/i&gt;. (n.d.). Retrieved from https://www.scribd.com/document/476769550/Information-and-communication-technology-ICT-in-higher-pdf</int2:citationText>
                </int2:suggestion>
                <int2:suggestion int2:citationStyle="Chicago" int2:isIdentical="0">
                  <int2:citationText>“Information and Communication Technology (ICT) in Higher PDF” n.d., https://www.scribd.com/document/476769550/Information-and-communication-technology-ICT-in-higher-pdf.</int2:citationText>
                </int2:suggestion>
              </int2:suggestions>
            </int2:source>
            <int2:source int2:sourceType="Online" int2:sourceTitle="(PDF) Information and Communication Technology (ICT) in Higher ..." int2:sourceUrl="https://www.researchgate.net/publication/275538696_Information_and_Communication_Technology_ICT_in_Higher_Education_Advantages_Disadvantages_Conveniences_and_Limitations_of_Applying_E-learning_to_Agricultural_Students_in_Iran" int2:sourceSnippet="The role of information and communication technology (ICT) in higher education for the 21s. t century. The sci ence probe, 1(1), 30 ... Use of Information and Communication Technology (ICT) is ...">
              <int2:suggestions int2:citationType="Inline">
                <int2:suggestion int2:citationStyle="Mla" int2:isIdentical="0">
                  <int2:citationText>(“(PDF) Information and Communication Technology (ICT) in Higher ...”)</int2:citationText>
                </int2:suggestion>
                <int2:suggestion int2:citationStyle="Apa" int2:isIdentical="0">
                  <int2:citationText>(“(PDF) Information and Communication Technology (ICT) in Higher ...”)</int2:citationText>
                </int2:suggestion>
                <int2:suggestion int2:citationStyle="Chicago" int2:isIdentical="0">
                  <int2:citationText>(“(PDF) Information and Communication Technology (ICT) in Higher ...”)</int2:citationText>
                </int2:suggestion>
              </int2:suggestions>
              <int2:suggestions int2:citationType="Full">
                <int2:suggestion int2:citationStyle="Mla" int2:isIdentical="0">
                  <int2:citationText>&lt;i&gt;(PDF) Information and Communication Technology (ICT) in Higher ...&lt;/i&gt;, https://www.researchgate.net/publication/275538696_Information_and_Communication_Technology_ICT_in_Higher_Education_Advantages_Disadvantages_Conveniences_and_Limitations_of_Applying_E-learning_to_Agricultural_Students_in_Iran.</int2:citationText>
                </int2:suggestion>
                <int2:suggestion int2:citationStyle="Apa" int2:isIdentical="0">
                  <int2:citationText>&lt;i&gt;(PDF) Information and Communication Technology (ICT) in Higher ...&lt;/i&gt;. (n.d.). Retrieved from https://www.researchgate.net/publication/275538696_Information_and_Communication_Technology_ICT_in_Higher_Education_Advantages_Disadvantages_Conveniences_and_Limitations_of_Applying_E-learning_to_Agricultural_Students_in_Iran</int2:citationText>
                </int2:suggestion>
                <int2:suggestion int2:citationStyle="Chicago" int2:isIdentical="0">
                  <int2:citationText>“(PDF) Information and Communication Technology (ICT) in Higher ...” n.d., https://www.researchgate.net/publication/275538696_Information_and_Communication_Technology_ICT_in_Higher_Education_Advantages_Disadvantages_Conveniences_and_Limitations_of_Applying_E-learning_to_Agricultural_Students_in_Iran.</int2:citationText>
                </int2:suggestion>
              </int2:suggestions>
            </int2:source>
            <int2:source int2:sourceType="Online" int2:sourceTitle="[PDF] Information and communication technology (ICT) in higher ..." int2:sourceUrl="https://www.semanticscholar.org/paper/Information-and-communication-technology-%28ICT%29-in-Talebian-Mohammadi/09be9cf8bcba725bfb91924fd7fdacddeead0194" int2:sourceSnippet="DOI: 10.1016/J.SBSPRO.2014.09.199 Corpus ID: 55234068; Information and communication technology (ICT) in higher education: advantages, disadvantages, conveniences and limitations of applying e-learning to agricultural students in Iran">
              <int2:suggestions int2:citationType="Inline">
                <int2:suggestion int2:citationStyle="Mla" int2:isIdentical="0">
                  <int2:citationText>(“[PDF] Information and communication technology (ICT) in higher ...”)</int2:citationText>
                </int2:suggestion>
                <int2:suggestion int2:citationStyle="Apa" int2:isIdentical="0">
                  <int2:citationText>(“[PDF] Information and communication technology (ICT) in higher ...”)</int2:citationText>
                </int2:suggestion>
                <int2:suggestion int2:citationStyle="Chicago" int2:isIdentical="0">
                  <int2:citationText>(“[PDF] Information and communication technology (ICT) in higher ...”)</int2:citationText>
                </int2:suggestion>
              </int2:suggestions>
              <int2:suggestions int2:citationType="Full">
                <int2:suggestion int2:citationStyle="Mla" int2:isIdentical="0">
                  <int2:citationText>&lt;i&gt;[PDF] Information and communication technology (ICT) in higher ...&lt;/i&gt;, https://www.semanticscholar.org/paper/Information-and-communication-technology-%28ICT%29-in-Talebian-Mohammadi/09be9cf8bcba725bfb91924fd7fdacddeead0194.</int2:citationText>
                </int2:suggestion>
                <int2:suggestion int2:citationStyle="Apa" int2:isIdentical="0">
                  <int2:citationText>&lt;i&gt;[PDF] Information and communication technology (ICT) in higher ...&lt;/i&gt;. (n.d.). Retrieved from https://www.semanticscholar.org/paper/Information-and-communication-technology-%28ICT%29-in-Talebian-Mohammadi/09be9cf8bcba725bfb91924fd7fdacddeead0194</int2:citationText>
                </int2:suggestion>
                <int2:suggestion int2:citationStyle="Chicago" int2:isIdentical="0">
                  <int2:citationText>“[PDF] Information and communication technology (ICT) in higher ...” n.d., https://www.semanticscholar.org/paper/Information-and-communication-technology-%28ICT%29-in-Talebian-Mohammadi/09be9cf8bcba725bfb91924fd7fdacddeead0194.</int2:citationText>
                </int2:suggestion>
              </int2:suggestions>
            </int2:source>
          </int2:similarityCritique>
        </oel:ext>
      </int2:extLst>
    </int2:bookmark>
    <int2:bookmark int2:bookmarkName="_Int_XhDo5v6c" int2:invalidationBookmarkName="" int2:hashCode="fZLl+mhtG5TfLP" int2:id="O8J5GcKs">
      <int2:extLst>
        <oel:ext uri="426473B9-03D8-482F-96C9-C2C85392BACA">
          <int2:similarityCritique int2:version="1" int2:context="Learning devices development on descriptive writing for foreign language based on berlo's smcr communication model of secondary school student.">
            <int2:source int2:sourceType="Online" int2:sourceTitle="Learning Devices Development on Descriptive Writing for Foreign ..." int2:sourceUrl="https://www.academia.edu/51234197/Learning_Devices_Development_on_Descriptive_Writing_for_Foreign_Language_Based_on_Berlo_s_SMCR_Communication_Model_of_Secondary_School_Student" int2:sourceSnippet="Learning Devices Development on Descriptive Writing for Foreign Language Based on Berlo’s SMCR Communication Model of Secondary School Student. Journal of Language Teaching and Research, 2014. Salam Salam.">
              <int2:suggestions int2:citationType="Inline">
                <int2:suggestion int2:citationStyle="Mla" int2:isIdentical="1">
                  <int2:citationText>(“Learning Devices Development on Descriptive Writing for Foreign ...”)</int2:citationText>
                </int2:suggestion>
                <int2:suggestion int2:citationStyle="Apa" int2:isIdentical="1">
                  <int2:citationText>(“Learning Devices Development on Descriptive Writing for Foreign ...”)</int2:citationText>
                </int2:suggestion>
                <int2:suggestion int2:citationStyle="Chicago" int2:isIdentical="1">
                  <int2:citationText>(“Learning Devices Development on Descriptive Writing for Foreign ...”)</int2:citationText>
                </int2:suggestion>
              </int2:suggestions>
              <int2:suggestions int2:citationType="Full">
                <int2:suggestion int2:citationStyle="Mla" int2:isIdentical="1">
                  <int2:citationText>&lt;i&gt;Learning Devices Development on Descriptive Writing for Foreign ...&lt;/i&gt;, https://www.academia.edu/51234197/Learning_Devices_Development_on_Descriptive_Writing_for_Foreign_Language_Based_on_Berlo_s_SMCR_Communication_Model_of_Secondary_School_Student.</int2:citationText>
                </int2:suggestion>
                <int2:suggestion int2:citationStyle="Apa" int2:isIdentical="1">
                  <int2:citationText>&lt;i&gt;Learning Devices Development on Descriptive Writing for Foreign ...&lt;/i&gt;. (n.d.). Retrieved from https://www.academia.edu/51234197/Learning_Devices_Development_on_Descriptive_Writing_for_Foreign_Language_Based_on_Berlo_s_SMCR_Communication_Model_of_Secondary_School_Student</int2:citationText>
                </int2:suggestion>
                <int2:suggestion int2:citationStyle="Chicago" int2:isIdentical="1">
                  <int2:citationText>“Learning Devices Development on Descriptive Writing for Foreign ...” n.d., https://www.academia.edu/51234197/Learning_Devices_Development_on_Descriptive_Writing_for_Foreign_Language_Based_on_Berlo_s_SMCR_Communication_Model_of_Secondary_School_Student.</int2:citationText>
                </int2:suggestion>
              </int2:suggestions>
            </int2:source>
            <int2:source int2:sourceType="Online" int2:sourceTitle="Learning Devices Development on Descriptive Writing for Foreign ..." int2:sourceUrl="https://scholar.archive.org/work/souqzpvf2fb3hptm3cu5eku2wa" int2:sourceSnippet="Syukur Saud, A. Jufri, Muhammad Asfah Rahman, Salam Salam. &quot;Learning Devices Development on Descriptive Writing for Foreign Language Based on Berlo's SMCR Communication Model of Secondary School Student.&quot; Journal of Language Teaching and Research 5.5 (2014)">
              <int2:suggestions int2:citationType="Inline">
                <int2:suggestion int2:citationStyle="Mla" int2:isIdentical="1">
                  <int2:citationText>(“Learning Devices Development on Descriptive Writing for Foreign ...”)</int2:citationText>
                </int2:suggestion>
                <int2:suggestion int2:citationStyle="Apa" int2:isIdentical="1">
                  <int2:citationText>(“Learning Devices Development on Descriptive Writing for Foreign ...”)</int2:citationText>
                </int2:suggestion>
                <int2:suggestion int2:citationStyle="Chicago" int2:isIdentical="1">
                  <int2:citationText>(“Learning Devices Development on Descriptive Writing for Foreign ...”)</int2:citationText>
                </int2:suggestion>
              </int2:suggestions>
              <int2:suggestions int2:citationType="Full">
                <int2:suggestion int2:citationStyle="Mla" int2:isIdentical="1">
                  <int2:citationText>&lt;i&gt;Learning Devices Development on Descriptive Writing for Foreign ...&lt;/i&gt;, https://scholar.archive.org/work/souqzpvf2fb3hptm3cu5eku2wa.</int2:citationText>
                </int2:suggestion>
                <int2:suggestion int2:citationStyle="Apa" int2:isIdentical="1">
                  <int2:citationText>&lt;i&gt;Learning Devices Development on Descriptive Writing for Foreign ...&lt;/i&gt;. (n.d.). Retrieved from https://scholar.archive.org/work/souqzpvf2fb3hptm3cu5eku2wa</int2:citationText>
                </int2:suggestion>
                <int2:suggestion int2:citationStyle="Chicago" int2:isIdentical="1">
                  <int2:citationText>“Learning Devices Development on Descriptive Writing for Foreign ...” n.d., https://scholar.archive.org/work/souqzpvf2fb3hptm3cu5eku2wa.</int2:citationText>
                </int2:suggestion>
              </int2:suggestions>
            </int2:source>
            <int2:source int2:sourceType="Online" int2:sourceTitle="‪Muhammad Asfah Rahman‬ - ‪Google Scholar‬" int2:sourceUrl="https://scholar.google.com/citations?user=6ohzW4cAAAAJ" int2:sourceSnippet="Y Rinantanti, MA Rahman, H Atmowardoyo, SZ Bin-Tahir. Journal of Language Teaching and Research 8 (6), 1181-1189, 2017. 26: 2017: ... Learning devices development on descriptive writing for foreign language based on berlo's smcr communication model of secondary school student.">
              <int2:suggestions int2:citationType="Inline">
                <int2:suggestion int2:citationStyle="Mla" int2:isIdentical="1">
                  <int2:citationText>(“‪Muhammad Asfah Rahman‬ - ‪Google Scholar‬”)</int2:citationText>
                </int2:suggestion>
                <int2:suggestion int2:citationStyle="Apa" int2:isIdentical="1">
                  <int2:citationText>(“‪Muhammad Asfah Rahman‬ - ‪Google Scholar‬”)</int2:citationText>
                </int2:suggestion>
                <int2:suggestion int2:citationStyle="Chicago" int2:isIdentical="1">
                  <int2:citationText>(“‪Muhammad Asfah Rahman‬ - ‪Google Scholar‬”)</int2:citationText>
                </int2:suggestion>
              </int2:suggestions>
              <int2:suggestions int2:citationType="Full">
                <int2:suggestion int2:citationStyle="Mla" int2:isIdentical="1">
                  <int2:citationText>&lt;i&gt;‪Muhammad Asfah Rahman‬ - ‪Google Scholar‬&lt;/i&gt;, https://scholar.google.com/citations?user=6ohzW4cAAAAJ.</int2:citationText>
                </int2:suggestion>
                <int2:suggestion int2:citationStyle="Apa" int2:isIdentical="1">
                  <int2:citationText>&lt;i&gt;‪Muhammad Asfah Rahman‬ - ‪Google Scholar‬&lt;/i&gt;. (n.d.). Retrieved from https://scholar.google.com/citations?user=6ohzW4cAAAAJ</int2:citationText>
                </int2:suggestion>
                <int2:suggestion int2:citationStyle="Chicago" int2:isIdentical="1">
                  <int2:citationText>“‪Muhammad Asfah Rahman‬ - ‪Google Scholar‬” n.d., https://scholar.google.com/citations?user=6ohzW4cAAAAJ.</int2:citationText>
                </int2:suggestion>
              </int2:suggestions>
            </int2:source>
          </int2:similarityCritique>
        </oel:ext>
      </int2:extLst>
    </int2:bookmark>
    <int2:bookmark int2:bookmarkName="_Int_TlHRXcH0" int2:invalidationBookmarkName="" int2:hashCode="3jTU4mWBbAAdeY" int2:id="WTf5QrU6">
      <int2:extLst>
        <oel:ext uri="426473B9-03D8-482F-96C9-C2C85392BACA">
          <int2:similarityCritique int2:version="1" int2:context="To do more, better, faster and more cheaply: Using big data in public administration.">
            <int2:source int2:sourceType="Online" int2:sourceTitle="To Do More, Better, Faster and More Cheaply: Using Big Data in Public ..." int2:sourceUrl="https://papers.ssrn.com/sol3/papers.cfm?abstract_id=3421572" int2:sourceSnippet="Maciejewski, Mariusz, To Do More, Better, Faster and More Cheaply: Using Big Data in Public Administration (June 30, 2016). Maciejewski, M. (2016). To do more, better, faster and more cheaply: using big data in public administration. International Review of Administrative Sciences, 83 ...">
              <int2:suggestions int2:citationType="Inline">
                <int2:suggestion int2:citationStyle="Mla" int2:isIdentical="1">
                  <int2:citationText>(“To Do More, Better, Faster and More Cheaply: Using Big Data in Public ...”)</int2:citationText>
                </int2:suggestion>
                <int2:suggestion int2:citationStyle="Apa" int2:isIdentical="1">
                  <int2:citationText>(“To Do More, Better, Faster and More Cheaply: Using Big Data in Public ...”)</int2:citationText>
                </int2:suggestion>
                <int2:suggestion int2:citationStyle="Chicago" int2:isIdentical="1">
                  <int2:citationText>(“To Do More, Better, Faster and More Cheaply: Using Big Data in Public ...”)</int2:citationText>
                </int2:suggestion>
              </int2:suggestions>
              <int2:suggestions int2:citationType="Full">
                <int2:suggestion int2:citationStyle="Mla" int2:isIdentical="1">
                  <int2:citationText>&lt;i&gt;To Do More, Better, Faster and More Cheaply: Using Big Data in Public ...&lt;/i&gt;, https://papers.ssrn.com/sol3/papers.cfm?abstract_id=3421572.</int2:citationText>
                </int2:suggestion>
                <int2:suggestion int2:citationStyle="Apa" int2:isIdentical="1">
                  <int2:citationText>&lt;i&gt;To Do More, Better, Faster and More Cheaply: Using Big Data in Public ...&lt;/i&gt;. (n.d.). Retrieved from https://papers.ssrn.com/sol3/papers.cfm?abstract_id=3421572</int2:citationText>
                </int2:suggestion>
                <int2:suggestion int2:citationStyle="Chicago" int2:isIdentical="1">
                  <int2:citationText>“To Do More, Better, Faster and More Cheaply: Using Big Data in Public ...” n.d., https://papers.ssrn.com/sol3/papers.cfm?abstract_id=3421572.</int2:citationText>
                </int2:suggestion>
              </int2:suggestions>
            </int2:source>
            <int2:source int2:sourceType="Online" int2:sourceTitle="To do more, better, faster and more cheaply: using big data in public ..." int2:sourceUrl="https://journals.sagepub.com/doi/abs/10.1177/0020852316640058" int2:sourceSnippet="To do more, better, faster and more cheaply: using big data in public administration. Mariusz Maciejewski. International Review of Administrative Sciences 2016 83: 1_suppl, 120-135 Share. Share. Social Media; ... To do more, better, faster and more cheaply: using big data in public administration Show all authors. Mariusz Maciejewski. Mariusz ...">
              <int2:suggestions int2:citationType="Inline">
                <int2:suggestion int2:citationStyle="Mla" int2:isIdentical="1">
                  <int2:citationText>(“To do more, better, faster and more cheaply: using big data in public ...”)</int2:citationText>
                </int2:suggestion>
                <int2:suggestion int2:citationStyle="Apa" int2:isIdentical="1">
                  <int2:citationText>(“To do more, better, faster and more cheaply: using big data in public ...”)</int2:citationText>
                </int2:suggestion>
                <int2:suggestion int2:citationStyle="Chicago" int2:isIdentical="1">
                  <int2:citationText>(“To do more, better, faster and more cheaply: using big data in public ...”)</int2:citationText>
                </int2:suggestion>
              </int2:suggestions>
              <int2:suggestions int2:citationType="Full">
                <int2:suggestion int2:citationStyle="Mla" int2:isIdentical="1">
                  <int2:citationText>&lt;i&gt;To do more, better, faster and more cheaply: using big data in public ...&lt;/i&gt;, https://journals.sagepub.com/doi/abs/10.1177/0020852316640058.</int2:citationText>
                </int2:suggestion>
                <int2:suggestion int2:citationStyle="Apa" int2:isIdentical="1">
                  <int2:citationText>&lt;i&gt;To do more, better, faster and more cheaply: using big data in public ...&lt;/i&gt;. (n.d.). Retrieved from https://journals.sagepub.com/doi/abs/10.1177/0020852316640058</int2:citationText>
                </int2:suggestion>
                <int2:suggestion int2:citationStyle="Chicago" int2:isIdentical="1">
                  <int2:citationText>“To do more, better, faster and more cheaply: using big data in public ...” n.d., https://journals.sagepub.com/doi/abs/10.1177/0020852316640058.</int2:citationText>
                </int2:suggestion>
              </int2:suggestions>
            </int2:source>
            <int2:source int2:sourceType="Online" int2:sourceTitle="To do more, better, faster and more cheaply: using big data in public ..." int2:sourceUrl="http://metatoc.com/papers/79081-to-do-more-better-faster-and-more-cheaply-using-big-data-in-public-administration" int2:sourceSnippet="To do more, better, faster and more cheaply: using big data in public administration. Maciejewski, M. International Review of Administrative Sciences: An International Journal of Comparative Public Administration. Published online on June 30, 2016. Abstract">
              <int2:suggestions int2:citationType="Inline">
                <int2:suggestion int2:citationStyle="Mla" int2:isIdentical="1">
                  <int2:citationText>(“To do more, better, faster and more cheaply: using big data in public ...”)</int2:citationText>
                </int2:suggestion>
                <int2:suggestion int2:citationStyle="Apa" int2:isIdentical="1">
                  <int2:citationText>(“To do more, better, faster and more cheaply: using big data in public ...”)</int2:citationText>
                </int2:suggestion>
                <int2:suggestion int2:citationStyle="Chicago" int2:isIdentical="1">
                  <int2:citationText>(“To do more, better, faster and more cheaply: using big data in public ...”)</int2:citationText>
                </int2:suggestion>
              </int2:suggestions>
              <int2:suggestions int2:citationType="Full">
                <int2:suggestion int2:citationStyle="Mla" int2:isIdentical="1">
                  <int2:citationText>&lt;i&gt;To do more, better, faster and more cheaply: using big data in public ...&lt;/i&gt;, http://metatoc.com/papers/79081-to-do-more-better-faster-and-more-cheaply-using-big-data-in-public-administration.</int2:citationText>
                </int2:suggestion>
                <int2:suggestion int2:citationStyle="Apa" int2:isIdentical="1">
                  <int2:citationText>&lt;i&gt;To do more, better, faster and more cheaply: using big data in public ...&lt;/i&gt;. (n.d.). Retrieved from http://metatoc.com/papers/79081-to-do-more-better-faster-and-more-cheaply-using-big-data-in-public-administration</int2:citationText>
                </int2:suggestion>
                <int2:suggestion int2:citationStyle="Chicago" int2:isIdentical="1">
                  <int2:citationText>“To do more, better, faster and more cheaply: using big data in public ...” n.d., http://metatoc.com/papers/79081-to-do-more-better-faster-and-more-cheaply-using-big-data-in-public-administration.</int2:citationText>
                </int2:suggestion>
              </int2:suggestions>
            </int2:source>
          </int2:similarityCritique>
        </oel:ext>
      </int2:extLst>
    </int2:bookmark>
    <int2:bookmark int2:bookmarkName="_Int_ykLzgCeZ" int2:invalidationBookmarkName="" int2:hashCode="T4KqHB8jxs3MQe" int2:id="LyeAjJMK">
      <int2:extLst>
        <oel:ext uri="426473B9-03D8-482F-96C9-C2C85392BACA">
          <int2:similarityCritique int2:version="1" int2:context="Communication theories applied in mentimeter to improve educational communication and teaching effectiveness.">
            <int2:source int2:sourceType="Online" int2:sourceTitle="Integration of Mentimeter into the Classroom: A Scoping Review" int2:sourceUrl="https://www.researchsquare.com/article/rs-1339347/v1" int2:sourceSnippet="Communication theories applied in mentimeter to improve educational communication and teaching effectiveness. 4th International Conference on Culture, Education and Economic Development of Modern Society (ICCESE 2020) (pp. 870-875). Atlantis Press;">
              <int2:suggestions int2:citationType="Inline">
                <int2:suggestion int2:citationStyle="Mla" int2:isIdentical="1">
                  <int2:citationText>(“Integration of Mentimeter into the Classroom: A Scoping Review”)</int2:citationText>
                </int2:suggestion>
                <int2:suggestion int2:citationStyle="Apa" int2:isIdentical="1">
                  <int2:citationText>(“Integration of Mentimeter into the Classroom: A Scoping Review”)</int2:citationText>
                </int2:suggestion>
                <int2:suggestion int2:citationStyle="Chicago" int2:isIdentical="1">
                  <int2:citationText>(“Integration of Mentimeter into the Classroom: A Scoping Review”)</int2:citationText>
                </int2:suggestion>
              </int2:suggestions>
              <int2:suggestions int2:citationType="Full">
                <int2:suggestion int2:citationStyle="Mla" int2:isIdentical="1">
                  <int2:citationText>&lt;i&gt;Integration of Mentimeter into the Classroom: A Scoping Review&lt;/i&gt;, https://www.researchsquare.com/article/rs-1339347/v1.</int2:citationText>
                </int2:suggestion>
                <int2:suggestion int2:citationStyle="Apa" int2:isIdentical="1">
                  <int2:citationText>&lt;i&gt;Integration of Mentimeter into the Classroom: A Scoping Review&lt;/i&gt;. (n.d.). Retrieved from https://www.researchsquare.com/article/rs-1339347/v1</int2:citationText>
                </int2:suggestion>
                <int2:suggestion int2:citationStyle="Chicago" int2:isIdentical="1">
                  <int2:citationText>“Integration of Mentimeter into the Classroom: A Scoping Review” n.d., https://www.researchsquare.com/article/rs-1339347/v1.</int2:citationText>
                </int2:suggestion>
              </int2:suggestions>
            </int2:source>
            <int2:source int2:sourceType="Online" int2:sourceTitle="Mentimeter as a Reflective Teaching Tool: A Review" int2:sourceUrl="https://www.researchgate.net/publication/364623666_Mentimeter_as_a_Reflective_Teaching_Tool_A_Review" int2:sourceSnippet="Communication Theories Applied in Mentimeter to Improve Educational Communication and Teaching Effectiveness. Conference Paper. Full-text available. Jan 2020; Xi Lin; Chen Lin; View.">
              <int2:suggestions int2:citationType="Inline">
                <int2:suggestion int2:citationStyle="Mla" int2:isIdentical="1">
                  <int2:citationText>(“Mentimeter as a Reflective Teaching Tool: A Review”)</int2:citationText>
                </int2:suggestion>
                <int2:suggestion int2:citationStyle="Apa" int2:isIdentical="1">
                  <int2:citationText>(“Mentimeter as a Reflective Teaching Tool: A Review”)</int2:citationText>
                </int2:suggestion>
                <int2:suggestion int2:citationStyle="Chicago" int2:isIdentical="1">
                  <int2:citationText>(“Mentimeter as a Reflective Teaching Tool: A Review”)</int2:citationText>
                </int2:suggestion>
              </int2:suggestions>
              <int2:suggestions int2:citationType="Full">
                <int2:suggestion int2:citationStyle="Mla" int2:isIdentical="1">
                  <int2:citationText>&lt;i&gt;Mentimeter as a Reflective Teaching Tool: A Review&lt;/i&gt;, https://www.researchgate.net/publication/364623666_Mentimeter_as_a_Reflective_Teaching_Tool_A_Review.</int2:citationText>
                </int2:suggestion>
                <int2:suggestion int2:citationStyle="Apa" int2:isIdentical="1">
                  <int2:citationText>&lt;i&gt;Mentimeter as a Reflective Teaching Tool: A Review&lt;/i&gt;. (n.d.). Retrieved from https://www.researchgate.net/publication/364623666_Mentimeter_as_a_Reflective_Teaching_Tool_A_Review</int2:citationText>
                </int2:suggestion>
                <int2:suggestion int2:citationStyle="Chicago" int2:isIdentical="1">
                  <int2:citationText>“Mentimeter as a Reflective Teaching Tool: A Review” n.d., https://www.researchgate.net/publication/364623666_Mentimeter_as_a_Reflective_Teaching_Tool_A_Review.</int2:citationText>
                </int2:suggestion>
              </int2:suggestions>
            </int2:source>
            <int2:source int2:sourceType="Online" int2:sourceTitle="(PDF) Communication Theories Applied in Mentimeter to Improve ..." int2:sourceUrl="https://www.researchgate.net/publication/340300196_Communication_Theories_Applied_in_Mentimeter_to_Improve_Educational_Communication_and_Teaching_Effectiveness" int2:sourceSnippet="PDF | On Jan 1, 2020, Xi Lin and others published Communication Theories Applied in Mentimeter to Improve Educational Communication and Teaching Effectiveness | Find, read and cite all the ...">
              <int2:suggestions int2:citationType="Inline">
                <int2:suggestion int2:citationStyle="Mla" int2:isIdentical="0">
                  <int2:citationText>(“(PDF) Communication Theories Applied in Mentimeter to Improve ...”)</int2:citationText>
                </int2:suggestion>
                <int2:suggestion int2:citationStyle="Apa" int2:isIdentical="0">
                  <int2:citationText>(“(PDF) Communication Theories Applied in Mentimeter to Improve ...”)</int2:citationText>
                </int2:suggestion>
                <int2:suggestion int2:citationStyle="Chicago" int2:isIdentical="0">
                  <int2:citationText>(“(PDF) Communication Theories Applied in Mentimeter to Improve ...”)</int2:citationText>
                </int2:suggestion>
              </int2:suggestions>
              <int2:suggestions int2:citationType="Full">
                <int2:suggestion int2:citationStyle="Mla" int2:isIdentical="0">
                  <int2:citationText>&lt;i&gt;(PDF) Communication Theories Applied in Mentimeter to Improve ...&lt;/i&gt;, https://www.researchgate.net/publication/340300196_Communication_Theories_Applied_in_Mentimeter_to_Improve_Educational_Communication_and_Teaching_Effectiveness.</int2:citationText>
                </int2:suggestion>
                <int2:suggestion int2:citationStyle="Apa" int2:isIdentical="0">
                  <int2:citationText>&lt;i&gt;(PDF) Communication Theories Applied in Mentimeter to Improve ...&lt;/i&gt;. (n.d.). Retrieved from https://www.researchgate.net/publication/340300196_Communication_Theories_Applied_in_Mentimeter_to_Improve_Educational_Communication_and_Teaching_Effectiveness</int2:citationText>
                </int2:suggestion>
                <int2:suggestion int2:citationStyle="Chicago" int2:isIdentical="0">
                  <int2:citationText>“(PDF) Communication Theories Applied in Mentimeter to Improve ...” n.d., https://www.researchgate.net/publication/340300196_Communication_Theories_Applied_in_Mentimeter_to_Improve_Educational_Communication_and_Teaching_Effectiveness.</int2:citationText>
                </int2:suggestion>
              </int2:suggestions>
            </int2:source>
          </int2:similarityCritique>
        </oel:ext>
      </int2:extLst>
    </int2:bookmark>
    <int2:bookmark int2:bookmarkName="_Int_YD37mNXe" int2:invalidationBookmarkName="" int2:hashCode="hlORAmEaReEaiR" int2:id="SNSGcw7g">
      <int2:extLst>
        <oel:ext uri="426473B9-03D8-482F-96C9-C2C85392BACA">
          <int2:similarityCritique int2:version="1" int2:context="Daim, T.U., Ha, A., Reutiman, S., Hughes, B., Pathak, U., Bynum, W. and Bhatla, A., 2012.">
            <int2:source int2:sourceType="Online" int2:sourceTitle="The Importance of Collaboration in Construction Industry from ..." int2:sourceUrl="https://www.sciencedirect.com/science/article/pii/S1877042814028778" int2:sourceSnippet="The purpose of the paper is to identify the views of contractors on the importance of collaboration in construction supply chain. The results of a survey on the importance of collaboration in the construction industry will be supported by the results of semi-structured interviews. ... Daim, T.U., Ha, A., Reutiman, s., Hughes, b., Pathak, U ...">
              <int2:suggestions int2:citationType="Inline">
                <int2:suggestion int2:citationStyle="Mla" int2:isIdentical="0">
                  <int2:citationText>(“The Importance of Collaboration in Construction Industry from ...”)</int2:citationText>
                </int2:suggestion>
                <int2:suggestion int2:citationStyle="Apa" int2:isIdentical="0">
                  <int2:citationText>(“The Importance of Collaboration in Construction Industry from ...”)</int2:citationText>
                </int2:suggestion>
                <int2:suggestion int2:citationStyle="Chicago" int2:isIdentical="0">
                  <int2:citationText>(“The Importance of Collaboration in Construction Industry from ...”)</int2:citationText>
                </int2:suggestion>
              </int2:suggestions>
              <int2:suggestions int2:citationType="Full">
                <int2:suggestion int2:citationStyle="Mla" int2:isIdentical="0">
                  <int2:citationText>&lt;i&gt;The Importance of Collaboration in Construction Industry from ...&lt;/i&gt;, https://www.sciencedirect.com/science/article/pii/S1877042814028778.</int2:citationText>
                </int2:suggestion>
                <int2:suggestion int2:citationStyle="Apa" int2:isIdentical="0">
                  <int2:citationText>&lt;i&gt;The Importance of Collaboration in Construction Industry from ...&lt;/i&gt;. (n.d.). Retrieved from https://www.sciencedirect.com/science/article/pii/S1877042814028778</int2:citationText>
                </int2:suggestion>
                <int2:suggestion int2:citationStyle="Chicago" int2:isIdentical="0">
                  <int2:citationText>“The Importance of Collaboration in Construction Industry from ...” n.d., https://www.sciencedirect.com/science/article/pii/S1877042814028778.</int2:citationText>
                </int2:suggestion>
              </int2:suggestions>
            </int2:source>
          </int2:similarityCritique>
        </oel:ext>
      </int2:extLst>
    </int2:bookmark>
    <int2:entireDocument int2:id="dI3smfQN">
      <int2:extLst>
        <oel:ext uri="E302BA01-7950-474C-9AD3-286E660C40A8">
          <int2:similaritySummary int2:version="1" int2:runId="1672751788613" int2:tilesCheckedInThisRun="60" int2:totalNumOfTiles="60" int2:similarityAnnotationCount="5" int2:numWords="2198" int2:numFlaggedWords="82"/>
        </oel:ext>
      </int2:extLst>
    </int2:entireDocument>
  </int2:observations>
  <int2:intelligenceSettings/>
  <int2:onDemandWorkflows>
    <int2:onDemandWorkflow int2:type="SimilarityCheck" int2:paragraphVersions="567991CE-021C0A3A 38F2CB8F-612F7EE0 068D9A9D-133782AF 13E843AD-086D890C 3D408C07-309E6B77 57AA15E1-55266846 35D82593-5E2E87F9 2D08E0B7-6D1616CA 32CF8564-34B30A1C 53A07AFD-0A39E8A0 5DE8E9C4-7FBD33D8 10A45D48-58467371 77ECF2CD-5306BAF0 004A48F5-33EEDDD6 7197807C-07303D9B 39064950-4EAAA761 3380AAED-0F3F30FE 161ED269-68E1EB03 1ED39C6F-7E36F4D6 0785D2B8-6ED79E6A 15D355A6-7BD60FF0 4E12D8C5-51DC5A28 503BD6AD-4604431C 4A9FB277-2118E296 74BA484A-567AC1DC 194B7AB5-7E9B6D17 59B83B21-610DC92F 71DB9714-754B0AC3 31963E7F-14B31F0D 71B65E43-613F7BB1 568A7AD1-4A50AC07 0CC7336D-072E3C65 091421CE-1A6F9098 4251BF6F-5924F439 1644249D-204BDC6C 5F29894E-0EB175CB 26B395E0-3AA61B04 58618749-68BCBF8A 7423EE67-0E2B33F7 5CDF1A4C-237D9F19 707F6F59-62B44386 10FFAC3A-792E23F1 1609C2D9-3731D442 38E59DDB-25695934 05C0B7FA-40AEF00C 6AC18937-3FF6CDE9 40EB5F19-62F6E88C 7F6B038E-6AE3A9BE 070DD080-7BD46727 45A73217-1BD5DC10 6EA49FE4-42BF4845 15056302-77E116F1 0F86589E-0587333F 674BE71F-4C126815 23264933-4BCBE24C 17FD5EB7-000C0494 19919500-74824F57 618E35C4-4DBC54EB 4F441A61-1786BF3D 517EAFBC-214A20E7 657FF3C8-4DBE51FB 1BA06E34-0A2264AD 2A5D9966-7F6E9EB2 5FCE6CE7-2B74A089 52361DBF-5B361702 7439A4D8-6DA6B7E5 76F6F05A-5A8B3B8E 6B9C102C-0B505F9F 19E34F0A-7DAC38EE 03D0E075-1925CB22 397950A0-0024A59D 40E22302-0592727E 77531610-527A229F 4AEC64CD-527C0EFD 5849285D-739E7CE4 0ED7590D-5785F857 30F7D9B9-36FAD5D1 1AEF20D2-4A184D3D 62359988-6687FF79 34C2A5C6-16560201 10B3067D-759A0333 17EB8A74-56170319 24FB04C0-2C0C553B 58109BE0-44E69B62 6CCBBED8-7FD91EBC 161DD18D-2FDD41EF 33E23909-0A5F1135 16B2891E-652D1503 4CD1DA84-6B1147DA 4C32DC77-1A0EAA73 6188FA55-3C928EEC 3907E3C6-7E388497 4003DEB6-4837785F 3DACB1A5-0C36D9EC 55631BC8-7A97D3E0 0598F742-708C8D69 2180E847-3D5CFFB4 04F9DA09-4709B533 29876A24-7BDD1E67 36CE8C53-6708BFD9 24CA2144-052170D7 07238115-2255DE02 0DBA81EB-5D5973A8 72AA6259-6623F931 67071149-607B5D67 14A7FE01-6A916981 2DCE6469-51A30E93 522C0AC7-73FE7765 0CECB1D9-2B7039E0 77A0630D-17586F64 26BA2D5A-27511589 0A3FA0D2-1C55F575 390C584B-282FDFE9 6C3C72F0-73F4295B 04539E3F-71C666BF 1D776620-35F4C696 2CE85DD8-4C051C44 0748612C-3B251C82 66293E3E-412B6D35 5A380EBC-59FF00B5 3DE6CB41-08898670 38633576-7AE88761 10D1A621-33E316A7 2503369A-4CF53DB5 01B01824-0BDD04BC 369AB0D5-12924537 2978ACA0-388B9DD5 09A53B96-7B50E4B7 73226325-6DC2BC1E 64C93831-30D63BDB 3D35B451-2C41CACB 6C47C9CE-325C8BE9 6FD92A55-1625CC44 074E452E-5F7B4E2E 69807735-07D3D80F 5BBAAB65-1801A341 4AF46FAE-34E79B7A 22F64EEB-5B31CA80 51A599EE-6DC2C6EF 0E15D8AF-3314399D 11973D84-1527A66F 003A048B-706BD2AF 19CE1CC0-23DFC71A 3F08A910-26272E43 1550FAD3-4DF0D01D 0EEDC1C4-11B3BF97 6E3DB3E9-2C029DC7 2C078E63-12CEC9CD 0B057FE8-14B02E35 2FC70AAE-647906DC 4A1879A6-05DE6F66 3A5680E1-5736A945 34FB8B3D-0EAB0A30 7E8E24C5-10EF35FA 374288F4-56F55069 61BD0879-2A5A6485"/>
  </int2:onDemandWorkflows>
</int2:intelligence>
</file>

<file path=word/numbering.xml><?xml version="1.0" encoding="utf-8"?>
<w:numbering xmlns:w="http://schemas.openxmlformats.org/wordprocessingml/2006/main">
  <w:abstractNum xmlns:w="http://schemas.openxmlformats.org/wordprocessingml/2006/main" w:abstractNumId="5">
    <w:nsid w:val="2383d05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0db848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885f2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898a2a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8db8a4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613379"/>
    <w:rsid w:val="01BEC302"/>
    <w:rsid w:val="05BB27B7"/>
    <w:rsid w:val="09F79C8E"/>
    <w:rsid w:val="0E2ADBBB"/>
    <w:rsid w:val="11E98616"/>
    <w:rsid w:val="1858C79A"/>
    <w:rsid w:val="18E5B568"/>
    <w:rsid w:val="1BB97C2F"/>
    <w:rsid w:val="1FE60807"/>
    <w:rsid w:val="275FDE08"/>
    <w:rsid w:val="27D7F18F"/>
    <w:rsid w:val="28C27C61"/>
    <w:rsid w:val="2973C1F0"/>
    <w:rsid w:val="2C4DD046"/>
    <w:rsid w:val="2CBC8289"/>
    <w:rsid w:val="2D7CC527"/>
    <w:rsid w:val="30B465E9"/>
    <w:rsid w:val="30E139CC"/>
    <w:rsid w:val="316B80AC"/>
    <w:rsid w:val="342590BE"/>
    <w:rsid w:val="35613379"/>
    <w:rsid w:val="371BCBF5"/>
    <w:rsid w:val="384F6955"/>
    <w:rsid w:val="3CDF07AA"/>
    <w:rsid w:val="3CEADB83"/>
    <w:rsid w:val="3D291675"/>
    <w:rsid w:val="3F36A6D8"/>
    <w:rsid w:val="40D27739"/>
    <w:rsid w:val="43459E0E"/>
    <w:rsid w:val="44AA49F1"/>
    <w:rsid w:val="44F5ED68"/>
    <w:rsid w:val="45803F37"/>
    <w:rsid w:val="45A732F7"/>
    <w:rsid w:val="47E1EAB3"/>
    <w:rsid w:val="47F0B697"/>
    <w:rsid w:val="499E1146"/>
    <w:rsid w:val="4BD58FC6"/>
    <w:rsid w:val="4EEF759F"/>
    <w:rsid w:val="4F4CCAA2"/>
    <w:rsid w:val="4F4E2854"/>
    <w:rsid w:val="50E89B03"/>
    <w:rsid w:val="52772FB3"/>
    <w:rsid w:val="53F0318C"/>
    <w:rsid w:val="553F5CE7"/>
    <w:rsid w:val="5CEADBCB"/>
    <w:rsid w:val="62E128B5"/>
    <w:rsid w:val="63104CDD"/>
    <w:rsid w:val="6840BF6F"/>
    <w:rsid w:val="6B803BA9"/>
    <w:rsid w:val="6F3CEEC1"/>
    <w:rsid w:val="75C3611B"/>
    <w:rsid w:val="76C83BF9"/>
    <w:rsid w:val="7AD2CAF6"/>
    <w:rsid w:val="7B83ECDB"/>
    <w:rsid w:val="7C70FA09"/>
    <w:rsid w:val="7D986932"/>
    <w:rsid w:val="7FA89ACB"/>
    <w:rsid w:val="7FABF7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13379"/>
  <w15:chartTrackingRefBased/>
  <w15:docId w15:val="{54415964-A14F-4526-A6CF-FF0753C332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C4DD04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2C4DD046"/>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2C4DD046"/>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2C4DD046"/>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2C4DD046"/>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2C4DD046"/>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2C4DD046"/>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2C4DD046"/>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2C4DD046"/>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2C4DD046"/>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2C4DD046"/>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2C4DD046"/>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2C4DD046"/>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2C4DD046"/>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2C4DD046"/>
    <w:pPr>
      <w:spacing/>
      <w:ind w:left="720"/>
      <w:contextualSpacing/>
    </w:pPr>
  </w:style>
  <w:style w:type="character" w:styleId="Heading1Char" w:customStyle="true">
    <w:uiPriority w:val="9"/>
    <w:name w:val="Heading 1 Char"/>
    <w:basedOn w:val="DefaultParagraphFont"/>
    <w:link w:val="Heading1"/>
    <w:rsid w:val="2C4DD046"/>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2C4DD046"/>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2C4DD046"/>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2C4DD046"/>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2C4DD046"/>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2C4DD046"/>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2C4DD046"/>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2C4DD046"/>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2C4DD046"/>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2C4DD046"/>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2C4DD046"/>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2C4DD046"/>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2C4DD046"/>
    <w:rPr>
      <w:i w:val="1"/>
      <w:iCs w:val="1"/>
      <w:noProof w:val="0"/>
      <w:color w:val="4472C4" w:themeColor="accent1" w:themeTint="FF" w:themeShade="FF"/>
      <w:lang w:val="en-GB"/>
    </w:rPr>
  </w:style>
  <w:style w:type="paragraph" w:styleId="TOC1">
    <w:uiPriority w:val="39"/>
    <w:name w:val="toc 1"/>
    <w:basedOn w:val="Normal"/>
    <w:next w:val="Normal"/>
    <w:unhideWhenUsed/>
    <w:rsid w:val="2C4DD046"/>
    <w:pPr>
      <w:spacing w:after="100"/>
    </w:pPr>
  </w:style>
  <w:style w:type="paragraph" w:styleId="TOC2">
    <w:uiPriority w:val="39"/>
    <w:name w:val="toc 2"/>
    <w:basedOn w:val="Normal"/>
    <w:next w:val="Normal"/>
    <w:unhideWhenUsed/>
    <w:rsid w:val="2C4DD046"/>
    <w:pPr>
      <w:spacing w:after="100"/>
      <w:ind w:left="220"/>
    </w:pPr>
  </w:style>
  <w:style w:type="paragraph" w:styleId="TOC3">
    <w:uiPriority w:val="39"/>
    <w:name w:val="toc 3"/>
    <w:basedOn w:val="Normal"/>
    <w:next w:val="Normal"/>
    <w:unhideWhenUsed/>
    <w:rsid w:val="2C4DD046"/>
    <w:pPr>
      <w:spacing w:after="100"/>
      <w:ind w:left="440"/>
    </w:pPr>
  </w:style>
  <w:style w:type="paragraph" w:styleId="TOC4">
    <w:uiPriority w:val="39"/>
    <w:name w:val="toc 4"/>
    <w:basedOn w:val="Normal"/>
    <w:next w:val="Normal"/>
    <w:unhideWhenUsed/>
    <w:rsid w:val="2C4DD046"/>
    <w:pPr>
      <w:spacing w:after="100"/>
      <w:ind w:left="660"/>
    </w:pPr>
  </w:style>
  <w:style w:type="paragraph" w:styleId="TOC5">
    <w:uiPriority w:val="39"/>
    <w:name w:val="toc 5"/>
    <w:basedOn w:val="Normal"/>
    <w:next w:val="Normal"/>
    <w:unhideWhenUsed/>
    <w:rsid w:val="2C4DD046"/>
    <w:pPr>
      <w:spacing w:after="100"/>
      <w:ind w:left="880"/>
    </w:pPr>
  </w:style>
  <w:style w:type="paragraph" w:styleId="TOC6">
    <w:uiPriority w:val="39"/>
    <w:name w:val="toc 6"/>
    <w:basedOn w:val="Normal"/>
    <w:next w:val="Normal"/>
    <w:unhideWhenUsed/>
    <w:rsid w:val="2C4DD046"/>
    <w:pPr>
      <w:spacing w:after="100"/>
      <w:ind w:left="1100"/>
    </w:pPr>
  </w:style>
  <w:style w:type="paragraph" w:styleId="TOC7">
    <w:uiPriority w:val="39"/>
    <w:name w:val="toc 7"/>
    <w:basedOn w:val="Normal"/>
    <w:next w:val="Normal"/>
    <w:unhideWhenUsed/>
    <w:rsid w:val="2C4DD046"/>
    <w:pPr>
      <w:spacing w:after="100"/>
      <w:ind w:left="1320"/>
    </w:pPr>
  </w:style>
  <w:style w:type="paragraph" w:styleId="TOC8">
    <w:uiPriority w:val="39"/>
    <w:name w:val="toc 8"/>
    <w:basedOn w:val="Normal"/>
    <w:next w:val="Normal"/>
    <w:unhideWhenUsed/>
    <w:rsid w:val="2C4DD046"/>
    <w:pPr>
      <w:spacing w:after="100"/>
      <w:ind w:left="1540"/>
    </w:pPr>
  </w:style>
  <w:style w:type="paragraph" w:styleId="TOC9">
    <w:uiPriority w:val="39"/>
    <w:name w:val="toc 9"/>
    <w:basedOn w:val="Normal"/>
    <w:next w:val="Normal"/>
    <w:unhideWhenUsed/>
    <w:rsid w:val="2C4DD046"/>
    <w:pPr>
      <w:spacing w:after="100"/>
      <w:ind w:left="1760"/>
    </w:pPr>
  </w:style>
  <w:style w:type="paragraph" w:styleId="EndnoteText">
    <w:uiPriority w:val="99"/>
    <w:name w:val="endnote text"/>
    <w:basedOn w:val="Normal"/>
    <w:semiHidden/>
    <w:unhideWhenUsed/>
    <w:link w:val="EndnoteTextChar"/>
    <w:rsid w:val="2C4DD046"/>
    <w:rPr>
      <w:sz w:val="20"/>
      <w:szCs w:val="20"/>
    </w:rPr>
    <w:pPr>
      <w:spacing w:after="0"/>
    </w:pPr>
  </w:style>
  <w:style w:type="character" w:styleId="EndnoteTextChar" w:customStyle="true">
    <w:uiPriority w:val="99"/>
    <w:name w:val="Endnote Text Char"/>
    <w:basedOn w:val="DefaultParagraphFont"/>
    <w:semiHidden/>
    <w:link w:val="EndnoteText"/>
    <w:rsid w:val="2C4DD046"/>
    <w:rPr>
      <w:noProof w:val="0"/>
      <w:sz w:val="20"/>
      <w:szCs w:val="20"/>
      <w:lang w:val="en-GB"/>
    </w:rPr>
  </w:style>
  <w:style w:type="paragraph" w:styleId="Footer">
    <w:uiPriority w:val="99"/>
    <w:name w:val="footer"/>
    <w:basedOn w:val="Normal"/>
    <w:unhideWhenUsed/>
    <w:link w:val="FooterChar"/>
    <w:rsid w:val="2C4DD046"/>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2C4DD046"/>
    <w:rPr>
      <w:noProof w:val="0"/>
      <w:lang w:val="en-GB"/>
    </w:rPr>
  </w:style>
  <w:style w:type="paragraph" w:styleId="FootnoteText">
    <w:uiPriority w:val="99"/>
    <w:name w:val="footnote text"/>
    <w:basedOn w:val="Normal"/>
    <w:semiHidden/>
    <w:unhideWhenUsed/>
    <w:link w:val="FootnoteTextChar"/>
    <w:rsid w:val="2C4DD046"/>
    <w:rPr>
      <w:sz w:val="20"/>
      <w:szCs w:val="20"/>
    </w:rPr>
    <w:pPr>
      <w:spacing w:after="0"/>
    </w:pPr>
  </w:style>
  <w:style w:type="character" w:styleId="FootnoteTextChar" w:customStyle="true">
    <w:uiPriority w:val="99"/>
    <w:name w:val="Footnote Text Char"/>
    <w:basedOn w:val="DefaultParagraphFont"/>
    <w:semiHidden/>
    <w:link w:val="FootnoteText"/>
    <w:rsid w:val="2C4DD046"/>
    <w:rPr>
      <w:noProof w:val="0"/>
      <w:sz w:val="20"/>
      <w:szCs w:val="20"/>
      <w:lang w:val="en-GB"/>
    </w:rPr>
  </w:style>
  <w:style w:type="paragraph" w:styleId="Header">
    <w:uiPriority w:val="99"/>
    <w:name w:val="header"/>
    <w:basedOn w:val="Normal"/>
    <w:unhideWhenUsed/>
    <w:link w:val="HeaderChar"/>
    <w:rsid w:val="2C4DD046"/>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2C4DD046"/>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e3ddc946d2154cbe" /><Relationship Type="http://schemas.openxmlformats.org/officeDocument/2006/relationships/image" Target="/media/image.jpg" Id="R015defac15334425" /><Relationship Type="http://schemas.openxmlformats.org/officeDocument/2006/relationships/image" Target="/media/image2.png" Id="Ra32bf7fc60174b7e" /><Relationship Type="http://schemas.openxmlformats.org/officeDocument/2006/relationships/hyperlink" Target="https://doi.org/10.3923/ijscomp.2012.12.19" TargetMode="External" Id="Reb263a1ec4f9464f" /><Relationship Type="http://schemas.openxmlformats.org/officeDocument/2006/relationships/hyperlink" Target="https://doi.org/10.4324/9781315080918-5" TargetMode="External" Id="R51cee2941b6a41f0" /><Relationship Type="http://schemas.openxmlformats.org/officeDocument/2006/relationships/header" Target="header.xml" Id="Re9b986ef632a430e" /><Relationship Type="http://schemas.openxmlformats.org/officeDocument/2006/relationships/footer" Target="footer.xml" Id="Rcf749525ba194fe0" /><Relationship Type="http://schemas.microsoft.com/office/2020/10/relationships/intelligence" Target="intelligence2.xml" Id="Re7ce5a1badbb4384" /><Relationship Type="http://schemas.openxmlformats.org/officeDocument/2006/relationships/numbering" Target="numbering.xml" Id="R86eacd503d764e0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2023-01-03T10:50:02.3891200Z</dcterms:created>
  <dcterms:modified xsi:type="dcterms:W3CDTF">2023-01-03T13:17:17.1806468Z</dcterms:modified>
  <dc:creator>Zelda Antonieta Socorrinha Pereira (2132007)</dc:creator>
  <lastModifiedBy>Zelda Antonieta Socorrinha Pereira (2132007)</lastModifiedBy>
</coreProperties>
</file>