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4BEA6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82A89">
              <w:rPr>
                <w:b/>
                <w:color w:val="auto"/>
                <w:sz w:val="32"/>
              </w:rPr>
              <w:t xml:space="preserve"> Oakleigh Simcock-Jones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CC441F" w:rsidR="005A1BA3" w:rsidRDefault="00EF1CC7" w:rsidP="0022001B">
            <w:pPr>
              <w:overflowPunct/>
              <w:autoSpaceDE/>
              <w:autoSpaceDN/>
              <w:adjustRightInd/>
              <w:ind w:right="-330"/>
              <w:textAlignment w:val="auto"/>
              <w:rPr>
                <w:b/>
                <w:color w:val="auto"/>
                <w:sz w:val="32"/>
              </w:rPr>
            </w:pPr>
            <w:r>
              <w:rPr>
                <w:b/>
                <w:color w:val="auto"/>
                <w:sz w:val="32"/>
              </w:rPr>
              <w:t>2319844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5F1D382" w14:textId="77777777" w:rsidR="00B24A8F" w:rsidRDefault="00B24A8F" w:rsidP="00FF7EBB">
      <w:pPr>
        <w:jc w:val="both"/>
        <w:rPr>
          <w:bCs/>
          <w:sz w:val="24"/>
          <w:szCs w:val="24"/>
        </w:rPr>
      </w:pPr>
    </w:p>
    <w:p w14:paraId="3C1320E1" w14:textId="339C187B" w:rsidR="00F35939" w:rsidRPr="00C776FE" w:rsidRDefault="00F94493" w:rsidP="00F35939">
      <w:pPr>
        <w:spacing w:line="480" w:lineRule="auto"/>
        <w:ind w:firstLine="720"/>
        <w:jc w:val="both"/>
        <w:rPr>
          <w:bCs/>
          <w:sz w:val="22"/>
          <w:szCs w:val="22"/>
        </w:rPr>
      </w:pPr>
      <w:r w:rsidRPr="00C776FE">
        <w:rPr>
          <w:bCs/>
          <w:sz w:val="22"/>
          <w:szCs w:val="22"/>
        </w:rPr>
        <w:t>The police force is a demanding profession that requires a high level of resilience and effective coping strategies to navigate the stress that comes with it</w:t>
      </w:r>
      <w:r w:rsidR="0085236F" w:rsidRPr="00C776FE">
        <w:rPr>
          <w:bCs/>
          <w:sz w:val="22"/>
          <w:szCs w:val="22"/>
        </w:rPr>
        <w:t xml:space="preserve"> (Brown &amp; Campbell, 1994)</w:t>
      </w:r>
      <w:r w:rsidRPr="00C776FE">
        <w:rPr>
          <w:bCs/>
          <w:sz w:val="22"/>
          <w:szCs w:val="22"/>
        </w:rPr>
        <w:t xml:space="preserve">. As a constable, </w:t>
      </w:r>
      <w:r w:rsidR="00826E1C" w:rsidRPr="00C776FE">
        <w:rPr>
          <w:bCs/>
          <w:sz w:val="22"/>
          <w:szCs w:val="22"/>
        </w:rPr>
        <w:t xml:space="preserve">I have learnt that </w:t>
      </w:r>
      <w:r w:rsidRPr="00C776FE">
        <w:rPr>
          <w:bCs/>
          <w:sz w:val="22"/>
          <w:szCs w:val="22"/>
        </w:rPr>
        <w:t>my role extends beyond law enforcement to engag</w:t>
      </w:r>
      <w:r w:rsidR="00623274" w:rsidRPr="00C776FE">
        <w:rPr>
          <w:bCs/>
          <w:sz w:val="22"/>
          <w:szCs w:val="22"/>
        </w:rPr>
        <w:t xml:space="preserve">ing </w:t>
      </w:r>
      <w:r w:rsidRPr="00C776FE">
        <w:rPr>
          <w:bCs/>
          <w:sz w:val="22"/>
          <w:szCs w:val="22"/>
        </w:rPr>
        <w:t>with the community</w:t>
      </w:r>
      <w:r w:rsidR="00623274" w:rsidRPr="00C776FE">
        <w:rPr>
          <w:bCs/>
          <w:sz w:val="22"/>
          <w:szCs w:val="22"/>
        </w:rPr>
        <w:t>, resolving conflict, and ensuring public safety (</w:t>
      </w:r>
      <w:r w:rsidR="00826E1C" w:rsidRPr="00C776FE">
        <w:rPr>
          <w:bCs/>
          <w:sz w:val="22"/>
          <w:szCs w:val="22"/>
        </w:rPr>
        <w:t>Dunham &amp; Alpert, 2010</w:t>
      </w:r>
      <w:r w:rsidR="00623274" w:rsidRPr="00C776FE">
        <w:rPr>
          <w:bCs/>
          <w:sz w:val="22"/>
          <w:szCs w:val="22"/>
        </w:rPr>
        <w:t>)</w:t>
      </w:r>
      <w:r w:rsidR="00F35939" w:rsidRPr="00C776FE">
        <w:rPr>
          <w:bCs/>
          <w:sz w:val="22"/>
          <w:szCs w:val="22"/>
        </w:rPr>
        <w:t>, which brings with it both emotional, mental, and physical pressures.</w:t>
      </w:r>
      <w:r w:rsidR="00826E1C" w:rsidRPr="00C776FE">
        <w:rPr>
          <w:bCs/>
          <w:sz w:val="22"/>
          <w:szCs w:val="22"/>
        </w:rPr>
        <w:t xml:space="preserve"> This essay reflects on the coping strategies that I have developed during my tutor</w:t>
      </w:r>
      <w:r w:rsidR="00F35939" w:rsidRPr="00C776FE">
        <w:rPr>
          <w:bCs/>
          <w:sz w:val="22"/>
          <w:szCs w:val="22"/>
        </w:rPr>
        <w:t>ship, which are crucial to managing stress effectively, without letting it interfere with challenging situations (Jonyo, 2015).</w:t>
      </w:r>
    </w:p>
    <w:p w14:paraId="2E523237" w14:textId="063EE5FB" w:rsidR="00F35939" w:rsidRPr="00C776FE" w:rsidRDefault="002A3B8B" w:rsidP="00F94493">
      <w:pPr>
        <w:spacing w:line="480" w:lineRule="auto"/>
        <w:ind w:firstLine="720"/>
        <w:jc w:val="both"/>
        <w:rPr>
          <w:bCs/>
          <w:sz w:val="22"/>
          <w:szCs w:val="22"/>
        </w:rPr>
      </w:pPr>
      <w:r w:rsidRPr="00C776FE">
        <w:rPr>
          <w:bCs/>
          <w:sz w:val="22"/>
          <w:szCs w:val="22"/>
        </w:rPr>
        <w:t>The initial 6 months of training involves i</w:t>
      </w:r>
      <w:r w:rsidR="00F35939" w:rsidRPr="00C776FE">
        <w:rPr>
          <w:bCs/>
          <w:sz w:val="22"/>
          <w:szCs w:val="22"/>
        </w:rPr>
        <w:t>ntense physical activities, providing</w:t>
      </w:r>
      <w:r w:rsidRPr="00C776FE">
        <w:rPr>
          <w:bCs/>
          <w:sz w:val="22"/>
          <w:szCs w:val="22"/>
        </w:rPr>
        <w:t xml:space="preserve"> us with foundational knowledge</w:t>
      </w:r>
      <w:r w:rsidR="00D108D8" w:rsidRPr="00C776FE">
        <w:rPr>
          <w:bCs/>
          <w:sz w:val="22"/>
          <w:szCs w:val="22"/>
        </w:rPr>
        <w:t xml:space="preserve"> on how to respond to varied situations,</w:t>
      </w:r>
      <w:r w:rsidRPr="00C776FE">
        <w:rPr>
          <w:bCs/>
          <w:sz w:val="22"/>
          <w:szCs w:val="22"/>
        </w:rPr>
        <w:t xml:space="preserve"> that is vital </w:t>
      </w:r>
      <w:r w:rsidR="00F35939" w:rsidRPr="00C776FE">
        <w:rPr>
          <w:bCs/>
          <w:sz w:val="22"/>
          <w:szCs w:val="22"/>
        </w:rPr>
        <w:t xml:space="preserve">in preparing us </w:t>
      </w:r>
      <w:r w:rsidRPr="00C776FE">
        <w:rPr>
          <w:bCs/>
          <w:sz w:val="22"/>
          <w:szCs w:val="22"/>
        </w:rPr>
        <w:t>for our tutorship.</w:t>
      </w:r>
      <w:r w:rsidR="00851A92" w:rsidRPr="00C776FE">
        <w:rPr>
          <w:bCs/>
          <w:sz w:val="22"/>
          <w:szCs w:val="22"/>
        </w:rPr>
        <w:t xml:space="preserve"> However, the </w:t>
      </w:r>
      <w:r w:rsidR="00F35939" w:rsidRPr="00C776FE">
        <w:rPr>
          <w:bCs/>
          <w:sz w:val="22"/>
          <w:szCs w:val="22"/>
        </w:rPr>
        <w:t>intense</w:t>
      </w:r>
      <w:r w:rsidR="00851A92" w:rsidRPr="00C776FE">
        <w:rPr>
          <w:bCs/>
          <w:sz w:val="22"/>
          <w:szCs w:val="22"/>
        </w:rPr>
        <w:t xml:space="preserve"> nature of this physical training can</w:t>
      </w:r>
      <w:r w:rsidR="0085236F" w:rsidRPr="00C776FE">
        <w:rPr>
          <w:bCs/>
          <w:sz w:val="22"/>
          <w:szCs w:val="22"/>
        </w:rPr>
        <w:t xml:space="preserve"> promote both mental and physical stress, especially when being academically assessed on our ability to respond appropriately to role-play exercises (Galanis et al., 2021</w:t>
      </w:r>
      <w:r w:rsidR="00F35939" w:rsidRPr="00C776FE">
        <w:rPr>
          <w:bCs/>
          <w:sz w:val="22"/>
          <w:szCs w:val="22"/>
        </w:rPr>
        <w:t>; Chapin et al., 2008</w:t>
      </w:r>
      <w:r w:rsidR="0085236F" w:rsidRPr="00C776FE">
        <w:rPr>
          <w:bCs/>
          <w:sz w:val="22"/>
          <w:szCs w:val="22"/>
        </w:rPr>
        <w:t>)</w:t>
      </w:r>
      <w:r w:rsidR="00F35939" w:rsidRPr="00C776FE">
        <w:rPr>
          <w:bCs/>
          <w:sz w:val="22"/>
          <w:szCs w:val="22"/>
        </w:rPr>
        <w:t xml:space="preserve">. On the other hand, working with my teammates during these scenarios meant that we could learn from each other when we made mistakes, </w:t>
      </w:r>
      <w:r w:rsidR="00D108D8" w:rsidRPr="00C776FE">
        <w:rPr>
          <w:bCs/>
          <w:sz w:val="22"/>
          <w:szCs w:val="22"/>
        </w:rPr>
        <w:t xml:space="preserve">and created a supportive atmosphere that lifted some of the pressure caused by the scenario-based examinations at hand, causing us to motivate each other to excel (Van de Pol &amp; Kavussanu, 2012). This was one of the first indicators that having a strong sense of solidarity would help to cope with the potential </w:t>
      </w:r>
      <w:r w:rsidR="00D108D8" w:rsidRPr="00C776FE">
        <w:rPr>
          <w:bCs/>
          <w:sz w:val="22"/>
          <w:szCs w:val="22"/>
        </w:rPr>
        <w:lastRenderedPageBreak/>
        <w:t xml:space="preserve">strains from training, highlighting the importance of teamwork and strong peer relationships throughout our training, and further into our careers </w:t>
      </w:r>
      <w:r w:rsidR="00C227CF" w:rsidRPr="00C776FE">
        <w:rPr>
          <w:bCs/>
          <w:sz w:val="22"/>
          <w:szCs w:val="22"/>
        </w:rPr>
        <w:t>(Espevik et al., 2021).</w:t>
      </w:r>
    </w:p>
    <w:p w14:paraId="1C7D36CA" w14:textId="457E9457" w:rsidR="0099452E" w:rsidRPr="00C776FE" w:rsidRDefault="009D10B1" w:rsidP="00BE125E">
      <w:pPr>
        <w:spacing w:line="480" w:lineRule="auto"/>
        <w:ind w:firstLine="720"/>
        <w:jc w:val="both"/>
        <w:rPr>
          <w:bCs/>
          <w:sz w:val="22"/>
          <w:szCs w:val="22"/>
        </w:rPr>
      </w:pPr>
      <w:r w:rsidRPr="00C776FE">
        <w:rPr>
          <w:bCs/>
          <w:sz w:val="22"/>
          <w:szCs w:val="22"/>
        </w:rPr>
        <w:t xml:space="preserve">Another example of stress experienced during initial training would be from an academic standpoint, which is something that I </w:t>
      </w:r>
      <w:r w:rsidR="00BE125E" w:rsidRPr="00C776FE">
        <w:rPr>
          <w:bCs/>
          <w:sz w:val="22"/>
          <w:szCs w:val="22"/>
        </w:rPr>
        <w:t>found daunting due to my limited academic experience. The pressure to perform well with exams is something that I’ve always struggled with, but this was accentuated by my dedication to having a career in the police</w:t>
      </w:r>
      <w:r w:rsidR="00C227CF" w:rsidRPr="00C776FE">
        <w:rPr>
          <w:bCs/>
          <w:sz w:val="22"/>
          <w:szCs w:val="22"/>
        </w:rPr>
        <w:t xml:space="preserve">, as well as the sheer amount of material that was needing to be digested. </w:t>
      </w:r>
      <w:r w:rsidR="00F468EA" w:rsidRPr="00C776FE">
        <w:rPr>
          <w:bCs/>
          <w:sz w:val="22"/>
          <w:szCs w:val="22"/>
        </w:rPr>
        <w:t>Therefore, seeking help from my peers and instructors, and arranging effective revision plans and time management skills was essential to reducing my stress levels.</w:t>
      </w:r>
      <w:r w:rsidR="00C227CF" w:rsidRPr="00C776FE">
        <w:rPr>
          <w:bCs/>
          <w:sz w:val="22"/>
          <w:szCs w:val="22"/>
        </w:rPr>
        <w:t xml:space="preserve"> I sought guidance from my trainers, as well as from the academic support network provided to us, who helped me to understand where I went wrong with any exams I initially did not pass. I also reached out to my peers, who provided me with advice on how to revise, as well as having discussion about the study topics, to understand the content from a different perspective (Razak et al., 2010). When I received this </w:t>
      </w:r>
      <w:r w:rsidR="003E2A30" w:rsidRPr="00C776FE">
        <w:rPr>
          <w:bCs/>
          <w:sz w:val="22"/>
          <w:szCs w:val="22"/>
        </w:rPr>
        <w:t>help and</w:t>
      </w:r>
      <w:r w:rsidR="00C227CF" w:rsidRPr="00C776FE">
        <w:rPr>
          <w:bCs/>
          <w:sz w:val="22"/>
          <w:szCs w:val="22"/>
        </w:rPr>
        <w:t xml:space="preserve"> created a structured approach to my revision which involved taking regular breaks and </w:t>
      </w:r>
      <w:r w:rsidR="003E2A30" w:rsidRPr="00C776FE">
        <w:rPr>
          <w:bCs/>
          <w:sz w:val="22"/>
          <w:szCs w:val="22"/>
        </w:rPr>
        <w:t>breaking the information down into smaller sections</w:t>
      </w:r>
      <w:r w:rsidR="00C227CF" w:rsidRPr="00C776FE">
        <w:rPr>
          <w:bCs/>
          <w:sz w:val="22"/>
          <w:szCs w:val="22"/>
        </w:rPr>
        <w:t xml:space="preserve">, I found that it became a lot less overwhelming and managed to pass my exams on the second try. </w:t>
      </w:r>
    </w:p>
    <w:p w14:paraId="13819134" w14:textId="64282EEB" w:rsidR="00FF7784" w:rsidRPr="00C776FE" w:rsidRDefault="003E2A30" w:rsidP="003E2A30">
      <w:pPr>
        <w:spacing w:line="480" w:lineRule="auto"/>
        <w:ind w:firstLine="720"/>
        <w:jc w:val="both"/>
        <w:rPr>
          <w:bCs/>
          <w:sz w:val="22"/>
          <w:szCs w:val="22"/>
        </w:rPr>
      </w:pPr>
      <w:r w:rsidRPr="00C776FE">
        <w:rPr>
          <w:bCs/>
          <w:sz w:val="22"/>
          <w:szCs w:val="22"/>
        </w:rPr>
        <w:t xml:space="preserve">After being attested as a Police Constable, I was faced with completely new stressors that I had not necessarily prepared myself for during the initial 6 months of training. This was something that I had to quickly adjust to as I was now experiencing real-world scenarios, where I could not let my stress effect my response to immediate situations. </w:t>
      </w:r>
    </w:p>
    <w:p w14:paraId="3F53A01D" w14:textId="35E2C21F" w:rsidR="003E2A30" w:rsidRPr="00C776FE" w:rsidRDefault="003E2A30" w:rsidP="003E2A30">
      <w:pPr>
        <w:spacing w:line="480" w:lineRule="auto"/>
        <w:ind w:firstLine="720"/>
        <w:jc w:val="both"/>
        <w:rPr>
          <w:bCs/>
          <w:sz w:val="22"/>
          <w:szCs w:val="22"/>
        </w:rPr>
      </w:pPr>
      <w:r w:rsidRPr="00C776FE">
        <w:rPr>
          <w:bCs/>
          <w:sz w:val="22"/>
          <w:szCs w:val="22"/>
        </w:rPr>
        <w:t xml:space="preserve">One of the stressors that I found most difficult to adjust to was working an irregular and exhausting shift pattern. I found the rotations initially disruptive to my sleep patterns, which also put a slight strain on my personal relationships due to opposite schedules reducing quality time spent with my partner and family, which is something that has been a proven struggle of shift-workers. (Knutsson, 2004; White &amp; Keith, 1990). </w:t>
      </w:r>
      <w:r w:rsidR="00596F2E" w:rsidRPr="00C776FE">
        <w:rPr>
          <w:bCs/>
          <w:sz w:val="22"/>
          <w:szCs w:val="22"/>
        </w:rPr>
        <w:t>In addition to</w:t>
      </w:r>
      <w:r w:rsidRPr="00C776FE">
        <w:rPr>
          <w:bCs/>
          <w:sz w:val="22"/>
          <w:szCs w:val="22"/>
        </w:rPr>
        <w:t xml:space="preserve"> naturally becoming used to it, after a week or so of working on this shift pattern,</w:t>
      </w:r>
      <w:r w:rsidR="00596F2E" w:rsidRPr="00C776FE">
        <w:rPr>
          <w:bCs/>
          <w:sz w:val="22"/>
          <w:szCs w:val="22"/>
        </w:rPr>
        <w:t xml:space="preserve"> I made sure that my housemates where aware of my shift pattern so that I could have a quiet environment to sleep during the day, as well as making sure I would approach this like I </w:t>
      </w:r>
      <w:r w:rsidR="00596F2E" w:rsidRPr="00C776FE">
        <w:rPr>
          <w:bCs/>
          <w:sz w:val="22"/>
          <w:szCs w:val="22"/>
        </w:rPr>
        <w:lastRenderedPageBreak/>
        <w:t>would a normal bed time, such as having a cup of tea and watching some television in bed to relax. I also</w:t>
      </w:r>
      <w:r w:rsidR="000A71A0" w:rsidRPr="00C776FE">
        <w:rPr>
          <w:bCs/>
          <w:sz w:val="22"/>
          <w:szCs w:val="22"/>
        </w:rPr>
        <w:t xml:space="preserve"> create</w:t>
      </w:r>
      <w:r w:rsidR="00596F2E" w:rsidRPr="00C776FE">
        <w:rPr>
          <w:bCs/>
          <w:sz w:val="22"/>
          <w:szCs w:val="22"/>
        </w:rPr>
        <w:t>d</w:t>
      </w:r>
      <w:r w:rsidR="000A71A0" w:rsidRPr="00C776FE">
        <w:rPr>
          <w:bCs/>
          <w:sz w:val="22"/>
          <w:szCs w:val="22"/>
        </w:rPr>
        <w:t xml:space="preserve"> structured mealtimes, </w:t>
      </w:r>
      <w:r w:rsidR="00596F2E" w:rsidRPr="00C776FE">
        <w:rPr>
          <w:bCs/>
          <w:sz w:val="22"/>
          <w:szCs w:val="22"/>
        </w:rPr>
        <w:t>activities,</w:t>
      </w:r>
      <w:r w:rsidR="000A71A0" w:rsidRPr="00C776FE">
        <w:rPr>
          <w:bCs/>
          <w:sz w:val="22"/>
          <w:szCs w:val="22"/>
        </w:rPr>
        <w:t xml:space="preserve"> and social meetings on days that I had off, to make sure I could balance my mental health as well as catch up on sleep (Ma et al., 2015).</w:t>
      </w:r>
    </w:p>
    <w:p w14:paraId="2367F1C6" w14:textId="32236770" w:rsidR="000A71A0" w:rsidRPr="00C776FE" w:rsidRDefault="000A71A0" w:rsidP="003E2A30">
      <w:pPr>
        <w:spacing w:line="480" w:lineRule="auto"/>
        <w:ind w:firstLine="720"/>
        <w:jc w:val="both"/>
        <w:rPr>
          <w:bCs/>
          <w:sz w:val="22"/>
          <w:szCs w:val="22"/>
        </w:rPr>
      </w:pPr>
      <w:r w:rsidRPr="00C776FE">
        <w:rPr>
          <w:bCs/>
          <w:sz w:val="22"/>
          <w:szCs w:val="22"/>
        </w:rPr>
        <w:t xml:space="preserve">Something that training was unable to properly prepare me for, due to not yet having </w:t>
      </w:r>
      <w:r w:rsidR="001046C1" w:rsidRPr="00C776FE">
        <w:rPr>
          <w:bCs/>
          <w:sz w:val="22"/>
          <w:szCs w:val="22"/>
        </w:rPr>
        <w:t>first-hand</w:t>
      </w:r>
      <w:r w:rsidRPr="00C776FE">
        <w:rPr>
          <w:bCs/>
          <w:sz w:val="22"/>
          <w:szCs w:val="22"/>
        </w:rPr>
        <w:t xml:space="preserve"> experience of traumatic situations, was dealing with deaths, violence, and general threatening behaviours (Henry, 2004). My first exposure to death made me feel quite shocked and uneasy, but I was unable to express this due to the nature of my job, which I could expect would take quite a toll on an individual’s well-being in the long run. Therefore, I made sure to express my emotions about the events of that day when I went home to my partner, which is something I try to do most days to have an outlet for any emotional or mental stress I may be feeling. I also made sure </w:t>
      </w:r>
      <w:r w:rsidR="00596F2E" w:rsidRPr="00C776FE">
        <w:rPr>
          <w:bCs/>
          <w:sz w:val="22"/>
          <w:szCs w:val="22"/>
        </w:rPr>
        <w:t xml:space="preserve">I had </w:t>
      </w:r>
      <w:r w:rsidRPr="00C776FE">
        <w:rPr>
          <w:bCs/>
          <w:sz w:val="22"/>
          <w:szCs w:val="22"/>
        </w:rPr>
        <w:t>some time to</w:t>
      </w:r>
      <w:r w:rsidR="00596F2E" w:rsidRPr="00C776FE">
        <w:rPr>
          <w:bCs/>
          <w:sz w:val="22"/>
          <w:szCs w:val="22"/>
        </w:rPr>
        <w:t xml:space="preserve"> </w:t>
      </w:r>
      <w:r w:rsidRPr="00C776FE">
        <w:rPr>
          <w:bCs/>
          <w:sz w:val="22"/>
          <w:szCs w:val="22"/>
        </w:rPr>
        <w:t>play videos games, which has always helped relax me and separate my work and home life.</w:t>
      </w:r>
      <w:r w:rsidR="00596F2E" w:rsidRPr="00C776FE">
        <w:rPr>
          <w:bCs/>
          <w:sz w:val="22"/>
          <w:szCs w:val="22"/>
        </w:rPr>
        <w:t xml:space="preserve"> My tutors and trainers have also made us aware of mental health and professional support channels within the police, which we have access to whenever its needed.</w:t>
      </w:r>
    </w:p>
    <w:p w14:paraId="259D3886" w14:textId="0FBD98BC" w:rsidR="00596F2E" w:rsidRPr="00C776FE" w:rsidRDefault="00596F2E" w:rsidP="003E2A30">
      <w:pPr>
        <w:spacing w:line="480" w:lineRule="auto"/>
        <w:ind w:firstLine="720"/>
        <w:jc w:val="both"/>
        <w:rPr>
          <w:bCs/>
          <w:sz w:val="22"/>
          <w:szCs w:val="22"/>
        </w:rPr>
      </w:pPr>
      <w:r w:rsidRPr="00C776FE">
        <w:rPr>
          <w:bCs/>
          <w:sz w:val="22"/>
          <w:szCs w:val="22"/>
        </w:rPr>
        <w:t>When building resilience, I found that asking for advice from my tutors on how to improve, aiding self-reflection, helped me to gain insight on what I needed to improve on, in turn developing better coping strategies for my career. I also found that my resilience generally improved when developing the coping strategies listed above, as</w:t>
      </w:r>
      <w:r w:rsidR="00576A06" w:rsidRPr="00C776FE">
        <w:rPr>
          <w:bCs/>
          <w:sz w:val="22"/>
          <w:szCs w:val="22"/>
        </w:rPr>
        <w:t xml:space="preserve"> my improved sleep patterns and recognition of regulating my emotions helped me to build a stronger resistance to the pressures of policing. </w:t>
      </w:r>
    </w:p>
    <w:p w14:paraId="489088D3" w14:textId="315DAECF" w:rsidR="00576A06" w:rsidRPr="00C776FE" w:rsidRDefault="00576A06" w:rsidP="003E2A30">
      <w:pPr>
        <w:spacing w:line="480" w:lineRule="auto"/>
        <w:ind w:firstLine="720"/>
        <w:jc w:val="both"/>
        <w:rPr>
          <w:bCs/>
          <w:sz w:val="22"/>
          <w:szCs w:val="22"/>
        </w:rPr>
      </w:pPr>
      <w:r w:rsidRPr="00C776FE">
        <w:rPr>
          <w:bCs/>
          <w:sz w:val="22"/>
          <w:szCs w:val="22"/>
        </w:rPr>
        <w:t>In conclusio</w:t>
      </w:r>
      <w:r w:rsidR="00BF2E31" w:rsidRPr="00C776FE">
        <w:rPr>
          <w:bCs/>
          <w:sz w:val="22"/>
          <w:szCs w:val="22"/>
        </w:rPr>
        <w:t>n, coping strategies are vital skills that we must adopt, in order to maintain mental, physical and emotional well-being during our careers. I have already seen the benefits of developing these, even in the short time I have been in the police but developing them early on has helped to prepare well in advance for the increased stressors that are to come.</w:t>
      </w:r>
    </w:p>
    <w:p w14:paraId="65C342AB" w14:textId="52D8827E" w:rsidR="00BF2E31" w:rsidRPr="00BF2E31" w:rsidRDefault="00BF2E31" w:rsidP="00BF2E31">
      <w:pPr>
        <w:spacing w:line="480" w:lineRule="auto"/>
        <w:jc w:val="both"/>
        <w:rPr>
          <w:bCs/>
          <w:sz w:val="24"/>
          <w:szCs w:val="24"/>
        </w:rPr>
      </w:pPr>
      <w:r>
        <w:rPr>
          <w:b/>
          <w:sz w:val="24"/>
          <w:szCs w:val="24"/>
        </w:rPr>
        <w:t>102</w:t>
      </w:r>
      <w:r w:rsidR="00C776FE">
        <w:rPr>
          <w:b/>
          <w:sz w:val="24"/>
          <w:szCs w:val="24"/>
        </w:rPr>
        <w:t>4</w:t>
      </w:r>
    </w:p>
    <w:p w14:paraId="49BDDC5B" w14:textId="77777777" w:rsidR="00596F2E" w:rsidRDefault="00596F2E" w:rsidP="003E2A30">
      <w:pPr>
        <w:spacing w:line="480" w:lineRule="auto"/>
        <w:ind w:firstLine="720"/>
        <w:jc w:val="both"/>
        <w:rPr>
          <w:bCs/>
          <w:sz w:val="24"/>
          <w:szCs w:val="24"/>
        </w:rPr>
      </w:pPr>
    </w:p>
    <w:p w14:paraId="29856A0E" w14:textId="77777777" w:rsidR="00596F2E" w:rsidRPr="00270EEB" w:rsidRDefault="00596F2E" w:rsidP="003E2A30">
      <w:pPr>
        <w:spacing w:line="480" w:lineRule="auto"/>
        <w:ind w:firstLine="720"/>
        <w:jc w:val="both"/>
        <w:rPr>
          <w:sz w:val="24"/>
          <w:szCs w:val="24"/>
        </w:rPr>
      </w:pPr>
    </w:p>
    <w:p w14:paraId="3D4900DE" w14:textId="77777777" w:rsidR="000F7ECD" w:rsidRPr="00270EEB" w:rsidRDefault="000F7ECD" w:rsidP="00FF7EBB">
      <w:pPr>
        <w:jc w:val="both"/>
        <w:rPr>
          <w:sz w:val="24"/>
          <w:szCs w:val="24"/>
        </w:rPr>
        <w:sectPr w:rsidR="000F7ECD" w:rsidRPr="00270EEB" w:rsidSect="009B5B1D">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4B4FB4E" w14:textId="77777777" w:rsidR="004731CA" w:rsidRDefault="004731CA" w:rsidP="00450C83">
      <w:pPr>
        <w:jc w:val="both"/>
        <w:rPr>
          <w:b/>
          <w:sz w:val="24"/>
          <w:szCs w:val="24"/>
        </w:rPr>
      </w:pPr>
    </w:p>
    <w:p w14:paraId="547191F6" w14:textId="74F01C07" w:rsidR="00586D69" w:rsidRDefault="001046C1" w:rsidP="00586D69">
      <w:pPr>
        <w:spacing w:line="480" w:lineRule="auto"/>
        <w:ind w:firstLine="720"/>
        <w:jc w:val="both"/>
        <w:rPr>
          <w:bCs/>
        </w:rPr>
      </w:pPr>
      <w:r>
        <w:rPr>
          <w:bCs/>
        </w:rPr>
        <w:t>Domestic violence is a significant and challenging issue within policing, which requires careful approach when participating in an intervention. Almost 93 calls a day are made to South Wales Police, involving some form of domestic violence (Wales Online, 2019), emphasising the importance of knowing how to respond appropriately and effectively. This essay will reflect on a personal incident I have experienced, involving domestic violence, highlighting the importance of effective communication and conflict resolution.</w:t>
      </w:r>
    </w:p>
    <w:p w14:paraId="7C88DCCA" w14:textId="289035BC" w:rsidR="00586D69" w:rsidRDefault="00586D69" w:rsidP="00586D69">
      <w:pPr>
        <w:spacing w:line="480" w:lineRule="auto"/>
        <w:ind w:firstLine="720"/>
        <w:jc w:val="both"/>
        <w:rPr>
          <w:bCs/>
        </w:rPr>
      </w:pPr>
      <w:r>
        <w:rPr>
          <w:bCs/>
        </w:rPr>
        <w:t xml:space="preserve">In this particular incident, myself and two colleagues were called to respond to a female victim who had been subjected to assault by her recent ex-partner. Despite the severity of the incident, she expressed reluctance to make a formal complain against her abuser. This hesitance to engage with law enforcement is a common challenge in domestic violence cases, influenced by factors such as fear of reprisal, cultural stigma, and lack of trust in the justice system (Hague et al., 2017, Women’s </w:t>
      </w:r>
      <w:r>
        <w:rPr>
          <w:bCs/>
        </w:rPr>
        <w:lastRenderedPageBreak/>
        <w:t>Aid, 2020). However, she did provide us with details of the situation, indicating that her ex-partner had entered the property to retrieve belongings. Prior to this incident, safeguarding measures had been put in place to prevent contact, with the suspect’s belongings placed in the garage. However, the suspect ignored these measures, entered the property, and engaged in a verbal disagreement with the victim, assaulting her before leaving.</w:t>
      </w:r>
    </w:p>
    <w:p w14:paraId="6B71B5D8" w14:textId="5DCE043C" w:rsidR="00586D69" w:rsidRDefault="00586D69" w:rsidP="00586D69">
      <w:pPr>
        <w:spacing w:line="480" w:lineRule="auto"/>
        <w:ind w:firstLine="720"/>
        <w:jc w:val="both"/>
        <w:rPr>
          <w:bCs/>
        </w:rPr>
      </w:pPr>
      <w:r>
        <w:rPr>
          <w:bCs/>
        </w:rPr>
        <w:t>One crucial aspect of the incident was the use of victim codes, which are essential in identifying and addressing vulnerabilities</w:t>
      </w:r>
      <w:r w:rsidR="00195430">
        <w:rPr>
          <w:bCs/>
        </w:rPr>
        <w:t xml:space="preserve"> (Ministry of Justice, 2024). This meant that despite the victim’s reluctance to make a formal complaint, her demeanour and the nature of the incident warranted immediate attention and intervention to ensure her safety and well-being. Furthermore, </w:t>
      </w:r>
      <w:r w:rsidR="00B1317A">
        <w:rPr>
          <w:bCs/>
        </w:rPr>
        <w:t>a Public protection notice was created to</w:t>
      </w:r>
      <w:r w:rsidR="00195430">
        <w:rPr>
          <w:bCs/>
        </w:rPr>
        <w:t xml:space="preserve"> shed light on the social and psychological factors influencing the victim’s behaviour and reluctancy, potentially downplaying the situation, and so were able to act appropriately and sensitively when needed (Easteal, 2019).</w:t>
      </w:r>
    </w:p>
    <w:p w14:paraId="63B7093F" w14:textId="77777777" w:rsidR="003E1D94" w:rsidRDefault="00195430" w:rsidP="00586D69">
      <w:pPr>
        <w:spacing w:line="480" w:lineRule="auto"/>
        <w:ind w:firstLine="720"/>
        <w:jc w:val="both"/>
        <w:rPr>
          <w:bCs/>
        </w:rPr>
      </w:pPr>
      <w:r>
        <w:rPr>
          <w:bCs/>
        </w:rPr>
        <w:t xml:space="preserve">During the encounter described, several key communicative skills were used to </w:t>
      </w:r>
      <w:r w:rsidR="003E1D94">
        <w:rPr>
          <w:bCs/>
        </w:rPr>
        <w:t xml:space="preserve">establish rapport, facilitate understanding, and ensure the safety and well-being of the victim, and all involved. When communicating with her, I adopted a soft and sympathetic tone in order to convey empathy and support, helping to reassure the victim and build trust in our response. Research has shown that the tone and demeanour of law enforcement officers can significantly impact the emotional state and cooperation of victims, so this was something that was paramount for me to utilise (Carter, 2016). Furthermore, I ensured that I demonstrated active listening through my body language, such as maintaining eye contact and nodding, in order to validate the victim’s feelings and display understanding (McIntosh &amp; Hall, 2017). </w:t>
      </w:r>
    </w:p>
    <w:p w14:paraId="49A78C53" w14:textId="3E5E560D" w:rsidR="00195430" w:rsidRDefault="003E1D94" w:rsidP="00586D69">
      <w:pPr>
        <w:spacing w:line="480" w:lineRule="auto"/>
        <w:ind w:firstLine="720"/>
        <w:jc w:val="both"/>
        <w:rPr>
          <w:bCs/>
        </w:rPr>
      </w:pPr>
      <w:r>
        <w:rPr>
          <w:bCs/>
        </w:rPr>
        <w:t>I used a combination of open and closed question when gathering information about the previous event, once we had ensured she was settled. These open questions, such as “Can you tell me more about what happened?” meant that the victim was able to express her feelings without feeling like certain “irrelevant” details were being ignored (Hargie, 2016), whilst more closed questions allowed for specific details, ensuring clarity for our report. Additionally, negotiation skills were employed, such as reassurance about our support options, in order to allow her to feel empowered to make her own informed decision about her well-being and safety.</w:t>
      </w:r>
    </w:p>
    <w:p w14:paraId="7A683CB1" w14:textId="54C14F41" w:rsidR="00CA4EA7" w:rsidRDefault="00CA4EA7" w:rsidP="00586D69">
      <w:pPr>
        <w:spacing w:line="480" w:lineRule="auto"/>
        <w:ind w:firstLine="720"/>
        <w:jc w:val="both"/>
        <w:rPr>
          <w:bCs/>
        </w:rPr>
      </w:pPr>
      <w:r>
        <w:rPr>
          <w:bCs/>
        </w:rPr>
        <w:t xml:space="preserve">In regards to the use of force determination, cases such as domestic violence require even more careful consideration of dependent factors, such as the emotional states of those involved and </w:t>
      </w:r>
      <w:r>
        <w:rPr>
          <w:bCs/>
        </w:rPr>
        <w:lastRenderedPageBreak/>
        <w:t>the immediate and future risks to safety that demonstrations of force from the police could create. In the incident described above, the suspect was detained and arrested, highlighting the importance of assessing the entire situation to ensure an appropriate and proportionate response.</w:t>
      </w:r>
    </w:p>
    <w:p w14:paraId="7FFF7F82" w14:textId="1D9BC00A" w:rsidR="00CA4EA7" w:rsidRDefault="00CA4EA7" w:rsidP="00586D69">
      <w:pPr>
        <w:spacing w:line="480" w:lineRule="auto"/>
        <w:ind w:firstLine="720"/>
        <w:jc w:val="both"/>
        <w:rPr>
          <w:bCs/>
        </w:rPr>
      </w:pPr>
      <w:r>
        <w:rPr>
          <w:bCs/>
        </w:rPr>
        <w:t>One of the main factors we needed to take into account for this situation was the emotional states of both the victim and the suspect</w:t>
      </w:r>
      <w:r w:rsidR="001143A9">
        <w:rPr>
          <w:bCs/>
        </w:rPr>
        <w:t>, displayed in the “Emotional versus Rational Brain” model</w:t>
      </w:r>
      <w:r>
        <w:rPr>
          <w:bCs/>
        </w:rPr>
        <w:t>. According to research, emotional arousal can influence decision-making and behaviour during conflict situations (Haggard &amp; Eitam, 2015). Therefore, in the context of domestic violence, heightened emotions can escalate tensions, meaning that we had to remain mindful of the emotional dynamics at play and employ strategies to de-escalate conflict, to ensure both the safety of the victim and of ourselves.</w:t>
      </w:r>
    </w:p>
    <w:p w14:paraId="151A5718" w14:textId="4138CF44" w:rsidR="00CA4EA7" w:rsidRDefault="00CA4EA7" w:rsidP="00586D69">
      <w:pPr>
        <w:spacing w:line="480" w:lineRule="auto"/>
        <w:ind w:firstLine="720"/>
        <w:jc w:val="both"/>
        <w:rPr>
          <w:bCs/>
        </w:rPr>
      </w:pPr>
      <w:r>
        <w:rPr>
          <w:bCs/>
        </w:rPr>
        <w:t xml:space="preserve">A great example of this would be Betari’s Box Model, which illustrates how </w:t>
      </w:r>
      <w:r w:rsidR="001143A9">
        <w:rPr>
          <w:bCs/>
        </w:rPr>
        <w:t>actions and consequent reactions can create a cycle of escalating conflict (Betari, 1961), such as the suspect’s entry into the victim’s property and engagement in verbal disagreement. Drawing on this, we had tried to reduce conflict prior to the incident described above by moving all of the suspects belongings into the garage. However, once the disagreement from the incident has ended, the suspect left the house and did not return. Therefore, although we still had to be aware incase a conflict arose upon his potential return, there was no incident.</w:t>
      </w:r>
    </w:p>
    <w:p w14:paraId="77697825" w14:textId="697984EE" w:rsidR="001143A9" w:rsidRDefault="001143A9" w:rsidP="00586D69">
      <w:pPr>
        <w:spacing w:line="480" w:lineRule="auto"/>
        <w:ind w:firstLine="720"/>
        <w:jc w:val="both"/>
        <w:rPr>
          <w:bCs/>
        </w:rPr>
      </w:pPr>
      <w:r>
        <w:rPr>
          <w:bCs/>
        </w:rPr>
        <w:t>Another model that would be relevant to this situation is the Drama Triangle Model, which identifies three roles in conflict situations: victim, offender, and rescuer (Karpman, 1968). In cases of domestic violence, the victim could potentially perceive the police as both a rescuer and a potential threat, due to stereotypes surrounding our position. Therefore, we had to navigate our roles sensitively, in order to ensure that we did not make the victim or suspect feel threatened or intimidated by our role, allowing us to help effectively and safely.</w:t>
      </w:r>
    </w:p>
    <w:p w14:paraId="3366458D" w14:textId="5CD4D48D" w:rsidR="001143A9" w:rsidRDefault="00B6038D" w:rsidP="00586D69">
      <w:pPr>
        <w:spacing w:line="480" w:lineRule="auto"/>
        <w:ind w:firstLine="720"/>
        <w:jc w:val="both"/>
        <w:rPr>
          <w:bCs/>
        </w:rPr>
      </w:pPr>
      <w:r>
        <w:rPr>
          <w:bCs/>
        </w:rPr>
        <w:t>The outcome of the incident reflects the effectiveness of the intervention in preventing further harm, while considering the rights and well-being of both the victim and the suspect. By arresting the suspect under Section 39 of the Criminal Justice Act 1988 for common assault, we took decisive action to hold the perpetrator accountable for his actions, whilst ensuring the immediate safety of the victim (Home Office, 2022). Despite the suspect’s compliance during the arrest, his visible agitation and subsequent admission of the offence indicate the emotional impact and potential volatility of the situation.</w:t>
      </w:r>
    </w:p>
    <w:p w14:paraId="30846348" w14:textId="36242428" w:rsidR="00B6038D" w:rsidRDefault="00B6038D" w:rsidP="00586D69">
      <w:pPr>
        <w:spacing w:line="480" w:lineRule="auto"/>
        <w:ind w:firstLine="720"/>
        <w:jc w:val="both"/>
        <w:rPr>
          <w:bCs/>
        </w:rPr>
      </w:pPr>
      <w:r>
        <w:rPr>
          <w:bCs/>
        </w:rPr>
        <w:lastRenderedPageBreak/>
        <w:t>Following the arrest, the suspect was interviewed, during which he expressed confusion and remorse for his actions. This emotional response highlights the complexity of domestic violence cases and the need for a careful approach to intervention. While the suspect was charged and released on bail, we have put ongoing support and monitoring in place, which is essential to prevent further incidents and ensure safety.</w:t>
      </w:r>
    </w:p>
    <w:p w14:paraId="420084F0" w14:textId="00C8A05E" w:rsidR="00406E5F" w:rsidRDefault="00406E5F" w:rsidP="00586D69">
      <w:pPr>
        <w:spacing w:line="480" w:lineRule="auto"/>
        <w:ind w:firstLine="720"/>
        <w:jc w:val="both"/>
        <w:rPr>
          <w:bCs/>
        </w:rPr>
      </w:pPr>
      <w:r>
        <w:rPr>
          <w:bCs/>
        </w:rPr>
        <w:t>Policing domestic violence incidents requires a careful balance between upholding ethical principles, ensuring legal compliance, and safeguarding the rights and wellbeing of all parties involved. In the incident I was called to, various ethical and legal consideration guided my actions throughout.</w:t>
      </w:r>
    </w:p>
    <w:p w14:paraId="07D76243" w14:textId="634D1DDB" w:rsidR="00406E5F" w:rsidRDefault="00406E5F" w:rsidP="00586D69">
      <w:pPr>
        <w:spacing w:line="480" w:lineRule="auto"/>
        <w:ind w:firstLine="720"/>
        <w:jc w:val="both"/>
        <w:rPr>
          <w:bCs/>
        </w:rPr>
      </w:pPr>
      <w:r>
        <w:rPr>
          <w:bCs/>
        </w:rPr>
        <w:t>Even in cases where formal complaints are not made, ensuring the safety and well-being of victims is our moral obligation, in addition to respecting the autonomy and agency of individuals (Carr, 2016). Therefore, we made sure to take proactive measures to safeguard the individual by arresting the suspect and providing additional support options and respected her wishes to not make a formal complaint but gave support with her negative statement. Within this, ensuring professionality and integrity within our actions was crucial, as we did not want her to feel shunned or pressured into any decisions, but instead wanted her to trust in us and our protocol (Bradford &amp; Murphy, 2021).</w:t>
      </w:r>
    </w:p>
    <w:p w14:paraId="5D646E4D" w14:textId="4C2F9F02" w:rsidR="00C776FE" w:rsidRDefault="00C776FE" w:rsidP="00586D69">
      <w:pPr>
        <w:spacing w:line="480" w:lineRule="auto"/>
        <w:ind w:firstLine="720"/>
        <w:jc w:val="both"/>
        <w:rPr>
          <w:bCs/>
        </w:rPr>
      </w:pPr>
      <w:r>
        <w:rPr>
          <w:bCs/>
        </w:rPr>
        <w:t xml:space="preserve">Furthermore, adhering to relevant legislation, such as the Police and Criminal Evidence Act 1984 (PACE) was fundamental in ensuring the legality of our actions, such as an appropriate arrest that ensured the suspect’s rights were respected whilst still addressing the offense committed. </w:t>
      </w:r>
    </w:p>
    <w:p w14:paraId="473397E6" w14:textId="3DAC5A35" w:rsidR="00C776FE" w:rsidRDefault="00C776FE" w:rsidP="00586D69">
      <w:pPr>
        <w:spacing w:line="480" w:lineRule="auto"/>
        <w:ind w:firstLine="720"/>
        <w:jc w:val="both"/>
        <w:rPr>
          <w:bCs/>
        </w:rPr>
      </w:pPr>
      <w:r>
        <w:rPr>
          <w:bCs/>
        </w:rPr>
        <w:t>To conclude, the incident described serves as a poignant illustration of complex challenges faced by law enforcement officers in policing domestic violence incidents. Through a holistic approach that encompasses effective communication, ethical decision-making, and adherence to legal standard, I was able to navigate these challenges with sensitivity and professionalism.</w:t>
      </w:r>
    </w:p>
    <w:p w14:paraId="57E99A60" w14:textId="13A89BCD" w:rsidR="00C776FE" w:rsidRDefault="00C776FE" w:rsidP="00586D69">
      <w:pPr>
        <w:spacing w:line="480" w:lineRule="auto"/>
        <w:ind w:firstLine="720"/>
        <w:jc w:val="both"/>
        <w:rPr>
          <w:bCs/>
        </w:rPr>
      </w:pPr>
      <w:r>
        <w:rPr>
          <w:bCs/>
        </w:rPr>
        <w:t>Despite the victim’s reluctance to file a formal complaint, we showed empathy and respect, empowering her to make decisions about her safety. The arrest of the suspect, conducted in accordance with legal procedures and human rights principles, was crucial in holding the perpetrator accountable.</w:t>
      </w:r>
      <w:r w:rsidR="00BC2D01">
        <w:rPr>
          <w:bCs/>
        </w:rPr>
        <w:t xml:space="preserve"> Cultural sensitivity, although not prevalent in this case, plays a vital role in building trust and rapport with the individuals involved. By recognising diverse backgrounds and needs, officers can facilitate resolution and support.</w:t>
      </w:r>
    </w:p>
    <w:p w14:paraId="67503C26" w14:textId="208E10C2" w:rsidR="00C776FE" w:rsidRDefault="00C776FE" w:rsidP="00586D69">
      <w:pPr>
        <w:spacing w:line="480" w:lineRule="auto"/>
        <w:ind w:firstLine="720"/>
        <w:jc w:val="both"/>
        <w:rPr>
          <w:bCs/>
        </w:rPr>
      </w:pPr>
      <w:r>
        <w:rPr>
          <w:bCs/>
        </w:rPr>
        <w:lastRenderedPageBreak/>
        <w:t>Therefore, it can be agreed that policing domestic violence requires a nuanced approach that prioritizes victim safety, upholds ethical principles, and respects human rights. Continuous improvement in policing practices is essential to create safer communities for all.</w:t>
      </w:r>
    </w:p>
    <w:p w14:paraId="2948DB84" w14:textId="5A2B2955" w:rsidR="001046C1" w:rsidRPr="00BC2D01" w:rsidRDefault="00BC2D01" w:rsidP="00BC2D01">
      <w:pPr>
        <w:spacing w:line="480" w:lineRule="auto"/>
        <w:jc w:val="both"/>
        <w:rPr>
          <w:bCs/>
        </w:rPr>
      </w:pPr>
      <w:r>
        <w:rPr>
          <w:b/>
        </w:rPr>
        <w:t>1404</w:t>
      </w:r>
    </w:p>
    <w:p w14:paraId="0F31923C" w14:textId="77777777" w:rsidR="003F7F16" w:rsidRPr="00270EEB" w:rsidRDefault="003F7F16" w:rsidP="00FF7EBB">
      <w:pPr>
        <w:jc w:val="both"/>
        <w:rPr>
          <w:sz w:val="24"/>
          <w:szCs w:val="24"/>
        </w:rPr>
      </w:pPr>
    </w:p>
    <w:p w14:paraId="4A8B313D"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42DA0D7" w14:textId="25F10CA7" w:rsidR="00025650" w:rsidRPr="00453D9B" w:rsidRDefault="009C0A2D" w:rsidP="00453D9B">
      <w:pPr>
        <w:spacing w:line="480" w:lineRule="auto"/>
        <w:ind w:firstLine="720"/>
        <w:jc w:val="both"/>
      </w:pPr>
      <w:r w:rsidRPr="00453D9B">
        <w:t>In my role as a law enforcement officer, supporting victims and witnesses through the criminal justice system is a crucial aspect of my duties. I’ll be reflecting on a recent incident that underscores the challenges and responsibilities involved in providing this support.</w:t>
      </w:r>
    </w:p>
    <w:p w14:paraId="48E5740E" w14:textId="01065646" w:rsidR="009C0A2D" w:rsidRPr="00453D9B" w:rsidRDefault="009C0A2D" w:rsidP="00453D9B">
      <w:pPr>
        <w:spacing w:line="480" w:lineRule="auto"/>
        <w:ind w:firstLine="720"/>
        <w:jc w:val="both"/>
      </w:pPr>
      <w:r w:rsidRPr="00453D9B">
        <w:t xml:space="preserve">The incident involved responding to a call reporting a woman locked out of property by her partner. The social context of domestic disputes is significant, as they are often more complex and require careful handling (Kelly et al., 2019). Additionally, the woman mentioned an ongoing investigation involving </w:t>
      </w:r>
      <w:r w:rsidR="00453D9B" w:rsidRPr="00453D9B">
        <w:t>husband, adding legal complexity to the situation (Home Office, 2022).</w:t>
      </w:r>
    </w:p>
    <w:p w14:paraId="0B94F08A" w14:textId="46789931" w:rsidR="00453D9B" w:rsidRPr="00453D9B" w:rsidRDefault="00453D9B" w:rsidP="00453D9B">
      <w:pPr>
        <w:spacing w:line="480" w:lineRule="auto"/>
        <w:ind w:firstLine="720"/>
        <w:jc w:val="both"/>
      </w:pPr>
      <w:r w:rsidRPr="00453D9B">
        <w:t>When I arrived, the woman was visibly distressed, ranting about her relationship. Her emotional state indicated a need support, and her willingness to share her perspective demonstrated some level of trust in law enforcement (National Police Chiefs’ Council, 2018).</w:t>
      </w:r>
      <w:r w:rsidR="009B0F91">
        <w:t xml:space="preserve"> </w:t>
      </w:r>
      <w:r w:rsidR="002E3A34">
        <w:t xml:space="preserve">She recounted an argument with her partner that had escalated to the point where he locked her out of the property. She shared that their disagreement stemmed from an incident earlier that day. They have been </w:t>
      </w:r>
      <w:r w:rsidR="002E3A34">
        <w:lastRenderedPageBreak/>
        <w:t>shopping when women’s behaviour, perceived as flirtatious by her partner, triggered an argument. The situation escalated when she reported punched him multiple times in the back of the head. Later, they went for a drink, where the woman became intoxicated. Her partner then decided to lock her out of the house, fearing further escalation.</w:t>
      </w:r>
    </w:p>
    <w:p w14:paraId="140C2FD2" w14:textId="672BAE2E" w:rsidR="00025650" w:rsidRDefault="00453D9B" w:rsidP="009B0F91">
      <w:pPr>
        <w:spacing w:line="480" w:lineRule="auto"/>
        <w:ind w:firstLine="720"/>
        <w:jc w:val="both"/>
      </w:pPr>
      <w:r w:rsidRPr="00453D9B">
        <w:t>Our re</w:t>
      </w:r>
      <w:r>
        <w:t xml:space="preserve">sponsibilities and procedures are guided by relevant Codes of Practice. We have a duty to support victims and witnesses through the criminal justice system, ensuring their safety, </w:t>
      </w:r>
      <w:r w:rsidR="009B0F91">
        <w:t xml:space="preserve">well-being, </w:t>
      </w:r>
      <w:r>
        <w:t xml:space="preserve">and access to support services (Ministry of Justice, 2015). Compliance with Codes of Practices, such as the Victims’ Code and Witness Charter, is essential (Home Office, 2022). In this essay, I’ll delve deeper into the responsibilities, procedures, and considerations involved in supporting victims and witnesses through the criminal justice system. </w:t>
      </w:r>
    </w:p>
    <w:p w14:paraId="7765FC3A" w14:textId="4BB0EBCC" w:rsidR="002E3A34" w:rsidRDefault="002E3A34" w:rsidP="009B0F91">
      <w:pPr>
        <w:spacing w:line="480" w:lineRule="auto"/>
        <w:ind w:firstLine="720"/>
        <w:jc w:val="both"/>
      </w:pPr>
      <w:r>
        <w:t xml:space="preserve">Upon arriving at the scene, my immediate priority was to ensure the safety of everyone involved, including separating parties if necessary to prevent further harm. I ensured that the woman was safe and away from any potential danger, allowing her to express her concerns in a secure environment. Once safety was assured, it was essential to offer both individuals information about their rights and the support services available to them. This including explaining </w:t>
      </w:r>
      <w:r w:rsidR="00E26ED5">
        <w:t xml:space="preserve">the legal processes, discussing options for support services such as counselling or victim advocacy, and providing information about obtaining a restraining order if necessary. </w:t>
      </w:r>
      <w:r w:rsidR="00477C7E">
        <w:t xml:space="preserve">I continued to reassure her that she was in safe hands. </w:t>
      </w:r>
    </w:p>
    <w:p w14:paraId="4B6347E8" w14:textId="37989A14" w:rsidR="00477C7E" w:rsidRDefault="00477C7E" w:rsidP="009B0F91">
      <w:pPr>
        <w:spacing w:line="480" w:lineRule="auto"/>
        <w:ind w:firstLine="720"/>
        <w:jc w:val="both"/>
      </w:pPr>
      <w:r>
        <w:t>For victims and witnesses, our role is to ensure their wellbeing and facilitate their participation in the legal process. This involves keeping them informed about the progress, arranging for their testimony in court if required, and providing support to address any concerns they may have about testifying. In the scenario described above, I explained to the female about the potential role she might play and offered support to alleviate any anxiety she may have had about participating in the legal proceedings.</w:t>
      </w:r>
    </w:p>
    <w:p w14:paraId="7E2A37E5" w14:textId="6B943841" w:rsidR="00477C7E" w:rsidRDefault="00477C7E" w:rsidP="009B0F91">
      <w:pPr>
        <w:spacing w:line="480" w:lineRule="auto"/>
        <w:ind w:firstLine="720"/>
        <w:jc w:val="both"/>
      </w:pPr>
      <w:r>
        <w:t>In every action, my actions as a law enforcement officer are guided by fundamental policing values, which are essential in providing support to victims and witnesses through the criminal justice system. These values include respect, integrity, and professionalism (National Police Chiefs’ Council, 2018).</w:t>
      </w:r>
    </w:p>
    <w:p w14:paraId="7D8B57CF" w14:textId="7F52A705" w:rsidR="00477C7E" w:rsidRDefault="00477C7E" w:rsidP="009B0F91">
      <w:pPr>
        <w:spacing w:line="480" w:lineRule="auto"/>
        <w:ind w:firstLine="720"/>
        <w:jc w:val="both"/>
      </w:pPr>
      <w:r>
        <w:t xml:space="preserve">Respect for individuals involved in an incident is paramount. I approach each situation, including this one, with empathy and understanding, recognizing the emotional and psychological </w:t>
      </w:r>
      <w:r>
        <w:lastRenderedPageBreak/>
        <w:t>impact it may have on victims and witnesses (Bradford &amp; Murphy, 2021). In the incident, I listened attentively to the woman’s account of the events without judgment, acknowledging her distress and validating her feelings. By demonstrating respect, I am to establish trust and rapport, which are crucial in providing effective support (National Police Chiefs’ Council, 2018).</w:t>
      </w:r>
    </w:p>
    <w:p w14:paraId="1023EBE9" w14:textId="4BAB6B43" w:rsidR="00477C7E" w:rsidRDefault="00477C7E" w:rsidP="009B0F91">
      <w:pPr>
        <w:spacing w:line="480" w:lineRule="auto"/>
        <w:ind w:firstLine="720"/>
        <w:jc w:val="both"/>
      </w:pPr>
      <w:r>
        <w:t>Integrity is another value that is central to maintaining public trust and confidence in the police force. I have always made sure to conduct myself with honesty, transparency, and accountability, ensuring that my actions are consistent with legal and ethical standards upon every incident I encounter.</w:t>
      </w:r>
      <w:r w:rsidR="00BC66F5">
        <w:t xml:space="preserve"> With the incident at hand, I maintained my integrity by remaining impartial and objective, considering all perspectives before taking any action. By upholding integrity, I aimed to ensure fairness and justice in the handling of the case.</w:t>
      </w:r>
    </w:p>
    <w:p w14:paraId="266D9AE4" w14:textId="08802B22" w:rsidR="00BC66F5" w:rsidRDefault="00BC66F5" w:rsidP="009B0F91">
      <w:pPr>
        <w:spacing w:line="480" w:lineRule="auto"/>
        <w:ind w:firstLine="720"/>
        <w:jc w:val="both"/>
      </w:pPr>
      <w:r>
        <w:t>Professionalism is also crucial to all aspects of policing, particularly in supporting victims, witnesses and suspects alike. I always strive to maintain professionalism in my interactions, regardless of the circumstances, by remaining calm, composed, and focused on the task at hand. In the scenario, I approached the woman with a calm demeanour, reassuring her of her safety and explaining all the available support options in a clear and concise manner. By demonstrating professionalism, I aimed to instil confidence in al involved, that they felt heard and respected.</w:t>
      </w:r>
    </w:p>
    <w:p w14:paraId="74FB4E99" w14:textId="48D0821C" w:rsidR="009B0F91" w:rsidRDefault="00BC66F5" w:rsidP="009B0F91">
      <w:pPr>
        <w:spacing w:line="480" w:lineRule="auto"/>
        <w:ind w:firstLine="720"/>
        <w:jc w:val="both"/>
      </w:pPr>
      <w:r>
        <w:t>When interacting with individuals from different cultural backgrounds, I make a conscious effort to be aware of and respect their cultural beliefs, values and practices. For example, in the situation described above, I considered the cultural background of the woman and her partner, acknowledging that any cultural differences may influence their perceptions and responses to the situation. By being culturally sensitive, I hoped to create a safe and supportive environment where the individuals were able to feel safe and respected.</w:t>
      </w:r>
    </w:p>
    <w:p w14:paraId="116EED00" w14:textId="23E0F54F" w:rsidR="00BC66F5" w:rsidRDefault="00BC66F5" w:rsidP="009B0F91">
      <w:pPr>
        <w:spacing w:line="480" w:lineRule="auto"/>
        <w:ind w:firstLine="720"/>
        <w:jc w:val="both"/>
      </w:pPr>
      <w:r>
        <w:t xml:space="preserve">Furthermore, respecting cultural practices and customs is crucial in fostering trust and rapport with individuals from diverse backgrounds. For example, in some cultures, there may be specific protocols or customs regarding interpersonal interactions or conflict resolution. Therefore, I had to be mindful of any cultural norms or expectations that could have potentially influenced the dynamics of the relationship between the woman, her partner, and myself. By respecting cultural practices, I demonstrated sensitivity and understanding, promoting effective communication and support. </w:t>
      </w:r>
    </w:p>
    <w:p w14:paraId="4EB37B38" w14:textId="5EE3F405" w:rsidR="00233BCE" w:rsidRDefault="00233BCE" w:rsidP="009B0F91">
      <w:pPr>
        <w:spacing w:line="480" w:lineRule="auto"/>
        <w:ind w:firstLine="720"/>
        <w:jc w:val="both"/>
      </w:pPr>
      <w:r>
        <w:t xml:space="preserve">To summarise, in my role as a law enforcement officer, supporting victims and witnesses through the criminal justice system is a fundamental aspect of my duties. Throughout this essay, I </w:t>
      </w:r>
      <w:r>
        <w:lastRenderedPageBreak/>
        <w:t>have explored the complexities involved in providing this support, including engaging with policing values, adhering to procedures, and considering cultural sensitivities and preferences.</w:t>
      </w:r>
    </w:p>
    <w:p w14:paraId="506BD3D8" w14:textId="05789FD7" w:rsidR="00233BCE" w:rsidRDefault="00233BCE" w:rsidP="009B0F91">
      <w:pPr>
        <w:spacing w:line="480" w:lineRule="auto"/>
        <w:ind w:firstLine="720"/>
        <w:jc w:val="both"/>
      </w:pPr>
      <w:r>
        <w:t>The incident described underscores the challenges faced by victims and witnesses in domestic disputes. By approaching each situation with empathy, professionalism, and respect, I aim to create a safe and supportive environment where individuals feel heard and understood. My responsibilities extend beyond law enforcement; they include providing compassionate support to those in need.</w:t>
      </w:r>
    </w:p>
    <w:p w14:paraId="218503C0" w14:textId="50CCD2D3" w:rsidR="00233BCE" w:rsidRDefault="00233BCE" w:rsidP="009B0F91">
      <w:pPr>
        <w:spacing w:line="480" w:lineRule="auto"/>
        <w:ind w:firstLine="720"/>
        <w:jc w:val="both"/>
      </w:pPr>
      <w:r>
        <w:t>Engaging with policing values, such as respect, integrity, and professionalism, is essential in providing effective support. By demonstrating these values in my interactions, I can establish trust and rapport with victims, witnesses, and suspects, ensuring that they feel equally supported throughout the process.</w:t>
      </w:r>
    </w:p>
    <w:p w14:paraId="5FBA7E29" w14:textId="2CF268AB" w:rsidR="00233BCE" w:rsidRDefault="00233BCE" w:rsidP="00233BCE">
      <w:pPr>
        <w:spacing w:line="480" w:lineRule="auto"/>
        <w:ind w:firstLine="720"/>
        <w:jc w:val="both"/>
      </w:pPr>
      <w:r>
        <w:t>Adhering to procedures outlined in relevant Codes of Practice, such as the Victims’ Code and Witness Charter, is crucial in providing consistent and effective support. These guidelines ensure that victims and witnesses receive the assistance and protection they need, while also upholding their rights and dignity.</w:t>
      </w:r>
    </w:p>
    <w:p w14:paraId="06B07261" w14:textId="43B0CD03" w:rsidR="00233BCE" w:rsidRDefault="00233BCE" w:rsidP="00233BCE">
      <w:pPr>
        <w:spacing w:line="480" w:lineRule="auto"/>
        <w:ind w:firstLine="720"/>
        <w:jc w:val="both"/>
      </w:pPr>
      <w:r>
        <w:t>Considerations for culturally sensitive practice and language preferences are also vital in providing effective support to victims and witnesses from diverse backgrounds. By understanding and respecting cultural differences, accommodating language preferences, and respecting cultural practices, I can ensure that individuals receive the support and assistance that they need.</w:t>
      </w:r>
    </w:p>
    <w:p w14:paraId="0615A88E" w14:textId="176ACF97" w:rsidR="00233BCE" w:rsidRPr="009B0F91" w:rsidRDefault="00233BCE" w:rsidP="00233BCE">
      <w:pPr>
        <w:spacing w:line="480" w:lineRule="auto"/>
        <w:ind w:firstLine="720"/>
        <w:jc w:val="both"/>
      </w:pPr>
      <w:r>
        <w:t>In conclusion, supporting victims and witnesses through the criminal justice system requires a holistic and compassionate approach. By engaging with policing values, adhering to procedures, and considering cultural sensitivities, I can ensure that victims and all involved can feel supported and empowered throughout the process. As I continue in my role, I am committed to upholding these principles and providing the best possible support to those in need.</w:t>
      </w:r>
    </w:p>
    <w:p w14:paraId="55885AA0" w14:textId="26DCE1A5" w:rsidR="008B28E7" w:rsidRPr="00233BCE" w:rsidRDefault="00233BCE" w:rsidP="00BC2D01">
      <w:pPr>
        <w:rPr>
          <w:b/>
          <w:bCs/>
        </w:rPr>
      </w:pPr>
      <w:r>
        <w:rPr>
          <w:b/>
          <w:bCs/>
        </w:rPr>
        <w:t>1260 – Need to add to it</w:t>
      </w:r>
    </w:p>
    <w:p w14:paraId="6AD31FB9" w14:textId="77777777" w:rsidR="00BC2D01" w:rsidRDefault="00BC2D01" w:rsidP="00BC2D01"/>
    <w:p w14:paraId="6140163F" w14:textId="77777777" w:rsidR="00BC2D01" w:rsidRPr="00BC2D01" w:rsidRDefault="00BC2D01" w:rsidP="00BC2D01"/>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56DA670" w14:textId="5B0644EE" w:rsidR="00741161" w:rsidRDefault="003B57DF" w:rsidP="003B57DF">
      <w:pPr>
        <w:spacing w:line="480" w:lineRule="auto"/>
        <w:ind w:firstLine="720"/>
        <w:jc w:val="both"/>
      </w:pPr>
      <w:r>
        <w:t>The incident I will be discussing occurred when my fellow officers and I responded to a call regarding a disturbance at an address involving a family and the son’s ex-partner. This incidence holds significant importance in understanding the complexities of decision making in policing, particularly in situations involving domestic disturbances and multiple parties.</w:t>
      </w:r>
    </w:p>
    <w:p w14:paraId="057ADC1C" w14:textId="0A1B4C4B" w:rsidR="003B57DF" w:rsidRDefault="003B57DF" w:rsidP="003B57DF">
      <w:pPr>
        <w:spacing w:line="480" w:lineRule="auto"/>
        <w:ind w:firstLine="720"/>
        <w:jc w:val="both"/>
      </w:pPr>
      <w:r>
        <w:t>The essay will be structured to cover various key elements essential to understanding the incident and its resolution. Firstly, I’ll provide a detailed description of the incident, highlighting its social and legislative contexts, as well as any relevant cultural, ethnicity, and language issues. Following this, I’ll delve into the application of the National Decision Model (NDM), explaining how this structured decision-making framework was utilised to assist in resolving the incident efficiently</w:t>
      </w:r>
      <w:r w:rsidR="0031130C">
        <w:t xml:space="preserve"> (College of Policing, 2014)</w:t>
      </w:r>
      <w:r>
        <w:t>.</w:t>
      </w:r>
    </w:p>
    <w:p w14:paraId="4C49F3B5" w14:textId="56A8EF4D" w:rsidR="003B57DF" w:rsidRDefault="003B57DF" w:rsidP="003B57DF">
      <w:pPr>
        <w:spacing w:line="480" w:lineRule="auto"/>
        <w:ind w:firstLine="720"/>
        <w:jc w:val="both"/>
      </w:pPr>
      <w:r>
        <w:t>Furthermore, I’ll explore the role of discretion in decision-making, discussing how officers exercise judgment and discretion based on the circumstances at hand. I’ll also address our responsibilities regarding the Criminal Procedure and Investigations Act (CPIA), outlining procedures for managing offenders and suspects, recording significant information, and ensuring compliance with legal requirements.</w:t>
      </w:r>
    </w:p>
    <w:p w14:paraId="712CE3FC" w14:textId="3601EB91" w:rsidR="003B57DF" w:rsidRDefault="003B57DF" w:rsidP="003B57DF">
      <w:pPr>
        <w:spacing w:line="480" w:lineRule="auto"/>
        <w:ind w:firstLine="720"/>
        <w:jc w:val="both"/>
      </w:pPr>
      <w:r>
        <w:t xml:space="preserve">Engagement of policing values will be another focal point, where I’ll analyse how values such as respect, integrity, and professionalism were employed throughout the incident. Finally, I’ll delve </w:t>
      </w:r>
      <w:r>
        <w:lastRenderedPageBreak/>
        <w:t xml:space="preserve">into an analysis of potential bias in decision-making, reflecting on how personal biases may impact perception and decisions and discussing strategies for mitigating bias in policing. </w:t>
      </w:r>
    </w:p>
    <w:p w14:paraId="408ED647" w14:textId="6D342C44" w:rsidR="003B57DF" w:rsidRDefault="003B57DF" w:rsidP="003B57DF">
      <w:pPr>
        <w:spacing w:line="480" w:lineRule="auto"/>
        <w:ind w:firstLine="720"/>
        <w:jc w:val="both"/>
      </w:pPr>
      <w:r>
        <w:t>This essay aims to provide insight into the multifaceted nature of decision making in policing incidents, highlighting the importance of structured approaches, ethical consideration, and the continuous pursuit of fairness and justice in policing practices.</w:t>
      </w:r>
    </w:p>
    <w:p w14:paraId="4B0566E1" w14:textId="4277EA10" w:rsidR="0031130C" w:rsidRDefault="0031130C" w:rsidP="003B57DF">
      <w:pPr>
        <w:spacing w:line="480" w:lineRule="auto"/>
        <w:ind w:firstLine="720"/>
        <w:jc w:val="both"/>
      </w:pPr>
      <w:r>
        <w:t>The incident I responded to involved a disturbance at an address where a family, including a mother, grandmother, grandfather, son, daughter, and the son’s ex-partner were involved in a heated altercation. This incident unfolded against the backdrop of a domestic disturbance, highlighting the complexity of policing in such situations. In a social context, domestic disturbances are among the most common and challenging incidents that law enforcement officers face (Kelly et al., 2019). The involvement of multiple family members and a former partner in the altercation adds layers of emotional intensity and potential danger. The presence of family dynamics and interpersonal conflicts can complicate the resolution of the situation (Kelly et al., 2019).</w:t>
      </w:r>
    </w:p>
    <w:p w14:paraId="7F23AA28" w14:textId="54C83F08" w:rsidR="0031130C" w:rsidRDefault="0031130C" w:rsidP="003B57DF">
      <w:pPr>
        <w:spacing w:line="480" w:lineRule="auto"/>
        <w:ind w:firstLine="720"/>
        <w:jc w:val="both"/>
      </w:pPr>
      <w:r>
        <w:t xml:space="preserve">From a legislative </w:t>
      </w:r>
      <w:r w:rsidR="009D23F1">
        <w:t>standpoint, the incident is governed by domestic violence laws and powers of entry. Domestic violence laws provide legal frameworks for addressing and preventing violence within familial or intimate relationships (Home Office, 2022). These laws empower officers to intervene in situations where domestic violence is suspected, ensuring the safety of all involved parties. Additionally, powers of entry are crucial in situations where immediate action is required to prevent harm or preserve evidence. Understanding the legal parameters of entry into private properties is essential for law enforcement officers to navigate such incident effectively (Home Office, 2022).</w:t>
      </w:r>
    </w:p>
    <w:p w14:paraId="70774526" w14:textId="2EA5E1B1" w:rsidR="009D23F1" w:rsidRDefault="009D23F1" w:rsidP="003B57DF">
      <w:pPr>
        <w:spacing w:line="480" w:lineRule="auto"/>
        <w:ind w:firstLine="720"/>
        <w:jc w:val="both"/>
      </w:pPr>
      <w:r>
        <w:t>In responding to the incident, I utilised the National Decision Model (NDM) to assist in resolving the complex situation involving multiple parties. The NDM provided a structured framework for assessing the situation, identifying risks, considering options, and taking appropriate action (College of Policing, 2014). The initial problem was responding to a disturbance at the address involving multiple family members and the son’s ex-partner. The situation required immediate attention to further prevent escalation and ensure the safety of everyone involved.</w:t>
      </w:r>
    </w:p>
    <w:p w14:paraId="43E7232F" w14:textId="4E9C0584" w:rsidR="009D23F1" w:rsidRDefault="009D23F1" w:rsidP="003B57DF">
      <w:pPr>
        <w:spacing w:line="480" w:lineRule="auto"/>
        <w:ind w:firstLine="720"/>
        <w:jc w:val="both"/>
      </w:pPr>
      <w:r>
        <w:t xml:space="preserve">Upon arrival at the scene, I assessed the situation by gathering information about the nature of the disturbance and the individuals involved. I spoke with the family members and the ex-partner to understand their perspective and determine the extend of the conflict. Additionally, I assessed the safety of the individuals involved, including any visible signs of injury or threats to their well-being. </w:t>
      </w:r>
      <w:r>
        <w:lastRenderedPageBreak/>
        <w:t>After gathering information, I evaluated the potential risks to officers, suspects, and even the general public. Given the violent nature of the situation and the presence of multiple parties, there was a risk of physical violence or further escalation. I also considered the risk of harm to the individuals involved, including the possibility of retribution or retaliation. Based on this information gathered</w:t>
      </w:r>
      <w:r w:rsidR="00E674D5">
        <w:t>, I considered various options for resolving the incident. These options included attempting to de-escalate the situation through communication, making arrests if necessary to ensure safety, or calling for additional support from specialised units or agencies.</w:t>
      </w:r>
    </w:p>
    <w:p w14:paraId="72DA335F" w14:textId="4F68D979" w:rsidR="00E674D5" w:rsidRDefault="00E674D5" w:rsidP="003B57DF">
      <w:pPr>
        <w:spacing w:line="480" w:lineRule="auto"/>
        <w:ind w:firstLine="720"/>
        <w:jc w:val="both"/>
      </w:pPr>
      <w:r>
        <w:t xml:space="preserve">After careful consideration, I decided on the best course of action and executed the chosen plan. This involved ensuring the safety of all individuals involved while complying with legal and ethical standards. For example, in situations where immediate action was required to prevent harm, such as when the ex-partner returned to the address with injuries, I prioritised the safety of the injured individual and took appropriate action to address the situation (College of Policing, 2014). In summary, the NDM provided a systematic approach to resolving the incident, guiding my </w:t>
      </w:r>
      <w:r w:rsidR="00A80EBA">
        <w:t>decision-making</w:t>
      </w:r>
      <w:r>
        <w:t xml:space="preserve"> process</w:t>
      </w:r>
      <w:r w:rsidR="00A80EBA">
        <w:t>,</w:t>
      </w:r>
      <w:r>
        <w:t xml:space="preserve"> and ensuring that appropriate actions were taken to address the complex and challenging situation.</w:t>
      </w:r>
    </w:p>
    <w:p w14:paraId="4E4C5F63" w14:textId="06A42DE0" w:rsidR="00A80EBA" w:rsidRDefault="00A80EBA" w:rsidP="003B57DF">
      <w:pPr>
        <w:spacing w:line="480" w:lineRule="auto"/>
        <w:ind w:firstLine="720"/>
        <w:jc w:val="both"/>
      </w:pPr>
      <w:r>
        <w:t xml:space="preserve">Discretion plays a crucial role within the National Decision Model (NDM), allowing law enforcement officers to make informed and contextually appropriate decisions in complex situations (Hickman, 2006). In the incident I responded to, discretion was exercised to determine the most suitable response while considering various factors such as the seriousness of the offence, the safety of individuals involved, and the availability of resources. </w:t>
      </w:r>
    </w:p>
    <w:p w14:paraId="758BE8F3" w14:textId="77777777" w:rsidR="00E105B5" w:rsidRDefault="00A80EBA" w:rsidP="003B57DF">
      <w:pPr>
        <w:spacing w:line="480" w:lineRule="auto"/>
        <w:ind w:firstLine="720"/>
        <w:jc w:val="both"/>
      </w:pPr>
      <w:r>
        <w:t xml:space="preserve">In determining the appropriate response to the incident, I exercised discretion by carefully considering the circumstances and weighing the potential risks and outcomes. One of the key factors considered was the seriousness of the offence. While the disturbance initially appeared to be a verbal altercation, the involvement </w:t>
      </w:r>
      <w:r w:rsidR="00E105B5">
        <w:t xml:space="preserve">of physical violence and injuries escalated the seriousness of the situation, I recognised the need for immediate intervention to prevent further harm and ensure the safety of all individuals involved. Additionally, the safety of the individuals involved was a critical factor in exercising discretion. Considering the volatile nature of the situation and the potential for further violence, I prioritised the safety of the individuals present, including both the family members and the ex-partner. This involved making decisions aimed at de-escalating the situation and minimising the risk of harm to all parties. </w:t>
      </w:r>
    </w:p>
    <w:p w14:paraId="59BB7447" w14:textId="77890499" w:rsidR="00A80EBA" w:rsidRDefault="00E105B5" w:rsidP="003B57DF">
      <w:pPr>
        <w:spacing w:line="480" w:lineRule="auto"/>
        <w:ind w:firstLine="720"/>
        <w:jc w:val="both"/>
      </w:pPr>
      <w:r>
        <w:lastRenderedPageBreak/>
        <w:t>Furthermore, the availability of resources influenced the exercise of discretion. In situations where immediate action was required, I had to make decisions based on the resources and support and available at the scene. This included calling for additional units with arrest enquiries and ensuring that appropriate measures were taken to maintain public safety. By exercising discretion, I was able to make decisions tailored to the specific circumstances of the incident, ensuring an appropriate and effective response while upholding legal and ethical standards (Hickman, 2006). In summary, discretion within the NDM allows law enforcement officers to make informed decisions based on the unique circumstance of each situation.</w:t>
      </w:r>
    </w:p>
    <w:p w14:paraId="220AD3C3" w14:textId="38A81A41" w:rsidR="00E674D5" w:rsidRPr="00E105B5" w:rsidRDefault="00E105B5" w:rsidP="00E105B5">
      <w:pPr>
        <w:spacing w:line="480" w:lineRule="auto"/>
        <w:jc w:val="both"/>
        <w:rPr>
          <w:b/>
          <w:bCs/>
        </w:rPr>
      </w:pPr>
      <w:r>
        <w:rPr>
          <w:b/>
          <w:bCs/>
        </w:rPr>
        <w:t>Need to finish - 1127</w:t>
      </w:r>
    </w:p>
    <w:p w14:paraId="29C46DB7" w14:textId="77777777" w:rsidR="003B57DF" w:rsidRPr="003B57DF" w:rsidRDefault="003B57DF" w:rsidP="003B57DF">
      <w:pPr>
        <w:spacing w:line="480" w:lineRule="auto"/>
        <w:ind w:firstLine="720"/>
        <w:jc w:val="both"/>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9B5B1D">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95E544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B6038D">
        <w:rPr>
          <w:sz w:val="24"/>
          <w:szCs w:val="24"/>
        </w:rPr>
        <w:t xml:space="preserve"> </w:t>
      </w:r>
      <w:r w:rsidR="004923DA" w:rsidRPr="00270EEB">
        <w:rPr>
          <w:sz w:val="24"/>
          <w:szCs w:val="24"/>
        </w:rPr>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28244A" w14:textId="790F9794" w:rsidR="00623274" w:rsidRDefault="00623274" w:rsidP="00623274">
      <w:pPr>
        <w:keepNext/>
        <w:spacing w:before="240" w:after="60"/>
        <w:ind w:left="720" w:hanging="720"/>
        <w:jc w:val="both"/>
        <w:rPr>
          <w:bCs/>
          <w:sz w:val="24"/>
          <w:szCs w:val="24"/>
        </w:rPr>
      </w:pPr>
      <w:r w:rsidRPr="00623274">
        <w:rPr>
          <w:bCs/>
          <w:sz w:val="24"/>
          <w:szCs w:val="24"/>
        </w:rPr>
        <w:t xml:space="preserve">Dunham, R. G., &amp; Alpert, G. P. (2010). The foundation of the police role in society. </w:t>
      </w:r>
      <w:r w:rsidRPr="00F35939">
        <w:rPr>
          <w:bCs/>
          <w:i/>
          <w:iCs/>
          <w:sz w:val="24"/>
          <w:szCs w:val="24"/>
        </w:rPr>
        <w:t>Critical issues in policing, contemporary readings</w:t>
      </w:r>
      <w:r w:rsidRPr="00623274">
        <w:rPr>
          <w:bCs/>
          <w:sz w:val="24"/>
          <w:szCs w:val="24"/>
        </w:rPr>
        <w:t>, 3-16.</w:t>
      </w:r>
    </w:p>
    <w:p w14:paraId="56733E49" w14:textId="7F61B478" w:rsidR="0085236F" w:rsidRDefault="0085236F" w:rsidP="00623274">
      <w:pPr>
        <w:keepNext/>
        <w:spacing w:before="240" w:after="60"/>
        <w:ind w:left="720" w:hanging="720"/>
        <w:jc w:val="both"/>
        <w:rPr>
          <w:bCs/>
          <w:sz w:val="24"/>
          <w:szCs w:val="24"/>
        </w:rPr>
      </w:pPr>
      <w:r w:rsidRPr="0085236F">
        <w:rPr>
          <w:bCs/>
          <w:sz w:val="24"/>
          <w:szCs w:val="24"/>
        </w:rPr>
        <w:t xml:space="preserve">Galanis, P., Fragkou, D., &amp; Katsoulas, T. A. (2021). Risk factors for stress among police officers: A systematic literature review. </w:t>
      </w:r>
      <w:r w:rsidRPr="00F35939">
        <w:rPr>
          <w:bCs/>
          <w:i/>
          <w:iCs/>
          <w:sz w:val="24"/>
          <w:szCs w:val="24"/>
        </w:rPr>
        <w:t>Work</w:t>
      </w:r>
      <w:r w:rsidRPr="0085236F">
        <w:rPr>
          <w:bCs/>
          <w:sz w:val="24"/>
          <w:szCs w:val="24"/>
        </w:rPr>
        <w:t>, 68(4), 1255-1272.</w:t>
      </w:r>
    </w:p>
    <w:p w14:paraId="4177DB29" w14:textId="47801471" w:rsidR="0085236F" w:rsidRDefault="0085236F" w:rsidP="00623274">
      <w:pPr>
        <w:keepNext/>
        <w:spacing w:before="240" w:after="60"/>
        <w:ind w:left="720" w:hanging="720"/>
        <w:jc w:val="both"/>
        <w:rPr>
          <w:bCs/>
          <w:sz w:val="24"/>
          <w:szCs w:val="24"/>
        </w:rPr>
      </w:pPr>
      <w:r w:rsidRPr="0085236F">
        <w:rPr>
          <w:bCs/>
          <w:sz w:val="24"/>
          <w:szCs w:val="24"/>
        </w:rPr>
        <w:t>Brown, J. M., &amp; Campbell, E. A. (1994). Stress and policing: Sources and strategies. John Wiley &amp; Sons.</w:t>
      </w:r>
    </w:p>
    <w:p w14:paraId="771F80C4" w14:textId="39D1EE6B" w:rsidR="009D10B1" w:rsidRDefault="009D10B1" w:rsidP="00623274">
      <w:pPr>
        <w:keepNext/>
        <w:spacing w:before="240" w:after="60"/>
        <w:ind w:left="720" w:hanging="720"/>
        <w:jc w:val="both"/>
        <w:rPr>
          <w:bCs/>
          <w:sz w:val="24"/>
          <w:szCs w:val="24"/>
        </w:rPr>
      </w:pPr>
      <w:r w:rsidRPr="009D10B1">
        <w:rPr>
          <w:bCs/>
          <w:sz w:val="24"/>
          <w:szCs w:val="24"/>
        </w:rPr>
        <w:t xml:space="preserve">Chapin, M., Brannen, S. J., Singer, M. I., &amp; Walker, M. (2008). Training police leadership to recognize and address operational stress. </w:t>
      </w:r>
      <w:r w:rsidRPr="00F35939">
        <w:rPr>
          <w:bCs/>
          <w:i/>
          <w:iCs/>
          <w:sz w:val="24"/>
          <w:szCs w:val="24"/>
        </w:rPr>
        <w:t>Police Quarterly</w:t>
      </w:r>
      <w:r w:rsidRPr="009D10B1">
        <w:rPr>
          <w:bCs/>
          <w:sz w:val="24"/>
          <w:szCs w:val="24"/>
        </w:rPr>
        <w:t>, 11(3), 338-352.</w:t>
      </w:r>
    </w:p>
    <w:p w14:paraId="03DEB748" w14:textId="5440D3AB" w:rsidR="00F35939" w:rsidRDefault="00F35939" w:rsidP="00623274">
      <w:pPr>
        <w:keepNext/>
        <w:spacing w:before="240" w:after="60"/>
        <w:ind w:left="720" w:hanging="720"/>
        <w:jc w:val="both"/>
        <w:rPr>
          <w:bCs/>
          <w:sz w:val="24"/>
          <w:szCs w:val="24"/>
        </w:rPr>
      </w:pPr>
      <w:r w:rsidRPr="00F35939">
        <w:rPr>
          <w:bCs/>
          <w:sz w:val="24"/>
          <w:szCs w:val="24"/>
        </w:rPr>
        <w:t xml:space="preserve">Jonyo, E. O. (2015). Effects of occupational stress on work performance of police officers in Nakuru police division, Kenya. </w:t>
      </w:r>
      <w:r w:rsidRPr="00F35939">
        <w:rPr>
          <w:bCs/>
          <w:i/>
          <w:iCs/>
          <w:sz w:val="24"/>
          <w:szCs w:val="24"/>
        </w:rPr>
        <w:t>IOSR Journal of Computer Engineering</w:t>
      </w:r>
      <w:r w:rsidRPr="00F35939">
        <w:rPr>
          <w:bCs/>
          <w:sz w:val="24"/>
          <w:szCs w:val="24"/>
        </w:rPr>
        <w:t>, 17(6), 61-88.</w:t>
      </w:r>
    </w:p>
    <w:p w14:paraId="0467302E" w14:textId="7E6353AC" w:rsidR="00D108D8" w:rsidRDefault="00D108D8" w:rsidP="00623274">
      <w:pPr>
        <w:keepNext/>
        <w:spacing w:before="240" w:after="60"/>
        <w:ind w:left="720" w:hanging="720"/>
        <w:jc w:val="both"/>
        <w:rPr>
          <w:bCs/>
          <w:sz w:val="24"/>
          <w:szCs w:val="24"/>
        </w:rPr>
      </w:pPr>
      <w:r w:rsidRPr="00D108D8">
        <w:rPr>
          <w:bCs/>
          <w:sz w:val="24"/>
          <w:szCs w:val="24"/>
        </w:rPr>
        <w:t>Van de Pol, P. K., &amp; Kavussanu, M. (2012). Achievement motivation across training and competition in individual and team sports. Sport, Exercise, and Performance Psychology, 1(2), 91.</w:t>
      </w:r>
    </w:p>
    <w:p w14:paraId="26C2B66E" w14:textId="75C8ADBA" w:rsidR="00C227CF" w:rsidRDefault="00C227CF" w:rsidP="00623274">
      <w:pPr>
        <w:keepNext/>
        <w:spacing w:before="240" w:after="60"/>
        <w:ind w:left="720" w:hanging="720"/>
        <w:jc w:val="both"/>
        <w:rPr>
          <w:bCs/>
          <w:sz w:val="24"/>
          <w:szCs w:val="24"/>
        </w:rPr>
      </w:pPr>
      <w:r w:rsidRPr="00C227CF">
        <w:rPr>
          <w:bCs/>
          <w:sz w:val="24"/>
          <w:szCs w:val="24"/>
        </w:rPr>
        <w:t>Espevik, R., Johnsen, B. H., Saus, E. R., Sanden, S., &amp; Olsen, O. K. (2021). Teamwork on patrol: investigating teamwork processes and underlaying coordinating mechanisms in a police training program. Frontiers in psychology, 12, 702347.</w:t>
      </w:r>
    </w:p>
    <w:p w14:paraId="7DB9FBBB" w14:textId="4525C87C" w:rsidR="00C227CF" w:rsidRDefault="00C227CF" w:rsidP="00623274">
      <w:pPr>
        <w:keepNext/>
        <w:spacing w:before="240" w:after="60"/>
        <w:ind w:left="720" w:hanging="720"/>
        <w:jc w:val="both"/>
        <w:rPr>
          <w:bCs/>
          <w:sz w:val="24"/>
          <w:szCs w:val="24"/>
        </w:rPr>
      </w:pPr>
      <w:r w:rsidRPr="00C227CF">
        <w:rPr>
          <w:bCs/>
          <w:sz w:val="24"/>
          <w:szCs w:val="24"/>
        </w:rPr>
        <w:t>Razak, R. A., &amp; See, Y. C. (2010). Improving academic achievement and motivation through online peer learning. Procedia-Social and Behavioural Sciences, 9, 358-362.</w:t>
      </w:r>
    </w:p>
    <w:p w14:paraId="09FA66AE" w14:textId="60419BC5" w:rsidR="00195430" w:rsidRDefault="00195430" w:rsidP="00623274">
      <w:pPr>
        <w:keepNext/>
        <w:spacing w:before="240" w:after="60"/>
        <w:ind w:left="720" w:hanging="720"/>
        <w:jc w:val="both"/>
        <w:rPr>
          <w:bCs/>
          <w:sz w:val="24"/>
          <w:szCs w:val="24"/>
        </w:rPr>
      </w:pPr>
      <w:r>
        <w:rPr>
          <w:bCs/>
          <w:sz w:val="24"/>
          <w:szCs w:val="24"/>
        </w:rPr>
        <w:t>Easteal, P. (2019). Less than equals: The reality of women’s economic inequality. Anthem Press.</w:t>
      </w:r>
    </w:p>
    <w:p w14:paraId="50B237F2" w14:textId="2AE2BEE8" w:rsidR="003E2A30" w:rsidRDefault="003E2A30" w:rsidP="00623274">
      <w:pPr>
        <w:keepNext/>
        <w:spacing w:before="240" w:after="60"/>
        <w:ind w:left="720" w:hanging="720"/>
        <w:jc w:val="both"/>
        <w:rPr>
          <w:bCs/>
          <w:sz w:val="24"/>
          <w:szCs w:val="24"/>
        </w:rPr>
      </w:pPr>
      <w:r w:rsidRPr="003E2A30">
        <w:rPr>
          <w:bCs/>
          <w:sz w:val="24"/>
          <w:szCs w:val="24"/>
        </w:rPr>
        <w:t>Knutsson, A. (2004). Methodological aspects of shift-work research. Chronobiology international, 21(6), 1037-1047.</w:t>
      </w:r>
    </w:p>
    <w:p w14:paraId="3485CFCE" w14:textId="5B4FDF35" w:rsidR="00B6038D" w:rsidRDefault="00B6038D" w:rsidP="00623274">
      <w:pPr>
        <w:keepNext/>
        <w:spacing w:before="240" w:after="60"/>
        <w:ind w:left="720" w:hanging="720"/>
        <w:jc w:val="both"/>
        <w:rPr>
          <w:bCs/>
          <w:sz w:val="24"/>
          <w:szCs w:val="24"/>
        </w:rPr>
      </w:pPr>
      <w:r w:rsidRPr="00B6038D">
        <w:rPr>
          <w:bCs/>
          <w:sz w:val="24"/>
          <w:szCs w:val="24"/>
        </w:rPr>
        <w:t>Ministry of justice Code of practice for Victims of Crime in England and Wales (Victims’ code) available at: Code of Practice for Victims of Crime in England and Wales (Victims' Code) - GOV.UK (www.gov.uk) (Accessed: 21/04/2024)</w:t>
      </w:r>
    </w:p>
    <w:p w14:paraId="7D79272A" w14:textId="2DC5A18F" w:rsidR="00586D69" w:rsidRDefault="00586D69" w:rsidP="00623274">
      <w:pPr>
        <w:keepNext/>
        <w:spacing w:before="240" w:after="60"/>
        <w:ind w:left="720" w:hanging="720"/>
        <w:jc w:val="both"/>
        <w:rPr>
          <w:bCs/>
          <w:sz w:val="24"/>
          <w:szCs w:val="24"/>
        </w:rPr>
      </w:pPr>
      <w:r w:rsidRPr="00586D69">
        <w:rPr>
          <w:bCs/>
          <w:sz w:val="24"/>
          <w:szCs w:val="24"/>
        </w:rPr>
        <w:lastRenderedPageBreak/>
        <w:t>Henry, V. E. (2004). Death work: Police, trauma, and the psychology of survival. Oxford University Press.</w:t>
      </w:r>
    </w:p>
    <w:p w14:paraId="5FA39C01" w14:textId="4DEF7D4A" w:rsidR="003E2A30" w:rsidRDefault="003E2A30" w:rsidP="00623274">
      <w:pPr>
        <w:keepNext/>
        <w:spacing w:before="240" w:after="60"/>
        <w:ind w:left="720" w:hanging="720"/>
        <w:jc w:val="both"/>
        <w:rPr>
          <w:bCs/>
          <w:sz w:val="24"/>
          <w:szCs w:val="24"/>
        </w:rPr>
      </w:pPr>
      <w:r w:rsidRPr="003E2A30">
        <w:rPr>
          <w:bCs/>
          <w:sz w:val="24"/>
          <w:szCs w:val="24"/>
        </w:rPr>
        <w:t>White, L., &amp; Keith, B. (1990). The effect of shift work on the quality and stability of marital relations. Journal of Marriage and the Family, 453-462.</w:t>
      </w:r>
    </w:p>
    <w:p w14:paraId="15491BB4" w14:textId="1BBAA83F" w:rsidR="00B6038D" w:rsidRDefault="00B6038D" w:rsidP="00623274">
      <w:pPr>
        <w:keepNext/>
        <w:spacing w:before="240" w:after="60"/>
        <w:ind w:left="720" w:hanging="720"/>
        <w:jc w:val="both"/>
        <w:rPr>
          <w:bCs/>
          <w:sz w:val="24"/>
          <w:szCs w:val="24"/>
        </w:rPr>
      </w:pPr>
      <w:r>
        <w:rPr>
          <w:bCs/>
          <w:sz w:val="24"/>
          <w:szCs w:val="24"/>
        </w:rPr>
        <w:t xml:space="preserve">Betari, J. (1961). </w:t>
      </w:r>
      <w:r w:rsidR="00406E5F">
        <w:rPr>
          <w:bCs/>
          <w:sz w:val="24"/>
          <w:szCs w:val="24"/>
        </w:rPr>
        <w:t>Betari’s Box: A new look at an old psychological game. Transactional Analysis Bulletin, 1(2), 39-43.</w:t>
      </w:r>
    </w:p>
    <w:p w14:paraId="275E7A19" w14:textId="0DB76936" w:rsidR="00406E5F" w:rsidRDefault="00406E5F" w:rsidP="00623274">
      <w:pPr>
        <w:keepNext/>
        <w:spacing w:before="240" w:after="60"/>
        <w:ind w:left="720" w:hanging="720"/>
        <w:jc w:val="both"/>
        <w:rPr>
          <w:bCs/>
          <w:sz w:val="24"/>
          <w:szCs w:val="24"/>
        </w:rPr>
      </w:pPr>
      <w:r>
        <w:rPr>
          <w:bCs/>
          <w:sz w:val="24"/>
          <w:szCs w:val="24"/>
        </w:rPr>
        <w:t>Haggard, P., &amp; Eitam, B. (2015). The sense of agency: A philosophical and empirical review of the “Who” system. Consciousness and Cognition, 33, 1-21.</w:t>
      </w:r>
    </w:p>
    <w:p w14:paraId="0E999FA0" w14:textId="40A4912C" w:rsidR="00406E5F" w:rsidRDefault="00406E5F" w:rsidP="00623274">
      <w:pPr>
        <w:keepNext/>
        <w:spacing w:before="240" w:after="60"/>
        <w:ind w:left="720" w:hanging="720"/>
        <w:jc w:val="both"/>
        <w:rPr>
          <w:bCs/>
          <w:sz w:val="24"/>
          <w:szCs w:val="24"/>
        </w:rPr>
      </w:pPr>
      <w:r>
        <w:rPr>
          <w:bCs/>
          <w:sz w:val="24"/>
          <w:szCs w:val="24"/>
        </w:rPr>
        <w:t>Karpman, S. (1968). Fairy tales and script drama analysis. Transactional Analysis Bulletin, 7(26), 39-43.</w:t>
      </w:r>
    </w:p>
    <w:p w14:paraId="7B394BD9" w14:textId="11D3BB47" w:rsidR="00586D69" w:rsidRDefault="00586D69" w:rsidP="00586D69">
      <w:pPr>
        <w:keepNext/>
        <w:spacing w:before="240" w:after="60"/>
        <w:ind w:left="720" w:hanging="720"/>
        <w:jc w:val="both"/>
        <w:rPr>
          <w:bCs/>
          <w:sz w:val="24"/>
          <w:szCs w:val="24"/>
        </w:rPr>
      </w:pPr>
      <w:r w:rsidRPr="000A71A0">
        <w:rPr>
          <w:bCs/>
          <w:sz w:val="24"/>
          <w:szCs w:val="24"/>
        </w:rPr>
        <w:t>Ma, C. C., Andrew, M. E., Fekedulegn, D., Gu, J. K., Hartley, T. A., Charles, L. E., ... &amp; Burchfiel, C. M. (2015). Shift work and occupational stress in police officers. Safety and health at work, 6(1), 25-29.</w:t>
      </w:r>
    </w:p>
    <w:p w14:paraId="5382C251" w14:textId="601931A0" w:rsidR="00195430" w:rsidRDefault="00195430" w:rsidP="00586D69">
      <w:pPr>
        <w:keepNext/>
        <w:spacing w:before="240" w:after="60"/>
        <w:ind w:left="720" w:hanging="720"/>
        <w:jc w:val="both"/>
        <w:rPr>
          <w:bCs/>
          <w:sz w:val="24"/>
          <w:szCs w:val="24"/>
        </w:rPr>
      </w:pPr>
      <w:r>
        <w:rPr>
          <w:bCs/>
          <w:sz w:val="24"/>
          <w:szCs w:val="24"/>
        </w:rPr>
        <w:t>Hague, G., Thiara, R.K., &amp; Mullender, A. (2017). Understanding and responding to domestic violence: A handbook for healthcare professionals. Routledge.</w:t>
      </w:r>
    </w:p>
    <w:p w14:paraId="51BB309E" w14:textId="0D4E5710" w:rsidR="00B6038D" w:rsidRDefault="00B6038D" w:rsidP="00586D69">
      <w:pPr>
        <w:keepNext/>
        <w:spacing w:before="240" w:after="60"/>
        <w:ind w:left="720" w:hanging="720"/>
        <w:jc w:val="both"/>
        <w:rPr>
          <w:bCs/>
          <w:sz w:val="24"/>
          <w:szCs w:val="24"/>
        </w:rPr>
      </w:pPr>
      <w:r>
        <w:rPr>
          <w:bCs/>
          <w:sz w:val="24"/>
          <w:szCs w:val="24"/>
        </w:rPr>
        <w:t xml:space="preserve"> Carter, J.D. (2016). Policing, communication and legitimacy: The case of stop and search in London. Springer.</w:t>
      </w:r>
    </w:p>
    <w:p w14:paraId="1050B816" w14:textId="76CE1BD7" w:rsidR="00C776FE" w:rsidRDefault="00C776FE" w:rsidP="00586D69">
      <w:pPr>
        <w:keepNext/>
        <w:spacing w:before="240" w:after="60"/>
        <w:ind w:left="720" w:hanging="720"/>
        <w:jc w:val="both"/>
        <w:rPr>
          <w:bCs/>
          <w:sz w:val="24"/>
          <w:szCs w:val="24"/>
        </w:rPr>
      </w:pPr>
      <w:r>
        <w:rPr>
          <w:bCs/>
          <w:sz w:val="24"/>
          <w:szCs w:val="24"/>
        </w:rPr>
        <w:t>Carr, J. (2016). Ethics in policing: Misconduct and integrity. Routledge.</w:t>
      </w:r>
    </w:p>
    <w:p w14:paraId="5EB3F04E" w14:textId="5E4B3544" w:rsidR="00B6038D" w:rsidRDefault="00B6038D" w:rsidP="00586D69">
      <w:pPr>
        <w:keepNext/>
        <w:spacing w:before="240" w:after="60"/>
        <w:ind w:left="720" w:hanging="720"/>
        <w:jc w:val="both"/>
        <w:rPr>
          <w:bCs/>
          <w:sz w:val="24"/>
          <w:szCs w:val="24"/>
        </w:rPr>
      </w:pPr>
      <w:r>
        <w:rPr>
          <w:bCs/>
          <w:sz w:val="24"/>
          <w:szCs w:val="24"/>
        </w:rPr>
        <w:t>Hargie, O. (2016). Skilled interpersonal communication: Research, theory, and practice. Routledge.</w:t>
      </w:r>
    </w:p>
    <w:p w14:paraId="7CB8F0A9" w14:textId="514B0D93" w:rsidR="00B6038D" w:rsidRDefault="00B6038D" w:rsidP="00586D69">
      <w:pPr>
        <w:keepNext/>
        <w:spacing w:before="240" w:after="60"/>
        <w:ind w:left="720" w:hanging="720"/>
        <w:jc w:val="both"/>
        <w:rPr>
          <w:bCs/>
          <w:sz w:val="24"/>
          <w:szCs w:val="24"/>
        </w:rPr>
      </w:pPr>
      <w:r>
        <w:rPr>
          <w:bCs/>
          <w:sz w:val="24"/>
          <w:szCs w:val="24"/>
        </w:rPr>
        <w:t>McIntosh, H., &amp; Hall, C. (2017). A guide to interviewing children: Essential skills for counsellors, police, lawyers and social workers. Jessica Kingsley Publishers.</w:t>
      </w:r>
    </w:p>
    <w:p w14:paraId="28B019CC" w14:textId="18ADEC64" w:rsidR="00586D69" w:rsidRDefault="00586D69" w:rsidP="00586D69">
      <w:pPr>
        <w:keepNext/>
        <w:spacing w:before="240" w:after="60"/>
        <w:ind w:left="720" w:hanging="720"/>
        <w:jc w:val="both"/>
        <w:rPr>
          <w:bCs/>
          <w:sz w:val="24"/>
          <w:szCs w:val="24"/>
        </w:rPr>
      </w:pPr>
      <w:r w:rsidRPr="00586D69">
        <w:rPr>
          <w:bCs/>
          <w:sz w:val="24"/>
          <w:szCs w:val="24"/>
        </w:rPr>
        <w:t>Wales Online South Wales Police receives a call every 15 minutes about domestic violence and abuse available at: South Wales Police receives a call every 15 minutes about domestic violence and abuse - Wales Online (Accessed: 21/04/2024)</w:t>
      </w:r>
    </w:p>
    <w:p w14:paraId="1E71ECA8" w14:textId="504FFF1C" w:rsidR="00586D69" w:rsidRDefault="00586D69" w:rsidP="00623274">
      <w:pPr>
        <w:keepNext/>
        <w:spacing w:before="240" w:after="60"/>
        <w:ind w:left="720" w:hanging="720"/>
        <w:jc w:val="both"/>
        <w:rPr>
          <w:bCs/>
          <w:sz w:val="24"/>
          <w:szCs w:val="24"/>
        </w:rPr>
      </w:pPr>
      <w:r w:rsidRPr="00586D69">
        <w:rPr>
          <w:bCs/>
          <w:sz w:val="24"/>
          <w:szCs w:val="24"/>
        </w:rPr>
        <w:t>Women’s Aid How common is domestic abuse? available at: How common is domestic abuse? - Women’s Aid (womensaid.org.uk) (Accessed: 21/04/2024)</w:t>
      </w:r>
    </w:p>
    <w:p w14:paraId="4750313F" w14:textId="02C8A9EE" w:rsidR="009B0F91" w:rsidRDefault="009B0F91" w:rsidP="00623274">
      <w:pPr>
        <w:keepNext/>
        <w:spacing w:before="240" w:after="60"/>
        <w:ind w:left="720" w:hanging="720"/>
        <w:jc w:val="both"/>
        <w:rPr>
          <w:bCs/>
          <w:sz w:val="24"/>
          <w:szCs w:val="24"/>
        </w:rPr>
      </w:pPr>
      <w:r>
        <w:rPr>
          <w:bCs/>
          <w:sz w:val="24"/>
          <w:szCs w:val="24"/>
        </w:rPr>
        <w:t>Crown prosecution service 2020, witness care unit</w:t>
      </w:r>
    </w:p>
    <w:p w14:paraId="2F077406" w14:textId="08BE0B1A" w:rsidR="009B0F91" w:rsidRDefault="009B0F91" w:rsidP="00623274">
      <w:pPr>
        <w:keepNext/>
        <w:spacing w:before="240" w:after="60"/>
        <w:ind w:left="720" w:hanging="720"/>
        <w:jc w:val="both"/>
        <w:rPr>
          <w:bCs/>
          <w:sz w:val="24"/>
          <w:szCs w:val="24"/>
        </w:rPr>
      </w:pPr>
      <w:r>
        <w:rPr>
          <w:bCs/>
          <w:sz w:val="24"/>
          <w:szCs w:val="24"/>
        </w:rPr>
        <w:t>Kelly, L., Lovett, J., &amp; Regan, L. (2019). A gap or a chasm? Attrition in reported rape cases. Home Office Research Study 293.</w:t>
      </w:r>
    </w:p>
    <w:p w14:paraId="4511E1F2" w14:textId="72B66AED" w:rsidR="009B0F91" w:rsidRDefault="009B0F91" w:rsidP="00623274">
      <w:pPr>
        <w:keepNext/>
        <w:spacing w:before="240" w:after="60"/>
        <w:ind w:left="720" w:hanging="720"/>
        <w:jc w:val="both"/>
        <w:rPr>
          <w:bCs/>
          <w:sz w:val="24"/>
          <w:szCs w:val="24"/>
        </w:rPr>
      </w:pPr>
      <w:r>
        <w:rPr>
          <w:bCs/>
          <w:sz w:val="24"/>
          <w:szCs w:val="24"/>
        </w:rPr>
        <w:t>National Police Chiefs’ Council, 2018</w:t>
      </w:r>
    </w:p>
    <w:p w14:paraId="7F846CB2" w14:textId="4D9AEDF5" w:rsidR="001046C1" w:rsidRDefault="001046C1" w:rsidP="001046C1">
      <w:pPr>
        <w:keepNext/>
        <w:spacing w:before="240" w:after="60"/>
        <w:ind w:left="720" w:hanging="720"/>
        <w:jc w:val="both"/>
        <w:rPr>
          <w:bCs/>
          <w:sz w:val="24"/>
          <w:szCs w:val="24"/>
        </w:rPr>
      </w:pPr>
    </w:p>
    <w:p w14:paraId="7E088B09" w14:textId="77777777" w:rsidR="001046C1" w:rsidRPr="00623274" w:rsidRDefault="001046C1" w:rsidP="00623274">
      <w:pPr>
        <w:keepNext/>
        <w:spacing w:before="240" w:after="60"/>
        <w:ind w:left="720" w:hanging="720"/>
        <w:jc w:val="both"/>
        <w:rPr>
          <w:bCs/>
          <w:sz w:val="24"/>
          <w:szCs w:val="24"/>
        </w:rPr>
      </w:pPr>
    </w:p>
    <w:p w14:paraId="6706116D" w14:textId="77777777" w:rsidR="00390074" w:rsidRPr="00270EEB" w:rsidRDefault="00390074" w:rsidP="00FF7EBB">
      <w:pPr>
        <w:jc w:val="both"/>
        <w:rPr>
          <w:b/>
          <w:sz w:val="24"/>
          <w:szCs w:val="24"/>
        </w:rPr>
      </w:pPr>
    </w:p>
    <w:p w14:paraId="56CC2612" w14:textId="58BBC58D" w:rsidR="00500339" w:rsidRPr="00F40FC4" w:rsidRDefault="009029E7" w:rsidP="009029E7">
      <w:pPr>
        <w:pStyle w:val="ListBullet"/>
        <w:numPr>
          <w:ilvl w:val="0"/>
          <w:numId w:val="0"/>
        </w:numPr>
        <w:ind w:left="360" w:hanging="360"/>
        <w:rPr>
          <w:color w:val="333333"/>
          <w:sz w:val="24"/>
          <w:szCs w:val="24"/>
          <w:shd w:val="clear" w:color="auto" w:fill="FBFBFB"/>
        </w:rPr>
      </w:pPr>
      <w:r w:rsidRPr="00F40FC4">
        <w:rPr>
          <w:color w:val="333333"/>
          <w:sz w:val="24"/>
          <w:szCs w:val="24"/>
          <w:shd w:val="clear" w:color="auto" w:fill="FBFBFB"/>
        </w:rPr>
        <w:t>The police fed</w:t>
      </w:r>
      <w:r w:rsidR="00AB346E" w:rsidRPr="00F40FC4">
        <w:rPr>
          <w:color w:val="333333"/>
          <w:sz w:val="24"/>
          <w:szCs w:val="24"/>
          <w:shd w:val="clear" w:color="auto" w:fill="FBFBFB"/>
        </w:rPr>
        <w:t>eration</w:t>
      </w:r>
      <w:r w:rsidRPr="00F40FC4">
        <w:rPr>
          <w:color w:val="333333"/>
          <w:sz w:val="24"/>
          <w:szCs w:val="24"/>
          <w:shd w:val="clear" w:color="auto" w:fill="FBFBFB"/>
        </w:rPr>
        <w:t xml:space="preserve"> (</w:t>
      </w:r>
      <w:r w:rsidR="00AB346E" w:rsidRPr="00F40FC4">
        <w:rPr>
          <w:color w:val="333333"/>
          <w:sz w:val="24"/>
          <w:szCs w:val="24"/>
          <w:shd w:val="clear" w:color="auto" w:fill="FBFBFB"/>
        </w:rPr>
        <w:t>2022</w:t>
      </w:r>
      <w:r w:rsidRPr="00F40FC4">
        <w:rPr>
          <w:color w:val="333333"/>
          <w:sz w:val="24"/>
          <w:szCs w:val="24"/>
          <w:shd w:val="clear" w:color="auto" w:fill="FBFBFB"/>
        </w:rPr>
        <w:t>) </w:t>
      </w:r>
      <w:r w:rsidR="00AB346E" w:rsidRPr="00F40FC4">
        <w:rPr>
          <w:i/>
          <w:iCs/>
          <w:color w:val="333333"/>
          <w:sz w:val="24"/>
          <w:szCs w:val="24"/>
          <w:shd w:val="clear" w:color="auto" w:fill="FBFBFB"/>
        </w:rPr>
        <w:t xml:space="preserve">Cops are in </w:t>
      </w:r>
      <w:r w:rsidR="00F40FC4" w:rsidRPr="00F40FC4">
        <w:rPr>
          <w:i/>
          <w:iCs/>
          <w:color w:val="333333"/>
          <w:sz w:val="24"/>
          <w:szCs w:val="24"/>
          <w:shd w:val="clear" w:color="auto" w:fill="FBFBFB"/>
        </w:rPr>
        <w:t>c</w:t>
      </w:r>
      <w:r w:rsidR="00AB346E" w:rsidRPr="00F40FC4">
        <w:rPr>
          <w:i/>
          <w:iCs/>
          <w:color w:val="333333"/>
          <w:sz w:val="24"/>
          <w:szCs w:val="24"/>
          <w:shd w:val="clear" w:color="auto" w:fill="FBFBFB"/>
        </w:rPr>
        <w:t>risis and so are forces</w:t>
      </w:r>
      <w:r w:rsidRPr="00F40FC4">
        <w:rPr>
          <w:color w:val="333333"/>
          <w:sz w:val="24"/>
          <w:szCs w:val="24"/>
          <w:shd w:val="clear" w:color="auto" w:fill="FBFBFB"/>
        </w:rPr>
        <w:t xml:space="preserve">. Available at: </w:t>
      </w:r>
      <w:hyperlink r:id="rId15" w:history="1">
        <w:r w:rsidR="006C3145" w:rsidRPr="00F40FC4">
          <w:rPr>
            <w:rStyle w:val="Hyperlink"/>
            <w:sz w:val="24"/>
            <w:szCs w:val="24"/>
          </w:rPr>
          <w:t>Cops are in crisis and so are forces (polfed.org)</w:t>
        </w:r>
      </w:hyperlink>
      <w:r w:rsidRPr="00F40FC4">
        <w:rPr>
          <w:color w:val="333333"/>
          <w:sz w:val="24"/>
          <w:szCs w:val="24"/>
          <w:shd w:val="clear" w:color="auto" w:fill="FBFBFB"/>
        </w:rPr>
        <w:t xml:space="preserve"> (Access</w:t>
      </w:r>
      <w:r w:rsidR="006C3145" w:rsidRPr="00F40FC4">
        <w:rPr>
          <w:color w:val="333333"/>
          <w:sz w:val="24"/>
          <w:szCs w:val="24"/>
          <w:shd w:val="clear" w:color="auto" w:fill="FBFBFB"/>
        </w:rPr>
        <w:t>ed: 19/03/2024</w:t>
      </w:r>
      <w:r w:rsidRPr="00F40FC4">
        <w:rPr>
          <w:color w:val="333333"/>
          <w:sz w:val="24"/>
          <w:szCs w:val="24"/>
          <w:shd w:val="clear" w:color="auto" w:fill="FBFBFB"/>
        </w:rPr>
        <w:t>).</w:t>
      </w:r>
    </w:p>
    <w:p w14:paraId="204D099F" w14:textId="77777777" w:rsidR="00500339" w:rsidRDefault="00500339" w:rsidP="00500339">
      <w:pPr>
        <w:pStyle w:val="ListBullet"/>
        <w:numPr>
          <w:ilvl w:val="0"/>
          <w:numId w:val="0"/>
        </w:numPr>
        <w:rPr>
          <w:rFonts w:ascii="avenir-regular-class" w:hAnsi="avenir-regular-class"/>
          <w:color w:val="333333"/>
          <w:sz w:val="23"/>
          <w:szCs w:val="23"/>
          <w:shd w:val="clear" w:color="auto" w:fill="FBFBFB"/>
        </w:rPr>
      </w:pPr>
    </w:p>
    <w:p w14:paraId="60E1DC9B" w14:textId="77777777" w:rsidR="00904D8E" w:rsidRDefault="00500339" w:rsidP="00500339">
      <w:pPr>
        <w:pStyle w:val="ListBullet"/>
        <w:numPr>
          <w:ilvl w:val="0"/>
          <w:numId w:val="0"/>
        </w:numPr>
        <w:rPr>
          <w:sz w:val="24"/>
          <w:szCs w:val="24"/>
        </w:rPr>
      </w:pPr>
      <w:r w:rsidRPr="00AD5BF6">
        <w:rPr>
          <w:color w:val="222222"/>
          <w:sz w:val="24"/>
          <w:szCs w:val="24"/>
          <w:shd w:val="clear" w:color="auto" w:fill="FFFFFF"/>
        </w:rPr>
        <w:t>Gullon-Scott, P. and Longstaff, L., 2024. The prevalence of depression, anxiety, stress and their relationship to length of service in the UK police force. </w:t>
      </w:r>
      <w:r w:rsidRPr="00AD5BF6">
        <w:rPr>
          <w:i/>
          <w:iCs/>
          <w:color w:val="222222"/>
          <w:sz w:val="24"/>
          <w:szCs w:val="24"/>
          <w:shd w:val="clear" w:color="auto" w:fill="FFFFFF"/>
        </w:rPr>
        <w:t>The Police Journal</w:t>
      </w:r>
      <w:r w:rsidR="00DF18BD" w:rsidRPr="00AD5BF6">
        <w:rPr>
          <w:color w:val="222222"/>
          <w:sz w:val="24"/>
          <w:szCs w:val="24"/>
          <w:shd w:val="clear" w:color="auto" w:fill="FFFFFF"/>
        </w:rPr>
        <w:t xml:space="preserve"> Available at: </w:t>
      </w:r>
      <w:hyperlink r:id="rId16" w:history="1">
        <w:r w:rsidR="00DF18BD" w:rsidRPr="00AD5BF6">
          <w:rPr>
            <w:rStyle w:val="Hyperlink"/>
            <w:sz w:val="24"/>
            <w:szCs w:val="24"/>
          </w:rPr>
          <w:t>The prevalence of depression, anxiety, stress and their relationship to length of service in the UK police force - Paul Gullon-Scott, Laura Longstaff, 2024 (sagepub.com)</w:t>
        </w:r>
      </w:hyperlink>
      <w:r w:rsidR="00AD5BF6" w:rsidRPr="00AD5BF6">
        <w:rPr>
          <w:sz w:val="24"/>
          <w:szCs w:val="24"/>
        </w:rPr>
        <w:t xml:space="preserve"> (Accessed: 19/03/2024) </w:t>
      </w:r>
    </w:p>
    <w:p w14:paraId="4A0C5F44" w14:textId="77777777" w:rsidR="00904D8E" w:rsidRDefault="00904D8E" w:rsidP="00500339">
      <w:pPr>
        <w:pStyle w:val="ListBullet"/>
        <w:numPr>
          <w:ilvl w:val="0"/>
          <w:numId w:val="0"/>
        </w:numPr>
        <w:rPr>
          <w:sz w:val="24"/>
          <w:szCs w:val="24"/>
        </w:rPr>
      </w:pPr>
    </w:p>
    <w:p w14:paraId="4A7D64AB" w14:textId="77777777" w:rsidR="00682785" w:rsidRDefault="00904D8E" w:rsidP="00500339">
      <w:pPr>
        <w:pStyle w:val="ListBullet"/>
        <w:numPr>
          <w:ilvl w:val="0"/>
          <w:numId w:val="0"/>
        </w:numPr>
        <w:rPr>
          <w:b/>
          <w:bCs/>
          <w:sz w:val="24"/>
          <w:szCs w:val="24"/>
        </w:rPr>
      </w:pPr>
      <w:r w:rsidRPr="00682785">
        <w:rPr>
          <w:color w:val="333333"/>
          <w:sz w:val="24"/>
          <w:szCs w:val="24"/>
        </w:rPr>
        <w:t xml:space="preserve">Friedman (2013) </w:t>
      </w:r>
      <w:r w:rsidRPr="00682785">
        <w:rPr>
          <w:i/>
          <w:iCs/>
          <w:color w:val="333333"/>
          <w:sz w:val="24"/>
          <w:szCs w:val="24"/>
        </w:rPr>
        <w:t>types of stress and their symptoms</w:t>
      </w:r>
      <w:r w:rsidRPr="00682785">
        <w:rPr>
          <w:b/>
          <w:bCs/>
          <w:sz w:val="24"/>
          <w:szCs w:val="24"/>
        </w:rPr>
        <w:t xml:space="preserve">, </w:t>
      </w:r>
      <w:r w:rsidRPr="00682785">
        <w:rPr>
          <w:sz w:val="24"/>
          <w:szCs w:val="24"/>
        </w:rPr>
        <w:t xml:space="preserve">article available at: </w:t>
      </w:r>
      <w:hyperlink r:id="rId17" w:history="1">
        <w:r w:rsidR="00C97C1E" w:rsidRPr="00682785">
          <w:rPr>
            <w:rStyle w:val="Hyperlink"/>
            <w:sz w:val="24"/>
            <w:szCs w:val="24"/>
          </w:rPr>
          <w:t>Types Of Stress And Their Symptoms (mentalhelp.net)</w:t>
        </w:r>
      </w:hyperlink>
      <w:r w:rsidR="00C97C1E" w:rsidRPr="00682785">
        <w:rPr>
          <w:b/>
          <w:bCs/>
          <w:sz w:val="24"/>
          <w:szCs w:val="24"/>
        </w:rPr>
        <w:t xml:space="preserve"> </w:t>
      </w:r>
      <w:r w:rsidR="00C97C1E" w:rsidRPr="00682785">
        <w:rPr>
          <w:sz w:val="24"/>
          <w:szCs w:val="24"/>
        </w:rPr>
        <w:t>(Accessed: 21/03/2024)</w:t>
      </w:r>
    </w:p>
    <w:p w14:paraId="2694E2B8" w14:textId="77777777" w:rsidR="00470C02" w:rsidRDefault="00470C02" w:rsidP="00500339">
      <w:pPr>
        <w:pStyle w:val="ListBullet"/>
        <w:numPr>
          <w:ilvl w:val="0"/>
          <w:numId w:val="0"/>
        </w:numPr>
        <w:rPr>
          <w:b/>
          <w:bCs/>
          <w:sz w:val="24"/>
          <w:szCs w:val="24"/>
        </w:rPr>
      </w:pPr>
    </w:p>
    <w:p w14:paraId="23E67705" w14:textId="66BB2743" w:rsidR="002F1701" w:rsidRDefault="002F1701" w:rsidP="002F1701">
      <w:pPr>
        <w:pStyle w:val="ListBullet"/>
        <w:numPr>
          <w:ilvl w:val="0"/>
          <w:numId w:val="0"/>
        </w:numPr>
        <w:rPr>
          <w:sz w:val="24"/>
          <w:szCs w:val="24"/>
        </w:rPr>
      </w:pPr>
      <w:r w:rsidRPr="00740F11">
        <w:rPr>
          <w:color w:val="333333"/>
          <w:sz w:val="24"/>
          <w:szCs w:val="24"/>
        </w:rPr>
        <w:t>NHS (2022</w:t>
      </w:r>
      <w:r w:rsidR="0014587D" w:rsidRPr="00740F11">
        <w:rPr>
          <w:color w:val="333333"/>
          <w:sz w:val="24"/>
          <w:szCs w:val="24"/>
        </w:rPr>
        <w:t>)</w:t>
      </w:r>
      <w:r w:rsidRPr="00740F11">
        <w:rPr>
          <w:color w:val="333333"/>
          <w:sz w:val="24"/>
          <w:szCs w:val="24"/>
        </w:rPr>
        <w:t xml:space="preserve"> </w:t>
      </w:r>
      <w:r w:rsidR="0014587D" w:rsidRPr="00740F11">
        <w:rPr>
          <w:i/>
          <w:iCs/>
          <w:color w:val="333333"/>
          <w:sz w:val="24"/>
          <w:szCs w:val="24"/>
        </w:rPr>
        <w:t>10 stress busters</w:t>
      </w:r>
      <w:r w:rsidRPr="00740F11">
        <w:rPr>
          <w:b/>
          <w:bCs/>
          <w:sz w:val="24"/>
          <w:szCs w:val="24"/>
        </w:rPr>
        <w:t xml:space="preserve">, </w:t>
      </w:r>
      <w:r w:rsidRPr="00740F11">
        <w:rPr>
          <w:sz w:val="24"/>
          <w:szCs w:val="24"/>
        </w:rPr>
        <w:t xml:space="preserve">article available at: </w:t>
      </w:r>
      <w:hyperlink r:id="rId18" w:history="1">
        <w:r w:rsidR="00740F11" w:rsidRPr="00740F11">
          <w:rPr>
            <w:color w:val="0000FF"/>
            <w:sz w:val="24"/>
            <w:szCs w:val="24"/>
            <w:u w:val="single"/>
          </w:rPr>
          <w:t>10 stress busters - NHS (www.nhs.uk)</w:t>
        </w:r>
      </w:hyperlink>
      <w:r w:rsidRPr="00740F11">
        <w:rPr>
          <w:b/>
          <w:bCs/>
          <w:sz w:val="24"/>
          <w:szCs w:val="24"/>
        </w:rPr>
        <w:t xml:space="preserve"> </w:t>
      </w:r>
      <w:r w:rsidRPr="00740F11">
        <w:rPr>
          <w:sz w:val="24"/>
          <w:szCs w:val="24"/>
        </w:rPr>
        <w:t>(Accessed: 21/03/2024)</w:t>
      </w:r>
    </w:p>
    <w:p w14:paraId="7743C81C" w14:textId="77777777" w:rsidR="002D6042" w:rsidRDefault="002D6042" w:rsidP="002F1701">
      <w:pPr>
        <w:pStyle w:val="ListBullet"/>
        <w:numPr>
          <w:ilvl w:val="0"/>
          <w:numId w:val="0"/>
        </w:numPr>
        <w:rPr>
          <w:sz w:val="24"/>
          <w:szCs w:val="24"/>
        </w:rPr>
      </w:pPr>
    </w:p>
    <w:p w14:paraId="4EC9F30B" w14:textId="431C4092" w:rsidR="002D6042" w:rsidRDefault="002D6042" w:rsidP="002D6042">
      <w:pPr>
        <w:pStyle w:val="ListBullet"/>
        <w:numPr>
          <w:ilvl w:val="0"/>
          <w:numId w:val="0"/>
        </w:numPr>
        <w:rPr>
          <w:sz w:val="24"/>
          <w:szCs w:val="24"/>
        </w:rPr>
      </w:pPr>
      <w:r>
        <w:rPr>
          <w:color w:val="333333"/>
          <w:sz w:val="24"/>
          <w:szCs w:val="24"/>
        </w:rPr>
        <w:t xml:space="preserve">The University of </w:t>
      </w:r>
      <w:r w:rsidR="00887C6C">
        <w:rPr>
          <w:color w:val="333333"/>
          <w:sz w:val="24"/>
          <w:szCs w:val="24"/>
        </w:rPr>
        <w:t>Edinburgh</w:t>
      </w:r>
      <w:r>
        <w:rPr>
          <w:color w:val="333333"/>
          <w:sz w:val="24"/>
          <w:szCs w:val="24"/>
        </w:rPr>
        <w:t xml:space="preserve"> </w:t>
      </w:r>
      <w:r w:rsidR="00887C6C">
        <w:rPr>
          <w:i/>
          <w:iCs/>
          <w:color w:val="333333"/>
          <w:sz w:val="24"/>
          <w:szCs w:val="24"/>
        </w:rPr>
        <w:t xml:space="preserve">Gibbs reflective cycle </w:t>
      </w:r>
      <w:r w:rsidR="000C4E37">
        <w:rPr>
          <w:color w:val="333333"/>
          <w:sz w:val="24"/>
          <w:szCs w:val="24"/>
        </w:rPr>
        <w:t xml:space="preserve">available </w:t>
      </w:r>
      <w:r w:rsidRPr="00740F11">
        <w:rPr>
          <w:sz w:val="24"/>
          <w:szCs w:val="24"/>
        </w:rPr>
        <w:t xml:space="preserve">at: </w:t>
      </w:r>
      <w:hyperlink r:id="rId19" w:history="1">
        <w:r w:rsidR="00887C6C">
          <w:rPr>
            <w:rStyle w:val="Hyperlink"/>
          </w:rPr>
          <w:t>Gibbs' Reflective Cycle | The University of Edinburgh</w:t>
        </w:r>
      </w:hyperlink>
      <w:r w:rsidRPr="00740F11">
        <w:rPr>
          <w:b/>
          <w:bCs/>
          <w:sz w:val="24"/>
          <w:szCs w:val="24"/>
        </w:rPr>
        <w:t xml:space="preserve"> </w:t>
      </w:r>
      <w:r w:rsidRPr="00740F11">
        <w:rPr>
          <w:sz w:val="24"/>
          <w:szCs w:val="24"/>
        </w:rPr>
        <w:t>(Accessed: 21/0</w:t>
      </w:r>
      <w:r w:rsidR="000C4E37">
        <w:rPr>
          <w:sz w:val="24"/>
          <w:szCs w:val="24"/>
        </w:rPr>
        <w:t>4</w:t>
      </w:r>
      <w:r w:rsidRPr="00740F11">
        <w:rPr>
          <w:sz w:val="24"/>
          <w:szCs w:val="24"/>
        </w:rPr>
        <w:t>/2024)</w:t>
      </w:r>
    </w:p>
    <w:p w14:paraId="7E899EDF" w14:textId="77777777" w:rsidR="000C4E37" w:rsidRDefault="000C4E37" w:rsidP="002D6042">
      <w:pPr>
        <w:pStyle w:val="ListBullet"/>
        <w:numPr>
          <w:ilvl w:val="0"/>
          <w:numId w:val="0"/>
        </w:numPr>
        <w:rPr>
          <w:sz w:val="24"/>
          <w:szCs w:val="24"/>
        </w:rPr>
      </w:pPr>
    </w:p>
    <w:p w14:paraId="0B30F270" w14:textId="32A11D37" w:rsidR="000C4E37" w:rsidRDefault="009638B0" w:rsidP="000C4E37">
      <w:pPr>
        <w:pStyle w:val="ListBullet"/>
        <w:numPr>
          <w:ilvl w:val="0"/>
          <w:numId w:val="0"/>
        </w:numPr>
        <w:rPr>
          <w:sz w:val="24"/>
          <w:szCs w:val="24"/>
        </w:rPr>
      </w:pPr>
      <w:bookmarkStart w:id="0" w:name="_Hlk165316959"/>
      <w:r>
        <w:rPr>
          <w:color w:val="333333"/>
          <w:sz w:val="24"/>
          <w:szCs w:val="24"/>
        </w:rPr>
        <w:t xml:space="preserve">Wales Online </w:t>
      </w:r>
      <w:r>
        <w:rPr>
          <w:i/>
          <w:iCs/>
          <w:color w:val="333333"/>
          <w:sz w:val="24"/>
          <w:szCs w:val="24"/>
        </w:rPr>
        <w:t xml:space="preserve">South Wales Police receives a call every 15 minutes about domestic </w:t>
      </w:r>
      <w:r w:rsidR="00766A80">
        <w:rPr>
          <w:i/>
          <w:iCs/>
          <w:color w:val="333333"/>
          <w:sz w:val="24"/>
          <w:szCs w:val="24"/>
        </w:rPr>
        <w:t xml:space="preserve">violence and abuse </w:t>
      </w:r>
      <w:r w:rsidR="003A1600">
        <w:rPr>
          <w:color w:val="333333"/>
          <w:sz w:val="24"/>
          <w:szCs w:val="24"/>
        </w:rPr>
        <w:t xml:space="preserve">available </w:t>
      </w:r>
      <w:r w:rsidR="000C4E37" w:rsidRPr="00740F11">
        <w:rPr>
          <w:sz w:val="24"/>
          <w:szCs w:val="24"/>
        </w:rPr>
        <w:t xml:space="preserve">at: </w:t>
      </w:r>
      <w:hyperlink r:id="rId20" w:history="1">
        <w:r w:rsidR="00766A80">
          <w:rPr>
            <w:rStyle w:val="Hyperlink"/>
          </w:rPr>
          <w:t>South Wales Police receives a call every 15 minutes about domestic violence and abuse - Wales Online</w:t>
        </w:r>
      </w:hyperlink>
      <w:r w:rsidR="00766A80" w:rsidRPr="00740F11">
        <w:rPr>
          <w:sz w:val="24"/>
          <w:szCs w:val="24"/>
        </w:rPr>
        <w:t xml:space="preserve"> </w:t>
      </w:r>
      <w:r w:rsidR="000C4E37" w:rsidRPr="00740F11">
        <w:rPr>
          <w:sz w:val="24"/>
          <w:szCs w:val="24"/>
        </w:rPr>
        <w:t>(Accessed: 21/0</w:t>
      </w:r>
      <w:r w:rsidR="000C4E37">
        <w:rPr>
          <w:sz w:val="24"/>
          <w:szCs w:val="24"/>
        </w:rPr>
        <w:t>4</w:t>
      </w:r>
      <w:r w:rsidR="000C4E37" w:rsidRPr="00740F11">
        <w:rPr>
          <w:sz w:val="24"/>
          <w:szCs w:val="24"/>
        </w:rPr>
        <w:t>/2024)</w:t>
      </w:r>
    </w:p>
    <w:bookmarkEnd w:id="0"/>
    <w:p w14:paraId="12A265F3" w14:textId="77777777" w:rsidR="00513A17" w:rsidRDefault="00513A17" w:rsidP="000C4E37">
      <w:pPr>
        <w:pStyle w:val="ListBullet"/>
        <w:numPr>
          <w:ilvl w:val="0"/>
          <w:numId w:val="0"/>
        </w:numPr>
        <w:rPr>
          <w:sz w:val="24"/>
          <w:szCs w:val="24"/>
        </w:rPr>
      </w:pPr>
    </w:p>
    <w:p w14:paraId="6B240BC0" w14:textId="2DBA74F1" w:rsidR="00513A17" w:rsidRDefault="00513A17" w:rsidP="00513A17">
      <w:pPr>
        <w:pStyle w:val="ListBullet"/>
        <w:numPr>
          <w:ilvl w:val="0"/>
          <w:numId w:val="0"/>
        </w:numPr>
        <w:rPr>
          <w:sz w:val="24"/>
          <w:szCs w:val="24"/>
        </w:rPr>
      </w:pPr>
      <w:bookmarkStart w:id="1" w:name="_Hlk166096702"/>
      <w:r>
        <w:rPr>
          <w:color w:val="333333"/>
          <w:sz w:val="24"/>
          <w:szCs w:val="24"/>
        </w:rPr>
        <w:t>Min</w:t>
      </w:r>
      <w:r w:rsidR="00A635D4">
        <w:rPr>
          <w:color w:val="333333"/>
          <w:sz w:val="24"/>
          <w:szCs w:val="24"/>
        </w:rPr>
        <w:t xml:space="preserve">istry of justice </w:t>
      </w:r>
      <w:r w:rsidR="00A635D4">
        <w:rPr>
          <w:i/>
          <w:iCs/>
          <w:color w:val="333333"/>
          <w:sz w:val="24"/>
          <w:szCs w:val="24"/>
        </w:rPr>
        <w:t>Code of practice for Victims of Crime in England and Wales (Victims</w:t>
      </w:r>
      <w:r w:rsidR="00120FB7">
        <w:rPr>
          <w:i/>
          <w:iCs/>
          <w:color w:val="333333"/>
          <w:sz w:val="24"/>
          <w:szCs w:val="24"/>
        </w:rPr>
        <w:t xml:space="preserve">’ code) </w:t>
      </w:r>
      <w:r>
        <w:rPr>
          <w:color w:val="333333"/>
          <w:sz w:val="24"/>
          <w:szCs w:val="24"/>
        </w:rPr>
        <w:t xml:space="preserve">available </w:t>
      </w:r>
      <w:r w:rsidRPr="00740F11">
        <w:rPr>
          <w:sz w:val="24"/>
          <w:szCs w:val="24"/>
        </w:rPr>
        <w:t xml:space="preserve">at: </w:t>
      </w:r>
      <w:hyperlink r:id="rId21" w:history="1">
        <w:r w:rsidR="00120FB7">
          <w:rPr>
            <w:rStyle w:val="Hyperlink"/>
          </w:rPr>
          <w:t>Code of Practice for Victims of Crime in England and Wales (Victims' Code) - GOV.UK (www.gov.uk)</w:t>
        </w:r>
      </w:hyperlink>
      <w:r w:rsidRPr="00740F11">
        <w:rPr>
          <w:sz w:val="24"/>
          <w:szCs w:val="24"/>
        </w:rPr>
        <w:t xml:space="preserve"> (Accessed: 21/0</w:t>
      </w:r>
      <w:r>
        <w:rPr>
          <w:sz w:val="24"/>
          <w:szCs w:val="24"/>
        </w:rPr>
        <w:t>4</w:t>
      </w:r>
      <w:r w:rsidRPr="00740F11">
        <w:rPr>
          <w:sz w:val="24"/>
          <w:szCs w:val="24"/>
        </w:rPr>
        <w:t>/2024)</w:t>
      </w:r>
    </w:p>
    <w:bookmarkEnd w:id="1"/>
    <w:p w14:paraId="289805D2" w14:textId="77777777" w:rsidR="00513A17" w:rsidRDefault="00513A17" w:rsidP="000C4E37">
      <w:pPr>
        <w:pStyle w:val="ListBullet"/>
        <w:numPr>
          <w:ilvl w:val="0"/>
          <w:numId w:val="0"/>
        </w:numPr>
        <w:rPr>
          <w:sz w:val="24"/>
          <w:szCs w:val="24"/>
        </w:rPr>
      </w:pPr>
    </w:p>
    <w:p w14:paraId="117C9C73" w14:textId="0AF39003" w:rsidR="00B44139" w:rsidRDefault="00B44139" w:rsidP="00B44139">
      <w:pPr>
        <w:pStyle w:val="ListBullet"/>
        <w:numPr>
          <w:ilvl w:val="0"/>
          <w:numId w:val="0"/>
        </w:numPr>
        <w:rPr>
          <w:sz w:val="24"/>
          <w:szCs w:val="24"/>
        </w:rPr>
      </w:pPr>
      <w:bookmarkStart w:id="2" w:name="_Hlk166093624"/>
      <w:r>
        <w:rPr>
          <w:color w:val="333333"/>
          <w:sz w:val="24"/>
          <w:szCs w:val="24"/>
        </w:rPr>
        <w:t>Women</w:t>
      </w:r>
      <w:r w:rsidR="00C5017D">
        <w:rPr>
          <w:color w:val="333333"/>
          <w:sz w:val="24"/>
          <w:szCs w:val="24"/>
        </w:rPr>
        <w:t xml:space="preserve">’s Aid </w:t>
      </w:r>
      <w:r w:rsidR="00C5017D">
        <w:rPr>
          <w:i/>
          <w:iCs/>
          <w:color w:val="333333"/>
          <w:sz w:val="24"/>
          <w:szCs w:val="24"/>
        </w:rPr>
        <w:t xml:space="preserve">How common is domestic abuse? </w:t>
      </w:r>
      <w:r>
        <w:rPr>
          <w:color w:val="333333"/>
          <w:sz w:val="24"/>
          <w:szCs w:val="24"/>
        </w:rPr>
        <w:t xml:space="preserve">available </w:t>
      </w:r>
      <w:r w:rsidRPr="00740F11">
        <w:rPr>
          <w:sz w:val="24"/>
          <w:szCs w:val="24"/>
        </w:rPr>
        <w:t xml:space="preserve">at: </w:t>
      </w:r>
      <w:hyperlink r:id="rId22" w:history="1">
        <w:r w:rsidR="00C5017D" w:rsidRPr="00C5017D">
          <w:rPr>
            <w:color w:val="0000FF"/>
            <w:u w:val="single"/>
          </w:rPr>
          <w:t>How common is domestic abuse? - Women’s Aid (womensaid.org.uk)</w:t>
        </w:r>
      </w:hyperlink>
      <w:r w:rsidRPr="00740F11">
        <w:rPr>
          <w:sz w:val="24"/>
          <w:szCs w:val="24"/>
        </w:rPr>
        <w:t xml:space="preserve"> (Accessed: 21/0</w:t>
      </w:r>
      <w:r>
        <w:rPr>
          <w:sz w:val="24"/>
          <w:szCs w:val="24"/>
        </w:rPr>
        <w:t>4</w:t>
      </w:r>
      <w:r w:rsidRPr="00740F11">
        <w:rPr>
          <w:sz w:val="24"/>
          <w:szCs w:val="24"/>
        </w:rPr>
        <w:t>/2024)</w:t>
      </w:r>
    </w:p>
    <w:bookmarkEnd w:id="2"/>
    <w:p w14:paraId="3B359407" w14:textId="77777777" w:rsidR="00B44139" w:rsidRDefault="00B44139" w:rsidP="000C4E37">
      <w:pPr>
        <w:pStyle w:val="ListBullet"/>
        <w:numPr>
          <w:ilvl w:val="0"/>
          <w:numId w:val="0"/>
        </w:numPr>
        <w:rPr>
          <w:sz w:val="24"/>
          <w:szCs w:val="24"/>
        </w:rPr>
      </w:pPr>
    </w:p>
    <w:p w14:paraId="3239B751" w14:textId="77777777" w:rsidR="000C4E37" w:rsidRPr="00740F11" w:rsidRDefault="000C4E37" w:rsidP="002D6042">
      <w:pPr>
        <w:pStyle w:val="ListBullet"/>
        <w:numPr>
          <w:ilvl w:val="0"/>
          <w:numId w:val="0"/>
        </w:numPr>
        <w:rPr>
          <w:b/>
          <w:bCs/>
          <w:sz w:val="24"/>
          <w:szCs w:val="24"/>
        </w:rPr>
      </w:pPr>
    </w:p>
    <w:p w14:paraId="65CB996E" w14:textId="77777777" w:rsidR="002D6042" w:rsidRDefault="002D6042" w:rsidP="002F1701">
      <w:pPr>
        <w:pStyle w:val="ListBullet"/>
        <w:numPr>
          <w:ilvl w:val="0"/>
          <w:numId w:val="0"/>
        </w:numPr>
        <w:rPr>
          <w:b/>
          <w:bCs/>
          <w:sz w:val="24"/>
          <w:szCs w:val="24"/>
        </w:rPr>
      </w:pPr>
    </w:p>
    <w:p w14:paraId="3A9A83ED" w14:textId="77777777" w:rsidR="000C4E37" w:rsidRPr="00740F11" w:rsidRDefault="000C4E37" w:rsidP="002F1701">
      <w:pPr>
        <w:pStyle w:val="ListBullet"/>
        <w:numPr>
          <w:ilvl w:val="0"/>
          <w:numId w:val="0"/>
        </w:numPr>
        <w:rPr>
          <w:b/>
          <w:bCs/>
          <w:sz w:val="24"/>
          <w:szCs w:val="24"/>
        </w:rPr>
      </w:pPr>
    </w:p>
    <w:p w14:paraId="6ED77802" w14:textId="61056231" w:rsidR="0093018C" w:rsidRPr="00682785" w:rsidRDefault="00BC5725" w:rsidP="00500339">
      <w:pPr>
        <w:pStyle w:val="ListBullet"/>
        <w:numPr>
          <w:ilvl w:val="0"/>
          <w:numId w:val="0"/>
        </w:numPr>
        <w:rPr>
          <w:b/>
          <w:bCs/>
          <w:sz w:val="24"/>
          <w:szCs w:val="24"/>
        </w:rPr>
      </w:pPr>
      <w:r w:rsidRPr="00682785">
        <w:rPr>
          <w:b/>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B5B1D">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9B5B1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802EE" w14:textId="77777777" w:rsidR="009B5B1D" w:rsidRDefault="009B5B1D">
      <w:r>
        <w:separator/>
      </w:r>
    </w:p>
  </w:endnote>
  <w:endnote w:type="continuationSeparator" w:id="0">
    <w:p w14:paraId="1463BA8A" w14:textId="77777777" w:rsidR="009B5B1D" w:rsidRDefault="009B5B1D">
      <w:r>
        <w:continuationSeparator/>
      </w:r>
    </w:p>
  </w:endnote>
  <w:endnote w:type="continuationNotice" w:id="1">
    <w:p w14:paraId="54380E9C" w14:textId="77777777" w:rsidR="009B5B1D" w:rsidRDefault="009B5B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4DF6B" w14:textId="77777777" w:rsidR="009B5B1D" w:rsidRDefault="009B5B1D">
      <w:r>
        <w:separator/>
      </w:r>
    </w:p>
  </w:footnote>
  <w:footnote w:type="continuationSeparator" w:id="0">
    <w:p w14:paraId="7187FE12" w14:textId="77777777" w:rsidR="009B5B1D" w:rsidRDefault="009B5B1D">
      <w:r>
        <w:continuationSeparator/>
      </w:r>
    </w:p>
  </w:footnote>
  <w:footnote w:type="continuationNotice" w:id="1">
    <w:p w14:paraId="4C3FD4B1" w14:textId="77777777" w:rsidR="009B5B1D" w:rsidRDefault="009B5B1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5EC5E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480016">
    <w:abstractNumId w:val="2"/>
  </w:num>
  <w:num w:numId="2" w16cid:durableId="140078053">
    <w:abstractNumId w:val="1"/>
  </w:num>
  <w:num w:numId="3" w16cid:durableId="2047563365">
    <w:abstractNumId w:val="4"/>
  </w:num>
  <w:num w:numId="4" w16cid:durableId="1107892411">
    <w:abstractNumId w:val="3"/>
  </w:num>
  <w:num w:numId="5" w16cid:durableId="685904167">
    <w:abstractNumId w:val="5"/>
  </w:num>
  <w:num w:numId="6" w16cid:durableId="13501635">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4E6"/>
    <w:rsid w:val="000032E7"/>
    <w:rsid w:val="00003990"/>
    <w:rsid w:val="00003C0D"/>
    <w:rsid w:val="000045B8"/>
    <w:rsid w:val="0000718C"/>
    <w:rsid w:val="00013268"/>
    <w:rsid w:val="000136CD"/>
    <w:rsid w:val="00020EEC"/>
    <w:rsid w:val="00022D02"/>
    <w:rsid w:val="000233DA"/>
    <w:rsid w:val="00024CC9"/>
    <w:rsid w:val="00025650"/>
    <w:rsid w:val="00026FAB"/>
    <w:rsid w:val="00027B1F"/>
    <w:rsid w:val="0003088B"/>
    <w:rsid w:val="00031C6A"/>
    <w:rsid w:val="000325D9"/>
    <w:rsid w:val="00033516"/>
    <w:rsid w:val="000335C6"/>
    <w:rsid w:val="000372B2"/>
    <w:rsid w:val="00037922"/>
    <w:rsid w:val="00037D7E"/>
    <w:rsid w:val="0004079F"/>
    <w:rsid w:val="00044161"/>
    <w:rsid w:val="00045B87"/>
    <w:rsid w:val="00045C07"/>
    <w:rsid w:val="0005168D"/>
    <w:rsid w:val="00052E0A"/>
    <w:rsid w:val="00055D43"/>
    <w:rsid w:val="00056FAC"/>
    <w:rsid w:val="00057751"/>
    <w:rsid w:val="000603BC"/>
    <w:rsid w:val="000621B2"/>
    <w:rsid w:val="00062E39"/>
    <w:rsid w:val="00080E58"/>
    <w:rsid w:val="00082C7A"/>
    <w:rsid w:val="00083D99"/>
    <w:rsid w:val="00084EA6"/>
    <w:rsid w:val="000852C7"/>
    <w:rsid w:val="00085699"/>
    <w:rsid w:val="00086D28"/>
    <w:rsid w:val="00087891"/>
    <w:rsid w:val="00091F52"/>
    <w:rsid w:val="00092970"/>
    <w:rsid w:val="00092BC7"/>
    <w:rsid w:val="00093720"/>
    <w:rsid w:val="000938E6"/>
    <w:rsid w:val="00093B3C"/>
    <w:rsid w:val="00093BA2"/>
    <w:rsid w:val="0009488C"/>
    <w:rsid w:val="00095C1B"/>
    <w:rsid w:val="00096DEA"/>
    <w:rsid w:val="000A4240"/>
    <w:rsid w:val="000A469A"/>
    <w:rsid w:val="000A5CFC"/>
    <w:rsid w:val="000A7054"/>
    <w:rsid w:val="000A71A0"/>
    <w:rsid w:val="000B1054"/>
    <w:rsid w:val="000B1E96"/>
    <w:rsid w:val="000B35F4"/>
    <w:rsid w:val="000B37F8"/>
    <w:rsid w:val="000C069F"/>
    <w:rsid w:val="000C0878"/>
    <w:rsid w:val="000C378F"/>
    <w:rsid w:val="000C4195"/>
    <w:rsid w:val="000C4E37"/>
    <w:rsid w:val="000C649B"/>
    <w:rsid w:val="000C6892"/>
    <w:rsid w:val="000C6FFE"/>
    <w:rsid w:val="000C768F"/>
    <w:rsid w:val="000D0BB6"/>
    <w:rsid w:val="000E11DD"/>
    <w:rsid w:val="000E1C97"/>
    <w:rsid w:val="000E26B0"/>
    <w:rsid w:val="000F1599"/>
    <w:rsid w:val="000F1769"/>
    <w:rsid w:val="000F6196"/>
    <w:rsid w:val="000F7ECD"/>
    <w:rsid w:val="00102E64"/>
    <w:rsid w:val="0010312C"/>
    <w:rsid w:val="00103D6B"/>
    <w:rsid w:val="001046C1"/>
    <w:rsid w:val="00105057"/>
    <w:rsid w:val="001057D1"/>
    <w:rsid w:val="00106DC7"/>
    <w:rsid w:val="00107C00"/>
    <w:rsid w:val="00112391"/>
    <w:rsid w:val="00112901"/>
    <w:rsid w:val="001143A9"/>
    <w:rsid w:val="00114F52"/>
    <w:rsid w:val="00120AC8"/>
    <w:rsid w:val="00120FB7"/>
    <w:rsid w:val="00123AEB"/>
    <w:rsid w:val="001347F8"/>
    <w:rsid w:val="00137BB5"/>
    <w:rsid w:val="00137E05"/>
    <w:rsid w:val="00143D4E"/>
    <w:rsid w:val="001447F6"/>
    <w:rsid w:val="0014587D"/>
    <w:rsid w:val="00147DE3"/>
    <w:rsid w:val="00150794"/>
    <w:rsid w:val="00150F5C"/>
    <w:rsid w:val="001541FF"/>
    <w:rsid w:val="001608C4"/>
    <w:rsid w:val="00165BBC"/>
    <w:rsid w:val="00166CA1"/>
    <w:rsid w:val="00171418"/>
    <w:rsid w:val="00171532"/>
    <w:rsid w:val="0018327F"/>
    <w:rsid w:val="0019062A"/>
    <w:rsid w:val="00190913"/>
    <w:rsid w:val="00195374"/>
    <w:rsid w:val="001953CA"/>
    <w:rsid w:val="00195430"/>
    <w:rsid w:val="001961CF"/>
    <w:rsid w:val="001A1B5A"/>
    <w:rsid w:val="001A5685"/>
    <w:rsid w:val="001A59BB"/>
    <w:rsid w:val="001A6A51"/>
    <w:rsid w:val="001A79C4"/>
    <w:rsid w:val="001B331A"/>
    <w:rsid w:val="001C0B71"/>
    <w:rsid w:val="001C0E74"/>
    <w:rsid w:val="001C3EAB"/>
    <w:rsid w:val="001C6CEC"/>
    <w:rsid w:val="001C7DE0"/>
    <w:rsid w:val="001D229F"/>
    <w:rsid w:val="001D505A"/>
    <w:rsid w:val="001D6162"/>
    <w:rsid w:val="001E7592"/>
    <w:rsid w:val="001F03A3"/>
    <w:rsid w:val="001F377A"/>
    <w:rsid w:val="001F3878"/>
    <w:rsid w:val="001F4552"/>
    <w:rsid w:val="002019EB"/>
    <w:rsid w:val="0020309F"/>
    <w:rsid w:val="002030F2"/>
    <w:rsid w:val="002037FF"/>
    <w:rsid w:val="00205051"/>
    <w:rsid w:val="00206E0A"/>
    <w:rsid w:val="00211F65"/>
    <w:rsid w:val="0022001B"/>
    <w:rsid w:val="00220D06"/>
    <w:rsid w:val="002246A0"/>
    <w:rsid w:val="00224AF9"/>
    <w:rsid w:val="0022793A"/>
    <w:rsid w:val="00230439"/>
    <w:rsid w:val="00233BCE"/>
    <w:rsid w:val="00235176"/>
    <w:rsid w:val="00235BDB"/>
    <w:rsid w:val="00236061"/>
    <w:rsid w:val="0023714E"/>
    <w:rsid w:val="0024100E"/>
    <w:rsid w:val="00241C1B"/>
    <w:rsid w:val="0024288B"/>
    <w:rsid w:val="00246583"/>
    <w:rsid w:val="00255D8E"/>
    <w:rsid w:val="00255E28"/>
    <w:rsid w:val="0026093F"/>
    <w:rsid w:val="00260B68"/>
    <w:rsid w:val="002657E9"/>
    <w:rsid w:val="0026665E"/>
    <w:rsid w:val="00270EEB"/>
    <w:rsid w:val="0027147E"/>
    <w:rsid w:val="00271E56"/>
    <w:rsid w:val="002733A7"/>
    <w:rsid w:val="00274DE8"/>
    <w:rsid w:val="002761F4"/>
    <w:rsid w:val="00276B7E"/>
    <w:rsid w:val="002775E1"/>
    <w:rsid w:val="00277979"/>
    <w:rsid w:val="002808EB"/>
    <w:rsid w:val="0028095D"/>
    <w:rsid w:val="00287831"/>
    <w:rsid w:val="00291ADD"/>
    <w:rsid w:val="00294868"/>
    <w:rsid w:val="00295CA1"/>
    <w:rsid w:val="002A130E"/>
    <w:rsid w:val="002A291A"/>
    <w:rsid w:val="002A3B8B"/>
    <w:rsid w:val="002A5604"/>
    <w:rsid w:val="002B1701"/>
    <w:rsid w:val="002B23C3"/>
    <w:rsid w:val="002B443A"/>
    <w:rsid w:val="002B53A9"/>
    <w:rsid w:val="002B5B35"/>
    <w:rsid w:val="002C256A"/>
    <w:rsid w:val="002C496D"/>
    <w:rsid w:val="002D05EB"/>
    <w:rsid w:val="002D1D6B"/>
    <w:rsid w:val="002D2F29"/>
    <w:rsid w:val="002D2FD3"/>
    <w:rsid w:val="002D3C91"/>
    <w:rsid w:val="002D6042"/>
    <w:rsid w:val="002E3A34"/>
    <w:rsid w:val="002E3BA6"/>
    <w:rsid w:val="002E4177"/>
    <w:rsid w:val="002E7017"/>
    <w:rsid w:val="002E72BC"/>
    <w:rsid w:val="002E733D"/>
    <w:rsid w:val="002F1701"/>
    <w:rsid w:val="002F4F6E"/>
    <w:rsid w:val="002F5EEE"/>
    <w:rsid w:val="002F6D33"/>
    <w:rsid w:val="003015C3"/>
    <w:rsid w:val="0030698D"/>
    <w:rsid w:val="0031130C"/>
    <w:rsid w:val="0031350A"/>
    <w:rsid w:val="00316815"/>
    <w:rsid w:val="003168CA"/>
    <w:rsid w:val="00321255"/>
    <w:rsid w:val="0032230D"/>
    <w:rsid w:val="00322A0B"/>
    <w:rsid w:val="003238B4"/>
    <w:rsid w:val="00325CB4"/>
    <w:rsid w:val="00335A16"/>
    <w:rsid w:val="00335FC5"/>
    <w:rsid w:val="0033614F"/>
    <w:rsid w:val="003516C0"/>
    <w:rsid w:val="00352E59"/>
    <w:rsid w:val="00354DBE"/>
    <w:rsid w:val="00354EE0"/>
    <w:rsid w:val="00355210"/>
    <w:rsid w:val="00365DF9"/>
    <w:rsid w:val="00372DB4"/>
    <w:rsid w:val="003745C2"/>
    <w:rsid w:val="0037490C"/>
    <w:rsid w:val="00375AF5"/>
    <w:rsid w:val="003761BD"/>
    <w:rsid w:val="003769F6"/>
    <w:rsid w:val="0037A2D4"/>
    <w:rsid w:val="00385414"/>
    <w:rsid w:val="00390074"/>
    <w:rsid w:val="003965C3"/>
    <w:rsid w:val="0039762B"/>
    <w:rsid w:val="00397B41"/>
    <w:rsid w:val="003A03AA"/>
    <w:rsid w:val="003A0C37"/>
    <w:rsid w:val="003A1600"/>
    <w:rsid w:val="003A1B6B"/>
    <w:rsid w:val="003A46C0"/>
    <w:rsid w:val="003A600E"/>
    <w:rsid w:val="003A6513"/>
    <w:rsid w:val="003B0336"/>
    <w:rsid w:val="003B16C7"/>
    <w:rsid w:val="003B2094"/>
    <w:rsid w:val="003B57DF"/>
    <w:rsid w:val="003C15D5"/>
    <w:rsid w:val="003C19F1"/>
    <w:rsid w:val="003C3E54"/>
    <w:rsid w:val="003C4186"/>
    <w:rsid w:val="003C458C"/>
    <w:rsid w:val="003C6185"/>
    <w:rsid w:val="003D01C5"/>
    <w:rsid w:val="003D0761"/>
    <w:rsid w:val="003D0D2D"/>
    <w:rsid w:val="003D4710"/>
    <w:rsid w:val="003D55B4"/>
    <w:rsid w:val="003E16D7"/>
    <w:rsid w:val="003E1780"/>
    <w:rsid w:val="003E197E"/>
    <w:rsid w:val="003E1D94"/>
    <w:rsid w:val="003E2A30"/>
    <w:rsid w:val="003E7013"/>
    <w:rsid w:val="003F116A"/>
    <w:rsid w:val="003F4F02"/>
    <w:rsid w:val="003F5BB8"/>
    <w:rsid w:val="003F7F16"/>
    <w:rsid w:val="00403E1A"/>
    <w:rsid w:val="004046F0"/>
    <w:rsid w:val="0040668F"/>
    <w:rsid w:val="00406E5F"/>
    <w:rsid w:val="00412677"/>
    <w:rsid w:val="0041424E"/>
    <w:rsid w:val="00416781"/>
    <w:rsid w:val="004170E7"/>
    <w:rsid w:val="00417925"/>
    <w:rsid w:val="0042277D"/>
    <w:rsid w:val="00431E82"/>
    <w:rsid w:val="004348AE"/>
    <w:rsid w:val="004361BD"/>
    <w:rsid w:val="004376C0"/>
    <w:rsid w:val="0044115F"/>
    <w:rsid w:val="00441F8B"/>
    <w:rsid w:val="0044223A"/>
    <w:rsid w:val="00444476"/>
    <w:rsid w:val="00446792"/>
    <w:rsid w:val="00446F80"/>
    <w:rsid w:val="00450C83"/>
    <w:rsid w:val="00451851"/>
    <w:rsid w:val="00452612"/>
    <w:rsid w:val="00453343"/>
    <w:rsid w:val="00453D9B"/>
    <w:rsid w:val="004608B9"/>
    <w:rsid w:val="0046339B"/>
    <w:rsid w:val="00463FA9"/>
    <w:rsid w:val="00465947"/>
    <w:rsid w:val="00467644"/>
    <w:rsid w:val="00470BB1"/>
    <w:rsid w:val="00470C02"/>
    <w:rsid w:val="004718F7"/>
    <w:rsid w:val="00472423"/>
    <w:rsid w:val="00473153"/>
    <w:rsid w:val="004731CA"/>
    <w:rsid w:val="00473F2F"/>
    <w:rsid w:val="004743AF"/>
    <w:rsid w:val="00477C7E"/>
    <w:rsid w:val="00482C17"/>
    <w:rsid w:val="00483380"/>
    <w:rsid w:val="004911B4"/>
    <w:rsid w:val="0049196A"/>
    <w:rsid w:val="00491B66"/>
    <w:rsid w:val="004923DA"/>
    <w:rsid w:val="00493434"/>
    <w:rsid w:val="004962F9"/>
    <w:rsid w:val="004968E2"/>
    <w:rsid w:val="004972F3"/>
    <w:rsid w:val="004A1A2C"/>
    <w:rsid w:val="004A2A49"/>
    <w:rsid w:val="004A5B8D"/>
    <w:rsid w:val="004B1FE8"/>
    <w:rsid w:val="004B3B10"/>
    <w:rsid w:val="004B600B"/>
    <w:rsid w:val="004B6822"/>
    <w:rsid w:val="004B69F6"/>
    <w:rsid w:val="004B73B8"/>
    <w:rsid w:val="004C1558"/>
    <w:rsid w:val="004C2D3A"/>
    <w:rsid w:val="004C4A5F"/>
    <w:rsid w:val="004C6A7D"/>
    <w:rsid w:val="004C6C72"/>
    <w:rsid w:val="004D03C4"/>
    <w:rsid w:val="004D0BF1"/>
    <w:rsid w:val="004D0C8B"/>
    <w:rsid w:val="004D24D2"/>
    <w:rsid w:val="004D2A56"/>
    <w:rsid w:val="004D32C4"/>
    <w:rsid w:val="004D35A4"/>
    <w:rsid w:val="004D379A"/>
    <w:rsid w:val="004D445F"/>
    <w:rsid w:val="004E0046"/>
    <w:rsid w:val="004E087B"/>
    <w:rsid w:val="004E44A4"/>
    <w:rsid w:val="004E7B8B"/>
    <w:rsid w:val="004E7BDD"/>
    <w:rsid w:val="004F1E21"/>
    <w:rsid w:val="004F740D"/>
    <w:rsid w:val="004F7B8F"/>
    <w:rsid w:val="00500339"/>
    <w:rsid w:val="00500748"/>
    <w:rsid w:val="005011D6"/>
    <w:rsid w:val="0050167A"/>
    <w:rsid w:val="005042F1"/>
    <w:rsid w:val="00504A36"/>
    <w:rsid w:val="00504DAC"/>
    <w:rsid w:val="00513261"/>
    <w:rsid w:val="00513A17"/>
    <w:rsid w:val="00513C7D"/>
    <w:rsid w:val="005169D1"/>
    <w:rsid w:val="00517330"/>
    <w:rsid w:val="00520662"/>
    <w:rsid w:val="00521123"/>
    <w:rsid w:val="00521221"/>
    <w:rsid w:val="00524799"/>
    <w:rsid w:val="00527915"/>
    <w:rsid w:val="00531986"/>
    <w:rsid w:val="00536FA9"/>
    <w:rsid w:val="005414F4"/>
    <w:rsid w:val="00541C62"/>
    <w:rsid w:val="00546187"/>
    <w:rsid w:val="005463F1"/>
    <w:rsid w:val="00554424"/>
    <w:rsid w:val="00557D77"/>
    <w:rsid w:val="00562EAA"/>
    <w:rsid w:val="00563B58"/>
    <w:rsid w:val="005640C4"/>
    <w:rsid w:val="0056684C"/>
    <w:rsid w:val="00574A0C"/>
    <w:rsid w:val="00576A06"/>
    <w:rsid w:val="00576E4C"/>
    <w:rsid w:val="0057736B"/>
    <w:rsid w:val="0057780F"/>
    <w:rsid w:val="00581E0A"/>
    <w:rsid w:val="00586D69"/>
    <w:rsid w:val="00586D89"/>
    <w:rsid w:val="00586E78"/>
    <w:rsid w:val="00590A41"/>
    <w:rsid w:val="005916B8"/>
    <w:rsid w:val="0059337E"/>
    <w:rsid w:val="005938D4"/>
    <w:rsid w:val="00596EC7"/>
    <w:rsid w:val="00596F2E"/>
    <w:rsid w:val="005A1B4C"/>
    <w:rsid w:val="005A1BA3"/>
    <w:rsid w:val="005A545C"/>
    <w:rsid w:val="005B686B"/>
    <w:rsid w:val="005C1567"/>
    <w:rsid w:val="005C6CE5"/>
    <w:rsid w:val="005C78C3"/>
    <w:rsid w:val="005D3F07"/>
    <w:rsid w:val="005D583E"/>
    <w:rsid w:val="005E13EA"/>
    <w:rsid w:val="005F090B"/>
    <w:rsid w:val="005F3AE5"/>
    <w:rsid w:val="005F3E47"/>
    <w:rsid w:val="005F577D"/>
    <w:rsid w:val="00606E27"/>
    <w:rsid w:val="006108C9"/>
    <w:rsid w:val="0061259A"/>
    <w:rsid w:val="00615C7E"/>
    <w:rsid w:val="0062158D"/>
    <w:rsid w:val="00623274"/>
    <w:rsid w:val="00630F39"/>
    <w:rsid w:val="006326D1"/>
    <w:rsid w:val="00632E0A"/>
    <w:rsid w:val="00633165"/>
    <w:rsid w:val="00634D99"/>
    <w:rsid w:val="00636A06"/>
    <w:rsid w:val="00636B6C"/>
    <w:rsid w:val="00640373"/>
    <w:rsid w:val="00641A2A"/>
    <w:rsid w:val="006447DE"/>
    <w:rsid w:val="006514C7"/>
    <w:rsid w:val="0065276E"/>
    <w:rsid w:val="00653948"/>
    <w:rsid w:val="00654329"/>
    <w:rsid w:val="00654CEC"/>
    <w:rsid w:val="00654D80"/>
    <w:rsid w:val="00655507"/>
    <w:rsid w:val="0066240A"/>
    <w:rsid w:val="006624BD"/>
    <w:rsid w:val="00663968"/>
    <w:rsid w:val="0066653F"/>
    <w:rsid w:val="006712A7"/>
    <w:rsid w:val="006733CC"/>
    <w:rsid w:val="00674FC2"/>
    <w:rsid w:val="00677E42"/>
    <w:rsid w:val="00682334"/>
    <w:rsid w:val="00682785"/>
    <w:rsid w:val="00684B16"/>
    <w:rsid w:val="00686BA2"/>
    <w:rsid w:val="00687B72"/>
    <w:rsid w:val="00693DDB"/>
    <w:rsid w:val="00696F65"/>
    <w:rsid w:val="006A69F5"/>
    <w:rsid w:val="006A7A6D"/>
    <w:rsid w:val="006B293C"/>
    <w:rsid w:val="006B59C3"/>
    <w:rsid w:val="006B5E67"/>
    <w:rsid w:val="006C092C"/>
    <w:rsid w:val="006C2EB5"/>
    <w:rsid w:val="006C3145"/>
    <w:rsid w:val="006C60F8"/>
    <w:rsid w:val="006D18A3"/>
    <w:rsid w:val="006D5970"/>
    <w:rsid w:val="006D7FA8"/>
    <w:rsid w:val="006E481E"/>
    <w:rsid w:val="006E795F"/>
    <w:rsid w:val="006F0F32"/>
    <w:rsid w:val="006F2D7E"/>
    <w:rsid w:val="006F57D0"/>
    <w:rsid w:val="00700249"/>
    <w:rsid w:val="0070604C"/>
    <w:rsid w:val="007069CD"/>
    <w:rsid w:val="007109AB"/>
    <w:rsid w:val="007110E6"/>
    <w:rsid w:val="00711A70"/>
    <w:rsid w:val="00712E6F"/>
    <w:rsid w:val="00712E90"/>
    <w:rsid w:val="00713B7E"/>
    <w:rsid w:val="00716BE1"/>
    <w:rsid w:val="007204AE"/>
    <w:rsid w:val="0072678F"/>
    <w:rsid w:val="00727C4C"/>
    <w:rsid w:val="00734809"/>
    <w:rsid w:val="0073560D"/>
    <w:rsid w:val="00736E79"/>
    <w:rsid w:val="007406E1"/>
    <w:rsid w:val="00740F11"/>
    <w:rsid w:val="00741161"/>
    <w:rsid w:val="00741E92"/>
    <w:rsid w:val="00743E40"/>
    <w:rsid w:val="007454B3"/>
    <w:rsid w:val="007504D6"/>
    <w:rsid w:val="00751263"/>
    <w:rsid w:val="007515CB"/>
    <w:rsid w:val="007545E2"/>
    <w:rsid w:val="0075704F"/>
    <w:rsid w:val="0076116C"/>
    <w:rsid w:val="00763B2D"/>
    <w:rsid w:val="00766A80"/>
    <w:rsid w:val="007727CB"/>
    <w:rsid w:val="00772924"/>
    <w:rsid w:val="00772C95"/>
    <w:rsid w:val="0077519F"/>
    <w:rsid w:val="00783388"/>
    <w:rsid w:val="00784EC4"/>
    <w:rsid w:val="007872F2"/>
    <w:rsid w:val="007874BC"/>
    <w:rsid w:val="007908E0"/>
    <w:rsid w:val="00793EB3"/>
    <w:rsid w:val="00794205"/>
    <w:rsid w:val="007967B0"/>
    <w:rsid w:val="007A15BD"/>
    <w:rsid w:val="007A1F6A"/>
    <w:rsid w:val="007B0DE3"/>
    <w:rsid w:val="007B2414"/>
    <w:rsid w:val="007B491F"/>
    <w:rsid w:val="007B5CB2"/>
    <w:rsid w:val="007B7191"/>
    <w:rsid w:val="007B7B60"/>
    <w:rsid w:val="007C1511"/>
    <w:rsid w:val="007C1634"/>
    <w:rsid w:val="007C1D94"/>
    <w:rsid w:val="007C2879"/>
    <w:rsid w:val="007C33FE"/>
    <w:rsid w:val="007C6A87"/>
    <w:rsid w:val="007C6C05"/>
    <w:rsid w:val="007C705D"/>
    <w:rsid w:val="007D0A07"/>
    <w:rsid w:val="007D0C96"/>
    <w:rsid w:val="007D133D"/>
    <w:rsid w:val="007D3C30"/>
    <w:rsid w:val="007D3EB4"/>
    <w:rsid w:val="007D3F16"/>
    <w:rsid w:val="007D702B"/>
    <w:rsid w:val="007D7DD5"/>
    <w:rsid w:val="007E13EE"/>
    <w:rsid w:val="007E6C27"/>
    <w:rsid w:val="007F3F7E"/>
    <w:rsid w:val="007F504C"/>
    <w:rsid w:val="007F5497"/>
    <w:rsid w:val="00806E81"/>
    <w:rsid w:val="0080759B"/>
    <w:rsid w:val="00807A19"/>
    <w:rsid w:val="00813CEC"/>
    <w:rsid w:val="0081534C"/>
    <w:rsid w:val="008171E4"/>
    <w:rsid w:val="008204E5"/>
    <w:rsid w:val="008208EA"/>
    <w:rsid w:val="00824E67"/>
    <w:rsid w:val="00825A64"/>
    <w:rsid w:val="00826E1C"/>
    <w:rsid w:val="00826F48"/>
    <w:rsid w:val="008308AE"/>
    <w:rsid w:val="0083166E"/>
    <w:rsid w:val="00831DC3"/>
    <w:rsid w:val="008322C7"/>
    <w:rsid w:val="00834F1D"/>
    <w:rsid w:val="00835F09"/>
    <w:rsid w:val="00836FEC"/>
    <w:rsid w:val="00840C3B"/>
    <w:rsid w:val="00841F9D"/>
    <w:rsid w:val="008420E1"/>
    <w:rsid w:val="008429C4"/>
    <w:rsid w:val="00843D58"/>
    <w:rsid w:val="00843EBA"/>
    <w:rsid w:val="00844D98"/>
    <w:rsid w:val="00846317"/>
    <w:rsid w:val="00846D84"/>
    <w:rsid w:val="00847067"/>
    <w:rsid w:val="00851A92"/>
    <w:rsid w:val="0085230E"/>
    <w:rsid w:val="0085236F"/>
    <w:rsid w:val="008550A1"/>
    <w:rsid w:val="00857BF7"/>
    <w:rsid w:val="00861035"/>
    <w:rsid w:val="00861038"/>
    <w:rsid w:val="008638E4"/>
    <w:rsid w:val="00865008"/>
    <w:rsid w:val="008660F5"/>
    <w:rsid w:val="00866B50"/>
    <w:rsid w:val="008678EB"/>
    <w:rsid w:val="008708F1"/>
    <w:rsid w:val="00880539"/>
    <w:rsid w:val="008859E8"/>
    <w:rsid w:val="008863E1"/>
    <w:rsid w:val="00886BF0"/>
    <w:rsid w:val="0088737B"/>
    <w:rsid w:val="00887C6C"/>
    <w:rsid w:val="00892716"/>
    <w:rsid w:val="00893067"/>
    <w:rsid w:val="008933DE"/>
    <w:rsid w:val="00894450"/>
    <w:rsid w:val="00895FCE"/>
    <w:rsid w:val="00897F3E"/>
    <w:rsid w:val="008A0E6C"/>
    <w:rsid w:val="008A1BA8"/>
    <w:rsid w:val="008A21B4"/>
    <w:rsid w:val="008A26DF"/>
    <w:rsid w:val="008A4576"/>
    <w:rsid w:val="008B07DE"/>
    <w:rsid w:val="008B19D7"/>
    <w:rsid w:val="008B28E7"/>
    <w:rsid w:val="008B393F"/>
    <w:rsid w:val="008B4040"/>
    <w:rsid w:val="008C0E3C"/>
    <w:rsid w:val="008C14C7"/>
    <w:rsid w:val="008C1BEE"/>
    <w:rsid w:val="008C2FFB"/>
    <w:rsid w:val="008C6EEA"/>
    <w:rsid w:val="008C6FC9"/>
    <w:rsid w:val="008D0043"/>
    <w:rsid w:val="008D5813"/>
    <w:rsid w:val="008D634E"/>
    <w:rsid w:val="008D778A"/>
    <w:rsid w:val="008E0269"/>
    <w:rsid w:val="008E0900"/>
    <w:rsid w:val="008E290A"/>
    <w:rsid w:val="008E50F9"/>
    <w:rsid w:val="008E5363"/>
    <w:rsid w:val="008E721C"/>
    <w:rsid w:val="008E7A7C"/>
    <w:rsid w:val="008F22BD"/>
    <w:rsid w:val="00901AA5"/>
    <w:rsid w:val="009029E7"/>
    <w:rsid w:val="00904D8E"/>
    <w:rsid w:val="00906BB3"/>
    <w:rsid w:val="00906F10"/>
    <w:rsid w:val="009079BD"/>
    <w:rsid w:val="00912BD9"/>
    <w:rsid w:val="00916D43"/>
    <w:rsid w:val="00920E5B"/>
    <w:rsid w:val="00925621"/>
    <w:rsid w:val="00926436"/>
    <w:rsid w:val="0093018C"/>
    <w:rsid w:val="009309FD"/>
    <w:rsid w:val="00932CCA"/>
    <w:rsid w:val="00932EF1"/>
    <w:rsid w:val="0093468A"/>
    <w:rsid w:val="0094102A"/>
    <w:rsid w:val="00946368"/>
    <w:rsid w:val="0095275C"/>
    <w:rsid w:val="009544C0"/>
    <w:rsid w:val="00954FA4"/>
    <w:rsid w:val="00955E10"/>
    <w:rsid w:val="00956AE9"/>
    <w:rsid w:val="00956E4D"/>
    <w:rsid w:val="009579F6"/>
    <w:rsid w:val="0096363D"/>
    <w:rsid w:val="0096370F"/>
    <w:rsid w:val="009638B0"/>
    <w:rsid w:val="00964CC6"/>
    <w:rsid w:val="00971770"/>
    <w:rsid w:val="00974187"/>
    <w:rsid w:val="00974B0A"/>
    <w:rsid w:val="009767B5"/>
    <w:rsid w:val="0098008F"/>
    <w:rsid w:val="009861B9"/>
    <w:rsid w:val="00991FDA"/>
    <w:rsid w:val="009927A1"/>
    <w:rsid w:val="0099452E"/>
    <w:rsid w:val="0099774D"/>
    <w:rsid w:val="009A2392"/>
    <w:rsid w:val="009A5B28"/>
    <w:rsid w:val="009A5F3B"/>
    <w:rsid w:val="009B0B61"/>
    <w:rsid w:val="009B0F91"/>
    <w:rsid w:val="009B1DB5"/>
    <w:rsid w:val="009B28C0"/>
    <w:rsid w:val="009B520C"/>
    <w:rsid w:val="009B5B1D"/>
    <w:rsid w:val="009B7136"/>
    <w:rsid w:val="009B7806"/>
    <w:rsid w:val="009C0A2D"/>
    <w:rsid w:val="009C3AC2"/>
    <w:rsid w:val="009C6762"/>
    <w:rsid w:val="009C7C0D"/>
    <w:rsid w:val="009D10B1"/>
    <w:rsid w:val="009D16A3"/>
    <w:rsid w:val="009D23F1"/>
    <w:rsid w:val="009D4365"/>
    <w:rsid w:val="009D4E3B"/>
    <w:rsid w:val="009D7BC9"/>
    <w:rsid w:val="009E1982"/>
    <w:rsid w:val="009E349D"/>
    <w:rsid w:val="009E4D2C"/>
    <w:rsid w:val="009F0978"/>
    <w:rsid w:val="009F3AEC"/>
    <w:rsid w:val="00A00081"/>
    <w:rsid w:val="00A015F7"/>
    <w:rsid w:val="00A017B1"/>
    <w:rsid w:val="00A057E1"/>
    <w:rsid w:val="00A10D56"/>
    <w:rsid w:val="00A12AAE"/>
    <w:rsid w:val="00A16DD1"/>
    <w:rsid w:val="00A207C0"/>
    <w:rsid w:val="00A22441"/>
    <w:rsid w:val="00A23F3B"/>
    <w:rsid w:val="00A24406"/>
    <w:rsid w:val="00A25F64"/>
    <w:rsid w:val="00A27CC2"/>
    <w:rsid w:val="00A3273B"/>
    <w:rsid w:val="00A341C1"/>
    <w:rsid w:val="00A35BF6"/>
    <w:rsid w:val="00A36553"/>
    <w:rsid w:val="00A40ED6"/>
    <w:rsid w:val="00A43C67"/>
    <w:rsid w:val="00A470EE"/>
    <w:rsid w:val="00A47621"/>
    <w:rsid w:val="00A479CD"/>
    <w:rsid w:val="00A50CFC"/>
    <w:rsid w:val="00A54D67"/>
    <w:rsid w:val="00A55A3F"/>
    <w:rsid w:val="00A635D4"/>
    <w:rsid w:val="00A63D32"/>
    <w:rsid w:val="00A63F65"/>
    <w:rsid w:val="00A64AFE"/>
    <w:rsid w:val="00A652F6"/>
    <w:rsid w:val="00A70547"/>
    <w:rsid w:val="00A70C24"/>
    <w:rsid w:val="00A732EA"/>
    <w:rsid w:val="00A7489E"/>
    <w:rsid w:val="00A76F86"/>
    <w:rsid w:val="00A8015F"/>
    <w:rsid w:val="00A80BD2"/>
    <w:rsid w:val="00A80EBA"/>
    <w:rsid w:val="00A831A4"/>
    <w:rsid w:val="00A84DF0"/>
    <w:rsid w:val="00A85039"/>
    <w:rsid w:val="00A851F7"/>
    <w:rsid w:val="00A85448"/>
    <w:rsid w:val="00A87270"/>
    <w:rsid w:val="00A906AA"/>
    <w:rsid w:val="00A9111A"/>
    <w:rsid w:val="00A923A8"/>
    <w:rsid w:val="00A94C5E"/>
    <w:rsid w:val="00AA241A"/>
    <w:rsid w:val="00AA252C"/>
    <w:rsid w:val="00AA2C21"/>
    <w:rsid w:val="00AA666E"/>
    <w:rsid w:val="00AA7338"/>
    <w:rsid w:val="00AB346E"/>
    <w:rsid w:val="00AB5518"/>
    <w:rsid w:val="00AC01D4"/>
    <w:rsid w:val="00AC2301"/>
    <w:rsid w:val="00AC4A04"/>
    <w:rsid w:val="00AC7513"/>
    <w:rsid w:val="00AC75E9"/>
    <w:rsid w:val="00AD336F"/>
    <w:rsid w:val="00AD3550"/>
    <w:rsid w:val="00AD5BF6"/>
    <w:rsid w:val="00AE0B56"/>
    <w:rsid w:val="00AE2564"/>
    <w:rsid w:val="00AE301F"/>
    <w:rsid w:val="00AE3302"/>
    <w:rsid w:val="00AE7077"/>
    <w:rsid w:val="00AF002F"/>
    <w:rsid w:val="00AF0FCD"/>
    <w:rsid w:val="00AF2653"/>
    <w:rsid w:val="00AF61C2"/>
    <w:rsid w:val="00AF6CC6"/>
    <w:rsid w:val="00B011CD"/>
    <w:rsid w:val="00B0296A"/>
    <w:rsid w:val="00B04F55"/>
    <w:rsid w:val="00B05759"/>
    <w:rsid w:val="00B12295"/>
    <w:rsid w:val="00B1317A"/>
    <w:rsid w:val="00B137BE"/>
    <w:rsid w:val="00B175B1"/>
    <w:rsid w:val="00B17FA0"/>
    <w:rsid w:val="00B23CBA"/>
    <w:rsid w:val="00B24344"/>
    <w:rsid w:val="00B24A8F"/>
    <w:rsid w:val="00B26769"/>
    <w:rsid w:val="00B31C91"/>
    <w:rsid w:val="00B359D2"/>
    <w:rsid w:val="00B3747F"/>
    <w:rsid w:val="00B37F4A"/>
    <w:rsid w:val="00B41AAD"/>
    <w:rsid w:val="00B43194"/>
    <w:rsid w:val="00B44139"/>
    <w:rsid w:val="00B4539D"/>
    <w:rsid w:val="00B47734"/>
    <w:rsid w:val="00B50FBA"/>
    <w:rsid w:val="00B558EB"/>
    <w:rsid w:val="00B577D3"/>
    <w:rsid w:val="00B6038D"/>
    <w:rsid w:val="00B60466"/>
    <w:rsid w:val="00B61573"/>
    <w:rsid w:val="00B6548F"/>
    <w:rsid w:val="00B714FE"/>
    <w:rsid w:val="00B729E8"/>
    <w:rsid w:val="00B742EB"/>
    <w:rsid w:val="00B7502A"/>
    <w:rsid w:val="00B77305"/>
    <w:rsid w:val="00B82CC2"/>
    <w:rsid w:val="00B82E4B"/>
    <w:rsid w:val="00B84A89"/>
    <w:rsid w:val="00B86110"/>
    <w:rsid w:val="00B875B1"/>
    <w:rsid w:val="00B911A6"/>
    <w:rsid w:val="00B92BEF"/>
    <w:rsid w:val="00B94AD8"/>
    <w:rsid w:val="00B965A0"/>
    <w:rsid w:val="00B9689A"/>
    <w:rsid w:val="00B96F92"/>
    <w:rsid w:val="00BA1FFA"/>
    <w:rsid w:val="00BA4332"/>
    <w:rsid w:val="00BA722C"/>
    <w:rsid w:val="00BA7FF1"/>
    <w:rsid w:val="00BB06CB"/>
    <w:rsid w:val="00BB261F"/>
    <w:rsid w:val="00BB2887"/>
    <w:rsid w:val="00BB5EAA"/>
    <w:rsid w:val="00BB5F11"/>
    <w:rsid w:val="00BC0401"/>
    <w:rsid w:val="00BC04FA"/>
    <w:rsid w:val="00BC1C22"/>
    <w:rsid w:val="00BC2D01"/>
    <w:rsid w:val="00BC460B"/>
    <w:rsid w:val="00BC55D2"/>
    <w:rsid w:val="00BC5725"/>
    <w:rsid w:val="00BC66F5"/>
    <w:rsid w:val="00BC75F7"/>
    <w:rsid w:val="00BD0C9A"/>
    <w:rsid w:val="00BD1EAE"/>
    <w:rsid w:val="00BD2EB0"/>
    <w:rsid w:val="00BD30B1"/>
    <w:rsid w:val="00BD67FC"/>
    <w:rsid w:val="00BD68D0"/>
    <w:rsid w:val="00BD71F8"/>
    <w:rsid w:val="00BD7775"/>
    <w:rsid w:val="00BE0F7B"/>
    <w:rsid w:val="00BE10C2"/>
    <w:rsid w:val="00BE125E"/>
    <w:rsid w:val="00BF1F67"/>
    <w:rsid w:val="00BF2E31"/>
    <w:rsid w:val="00C01D14"/>
    <w:rsid w:val="00C025B4"/>
    <w:rsid w:val="00C05550"/>
    <w:rsid w:val="00C151E5"/>
    <w:rsid w:val="00C161FD"/>
    <w:rsid w:val="00C2135C"/>
    <w:rsid w:val="00C227CF"/>
    <w:rsid w:val="00C23F17"/>
    <w:rsid w:val="00C26D0D"/>
    <w:rsid w:val="00C27411"/>
    <w:rsid w:val="00C27C95"/>
    <w:rsid w:val="00C300D2"/>
    <w:rsid w:val="00C3270F"/>
    <w:rsid w:val="00C3278B"/>
    <w:rsid w:val="00C3313E"/>
    <w:rsid w:val="00C33375"/>
    <w:rsid w:val="00C34C23"/>
    <w:rsid w:val="00C350B3"/>
    <w:rsid w:val="00C42005"/>
    <w:rsid w:val="00C432BE"/>
    <w:rsid w:val="00C44446"/>
    <w:rsid w:val="00C4664D"/>
    <w:rsid w:val="00C472AA"/>
    <w:rsid w:val="00C5017D"/>
    <w:rsid w:val="00C50A05"/>
    <w:rsid w:val="00C54AED"/>
    <w:rsid w:val="00C6079B"/>
    <w:rsid w:val="00C63D00"/>
    <w:rsid w:val="00C63DF2"/>
    <w:rsid w:val="00C6441B"/>
    <w:rsid w:val="00C70DBF"/>
    <w:rsid w:val="00C7108B"/>
    <w:rsid w:val="00C776FE"/>
    <w:rsid w:val="00C8089F"/>
    <w:rsid w:val="00C83194"/>
    <w:rsid w:val="00C8347C"/>
    <w:rsid w:val="00C836CC"/>
    <w:rsid w:val="00C841C8"/>
    <w:rsid w:val="00C85233"/>
    <w:rsid w:val="00C87A74"/>
    <w:rsid w:val="00C90A71"/>
    <w:rsid w:val="00C9122D"/>
    <w:rsid w:val="00C92C71"/>
    <w:rsid w:val="00C93F8F"/>
    <w:rsid w:val="00C97C1E"/>
    <w:rsid w:val="00CA14D5"/>
    <w:rsid w:val="00CA3593"/>
    <w:rsid w:val="00CA4EA7"/>
    <w:rsid w:val="00CA7F4F"/>
    <w:rsid w:val="00CB258E"/>
    <w:rsid w:val="00CB3C8F"/>
    <w:rsid w:val="00CB4C57"/>
    <w:rsid w:val="00CB7447"/>
    <w:rsid w:val="00CC02F1"/>
    <w:rsid w:val="00CC11A6"/>
    <w:rsid w:val="00CC135E"/>
    <w:rsid w:val="00CC43BB"/>
    <w:rsid w:val="00CC652C"/>
    <w:rsid w:val="00CC76E8"/>
    <w:rsid w:val="00CD5D3F"/>
    <w:rsid w:val="00CD6368"/>
    <w:rsid w:val="00CE799D"/>
    <w:rsid w:val="00CF1E90"/>
    <w:rsid w:val="00CF3DB3"/>
    <w:rsid w:val="00CF6121"/>
    <w:rsid w:val="00D04863"/>
    <w:rsid w:val="00D052BC"/>
    <w:rsid w:val="00D07026"/>
    <w:rsid w:val="00D10791"/>
    <w:rsid w:val="00D108D8"/>
    <w:rsid w:val="00D15982"/>
    <w:rsid w:val="00D22C8F"/>
    <w:rsid w:val="00D32BCB"/>
    <w:rsid w:val="00D33491"/>
    <w:rsid w:val="00D3493E"/>
    <w:rsid w:val="00D36DE0"/>
    <w:rsid w:val="00D37C6F"/>
    <w:rsid w:val="00D37FA9"/>
    <w:rsid w:val="00D44F8E"/>
    <w:rsid w:val="00D44FD0"/>
    <w:rsid w:val="00D50823"/>
    <w:rsid w:val="00D52848"/>
    <w:rsid w:val="00D607EF"/>
    <w:rsid w:val="00D60F88"/>
    <w:rsid w:val="00D625E7"/>
    <w:rsid w:val="00D646BD"/>
    <w:rsid w:val="00D659AB"/>
    <w:rsid w:val="00D66DE0"/>
    <w:rsid w:val="00D70239"/>
    <w:rsid w:val="00D71201"/>
    <w:rsid w:val="00D720C7"/>
    <w:rsid w:val="00D81D06"/>
    <w:rsid w:val="00D82A89"/>
    <w:rsid w:val="00D83838"/>
    <w:rsid w:val="00D86185"/>
    <w:rsid w:val="00D8652C"/>
    <w:rsid w:val="00D876E6"/>
    <w:rsid w:val="00D87CEB"/>
    <w:rsid w:val="00D94F7D"/>
    <w:rsid w:val="00D9666A"/>
    <w:rsid w:val="00DA1025"/>
    <w:rsid w:val="00DA22EC"/>
    <w:rsid w:val="00DA5860"/>
    <w:rsid w:val="00DB0367"/>
    <w:rsid w:val="00DB2767"/>
    <w:rsid w:val="00DB5154"/>
    <w:rsid w:val="00DC4729"/>
    <w:rsid w:val="00DC536F"/>
    <w:rsid w:val="00DC5B53"/>
    <w:rsid w:val="00DC6958"/>
    <w:rsid w:val="00DC7587"/>
    <w:rsid w:val="00DD2FD5"/>
    <w:rsid w:val="00DE2EED"/>
    <w:rsid w:val="00DE556F"/>
    <w:rsid w:val="00DF18BD"/>
    <w:rsid w:val="00DF6B61"/>
    <w:rsid w:val="00E03B6D"/>
    <w:rsid w:val="00E04491"/>
    <w:rsid w:val="00E046F0"/>
    <w:rsid w:val="00E105B5"/>
    <w:rsid w:val="00E1074B"/>
    <w:rsid w:val="00E10E97"/>
    <w:rsid w:val="00E12521"/>
    <w:rsid w:val="00E13DED"/>
    <w:rsid w:val="00E1479D"/>
    <w:rsid w:val="00E17160"/>
    <w:rsid w:val="00E22823"/>
    <w:rsid w:val="00E24A68"/>
    <w:rsid w:val="00E26ED5"/>
    <w:rsid w:val="00E33EFD"/>
    <w:rsid w:val="00E34658"/>
    <w:rsid w:val="00E35BEC"/>
    <w:rsid w:val="00E4235C"/>
    <w:rsid w:val="00E45C08"/>
    <w:rsid w:val="00E50821"/>
    <w:rsid w:val="00E50F1D"/>
    <w:rsid w:val="00E51F91"/>
    <w:rsid w:val="00E54E68"/>
    <w:rsid w:val="00E674D5"/>
    <w:rsid w:val="00E67DEC"/>
    <w:rsid w:val="00E7086E"/>
    <w:rsid w:val="00E7374A"/>
    <w:rsid w:val="00E73C41"/>
    <w:rsid w:val="00E7598F"/>
    <w:rsid w:val="00E76F60"/>
    <w:rsid w:val="00E7785B"/>
    <w:rsid w:val="00E83531"/>
    <w:rsid w:val="00E83D90"/>
    <w:rsid w:val="00E83F28"/>
    <w:rsid w:val="00E83F91"/>
    <w:rsid w:val="00E87ABC"/>
    <w:rsid w:val="00E9107A"/>
    <w:rsid w:val="00E91F62"/>
    <w:rsid w:val="00E929FD"/>
    <w:rsid w:val="00E93240"/>
    <w:rsid w:val="00E93F53"/>
    <w:rsid w:val="00E9479B"/>
    <w:rsid w:val="00EA3919"/>
    <w:rsid w:val="00EA4D48"/>
    <w:rsid w:val="00EA6AAA"/>
    <w:rsid w:val="00EB2173"/>
    <w:rsid w:val="00EB356E"/>
    <w:rsid w:val="00EB62E6"/>
    <w:rsid w:val="00EC4164"/>
    <w:rsid w:val="00EC4595"/>
    <w:rsid w:val="00EC4602"/>
    <w:rsid w:val="00EC6A93"/>
    <w:rsid w:val="00EC7313"/>
    <w:rsid w:val="00ED1B30"/>
    <w:rsid w:val="00ED250E"/>
    <w:rsid w:val="00EE1AC1"/>
    <w:rsid w:val="00EE1C86"/>
    <w:rsid w:val="00EE24EE"/>
    <w:rsid w:val="00EE39D6"/>
    <w:rsid w:val="00EE413C"/>
    <w:rsid w:val="00EE52AD"/>
    <w:rsid w:val="00EF1CC7"/>
    <w:rsid w:val="00EF6071"/>
    <w:rsid w:val="00F01F92"/>
    <w:rsid w:val="00F10A08"/>
    <w:rsid w:val="00F139CF"/>
    <w:rsid w:val="00F17951"/>
    <w:rsid w:val="00F17972"/>
    <w:rsid w:val="00F17BF8"/>
    <w:rsid w:val="00F203CB"/>
    <w:rsid w:val="00F22AC5"/>
    <w:rsid w:val="00F254D1"/>
    <w:rsid w:val="00F2653B"/>
    <w:rsid w:val="00F3230F"/>
    <w:rsid w:val="00F32B82"/>
    <w:rsid w:val="00F35939"/>
    <w:rsid w:val="00F35BB3"/>
    <w:rsid w:val="00F4043E"/>
    <w:rsid w:val="00F40CB5"/>
    <w:rsid w:val="00F40FC4"/>
    <w:rsid w:val="00F41BBC"/>
    <w:rsid w:val="00F43B9D"/>
    <w:rsid w:val="00F444F0"/>
    <w:rsid w:val="00F44825"/>
    <w:rsid w:val="00F468EA"/>
    <w:rsid w:val="00F50847"/>
    <w:rsid w:val="00F53CB1"/>
    <w:rsid w:val="00F53F27"/>
    <w:rsid w:val="00F546D1"/>
    <w:rsid w:val="00F577DD"/>
    <w:rsid w:val="00F57ABB"/>
    <w:rsid w:val="00F57AD7"/>
    <w:rsid w:val="00F57C8B"/>
    <w:rsid w:val="00F57EAE"/>
    <w:rsid w:val="00F60818"/>
    <w:rsid w:val="00F61951"/>
    <w:rsid w:val="00F64182"/>
    <w:rsid w:val="00F6513F"/>
    <w:rsid w:val="00F66272"/>
    <w:rsid w:val="00F709C0"/>
    <w:rsid w:val="00F712BF"/>
    <w:rsid w:val="00F71CC1"/>
    <w:rsid w:val="00F71F88"/>
    <w:rsid w:val="00F80B2C"/>
    <w:rsid w:val="00F83B1D"/>
    <w:rsid w:val="00F86289"/>
    <w:rsid w:val="00F927A1"/>
    <w:rsid w:val="00F92E4D"/>
    <w:rsid w:val="00F94493"/>
    <w:rsid w:val="00FA3764"/>
    <w:rsid w:val="00FA56ED"/>
    <w:rsid w:val="00FA5FB5"/>
    <w:rsid w:val="00FB5FA6"/>
    <w:rsid w:val="00FC1310"/>
    <w:rsid w:val="00FC26B1"/>
    <w:rsid w:val="00FC2C0D"/>
    <w:rsid w:val="00FC2FF3"/>
    <w:rsid w:val="00FC3263"/>
    <w:rsid w:val="00FC51F9"/>
    <w:rsid w:val="00FC5B40"/>
    <w:rsid w:val="00FC5FF8"/>
    <w:rsid w:val="00FD3D7C"/>
    <w:rsid w:val="00FD4F8F"/>
    <w:rsid w:val="00FD71F5"/>
    <w:rsid w:val="00FE0565"/>
    <w:rsid w:val="00FE0C16"/>
    <w:rsid w:val="00FE14AD"/>
    <w:rsid w:val="00FE14B1"/>
    <w:rsid w:val="00FE7537"/>
    <w:rsid w:val="00FF0070"/>
    <w:rsid w:val="00FF098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DD3B582-1740-4107-828E-12F1E70C3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ListBullet">
    <w:name w:val="List Bullet"/>
    <w:basedOn w:val="Normal"/>
    <w:uiPriority w:val="99"/>
    <w:unhideWhenUsed/>
    <w:rsid w:val="009029E7"/>
    <w:pPr>
      <w:numPr>
        <w:numId w:val="6"/>
      </w:numPr>
      <w:contextualSpacing/>
    </w:pPr>
  </w:style>
  <w:style w:type="paragraph" w:customStyle="1" w:styleId="no-focus">
    <w:name w:val="no-focus"/>
    <w:basedOn w:val="Normal"/>
    <w:rsid w:val="00E423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93D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395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796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hs.uk/mental-health/self-help/guides-tools-and-activities/tips-to-reduce-stress/" TargetMode="Externa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code-of-practice-for-victims-of-crime-in-england-and-wales-victims-cod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ntalhelp.net/blogs/types-of-stress-and-their-symptoms/" TargetMode="External"/><Relationship Id="rId2" Type="http://schemas.openxmlformats.org/officeDocument/2006/relationships/customXml" Target="../customXml/item2.xml"/><Relationship Id="rId16" Type="http://schemas.openxmlformats.org/officeDocument/2006/relationships/hyperlink" Target="https://journals.sagepub.com/doi/full/10.1177/0032258X221140813" TargetMode="External"/><Relationship Id="rId20" Type="http://schemas.openxmlformats.org/officeDocument/2006/relationships/hyperlink" Target="https://www.walesonline.co.uk/news/local-news/south-wales-police-receives-call-161841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olfed.org/news/latest-news/2022/cops-are-in-crisis-and-so-are-force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womensaid.org.uk/information-support/what-is-domestic-abuse/how-common-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8621</TotalTime>
  <Pages>29</Pages>
  <Words>7408</Words>
  <Characters>42230</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Simcock-Jones,Oakleigh swp8756</cp:lastModifiedBy>
  <cp:revision>2</cp:revision>
  <cp:lastPrinted>2014-08-26T08:55:00Z</cp:lastPrinted>
  <dcterms:created xsi:type="dcterms:W3CDTF">2024-03-19T10:39:00Z</dcterms:created>
  <dcterms:modified xsi:type="dcterms:W3CDTF">2024-05-12T12:58:00Z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2024-03-19T10:39:29Z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0b7a8553-b7e8-48f0-8c95-eda3a64c577a</vt:lpwstr>
  </property>
  <property fmtid="{D5CDD505-2E9C-101B-9397-08002B2CF9AE}" pid="9" name="MSIP_Label_66cf8fe5-b7b7-4df7-b38d-1c61ac2f6639_ContentBits">
    <vt:lpwstr>0</vt:lpwstr>
  </property>
</Properties>
</file>